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A13F" w14:textId="22BAC3F8" w:rsidR="00245B76" w:rsidRPr="00F847C6" w:rsidRDefault="00B446A0" w:rsidP="00F847C6">
      <w:pPr>
        <w:tabs>
          <w:tab w:val="left" w:pos="0"/>
        </w:tabs>
        <w:spacing w:after="0" w:line="240" w:lineRule="auto"/>
        <w:jc w:val="right"/>
        <w:rPr>
          <w:rFonts w:ascii="Bookman Old Style" w:hAnsi="Bookman Old Style" w:cstheme="minorHAnsi"/>
          <w:b/>
          <w:bCs/>
        </w:rPr>
      </w:pPr>
      <w:r w:rsidRPr="00F847C6">
        <w:rPr>
          <w:rFonts w:ascii="Bookman Old Style" w:hAnsi="Bookman Old Style" w:cstheme="minorHAnsi"/>
          <w:b/>
          <w:bCs/>
        </w:rPr>
        <w:t>Bogotá D.C., 20</w:t>
      </w:r>
      <w:r w:rsidR="00D42603" w:rsidRPr="00F847C6">
        <w:rPr>
          <w:rFonts w:ascii="Bookman Old Style" w:hAnsi="Bookman Old Style" w:cstheme="minorHAnsi"/>
          <w:b/>
          <w:bCs/>
        </w:rPr>
        <w:t xml:space="preserve"> de </w:t>
      </w:r>
      <w:r w:rsidRPr="00F847C6">
        <w:rPr>
          <w:rFonts w:ascii="Bookman Old Style" w:hAnsi="Bookman Old Style" w:cstheme="minorHAnsi"/>
          <w:b/>
          <w:bCs/>
        </w:rPr>
        <w:t>julio de 202</w:t>
      </w:r>
      <w:r w:rsidR="00F847C6">
        <w:rPr>
          <w:rFonts w:ascii="Bookman Old Style" w:hAnsi="Bookman Old Style" w:cstheme="minorHAnsi"/>
          <w:b/>
          <w:bCs/>
        </w:rPr>
        <w:t>2</w:t>
      </w:r>
    </w:p>
    <w:p w14:paraId="6758CD1E" w14:textId="77777777" w:rsidR="00245B76" w:rsidRPr="00212EFA" w:rsidRDefault="00245B76" w:rsidP="0008522C">
      <w:pPr>
        <w:spacing w:after="0" w:line="240" w:lineRule="auto"/>
        <w:rPr>
          <w:rFonts w:ascii="Bookman Old Style" w:hAnsi="Bookman Old Style" w:cstheme="minorHAnsi"/>
          <w:b/>
        </w:rPr>
      </w:pPr>
    </w:p>
    <w:p w14:paraId="54C1F2EE" w14:textId="77777777" w:rsidR="00245B76" w:rsidRDefault="00245B76" w:rsidP="0008522C">
      <w:pPr>
        <w:spacing w:after="0" w:line="240" w:lineRule="auto"/>
        <w:rPr>
          <w:rFonts w:ascii="Bookman Old Style" w:hAnsi="Bookman Old Style" w:cstheme="minorHAnsi"/>
        </w:rPr>
      </w:pPr>
    </w:p>
    <w:p w14:paraId="2F91780B" w14:textId="77777777" w:rsidR="00212EFA" w:rsidRDefault="00212EFA" w:rsidP="0008522C">
      <w:pPr>
        <w:spacing w:after="0" w:line="240" w:lineRule="auto"/>
        <w:rPr>
          <w:rFonts w:ascii="Bookman Old Style" w:hAnsi="Bookman Old Style" w:cstheme="minorHAnsi"/>
        </w:rPr>
      </w:pPr>
    </w:p>
    <w:p w14:paraId="7AB700D4" w14:textId="77777777" w:rsidR="00212EFA" w:rsidRPr="00212EFA" w:rsidRDefault="00212EFA" w:rsidP="0008522C">
      <w:pPr>
        <w:spacing w:after="0" w:line="240" w:lineRule="auto"/>
        <w:rPr>
          <w:rFonts w:ascii="Bookman Old Style" w:hAnsi="Bookman Old Style" w:cstheme="minorHAnsi"/>
        </w:rPr>
      </w:pPr>
    </w:p>
    <w:p w14:paraId="59A7C61E" w14:textId="77777777" w:rsidR="00245B76" w:rsidRPr="00212EFA" w:rsidRDefault="00245B76" w:rsidP="0008522C">
      <w:pPr>
        <w:spacing w:after="0" w:line="240" w:lineRule="auto"/>
        <w:rPr>
          <w:rFonts w:ascii="Bookman Old Style" w:hAnsi="Bookman Old Style" w:cstheme="minorHAnsi"/>
        </w:rPr>
      </w:pPr>
      <w:r w:rsidRPr="00212EFA">
        <w:rPr>
          <w:rFonts w:ascii="Bookman Old Style" w:hAnsi="Bookman Old Style" w:cstheme="minorHAnsi"/>
        </w:rPr>
        <w:t>Doctor</w:t>
      </w:r>
    </w:p>
    <w:p w14:paraId="7F409466" w14:textId="5300533B" w:rsidR="00245B76" w:rsidRPr="002763AA" w:rsidRDefault="002763AA" w:rsidP="0008522C">
      <w:pPr>
        <w:spacing w:after="0" w:line="240" w:lineRule="auto"/>
        <w:rPr>
          <w:rFonts w:ascii="Bookman Old Style" w:hAnsi="Bookman Old Style" w:cstheme="minorHAnsi"/>
          <w:b/>
          <w:bCs/>
        </w:rPr>
      </w:pPr>
      <w:r w:rsidRPr="002763AA">
        <w:rPr>
          <w:rFonts w:ascii="Bookman Old Style" w:hAnsi="Bookman Old Style" w:cstheme="minorHAnsi"/>
          <w:b/>
          <w:bCs/>
        </w:rPr>
        <w:t xml:space="preserve">SECRETARIO GENERAL </w:t>
      </w:r>
    </w:p>
    <w:p w14:paraId="6B8A0204" w14:textId="77777777" w:rsidR="00245B76" w:rsidRPr="00212EFA" w:rsidRDefault="00245B76" w:rsidP="0008522C">
      <w:pPr>
        <w:spacing w:after="0" w:line="240" w:lineRule="auto"/>
        <w:rPr>
          <w:rFonts w:ascii="Bookman Old Style" w:hAnsi="Bookman Old Style" w:cstheme="minorHAnsi"/>
        </w:rPr>
      </w:pPr>
      <w:r w:rsidRPr="00212EFA">
        <w:rPr>
          <w:rFonts w:ascii="Bookman Old Style" w:hAnsi="Bookman Old Style" w:cstheme="minorHAnsi"/>
        </w:rPr>
        <w:t>Honorable Cámara de Representantes</w:t>
      </w:r>
    </w:p>
    <w:p w14:paraId="287C4220" w14:textId="77777777" w:rsidR="00245B76" w:rsidRPr="00212EFA" w:rsidRDefault="00245B76" w:rsidP="0008522C">
      <w:pPr>
        <w:spacing w:after="0" w:line="240" w:lineRule="auto"/>
        <w:rPr>
          <w:rFonts w:ascii="Bookman Old Style" w:hAnsi="Bookman Old Style" w:cstheme="minorHAnsi"/>
        </w:rPr>
      </w:pPr>
      <w:r w:rsidRPr="00212EFA">
        <w:rPr>
          <w:rFonts w:ascii="Bookman Old Style" w:hAnsi="Bookman Old Style" w:cstheme="minorHAnsi"/>
        </w:rPr>
        <w:t xml:space="preserve">Ciudad </w:t>
      </w:r>
    </w:p>
    <w:p w14:paraId="4201840A" w14:textId="77777777" w:rsidR="00245B76" w:rsidRPr="00212EFA" w:rsidRDefault="00245B76" w:rsidP="0008522C">
      <w:pPr>
        <w:spacing w:after="0" w:line="240" w:lineRule="auto"/>
        <w:rPr>
          <w:rFonts w:ascii="Bookman Old Style" w:hAnsi="Bookman Old Style" w:cstheme="minorHAnsi"/>
          <w:b/>
        </w:rPr>
      </w:pPr>
    </w:p>
    <w:p w14:paraId="4F33593C" w14:textId="77777777" w:rsidR="00245B76" w:rsidRPr="00212EFA" w:rsidRDefault="00245B76" w:rsidP="0008522C">
      <w:pPr>
        <w:spacing w:after="0" w:line="240" w:lineRule="auto"/>
        <w:rPr>
          <w:rFonts w:ascii="Bookman Old Style" w:hAnsi="Bookman Old Style" w:cstheme="minorHAnsi"/>
          <w:b/>
        </w:rPr>
      </w:pPr>
    </w:p>
    <w:p w14:paraId="7FF33852" w14:textId="77777777" w:rsidR="00245B76" w:rsidRPr="00212EFA" w:rsidRDefault="00245B76" w:rsidP="0008522C">
      <w:pPr>
        <w:spacing w:after="0" w:line="240" w:lineRule="auto"/>
        <w:jc w:val="right"/>
        <w:rPr>
          <w:rFonts w:ascii="Bookman Old Style" w:hAnsi="Bookman Old Style" w:cstheme="minorHAnsi"/>
          <w:b/>
        </w:rPr>
      </w:pPr>
      <w:r w:rsidRPr="00212EFA">
        <w:rPr>
          <w:rFonts w:ascii="Bookman Old Style" w:hAnsi="Bookman Old Style" w:cstheme="minorHAnsi"/>
          <w:b/>
        </w:rPr>
        <w:t>REF: RADICACIÓN PROYECTO DE LEY</w:t>
      </w:r>
    </w:p>
    <w:p w14:paraId="30C4A6B7" w14:textId="77777777" w:rsidR="00245B76" w:rsidRPr="00212EFA" w:rsidRDefault="00245B76" w:rsidP="0008522C">
      <w:pPr>
        <w:spacing w:after="0" w:line="240" w:lineRule="auto"/>
        <w:jc w:val="right"/>
        <w:rPr>
          <w:rFonts w:ascii="Bookman Old Style" w:hAnsi="Bookman Old Style" w:cstheme="minorHAnsi"/>
          <w:b/>
        </w:rPr>
      </w:pPr>
    </w:p>
    <w:p w14:paraId="033C76F4" w14:textId="77777777" w:rsidR="00245B76" w:rsidRPr="00212EFA" w:rsidRDefault="00245B76" w:rsidP="0008522C">
      <w:pPr>
        <w:spacing w:after="0" w:line="240" w:lineRule="auto"/>
        <w:rPr>
          <w:rFonts w:ascii="Bookman Old Style" w:hAnsi="Bookman Old Style" w:cstheme="minorHAnsi"/>
          <w:b/>
        </w:rPr>
      </w:pPr>
    </w:p>
    <w:p w14:paraId="41AC1228" w14:textId="2B3705CD" w:rsidR="00245B76" w:rsidRPr="00212EFA" w:rsidRDefault="00245B76" w:rsidP="0008522C">
      <w:pPr>
        <w:spacing w:after="0" w:line="240" w:lineRule="auto"/>
        <w:jc w:val="both"/>
        <w:rPr>
          <w:rFonts w:ascii="Bookman Old Style" w:hAnsi="Bookman Old Style" w:cstheme="minorHAnsi"/>
        </w:rPr>
      </w:pPr>
      <w:r w:rsidRPr="00212EFA">
        <w:rPr>
          <w:rFonts w:ascii="Bookman Old Style" w:hAnsi="Bookman Old Style" w:cstheme="minorHAnsi"/>
        </w:rPr>
        <w:t xml:space="preserve">En mi condición de miembro del Congreso de la República y en uso del derecho consagrado en el artículo 152 de la Constitución Política de Colombia, por su digno conducto me permito poner a consideración de la Honorable Cámara de Representantes el siguiente proyecto de ley </w:t>
      </w:r>
      <w:r w:rsidR="00D42603" w:rsidRPr="004B03D7">
        <w:rPr>
          <w:rFonts w:ascii="Bookman Old Style" w:hAnsi="Bookman Old Style" w:cstheme="minorHAnsi"/>
          <w:bCs/>
        </w:rPr>
        <w:t>“</w:t>
      </w:r>
      <w:r w:rsidR="00E63330" w:rsidRPr="004B03D7">
        <w:rPr>
          <w:rFonts w:ascii="Bookman Old Style" w:hAnsi="Bookman Old Style" w:cstheme="minorHAnsi"/>
          <w:bCs/>
          <w:i/>
        </w:rPr>
        <w:t>Por la cual se crea la licencia ambiental para cementerios y se dictan otras disposiciones</w:t>
      </w:r>
      <w:r w:rsidR="00D42603" w:rsidRPr="004B03D7">
        <w:rPr>
          <w:rFonts w:ascii="Bookman Old Style" w:hAnsi="Bookman Old Style" w:cstheme="minorHAnsi"/>
          <w:bCs/>
        </w:rPr>
        <w:t>”.</w:t>
      </w:r>
      <w:r w:rsidR="004B03D7">
        <w:rPr>
          <w:rFonts w:ascii="Bookman Old Style" w:hAnsi="Bookman Old Style" w:cstheme="minorHAnsi"/>
          <w:bCs/>
        </w:rPr>
        <w:t xml:space="preserve"> </w:t>
      </w:r>
      <w:r w:rsidR="004B03D7" w:rsidRPr="004B03D7">
        <w:rPr>
          <w:rFonts w:ascii="Bookman Old Style" w:hAnsi="Bookman Old Style" w:cstheme="minorHAnsi"/>
          <w:b/>
        </w:rPr>
        <w:t>(Licencia ambiental cementerios)</w:t>
      </w:r>
    </w:p>
    <w:p w14:paraId="01416620" w14:textId="77777777" w:rsidR="00245B76" w:rsidRPr="00212EFA" w:rsidRDefault="00245B76" w:rsidP="0008522C">
      <w:pPr>
        <w:spacing w:after="0" w:line="240" w:lineRule="auto"/>
        <w:jc w:val="both"/>
        <w:rPr>
          <w:rFonts w:ascii="Bookman Old Style" w:hAnsi="Bookman Old Style" w:cstheme="minorHAnsi"/>
        </w:rPr>
      </w:pPr>
    </w:p>
    <w:p w14:paraId="44F778B8" w14:textId="45B5005F" w:rsidR="00245B76" w:rsidRPr="00212EFA" w:rsidRDefault="00245B76" w:rsidP="0008522C">
      <w:pPr>
        <w:spacing w:after="0" w:line="240" w:lineRule="auto"/>
        <w:jc w:val="both"/>
        <w:rPr>
          <w:rFonts w:ascii="Bookman Old Style" w:hAnsi="Bookman Old Style" w:cstheme="minorHAnsi"/>
        </w:rPr>
      </w:pPr>
      <w:r w:rsidRPr="00212EFA">
        <w:rPr>
          <w:rFonts w:ascii="Bookman Old Style" w:hAnsi="Bookman Old Style" w:cstheme="minorHAnsi"/>
        </w:rPr>
        <w:t xml:space="preserve">Cordialmente, </w:t>
      </w:r>
    </w:p>
    <w:p w14:paraId="64DF134B" w14:textId="68B73E3B" w:rsidR="00245B76" w:rsidRPr="00212EFA" w:rsidRDefault="00245B76" w:rsidP="0008522C">
      <w:pPr>
        <w:spacing w:after="0" w:line="240" w:lineRule="auto"/>
        <w:rPr>
          <w:rFonts w:ascii="Bookman Old Style" w:hAnsi="Bookman Old Style" w:cstheme="minorHAnsi"/>
          <w:b/>
        </w:rPr>
      </w:pPr>
    </w:p>
    <w:p w14:paraId="5CF4117D" w14:textId="562E8EC2" w:rsidR="007E21A8" w:rsidRPr="00212EFA" w:rsidRDefault="007E21A8" w:rsidP="0008522C">
      <w:pPr>
        <w:spacing w:after="0" w:line="240" w:lineRule="auto"/>
        <w:rPr>
          <w:rFonts w:ascii="Bookman Old Style" w:hAnsi="Bookman Old Style" w:cstheme="minorHAnsi"/>
        </w:rPr>
      </w:pPr>
    </w:p>
    <w:p w14:paraId="1A4FE22C" w14:textId="4374C923" w:rsidR="00D20ED7" w:rsidRPr="00212EFA" w:rsidRDefault="00D20ED7" w:rsidP="0008522C">
      <w:pPr>
        <w:spacing w:after="0" w:line="240" w:lineRule="auto"/>
        <w:rPr>
          <w:rFonts w:ascii="Bookman Old Style" w:hAnsi="Bookman Old Style" w:cstheme="minorHAnsi"/>
        </w:rPr>
      </w:pPr>
    </w:p>
    <w:p w14:paraId="05A46BD5" w14:textId="40F975F3" w:rsidR="0045163B" w:rsidRPr="00212EFA" w:rsidRDefault="0045163B" w:rsidP="0008522C">
      <w:pPr>
        <w:spacing w:after="0" w:line="240" w:lineRule="auto"/>
        <w:rPr>
          <w:rFonts w:ascii="Bookman Old Style" w:hAnsi="Bookman Old Style" w:cstheme="minorHAnsi"/>
        </w:rPr>
      </w:pPr>
    </w:p>
    <w:p w14:paraId="0FC9868D" w14:textId="168DCA72" w:rsidR="007E21A8" w:rsidRPr="00212EFA" w:rsidRDefault="007E21A8" w:rsidP="0008522C">
      <w:pPr>
        <w:spacing w:after="0" w:line="240" w:lineRule="auto"/>
        <w:rPr>
          <w:rFonts w:ascii="Bookman Old Style" w:hAnsi="Bookman Old Style" w:cstheme="minorHAnsi"/>
        </w:rPr>
      </w:pPr>
    </w:p>
    <w:p w14:paraId="413B7D3B" w14:textId="77777777" w:rsidR="0045163B" w:rsidRPr="00212EFA" w:rsidRDefault="0045163B" w:rsidP="0008522C">
      <w:pPr>
        <w:spacing w:after="0" w:line="240" w:lineRule="auto"/>
        <w:jc w:val="center"/>
        <w:rPr>
          <w:rFonts w:ascii="Bookman Old Style" w:hAnsi="Bookman Old Style" w:cstheme="minorHAnsi"/>
          <w:b/>
        </w:rPr>
      </w:pPr>
      <w:r w:rsidRPr="00212EFA">
        <w:rPr>
          <w:rFonts w:ascii="Bookman Old Style" w:hAnsi="Bookman Old Style" w:cstheme="minorHAnsi"/>
          <w:b/>
        </w:rPr>
        <w:t>JUAN CARLOS LOZADA VARGAS</w:t>
      </w:r>
    </w:p>
    <w:p w14:paraId="22400824" w14:textId="4A8570AD" w:rsidR="007E21A8" w:rsidRPr="00212EFA" w:rsidRDefault="00B446A0" w:rsidP="0008522C">
      <w:pPr>
        <w:spacing w:after="0" w:line="240" w:lineRule="auto"/>
        <w:jc w:val="center"/>
        <w:rPr>
          <w:rFonts w:ascii="Bookman Old Style" w:hAnsi="Bookman Old Style" w:cstheme="minorHAnsi"/>
        </w:rPr>
      </w:pPr>
      <w:r w:rsidRPr="00212EFA">
        <w:rPr>
          <w:rFonts w:ascii="Bookman Old Style" w:hAnsi="Bookman Old Style" w:cstheme="minorHAnsi"/>
        </w:rPr>
        <w:t>Representante a la Cámara</w:t>
      </w:r>
      <w:r w:rsidR="004B03D7">
        <w:rPr>
          <w:rFonts w:ascii="Bookman Old Style" w:hAnsi="Bookman Old Style" w:cstheme="minorHAnsi"/>
        </w:rPr>
        <w:t xml:space="preserve"> por Bogotá</w:t>
      </w:r>
    </w:p>
    <w:p w14:paraId="0D852067" w14:textId="5ED35E38" w:rsidR="0045163B" w:rsidRPr="00212EFA" w:rsidRDefault="00B446A0" w:rsidP="0008522C">
      <w:pPr>
        <w:spacing w:after="0" w:line="240" w:lineRule="auto"/>
        <w:jc w:val="center"/>
        <w:rPr>
          <w:rFonts w:ascii="Bookman Old Style" w:hAnsi="Bookman Old Style" w:cstheme="minorHAnsi"/>
        </w:rPr>
      </w:pPr>
      <w:r w:rsidRPr="00212EFA">
        <w:rPr>
          <w:rFonts w:ascii="Bookman Old Style" w:hAnsi="Bookman Old Style" w:cstheme="minorHAnsi"/>
        </w:rPr>
        <w:t>Partido Liberal</w:t>
      </w:r>
      <w:r w:rsidR="004B03D7">
        <w:rPr>
          <w:rFonts w:ascii="Bookman Old Style" w:hAnsi="Bookman Old Style" w:cstheme="minorHAnsi"/>
        </w:rPr>
        <w:t xml:space="preserve"> Colombiano</w:t>
      </w:r>
    </w:p>
    <w:p w14:paraId="4738C24B" w14:textId="77777777" w:rsidR="00D42603" w:rsidRPr="00212EFA" w:rsidRDefault="00D42603" w:rsidP="0008522C">
      <w:pPr>
        <w:spacing w:after="0" w:line="240" w:lineRule="auto"/>
        <w:jc w:val="center"/>
        <w:rPr>
          <w:rFonts w:ascii="Bookman Old Style" w:hAnsi="Bookman Old Style" w:cstheme="minorHAnsi"/>
          <w:b/>
        </w:rPr>
      </w:pPr>
    </w:p>
    <w:p w14:paraId="67829DE5" w14:textId="77777777" w:rsidR="00D42603" w:rsidRPr="00212EFA" w:rsidRDefault="00D42603" w:rsidP="0008522C">
      <w:pPr>
        <w:spacing w:after="0" w:line="240" w:lineRule="auto"/>
        <w:jc w:val="center"/>
        <w:rPr>
          <w:rFonts w:ascii="Bookman Old Style" w:hAnsi="Bookman Old Style" w:cstheme="minorHAnsi"/>
          <w:b/>
        </w:rPr>
      </w:pPr>
    </w:p>
    <w:p w14:paraId="18F0548D" w14:textId="77777777" w:rsidR="0008522C" w:rsidRDefault="0008522C" w:rsidP="00F9219C">
      <w:pPr>
        <w:spacing w:after="0" w:line="240" w:lineRule="auto"/>
        <w:rPr>
          <w:rFonts w:ascii="Bookman Old Style" w:hAnsi="Bookman Old Style" w:cstheme="minorHAnsi"/>
          <w:b/>
        </w:rPr>
      </w:pPr>
    </w:p>
    <w:p w14:paraId="56E87073" w14:textId="77777777" w:rsidR="00F9219C" w:rsidRDefault="00F9219C" w:rsidP="00F9219C">
      <w:pPr>
        <w:spacing w:after="0" w:line="240" w:lineRule="auto"/>
        <w:rPr>
          <w:rFonts w:ascii="Bookman Old Style" w:hAnsi="Bookman Old Style" w:cs="Arial"/>
          <w:b/>
        </w:rPr>
      </w:pPr>
    </w:p>
    <w:p w14:paraId="2E2ED3B4" w14:textId="34E9771F" w:rsidR="0008522C" w:rsidRDefault="0008522C" w:rsidP="0008522C">
      <w:pPr>
        <w:spacing w:after="0" w:line="240" w:lineRule="auto"/>
        <w:jc w:val="center"/>
        <w:rPr>
          <w:rFonts w:ascii="Bookman Old Style" w:hAnsi="Bookman Old Style" w:cs="Arial"/>
          <w:b/>
        </w:rPr>
      </w:pPr>
    </w:p>
    <w:p w14:paraId="7B8BB095" w14:textId="25665540" w:rsidR="00B864CF" w:rsidRDefault="00B864CF" w:rsidP="0008522C">
      <w:pPr>
        <w:spacing w:after="0" w:line="240" w:lineRule="auto"/>
        <w:jc w:val="center"/>
        <w:rPr>
          <w:rFonts w:ascii="Bookman Old Style" w:hAnsi="Bookman Old Style" w:cs="Arial"/>
          <w:b/>
        </w:rPr>
      </w:pPr>
    </w:p>
    <w:p w14:paraId="50B9E83D" w14:textId="070F40E8" w:rsidR="004B03D7" w:rsidRDefault="004B03D7" w:rsidP="0008522C">
      <w:pPr>
        <w:spacing w:after="0" w:line="240" w:lineRule="auto"/>
        <w:jc w:val="center"/>
        <w:rPr>
          <w:rFonts w:ascii="Bookman Old Style" w:hAnsi="Bookman Old Style" w:cs="Arial"/>
          <w:b/>
        </w:rPr>
      </w:pPr>
    </w:p>
    <w:p w14:paraId="6F39C877" w14:textId="16CC6250" w:rsidR="004B03D7" w:rsidRDefault="004B03D7" w:rsidP="0008522C">
      <w:pPr>
        <w:spacing w:after="0" w:line="240" w:lineRule="auto"/>
        <w:jc w:val="center"/>
        <w:rPr>
          <w:rFonts w:ascii="Bookman Old Style" w:hAnsi="Bookman Old Style" w:cs="Arial"/>
          <w:b/>
        </w:rPr>
      </w:pPr>
    </w:p>
    <w:p w14:paraId="65046741" w14:textId="77777777" w:rsidR="004B03D7" w:rsidRDefault="004B03D7" w:rsidP="0008522C">
      <w:pPr>
        <w:spacing w:after="0" w:line="240" w:lineRule="auto"/>
        <w:jc w:val="center"/>
        <w:rPr>
          <w:rFonts w:ascii="Bookman Old Style" w:hAnsi="Bookman Old Style" w:cs="Arial"/>
          <w:b/>
        </w:rPr>
      </w:pPr>
    </w:p>
    <w:p w14:paraId="557C77C2" w14:textId="77777777" w:rsidR="0008522C" w:rsidRDefault="0008522C" w:rsidP="0008522C">
      <w:pPr>
        <w:spacing w:after="0" w:line="240" w:lineRule="auto"/>
        <w:jc w:val="center"/>
        <w:rPr>
          <w:rFonts w:ascii="Bookman Old Style" w:hAnsi="Bookman Old Style" w:cs="Arial"/>
          <w:b/>
        </w:rPr>
      </w:pPr>
    </w:p>
    <w:p w14:paraId="230B1F60" w14:textId="3D7EED6B" w:rsidR="00D42603" w:rsidRPr="00212EFA" w:rsidRDefault="00D42603" w:rsidP="0008522C">
      <w:pPr>
        <w:spacing w:after="0" w:line="240" w:lineRule="auto"/>
        <w:jc w:val="center"/>
        <w:rPr>
          <w:rFonts w:ascii="Bookman Old Style" w:hAnsi="Bookman Old Style" w:cs="Arial"/>
          <w:b/>
        </w:rPr>
      </w:pPr>
      <w:r w:rsidRPr="00212EFA">
        <w:rPr>
          <w:rFonts w:ascii="Bookman Old Style" w:hAnsi="Bookman Old Style" w:cs="Arial"/>
          <w:b/>
        </w:rPr>
        <w:lastRenderedPageBreak/>
        <w:t>PROYECTO DE LEY</w:t>
      </w:r>
      <w:r w:rsidR="00BF2F39">
        <w:rPr>
          <w:rFonts w:ascii="Bookman Old Style" w:hAnsi="Bookman Old Style" w:cs="Arial"/>
          <w:b/>
        </w:rPr>
        <w:t xml:space="preserve"> ______ de 202</w:t>
      </w:r>
      <w:r w:rsidR="004B03D7">
        <w:rPr>
          <w:rFonts w:ascii="Bookman Old Style" w:hAnsi="Bookman Old Style" w:cs="Arial"/>
          <w:b/>
        </w:rPr>
        <w:t>2</w:t>
      </w:r>
    </w:p>
    <w:p w14:paraId="7CBF6DCE" w14:textId="77777777" w:rsidR="0008522C" w:rsidRDefault="0008522C" w:rsidP="0008522C">
      <w:pPr>
        <w:pStyle w:val="Sinespaciado"/>
        <w:jc w:val="center"/>
        <w:rPr>
          <w:rFonts w:ascii="Bookman Old Style" w:hAnsi="Bookman Old Style"/>
        </w:rPr>
      </w:pPr>
    </w:p>
    <w:p w14:paraId="56E4600F" w14:textId="77777777" w:rsidR="00E63330" w:rsidRPr="00212EFA" w:rsidRDefault="00D42603" w:rsidP="0008522C">
      <w:pPr>
        <w:pStyle w:val="Sinespaciado"/>
        <w:jc w:val="center"/>
        <w:rPr>
          <w:rFonts w:ascii="Bookman Old Style" w:hAnsi="Bookman Old Style"/>
          <w:i/>
        </w:rPr>
      </w:pPr>
      <w:r w:rsidRPr="00212EFA">
        <w:rPr>
          <w:rFonts w:ascii="Bookman Old Style" w:hAnsi="Bookman Old Style"/>
        </w:rPr>
        <w:t>“</w:t>
      </w:r>
      <w:r w:rsidRPr="00212EFA">
        <w:rPr>
          <w:rFonts w:ascii="Bookman Old Style" w:hAnsi="Bookman Old Style"/>
          <w:i/>
        </w:rPr>
        <w:t xml:space="preserve">Por la cual se </w:t>
      </w:r>
      <w:r w:rsidR="007B670D" w:rsidRPr="00212EFA">
        <w:rPr>
          <w:rFonts w:ascii="Bookman Old Style" w:hAnsi="Bookman Old Style"/>
          <w:i/>
        </w:rPr>
        <w:t>crea la licencia ambiental para cementerios</w:t>
      </w:r>
    </w:p>
    <w:p w14:paraId="124612C4" w14:textId="77777777" w:rsidR="00D42603" w:rsidRPr="00212EFA" w:rsidRDefault="00D42603" w:rsidP="0008522C">
      <w:pPr>
        <w:pStyle w:val="Sinespaciado"/>
        <w:jc w:val="center"/>
        <w:rPr>
          <w:rFonts w:ascii="Bookman Old Style" w:hAnsi="Bookman Old Style"/>
        </w:rPr>
      </w:pPr>
      <w:r w:rsidRPr="00212EFA">
        <w:rPr>
          <w:rFonts w:ascii="Bookman Old Style" w:hAnsi="Bookman Old Style"/>
          <w:i/>
        </w:rPr>
        <w:t>y se dictan otras disposiciones</w:t>
      </w:r>
      <w:r w:rsidRPr="00212EFA">
        <w:rPr>
          <w:rFonts w:ascii="Bookman Old Style" w:hAnsi="Bookman Old Style"/>
        </w:rPr>
        <w:t>”</w:t>
      </w:r>
    </w:p>
    <w:p w14:paraId="254AB196" w14:textId="77777777" w:rsidR="00D42603" w:rsidRPr="00212EFA" w:rsidRDefault="00D42603" w:rsidP="0008522C">
      <w:pPr>
        <w:spacing w:after="0" w:line="240" w:lineRule="auto"/>
        <w:jc w:val="center"/>
        <w:rPr>
          <w:rFonts w:ascii="Bookman Old Style" w:hAnsi="Bookman Old Style" w:cs="Arial"/>
          <w:b/>
        </w:rPr>
      </w:pPr>
    </w:p>
    <w:p w14:paraId="3D8B8CCD" w14:textId="77777777" w:rsidR="00D42603" w:rsidRPr="00212EFA" w:rsidRDefault="00D42603" w:rsidP="0008522C">
      <w:pPr>
        <w:spacing w:after="0" w:line="240" w:lineRule="auto"/>
        <w:jc w:val="center"/>
        <w:rPr>
          <w:rFonts w:ascii="Bookman Old Style" w:hAnsi="Bookman Old Style" w:cs="Arial"/>
          <w:b/>
        </w:rPr>
      </w:pPr>
      <w:r w:rsidRPr="00212EFA">
        <w:rPr>
          <w:rFonts w:ascii="Bookman Old Style" w:hAnsi="Bookman Old Style" w:cs="Arial"/>
          <w:b/>
        </w:rPr>
        <w:t>EL CONGRESO DE COLOMBIA</w:t>
      </w:r>
    </w:p>
    <w:p w14:paraId="2DA56EFD" w14:textId="77777777" w:rsidR="00D42603" w:rsidRPr="00212EFA" w:rsidRDefault="00D42603" w:rsidP="0008522C">
      <w:pPr>
        <w:spacing w:after="0" w:line="240" w:lineRule="auto"/>
        <w:jc w:val="center"/>
        <w:rPr>
          <w:rFonts w:ascii="Bookman Old Style" w:hAnsi="Bookman Old Style" w:cs="Arial"/>
          <w:b/>
        </w:rPr>
      </w:pPr>
    </w:p>
    <w:p w14:paraId="3E9FA392" w14:textId="77777777" w:rsidR="00D42603" w:rsidRPr="00212EFA" w:rsidRDefault="00D42603" w:rsidP="0008522C">
      <w:pPr>
        <w:spacing w:after="0" w:line="240" w:lineRule="auto"/>
        <w:jc w:val="center"/>
        <w:rPr>
          <w:rFonts w:ascii="Bookman Old Style" w:hAnsi="Bookman Old Style" w:cs="Arial"/>
          <w:b/>
        </w:rPr>
      </w:pPr>
      <w:r w:rsidRPr="00212EFA">
        <w:rPr>
          <w:rFonts w:ascii="Bookman Old Style" w:hAnsi="Bookman Old Style" w:cs="Arial"/>
          <w:b/>
        </w:rPr>
        <w:t>DECRETA</w:t>
      </w:r>
    </w:p>
    <w:p w14:paraId="0D52F2B5" w14:textId="77777777" w:rsidR="00D42603" w:rsidRPr="00212EFA" w:rsidRDefault="00D42603" w:rsidP="0008522C">
      <w:pPr>
        <w:spacing w:after="0" w:line="240" w:lineRule="auto"/>
        <w:jc w:val="both"/>
        <w:rPr>
          <w:rFonts w:ascii="Bookman Old Style" w:hAnsi="Bookman Old Style" w:cs="Arial"/>
          <w:b/>
        </w:rPr>
      </w:pPr>
    </w:p>
    <w:p w14:paraId="4235B4FD" w14:textId="77777777" w:rsidR="00D42603" w:rsidRPr="00212EFA" w:rsidRDefault="00D42603" w:rsidP="0008522C">
      <w:pPr>
        <w:spacing w:after="0" w:line="240" w:lineRule="auto"/>
        <w:jc w:val="both"/>
        <w:rPr>
          <w:rFonts w:ascii="Bookman Old Style" w:hAnsi="Bookman Old Style" w:cs="Arial"/>
        </w:rPr>
      </w:pPr>
      <w:r w:rsidRPr="00212EFA">
        <w:rPr>
          <w:rFonts w:ascii="Bookman Old Style" w:hAnsi="Bookman Old Style" w:cs="Arial"/>
          <w:b/>
        </w:rPr>
        <w:t xml:space="preserve">ARTÍCULO 1°. OBJETO DE LA LEY. </w:t>
      </w:r>
      <w:r w:rsidRPr="00212EFA">
        <w:rPr>
          <w:rFonts w:ascii="Bookman Old Style" w:hAnsi="Bookman Old Style" w:cs="Arial"/>
        </w:rPr>
        <w:t xml:space="preserve">El objeto de la presente ley es </w:t>
      </w:r>
      <w:r w:rsidR="00DC4BB3" w:rsidRPr="00212EFA">
        <w:rPr>
          <w:rFonts w:ascii="Bookman Old Style" w:hAnsi="Bookman Old Style" w:cs="Arial"/>
        </w:rPr>
        <w:t xml:space="preserve">crear la licencia ambiental </w:t>
      </w:r>
      <w:r w:rsidR="002602D6" w:rsidRPr="00212EFA">
        <w:rPr>
          <w:rFonts w:ascii="Bookman Old Style" w:hAnsi="Bookman Old Style" w:cs="Arial"/>
        </w:rPr>
        <w:t>para la construcción o ampliación y operación de</w:t>
      </w:r>
      <w:r w:rsidR="00DC4BB3" w:rsidRPr="00212EFA">
        <w:rPr>
          <w:rFonts w:ascii="Bookman Old Style" w:hAnsi="Bookman Old Style" w:cs="Arial"/>
        </w:rPr>
        <w:t xml:space="preserve"> cementerios</w:t>
      </w:r>
      <w:r w:rsidRPr="00212EFA">
        <w:rPr>
          <w:rFonts w:ascii="Bookman Old Style" w:hAnsi="Bookman Old Style" w:cs="Arial"/>
        </w:rPr>
        <w:t xml:space="preserve"> y se dictan otras disposiciones </w:t>
      </w:r>
      <w:r w:rsidR="002702E9" w:rsidRPr="00212EFA">
        <w:rPr>
          <w:rFonts w:ascii="Bookman Old Style" w:hAnsi="Bookman Old Style" w:cs="Arial"/>
        </w:rPr>
        <w:t xml:space="preserve">a fin de </w:t>
      </w:r>
      <w:r w:rsidRPr="00212EFA">
        <w:rPr>
          <w:rFonts w:ascii="Bookman Old Style" w:hAnsi="Bookman Old Style" w:cs="Arial"/>
        </w:rPr>
        <w:t>controlar la contaminación y proteger el ambiente y la salud de los seres vivos.</w:t>
      </w:r>
    </w:p>
    <w:p w14:paraId="216D2055" w14:textId="77777777" w:rsidR="00E4288B" w:rsidRPr="00212EFA" w:rsidRDefault="00E4288B" w:rsidP="0008522C">
      <w:pPr>
        <w:spacing w:after="0" w:line="240" w:lineRule="auto"/>
        <w:jc w:val="both"/>
        <w:rPr>
          <w:rFonts w:ascii="Bookman Old Style" w:hAnsi="Bookman Old Style" w:cs="Arial"/>
          <w:b/>
        </w:rPr>
      </w:pPr>
    </w:p>
    <w:p w14:paraId="727E2F39" w14:textId="77777777" w:rsidR="006303FC" w:rsidRPr="00212EFA" w:rsidRDefault="00530487" w:rsidP="0008522C">
      <w:pPr>
        <w:spacing w:after="0" w:line="240" w:lineRule="auto"/>
        <w:jc w:val="both"/>
        <w:rPr>
          <w:rFonts w:ascii="Bookman Old Style" w:hAnsi="Bookman Old Style" w:cs="Arial"/>
        </w:rPr>
      </w:pPr>
      <w:r w:rsidRPr="00212EFA">
        <w:rPr>
          <w:rFonts w:ascii="Bookman Old Style" w:hAnsi="Bookman Old Style" w:cs="Arial"/>
          <w:b/>
        </w:rPr>
        <w:t>ARTÍCULO 2°. LICENCIA AMBIENTAL PARA CEMENTERIOS.</w:t>
      </w:r>
      <w:r w:rsidR="00E21436" w:rsidRPr="00212EFA">
        <w:rPr>
          <w:rFonts w:ascii="Bookman Old Style" w:hAnsi="Bookman Old Style"/>
        </w:rPr>
        <w:t xml:space="preserve"> </w:t>
      </w:r>
      <w:r w:rsidR="004E322E" w:rsidRPr="00212EFA">
        <w:rPr>
          <w:rFonts w:ascii="Bookman Old Style" w:hAnsi="Bookman Old Style" w:cs="Arial"/>
        </w:rPr>
        <w:t>Créase la licencia ambiental para la construcción o ampliación y operación de</w:t>
      </w:r>
      <w:r w:rsidR="00460C0E" w:rsidRPr="00212EFA">
        <w:rPr>
          <w:rFonts w:ascii="Bookman Old Style" w:hAnsi="Bookman Old Style" w:cs="Arial"/>
        </w:rPr>
        <w:t xml:space="preserve"> cementerios, autorización que será otorgada por la</w:t>
      </w:r>
      <w:r w:rsidR="00E21436" w:rsidRPr="00212EFA">
        <w:rPr>
          <w:rFonts w:ascii="Bookman Old Style" w:hAnsi="Bookman Old Style" w:cs="Arial"/>
        </w:rPr>
        <w:t xml:space="preserve"> autoridad ambiental competente</w:t>
      </w:r>
      <w:r w:rsidR="00460C0E" w:rsidRPr="00212EFA">
        <w:rPr>
          <w:rFonts w:ascii="Bookman Old Style" w:hAnsi="Bookman Old Style" w:cs="Arial"/>
        </w:rPr>
        <w:t>.</w:t>
      </w:r>
    </w:p>
    <w:p w14:paraId="6DE68F72" w14:textId="77777777" w:rsidR="001B5715" w:rsidRPr="00212EFA" w:rsidRDefault="001B5715" w:rsidP="0008522C">
      <w:pPr>
        <w:spacing w:after="0" w:line="240" w:lineRule="auto"/>
        <w:jc w:val="both"/>
        <w:rPr>
          <w:rFonts w:ascii="Bookman Old Style" w:hAnsi="Bookman Old Style" w:cs="Arial"/>
        </w:rPr>
      </w:pPr>
    </w:p>
    <w:p w14:paraId="4119FE6D" w14:textId="77777777" w:rsidR="003E6BB1" w:rsidRPr="00212EFA" w:rsidRDefault="0008522C" w:rsidP="0008522C">
      <w:pPr>
        <w:spacing w:after="0" w:line="240" w:lineRule="auto"/>
        <w:jc w:val="both"/>
        <w:rPr>
          <w:rFonts w:ascii="Bookman Old Style" w:hAnsi="Bookman Old Style" w:cs="Arial"/>
        </w:rPr>
      </w:pPr>
      <w:r w:rsidRPr="00212EFA">
        <w:rPr>
          <w:rFonts w:ascii="Bookman Old Style" w:hAnsi="Bookman Old Style" w:cs="Arial"/>
          <w:b/>
        </w:rPr>
        <w:t>Parágrafo.</w:t>
      </w:r>
      <w:r w:rsidR="003E6BB1" w:rsidRPr="00212EFA">
        <w:rPr>
          <w:rFonts w:ascii="Bookman Old Style" w:hAnsi="Bookman Old Style" w:cs="Arial"/>
        </w:rPr>
        <w:t xml:space="preserve"> </w:t>
      </w:r>
      <w:r w:rsidR="00B01FC8" w:rsidRPr="00212EFA">
        <w:rPr>
          <w:rFonts w:ascii="Bookman Old Style" w:hAnsi="Bookman Old Style" w:cs="Arial"/>
        </w:rPr>
        <w:t>El Gobierno nacional reglamentará la</w:t>
      </w:r>
      <w:r w:rsidR="00177616" w:rsidRPr="00212EFA">
        <w:rPr>
          <w:rFonts w:ascii="Bookman Old Style" w:hAnsi="Bookman Old Style" w:cs="Arial"/>
        </w:rPr>
        <w:t xml:space="preserve">s </w:t>
      </w:r>
      <w:r w:rsidR="00B01FC8" w:rsidRPr="00212EFA">
        <w:rPr>
          <w:rFonts w:ascii="Bookman Old Style" w:hAnsi="Bookman Old Style" w:cs="Arial"/>
        </w:rPr>
        <w:t>competencia</w:t>
      </w:r>
      <w:r w:rsidR="00177616" w:rsidRPr="00212EFA">
        <w:rPr>
          <w:rFonts w:ascii="Bookman Old Style" w:hAnsi="Bookman Old Style" w:cs="Arial"/>
        </w:rPr>
        <w:t xml:space="preserve">s de las autoridades ambientales para el otorgamiento de la licencia ambiental </w:t>
      </w:r>
      <w:r w:rsidR="00D65DCB" w:rsidRPr="00212EFA">
        <w:rPr>
          <w:rFonts w:ascii="Bookman Old Style" w:hAnsi="Bookman Old Style" w:cs="Arial"/>
        </w:rPr>
        <w:t>de que trata el presente artículo y expedirá los</w:t>
      </w:r>
      <w:r w:rsidR="00D65DCB" w:rsidRPr="00212EFA">
        <w:rPr>
          <w:rFonts w:ascii="Bookman Old Style" w:hAnsi="Bookman Old Style"/>
        </w:rPr>
        <w:t xml:space="preserve"> </w:t>
      </w:r>
      <w:r w:rsidR="00D65DCB" w:rsidRPr="00212EFA">
        <w:rPr>
          <w:rFonts w:ascii="Bookman Old Style" w:hAnsi="Bookman Old Style" w:cs="Arial"/>
        </w:rPr>
        <w:t>términos de referencia para la elaboración del estudio de impacto ambiental</w:t>
      </w:r>
      <w:r w:rsidR="00034B74" w:rsidRPr="00212EFA">
        <w:rPr>
          <w:rFonts w:ascii="Bookman Old Style" w:hAnsi="Bookman Old Style" w:cs="Arial"/>
        </w:rPr>
        <w:t>, dentro de los tres (3) meses siguientes a la entrada en vigencia de la presente ley</w:t>
      </w:r>
      <w:r w:rsidR="00177616" w:rsidRPr="00212EFA">
        <w:rPr>
          <w:rFonts w:ascii="Bookman Old Style" w:hAnsi="Bookman Old Style" w:cs="Arial"/>
        </w:rPr>
        <w:t>.</w:t>
      </w:r>
      <w:r w:rsidR="00B01FC8" w:rsidRPr="00212EFA">
        <w:rPr>
          <w:rFonts w:ascii="Bookman Old Style" w:hAnsi="Bookman Old Style" w:cs="Arial"/>
        </w:rPr>
        <w:t xml:space="preserve"> </w:t>
      </w:r>
    </w:p>
    <w:p w14:paraId="1D4278BC" w14:textId="77777777" w:rsidR="001B5715" w:rsidRPr="00212EFA" w:rsidRDefault="001B5715" w:rsidP="0008522C">
      <w:pPr>
        <w:spacing w:after="0" w:line="240" w:lineRule="auto"/>
        <w:jc w:val="both"/>
        <w:rPr>
          <w:rFonts w:ascii="Bookman Old Style" w:hAnsi="Bookman Old Style" w:cs="Arial"/>
        </w:rPr>
      </w:pPr>
    </w:p>
    <w:p w14:paraId="1A1E95AC" w14:textId="77777777" w:rsidR="00F67296" w:rsidRPr="00212EFA" w:rsidRDefault="00F67296" w:rsidP="0008522C">
      <w:pPr>
        <w:spacing w:after="0" w:line="240" w:lineRule="auto"/>
        <w:jc w:val="both"/>
        <w:rPr>
          <w:rFonts w:ascii="Bookman Old Style" w:hAnsi="Bookman Old Style" w:cs="Arial"/>
        </w:rPr>
      </w:pPr>
      <w:r w:rsidRPr="00212EFA">
        <w:rPr>
          <w:rFonts w:ascii="Bookman Old Style" w:hAnsi="Bookman Old Style" w:cs="Arial"/>
          <w:b/>
        </w:rPr>
        <w:t xml:space="preserve">ARTÍCULO 3°. </w:t>
      </w:r>
      <w:r w:rsidRPr="00212EFA">
        <w:rPr>
          <w:rFonts w:ascii="Bookman Old Style" w:hAnsi="Bookman Old Style" w:cs="Arial"/>
          <w:b/>
          <w:caps/>
        </w:rPr>
        <w:t>Cementerio</w:t>
      </w:r>
      <w:r w:rsidR="00DC5F1E" w:rsidRPr="00212EFA">
        <w:rPr>
          <w:rFonts w:ascii="Bookman Old Style" w:hAnsi="Bookman Old Style" w:cs="Arial"/>
          <w:b/>
          <w:caps/>
        </w:rPr>
        <w:t>s</w:t>
      </w:r>
      <w:r w:rsidRPr="00212EFA">
        <w:rPr>
          <w:rFonts w:ascii="Bookman Old Style" w:hAnsi="Bookman Old Style" w:cs="Arial"/>
          <w:b/>
          <w:caps/>
        </w:rPr>
        <w:t>.</w:t>
      </w:r>
      <w:r w:rsidRPr="00212EFA">
        <w:rPr>
          <w:rFonts w:ascii="Bookman Old Style" w:hAnsi="Bookman Old Style" w:cs="Arial"/>
        </w:rPr>
        <w:t xml:space="preserve"> Se entiende por cementerio el lugar destinado para recibir y alojar cadáveres, restos óseos, restos humanos y cenizas.</w:t>
      </w:r>
    </w:p>
    <w:p w14:paraId="2260A501" w14:textId="77777777" w:rsidR="00D407ED" w:rsidRPr="00212EFA" w:rsidRDefault="00D407ED" w:rsidP="0008522C">
      <w:pPr>
        <w:spacing w:after="0" w:line="240" w:lineRule="auto"/>
        <w:jc w:val="both"/>
        <w:rPr>
          <w:rFonts w:ascii="Bookman Old Style" w:hAnsi="Bookman Old Style" w:cs="Arial"/>
          <w:b/>
        </w:rPr>
      </w:pPr>
    </w:p>
    <w:p w14:paraId="70A6CFB5" w14:textId="684488A2" w:rsidR="00421770" w:rsidRPr="00212EFA" w:rsidRDefault="0008522C" w:rsidP="0008522C">
      <w:pPr>
        <w:spacing w:after="0" w:line="240" w:lineRule="auto"/>
        <w:jc w:val="both"/>
        <w:rPr>
          <w:rFonts w:ascii="Bookman Old Style" w:hAnsi="Bookman Old Style" w:cs="Arial"/>
        </w:rPr>
      </w:pPr>
      <w:r w:rsidRPr="00212EFA">
        <w:rPr>
          <w:rFonts w:ascii="Bookman Old Style" w:hAnsi="Bookman Old Style" w:cs="Arial"/>
          <w:b/>
        </w:rPr>
        <w:t>Parágrafo.</w:t>
      </w:r>
      <w:r w:rsidR="00F67296" w:rsidRPr="00212EFA">
        <w:rPr>
          <w:rFonts w:ascii="Bookman Old Style" w:hAnsi="Bookman Old Style" w:cs="Arial"/>
        </w:rPr>
        <w:t xml:space="preserve"> Quedan excluidos los </w:t>
      </w:r>
      <w:proofErr w:type="spellStart"/>
      <w:r w:rsidR="00F67296" w:rsidRPr="00212EFA">
        <w:rPr>
          <w:rFonts w:ascii="Bookman Old Style" w:hAnsi="Bookman Old Style" w:cs="Arial"/>
        </w:rPr>
        <w:t>cenizarios</w:t>
      </w:r>
      <w:proofErr w:type="spellEnd"/>
      <w:r w:rsidR="00F67296" w:rsidRPr="00212EFA">
        <w:rPr>
          <w:rFonts w:ascii="Bookman Old Style" w:hAnsi="Bookman Old Style" w:cs="Arial"/>
        </w:rPr>
        <w:t xml:space="preserve"> y osarios ubicados en i</w:t>
      </w:r>
      <w:r w:rsidR="00D96A84" w:rsidRPr="00212EFA">
        <w:rPr>
          <w:rFonts w:ascii="Bookman Old Style" w:hAnsi="Bookman Old Style" w:cs="Arial"/>
        </w:rPr>
        <w:t>glesias, capillas</w:t>
      </w:r>
      <w:r w:rsidR="00D34D06">
        <w:rPr>
          <w:rFonts w:ascii="Bookman Old Style" w:hAnsi="Bookman Old Style" w:cs="Arial"/>
        </w:rPr>
        <w:t xml:space="preserve">, </w:t>
      </w:r>
      <w:r w:rsidR="00D96A84" w:rsidRPr="00212EFA">
        <w:rPr>
          <w:rFonts w:ascii="Bookman Old Style" w:hAnsi="Bookman Old Style" w:cs="Arial"/>
        </w:rPr>
        <w:t>monasterios</w:t>
      </w:r>
      <w:r w:rsidR="00D34D06">
        <w:rPr>
          <w:rFonts w:ascii="Bookman Old Style" w:hAnsi="Bookman Old Style" w:cs="Arial"/>
        </w:rPr>
        <w:t>,</w:t>
      </w:r>
      <w:r w:rsidR="00421770" w:rsidRPr="00212EFA">
        <w:rPr>
          <w:rFonts w:ascii="Bookman Old Style" w:hAnsi="Bookman Old Style" w:cs="Arial"/>
        </w:rPr>
        <w:t xml:space="preserve"> los cementerios de comunidades indígenas</w:t>
      </w:r>
      <w:r w:rsidR="00D34D06">
        <w:rPr>
          <w:rFonts w:ascii="Bookman Old Style" w:hAnsi="Bookman Old Style" w:cs="Arial"/>
        </w:rPr>
        <w:t xml:space="preserve"> y los cementerios ubicados en municipios de 5 y 6 categoría</w:t>
      </w:r>
      <w:r w:rsidR="00D96A84" w:rsidRPr="00212EFA">
        <w:rPr>
          <w:rFonts w:ascii="Bookman Old Style" w:hAnsi="Bookman Old Style" w:cs="Arial"/>
        </w:rPr>
        <w:t>.</w:t>
      </w:r>
    </w:p>
    <w:p w14:paraId="4A7B435F" w14:textId="77777777" w:rsidR="001B5715" w:rsidRPr="00212EFA" w:rsidRDefault="001B5715" w:rsidP="0008522C">
      <w:pPr>
        <w:spacing w:after="0" w:line="240" w:lineRule="auto"/>
        <w:jc w:val="both"/>
        <w:rPr>
          <w:rFonts w:ascii="Bookman Old Style" w:hAnsi="Bookman Old Style" w:cs="Arial"/>
          <w:b/>
        </w:rPr>
      </w:pPr>
    </w:p>
    <w:p w14:paraId="75D46DA6" w14:textId="2CC071E1" w:rsidR="00B9393C" w:rsidRPr="00212EFA" w:rsidRDefault="00DC5F1E" w:rsidP="0008522C">
      <w:pPr>
        <w:spacing w:after="0" w:line="240" w:lineRule="auto"/>
        <w:jc w:val="both"/>
        <w:rPr>
          <w:rFonts w:ascii="Bookman Old Style" w:hAnsi="Bookman Old Style" w:cs="Arial"/>
        </w:rPr>
      </w:pPr>
      <w:r w:rsidRPr="00212EFA">
        <w:rPr>
          <w:rFonts w:ascii="Bookman Old Style" w:hAnsi="Bookman Old Style" w:cs="Arial"/>
          <w:b/>
        </w:rPr>
        <w:t>ARTÍCULO 4</w:t>
      </w:r>
      <w:r w:rsidR="00B9393C" w:rsidRPr="00212EFA">
        <w:rPr>
          <w:rFonts w:ascii="Bookman Old Style" w:hAnsi="Bookman Old Style" w:cs="Arial"/>
          <w:b/>
        </w:rPr>
        <w:t>°. PROHIBICIONES.</w:t>
      </w:r>
      <w:r w:rsidR="00B9393C" w:rsidRPr="00212EFA">
        <w:rPr>
          <w:rFonts w:ascii="Bookman Old Style" w:hAnsi="Bookman Old Style" w:cs="Arial"/>
        </w:rPr>
        <w:t xml:space="preserve"> </w:t>
      </w:r>
      <w:r w:rsidR="00EE2179" w:rsidRPr="00212EFA">
        <w:rPr>
          <w:rFonts w:ascii="Bookman Old Style" w:hAnsi="Bookman Old Style" w:cs="Arial"/>
        </w:rPr>
        <w:t xml:space="preserve">Prohíbase el otorgamiento de licencia ambiental </w:t>
      </w:r>
      <w:r w:rsidR="006B343C" w:rsidRPr="00212EFA">
        <w:rPr>
          <w:rFonts w:ascii="Bookman Old Style" w:hAnsi="Bookman Old Style" w:cs="Arial"/>
        </w:rPr>
        <w:t>para la construcción o ampliación y operación de</w:t>
      </w:r>
      <w:r w:rsidR="00EE2179" w:rsidRPr="00212EFA">
        <w:rPr>
          <w:rFonts w:ascii="Bookman Old Style" w:hAnsi="Bookman Old Style" w:cs="Arial"/>
        </w:rPr>
        <w:t xml:space="preserve"> cementerios </w:t>
      </w:r>
      <w:r w:rsidR="00325ECB" w:rsidRPr="00212EFA">
        <w:rPr>
          <w:rFonts w:ascii="Bookman Old Style" w:hAnsi="Bookman Old Style" w:cs="Arial"/>
        </w:rPr>
        <w:t xml:space="preserve">cuando se afecten </w:t>
      </w:r>
      <w:r w:rsidR="00EE2179" w:rsidRPr="00212EFA">
        <w:rPr>
          <w:rFonts w:ascii="Bookman Old Style" w:hAnsi="Bookman Old Style" w:cs="Arial"/>
        </w:rPr>
        <w:t>humedales incluidos en la lista de humedales de importancia i</w:t>
      </w:r>
      <w:r w:rsidR="00325ECB" w:rsidRPr="00212EFA">
        <w:rPr>
          <w:rFonts w:ascii="Bookman Old Style" w:hAnsi="Bookman Old Style" w:cs="Arial"/>
        </w:rPr>
        <w:t>nternacional (RAMSAR), páramos,</w:t>
      </w:r>
      <w:r w:rsidR="00EE2179" w:rsidRPr="00212EFA">
        <w:rPr>
          <w:rFonts w:ascii="Bookman Old Style" w:hAnsi="Bookman Old Style" w:cs="Arial"/>
        </w:rPr>
        <w:t xml:space="preserve"> manglares</w:t>
      </w:r>
      <w:r w:rsidR="00325ECB" w:rsidRPr="00212EFA">
        <w:rPr>
          <w:rFonts w:ascii="Bookman Old Style" w:hAnsi="Bookman Old Style" w:cs="Arial"/>
        </w:rPr>
        <w:t xml:space="preserve"> o acuíferos</w:t>
      </w:r>
      <w:r w:rsidR="00D34D06">
        <w:rPr>
          <w:rFonts w:ascii="Bookman Old Style" w:hAnsi="Bookman Old Style" w:cs="Arial"/>
        </w:rPr>
        <w:t xml:space="preserve"> aguas subterráneas y aguas superficiales, “cualquier tipo de fuente </w:t>
      </w:r>
      <w:r w:rsidR="00BB456B">
        <w:rPr>
          <w:rFonts w:ascii="Bookman Old Style" w:hAnsi="Bookman Old Style" w:cs="Arial"/>
        </w:rPr>
        <w:t>hídrica</w:t>
      </w:r>
      <w:r w:rsidR="00D34D06">
        <w:rPr>
          <w:rFonts w:ascii="Bookman Old Style" w:hAnsi="Bookman Old Style" w:cs="Arial"/>
        </w:rPr>
        <w:t>” así como cuando dicho cementerio se busque ubicar o se ubique en barrios, localidades, veredas y comunas que superen los niveles de emisión de material particulado (PM 2.5 y PM 10) permitidos en la normatividad colombiana y/o los recomendados por la Organización Mundial de la Salud (OMS)</w:t>
      </w:r>
      <w:r w:rsidR="00325ECB" w:rsidRPr="00212EFA">
        <w:rPr>
          <w:rFonts w:ascii="Bookman Old Style" w:hAnsi="Bookman Old Style" w:cs="Arial"/>
        </w:rPr>
        <w:t>.</w:t>
      </w:r>
    </w:p>
    <w:p w14:paraId="717F66D9" w14:textId="77777777" w:rsidR="00C9646A" w:rsidRPr="00212EFA" w:rsidRDefault="00C9646A" w:rsidP="0008522C">
      <w:pPr>
        <w:spacing w:after="0" w:line="240" w:lineRule="auto"/>
        <w:jc w:val="both"/>
        <w:rPr>
          <w:rFonts w:ascii="Bookman Old Style" w:hAnsi="Bookman Old Style" w:cs="Arial"/>
          <w:b/>
        </w:rPr>
      </w:pPr>
    </w:p>
    <w:p w14:paraId="3F998240" w14:textId="77777777" w:rsidR="00F41777" w:rsidRPr="00212EFA" w:rsidRDefault="00C9646A" w:rsidP="0008522C">
      <w:pPr>
        <w:spacing w:after="0" w:line="240" w:lineRule="auto"/>
        <w:jc w:val="both"/>
        <w:rPr>
          <w:rFonts w:ascii="Bookman Old Style" w:hAnsi="Bookman Old Style" w:cs="Arial"/>
        </w:rPr>
      </w:pPr>
      <w:r w:rsidRPr="00212EFA">
        <w:rPr>
          <w:rFonts w:ascii="Bookman Old Style" w:hAnsi="Bookman Old Style" w:cs="Arial"/>
          <w:b/>
        </w:rPr>
        <w:t xml:space="preserve">ARTÍCULO 5°. RÉGIMEN DE TRANSICIÓN. </w:t>
      </w:r>
      <w:r w:rsidR="006B5976" w:rsidRPr="00212EFA">
        <w:rPr>
          <w:rFonts w:ascii="Bookman Old Style" w:hAnsi="Bookman Old Style" w:cs="Arial"/>
        </w:rPr>
        <w:t xml:space="preserve">Los cementerios que </w:t>
      </w:r>
      <w:r w:rsidR="003D36F4" w:rsidRPr="00212EFA">
        <w:rPr>
          <w:rFonts w:ascii="Bookman Old Style" w:hAnsi="Bookman Old Style" w:cs="Arial"/>
        </w:rPr>
        <w:t xml:space="preserve">a la entrada en vigencia de la presente ley se encuentren en operación, </w:t>
      </w:r>
      <w:r w:rsidR="00F41777" w:rsidRPr="00212EFA">
        <w:rPr>
          <w:rFonts w:ascii="Bookman Old Style" w:hAnsi="Bookman Old Style" w:cs="Arial"/>
        </w:rPr>
        <w:t>deberán presentar un Plan de Manejo Ambiental ante la autoridad ambiental competente, dentro de los doce (12) meses siguientes a la expedición de la presente ley, para su respectiva evaluación.</w:t>
      </w:r>
    </w:p>
    <w:p w14:paraId="7F26AEFB" w14:textId="77777777" w:rsidR="00C953C4" w:rsidRPr="00212EFA" w:rsidRDefault="00C953C4" w:rsidP="0008522C">
      <w:pPr>
        <w:spacing w:after="0" w:line="240" w:lineRule="auto"/>
        <w:jc w:val="both"/>
        <w:rPr>
          <w:rFonts w:ascii="Bookman Old Style" w:hAnsi="Bookman Old Style" w:cs="Arial"/>
          <w:b/>
        </w:rPr>
      </w:pPr>
    </w:p>
    <w:p w14:paraId="0A13DC4E" w14:textId="77777777" w:rsidR="007A643D" w:rsidRPr="00212EFA" w:rsidRDefault="0008522C" w:rsidP="0008522C">
      <w:pPr>
        <w:spacing w:after="0" w:line="240" w:lineRule="auto"/>
        <w:jc w:val="both"/>
        <w:rPr>
          <w:rFonts w:ascii="Bookman Old Style" w:hAnsi="Bookman Old Style" w:cs="Arial"/>
        </w:rPr>
      </w:pPr>
      <w:r w:rsidRPr="00212EFA">
        <w:rPr>
          <w:rFonts w:ascii="Bookman Old Style" w:hAnsi="Bookman Old Style" w:cs="Arial"/>
          <w:b/>
        </w:rPr>
        <w:t>Parágrafo</w:t>
      </w:r>
      <w:r w:rsidR="00933AC6" w:rsidRPr="00212EFA">
        <w:rPr>
          <w:rFonts w:ascii="Bookman Old Style" w:hAnsi="Bookman Old Style" w:cs="Arial"/>
        </w:rPr>
        <w:t xml:space="preserve">. </w:t>
      </w:r>
      <w:r w:rsidR="007A643D" w:rsidRPr="00212EFA">
        <w:rPr>
          <w:rFonts w:ascii="Bookman Old Style" w:hAnsi="Bookman Old Style" w:cs="Arial"/>
        </w:rPr>
        <w:t xml:space="preserve">Las autoridades ambientales </w:t>
      </w:r>
      <w:r w:rsidR="007A1968" w:rsidRPr="00212EFA">
        <w:rPr>
          <w:rFonts w:ascii="Bookman Old Style" w:hAnsi="Bookman Old Style" w:cs="Arial"/>
        </w:rPr>
        <w:t xml:space="preserve">competentes </w:t>
      </w:r>
      <w:r w:rsidR="007A643D" w:rsidRPr="00212EFA">
        <w:rPr>
          <w:rFonts w:ascii="Bookman Old Style" w:hAnsi="Bookman Old Style" w:cs="Arial"/>
        </w:rPr>
        <w:t>deberán fijar los términos de referencia dentro del mes siguiente a la solicit</w:t>
      </w:r>
      <w:r w:rsidR="00912F5F" w:rsidRPr="00212EFA">
        <w:rPr>
          <w:rFonts w:ascii="Bookman Old Style" w:hAnsi="Bookman Old Style" w:cs="Arial"/>
        </w:rPr>
        <w:t>ud del Plan de Manejo Ambiental.</w:t>
      </w:r>
    </w:p>
    <w:p w14:paraId="36F75F66" w14:textId="77777777" w:rsidR="00B9393C" w:rsidRPr="00212EFA" w:rsidRDefault="00B9393C" w:rsidP="0008522C">
      <w:pPr>
        <w:autoSpaceDE w:val="0"/>
        <w:autoSpaceDN w:val="0"/>
        <w:adjustRightInd w:val="0"/>
        <w:spacing w:after="0" w:line="240" w:lineRule="auto"/>
        <w:rPr>
          <w:rFonts w:ascii="Bookman Old Style" w:hAnsi="Bookman Old Style" w:cs="Arial"/>
        </w:rPr>
      </w:pPr>
    </w:p>
    <w:p w14:paraId="4B139556" w14:textId="77777777" w:rsidR="00D42603" w:rsidRPr="00212EFA" w:rsidRDefault="00D42603" w:rsidP="0008522C">
      <w:pPr>
        <w:spacing w:after="0" w:line="240" w:lineRule="auto"/>
        <w:jc w:val="both"/>
        <w:rPr>
          <w:rFonts w:ascii="Bookman Old Style" w:hAnsi="Bookman Old Style" w:cs="Arial"/>
        </w:rPr>
      </w:pPr>
      <w:r w:rsidRPr="00212EFA">
        <w:rPr>
          <w:rFonts w:ascii="Bookman Old Style" w:hAnsi="Bookman Old Style" w:cs="Arial"/>
          <w:b/>
        </w:rPr>
        <w:t xml:space="preserve">ARTÍCULO </w:t>
      </w:r>
      <w:r w:rsidR="00B40AA0" w:rsidRPr="00212EFA">
        <w:rPr>
          <w:rFonts w:ascii="Bookman Old Style" w:hAnsi="Bookman Old Style" w:cs="Arial"/>
          <w:b/>
        </w:rPr>
        <w:t>6</w:t>
      </w:r>
      <w:r w:rsidRPr="00212EFA">
        <w:rPr>
          <w:rFonts w:ascii="Bookman Old Style" w:hAnsi="Bookman Old Style" w:cs="Arial"/>
          <w:b/>
        </w:rPr>
        <w:t xml:space="preserve">°. VIGENCIA. </w:t>
      </w:r>
      <w:r w:rsidRPr="00212EFA">
        <w:rPr>
          <w:rFonts w:ascii="Bookman Old Style" w:hAnsi="Bookman Old Style" w:cs="Arial"/>
        </w:rPr>
        <w:t>La presente ley rige a partir de la fecha de su promulgación y deroga las disposiciones que le sean contrarias.</w:t>
      </w:r>
    </w:p>
    <w:p w14:paraId="4954D072" w14:textId="77777777" w:rsidR="00D42603" w:rsidRPr="00212EFA" w:rsidRDefault="00D42603" w:rsidP="0008522C">
      <w:pPr>
        <w:spacing w:after="0" w:line="240" w:lineRule="auto"/>
        <w:jc w:val="both"/>
        <w:rPr>
          <w:rFonts w:ascii="Bookman Old Style" w:hAnsi="Bookman Old Style" w:cs="Arial"/>
        </w:rPr>
      </w:pPr>
    </w:p>
    <w:p w14:paraId="55CD74D6" w14:textId="4BDC1022" w:rsidR="00D42603" w:rsidRPr="00212EFA" w:rsidRDefault="00D42603" w:rsidP="0008522C">
      <w:pPr>
        <w:spacing w:after="0" w:line="240" w:lineRule="auto"/>
        <w:jc w:val="both"/>
        <w:rPr>
          <w:rFonts w:ascii="Bookman Old Style" w:hAnsi="Bookman Old Style" w:cs="Arial"/>
        </w:rPr>
      </w:pPr>
      <w:r w:rsidRPr="00212EFA">
        <w:rPr>
          <w:rFonts w:ascii="Bookman Old Style" w:hAnsi="Bookman Old Style" w:cs="Arial"/>
        </w:rPr>
        <w:t>Cordialmente,</w:t>
      </w:r>
    </w:p>
    <w:p w14:paraId="46082443" w14:textId="41413EA4" w:rsidR="000814B6" w:rsidRPr="00212EFA" w:rsidRDefault="000814B6" w:rsidP="0008522C">
      <w:pPr>
        <w:pStyle w:val="Sinespaciado"/>
        <w:tabs>
          <w:tab w:val="left" w:pos="8055"/>
        </w:tabs>
        <w:jc w:val="both"/>
        <w:rPr>
          <w:rFonts w:ascii="Bookman Old Style" w:hAnsi="Bookman Old Style" w:cs="Arial"/>
        </w:rPr>
      </w:pPr>
    </w:p>
    <w:p w14:paraId="4163F51B" w14:textId="63E024BB" w:rsidR="000814B6" w:rsidRPr="00212EFA" w:rsidRDefault="000814B6" w:rsidP="0008522C">
      <w:pPr>
        <w:pStyle w:val="Sinespaciado"/>
        <w:tabs>
          <w:tab w:val="left" w:pos="8055"/>
        </w:tabs>
        <w:jc w:val="both"/>
        <w:rPr>
          <w:rFonts w:ascii="Bookman Old Style" w:hAnsi="Bookman Old Style" w:cs="Arial"/>
        </w:rPr>
      </w:pPr>
    </w:p>
    <w:p w14:paraId="32BEF3B0" w14:textId="637C3AD3" w:rsidR="000814B6" w:rsidRPr="00212EFA" w:rsidRDefault="000814B6" w:rsidP="0008522C">
      <w:pPr>
        <w:pStyle w:val="Sinespaciado"/>
        <w:tabs>
          <w:tab w:val="left" w:pos="8055"/>
        </w:tabs>
        <w:jc w:val="both"/>
        <w:rPr>
          <w:rFonts w:ascii="Bookman Old Style" w:hAnsi="Bookman Old Style" w:cs="Arial"/>
        </w:rPr>
      </w:pPr>
    </w:p>
    <w:p w14:paraId="62976979" w14:textId="30A45232" w:rsidR="00D407ED" w:rsidRPr="00212EFA" w:rsidRDefault="00D407ED" w:rsidP="0008522C">
      <w:pPr>
        <w:pStyle w:val="Sinespaciado"/>
        <w:tabs>
          <w:tab w:val="left" w:pos="8055"/>
        </w:tabs>
        <w:jc w:val="both"/>
        <w:rPr>
          <w:rFonts w:ascii="Bookman Old Style" w:hAnsi="Bookman Old Style" w:cs="Arial"/>
        </w:rPr>
      </w:pPr>
    </w:p>
    <w:p w14:paraId="65B62C2F" w14:textId="77777777" w:rsidR="00D407ED" w:rsidRPr="00212EFA" w:rsidRDefault="00D407ED" w:rsidP="0008522C">
      <w:pPr>
        <w:pStyle w:val="Sinespaciado"/>
        <w:tabs>
          <w:tab w:val="left" w:pos="8055"/>
        </w:tabs>
        <w:jc w:val="both"/>
        <w:rPr>
          <w:rFonts w:ascii="Bookman Old Style" w:hAnsi="Bookman Old Style" w:cs="Arial"/>
        </w:rPr>
      </w:pPr>
    </w:p>
    <w:p w14:paraId="18C9F020" w14:textId="77777777" w:rsidR="00D42603" w:rsidRPr="00212EFA" w:rsidRDefault="00D42603" w:rsidP="0008522C">
      <w:pPr>
        <w:pStyle w:val="Sinespaciado"/>
        <w:tabs>
          <w:tab w:val="left" w:pos="8055"/>
        </w:tabs>
        <w:jc w:val="center"/>
        <w:rPr>
          <w:rFonts w:ascii="Bookman Old Style" w:hAnsi="Bookman Old Style" w:cs="Arial"/>
          <w:b/>
        </w:rPr>
      </w:pPr>
      <w:r w:rsidRPr="00212EFA">
        <w:rPr>
          <w:rFonts w:ascii="Bookman Old Style" w:hAnsi="Bookman Old Style" w:cs="Arial"/>
          <w:b/>
        </w:rPr>
        <w:t>JUAN CARLOS LOZADA</w:t>
      </w:r>
      <w:r w:rsidR="000814B6" w:rsidRPr="00212EFA">
        <w:rPr>
          <w:rFonts w:ascii="Bookman Old Style" w:hAnsi="Bookman Old Style" w:cs="Arial"/>
          <w:b/>
        </w:rPr>
        <w:t xml:space="preserve"> VARGAS</w:t>
      </w:r>
    </w:p>
    <w:p w14:paraId="160DC86E" w14:textId="14D142EF" w:rsidR="00D42603" w:rsidRPr="00212EFA" w:rsidRDefault="00D42603" w:rsidP="0008522C">
      <w:pPr>
        <w:pStyle w:val="Sinespaciado"/>
        <w:tabs>
          <w:tab w:val="left" w:pos="8055"/>
        </w:tabs>
        <w:jc w:val="center"/>
        <w:rPr>
          <w:rFonts w:ascii="Bookman Old Style" w:hAnsi="Bookman Old Style" w:cs="Arial"/>
        </w:rPr>
      </w:pPr>
      <w:r w:rsidRPr="00212EFA">
        <w:rPr>
          <w:rFonts w:ascii="Bookman Old Style" w:hAnsi="Bookman Old Style" w:cs="Arial"/>
        </w:rPr>
        <w:t>Representante a la Cámara</w:t>
      </w:r>
      <w:r w:rsidR="00464842">
        <w:rPr>
          <w:rFonts w:ascii="Bookman Old Style" w:hAnsi="Bookman Old Style" w:cs="Arial"/>
        </w:rPr>
        <w:t xml:space="preserve"> por Bogotá</w:t>
      </w:r>
    </w:p>
    <w:p w14:paraId="29CEDE68" w14:textId="77777777" w:rsidR="00D42603" w:rsidRPr="00212EFA" w:rsidRDefault="00D42603" w:rsidP="0008522C">
      <w:pPr>
        <w:pStyle w:val="Sinespaciado"/>
        <w:tabs>
          <w:tab w:val="left" w:pos="8055"/>
        </w:tabs>
        <w:jc w:val="center"/>
        <w:rPr>
          <w:rFonts w:ascii="Bookman Old Style" w:hAnsi="Bookman Old Style" w:cs="Arial"/>
        </w:rPr>
      </w:pPr>
      <w:r w:rsidRPr="00212EFA">
        <w:rPr>
          <w:rFonts w:ascii="Bookman Old Style" w:hAnsi="Bookman Old Style" w:cs="Arial"/>
        </w:rPr>
        <w:t>Partido Liberal Colombiano</w:t>
      </w:r>
    </w:p>
    <w:p w14:paraId="00370956" w14:textId="77777777" w:rsidR="00D42603" w:rsidRPr="00212EFA" w:rsidRDefault="00D42603" w:rsidP="0008522C">
      <w:pPr>
        <w:pStyle w:val="Sinespaciado"/>
        <w:tabs>
          <w:tab w:val="left" w:pos="8055"/>
        </w:tabs>
        <w:rPr>
          <w:rFonts w:ascii="Bookman Old Style" w:hAnsi="Bookman Old Style" w:cs="Arial"/>
        </w:rPr>
      </w:pPr>
    </w:p>
    <w:p w14:paraId="5A6DDBA4" w14:textId="77777777" w:rsidR="00D42603" w:rsidRPr="00212EFA" w:rsidRDefault="00D42603" w:rsidP="0008522C">
      <w:pPr>
        <w:pStyle w:val="Sinespaciado"/>
        <w:tabs>
          <w:tab w:val="left" w:pos="8055"/>
        </w:tabs>
        <w:jc w:val="center"/>
        <w:rPr>
          <w:rFonts w:ascii="Bookman Old Style" w:hAnsi="Bookman Old Style" w:cs="Arial"/>
        </w:rPr>
      </w:pPr>
    </w:p>
    <w:p w14:paraId="439013A6" w14:textId="77777777" w:rsidR="00D42603" w:rsidRPr="00212EFA" w:rsidRDefault="00F66924" w:rsidP="00F9219C">
      <w:pPr>
        <w:pBdr>
          <w:bottom w:val="single" w:sz="4" w:space="1" w:color="auto"/>
        </w:pBdr>
        <w:spacing w:after="0" w:line="240" w:lineRule="auto"/>
        <w:jc w:val="center"/>
        <w:rPr>
          <w:rFonts w:ascii="Bookman Old Style" w:hAnsi="Bookman Old Style" w:cs="Arial"/>
          <w:b/>
        </w:rPr>
      </w:pPr>
      <w:r w:rsidRPr="00212EFA">
        <w:rPr>
          <w:rFonts w:ascii="Bookman Old Style" w:hAnsi="Bookman Old Style" w:cs="Arial"/>
        </w:rPr>
        <w:br w:type="page"/>
      </w:r>
      <w:r w:rsidR="00D42603" w:rsidRPr="00212EFA">
        <w:rPr>
          <w:rFonts w:ascii="Bookman Old Style" w:hAnsi="Bookman Old Style" w:cs="Arial"/>
          <w:b/>
        </w:rPr>
        <w:lastRenderedPageBreak/>
        <w:t>EXPOSICI</w:t>
      </w:r>
      <w:r w:rsidR="00F9219C">
        <w:rPr>
          <w:rFonts w:ascii="Bookman Old Style" w:hAnsi="Bookman Old Style" w:cs="Arial"/>
          <w:b/>
        </w:rPr>
        <w:t>Ó</w:t>
      </w:r>
      <w:r w:rsidR="00D42603" w:rsidRPr="00212EFA">
        <w:rPr>
          <w:rFonts w:ascii="Bookman Old Style" w:hAnsi="Bookman Old Style" w:cs="Arial"/>
          <w:b/>
        </w:rPr>
        <w:t>N DE MOTIVOS.</w:t>
      </w:r>
    </w:p>
    <w:p w14:paraId="094E8CD8" w14:textId="77777777" w:rsidR="00D42603" w:rsidRPr="00212EFA" w:rsidRDefault="00D42603" w:rsidP="0008522C">
      <w:pPr>
        <w:pStyle w:val="Sinespaciado"/>
        <w:tabs>
          <w:tab w:val="left" w:pos="8055"/>
        </w:tabs>
        <w:jc w:val="center"/>
        <w:rPr>
          <w:rFonts w:ascii="Bookman Old Style" w:hAnsi="Bookman Old Style" w:cs="Arial"/>
          <w:b/>
        </w:rPr>
      </w:pPr>
    </w:p>
    <w:p w14:paraId="0B9395B0" w14:textId="0ED20C68" w:rsidR="00464842" w:rsidRPr="00621929" w:rsidRDefault="00464842" w:rsidP="00464842">
      <w:pPr>
        <w:pBdr>
          <w:top w:val="nil"/>
          <w:left w:val="nil"/>
          <w:bottom w:val="nil"/>
          <w:right w:val="nil"/>
          <w:between w:val="nil"/>
        </w:pBdr>
        <w:spacing w:line="240" w:lineRule="auto"/>
        <w:ind w:right="115"/>
        <w:rPr>
          <w:rFonts w:ascii="Bookman Old Style" w:eastAsia="Calibri" w:hAnsi="Bookman Old Style" w:cs="Calibri"/>
          <w:szCs w:val="24"/>
        </w:rPr>
      </w:pPr>
      <w:r>
        <w:rPr>
          <w:rFonts w:ascii="Bookman Old Style" w:eastAsia="Calibri" w:hAnsi="Bookman Old Style" w:cs="Calibri"/>
          <w:szCs w:val="24"/>
        </w:rPr>
        <w:t xml:space="preserve">La presente exposición de motivos está compuesta por </w:t>
      </w:r>
      <w:r w:rsidR="00A61E1E">
        <w:rPr>
          <w:rFonts w:ascii="Bookman Old Style" w:eastAsia="Calibri" w:hAnsi="Bookman Old Style" w:cs="Calibri"/>
          <w:szCs w:val="24"/>
        </w:rPr>
        <w:t>ocho</w:t>
      </w:r>
      <w:r>
        <w:rPr>
          <w:rFonts w:ascii="Bookman Old Style" w:eastAsia="Calibri" w:hAnsi="Bookman Old Style" w:cs="Calibri"/>
          <w:szCs w:val="24"/>
        </w:rPr>
        <w:t xml:space="preserve"> (</w:t>
      </w:r>
      <w:r w:rsidR="00A61E1E">
        <w:rPr>
          <w:rFonts w:ascii="Bookman Old Style" w:eastAsia="Calibri" w:hAnsi="Bookman Old Style" w:cs="Calibri"/>
          <w:szCs w:val="24"/>
        </w:rPr>
        <w:t>8</w:t>
      </w:r>
      <w:r>
        <w:rPr>
          <w:rFonts w:ascii="Bookman Old Style" w:eastAsia="Calibri" w:hAnsi="Bookman Old Style" w:cs="Calibri"/>
          <w:szCs w:val="24"/>
        </w:rPr>
        <w:t>) apartes:</w:t>
      </w:r>
    </w:p>
    <w:p w14:paraId="37E238C3" w14:textId="77777777" w:rsidR="00464842" w:rsidRDefault="00464842" w:rsidP="00464842">
      <w:pPr>
        <w:pBdr>
          <w:top w:val="nil"/>
          <w:left w:val="nil"/>
          <w:bottom w:val="nil"/>
          <w:right w:val="nil"/>
          <w:between w:val="nil"/>
        </w:pBdr>
        <w:spacing w:line="240" w:lineRule="auto"/>
        <w:ind w:right="115"/>
        <w:rPr>
          <w:rFonts w:ascii="Bookman Old Style" w:eastAsia="Calibri" w:hAnsi="Bookman Old Style" w:cs="Calibri"/>
          <w:b/>
          <w:szCs w:val="24"/>
        </w:rPr>
      </w:pPr>
      <w:r>
        <w:rPr>
          <w:rFonts w:ascii="Bookman Old Style" w:eastAsia="Calibri" w:hAnsi="Bookman Old Style" w:cs="Calibri"/>
          <w:b/>
          <w:szCs w:val="24"/>
        </w:rPr>
        <w:t>CONTENIDO.</w:t>
      </w:r>
    </w:p>
    <w:p w14:paraId="7CA850AD" w14:textId="77777777" w:rsidR="00464842" w:rsidRDefault="00464842" w:rsidP="00464842">
      <w:pPr>
        <w:pStyle w:val="Prrafodelista"/>
        <w:numPr>
          <w:ilvl w:val="0"/>
          <w:numId w:val="24"/>
        </w:numPr>
        <w:pBdr>
          <w:top w:val="nil"/>
          <w:left w:val="nil"/>
          <w:bottom w:val="nil"/>
          <w:right w:val="nil"/>
          <w:between w:val="nil"/>
        </w:pBdr>
        <w:spacing w:line="240" w:lineRule="auto"/>
        <w:ind w:right="115"/>
        <w:rPr>
          <w:rFonts w:ascii="Bookman Old Style" w:eastAsia="Calibri" w:hAnsi="Bookman Old Style" w:cs="Calibri"/>
          <w:bCs/>
          <w:szCs w:val="24"/>
        </w:rPr>
      </w:pPr>
      <w:r w:rsidRPr="00342966">
        <w:rPr>
          <w:rFonts w:ascii="Bookman Old Style" w:eastAsia="Calibri" w:hAnsi="Bookman Old Style" w:cs="Calibri"/>
          <w:bCs/>
          <w:szCs w:val="24"/>
        </w:rPr>
        <w:t>Objeto del Proyecto.</w:t>
      </w:r>
    </w:p>
    <w:p w14:paraId="602BF3C2" w14:textId="77777777" w:rsidR="00464842" w:rsidRPr="00342966" w:rsidRDefault="00464842" w:rsidP="00464842">
      <w:pPr>
        <w:pStyle w:val="Prrafodelista"/>
        <w:numPr>
          <w:ilvl w:val="0"/>
          <w:numId w:val="24"/>
        </w:numPr>
        <w:pBdr>
          <w:top w:val="nil"/>
          <w:left w:val="nil"/>
          <w:bottom w:val="nil"/>
          <w:right w:val="nil"/>
          <w:between w:val="nil"/>
        </w:pBdr>
        <w:spacing w:line="240" w:lineRule="auto"/>
        <w:ind w:right="115"/>
        <w:rPr>
          <w:rFonts w:ascii="Bookman Old Style" w:eastAsia="Calibri" w:hAnsi="Bookman Old Style" w:cs="Calibri"/>
          <w:bCs/>
          <w:szCs w:val="24"/>
        </w:rPr>
      </w:pPr>
      <w:r>
        <w:rPr>
          <w:rFonts w:ascii="Bookman Old Style" w:eastAsia="Calibri" w:hAnsi="Bookman Old Style" w:cs="Calibri"/>
          <w:bCs/>
          <w:szCs w:val="24"/>
        </w:rPr>
        <w:t>Antecedente del Proyecto.</w:t>
      </w:r>
    </w:p>
    <w:p w14:paraId="11333D82" w14:textId="77777777" w:rsidR="00464842" w:rsidRDefault="00464842" w:rsidP="00464842">
      <w:pPr>
        <w:pStyle w:val="Prrafodelista"/>
        <w:numPr>
          <w:ilvl w:val="0"/>
          <w:numId w:val="24"/>
        </w:numPr>
        <w:pBdr>
          <w:top w:val="nil"/>
          <w:left w:val="nil"/>
          <w:bottom w:val="nil"/>
          <w:right w:val="nil"/>
          <w:between w:val="nil"/>
        </w:pBdr>
        <w:spacing w:line="240" w:lineRule="auto"/>
        <w:ind w:right="115"/>
        <w:rPr>
          <w:rFonts w:ascii="Bookman Old Style" w:eastAsia="Calibri" w:hAnsi="Bookman Old Style" w:cs="Calibri"/>
          <w:bCs/>
          <w:szCs w:val="24"/>
        </w:rPr>
      </w:pPr>
      <w:r>
        <w:rPr>
          <w:rFonts w:ascii="Bookman Old Style" w:eastAsia="Calibri" w:hAnsi="Bookman Old Style" w:cs="Calibri"/>
          <w:bCs/>
          <w:szCs w:val="24"/>
        </w:rPr>
        <w:t>Justificación del Proyecto</w:t>
      </w:r>
      <w:r w:rsidRPr="00647748">
        <w:rPr>
          <w:rFonts w:ascii="Bookman Old Style" w:eastAsia="Calibri" w:hAnsi="Bookman Old Style" w:cs="Calibri"/>
          <w:bCs/>
          <w:szCs w:val="24"/>
        </w:rPr>
        <w:t>.</w:t>
      </w:r>
    </w:p>
    <w:p w14:paraId="75CB6A82" w14:textId="3CD0043C" w:rsidR="00464842" w:rsidRDefault="00EA1880" w:rsidP="00464842">
      <w:pPr>
        <w:pStyle w:val="Prrafodelista"/>
        <w:numPr>
          <w:ilvl w:val="1"/>
          <w:numId w:val="24"/>
        </w:numPr>
        <w:pBdr>
          <w:top w:val="nil"/>
          <w:left w:val="nil"/>
          <w:bottom w:val="nil"/>
          <w:right w:val="nil"/>
          <w:between w:val="nil"/>
        </w:pBdr>
        <w:spacing w:line="240" w:lineRule="auto"/>
        <w:ind w:right="115"/>
        <w:rPr>
          <w:rFonts w:ascii="Bookman Old Style" w:eastAsia="Calibri" w:hAnsi="Bookman Old Style" w:cs="Calibri"/>
          <w:bCs/>
          <w:szCs w:val="24"/>
        </w:rPr>
      </w:pPr>
      <w:r>
        <w:rPr>
          <w:rFonts w:ascii="Bookman Old Style" w:eastAsia="Calibri" w:hAnsi="Bookman Old Style" w:cs="Calibri"/>
          <w:bCs/>
          <w:szCs w:val="24"/>
        </w:rPr>
        <w:t>Competencias administrativas</w:t>
      </w:r>
      <w:r w:rsidR="00464842">
        <w:rPr>
          <w:rFonts w:ascii="Bookman Old Style" w:eastAsia="Calibri" w:hAnsi="Bookman Old Style" w:cs="Calibri"/>
          <w:bCs/>
          <w:szCs w:val="24"/>
        </w:rPr>
        <w:t>.</w:t>
      </w:r>
    </w:p>
    <w:p w14:paraId="1D491F00" w14:textId="159047E4" w:rsidR="00EA1880" w:rsidRPr="00EA1880" w:rsidRDefault="00EA1880" w:rsidP="00EA1880">
      <w:pPr>
        <w:pStyle w:val="Prrafodelista"/>
        <w:numPr>
          <w:ilvl w:val="1"/>
          <w:numId w:val="24"/>
        </w:numPr>
        <w:pBdr>
          <w:top w:val="nil"/>
          <w:left w:val="nil"/>
          <w:bottom w:val="nil"/>
          <w:right w:val="nil"/>
          <w:between w:val="nil"/>
        </w:pBdr>
        <w:spacing w:line="240" w:lineRule="auto"/>
        <w:ind w:right="115"/>
        <w:rPr>
          <w:rFonts w:ascii="Bookman Old Style" w:eastAsia="Calibri" w:hAnsi="Bookman Old Style" w:cs="Calibri"/>
          <w:bCs/>
          <w:szCs w:val="24"/>
        </w:rPr>
      </w:pPr>
      <w:r>
        <w:rPr>
          <w:rFonts w:ascii="Bookman Old Style" w:eastAsia="Calibri" w:hAnsi="Bookman Old Style" w:cs="Calibri"/>
          <w:bCs/>
          <w:szCs w:val="24"/>
        </w:rPr>
        <w:t>Impacto ambiental de los cementerios</w:t>
      </w:r>
      <w:r w:rsidR="00464842">
        <w:rPr>
          <w:rFonts w:ascii="Bookman Old Style" w:eastAsia="Calibri" w:hAnsi="Bookman Old Style" w:cs="Calibri"/>
          <w:bCs/>
          <w:szCs w:val="24"/>
        </w:rPr>
        <w:t>.</w:t>
      </w:r>
    </w:p>
    <w:p w14:paraId="04921FD6" w14:textId="0EBDDC6B" w:rsidR="00464842" w:rsidRDefault="00EA1880" w:rsidP="00464842">
      <w:pPr>
        <w:pStyle w:val="Prrafodelista"/>
        <w:numPr>
          <w:ilvl w:val="0"/>
          <w:numId w:val="24"/>
        </w:numPr>
        <w:pBdr>
          <w:top w:val="nil"/>
          <w:left w:val="nil"/>
          <w:bottom w:val="nil"/>
          <w:right w:val="nil"/>
          <w:between w:val="nil"/>
        </w:pBdr>
        <w:spacing w:line="240" w:lineRule="auto"/>
        <w:ind w:right="115"/>
        <w:rPr>
          <w:rFonts w:ascii="Bookman Old Style" w:eastAsia="Calibri" w:hAnsi="Bookman Old Style" w:cs="Calibri"/>
          <w:bCs/>
          <w:szCs w:val="24"/>
        </w:rPr>
      </w:pPr>
      <w:r>
        <w:rPr>
          <w:rFonts w:ascii="Bookman Old Style" w:eastAsia="Calibri" w:hAnsi="Bookman Old Style" w:cs="Calibri"/>
          <w:bCs/>
          <w:szCs w:val="24"/>
        </w:rPr>
        <w:t>Marco legal</w:t>
      </w:r>
      <w:r w:rsidR="00464842">
        <w:rPr>
          <w:rFonts w:ascii="Bookman Old Style" w:eastAsia="Calibri" w:hAnsi="Bookman Old Style" w:cs="Calibri"/>
          <w:bCs/>
          <w:szCs w:val="24"/>
        </w:rPr>
        <w:t>.</w:t>
      </w:r>
    </w:p>
    <w:p w14:paraId="24BDB131" w14:textId="6CB6D2ED" w:rsidR="009F5FBC" w:rsidRPr="00647748" w:rsidRDefault="009F5FBC" w:rsidP="00464842">
      <w:pPr>
        <w:pStyle w:val="Prrafodelista"/>
        <w:numPr>
          <w:ilvl w:val="0"/>
          <w:numId w:val="24"/>
        </w:numPr>
        <w:pBdr>
          <w:top w:val="nil"/>
          <w:left w:val="nil"/>
          <w:bottom w:val="nil"/>
          <w:right w:val="nil"/>
          <w:between w:val="nil"/>
        </w:pBdr>
        <w:spacing w:line="240" w:lineRule="auto"/>
        <w:ind w:right="115"/>
        <w:rPr>
          <w:rFonts w:ascii="Bookman Old Style" w:eastAsia="Calibri" w:hAnsi="Bookman Old Style" w:cs="Calibri"/>
          <w:bCs/>
          <w:szCs w:val="24"/>
        </w:rPr>
      </w:pPr>
      <w:r>
        <w:rPr>
          <w:rFonts w:ascii="Bookman Old Style" w:eastAsia="Calibri" w:hAnsi="Bookman Old Style" w:cs="Calibri"/>
          <w:bCs/>
          <w:szCs w:val="24"/>
        </w:rPr>
        <w:t>Con</w:t>
      </w:r>
      <w:r w:rsidR="00B96A15">
        <w:rPr>
          <w:rFonts w:ascii="Bookman Old Style" w:eastAsia="Calibri" w:hAnsi="Bookman Old Style" w:cs="Calibri"/>
          <w:bCs/>
          <w:szCs w:val="24"/>
        </w:rPr>
        <w:t>ceptos</w:t>
      </w:r>
      <w:r>
        <w:rPr>
          <w:rFonts w:ascii="Bookman Old Style" w:eastAsia="Calibri" w:hAnsi="Bookman Old Style" w:cs="Calibri"/>
          <w:bCs/>
          <w:szCs w:val="24"/>
        </w:rPr>
        <w:t>.</w:t>
      </w:r>
    </w:p>
    <w:p w14:paraId="08690731" w14:textId="3C096684" w:rsidR="00464842" w:rsidRDefault="00EA1880" w:rsidP="00EA1880">
      <w:pPr>
        <w:pStyle w:val="Prrafodelista"/>
        <w:numPr>
          <w:ilvl w:val="0"/>
          <w:numId w:val="24"/>
        </w:numPr>
        <w:pBdr>
          <w:top w:val="nil"/>
          <w:left w:val="nil"/>
          <w:bottom w:val="nil"/>
          <w:right w:val="nil"/>
          <w:between w:val="nil"/>
        </w:pBdr>
        <w:spacing w:line="240" w:lineRule="auto"/>
        <w:ind w:right="115"/>
        <w:rPr>
          <w:rFonts w:ascii="Bookman Old Style" w:eastAsia="Calibri" w:hAnsi="Bookman Old Style" w:cs="Calibri"/>
          <w:bCs/>
          <w:szCs w:val="24"/>
        </w:rPr>
      </w:pPr>
      <w:r>
        <w:rPr>
          <w:rFonts w:ascii="Bookman Old Style" w:hAnsi="Bookman Old Style"/>
        </w:rPr>
        <w:t>El Congreso como foro de la Nación y la democracia.</w:t>
      </w:r>
    </w:p>
    <w:p w14:paraId="40458CE9" w14:textId="77777777" w:rsidR="00464842" w:rsidRDefault="00464842" w:rsidP="00464842">
      <w:pPr>
        <w:pStyle w:val="Prrafodelista"/>
        <w:numPr>
          <w:ilvl w:val="0"/>
          <w:numId w:val="24"/>
        </w:numPr>
        <w:pBdr>
          <w:top w:val="nil"/>
          <w:left w:val="nil"/>
          <w:bottom w:val="nil"/>
          <w:right w:val="nil"/>
          <w:between w:val="nil"/>
        </w:pBdr>
        <w:spacing w:line="240" w:lineRule="auto"/>
        <w:ind w:right="115"/>
        <w:rPr>
          <w:rFonts w:ascii="Bookman Old Style" w:eastAsia="Calibri" w:hAnsi="Bookman Old Style" w:cs="Calibri"/>
          <w:bCs/>
          <w:szCs w:val="24"/>
        </w:rPr>
      </w:pPr>
      <w:r>
        <w:rPr>
          <w:rFonts w:ascii="Bookman Old Style" w:eastAsia="Calibri" w:hAnsi="Bookman Old Style" w:cs="Calibri"/>
          <w:bCs/>
          <w:szCs w:val="24"/>
        </w:rPr>
        <w:t>Competencia del Congreso.</w:t>
      </w:r>
    </w:p>
    <w:p w14:paraId="473BA3A1" w14:textId="796D3139" w:rsidR="00464842" w:rsidRDefault="008E7ADD" w:rsidP="00464842">
      <w:pPr>
        <w:pStyle w:val="Prrafodelista"/>
        <w:pBdr>
          <w:top w:val="nil"/>
          <w:left w:val="nil"/>
          <w:bottom w:val="nil"/>
          <w:right w:val="nil"/>
          <w:between w:val="nil"/>
        </w:pBdr>
        <w:spacing w:line="240" w:lineRule="auto"/>
        <w:ind w:left="360" w:right="115"/>
        <w:rPr>
          <w:rFonts w:ascii="Bookman Old Style" w:eastAsia="Calibri" w:hAnsi="Bookman Old Style" w:cs="Calibri"/>
          <w:bCs/>
          <w:szCs w:val="24"/>
        </w:rPr>
      </w:pPr>
      <w:r>
        <w:rPr>
          <w:rFonts w:ascii="Bookman Old Style" w:eastAsia="Calibri" w:hAnsi="Bookman Old Style" w:cs="Calibri"/>
          <w:bCs/>
          <w:szCs w:val="24"/>
        </w:rPr>
        <w:t>7</w:t>
      </w:r>
      <w:r w:rsidR="00464842">
        <w:rPr>
          <w:rFonts w:ascii="Bookman Old Style" w:eastAsia="Calibri" w:hAnsi="Bookman Old Style" w:cs="Calibri"/>
          <w:bCs/>
          <w:szCs w:val="24"/>
        </w:rPr>
        <w:t>.1 Constitucional.</w:t>
      </w:r>
    </w:p>
    <w:p w14:paraId="56014149" w14:textId="2656439B" w:rsidR="00464842" w:rsidRPr="00AC3926" w:rsidRDefault="008E7ADD" w:rsidP="00464842">
      <w:pPr>
        <w:pStyle w:val="Prrafodelista"/>
        <w:pBdr>
          <w:top w:val="nil"/>
          <w:left w:val="nil"/>
          <w:bottom w:val="nil"/>
          <w:right w:val="nil"/>
          <w:between w:val="nil"/>
        </w:pBdr>
        <w:spacing w:line="240" w:lineRule="auto"/>
        <w:ind w:left="360" w:right="115"/>
        <w:rPr>
          <w:rFonts w:ascii="Bookman Old Style" w:eastAsia="Calibri" w:hAnsi="Bookman Old Style" w:cs="Calibri"/>
          <w:bCs/>
          <w:szCs w:val="24"/>
        </w:rPr>
      </w:pPr>
      <w:r>
        <w:rPr>
          <w:rFonts w:ascii="Bookman Old Style" w:eastAsia="Calibri" w:hAnsi="Bookman Old Style" w:cs="Calibri"/>
          <w:bCs/>
          <w:szCs w:val="24"/>
        </w:rPr>
        <w:t>7</w:t>
      </w:r>
      <w:r w:rsidR="00464842">
        <w:rPr>
          <w:rFonts w:ascii="Bookman Old Style" w:eastAsia="Calibri" w:hAnsi="Bookman Old Style" w:cs="Calibri"/>
          <w:bCs/>
          <w:szCs w:val="24"/>
        </w:rPr>
        <w:t>.2 Legal.</w:t>
      </w:r>
    </w:p>
    <w:p w14:paraId="257DDD2A" w14:textId="3FB1B8D8" w:rsidR="005209FF" w:rsidRDefault="00464842" w:rsidP="00A61E1E">
      <w:pPr>
        <w:pStyle w:val="Prrafodelista"/>
        <w:numPr>
          <w:ilvl w:val="0"/>
          <w:numId w:val="24"/>
        </w:numPr>
        <w:pBdr>
          <w:top w:val="nil"/>
          <w:left w:val="nil"/>
          <w:bottom w:val="nil"/>
          <w:right w:val="nil"/>
          <w:between w:val="nil"/>
        </w:pBdr>
        <w:spacing w:line="240" w:lineRule="auto"/>
        <w:ind w:right="115"/>
        <w:rPr>
          <w:rFonts w:ascii="Bookman Old Style" w:eastAsia="Calibri" w:hAnsi="Bookman Old Style" w:cs="Calibri"/>
          <w:bCs/>
          <w:szCs w:val="24"/>
        </w:rPr>
      </w:pPr>
      <w:r>
        <w:rPr>
          <w:rFonts w:ascii="Bookman Old Style" w:eastAsia="Calibri" w:hAnsi="Bookman Old Style" w:cs="Calibri"/>
          <w:bCs/>
          <w:szCs w:val="24"/>
        </w:rPr>
        <w:t>Conflictos de Interés.</w:t>
      </w:r>
    </w:p>
    <w:p w14:paraId="200D0226" w14:textId="60F20ED2" w:rsidR="00A61E1E" w:rsidRDefault="00A61E1E" w:rsidP="00A61E1E">
      <w:pPr>
        <w:pStyle w:val="Prrafodelista"/>
        <w:pBdr>
          <w:top w:val="nil"/>
          <w:left w:val="nil"/>
          <w:bottom w:val="nil"/>
          <w:right w:val="nil"/>
          <w:between w:val="nil"/>
        </w:pBdr>
        <w:spacing w:line="240" w:lineRule="auto"/>
        <w:ind w:left="360" w:right="115"/>
        <w:rPr>
          <w:rFonts w:ascii="Bookman Old Style" w:eastAsia="Calibri" w:hAnsi="Bookman Old Style" w:cs="Calibri"/>
          <w:bCs/>
          <w:szCs w:val="24"/>
        </w:rPr>
      </w:pPr>
    </w:p>
    <w:p w14:paraId="412F6787" w14:textId="77777777" w:rsidR="00A61E1E" w:rsidRPr="00A61E1E" w:rsidRDefault="00A61E1E" w:rsidP="00A61E1E">
      <w:pPr>
        <w:pStyle w:val="Prrafodelista"/>
        <w:pBdr>
          <w:top w:val="nil"/>
          <w:left w:val="nil"/>
          <w:bottom w:val="nil"/>
          <w:right w:val="nil"/>
          <w:between w:val="nil"/>
        </w:pBdr>
        <w:spacing w:line="240" w:lineRule="auto"/>
        <w:ind w:left="360" w:right="115"/>
        <w:rPr>
          <w:rFonts w:ascii="Bookman Old Style" w:eastAsia="Calibri" w:hAnsi="Bookman Old Style" w:cs="Calibri"/>
          <w:bCs/>
          <w:szCs w:val="24"/>
        </w:rPr>
      </w:pPr>
    </w:p>
    <w:p w14:paraId="689A4B8E" w14:textId="22EFDB9F" w:rsidR="00D42603" w:rsidRPr="00212EFA" w:rsidRDefault="00D42603" w:rsidP="0008522C">
      <w:pPr>
        <w:pStyle w:val="Prrafodelista"/>
        <w:numPr>
          <w:ilvl w:val="0"/>
          <w:numId w:val="7"/>
        </w:numPr>
        <w:spacing w:after="0" w:line="240" w:lineRule="auto"/>
        <w:jc w:val="both"/>
        <w:rPr>
          <w:rFonts w:ascii="Bookman Old Style" w:hAnsi="Bookman Old Style"/>
          <w:b/>
          <w:bCs/>
          <w:color w:val="000000" w:themeColor="text1"/>
        </w:rPr>
      </w:pPr>
      <w:bookmarkStart w:id="0" w:name="OLE_LINK7"/>
      <w:r w:rsidRPr="00212EFA">
        <w:rPr>
          <w:rFonts w:ascii="Bookman Old Style" w:hAnsi="Bookman Old Style"/>
          <w:b/>
          <w:bCs/>
          <w:color w:val="000000" w:themeColor="text1"/>
        </w:rPr>
        <w:t>OBJETO</w:t>
      </w:r>
      <w:bookmarkEnd w:id="0"/>
      <w:r w:rsidR="00EA1880">
        <w:rPr>
          <w:rFonts w:ascii="Bookman Old Style" w:hAnsi="Bookman Old Style"/>
          <w:b/>
          <w:bCs/>
          <w:color w:val="000000" w:themeColor="text1"/>
        </w:rPr>
        <w:t xml:space="preserve"> DEL PROYECTO</w:t>
      </w:r>
      <w:r w:rsidRPr="00212EFA">
        <w:rPr>
          <w:rFonts w:ascii="Bookman Old Style" w:hAnsi="Bookman Old Style"/>
          <w:b/>
          <w:bCs/>
          <w:color w:val="000000" w:themeColor="text1"/>
        </w:rPr>
        <w:t>.</w:t>
      </w:r>
    </w:p>
    <w:p w14:paraId="02516261" w14:textId="77777777" w:rsidR="00D42603" w:rsidRDefault="00D42603" w:rsidP="0008522C">
      <w:pPr>
        <w:spacing w:after="0" w:line="240" w:lineRule="auto"/>
        <w:jc w:val="both"/>
        <w:rPr>
          <w:rFonts w:ascii="Bookman Old Style" w:hAnsi="Bookman Old Style"/>
          <w:b/>
          <w:bCs/>
          <w:color w:val="000000" w:themeColor="text1"/>
        </w:rPr>
      </w:pPr>
    </w:p>
    <w:p w14:paraId="0737C3E9" w14:textId="77777777" w:rsidR="00D42603" w:rsidRPr="00212EFA" w:rsidRDefault="00D42603" w:rsidP="0008522C">
      <w:pPr>
        <w:spacing w:after="0" w:line="240" w:lineRule="auto"/>
        <w:jc w:val="both"/>
        <w:rPr>
          <w:rFonts w:ascii="Bookman Old Style" w:hAnsi="Bookman Old Style" w:cs="Arial"/>
        </w:rPr>
      </w:pPr>
      <w:r w:rsidRPr="00212EFA">
        <w:rPr>
          <w:rFonts w:ascii="Bookman Old Style" w:hAnsi="Bookman Old Style" w:cs="Arial"/>
        </w:rPr>
        <w:t xml:space="preserve">El objeto de la presente ley </w:t>
      </w:r>
      <w:r w:rsidR="007F1E85" w:rsidRPr="00212EFA">
        <w:rPr>
          <w:rFonts w:ascii="Bookman Old Style" w:hAnsi="Bookman Old Style" w:cs="Arial"/>
        </w:rPr>
        <w:t xml:space="preserve">es crear la licencia ambiental </w:t>
      </w:r>
      <w:r w:rsidR="00EC3E50" w:rsidRPr="00212EFA">
        <w:rPr>
          <w:rFonts w:ascii="Bookman Old Style" w:hAnsi="Bookman Old Style" w:cs="Arial"/>
        </w:rPr>
        <w:t xml:space="preserve">para la construcción o ampliación y operación de </w:t>
      </w:r>
      <w:r w:rsidR="007F1E85" w:rsidRPr="00212EFA">
        <w:rPr>
          <w:rFonts w:ascii="Bookman Old Style" w:hAnsi="Bookman Old Style" w:cs="Arial"/>
        </w:rPr>
        <w:t>cementerios a fin de controlar la contaminación y proteger el ambiente y la salud de los seres vivos.</w:t>
      </w:r>
    </w:p>
    <w:p w14:paraId="01637C9F" w14:textId="77777777" w:rsidR="00290FDA" w:rsidRPr="00212EFA" w:rsidRDefault="00290FDA" w:rsidP="0008522C">
      <w:pPr>
        <w:spacing w:after="0" w:line="240" w:lineRule="auto"/>
        <w:jc w:val="both"/>
        <w:rPr>
          <w:rFonts w:ascii="Bookman Old Style" w:hAnsi="Bookman Old Style" w:cs="Arial"/>
        </w:rPr>
      </w:pPr>
    </w:p>
    <w:p w14:paraId="4E4F7256" w14:textId="2F8BA72E" w:rsidR="00EA1880" w:rsidRDefault="00EA1880" w:rsidP="0008522C">
      <w:pPr>
        <w:pStyle w:val="Prrafodelista"/>
        <w:numPr>
          <w:ilvl w:val="0"/>
          <w:numId w:val="7"/>
        </w:numPr>
        <w:spacing w:after="0" w:line="240" w:lineRule="auto"/>
        <w:jc w:val="both"/>
        <w:rPr>
          <w:rFonts w:ascii="Bookman Old Style" w:hAnsi="Bookman Old Style"/>
          <w:b/>
          <w:bCs/>
        </w:rPr>
      </w:pPr>
      <w:r>
        <w:rPr>
          <w:rFonts w:ascii="Bookman Old Style" w:hAnsi="Bookman Old Style"/>
          <w:b/>
          <w:bCs/>
        </w:rPr>
        <w:t>ANTECEDENTES DEL PROYECTO.</w:t>
      </w:r>
    </w:p>
    <w:p w14:paraId="127FFEA4" w14:textId="26FE2124" w:rsidR="00EA1880" w:rsidRDefault="00EA1880" w:rsidP="00EA1880">
      <w:pPr>
        <w:spacing w:after="0" w:line="240" w:lineRule="auto"/>
        <w:jc w:val="both"/>
        <w:rPr>
          <w:rFonts w:ascii="Bookman Old Style" w:hAnsi="Bookman Old Style"/>
          <w:b/>
          <w:bCs/>
        </w:rPr>
      </w:pPr>
    </w:p>
    <w:p w14:paraId="7E4A3881" w14:textId="400C9B8B" w:rsidR="00EA1880" w:rsidRDefault="00CD6E51" w:rsidP="00EA1880">
      <w:pPr>
        <w:spacing w:after="0" w:line="240" w:lineRule="auto"/>
        <w:jc w:val="both"/>
        <w:rPr>
          <w:rFonts w:ascii="Bookman Old Style" w:hAnsi="Bookman Old Style"/>
        </w:rPr>
      </w:pPr>
      <w:r>
        <w:rPr>
          <w:rFonts w:ascii="Bookman Old Style" w:hAnsi="Bookman Old Style"/>
        </w:rPr>
        <w:t>El 20 de julio de 2020 fue radicado por el H.R. Juan Carlos Lozada Vargas el Proyecto de Ley No. 014 de 2020 Cámara – 472 de 2021 Senado, “</w:t>
      </w:r>
      <w:r w:rsidRPr="00455F02">
        <w:rPr>
          <w:rFonts w:ascii="Bookman Old Style" w:hAnsi="Bookman Old Style"/>
          <w:i/>
          <w:iCs/>
        </w:rPr>
        <w:t xml:space="preserve">Por la cual se crea la licencia ambiental para cementerios </w:t>
      </w:r>
      <w:r w:rsidR="00455F02" w:rsidRPr="00455F02">
        <w:rPr>
          <w:rFonts w:ascii="Bookman Old Style" w:hAnsi="Bookman Old Style"/>
          <w:i/>
          <w:iCs/>
        </w:rPr>
        <w:t>y se dictan otras disposiciones</w:t>
      </w:r>
      <w:r w:rsidR="00455F02">
        <w:rPr>
          <w:rFonts w:ascii="Bookman Old Style" w:hAnsi="Bookman Old Style"/>
        </w:rPr>
        <w:t>”.</w:t>
      </w:r>
    </w:p>
    <w:p w14:paraId="3EB805F4" w14:textId="34C92F0B" w:rsidR="00455F02" w:rsidRDefault="00455F02" w:rsidP="00EA1880">
      <w:pPr>
        <w:spacing w:after="0" w:line="240" w:lineRule="auto"/>
        <w:jc w:val="both"/>
        <w:rPr>
          <w:rFonts w:ascii="Bookman Old Style" w:hAnsi="Bookman Old Style"/>
        </w:rPr>
      </w:pPr>
    </w:p>
    <w:p w14:paraId="094E82DD" w14:textId="56ADAEF2" w:rsidR="00BF2AA9" w:rsidRDefault="00BF2AA9" w:rsidP="00EA1880">
      <w:pPr>
        <w:spacing w:after="0" w:line="240" w:lineRule="auto"/>
        <w:jc w:val="both"/>
        <w:rPr>
          <w:rFonts w:ascii="Bookman Old Style" w:hAnsi="Bookman Old Style"/>
        </w:rPr>
      </w:pPr>
      <w:r>
        <w:rPr>
          <w:rFonts w:ascii="Bookman Old Style" w:hAnsi="Bookman Old Style"/>
        </w:rPr>
        <w:t>El 01 de septiembre de 2020 se designaron como ponentes los H.R. Flora Perdomo Andrade y Oscar Camilo Arango Cárdenas.</w:t>
      </w:r>
    </w:p>
    <w:p w14:paraId="0D3629B3" w14:textId="77777777" w:rsidR="00BF2AA9" w:rsidRDefault="00BF2AA9" w:rsidP="00EA1880">
      <w:pPr>
        <w:spacing w:after="0" w:line="240" w:lineRule="auto"/>
        <w:jc w:val="both"/>
        <w:rPr>
          <w:rFonts w:ascii="Bookman Old Style" w:hAnsi="Bookman Old Style"/>
        </w:rPr>
      </w:pPr>
    </w:p>
    <w:p w14:paraId="251E84D3" w14:textId="4646640E" w:rsidR="00455F02" w:rsidRDefault="00455F02" w:rsidP="00EA1880">
      <w:pPr>
        <w:spacing w:after="0" w:line="240" w:lineRule="auto"/>
        <w:jc w:val="both"/>
        <w:rPr>
          <w:rFonts w:ascii="Bookman Old Style" w:hAnsi="Bookman Old Style"/>
        </w:rPr>
      </w:pPr>
      <w:r>
        <w:rPr>
          <w:rFonts w:ascii="Bookman Old Style" w:hAnsi="Bookman Old Style"/>
        </w:rPr>
        <w:t xml:space="preserve">El </w:t>
      </w:r>
      <w:r w:rsidR="00BF2AA9">
        <w:rPr>
          <w:rFonts w:ascii="Bookman Old Style" w:hAnsi="Bookman Old Style"/>
        </w:rPr>
        <w:t>04</w:t>
      </w:r>
      <w:r>
        <w:rPr>
          <w:rFonts w:ascii="Bookman Old Style" w:hAnsi="Bookman Old Style"/>
        </w:rPr>
        <w:t xml:space="preserve"> de noviembre de 2020 el proyecto fue puesto en consideración para su primer debate en la Comisión Quinta Constitucional Permanente de la Cámara de Representantes, donde fue aprobado</w:t>
      </w:r>
      <w:r w:rsidR="00BF2AA9">
        <w:rPr>
          <w:rFonts w:ascii="Bookman Old Style" w:hAnsi="Bookman Old Style"/>
        </w:rPr>
        <w:t xml:space="preserve"> sin modificaciones</w:t>
      </w:r>
      <w:r w:rsidR="00BB456B">
        <w:rPr>
          <w:rFonts w:ascii="Bookman Old Style" w:hAnsi="Bookman Old Style"/>
        </w:rPr>
        <w:t xml:space="preserve"> (Gaceta 1203/2020)</w:t>
      </w:r>
      <w:r>
        <w:rPr>
          <w:rFonts w:ascii="Bookman Old Style" w:hAnsi="Bookman Old Style"/>
        </w:rPr>
        <w:t>.</w:t>
      </w:r>
    </w:p>
    <w:p w14:paraId="3C1F71FA" w14:textId="1D646587" w:rsidR="00455F02" w:rsidRDefault="00455F02" w:rsidP="00EA1880">
      <w:pPr>
        <w:spacing w:after="0" w:line="240" w:lineRule="auto"/>
        <w:jc w:val="both"/>
        <w:rPr>
          <w:rFonts w:ascii="Bookman Old Style" w:hAnsi="Bookman Old Style"/>
        </w:rPr>
      </w:pPr>
    </w:p>
    <w:p w14:paraId="2F97C07D" w14:textId="04BD567F" w:rsidR="00455F02" w:rsidRDefault="00455F02" w:rsidP="00EA1880">
      <w:pPr>
        <w:spacing w:after="0" w:line="240" w:lineRule="auto"/>
        <w:jc w:val="both"/>
        <w:rPr>
          <w:rFonts w:ascii="Bookman Old Style" w:hAnsi="Bookman Old Style"/>
        </w:rPr>
      </w:pPr>
      <w:r>
        <w:rPr>
          <w:rFonts w:ascii="Bookman Old Style" w:hAnsi="Bookman Old Style"/>
        </w:rPr>
        <w:lastRenderedPageBreak/>
        <w:t xml:space="preserve">El </w:t>
      </w:r>
      <w:r w:rsidR="00DF48FC">
        <w:rPr>
          <w:rFonts w:ascii="Bookman Old Style" w:hAnsi="Bookman Old Style"/>
        </w:rPr>
        <w:t xml:space="preserve">22 de abril de 2021 </w:t>
      </w:r>
      <w:r>
        <w:rPr>
          <w:rFonts w:ascii="Bookman Old Style" w:hAnsi="Bookman Old Style"/>
        </w:rPr>
        <w:t>tuvo lugar el segundo debate del Proyecto de Ley ante la Honorable Plenaria de la Cámara de Representantes, donde fue aprobado</w:t>
      </w:r>
      <w:r w:rsidR="00BB456B">
        <w:rPr>
          <w:rFonts w:ascii="Bookman Old Style" w:hAnsi="Bookman Old Style"/>
        </w:rPr>
        <w:t xml:space="preserve"> (Gaceta 68/2021 y Gaceta 425/2021)</w:t>
      </w:r>
      <w:r>
        <w:rPr>
          <w:rFonts w:ascii="Bookman Old Style" w:hAnsi="Bookman Old Style"/>
        </w:rPr>
        <w:t>.</w:t>
      </w:r>
    </w:p>
    <w:p w14:paraId="342627D6" w14:textId="36D3147C" w:rsidR="00DF48FC" w:rsidRDefault="00DF48FC" w:rsidP="00EA1880">
      <w:pPr>
        <w:spacing w:after="0" w:line="240" w:lineRule="auto"/>
        <w:jc w:val="both"/>
        <w:rPr>
          <w:rFonts w:ascii="Bookman Old Style" w:hAnsi="Bookman Old Style"/>
        </w:rPr>
      </w:pPr>
    </w:p>
    <w:p w14:paraId="5AC5A76C" w14:textId="1D21B689" w:rsidR="00DF48FC" w:rsidRDefault="00DF48FC" w:rsidP="00BF2AA9">
      <w:pPr>
        <w:spacing w:after="0" w:line="240" w:lineRule="auto"/>
        <w:jc w:val="both"/>
        <w:rPr>
          <w:rFonts w:ascii="Bookman Old Style" w:hAnsi="Bookman Old Style"/>
        </w:rPr>
      </w:pPr>
      <w:r>
        <w:rPr>
          <w:rFonts w:ascii="Bookman Old Style" w:hAnsi="Bookman Old Style"/>
        </w:rPr>
        <w:t>Ante lo cual continuó su tramité a la Comisión Quinta Constitucional Permanente del Senado de la República</w:t>
      </w:r>
      <w:r w:rsidR="00A15965">
        <w:rPr>
          <w:rFonts w:ascii="Bookman Old Style" w:hAnsi="Bookman Old Style"/>
        </w:rPr>
        <w:t>,</w:t>
      </w:r>
      <w:r w:rsidR="00BF2AA9">
        <w:rPr>
          <w:rFonts w:ascii="Bookman Old Style" w:hAnsi="Bookman Old Style"/>
        </w:rPr>
        <w:t xml:space="preserve"> </w:t>
      </w:r>
      <w:r w:rsidR="00A15965">
        <w:rPr>
          <w:rFonts w:ascii="Bookman Old Style" w:hAnsi="Bookman Old Style"/>
        </w:rPr>
        <w:t>a donde fue</w:t>
      </w:r>
      <w:r w:rsidR="00BF2AA9">
        <w:rPr>
          <w:rFonts w:ascii="Bookman Old Style" w:hAnsi="Bookman Old Style"/>
        </w:rPr>
        <w:t xml:space="preserve"> enviado el día 11 de mayo de 2021</w:t>
      </w:r>
      <w:r w:rsidR="00A15965">
        <w:rPr>
          <w:rFonts w:ascii="Bookman Old Style" w:hAnsi="Bookman Old Style"/>
        </w:rPr>
        <w:t>.</w:t>
      </w:r>
      <w:r w:rsidR="00BF2AA9">
        <w:rPr>
          <w:rFonts w:ascii="Bookman Old Style" w:hAnsi="Bookman Old Style"/>
        </w:rPr>
        <w:t xml:space="preserve"> </w:t>
      </w:r>
      <w:r w:rsidR="00A15965">
        <w:rPr>
          <w:rFonts w:ascii="Bookman Old Style" w:hAnsi="Bookman Old Style"/>
        </w:rPr>
        <w:t>F</w:t>
      </w:r>
      <w:r w:rsidR="00BF2AA9">
        <w:rPr>
          <w:rFonts w:ascii="Bookman Old Style" w:hAnsi="Bookman Old Style"/>
        </w:rPr>
        <w:t>ueron designados como ponentes los H.S. Didier Lobo Chinchilla, Sandra Liliana Ortiz Nova y Pablo Catatumbo quienes rindieron ponencia publicada en la Gaceta 602 de 2022.</w:t>
      </w:r>
    </w:p>
    <w:p w14:paraId="1F71B8A5" w14:textId="68C563C3" w:rsidR="00455F02" w:rsidRDefault="00455F02" w:rsidP="00BF2AA9">
      <w:pPr>
        <w:spacing w:after="0" w:line="240" w:lineRule="auto"/>
        <w:jc w:val="both"/>
        <w:rPr>
          <w:rFonts w:ascii="Bookman Old Style" w:hAnsi="Bookman Old Style"/>
        </w:rPr>
      </w:pPr>
    </w:p>
    <w:p w14:paraId="197FF88B" w14:textId="65F39CD4" w:rsidR="00BF2AA9" w:rsidRDefault="00BF2AA9" w:rsidP="00BF2AA9">
      <w:pPr>
        <w:spacing w:after="0" w:line="240" w:lineRule="auto"/>
        <w:jc w:val="both"/>
        <w:rPr>
          <w:rFonts w:ascii="Bookman Old Style" w:hAnsi="Bookman Old Style"/>
        </w:rPr>
      </w:pPr>
      <w:r>
        <w:rPr>
          <w:rFonts w:ascii="Bookman Old Style" w:hAnsi="Bookman Old Style"/>
        </w:rPr>
        <w:t xml:space="preserve">El 20 de junio de 2022, </w:t>
      </w:r>
      <w:r w:rsidRPr="00BA6557">
        <w:rPr>
          <w:rFonts w:ascii="Bookman Old Style" w:hAnsi="Bookman Old Style"/>
        </w:rPr>
        <w:t>de conformidad al Artículo 190 de la Ley 5° de 1992</w:t>
      </w:r>
      <w:r>
        <w:rPr>
          <w:rFonts w:ascii="Bookman Old Style" w:hAnsi="Bookman Old Style"/>
        </w:rPr>
        <w:t>,</w:t>
      </w:r>
      <w:r w:rsidRPr="00BA6557">
        <w:rPr>
          <w:rFonts w:ascii="Bookman Old Style" w:hAnsi="Bookman Old Style"/>
        </w:rPr>
        <w:t xml:space="preserve"> </w:t>
      </w:r>
      <w:r>
        <w:rPr>
          <w:rFonts w:ascii="Bookman Old Style" w:hAnsi="Bookman Old Style"/>
        </w:rPr>
        <w:t>el proyecto fue archivado por términos.</w:t>
      </w:r>
    </w:p>
    <w:p w14:paraId="4DD4580B" w14:textId="77777777" w:rsidR="00BF2AA9" w:rsidRDefault="00BF2AA9" w:rsidP="00BF2AA9">
      <w:pPr>
        <w:spacing w:after="0" w:line="240" w:lineRule="auto"/>
        <w:jc w:val="both"/>
        <w:rPr>
          <w:rFonts w:ascii="Bookman Old Style" w:hAnsi="Bookman Old Style"/>
        </w:rPr>
      </w:pPr>
    </w:p>
    <w:p w14:paraId="7791172A" w14:textId="12BE9551" w:rsidR="00455F02" w:rsidRPr="00CD6E51" w:rsidRDefault="00BF2AA9" w:rsidP="00EA1880">
      <w:pPr>
        <w:spacing w:after="0" w:line="240" w:lineRule="auto"/>
        <w:jc w:val="both"/>
        <w:rPr>
          <w:rFonts w:ascii="Bookman Old Style" w:hAnsi="Bookman Old Style"/>
        </w:rPr>
      </w:pPr>
      <w:r>
        <w:rPr>
          <w:rFonts w:ascii="Bookman Old Style" w:hAnsi="Bookman Old Style"/>
        </w:rPr>
        <w:t>Por esta razón, se pone a consideración del Honorable Congreso de la República nuevamente este proyecto de ley.</w:t>
      </w:r>
    </w:p>
    <w:p w14:paraId="7E2B4578" w14:textId="77777777" w:rsidR="00EA1880" w:rsidRPr="00EA1880" w:rsidRDefault="00EA1880" w:rsidP="00EA1880">
      <w:pPr>
        <w:spacing w:after="0" w:line="240" w:lineRule="auto"/>
        <w:jc w:val="both"/>
        <w:rPr>
          <w:rFonts w:ascii="Bookman Old Style" w:hAnsi="Bookman Old Style"/>
          <w:b/>
          <w:bCs/>
        </w:rPr>
      </w:pPr>
    </w:p>
    <w:p w14:paraId="60B081FE" w14:textId="66C929A4" w:rsidR="00D42603" w:rsidRPr="00212EFA" w:rsidRDefault="00464842" w:rsidP="0008522C">
      <w:pPr>
        <w:pStyle w:val="Prrafodelista"/>
        <w:numPr>
          <w:ilvl w:val="0"/>
          <w:numId w:val="7"/>
        </w:numPr>
        <w:spacing w:after="0" w:line="240" w:lineRule="auto"/>
        <w:jc w:val="both"/>
        <w:rPr>
          <w:rFonts w:ascii="Bookman Old Style" w:hAnsi="Bookman Old Style"/>
          <w:b/>
          <w:bCs/>
        </w:rPr>
      </w:pPr>
      <w:r w:rsidRPr="00212EFA">
        <w:rPr>
          <w:rFonts w:ascii="Bookman Old Style" w:hAnsi="Bookman Old Style"/>
          <w:b/>
          <w:bCs/>
          <w:color w:val="000000" w:themeColor="text1"/>
        </w:rPr>
        <w:t>JUSTIFICACIÓN</w:t>
      </w:r>
      <w:r w:rsidR="00D42603" w:rsidRPr="00212EFA">
        <w:rPr>
          <w:rFonts w:ascii="Bookman Old Style" w:hAnsi="Bookman Old Style"/>
          <w:b/>
          <w:bCs/>
          <w:color w:val="000000" w:themeColor="text1"/>
        </w:rPr>
        <w:t xml:space="preserve"> DEL PROYECTO.</w:t>
      </w:r>
    </w:p>
    <w:p w14:paraId="6E77DE97" w14:textId="77777777" w:rsidR="00D42603" w:rsidRPr="00212EFA" w:rsidRDefault="00D42603" w:rsidP="0008522C">
      <w:pPr>
        <w:pStyle w:val="Prrafodelista"/>
        <w:spacing w:after="0" w:line="240" w:lineRule="auto"/>
        <w:ind w:left="360"/>
        <w:jc w:val="both"/>
        <w:rPr>
          <w:rFonts w:ascii="Bookman Old Style" w:hAnsi="Bookman Old Style"/>
          <w:b/>
          <w:bCs/>
        </w:rPr>
      </w:pPr>
    </w:p>
    <w:p w14:paraId="07A34C28" w14:textId="77777777" w:rsidR="000676B7" w:rsidRPr="00212EFA" w:rsidRDefault="00756D0F" w:rsidP="0008522C">
      <w:pPr>
        <w:spacing w:after="0" w:line="240" w:lineRule="auto"/>
        <w:jc w:val="both"/>
        <w:rPr>
          <w:rFonts w:ascii="Bookman Old Style" w:hAnsi="Bookman Old Style"/>
          <w:bCs/>
        </w:rPr>
      </w:pPr>
      <w:r w:rsidRPr="00212EFA">
        <w:rPr>
          <w:rFonts w:ascii="Bookman Old Style" w:hAnsi="Bookman Old Style"/>
          <w:bCs/>
        </w:rPr>
        <w:t xml:space="preserve">En el marco legal vigente que rige el </w:t>
      </w:r>
      <w:r w:rsidR="002602D6" w:rsidRPr="00212EFA">
        <w:rPr>
          <w:rFonts w:ascii="Bookman Old Style" w:hAnsi="Bookman Old Style"/>
          <w:bCs/>
        </w:rPr>
        <w:t xml:space="preserve">licenciamiento ambiental, </w:t>
      </w:r>
      <w:r w:rsidR="00FF5C62" w:rsidRPr="00212EFA">
        <w:rPr>
          <w:rFonts w:ascii="Bookman Old Style" w:hAnsi="Bookman Old Style"/>
          <w:bCs/>
        </w:rPr>
        <w:t xml:space="preserve">Título VIII de la </w:t>
      </w:r>
      <w:r w:rsidR="005E3CB6" w:rsidRPr="00212EFA">
        <w:rPr>
          <w:rFonts w:ascii="Bookman Old Style" w:hAnsi="Bookman Old Style"/>
          <w:bCs/>
        </w:rPr>
        <w:t xml:space="preserve">Ley 99 de 1993 y sus decretos reglamentarios, </w:t>
      </w:r>
      <w:r w:rsidR="002602D6" w:rsidRPr="00212EFA">
        <w:rPr>
          <w:rFonts w:ascii="Bookman Old Style" w:hAnsi="Bookman Old Style"/>
          <w:bCs/>
        </w:rPr>
        <w:t xml:space="preserve">no se exige </w:t>
      </w:r>
      <w:r w:rsidR="00E27765" w:rsidRPr="00212EFA">
        <w:rPr>
          <w:rFonts w:ascii="Bookman Old Style" w:hAnsi="Bookman Old Style"/>
          <w:bCs/>
        </w:rPr>
        <w:t>licencia ambiental para la</w:t>
      </w:r>
      <w:r w:rsidR="00E27765" w:rsidRPr="00212EFA">
        <w:rPr>
          <w:rFonts w:ascii="Bookman Old Style" w:hAnsi="Bookman Old Style" w:cs="Arial"/>
        </w:rPr>
        <w:t xml:space="preserve"> construcción o ampliación y operación de cementerios</w:t>
      </w:r>
      <w:r w:rsidR="004004D4" w:rsidRPr="00212EFA">
        <w:rPr>
          <w:rFonts w:ascii="Bookman Old Style" w:hAnsi="Bookman Old Style" w:cs="Arial"/>
        </w:rPr>
        <w:t>.</w:t>
      </w:r>
    </w:p>
    <w:p w14:paraId="1EAD5367" w14:textId="77777777" w:rsidR="00D407ED" w:rsidRPr="00212EFA" w:rsidRDefault="00D407ED" w:rsidP="0008522C">
      <w:pPr>
        <w:spacing w:after="0" w:line="240" w:lineRule="auto"/>
        <w:jc w:val="both"/>
        <w:rPr>
          <w:rFonts w:ascii="Bookman Old Style" w:hAnsi="Bookman Old Style"/>
          <w:bCs/>
        </w:rPr>
      </w:pPr>
    </w:p>
    <w:p w14:paraId="7A656B15" w14:textId="77777777" w:rsidR="00F40913" w:rsidRDefault="00F40913" w:rsidP="0008522C">
      <w:pPr>
        <w:spacing w:after="0" w:line="240" w:lineRule="auto"/>
        <w:jc w:val="both"/>
        <w:rPr>
          <w:rFonts w:ascii="Bookman Old Style" w:hAnsi="Bookman Old Style" w:cs="Arial"/>
          <w:i/>
        </w:rPr>
      </w:pPr>
      <w:r w:rsidRPr="00212EFA">
        <w:rPr>
          <w:rFonts w:ascii="Bookman Old Style" w:hAnsi="Bookman Old Style"/>
          <w:bCs/>
        </w:rPr>
        <w:t xml:space="preserve">Los cementerios, definidos como </w:t>
      </w:r>
      <w:r w:rsidR="00046FA0" w:rsidRPr="00212EFA">
        <w:rPr>
          <w:rFonts w:ascii="Bookman Old Style" w:hAnsi="Bookman Old Style"/>
          <w:bCs/>
        </w:rPr>
        <w:t>“</w:t>
      </w:r>
      <w:r w:rsidRPr="00212EFA">
        <w:rPr>
          <w:rFonts w:ascii="Bookman Old Style" w:hAnsi="Bookman Old Style" w:cs="Arial"/>
          <w:i/>
        </w:rPr>
        <w:t>el lugar destinado para recibir y alojar cadáveres, restos óseos, restos humanos y cenizas</w:t>
      </w:r>
      <w:r w:rsidR="00046FA0" w:rsidRPr="00212EFA">
        <w:rPr>
          <w:rFonts w:ascii="Bookman Old Style" w:hAnsi="Bookman Old Style" w:cs="Arial"/>
          <w:i/>
        </w:rPr>
        <w:t xml:space="preserve"> (…)</w:t>
      </w:r>
      <w:r w:rsidRPr="00212EFA">
        <w:rPr>
          <w:rFonts w:ascii="Bookman Old Style" w:hAnsi="Bookman Old Style" w:cs="Arial"/>
          <w:i/>
        </w:rPr>
        <w:t xml:space="preserve"> excluidos los </w:t>
      </w:r>
      <w:proofErr w:type="spellStart"/>
      <w:r w:rsidRPr="00212EFA">
        <w:rPr>
          <w:rFonts w:ascii="Bookman Old Style" w:hAnsi="Bookman Old Style" w:cs="Arial"/>
          <w:i/>
        </w:rPr>
        <w:t>cenizarios</w:t>
      </w:r>
      <w:proofErr w:type="spellEnd"/>
      <w:r w:rsidRPr="00212EFA">
        <w:rPr>
          <w:rFonts w:ascii="Bookman Old Style" w:hAnsi="Bookman Old Style" w:cs="Arial"/>
          <w:i/>
        </w:rPr>
        <w:t xml:space="preserve"> y osarios ubicados en i</w:t>
      </w:r>
      <w:r w:rsidR="00046FA0" w:rsidRPr="00212EFA">
        <w:rPr>
          <w:rFonts w:ascii="Bookman Old Style" w:hAnsi="Bookman Old Style" w:cs="Arial"/>
          <w:i/>
        </w:rPr>
        <w:t>glesias</w:t>
      </w:r>
      <w:r w:rsidRPr="00212EFA">
        <w:rPr>
          <w:rFonts w:ascii="Bookman Old Style" w:hAnsi="Bookman Old Style" w:cs="Arial"/>
          <w:i/>
        </w:rPr>
        <w:t>.”</w:t>
      </w:r>
      <w:r w:rsidR="00BE16CE" w:rsidRPr="00212EFA">
        <w:rPr>
          <w:rStyle w:val="Refdenotaalpie"/>
          <w:rFonts w:ascii="Bookman Old Style" w:hAnsi="Bookman Old Style" w:cs="Arial"/>
        </w:rPr>
        <w:footnoteReference w:id="1"/>
      </w:r>
      <w:r w:rsidR="00846252" w:rsidRPr="00212EFA">
        <w:rPr>
          <w:rFonts w:ascii="Bookman Old Style" w:hAnsi="Bookman Old Style" w:cs="Arial"/>
        </w:rPr>
        <w:t xml:space="preserve">, </w:t>
      </w:r>
      <w:r w:rsidR="00A51318" w:rsidRPr="00212EFA">
        <w:rPr>
          <w:rFonts w:ascii="Bookman Old Style" w:hAnsi="Bookman Old Style" w:cs="Arial"/>
        </w:rPr>
        <w:t xml:space="preserve">definición que es acogida en el proyecto de ley, </w:t>
      </w:r>
      <w:r w:rsidR="00846252" w:rsidRPr="00212EFA">
        <w:rPr>
          <w:rFonts w:ascii="Bookman Old Style" w:hAnsi="Bookman Old Style" w:cs="Arial"/>
        </w:rPr>
        <w:t xml:space="preserve">tiene como finalidad </w:t>
      </w:r>
      <w:r w:rsidR="0047034C" w:rsidRPr="00212EFA">
        <w:rPr>
          <w:rFonts w:ascii="Bookman Old Style" w:hAnsi="Bookman Old Style" w:cs="Arial"/>
        </w:rPr>
        <w:t>“</w:t>
      </w:r>
      <w:r w:rsidR="0047034C" w:rsidRPr="00212EFA">
        <w:rPr>
          <w:rFonts w:ascii="Bookman Old Style" w:hAnsi="Bookman Old Style" w:cs="Arial"/>
          <w:i/>
        </w:rPr>
        <w:t xml:space="preserve">prestar </w:t>
      </w:r>
      <w:r w:rsidR="0047034C" w:rsidRPr="00212EFA">
        <w:rPr>
          <w:rFonts w:ascii="Bookman Old Style" w:hAnsi="Bookman Old Style" w:cs="Arial"/>
        </w:rPr>
        <w:t>(…)</w:t>
      </w:r>
      <w:r w:rsidR="0047034C" w:rsidRPr="00212EFA">
        <w:rPr>
          <w:rFonts w:ascii="Bookman Old Style" w:hAnsi="Bookman Old Style" w:cs="Arial"/>
          <w:i/>
        </w:rPr>
        <w:t xml:space="preserve"> los servicios de inhumación, exhumación y cremación de cadáveres o restos humanos y óseos y el apoyo logístico para la práctica de necropsias y ritos religiosos.”</w:t>
      </w:r>
      <w:r w:rsidR="00885DA7" w:rsidRPr="00212EFA">
        <w:rPr>
          <w:rStyle w:val="Refdenotaalpie"/>
          <w:rFonts w:ascii="Bookman Old Style" w:hAnsi="Bookman Old Style" w:cs="Arial"/>
          <w:i/>
        </w:rPr>
        <w:footnoteReference w:id="2"/>
      </w:r>
      <w:r w:rsidR="00846252" w:rsidRPr="00212EFA">
        <w:rPr>
          <w:rFonts w:ascii="Bookman Old Style" w:hAnsi="Bookman Old Style" w:cs="Arial"/>
          <w:i/>
        </w:rPr>
        <w:t xml:space="preserve"> </w:t>
      </w:r>
    </w:p>
    <w:p w14:paraId="1FCA0E93" w14:textId="77777777" w:rsidR="00212EFA" w:rsidRPr="00212EFA" w:rsidRDefault="00212EFA" w:rsidP="0008522C">
      <w:pPr>
        <w:spacing w:after="0" w:line="240" w:lineRule="auto"/>
        <w:jc w:val="both"/>
        <w:rPr>
          <w:rFonts w:ascii="Bookman Old Style" w:hAnsi="Bookman Old Style" w:cs="Arial"/>
          <w:i/>
        </w:rPr>
      </w:pPr>
    </w:p>
    <w:p w14:paraId="259DE051" w14:textId="77777777" w:rsidR="00F40913" w:rsidRPr="00212EFA" w:rsidRDefault="00D82A57" w:rsidP="0008522C">
      <w:pPr>
        <w:spacing w:after="0" w:line="240" w:lineRule="auto"/>
        <w:jc w:val="both"/>
        <w:rPr>
          <w:rFonts w:ascii="Bookman Old Style" w:hAnsi="Bookman Old Style" w:cs="Arial"/>
        </w:rPr>
      </w:pPr>
      <w:r w:rsidRPr="00212EFA">
        <w:rPr>
          <w:rFonts w:ascii="Bookman Old Style" w:hAnsi="Bookman Old Style" w:cs="Arial"/>
        </w:rPr>
        <w:t xml:space="preserve">Los </w:t>
      </w:r>
      <w:r w:rsidR="0030577A" w:rsidRPr="00212EFA">
        <w:rPr>
          <w:rFonts w:ascii="Bookman Old Style" w:hAnsi="Bookman Old Style" w:cs="Arial"/>
        </w:rPr>
        <w:t>cementerios se clasifican de acuerdo a su destinación, naturaleza y régimen aplicable, como se muestra en las Tablas No. 1 y 2, a continuación</w:t>
      </w:r>
      <w:r w:rsidR="00290FDA" w:rsidRPr="00212EFA">
        <w:rPr>
          <w:rFonts w:ascii="Bookman Old Style" w:hAnsi="Bookman Old Style" w:cs="Arial"/>
        </w:rPr>
        <w:t>:</w:t>
      </w:r>
    </w:p>
    <w:p w14:paraId="34B33EC5" w14:textId="77777777" w:rsidR="00C9303A" w:rsidRPr="00212EFA" w:rsidRDefault="00C9303A" w:rsidP="0008522C">
      <w:pPr>
        <w:tabs>
          <w:tab w:val="left" w:pos="1755"/>
        </w:tabs>
        <w:spacing w:after="0" w:line="240" w:lineRule="auto"/>
        <w:jc w:val="both"/>
        <w:rPr>
          <w:rFonts w:ascii="Bookman Old Style" w:hAnsi="Bookman Old Style" w:cs="Arial"/>
          <w:i/>
        </w:rPr>
      </w:pPr>
    </w:p>
    <w:p w14:paraId="5B7BE002" w14:textId="77777777" w:rsidR="00C75239" w:rsidRPr="00212EFA" w:rsidRDefault="0026009C" w:rsidP="0008522C">
      <w:pPr>
        <w:pStyle w:val="Sinespaciado"/>
        <w:jc w:val="center"/>
        <w:rPr>
          <w:rFonts w:ascii="Bookman Old Style" w:hAnsi="Bookman Old Style"/>
          <w:b/>
        </w:rPr>
      </w:pPr>
      <w:r w:rsidRPr="00212EFA">
        <w:rPr>
          <w:rFonts w:ascii="Bookman Old Style" w:hAnsi="Bookman Old Style"/>
          <w:b/>
          <w:caps/>
        </w:rPr>
        <w:t>Tabla</w:t>
      </w:r>
      <w:r w:rsidRPr="00212EFA">
        <w:rPr>
          <w:rFonts w:ascii="Bookman Old Style" w:hAnsi="Bookman Old Style"/>
          <w:b/>
        </w:rPr>
        <w:t xml:space="preserve"> No. 1. </w:t>
      </w:r>
    </w:p>
    <w:p w14:paraId="3A4DA1C4" w14:textId="77777777" w:rsidR="00397F13" w:rsidRPr="00212EFA" w:rsidRDefault="0026009C" w:rsidP="0008522C">
      <w:pPr>
        <w:pStyle w:val="Sinespaciado"/>
        <w:jc w:val="center"/>
        <w:rPr>
          <w:rFonts w:ascii="Bookman Old Style" w:hAnsi="Bookman Old Style"/>
          <w:b/>
        </w:rPr>
      </w:pPr>
      <w:r w:rsidRPr="00212EFA">
        <w:rPr>
          <w:rFonts w:ascii="Bookman Old Style" w:hAnsi="Bookman Old Style"/>
          <w:b/>
        </w:rPr>
        <w:t>CLASIFICACIÓN DE LOS CEMENTERIOS</w:t>
      </w:r>
    </w:p>
    <w:p w14:paraId="4F43AB67" w14:textId="22040198" w:rsidR="00397F13" w:rsidRPr="00212EFA" w:rsidRDefault="00397F13" w:rsidP="0008522C">
      <w:pPr>
        <w:pStyle w:val="Sinespaciado"/>
        <w:jc w:val="center"/>
        <w:rPr>
          <w:rFonts w:ascii="Bookman Old Style" w:hAnsi="Bookman Old Style"/>
          <w:b/>
        </w:rPr>
      </w:pPr>
      <w:r w:rsidRPr="00212EFA">
        <w:rPr>
          <w:rFonts w:ascii="Bookman Old Style" w:hAnsi="Bookman Old Style"/>
          <w:b/>
        </w:rPr>
        <w:t>DE ACUERDO A SU DESTINACIÓN</w:t>
      </w:r>
      <w:r w:rsidR="009F5FBC">
        <w:rPr>
          <w:rFonts w:ascii="Bookman Old Style" w:hAnsi="Bookman Old Style"/>
          <w:b/>
        </w:rPr>
        <w:t>.</w:t>
      </w:r>
    </w:p>
    <w:p w14:paraId="72136808" w14:textId="77777777" w:rsidR="00EE72C1" w:rsidRPr="00212EFA" w:rsidRDefault="00EE72C1" w:rsidP="0008522C">
      <w:pPr>
        <w:pStyle w:val="Sinespaciado"/>
        <w:jc w:val="center"/>
        <w:rPr>
          <w:rFonts w:ascii="Bookman Old Style" w:hAnsi="Bookman Old Style"/>
          <w:b/>
        </w:rPr>
      </w:pPr>
    </w:p>
    <w:tbl>
      <w:tblPr>
        <w:tblStyle w:val="Tablaconcuadrcula"/>
        <w:tblW w:w="0" w:type="auto"/>
        <w:tblLook w:val="04A0" w:firstRow="1" w:lastRow="0" w:firstColumn="1" w:lastColumn="0" w:noHBand="0" w:noVBand="1"/>
      </w:tblPr>
      <w:tblGrid>
        <w:gridCol w:w="4414"/>
        <w:gridCol w:w="4414"/>
      </w:tblGrid>
      <w:tr w:rsidR="0026009C" w:rsidRPr="00212EFA" w14:paraId="3685C43A" w14:textId="77777777" w:rsidTr="0026009C">
        <w:tc>
          <w:tcPr>
            <w:tcW w:w="4414" w:type="dxa"/>
          </w:tcPr>
          <w:p w14:paraId="6D8ADE09" w14:textId="77777777" w:rsidR="0026009C" w:rsidRPr="00212EFA" w:rsidRDefault="0026009C" w:rsidP="0008522C">
            <w:pPr>
              <w:jc w:val="center"/>
              <w:rPr>
                <w:rFonts w:ascii="Bookman Old Style" w:hAnsi="Bookman Old Style" w:cs="Arial"/>
                <w:b/>
                <w:sz w:val="20"/>
                <w:szCs w:val="20"/>
              </w:rPr>
            </w:pPr>
            <w:r w:rsidRPr="00212EFA">
              <w:rPr>
                <w:rFonts w:ascii="Bookman Old Style" w:hAnsi="Bookman Old Style" w:cs="Arial"/>
                <w:b/>
                <w:sz w:val="20"/>
                <w:szCs w:val="20"/>
              </w:rPr>
              <w:t>CLASIFICACIÓN</w:t>
            </w:r>
            <w:r w:rsidR="00832276" w:rsidRPr="00212EFA">
              <w:rPr>
                <w:rFonts w:ascii="Bookman Old Style" w:hAnsi="Bookman Old Style" w:cs="Arial"/>
                <w:b/>
                <w:sz w:val="20"/>
                <w:szCs w:val="20"/>
              </w:rPr>
              <w:t xml:space="preserve"> *</w:t>
            </w:r>
          </w:p>
        </w:tc>
        <w:tc>
          <w:tcPr>
            <w:tcW w:w="4414" w:type="dxa"/>
          </w:tcPr>
          <w:p w14:paraId="0374E51A" w14:textId="77777777" w:rsidR="0026009C" w:rsidRPr="00212EFA" w:rsidRDefault="00235FBE" w:rsidP="0008522C">
            <w:pPr>
              <w:jc w:val="center"/>
              <w:rPr>
                <w:rFonts w:ascii="Bookman Old Style" w:hAnsi="Bookman Old Style" w:cs="Arial"/>
                <w:b/>
                <w:sz w:val="20"/>
                <w:szCs w:val="20"/>
              </w:rPr>
            </w:pPr>
            <w:r w:rsidRPr="00212EFA">
              <w:rPr>
                <w:rFonts w:ascii="Bookman Old Style" w:hAnsi="Bookman Old Style" w:cs="Arial"/>
                <w:b/>
                <w:sz w:val="20"/>
                <w:szCs w:val="20"/>
              </w:rPr>
              <w:t>DESTINACIÓN</w:t>
            </w:r>
          </w:p>
        </w:tc>
      </w:tr>
      <w:tr w:rsidR="0026009C" w:rsidRPr="00212EFA" w14:paraId="438D57AD" w14:textId="77777777" w:rsidTr="0026009C">
        <w:tc>
          <w:tcPr>
            <w:tcW w:w="4414" w:type="dxa"/>
          </w:tcPr>
          <w:p w14:paraId="44C5BE3C" w14:textId="77777777" w:rsidR="00DB5B1D" w:rsidRPr="00212EFA" w:rsidRDefault="00DB5B1D" w:rsidP="0008522C">
            <w:pPr>
              <w:pStyle w:val="Default"/>
              <w:jc w:val="both"/>
              <w:rPr>
                <w:rFonts w:ascii="Bookman Old Style" w:hAnsi="Bookman Old Style"/>
                <w:sz w:val="20"/>
                <w:szCs w:val="20"/>
              </w:rPr>
            </w:pPr>
          </w:p>
          <w:p w14:paraId="711FE37A" w14:textId="77777777" w:rsidR="00C01BC1" w:rsidRPr="00212EFA" w:rsidRDefault="00C01BC1" w:rsidP="0008522C">
            <w:pPr>
              <w:pStyle w:val="Default"/>
              <w:jc w:val="both"/>
              <w:rPr>
                <w:rFonts w:ascii="Bookman Old Style" w:hAnsi="Bookman Old Style"/>
                <w:sz w:val="20"/>
                <w:szCs w:val="20"/>
              </w:rPr>
            </w:pPr>
            <w:r w:rsidRPr="00212EFA">
              <w:rPr>
                <w:rFonts w:ascii="Bookman Old Style" w:hAnsi="Bookman Old Style"/>
                <w:sz w:val="20"/>
                <w:szCs w:val="20"/>
              </w:rPr>
              <w:t>Cementerios de bóvedas</w:t>
            </w:r>
          </w:p>
          <w:p w14:paraId="6F66BDCC" w14:textId="77777777" w:rsidR="0026009C" w:rsidRPr="00212EFA" w:rsidRDefault="0026009C" w:rsidP="0008522C">
            <w:pPr>
              <w:jc w:val="both"/>
              <w:rPr>
                <w:rFonts w:ascii="Bookman Old Style" w:hAnsi="Bookman Old Style" w:cs="Arial"/>
                <w:sz w:val="20"/>
                <w:szCs w:val="20"/>
              </w:rPr>
            </w:pPr>
          </w:p>
        </w:tc>
        <w:tc>
          <w:tcPr>
            <w:tcW w:w="4414" w:type="dxa"/>
          </w:tcPr>
          <w:p w14:paraId="538C2C53" w14:textId="77777777" w:rsidR="0026009C" w:rsidRPr="00212EFA" w:rsidRDefault="00C01BC1" w:rsidP="0008522C">
            <w:pPr>
              <w:jc w:val="both"/>
              <w:rPr>
                <w:rFonts w:ascii="Bookman Old Style" w:hAnsi="Bookman Old Style" w:cs="Arial"/>
                <w:sz w:val="20"/>
                <w:szCs w:val="20"/>
              </w:rPr>
            </w:pPr>
            <w:r w:rsidRPr="00212EFA">
              <w:rPr>
                <w:rFonts w:ascii="Bookman Old Style" w:hAnsi="Bookman Old Style" w:cs="Times New Roman"/>
                <w:color w:val="000000"/>
                <w:sz w:val="20"/>
                <w:szCs w:val="20"/>
              </w:rPr>
              <w:t>Son aquellos en los que predominan las inhumaciones en espacios cerrados y estructuras sobre el nivel del suelo.</w:t>
            </w:r>
          </w:p>
        </w:tc>
      </w:tr>
      <w:tr w:rsidR="0026009C" w:rsidRPr="00212EFA" w14:paraId="49946280" w14:textId="77777777" w:rsidTr="0026009C">
        <w:tc>
          <w:tcPr>
            <w:tcW w:w="4414" w:type="dxa"/>
          </w:tcPr>
          <w:p w14:paraId="2069546D" w14:textId="77777777" w:rsidR="00F77FB1" w:rsidRPr="00212EFA" w:rsidRDefault="00F77FB1" w:rsidP="0008522C">
            <w:pPr>
              <w:pStyle w:val="Default"/>
              <w:jc w:val="both"/>
              <w:rPr>
                <w:rFonts w:ascii="Bookman Old Style" w:hAnsi="Bookman Old Style"/>
                <w:sz w:val="20"/>
                <w:szCs w:val="20"/>
              </w:rPr>
            </w:pPr>
          </w:p>
          <w:p w14:paraId="03D8A581" w14:textId="77777777" w:rsidR="00F77FB1" w:rsidRPr="00212EFA" w:rsidRDefault="00F77FB1" w:rsidP="0008522C">
            <w:pPr>
              <w:pStyle w:val="Default"/>
              <w:jc w:val="both"/>
              <w:rPr>
                <w:rFonts w:ascii="Bookman Old Style" w:hAnsi="Bookman Old Style"/>
                <w:sz w:val="20"/>
                <w:szCs w:val="20"/>
              </w:rPr>
            </w:pPr>
            <w:r w:rsidRPr="00212EFA">
              <w:rPr>
                <w:rFonts w:ascii="Bookman Old Style" w:hAnsi="Bookman Old Style"/>
                <w:sz w:val="20"/>
                <w:szCs w:val="20"/>
              </w:rPr>
              <w:t>Cementerios de sepulturas o tumbas</w:t>
            </w:r>
          </w:p>
          <w:p w14:paraId="2951F96A" w14:textId="77777777" w:rsidR="0026009C" w:rsidRPr="00212EFA" w:rsidRDefault="0026009C" w:rsidP="0008522C">
            <w:pPr>
              <w:jc w:val="both"/>
              <w:rPr>
                <w:rFonts w:ascii="Bookman Old Style" w:hAnsi="Bookman Old Style" w:cs="Arial"/>
                <w:sz w:val="20"/>
                <w:szCs w:val="20"/>
              </w:rPr>
            </w:pPr>
          </w:p>
        </w:tc>
        <w:tc>
          <w:tcPr>
            <w:tcW w:w="4414" w:type="dxa"/>
          </w:tcPr>
          <w:p w14:paraId="48DA3026" w14:textId="77777777" w:rsidR="00F77FB1" w:rsidRPr="00212EFA" w:rsidRDefault="00F77FB1" w:rsidP="0008522C">
            <w:pPr>
              <w:pStyle w:val="Default"/>
              <w:jc w:val="both"/>
              <w:rPr>
                <w:rFonts w:ascii="Bookman Old Style" w:hAnsi="Bookman Old Style"/>
                <w:sz w:val="20"/>
                <w:szCs w:val="20"/>
              </w:rPr>
            </w:pPr>
            <w:r w:rsidRPr="00212EFA">
              <w:rPr>
                <w:rFonts w:ascii="Bookman Old Style" w:hAnsi="Bookman Old Style"/>
                <w:sz w:val="20"/>
                <w:szCs w:val="20"/>
              </w:rPr>
              <w:t xml:space="preserve">Son aquellos en los que predominan las inhumaciones en espacios y estructuras bajo el nivel del suelo. </w:t>
            </w:r>
          </w:p>
          <w:p w14:paraId="7575F712" w14:textId="77777777" w:rsidR="0026009C" w:rsidRPr="00212EFA" w:rsidRDefault="0026009C" w:rsidP="0008522C">
            <w:pPr>
              <w:jc w:val="both"/>
              <w:rPr>
                <w:rFonts w:ascii="Bookman Old Style" w:hAnsi="Bookman Old Style" w:cs="Arial"/>
                <w:sz w:val="20"/>
                <w:szCs w:val="20"/>
              </w:rPr>
            </w:pPr>
          </w:p>
        </w:tc>
      </w:tr>
      <w:tr w:rsidR="0026009C" w:rsidRPr="00212EFA" w14:paraId="0A6FCB9E" w14:textId="77777777" w:rsidTr="0026009C">
        <w:tc>
          <w:tcPr>
            <w:tcW w:w="4414" w:type="dxa"/>
          </w:tcPr>
          <w:p w14:paraId="5C93B72B" w14:textId="77777777" w:rsidR="00E03C46" w:rsidRPr="00212EFA" w:rsidRDefault="00E03C46" w:rsidP="0008522C">
            <w:pPr>
              <w:pStyle w:val="Default"/>
              <w:jc w:val="both"/>
              <w:rPr>
                <w:rFonts w:ascii="Bookman Old Style" w:hAnsi="Bookman Old Style"/>
                <w:sz w:val="20"/>
                <w:szCs w:val="20"/>
              </w:rPr>
            </w:pPr>
          </w:p>
          <w:p w14:paraId="29E6D154" w14:textId="77777777" w:rsidR="00E03C46" w:rsidRPr="00212EFA" w:rsidRDefault="00E03C46" w:rsidP="0008522C">
            <w:pPr>
              <w:pStyle w:val="Default"/>
              <w:jc w:val="both"/>
              <w:rPr>
                <w:rFonts w:ascii="Bookman Old Style" w:hAnsi="Bookman Old Style"/>
                <w:sz w:val="20"/>
                <w:szCs w:val="20"/>
              </w:rPr>
            </w:pPr>
            <w:r w:rsidRPr="00212EFA">
              <w:rPr>
                <w:rFonts w:ascii="Bookman Old Style" w:hAnsi="Bookman Old Style"/>
                <w:sz w:val="20"/>
                <w:szCs w:val="20"/>
              </w:rPr>
              <w:t>Cementerios de bóvedas y sepulturas o tumbas</w:t>
            </w:r>
          </w:p>
          <w:p w14:paraId="16F93BCA" w14:textId="77777777" w:rsidR="0026009C" w:rsidRPr="00212EFA" w:rsidRDefault="0026009C" w:rsidP="0008522C">
            <w:pPr>
              <w:jc w:val="both"/>
              <w:rPr>
                <w:rFonts w:ascii="Bookman Old Style" w:hAnsi="Bookman Old Style" w:cs="Arial"/>
                <w:sz w:val="20"/>
                <w:szCs w:val="20"/>
              </w:rPr>
            </w:pPr>
          </w:p>
        </w:tc>
        <w:tc>
          <w:tcPr>
            <w:tcW w:w="4414" w:type="dxa"/>
          </w:tcPr>
          <w:p w14:paraId="727777AA" w14:textId="77777777" w:rsidR="00E03C46" w:rsidRPr="00212EFA" w:rsidRDefault="00E03C46" w:rsidP="0008522C">
            <w:pPr>
              <w:pStyle w:val="Default"/>
              <w:jc w:val="both"/>
              <w:rPr>
                <w:rFonts w:ascii="Bookman Old Style" w:hAnsi="Bookman Old Style"/>
                <w:sz w:val="20"/>
                <w:szCs w:val="20"/>
              </w:rPr>
            </w:pPr>
            <w:r w:rsidRPr="00212EFA">
              <w:rPr>
                <w:rFonts w:ascii="Bookman Old Style" w:hAnsi="Bookman Old Style"/>
                <w:sz w:val="20"/>
                <w:szCs w:val="20"/>
              </w:rPr>
              <w:t xml:space="preserve">Son aquellos en los que se hacen inhumaciones en bóvedas y en sepulturas o tumbas. </w:t>
            </w:r>
          </w:p>
          <w:p w14:paraId="6C36B94E" w14:textId="77777777" w:rsidR="0026009C" w:rsidRPr="00212EFA" w:rsidRDefault="0026009C" w:rsidP="0008522C">
            <w:pPr>
              <w:jc w:val="both"/>
              <w:rPr>
                <w:rFonts w:ascii="Bookman Old Style" w:hAnsi="Bookman Old Style" w:cs="Arial"/>
                <w:sz w:val="20"/>
                <w:szCs w:val="20"/>
              </w:rPr>
            </w:pPr>
          </w:p>
        </w:tc>
      </w:tr>
      <w:tr w:rsidR="0026009C" w:rsidRPr="00212EFA" w14:paraId="424D2030" w14:textId="77777777" w:rsidTr="0026009C">
        <w:tc>
          <w:tcPr>
            <w:tcW w:w="4414" w:type="dxa"/>
          </w:tcPr>
          <w:p w14:paraId="7DE31D9F" w14:textId="77777777" w:rsidR="003A2F8B" w:rsidRPr="00212EFA" w:rsidRDefault="003A2F8B" w:rsidP="0008522C">
            <w:pPr>
              <w:pStyle w:val="Default"/>
              <w:jc w:val="both"/>
              <w:rPr>
                <w:rFonts w:ascii="Bookman Old Style" w:hAnsi="Bookman Old Style"/>
                <w:sz w:val="20"/>
                <w:szCs w:val="20"/>
              </w:rPr>
            </w:pPr>
          </w:p>
          <w:p w14:paraId="0CF469EE" w14:textId="77777777" w:rsidR="003A2F8B" w:rsidRPr="00212EFA" w:rsidRDefault="003A2F8B" w:rsidP="0008522C">
            <w:pPr>
              <w:pStyle w:val="Default"/>
              <w:jc w:val="both"/>
              <w:rPr>
                <w:rFonts w:ascii="Bookman Old Style" w:hAnsi="Bookman Old Style"/>
                <w:sz w:val="20"/>
                <w:szCs w:val="20"/>
              </w:rPr>
            </w:pPr>
            <w:r w:rsidRPr="00212EFA">
              <w:rPr>
                <w:rFonts w:ascii="Bookman Old Style" w:hAnsi="Bookman Old Style"/>
                <w:sz w:val="20"/>
                <w:szCs w:val="20"/>
              </w:rPr>
              <w:t>Cementerios en altura</w:t>
            </w:r>
          </w:p>
          <w:p w14:paraId="17908B08" w14:textId="77777777" w:rsidR="0026009C" w:rsidRPr="00212EFA" w:rsidRDefault="0026009C" w:rsidP="0008522C">
            <w:pPr>
              <w:jc w:val="both"/>
              <w:rPr>
                <w:rFonts w:ascii="Bookman Old Style" w:hAnsi="Bookman Old Style" w:cs="Arial"/>
                <w:sz w:val="20"/>
                <w:szCs w:val="20"/>
              </w:rPr>
            </w:pPr>
          </w:p>
        </w:tc>
        <w:tc>
          <w:tcPr>
            <w:tcW w:w="4414" w:type="dxa"/>
          </w:tcPr>
          <w:p w14:paraId="1F3274E5" w14:textId="77777777" w:rsidR="003A2F8B" w:rsidRPr="00212EFA" w:rsidRDefault="003A2F8B" w:rsidP="0008522C">
            <w:pPr>
              <w:pStyle w:val="Default"/>
              <w:jc w:val="both"/>
              <w:rPr>
                <w:rFonts w:ascii="Bookman Old Style" w:hAnsi="Bookman Old Style"/>
                <w:sz w:val="20"/>
                <w:szCs w:val="20"/>
              </w:rPr>
            </w:pPr>
            <w:r w:rsidRPr="00212EFA">
              <w:rPr>
                <w:rFonts w:ascii="Bookman Old Style" w:hAnsi="Bookman Old Style"/>
                <w:sz w:val="20"/>
                <w:szCs w:val="20"/>
              </w:rPr>
              <w:t xml:space="preserve">Son aquellos en los que se hacen inhumaciones en bóvedas, osarios o inhumación de cenizas en varios pisos. </w:t>
            </w:r>
          </w:p>
          <w:p w14:paraId="6DBB3780" w14:textId="77777777" w:rsidR="0026009C" w:rsidRPr="00212EFA" w:rsidRDefault="0026009C" w:rsidP="0008522C">
            <w:pPr>
              <w:jc w:val="both"/>
              <w:rPr>
                <w:rFonts w:ascii="Bookman Old Style" w:hAnsi="Bookman Old Style" w:cs="Arial"/>
                <w:sz w:val="20"/>
                <w:szCs w:val="20"/>
              </w:rPr>
            </w:pPr>
          </w:p>
        </w:tc>
      </w:tr>
      <w:tr w:rsidR="0026009C" w:rsidRPr="00212EFA" w14:paraId="62770748" w14:textId="77777777" w:rsidTr="0026009C">
        <w:tc>
          <w:tcPr>
            <w:tcW w:w="4414" w:type="dxa"/>
          </w:tcPr>
          <w:p w14:paraId="23D8A07D" w14:textId="77777777" w:rsidR="00333342" w:rsidRPr="00212EFA" w:rsidRDefault="00333342" w:rsidP="0008522C">
            <w:pPr>
              <w:pStyle w:val="Default"/>
              <w:jc w:val="both"/>
              <w:rPr>
                <w:rFonts w:ascii="Bookman Old Style" w:hAnsi="Bookman Old Style"/>
                <w:sz w:val="20"/>
                <w:szCs w:val="20"/>
              </w:rPr>
            </w:pPr>
          </w:p>
          <w:p w14:paraId="4891A716" w14:textId="77777777" w:rsidR="00333342" w:rsidRPr="00212EFA" w:rsidRDefault="00333342" w:rsidP="0008522C">
            <w:pPr>
              <w:pStyle w:val="Default"/>
              <w:jc w:val="both"/>
              <w:rPr>
                <w:rFonts w:ascii="Bookman Old Style" w:hAnsi="Bookman Old Style"/>
                <w:sz w:val="20"/>
                <w:szCs w:val="20"/>
              </w:rPr>
            </w:pPr>
            <w:r w:rsidRPr="00212EFA">
              <w:rPr>
                <w:rFonts w:ascii="Bookman Old Style" w:hAnsi="Bookman Old Style"/>
                <w:sz w:val="20"/>
                <w:szCs w:val="20"/>
              </w:rPr>
              <w:t>Jardines cementerios</w:t>
            </w:r>
          </w:p>
          <w:p w14:paraId="16C3E25E" w14:textId="77777777" w:rsidR="0026009C" w:rsidRPr="00212EFA" w:rsidRDefault="0026009C" w:rsidP="0008522C">
            <w:pPr>
              <w:jc w:val="both"/>
              <w:rPr>
                <w:rFonts w:ascii="Bookman Old Style" w:hAnsi="Bookman Old Style" w:cs="Arial"/>
                <w:sz w:val="20"/>
                <w:szCs w:val="20"/>
              </w:rPr>
            </w:pPr>
          </w:p>
        </w:tc>
        <w:tc>
          <w:tcPr>
            <w:tcW w:w="4414" w:type="dxa"/>
          </w:tcPr>
          <w:p w14:paraId="73CFEEC9" w14:textId="77777777" w:rsidR="00B8667A" w:rsidRPr="00212EFA" w:rsidRDefault="00B8667A" w:rsidP="0008522C">
            <w:pPr>
              <w:pStyle w:val="Default"/>
              <w:jc w:val="both"/>
              <w:rPr>
                <w:rFonts w:ascii="Bookman Old Style" w:hAnsi="Bookman Old Style"/>
                <w:sz w:val="20"/>
                <w:szCs w:val="20"/>
              </w:rPr>
            </w:pPr>
            <w:r w:rsidRPr="00212EFA">
              <w:rPr>
                <w:rFonts w:ascii="Bookman Old Style" w:hAnsi="Bookman Old Style"/>
                <w:sz w:val="20"/>
                <w:szCs w:val="20"/>
              </w:rPr>
              <w:t xml:space="preserve">Son aquellos en los que se hacen inhumaciones en sepulturas o tumbas. </w:t>
            </w:r>
          </w:p>
          <w:p w14:paraId="0B088F88" w14:textId="77777777" w:rsidR="0026009C" w:rsidRPr="00212EFA" w:rsidRDefault="0026009C" w:rsidP="0008522C">
            <w:pPr>
              <w:jc w:val="both"/>
              <w:rPr>
                <w:rFonts w:ascii="Bookman Old Style" w:hAnsi="Bookman Old Style" w:cs="Arial"/>
                <w:sz w:val="20"/>
                <w:szCs w:val="20"/>
              </w:rPr>
            </w:pPr>
          </w:p>
        </w:tc>
      </w:tr>
    </w:tbl>
    <w:p w14:paraId="0B5F3BD0" w14:textId="77777777" w:rsidR="0026009C" w:rsidRPr="00212EFA" w:rsidRDefault="00832276" w:rsidP="0008522C">
      <w:pPr>
        <w:pStyle w:val="Default"/>
        <w:jc w:val="center"/>
        <w:rPr>
          <w:rFonts w:ascii="Bookman Old Style" w:hAnsi="Bookman Old Style"/>
          <w:sz w:val="16"/>
          <w:szCs w:val="16"/>
        </w:rPr>
      </w:pPr>
      <w:r w:rsidRPr="00212EFA">
        <w:rPr>
          <w:rFonts w:ascii="Bookman Old Style" w:hAnsi="Bookman Old Style"/>
          <w:sz w:val="16"/>
          <w:szCs w:val="16"/>
        </w:rPr>
        <w:t xml:space="preserve">* </w:t>
      </w:r>
      <w:r w:rsidR="008B7074" w:rsidRPr="00212EFA">
        <w:rPr>
          <w:rFonts w:ascii="Bookman Old Style" w:hAnsi="Bookman Old Style"/>
          <w:sz w:val="16"/>
          <w:szCs w:val="16"/>
        </w:rPr>
        <w:t xml:space="preserve">Estos </w:t>
      </w:r>
      <w:r w:rsidRPr="00212EFA">
        <w:rPr>
          <w:rFonts w:ascii="Bookman Old Style" w:hAnsi="Bookman Old Style"/>
          <w:sz w:val="16"/>
          <w:szCs w:val="16"/>
        </w:rPr>
        <w:t xml:space="preserve">cementerios pueden tener osarios, </w:t>
      </w:r>
      <w:proofErr w:type="spellStart"/>
      <w:r w:rsidRPr="00212EFA">
        <w:rPr>
          <w:rFonts w:ascii="Bookman Old Style" w:hAnsi="Bookman Old Style"/>
          <w:sz w:val="16"/>
          <w:szCs w:val="16"/>
        </w:rPr>
        <w:t>cenizarios</w:t>
      </w:r>
      <w:proofErr w:type="spellEnd"/>
      <w:r w:rsidRPr="00212EFA">
        <w:rPr>
          <w:rFonts w:ascii="Bookman Old Style" w:hAnsi="Bookman Old Style"/>
          <w:sz w:val="16"/>
          <w:szCs w:val="16"/>
        </w:rPr>
        <w:t xml:space="preserve"> y hornos crematorios.</w:t>
      </w:r>
    </w:p>
    <w:p w14:paraId="5F864831" w14:textId="77777777" w:rsidR="00832276" w:rsidRPr="00212EFA" w:rsidRDefault="00832276" w:rsidP="0008522C">
      <w:pPr>
        <w:pStyle w:val="Default"/>
        <w:jc w:val="center"/>
        <w:rPr>
          <w:rFonts w:ascii="Bookman Old Style" w:hAnsi="Bookman Old Style"/>
          <w:sz w:val="16"/>
          <w:szCs w:val="16"/>
        </w:rPr>
      </w:pPr>
      <w:r w:rsidRPr="00212EFA">
        <w:rPr>
          <w:rFonts w:ascii="Bookman Old Style" w:hAnsi="Bookman Old Style"/>
          <w:sz w:val="16"/>
          <w:szCs w:val="16"/>
        </w:rPr>
        <w:t xml:space="preserve">Fuente: </w:t>
      </w:r>
      <w:r w:rsidR="00C37A31" w:rsidRPr="00212EFA">
        <w:rPr>
          <w:rFonts w:ascii="Bookman Old Style" w:hAnsi="Bookman Old Style"/>
          <w:sz w:val="16"/>
          <w:szCs w:val="16"/>
        </w:rPr>
        <w:t>Resolución 5194 de 2010</w:t>
      </w:r>
    </w:p>
    <w:p w14:paraId="3D8C7164" w14:textId="77777777" w:rsidR="00832276" w:rsidRPr="00212EFA" w:rsidRDefault="00832276" w:rsidP="0008522C">
      <w:pPr>
        <w:spacing w:after="0" w:line="240" w:lineRule="auto"/>
        <w:jc w:val="both"/>
        <w:rPr>
          <w:rFonts w:ascii="Arial" w:hAnsi="Arial" w:cs="Arial"/>
        </w:rPr>
      </w:pPr>
    </w:p>
    <w:p w14:paraId="4FE6F141" w14:textId="77777777" w:rsidR="00C75239" w:rsidRPr="00212EFA" w:rsidRDefault="001604FF" w:rsidP="0008522C">
      <w:pPr>
        <w:pStyle w:val="Sinespaciado"/>
        <w:jc w:val="center"/>
        <w:rPr>
          <w:rFonts w:ascii="Bookman Old Style" w:hAnsi="Bookman Old Style"/>
          <w:b/>
        </w:rPr>
      </w:pPr>
      <w:r w:rsidRPr="00212EFA">
        <w:rPr>
          <w:rFonts w:ascii="Bookman Old Style" w:hAnsi="Bookman Old Style"/>
          <w:b/>
          <w:caps/>
        </w:rPr>
        <w:t>T</w:t>
      </w:r>
      <w:r w:rsidR="00397F13" w:rsidRPr="00212EFA">
        <w:rPr>
          <w:rFonts w:ascii="Bookman Old Style" w:hAnsi="Bookman Old Style"/>
          <w:b/>
          <w:caps/>
        </w:rPr>
        <w:t>abla</w:t>
      </w:r>
      <w:r w:rsidR="00723223" w:rsidRPr="00212EFA">
        <w:rPr>
          <w:rFonts w:ascii="Bookman Old Style" w:hAnsi="Bookman Old Style"/>
          <w:b/>
        </w:rPr>
        <w:t xml:space="preserve"> No. 2</w:t>
      </w:r>
      <w:r w:rsidR="00397F13" w:rsidRPr="00212EFA">
        <w:rPr>
          <w:rFonts w:ascii="Bookman Old Style" w:hAnsi="Bookman Old Style"/>
          <w:b/>
        </w:rPr>
        <w:t xml:space="preserve">. </w:t>
      </w:r>
    </w:p>
    <w:p w14:paraId="69C221FA" w14:textId="77777777" w:rsidR="00397F13" w:rsidRPr="00212EFA" w:rsidRDefault="00397F13" w:rsidP="0008522C">
      <w:pPr>
        <w:pStyle w:val="Sinespaciado"/>
        <w:jc w:val="center"/>
        <w:rPr>
          <w:rFonts w:ascii="Bookman Old Style" w:hAnsi="Bookman Old Style"/>
          <w:b/>
        </w:rPr>
      </w:pPr>
      <w:r w:rsidRPr="00212EFA">
        <w:rPr>
          <w:rFonts w:ascii="Bookman Old Style" w:hAnsi="Bookman Old Style"/>
          <w:b/>
        </w:rPr>
        <w:t>CLASIFICACIÓN DE LOS CEMENTERIOS</w:t>
      </w:r>
    </w:p>
    <w:p w14:paraId="579E6C14" w14:textId="57C7AB50" w:rsidR="00397F13" w:rsidRPr="00212EFA" w:rsidRDefault="00397F13" w:rsidP="0008522C">
      <w:pPr>
        <w:pStyle w:val="Sinespaciado"/>
        <w:jc w:val="center"/>
        <w:rPr>
          <w:rFonts w:ascii="Bookman Old Style" w:hAnsi="Bookman Old Style"/>
          <w:b/>
        </w:rPr>
      </w:pPr>
      <w:r w:rsidRPr="00212EFA">
        <w:rPr>
          <w:rFonts w:ascii="Bookman Old Style" w:hAnsi="Bookman Old Style"/>
          <w:b/>
        </w:rPr>
        <w:t xml:space="preserve">DE ACUERDO A SU </w:t>
      </w:r>
      <w:r w:rsidR="000D6040" w:rsidRPr="00212EFA">
        <w:rPr>
          <w:rFonts w:ascii="Bookman Old Style" w:hAnsi="Bookman Old Style"/>
          <w:b/>
        </w:rPr>
        <w:t>NATURALEZA Y RÉGIMEN APLICABLE</w:t>
      </w:r>
      <w:r w:rsidR="009F5FBC">
        <w:rPr>
          <w:rFonts w:ascii="Bookman Old Style" w:hAnsi="Bookman Old Style"/>
          <w:b/>
        </w:rPr>
        <w:t>.</w:t>
      </w:r>
    </w:p>
    <w:p w14:paraId="73A5298F" w14:textId="77777777" w:rsidR="00EE72C1" w:rsidRPr="00212EFA" w:rsidRDefault="00EE72C1" w:rsidP="0008522C">
      <w:pPr>
        <w:pStyle w:val="Sinespaciado"/>
        <w:jc w:val="center"/>
        <w:rPr>
          <w:rFonts w:ascii="Bookman Old Style" w:hAnsi="Bookman Old Style"/>
          <w:b/>
        </w:rPr>
      </w:pPr>
    </w:p>
    <w:tbl>
      <w:tblPr>
        <w:tblStyle w:val="Tablaconcuadrcula"/>
        <w:tblW w:w="0" w:type="auto"/>
        <w:tblLook w:val="04A0" w:firstRow="1" w:lastRow="0" w:firstColumn="1" w:lastColumn="0" w:noHBand="0" w:noVBand="1"/>
      </w:tblPr>
      <w:tblGrid>
        <w:gridCol w:w="4414"/>
        <w:gridCol w:w="4414"/>
      </w:tblGrid>
      <w:tr w:rsidR="00397F13" w:rsidRPr="00212EFA" w14:paraId="3E89245B" w14:textId="77777777" w:rsidTr="00D407ED">
        <w:tc>
          <w:tcPr>
            <w:tcW w:w="4414" w:type="dxa"/>
          </w:tcPr>
          <w:p w14:paraId="22383B2D" w14:textId="77777777" w:rsidR="00397F13" w:rsidRPr="00212EFA" w:rsidRDefault="00397F13" w:rsidP="0008522C">
            <w:pPr>
              <w:jc w:val="center"/>
              <w:rPr>
                <w:rFonts w:ascii="Bookman Old Style" w:hAnsi="Bookman Old Style" w:cs="Arial"/>
                <w:b/>
                <w:sz w:val="20"/>
                <w:szCs w:val="20"/>
              </w:rPr>
            </w:pPr>
            <w:r w:rsidRPr="00212EFA">
              <w:rPr>
                <w:rFonts w:ascii="Bookman Old Style" w:hAnsi="Bookman Old Style" w:cs="Arial"/>
                <w:b/>
                <w:sz w:val="20"/>
                <w:szCs w:val="20"/>
              </w:rPr>
              <w:t>CLASIFICACIÓN</w:t>
            </w:r>
          </w:p>
        </w:tc>
        <w:tc>
          <w:tcPr>
            <w:tcW w:w="4414" w:type="dxa"/>
          </w:tcPr>
          <w:p w14:paraId="6242FA4C" w14:textId="77777777" w:rsidR="00397F13" w:rsidRPr="00212EFA" w:rsidRDefault="00CF1F0E" w:rsidP="0008522C">
            <w:pPr>
              <w:jc w:val="center"/>
              <w:rPr>
                <w:rFonts w:ascii="Bookman Old Style" w:hAnsi="Bookman Old Style" w:cs="Arial"/>
                <w:b/>
                <w:sz w:val="20"/>
                <w:szCs w:val="20"/>
              </w:rPr>
            </w:pPr>
            <w:r w:rsidRPr="00212EFA">
              <w:rPr>
                <w:rFonts w:ascii="Bookman Old Style" w:hAnsi="Bookman Old Style" w:cs="Arial"/>
                <w:b/>
                <w:sz w:val="20"/>
                <w:szCs w:val="20"/>
              </w:rPr>
              <w:t>NATURALEZA Y RÉGIMEN APLICABLE</w:t>
            </w:r>
          </w:p>
        </w:tc>
      </w:tr>
      <w:tr w:rsidR="00397F13" w:rsidRPr="00212EFA" w14:paraId="0434A15F" w14:textId="77777777" w:rsidTr="00D407ED">
        <w:tc>
          <w:tcPr>
            <w:tcW w:w="4414" w:type="dxa"/>
          </w:tcPr>
          <w:p w14:paraId="2E447C5E" w14:textId="77777777" w:rsidR="00397F13" w:rsidRPr="00212EFA" w:rsidRDefault="00397F13" w:rsidP="0008522C">
            <w:pPr>
              <w:pStyle w:val="Default"/>
              <w:jc w:val="both"/>
              <w:rPr>
                <w:rFonts w:ascii="Bookman Old Style" w:hAnsi="Bookman Old Style"/>
                <w:sz w:val="20"/>
                <w:szCs w:val="20"/>
              </w:rPr>
            </w:pPr>
          </w:p>
          <w:p w14:paraId="1463FCAA" w14:textId="77777777" w:rsidR="00397F13" w:rsidRPr="00212EFA" w:rsidRDefault="00E242AD" w:rsidP="0008522C">
            <w:pPr>
              <w:jc w:val="both"/>
              <w:rPr>
                <w:rFonts w:ascii="Bookman Old Style" w:hAnsi="Bookman Old Style" w:cs="Arial"/>
                <w:sz w:val="20"/>
                <w:szCs w:val="20"/>
              </w:rPr>
            </w:pPr>
            <w:r w:rsidRPr="00212EFA">
              <w:rPr>
                <w:rFonts w:ascii="Bookman Old Style" w:hAnsi="Bookman Old Style" w:cs="Arial"/>
                <w:color w:val="000000"/>
                <w:sz w:val="20"/>
                <w:szCs w:val="20"/>
              </w:rPr>
              <w:t>Cementerio de naturaleza pública</w:t>
            </w:r>
          </w:p>
        </w:tc>
        <w:tc>
          <w:tcPr>
            <w:tcW w:w="4414" w:type="dxa"/>
          </w:tcPr>
          <w:p w14:paraId="5AE0C96B" w14:textId="77777777" w:rsidR="00397F13" w:rsidRPr="00212EFA" w:rsidRDefault="00734E4E" w:rsidP="0008522C">
            <w:pPr>
              <w:jc w:val="both"/>
              <w:rPr>
                <w:rFonts w:ascii="Bookman Old Style" w:hAnsi="Bookman Old Style" w:cs="Times New Roman"/>
                <w:color w:val="000000"/>
                <w:sz w:val="20"/>
                <w:szCs w:val="20"/>
              </w:rPr>
            </w:pPr>
            <w:r w:rsidRPr="00212EFA">
              <w:rPr>
                <w:rFonts w:ascii="Bookman Old Style" w:hAnsi="Bookman Old Style" w:cs="Times New Roman"/>
                <w:color w:val="000000"/>
                <w:sz w:val="20"/>
                <w:szCs w:val="20"/>
              </w:rPr>
              <w:t>Es todo aquel creado por una entidad de carácter público</w:t>
            </w:r>
            <w:r w:rsidR="00397F13" w:rsidRPr="00212EFA">
              <w:rPr>
                <w:rFonts w:ascii="Bookman Old Style" w:hAnsi="Bookman Old Style" w:cs="Times New Roman"/>
                <w:color w:val="000000"/>
                <w:sz w:val="20"/>
                <w:szCs w:val="20"/>
              </w:rPr>
              <w:t>.</w:t>
            </w:r>
          </w:p>
          <w:p w14:paraId="7C9BE888" w14:textId="77777777" w:rsidR="007F11C7" w:rsidRPr="00212EFA" w:rsidRDefault="007F11C7" w:rsidP="0008522C">
            <w:pPr>
              <w:jc w:val="both"/>
              <w:rPr>
                <w:rFonts w:ascii="Bookman Old Style" w:hAnsi="Bookman Old Style" w:cs="Arial"/>
                <w:sz w:val="20"/>
                <w:szCs w:val="20"/>
              </w:rPr>
            </w:pPr>
          </w:p>
        </w:tc>
      </w:tr>
      <w:tr w:rsidR="00397F13" w:rsidRPr="00212EFA" w14:paraId="3D63A216" w14:textId="77777777" w:rsidTr="00D407ED">
        <w:tc>
          <w:tcPr>
            <w:tcW w:w="4414" w:type="dxa"/>
          </w:tcPr>
          <w:p w14:paraId="721F65A4" w14:textId="77777777" w:rsidR="00397F13" w:rsidRPr="00212EFA" w:rsidRDefault="00397F13" w:rsidP="0008522C">
            <w:pPr>
              <w:pStyle w:val="Default"/>
              <w:jc w:val="both"/>
              <w:rPr>
                <w:rFonts w:ascii="Bookman Old Style" w:hAnsi="Bookman Old Style"/>
                <w:sz w:val="20"/>
                <w:szCs w:val="20"/>
              </w:rPr>
            </w:pPr>
          </w:p>
          <w:p w14:paraId="398B4442" w14:textId="77777777" w:rsidR="00397F13" w:rsidRPr="00212EFA" w:rsidRDefault="00795763" w:rsidP="0008522C">
            <w:pPr>
              <w:jc w:val="both"/>
              <w:rPr>
                <w:rFonts w:ascii="Bookman Old Style" w:hAnsi="Bookman Old Style" w:cs="Arial"/>
                <w:sz w:val="20"/>
                <w:szCs w:val="20"/>
              </w:rPr>
            </w:pPr>
            <w:r w:rsidRPr="00212EFA">
              <w:rPr>
                <w:rFonts w:ascii="Bookman Old Style" w:hAnsi="Bookman Old Style" w:cs="Arial"/>
                <w:color w:val="000000"/>
                <w:sz w:val="20"/>
                <w:szCs w:val="20"/>
              </w:rPr>
              <w:t>Cementerios de naturaleza privada</w:t>
            </w:r>
          </w:p>
        </w:tc>
        <w:tc>
          <w:tcPr>
            <w:tcW w:w="4414" w:type="dxa"/>
          </w:tcPr>
          <w:p w14:paraId="2EC65F3C" w14:textId="77777777" w:rsidR="00397F13" w:rsidRPr="00212EFA" w:rsidRDefault="00795763" w:rsidP="0008522C">
            <w:pPr>
              <w:jc w:val="both"/>
              <w:rPr>
                <w:rFonts w:ascii="Bookman Old Style" w:hAnsi="Bookman Old Style" w:cs="Arial"/>
                <w:color w:val="000000"/>
                <w:sz w:val="20"/>
                <w:szCs w:val="20"/>
              </w:rPr>
            </w:pPr>
            <w:r w:rsidRPr="00212EFA">
              <w:rPr>
                <w:rFonts w:ascii="Bookman Old Style" w:hAnsi="Bookman Old Style" w:cs="Arial"/>
                <w:color w:val="000000"/>
                <w:sz w:val="20"/>
                <w:szCs w:val="20"/>
              </w:rPr>
              <w:t>Es todo aquel creado por persona natural y/o jurídica de carácter privado.</w:t>
            </w:r>
          </w:p>
          <w:p w14:paraId="0B4050AD" w14:textId="77777777" w:rsidR="007F11C7" w:rsidRPr="00212EFA" w:rsidRDefault="007F11C7" w:rsidP="0008522C">
            <w:pPr>
              <w:jc w:val="both"/>
              <w:rPr>
                <w:rFonts w:ascii="Bookman Old Style" w:hAnsi="Bookman Old Style" w:cs="Arial"/>
                <w:sz w:val="20"/>
                <w:szCs w:val="20"/>
              </w:rPr>
            </w:pPr>
          </w:p>
        </w:tc>
      </w:tr>
      <w:tr w:rsidR="00397F13" w:rsidRPr="00212EFA" w14:paraId="17AD3D5D" w14:textId="77777777" w:rsidTr="00D407ED">
        <w:tc>
          <w:tcPr>
            <w:tcW w:w="4414" w:type="dxa"/>
          </w:tcPr>
          <w:p w14:paraId="324E0A66" w14:textId="77777777" w:rsidR="00397F13" w:rsidRPr="00212EFA" w:rsidRDefault="00397F13" w:rsidP="0008522C">
            <w:pPr>
              <w:pStyle w:val="Default"/>
              <w:jc w:val="both"/>
              <w:rPr>
                <w:rFonts w:ascii="Bookman Old Style" w:hAnsi="Bookman Old Style"/>
                <w:sz w:val="20"/>
                <w:szCs w:val="20"/>
              </w:rPr>
            </w:pPr>
          </w:p>
          <w:p w14:paraId="76F1ADD0" w14:textId="77777777" w:rsidR="00397F13" w:rsidRPr="00212EFA" w:rsidRDefault="00EA302A" w:rsidP="0008522C">
            <w:pPr>
              <w:jc w:val="both"/>
              <w:rPr>
                <w:rFonts w:ascii="Bookman Old Style" w:hAnsi="Bookman Old Style" w:cs="Arial"/>
                <w:sz w:val="20"/>
                <w:szCs w:val="20"/>
              </w:rPr>
            </w:pPr>
            <w:r w:rsidRPr="00212EFA">
              <w:rPr>
                <w:rFonts w:ascii="Bookman Old Style" w:hAnsi="Bookman Old Style" w:cs="Arial"/>
                <w:color w:val="000000"/>
                <w:sz w:val="20"/>
                <w:szCs w:val="20"/>
              </w:rPr>
              <w:t>Cementerios de naturaleza mixta</w:t>
            </w:r>
          </w:p>
        </w:tc>
        <w:tc>
          <w:tcPr>
            <w:tcW w:w="4414" w:type="dxa"/>
          </w:tcPr>
          <w:p w14:paraId="30A5FEB2" w14:textId="77777777" w:rsidR="00397F13" w:rsidRPr="00212EFA" w:rsidRDefault="00EA302A" w:rsidP="0008522C">
            <w:pPr>
              <w:pStyle w:val="Default"/>
              <w:jc w:val="both"/>
              <w:rPr>
                <w:rFonts w:ascii="Bookman Old Style" w:hAnsi="Bookman Old Style"/>
                <w:sz w:val="20"/>
                <w:szCs w:val="20"/>
              </w:rPr>
            </w:pPr>
            <w:r w:rsidRPr="00212EFA">
              <w:rPr>
                <w:rFonts w:ascii="Bookman Old Style" w:hAnsi="Bookman Old Style"/>
                <w:sz w:val="20"/>
                <w:szCs w:val="20"/>
              </w:rPr>
              <w:t>Es todo aquel cementerio financiado con capital público y privado</w:t>
            </w:r>
            <w:r w:rsidR="00397F13" w:rsidRPr="00212EFA">
              <w:rPr>
                <w:rFonts w:ascii="Bookman Old Style" w:hAnsi="Bookman Old Style"/>
                <w:sz w:val="20"/>
                <w:szCs w:val="20"/>
              </w:rPr>
              <w:t xml:space="preserve">. </w:t>
            </w:r>
          </w:p>
          <w:p w14:paraId="6B28CF7F" w14:textId="77777777" w:rsidR="00397F13" w:rsidRPr="00212EFA" w:rsidRDefault="00397F13" w:rsidP="0008522C">
            <w:pPr>
              <w:jc w:val="both"/>
              <w:rPr>
                <w:rFonts w:ascii="Bookman Old Style" w:hAnsi="Bookman Old Style" w:cs="Arial"/>
                <w:sz w:val="20"/>
                <w:szCs w:val="20"/>
              </w:rPr>
            </w:pPr>
          </w:p>
        </w:tc>
      </w:tr>
    </w:tbl>
    <w:p w14:paraId="6C17E6EF" w14:textId="77777777" w:rsidR="006964C1" w:rsidRPr="00212EFA" w:rsidRDefault="006964C1" w:rsidP="0008522C">
      <w:pPr>
        <w:pStyle w:val="Default"/>
        <w:tabs>
          <w:tab w:val="left" w:pos="3388"/>
        </w:tabs>
        <w:jc w:val="center"/>
        <w:rPr>
          <w:rFonts w:ascii="Bookman Old Style" w:hAnsi="Bookman Old Style"/>
          <w:sz w:val="16"/>
          <w:szCs w:val="16"/>
        </w:rPr>
      </w:pPr>
      <w:r w:rsidRPr="00212EFA">
        <w:rPr>
          <w:rFonts w:ascii="Bookman Old Style" w:hAnsi="Bookman Old Style"/>
          <w:sz w:val="16"/>
          <w:szCs w:val="16"/>
        </w:rPr>
        <w:t>Fuente: Resolución 5194 de 2010</w:t>
      </w:r>
    </w:p>
    <w:p w14:paraId="6C0349F8" w14:textId="77777777" w:rsidR="0026009C" w:rsidRDefault="0026009C" w:rsidP="0008522C">
      <w:pPr>
        <w:spacing w:after="0" w:line="240" w:lineRule="auto"/>
        <w:jc w:val="both"/>
        <w:rPr>
          <w:rFonts w:ascii="Arial" w:hAnsi="Arial" w:cs="Arial"/>
        </w:rPr>
      </w:pPr>
    </w:p>
    <w:p w14:paraId="7D9831E9" w14:textId="77777777" w:rsidR="00EA1880" w:rsidRPr="00EA1880" w:rsidRDefault="00EA1880" w:rsidP="00EA1880">
      <w:pPr>
        <w:pStyle w:val="Prrafodelista"/>
        <w:numPr>
          <w:ilvl w:val="0"/>
          <w:numId w:val="17"/>
        </w:numPr>
        <w:spacing w:after="0" w:line="240" w:lineRule="auto"/>
        <w:jc w:val="both"/>
        <w:rPr>
          <w:rFonts w:ascii="Bookman Old Style" w:hAnsi="Bookman Old Style" w:cs="Arial"/>
          <w:b/>
          <w:vanish/>
          <w:color w:val="000000"/>
        </w:rPr>
      </w:pPr>
    </w:p>
    <w:p w14:paraId="1E5C0469" w14:textId="77777777" w:rsidR="00EA1880" w:rsidRPr="00EA1880" w:rsidRDefault="00EA1880" w:rsidP="00EA1880">
      <w:pPr>
        <w:pStyle w:val="Prrafodelista"/>
        <w:numPr>
          <w:ilvl w:val="0"/>
          <w:numId w:val="17"/>
        </w:numPr>
        <w:spacing w:after="0" w:line="240" w:lineRule="auto"/>
        <w:jc w:val="both"/>
        <w:rPr>
          <w:rFonts w:ascii="Bookman Old Style" w:hAnsi="Bookman Old Style" w:cs="Arial"/>
          <w:b/>
          <w:vanish/>
          <w:color w:val="000000"/>
        </w:rPr>
      </w:pPr>
    </w:p>
    <w:p w14:paraId="5539A5B4" w14:textId="133F4C2A" w:rsidR="00B337F6" w:rsidRPr="00212EFA" w:rsidRDefault="00D002B2" w:rsidP="00EA1880">
      <w:pPr>
        <w:pStyle w:val="Prrafodelista"/>
        <w:numPr>
          <w:ilvl w:val="1"/>
          <w:numId w:val="17"/>
        </w:numPr>
        <w:spacing w:after="0" w:line="240" w:lineRule="auto"/>
        <w:jc w:val="both"/>
        <w:rPr>
          <w:rFonts w:ascii="Bookman Old Style" w:hAnsi="Bookman Old Style" w:cs="Arial"/>
          <w:b/>
          <w:color w:val="000000"/>
        </w:rPr>
      </w:pPr>
      <w:r w:rsidRPr="00212EFA">
        <w:rPr>
          <w:rFonts w:ascii="Bookman Old Style" w:hAnsi="Bookman Old Style" w:cs="Arial"/>
          <w:b/>
          <w:color w:val="000000"/>
        </w:rPr>
        <w:t>COMPETENCIAS ADMINISTRATIVAS</w:t>
      </w:r>
      <w:r w:rsidR="00EA1880">
        <w:rPr>
          <w:rFonts w:ascii="Bookman Old Style" w:hAnsi="Bookman Old Style" w:cs="Arial"/>
          <w:b/>
          <w:color w:val="000000"/>
        </w:rPr>
        <w:t>.</w:t>
      </w:r>
    </w:p>
    <w:p w14:paraId="1F96D8EA" w14:textId="77777777" w:rsidR="00D002B2" w:rsidRPr="00212EFA" w:rsidRDefault="00D002B2" w:rsidP="0008522C">
      <w:pPr>
        <w:pStyle w:val="Prrafodelista"/>
        <w:autoSpaceDE w:val="0"/>
        <w:autoSpaceDN w:val="0"/>
        <w:adjustRightInd w:val="0"/>
        <w:spacing w:after="0" w:line="240" w:lineRule="auto"/>
        <w:ind w:left="360"/>
        <w:jc w:val="both"/>
        <w:rPr>
          <w:rFonts w:ascii="Arial" w:hAnsi="Arial" w:cs="Arial"/>
          <w:color w:val="000000"/>
        </w:rPr>
      </w:pPr>
    </w:p>
    <w:p w14:paraId="790C3969" w14:textId="77777777" w:rsidR="00E2486D" w:rsidRPr="00212EFA" w:rsidRDefault="00896447" w:rsidP="0008522C">
      <w:pPr>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En ma</w:t>
      </w:r>
      <w:r w:rsidR="00474C39" w:rsidRPr="00212EFA">
        <w:rPr>
          <w:rFonts w:ascii="Bookman Old Style" w:hAnsi="Bookman Old Style"/>
          <w:bCs/>
          <w:color w:val="000000" w:themeColor="text1"/>
        </w:rPr>
        <w:t>t</w:t>
      </w:r>
      <w:r w:rsidRPr="00212EFA">
        <w:rPr>
          <w:rFonts w:ascii="Bookman Old Style" w:hAnsi="Bookman Old Style"/>
          <w:bCs/>
          <w:color w:val="000000" w:themeColor="text1"/>
        </w:rPr>
        <w:t>eria de salud, e</w:t>
      </w:r>
      <w:r w:rsidR="00E2486D" w:rsidRPr="00212EFA">
        <w:rPr>
          <w:rFonts w:ascii="Bookman Old Style" w:hAnsi="Bookman Old Style"/>
          <w:bCs/>
          <w:color w:val="000000" w:themeColor="text1"/>
        </w:rPr>
        <w:t xml:space="preserve">l artículo 516 de la Ley 09 de 1979 asigna la competencia al Ministerio de Salud hoy </w:t>
      </w:r>
      <w:r w:rsidR="00B337F6" w:rsidRPr="00212EFA">
        <w:rPr>
          <w:rFonts w:ascii="Bookman Old Style" w:hAnsi="Bookman Old Style"/>
          <w:bCs/>
          <w:color w:val="000000" w:themeColor="text1"/>
        </w:rPr>
        <w:t xml:space="preserve">Ministerio de Salud y </w:t>
      </w:r>
      <w:r w:rsidR="00E2486D" w:rsidRPr="00212EFA">
        <w:rPr>
          <w:rFonts w:ascii="Bookman Old Style" w:hAnsi="Bookman Old Style"/>
          <w:bCs/>
          <w:color w:val="000000" w:themeColor="text1"/>
        </w:rPr>
        <w:t>Protección Social</w:t>
      </w:r>
      <w:r w:rsidR="00D002B2" w:rsidRPr="00212EFA">
        <w:rPr>
          <w:rFonts w:ascii="Bookman Old Style" w:hAnsi="Bookman Old Style"/>
          <w:bCs/>
          <w:color w:val="000000" w:themeColor="text1"/>
        </w:rPr>
        <w:t>,</w:t>
      </w:r>
      <w:r w:rsidR="00E2486D" w:rsidRPr="00212EFA">
        <w:rPr>
          <w:rFonts w:ascii="Bookman Old Style" w:hAnsi="Bookman Old Style"/>
          <w:bCs/>
          <w:color w:val="000000" w:themeColor="text1"/>
        </w:rPr>
        <w:t xml:space="preserve"> para expedir las normas y procedimientos para controlar en los cementerios cualquier riesgo de </w:t>
      </w:r>
      <w:r w:rsidR="00E2486D" w:rsidRPr="00212EFA">
        <w:rPr>
          <w:rFonts w:ascii="Bookman Old Style" w:hAnsi="Bookman Old Style"/>
          <w:bCs/>
          <w:color w:val="000000" w:themeColor="text1"/>
        </w:rPr>
        <w:lastRenderedPageBreak/>
        <w:t>carácter sanitario para la salud o el bienestar de la comunidad</w:t>
      </w:r>
      <w:r w:rsidR="00FE315A" w:rsidRPr="00212EFA">
        <w:rPr>
          <w:rFonts w:ascii="Bookman Old Style" w:hAnsi="Bookman Old Style"/>
          <w:bCs/>
          <w:color w:val="000000" w:themeColor="text1"/>
        </w:rPr>
        <w:t xml:space="preserve">, </w:t>
      </w:r>
      <w:r w:rsidR="00304077" w:rsidRPr="00212EFA">
        <w:rPr>
          <w:rFonts w:ascii="Bookman Old Style" w:hAnsi="Bookman Old Style"/>
          <w:bCs/>
          <w:color w:val="000000" w:themeColor="text1"/>
        </w:rPr>
        <w:t xml:space="preserve">expidiendo para tal efecto la </w:t>
      </w:r>
      <w:r w:rsidR="00384030" w:rsidRPr="00212EFA">
        <w:rPr>
          <w:rFonts w:ascii="Bookman Old Style" w:hAnsi="Bookman Old Style"/>
          <w:bCs/>
          <w:color w:val="000000" w:themeColor="text1"/>
        </w:rPr>
        <w:t>Resolución 5194 de 2010</w:t>
      </w:r>
      <w:r w:rsidR="005B285A" w:rsidRPr="00212EFA">
        <w:rPr>
          <w:rFonts w:ascii="Bookman Old Style" w:hAnsi="Bookman Old Style"/>
          <w:bCs/>
          <w:color w:val="000000" w:themeColor="text1"/>
        </w:rPr>
        <w:t>.</w:t>
      </w:r>
    </w:p>
    <w:p w14:paraId="65035805" w14:textId="77777777" w:rsidR="0012050B" w:rsidRPr="00212EFA" w:rsidRDefault="0012050B" w:rsidP="0008522C">
      <w:pPr>
        <w:pStyle w:val="Default"/>
        <w:rPr>
          <w:rFonts w:ascii="Bookman Old Style" w:hAnsi="Bookman Old Style"/>
          <w:bCs/>
          <w:color w:val="000000" w:themeColor="text1"/>
          <w:sz w:val="22"/>
          <w:szCs w:val="22"/>
        </w:rPr>
      </w:pPr>
    </w:p>
    <w:p w14:paraId="4C54A0CA" w14:textId="77777777" w:rsidR="00031CF1" w:rsidRPr="00212EFA" w:rsidRDefault="00031CF1" w:rsidP="0008522C">
      <w:pPr>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Por su parte</w:t>
      </w:r>
      <w:r w:rsidR="00FB4406" w:rsidRPr="00212EFA">
        <w:rPr>
          <w:rFonts w:ascii="Bookman Old Style" w:hAnsi="Bookman Old Style"/>
          <w:bCs/>
          <w:color w:val="000000" w:themeColor="text1"/>
        </w:rPr>
        <w:t>,</w:t>
      </w:r>
      <w:r w:rsidRPr="00212EFA">
        <w:rPr>
          <w:rFonts w:ascii="Bookman Old Style" w:hAnsi="Bookman Old Style"/>
          <w:bCs/>
          <w:color w:val="000000" w:themeColor="text1"/>
        </w:rPr>
        <w:t xml:space="preserve"> en materia ambiental, </w:t>
      </w:r>
      <w:r w:rsidR="00A56F72" w:rsidRPr="00212EFA">
        <w:rPr>
          <w:rFonts w:ascii="Bookman Old Style" w:hAnsi="Bookman Old Style"/>
          <w:bCs/>
          <w:color w:val="000000" w:themeColor="text1"/>
        </w:rPr>
        <w:t xml:space="preserve">la citada resolución dispone que los cementerios deben contar con </w:t>
      </w:r>
      <w:r w:rsidR="00FB4406" w:rsidRPr="00212EFA">
        <w:rPr>
          <w:rFonts w:ascii="Bookman Old Style" w:hAnsi="Bookman Old Style"/>
          <w:bCs/>
          <w:color w:val="000000" w:themeColor="text1"/>
        </w:rPr>
        <w:t>“</w:t>
      </w:r>
      <w:r w:rsidR="00FB4406" w:rsidRPr="00212EFA">
        <w:rPr>
          <w:rFonts w:ascii="Bookman Old Style" w:hAnsi="Bookman Old Style"/>
          <w:bCs/>
          <w:i/>
          <w:color w:val="000000" w:themeColor="text1"/>
        </w:rPr>
        <w:t>facilidades para el tratamiento, evacuación y disposición de residuos líquidos, sólidos y gaseosos</w:t>
      </w:r>
      <w:r w:rsidR="00FB4406" w:rsidRPr="00212EFA">
        <w:rPr>
          <w:rFonts w:ascii="Bookman Old Style" w:hAnsi="Bookman Old Style"/>
          <w:bCs/>
          <w:color w:val="000000" w:themeColor="text1"/>
        </w:rPr>
        <w:t>.”</w:t>
      </w:r>
      <w:r w:rsidR="00843305" w:rsidRPr="00212EFA">
        <w:rPr>
          <w:rStyle w:val="Refdenotaalpie"/>
          <w:rFonts w:ascii="Bookman Old Style" w:hAnsi="Bookman Old Style"/>
          <w:bCs/>
          <w:color w:val="000000" w:themeColor="text1"/>
        </w:rPr>
        <w:footnoteReference w:id="3"/>
      </w:r>
      <w:r w:rsidR="00FB4406" w:rsidRPr="00212EFA">
        <w:rPr>
          <w:rFonts w:ascii="Bookman Old Style" w:hAnsi="Bookman Old Style"/>
          <w:bCs/>
          <w:color w:val="000000" w:themeColor="text1"/>
        </w:rPr>
        <w:t xml:space="preserve"> </w:t>
      </w:r>
    </w:p>
    <w:p w14:paraId="65A95194" w14:textId="77777777" w:rsidR="00DD3950" w:rsidRPr="00212EFA" w:rsidRDefault="00DD3950" w:rsidP="0008522C">
      <w:pPr>
        <w:pStyle w:val="Default"/>
        <w:jc w:val="both"/>
        <w:rPr>
          <w:rFonts w:ascii="Bookman Old Style" w:hAnsi="Bookman Old Style"/>
          <w:bCs/>
          <w:color w:val="000000" w:themeColor="text1"/>
          <w:sz w:val="22"/>
          <w:szCs w:val="22"/>
        </w:rPr>
      </w:pPr>
    </w:p>
    <w:p w14:paraId="2BAB7FB2" w14:textId="77777777" w:rsidR="00DD3950" w:rsidRPr="00212EFA" w:rsidRDefault="00DD3950" w:rsidP="0008522C">
      <w:pPr>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 xml:space="preserve">Así mismo, </w:t>
      </w:r>
      <w:r w:rsidR="000645F9" w:rsidRPr="00212EFA">
        <w:rPr>
          <w:rFonts w:ascii="Bookman Old Style" w:hAnsi="Bookman Old Style"/>
          <w:bCs/>
          <w:color w:val="000000" w:themeColor="text1"/>
        </w:rPr>
        <w:t>cuando se generen residuos peligrosos “</w:t>
      </w:r>
      <w:r w:rsidR="000645F9" w:rsidRPr="00212EFA">
        <w:rPr>
          <w:rFonts w:ascii="Bookman Old Style" w:hAnsi="Bookman Old Style"/>
          <w:bCs/>
          <w:i/>
          <w:color w:val="000000" w:themeColor="text1"/>
        </w:rPr>
        <w:t>en el área de exhumación o de necropsias se deben tratar de acuerdo a lo previsto en el Decreto 2676 de 2000 y la Resolución 1164 de 2002 o las disposiciones que las modifiquen, adicionen o sustituyan</w:t>
      </w:r>
      <w:r w:rsidR="000645F9" w:rsidRPr="00212EFA">
        <w:rPr>
          <w:rFonts w:ascii="Bookman Old Style" w:hAnsi="Bookman Old Style"/>
          <w:bCs/>
          <w:color w:val="000000" w:themeColor="text1"/>
        </w:rPr>
        <w:t>.”</w:t>
      </w:r>
      <w:r w:rsidR="00904568" w:rsidRPr="00212EFA">
        <w:rPr>
          <w:rStyle w:val="Refdenotaalpie"/>
          <w:rFonts w:ascii="Bookman Old Style" w:hAnsi="Bookman Old Style"/>
          <w:bCs/>
          <w:color w:val="000000" w:themeColor="text1"/>
        </w:rPr>
        <w:footnoteReference w:id="4"/>
      </w:r>
    </w:p>
    <w:p w14:paraId="6D4E9CD6" w14:textId="77777777" w:rsidR="00B04AC2" w:rsidRPr="00212EFA" w:rsidRDefault="00B04AC2" w:rsidP="0008522C">
      <w:pPr>
        <w:pStyle w:val="Default"/>
        <w:jc w:val="both"/>
        <w:rPr>
          <w:rFonts w:ascii="Bookman Old Style" w:hAnsi="Bookman Old Style"/>
          <w:bCs/>
          <w:color w:val="000000" w:themeColor="text1"/>
          <w:sz w:val="22"/>
          <w:szCs w:val="22"/>
        </w:rPr>
      </w:pPr>
    </w:p>
    <w:p w14:paraId="7BE3C163" w14:textId="77777777" w:rsidR="003D3048" w:rsidRPr="00212EFA" w:rsidRDefault="00B04AC2" w:rsidP="0008522C">
      <w:pPr>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 xml:space="preserve">Si el cementerio cuenta con </w:t>
      </w:r>
      <w:r w:rsidR="00D265E5" w:rsidRPr="00212EFA">
        <w:rPr>
          <w:rFonts w:ascii="Bookman Old Style" w:hAnsi="Bookman Old Style"/>
          <w:bCs/>
          <w:color w:val="000000" w:themeColor="text1"/>
        </w:rPr>
        <w:t>hornos crematorios</w:t>
      </w:r>
      <w:r w:rsidR="008D1F3F" w:rsidRPr="00212EFA">
        <w:rPr>
          <w:rFonts w:ascii="Bookman Old Style" w:hAnsi="Bookman Old Style"/>
          <w:bCs/>
          <w:color w:val="000000" w:themeColor="text1"/>
        </w:rPr>
        <w:t>, “</w:t>
      </w:r>
      <w:r w:rsidR="008D1F3F" w:rsidRPr="00212EFA">
        <w:rPr>
          <w:rFonts w:ascii="Bookman Old Style" w:hAnsi="Bookman Old Style"/>
          <w:bCs/>
          <w:i/>
          <w:color w:val="000000" w:themeColor="text1"/>
        </w:rPr>
        <w:t>debe dar cumplimiento a la normatividad vigente en emisiones atmosféricas</w:t>
      </w:r>
      <w:r w:rsidR="00586D0E" w:rsidRPr="00212EFA">
        <w:rPr>
          <w:rFonts w:ascii="Bookman Old Style" w:hAnsi="Bookman Old Style"/>
          <w:bCs/>
          <w:i/>
          <w:color w:val="000000" w:themeColor="text1"/>
        </w:rPr>
        <w:t>.</w:t>
      </w:r>
      <w:r w:rsidR="008D1F3F" w:rsidRPr="00212EFA">
        <w:rPr>
          <w:rFonts w:ascii="Bookman Old Style" w:hAnsi="Bookman Old Style"/>
          <w:bCs/>
          <w:color w:val="000000" w:themeColor="text1"/>
        </w:rPr>
        <w:t>”</w:t>
      </w:r>
      <w:r w:rsidR="00231B8F" w:rsidRPr="00212EFA">
        <w:rPr>
          <w:rStyle w:val="Refdenotaalpie"/>
          <w:rFonts w:ascii="Bookman Old Style" w:hAnsi="Bookman Old Style"/>
          <w:bCs/>
          <w:color w:val="000000" w:themeColor="text1"/>
        </w:rPr>
        <w:footnoteReference w:id="5"/>
      </w:r>
    </w:p>
    <w:p w14:paraId="6B7EF8B6" w14:textId="77777777" w:rsidR="00990BA2" w:rsidRPr="00212EFA" w:rsidRDefault="00990BA2" w:rsidP="0008522C">
      <w:pPr>
        <w:pStyle w:val="Default"/>
        <w:jc w:val="both"/>
        <w:rPr>
          <w:rFonts w:ascii="Bookman Old Style" w:hAnsi="Bookman Old Style"/>
          <w:bCs/>
          <w:color w:val="000000" w:themeColor="text1"/>
          <w:sz w:val="22"/>
          <w:szCs w:val="22"/>
        </w:rPr>
      </w:pPr>
    </w:p>
    <w:p w14:paraId="011840CD" w14:textId="77777777" w:rsidR="00990BA2" w:rsidRPr="00212EFA" w:rsidRDefault="00990BA2" w:rsidP="0008522C">
      <w:pPr>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 xml:space="preserve">En materia urbanística, </w:t>
      </w:r>
      <w:r w:rsidR="00974D6E" w:rsidRPr="00212EFA">
        <w:rPr>
          <w:rFonts w:ascii="Bookman Old Style" w:hAnsi="Bookman Old Style"/>
          <w:bCs/>
          <w:color w:val="000000" w:themeColor="text1"/>
        </w:rPr>
        <w:t>la resolución en mención determina que</w:t>
      </w:r>
      <w:r w:rsidR="007B1978" w:rsidRPr="00212EFA">
        <w:rPr>
          <w:rFonts w:ascii="Bookman Old Style" w:hAnsi="Bookman Old Style"/>
          <w:bCs/>
          <w:color w:val="000000" w:themeColor="text1"/>
        </w:rPr>
        <w:t xml:space="preserve"> los cementerios “</w:t>
      </w:r>
      <w:r w:rsidR="007B1978" w:rsidRPr="00212EFA">
        <w:rPr>
          <w:rFonts w:ascii="Bookman Old Style" w:hAnsi="Bookman Old Style"/>
          <w:bCs/>
          <w:i/>
          <w:color w:val="000000" w:themeColor="text1"/>
        </w:rPr>
        <w:t>deberán contar previamente con la licencia de construcción emitida por parte de la dependencia u oficina administrativa que determine el municipio o distrito, para lo cual se debe tener en cuenta las disposiciones pertinentes de la Ley 09 de 1979 y los permisos ambientales correspondientes</w:t>
      </w:r>
      <w:r w:rsidR="007B1978" w:rsidRPr="00212EFA">
        <w:rPr>
          <w:rFonts w:ascii="Bookman Old Style" w:hAnsi="Bookman Old Style"/>
          <w:bCs/>
          <w:color w:val="000000" w:themeColor="text1"/>
        </w:rPr>
        <w:t>.”</w:t>
      </w:r>
      <w:r w:rsidR="0018515A" w:rsidRPr="00212EFA">
        <w:rPr>
          <w:rStyle w:val="Refdenotaalpie"/>
          <w:rFonts w:ascii="Bookman Old Style" w:hAnsi="Bookman Old Style"/>
          <w:bCs/>
          <w:color w:val="000000" w:themeColor="text1"/>
        </w:rPr>
        <w:footnoteReference w:id="6"/>
      </w:r>
    </w:p>
    <w:p w14:paraId="1A7AB47E" w14:textId="77777777" w:rsidR="00212EFA" w:rsidRDefault="00212EFA" w:rsidP="0008522C">
      <w:pPr>
        <w:spacing w:after="0" w:line="240" w:lineRule="auto"/>
        <w:ind w:right="49"/>
        <w:jc w:val="both"/>
        <w:rPr>
          <w:rFonts w:ascii="Bookman Old Style" w:hAnsi="Bookman Old Style"/>
          <w:bCs/>
          <w:color w:val="000000" w:themeColor="text1"/>
        </w:rPr>
      </w:pPr>
    </w:p>
    <w:p w14:paraId="706B0C34" w14:textId="77777777" w:rsidR="00553F00" w:rsidRPr="00212EFA" w:rsidRDefault="00553F00" w:rsidP="0008522C">
      <w:pPr>
        <w:spacing w:after="0" w:line="240" w:lineRule="auto"/>
        <w:ind w:right="49"/>
        <w:jc w:val="both"/>
      </w:pPr>
      <w:r w:rsidRPr="00212EFA">
        <w:rPr>
          <w:rFonts w:ascii="Bookman Old Style" w:hAnsi="Bookman Old Style"/>
          <w:bCs/>
          <w:color w:val="000000" w:themeColor="text1"/>
        </w:rPr>
        <w:t xml:space="preserve">Para el funcionamiento del cementerio se requiere de un </w:t>
      </w:r>
      <w:r w:rsidR="00181474" w:rsidRPr="00212EFA">
        <w:rPr>
          <w:rFonts w:ascii="Bookman Old Style" w:hAnsi="Bookman Old Style"/>
          <w:bCs/>
          <w:i/>
          <w:color w:val="000000" w:themeColor="text1"/>
        </w:rPr>
        <w:t>“concepto higiénico sanitario</w:t>
      </w:r>
      <w:r w:rsidR="00181474" w:rsidRPr="00212EFA">
        <w:rPr>
          <w:rFonts w:ascii="Bookman Old Style" w:hAnsi="Bookman Old Style"/>
          <w:bCs/>
          <w:color w:val="000000" w:themeColor="text1"/>
        </w:rPr>
        <w:t>” expedido por la Secretaria de Salud Departamental, Municipal o Distrital de cada jurisdicción de acuerdo a sus competencias</w:t>
      </w:r>
      <w:r w:rsidR="003C3D6A" w:rsidRPr="00212EFA">
        <w:rPr>
          <w:rFonts w:ascii="Bookman Old Style" w:hAnsi="Bookman Old Style"/>
          <w:bCs/>
          <w:color w:val="000000" w:themeColor="text1"/>
        </w:rPr>
        <w:t xml:space="preserve">, </w:t>
      </w:r>
      <w:r w:rsidR="00534B03" w:rsidRPr="00212EFA">
        <w:rPr>
          <w:rFonts w:ascii="Bookman Old Style" w:hAnsi="Bookman Old Style"/>
          <w:bCs/>
          <w:color w:val="000000" w:themeColor="text1"/>
        </w:rPr>
        <w:t>adjunto los siguientes documentos</w:t>
      </w:r>
      <w:r w:rsidR="004550A3" w:rsidRPr="00212EFA">
        <w:rPr>
          <w:rStyle w:val="Refdenotaalpie"/>
          <w:rFonts w:ascii="Bookman Old Style" w:hAnsi="Bookman Old Style"/>
          <w:bCs/>
          <w:color w:val="000000" w:themeColor="text1"/>
        </w:rPr>
        <w:footnoteReference w:id="7"/>
      </w:r>
      <w:r w:rsidR="00534B03" w:rsidRPr="00212EFA">
        <w:rPr>
          <w:rFonts w:ascii="Bookman Old Style" w:hAnsi="Bookman Old Style"/>
          <w:bCs/>
          <w:color w:val="000000" w:themeColor="text1"/>
        </w:rPr>
        <w:t>:</w:t>
      </w:r>
    </w:p>
    <w:p w14:paraId="55C028B4" w14:textId="77777777" w:rsidR="003D3048" w:rsidRPr="00212EFA" w:rsidRDefault="003D3048" w:rsidP="0008522C">
      <w:pPr>
        <w:pStyle w:val="Default"/>
        <w:jc w:val="both"/>
        <w:rPr>
          <w:sz w:val="22"/>
          <w:szCs w:val="22"/>
        </w:rPr>
      </w:pPr>
    </w:p>
    <w:p w14:paraId="47E662B9" w14:textId="77777777" w:rsidR="005E6C32" w:rsidRPr="00212EFA" w:rsidRDefault="005E6C32" w:rsidP="0008522C">
      <w:pPr>
        <w:pStyle w:val="Default"/>
        <w:numPr>
          <w:ilvl w:val="0"/>
          <w:numId w:val="19"/>
        </w:numPr>
        <w:jc w:val="both"/>
        <w:rPr>
          <w:rFonts w:ascii="Bookman Old Style" w:hAnsi="Bookman Old Style"/>
          <w:sz w:val="22"/>
          <w:szCs w:val="22"/>
        </w:rPr>
      </w:pPr>
      <w:r w:rsidRPr="00212EFA">
        <w:rPr>
          <w:rFonts w:ascii="Bookman Old Style" w:hAnsi="Bookman Old Style"/>
          <w:sz w:val="22"/>
          <w:szCs w:val="22"/>
        </w:rPr>
        <w:t>Copia legible del certificado de existencia y representación legal del cementerio.</w:t>
      </w:r>
    </w:p>
    <w:p w14:paraId="6C662B2C" w14:textId="77777777" w:rsidR="00EA35C9" w:rsidRPr="00212EFA" w:rsidRDefault="00EA35C9" w:rsidP="0008522C">
      <w:pPr>
        <w:pStyle w:val="Default"/>
        <w:ind w:left="644"/>
        <w:jc w:val="both"/>
        <w:rPr>
          <w:rFonts w:ascii="Bookman Old Style" w:hAnsi="Bookman Old Style"/>
          <w:sz w:val="22"/>
          <w:szCs w:val="22"/>
        </w:rPr>
      </w:pPr>
    </w:p>
    <w:p w14:paraId="26931A44" w14:textId="77777777" w:rsidR="005E6C32" w:rsidRPr="00212EFA" w:rsidRDefault="005E6C32" w:rsidP="0008522C">
      <w:pPr>
        <w:pStyle w:val="Default"/>
        <w:numPr>
          <w:ilvl w:val="0"/>
          <w:numId w:val="19"/>
        </w:numPr>
        <w:jc w:val="both"/>
        <w:rPr>
          <w:rFonts w:ascii="Bookman Old Style" w:hAnsi="Bookman Old Style"/>
          <w:sz w:val="22"/>
          <w:szCs w:val="22"/>
        </w:rPr>
      </w:pPr>
      <w:r w:rsidRPr="00212EFA">
        <w:rPr>
          <w:rFonts w:ascii="Bookman Old Style" w:hAnsi="Bookman Old Style"/>
          <w:sz w:val="22"/>
          <w:szCs w:val="22"/>
        </w:rPr>
        <w:t>Certificado de uso de suelos; los diagramas de flujo de los procesos de inhumaciones, exhumación, cremación, necropsias y manejo de residuos peligrosos.</w:t>
      </w:r>
    </w:p>
    <w:p w14:paraId="7463701A" w14:textId="77777777" w:rsidR="00EA35C9" w:rsidRPr="00212EFA" w:rsidRDefault="00EA35C9" w:rsidP="0008522C">
      <w:pPr>
        <w:pStyle w:val="Prrafodelista"/>
        <w:spacing w:after="0" w:line="240" w:lineRule="auto"/>
        <w:rPr>
          <w:rFonts w:ascii="Bookman Old Style" w:hAnsi="Bookman Old Style"/>
        </w:rPr>
      </w:pPr>
    </w:p>
    <w:p w14:paraId="25D087A3" w14:textId="77777777" w:rsidR="005E6C32" w:rsidRPr="00212EFA" w:rsidRDefault="005E6C32" w:rsidP="0008522C">
      <w:pPr>
        <w:pStyle w:val="Default"/>
        <w:numPr>
          <w:ilvl w:val="0"/>
          <w:numId w:val="19"/>
        </w:numPr>
        <w:jc w:val="both"/>
        <w:rPr>
          <w:rFonts w:ascii="Bookman Old Style" w:hAnsi="Bookman Old Style"/>
          <w:sz w:val="22"/>
          <w:szCs w:val="22"/>
        </w:rPr>
      </w:pPr>
      <w:r w:rsidRPr="00212EFA">
        <w:rPr>
          <w:rFonts w:ascii="Bookman Old Style" w:hAnsi="Bookman Old Style"/>
          <w:sz w:val="22"/>
          <w:szCs w:val="22"/>
        </w:rPr>
        <w:t>Planos arquitectónicos completos de: las edificaciones e instalaciones; instalaciones eléctricas, hidráulicas y sanitarias; sistemas de tratamiento de residuos líquidos, sólidos y gaseosos.</w:t>
      </w:r>
    </w:p>
    <w:p w14:paraId="4BF04B29" w14:textId="77777777" w:rsidR="00EA35C9" w:rsidRPr="00212EFA" w:rsidRDefault="00EA35C9" w:rsidP="0008522C">
      <w:pPr>
        <w:pStyle w:val="Prrafodelista"/>
        <w:spacing w:after="0" w:line="240" w:lineRule="auto"/>
        <w:rPr>
          <w:rFonts w:ascii="Bookman Old Style" w:hAnsi="Bookman Old Style"/>
        </w:rPr>
      </w:pPr>
    </w:p>
    <w:p w14:paraId="5C8040A8" w14:textId="77777777" w:rsidR="005E6C32" w:rsidRPr="00212EFA" w:rsidRDefault="005E6C32" w:rsidP="0008522C">
      <w:pPr>
        <w:pStyle w:val="Default"/>
        <w:numPr>
          <w:ilvl w:val="0"/>
          <w:numId w:val="19"/>
        </w:numPr>
        <w:jc w:val="both"/>
        <w:rPr>
          <w:rFonts w:ascii="Bookman Old Style" w:hAnsi="Bookman Old Style"/>
          <w:sz w:val="22"/>
          <w:szCs w:val="22"/>
        </w:rPr>
      </w:pPr>
      <w:r w:rsidRPr="00212EFA">
        <w:rPr>
          <w:rFonts w:ascii="Bookman Old Style" w:hAnsi="Bookman Old Style"/>
          <w:sz w:val="22"/>
          <w:szCs w:val="22"/>
        </w:rPr>
        <w:t>Documentos necesarios que permitan comprobar el cumplimiento de los requisitos sobre localización y diseño, previstos en el Título IV de la presente resolución.</w:t>
      </w:r>
    </w:p>
    <w:p w14:paraId="3F3D41ED" w14:textId="77777777" w:rsidR="00EA35C9" w:rsidRPr="00212EFA" w:rsidRDefault="00EA35C9" w:rsidP="0008522C">
      <w:pPr>
        <w:pStyle w:val="Prrafodelista"/>
        <w:spacing w:after="0" w:line="240" w:lineRule="auto"/>
        <w:rPr>
          <w:rFonts w:ascii="Bookman Old Style" w:hAnsi="Bookman Old Style"/>
        </w:rPr>
      </w:pPr>
    </w:p>
    <w:p w14:paraId="2C16F338" w14:textId="77777777" w:rsidR="005E6C32" w:rsidRPr="00212EFA" w:rsidRDefault="005E6C32" w:rsidP="0008522C">
      <w:pPr>
        <w:pStyle w:val="Default"/>
        <w:ind w:left="567" w:hanging="283"/>
        <w:jc w:val="both"/>
        <w:rPr>
          <w:rFonts w:ascii="Bookman Old Style" w:hAnsi="Bookman Old Style"/>
          <w:sz w:val="22"/>
          <w:szCs w:val="22"/>
        </w:rPr>
      </w:pPr>
      <w:r w:rsidRPr="00212EFA">
        <w:rPr>
          <w:rFonts w:ascii="Bookman Old Style" w:hAnsi="Bookman Old Style"/>
          <w:sz w:val="22"/>
          <w:szCs w:val="22"/>
        </w:rPr>
        <w:t xml:space="preserve">5. Licencias de urbanismo y construcción expedidas </w:t>
      </w:r>
      <w:r w:rsidR="00EA35C9" w:rsidRPr="00212EFA">
        <w:rPr>
          <w:rFonts w:ascii="Bookman Old Style" w:hAnsi="Bookman Old Style"/>
          <w:sz w:val="22"/>
          <w:szCs w:val="22"/>
        </w:rPr>
        <w:t>por las autoridades competentes.</w:t>
      </w:r>
    </w:p>
    <w:p w14:paraId="077D882F" w14:textId="77777777" w:rsidR="00EA35C9" w:rsidRPr="00212EFA" w:rsidRDefault="00EA35C9" w:rsidP="0008522C">
      <w:pPr>
        <w:pStyle w:val="Default"/>
        <w:ind w:left="567" w:hanging="283"/>
        <w:jc w:val="both"/>
        <w:rPr>
          <w:rFonts w:ascii="Bookman Old Style" w:hAnsi="Bookman Old Style"/>
          <w:sz w:val="22"/>
          <w:szCs w:val="22"/>
        </w:rPr>
      </w:pPr>
    </w:p>
    <w:p w14:paraId="75DE2892" w14:textId="77777777" w:rsidR="005E6C32" w:rsidRPr="00212EFA" w:rsidRDefault="005E6C32" w:rsidP="0008522C">
      <w:pPr>
        <w:pStyle w:val="Default"/>
        <w:ind w:left="567" w:hanging="283"/>
        <w:jc w:val="both"/>
        <w:rPr>
          <w:rFonts w:ascii="Bookman Old Style" w:hAnsi="Bookman Old Style"/>
          <w:sz w:val="22"/>
          <w:szCs w:val="22"/>
        </w:rPr>
      </w:pPr>
      <w:r w:rsidRPr="00212EFA">
        <w:rPr>
          <w:rFonts w:ascii="Bookman Old Style" w:hAnsi="Bookman Old Style"/>
          <w:sz w:val="22"/>
          <w:szCs w:val="22"/>
        </w:rPr>
        <w:t>6. Si la documentación se encuentra incompleta al momento de su recepción, de este hecho se le informará al interesado y si insiste en la radicación de la solicitud, se dará aplicación a lo previsto en el artículo 11 y subsiguientes del Código Contencioso Administrativo.</w:t>
      </w:r>
    </w:p>
    <w:p w14:paraId="66C75D67" w14:textId="77777777" w:rsidR="00553F00" w:rsidRPr="00212EFA" w:rsidRDefault="00553F00" w:rsidP="0008522C">
      <w:pPr>
        <w:pStyle w:val="Default"/>
        <w:jc w:val="both"/>
        <w:rPr>
          <w:sz w:val="22"/>
          <w:szCs w:val="22"/>
        </w:rPr>
      </w:pPr>
    </w:p>
    <w:p w14:paraId="095715B5" w14:textId="2263552F" w:rsidR="0071612F" w:rsidRPr="00212EFA" w:rsidRDefault="00EA1880" w:rsidP="0008522C">
      <w:pPr>
        <w:pStyle w:val="Default"/>
        <w:jc w:val="both"/>
        <w:rPr>
          <w:rFonts w:ascii="Bookman Old Style" w:hAnsi="Bookman Old Style"/>
          <w:b/>
          <w:sz w:val="22"/>
          <w:szCs w:val="22"/>
        </w:rPr>
      </w:pPr>
      <w:r>
        <w:rPr>
          <w:rFonts w:ascii="Bookman Old Style" w:hAnsi="Bookman Old Style"/>
          <w:b/>
          <w:sz w:val="22"/>
          <w:szCs w:val="22"/>
        </w:rPr>
        <w:t>3</w:t>
      </w:r>
      <w:r w:rsidR="00925AAC" w:rsidRPr="00212EFA">
        <w:rPr>
          <w:rFonts w:ascii="Bookman Old Style" w:hAnsi="Bookman Old Style"/>
          <w:b/>
          <w:sz w:val="22"/>
          <w:szCs w:val="22"/>
        </w:rPr>
        <w:t xml:space="preserve">.2.    </w:t>
      </w:r>
      <w:r w:rsidR="0071612F" w:rsidRPr="00212EFA">
        <w:rPr>
          <w:rFonts w:ascii="Bookman Old Style" w:hAnsi="Bookman Old Style"/>
          <w:b/>
          <w:sz w:val="22"/>
          <w:szCs w:val="22"/>
        </w:rPr>
        <w:t>IMPACTO</w:t>
      </w:r>
      <w:r w:rsidR="00995E79" w:rsidRPr="00212EFA">
        <w:rPr>
          <w:rFonts w:ascii="Bookman Old Style" w:hAnsi="Bookman Old Style"/>
          <w:b/>
          <w:sz w:val="22"/>
          <w:szCs w:val="22"/>
        </w:rPr>
        <w:t xml:space="preserve"> AMBIENTAL DE </w:t>
      </w:r>
      <w:r w:rsidR="005F5E49" w:rsidRPr="00212EFA">
        <w:rPr>
          <w:rFonts w:ascii="Bookman Old Style" w:hAnsi="Bookman Old Style"/>
          <w:b/>
          <w:sz w:val="22"/>
          <w:szCs w:val="22"/>
        </w:rPr>
        <w:t>LOS</w:t>
      </w:r>
      <w:r w:rsidR="00995E79" w:rsidRPr="00212EFA">
        <w:rPr>
          <w:rFonts w:ascii="Bookman Old Style" w:hAnsi="Bookman Old Style"/>
          <w:b/>
          <w:sz w:val="22"/>
          <w:szCs w:val="22"/>
        </w:rPr>
        <w:t xml:space="preserve"> CEMENTERIOS</w:t>
      </w:r>
      <w:r w:rsidR="009F5FBC">
        <w:rPr>
          <w:rFonts w:ascii="Bookman Old Style" w:hAnsi="Bookman Old Style"/>
          <w:b/>
          <w:sz w:val="22"/>
          <w:szCs w:val="22"/>
        </w:rPr>
        <w:t>.</w:t>
      </w:r>
    </w:p>
    <w:p w14:paraId="6CE879B2" w14:textId="77777777" w:rsidR="00E2486D" w:rsidRPr="00212EFA" w:rsidRDefault="00E2486D" w:rsidP="0008522C">
      <w:pPr>
        <w:spacing w:after="0" w:line="240" w:lineRule="auto"/>
        <w:jc w:val="both"/>
        <w:rPr>
          <w:rFonts w:ascii="Arial" w:hAnsi="Arial" w:cs="Arial"/>
        </w:rPr>
      </w:pPr>
    </w:p>
    <w:p w14:paraId="2D91A3AB" w14:textId="6AD04B20" w:rsidR="00C97883" w:rsidRPr="00212EFA" w:rsidRDefault="005F5E49" w:rsidP="0008522C">
      <w:pPr>
        <w:pStyle w:val="Default"/>
        <w:jc w:val="both"/>
        <w:rPr>
          <w:rFonts w:ascii="Bookman Old Style" w:hAnsi="Bookman Old Style"/>
          <w:bCs/>
          <w:color w:val="000000" w:themeColor="text1"/>
          <w:sz w:val="22"/>
          <w:szCs w:val="22"/>
        </w:rPr>
      </w:pPr>
      <w:r w:rsidRPr="00212EFA">
        <w:rPr>
          <w:rFonts w:ascii="Bookman Old Style" w:hAnsi="Bookman Old Style"/>
          <w:bCs/>
          <w:color w:val="000000" w:themeColor="text1"/>
          <w:sz w:val="22"/>
          <w:szCs w:val="22"/>
        </w:rPr>
        <w:t>Los cementerios</w:t>
      </w:r>
      <w:r w:rsidR="00C97883" w:rsidRPr="00212EFA">
        <w:rPr>
          <w:rFonts w:ascii="Bookman Old Style" w:hAnsi="Bookman Old Style"/>
          <w:bCs/>
          <w:color w:val="000000" w:themeColor="text1"/>
          <w:sz w:val="22"/>
          <w:szCs w:val="22"/>
        </w:rPr>
        <w:t xml:space="preserve"> </w:t>
      </w:r>
      <w:r w:rsidR="005F1573">
        <w:rPr>
          <w:rFonts w:ascii="Bookman Old Style" w:hAnsi="Bookman Old Style"/>
          <w:bCs/>
          <w:color w:val="000000" w:themeColor="text1"/>
          <w:sz w:val="22"/>
          <w:szCs w:val="22"/>
        </w:rPr>
        <w:t xml:space="preserve">pueden </w:t>
      </w:r>
      <w:r w:rsidR="00C97883" w:rsidRPr="00212EFA">
        <w:rPr>
          <w:rFonts w:ascii="Bookman Old Style" w:hAnsi="Bookman Old Style"/>
          <w:bCs/>
          <w:color w:val="000000" w:themeColor="text1"/>
          <w:sz w:val="22"/>
          <w:szCs w:val="22"/>
        </w:rPr>
        <w:t>presenta</w:t>
      </w:r>
      <w:r w:rsidR="005F1573">
        <w:rPr>
          <w:rFonts w:ascii="Bookman Old Style" w:hAnsi="Bookman Old Style"/>
          <w:bCs/>
          <w:color w:val="000000" w:themeColor="text1"/>
          <w:sz w:val="22"/>
          <w:szCs w:val="22"/>
        </w:rPr>
        <w:t>r</w:t>
      </w:r>
      <w:r w:rsidR="00C97883" w:rsidRPr="00212EFA">
        <w:rPr>
          <w:rFonts w:ascii="Bookman Old Style" w:hAnsi="Bookman Old Style"/>
          <w:bCs/>
          <w:color w:val="000000" w:themeColor="text1"/>
          <w:sz w:val="22"/>
          <w:szCs w:val="22"/>
        </w:rPr>
        <w:t xml:space="preserve"> las siguientes afectaciones ambientales:</w:t>
      </w:r>
    </w:p>
    <w:p w14:paraId="4740904B" w14:textId="77777777" w:rsidR="009D030A" w:rsidRPr="00212EFA" w:rsidRDefault="009D030A" w:rsidP="0008522C">
      <w:pPr>
        <w:pStyle w:val="Default"/>
        <w:jc w:val="both"/>
        <w:rPr>
          <w:rFonts w:ascii="Bookman Old Style" w:hAnsi="Bookman Old Style"/>
          <w:bCs/>
          <w:color w:val="000000" w:themeColor="text1"/>
          <w:sz w:val="22"/>
          <w:szCs w:val="22"/>
        </w:rPr>
      </w:pPr>
    </w:p>
    <w:p w14:paraId="12EC576E" w14:textId="77777777" w:rsidR="002956AA" w:rsidRPr="00212EFA" w:rsidRDefault="002956AA" w:rsidP="0008522C">
      <w:pPr>
        <w:pStyle w:val="Prrafodelista"/>
        <w:numPr>
          <w:ilvl w:val="0"/>
          <w:numId w:val="22"/>
        </w:numPr>
        <w:spacing w:after="0" w:line="240" w:lineRule="auto"/>
        <w:ind w:right="49"/>
        <w:jc w:val="both"/>
        <w:rPr>
          <w:rFonts w:ascii="Bookman Old Style" w:hAnsi="Bookman Old Style"/>
          <w:bCs/>
          <w:color w:val="000000" w:themeColor="text1"/>
        </w:rPr>
      </w:pPr>
      <w:r w:rsidRPr="00212EFA">
        <w:rPr>
          <w:rFonts w:ascii="Bookman Old Style" w:hAnsi="Bookman Old Style" w:cs="Arial"/>
          <w:bCs/>
          <w:color w:val="000000" w:themeColor="text1"/>
        </w:rPr>
        <w:t xml:space="preserve">Contaminación de aguas </w:t>
      </w:r>
      <w:r w:rsidR="001A09C1" w:rsidRPr="00212EFA">
        <w:rPr>
          <w:rFonts w:ascii="Bookman Old Style" w:hAnsi="Bookman Old Style" w:cs="Arial"/>
          <w:bCs/>
          <w:color w:val="000000" w:themeColor="text1"/>
        </w:rPr>
        <w:t xml:space="preserve">superficiales y </w:t>
      </w:r>
      <w:r w:rsidRPr="00212EFA">
        <w:rPr>
          <w:rFonts w:ascii="Bookman Old Style" w:hAnsi="Bookman Old Style" w:cs="Arial"/>
          <w:bCs/>
          <w:color w:val="000000" w:themeColor="text1"/>
        </w:rPr>
        <w:t xml:space="preserve">subterráneas </w:t>
      </w:r>
      <w:r w:rsidR="001A09C1" w:rsidRPr="00212EFA">
        <w:rPr>
          <w:rFonts w:ascii="Bookman Old Style" w:hAnsi="Bookman Old Style" w:cs="Arial"/>
          <w:bCs/>
          <w:color w:val="000000" w:themeColor="text1"/>
        </w:rPr>
        <w:t xml:space="preserve">debido a los procesos de </w:t>
      </w:r>
      <w:r w:rsidR="007107EB" w:rsidRPr="00212EFA">
        <w:rPr>
          <w:rFonts w:ascii="Bookman Old Style" w:hAnsi="Bookman Old Style" w:cs="Arial"/>
          <w:bCs/>
          <w:color w:val="000000" w:themeColor="text1"/>
        </w:rPr>
        <w:t>lixiviados de sustancias</w:t>
      </w:r>
      <w:r w:rsidR="00243146" w:rsidRPr="00212EFA">
        <w:rPr>
          <w:rFonts w:ascii="Bookman Old Style" w:hAnsi="Bookman Old Style" w:cs="Arial"/>
          <w:bCs/>
          <w:color w:val="000000" w:themeColor="text1"/>
        </w:rPr>
        <w:t xml:space="preserve"> orgánicas, como resultado de la inhumación</w:t>
      </w:r>
      <w:r w:rsidR="00953054" w:rsidRPr="00212EFA">
        <w:rPr>
          <w:rFonts w:ascii="Bookman Old Style" w:hAnsi="Bookman Old Style" w:cs="Arial"/>
          <w:bCs/>
          <w:color w:val="000000" w:themeColor="text1"/>
        </w:rPr>
        <w:t xml:space="preserve"> de cadáveres o restos humanos y óseos</w:t>
      </w:r>
      <w:r w:rsidR="00B81E30" w:rsidRPr="00212EFA">
        <w:rPr>
          <w:rFonts w:ascii="Bookman Old Style" w:hAnsi="Bookman Old Style"/>
          <w:bCs/>
          <w:color w:val="000000" w:themeColor="text1"/>
        </w:rPr>
        <w:t xml:space="preserve"> y el vertimiento de</w:t>
      </w:r>
      <w:r w:rsidR="00AF6FD8" w:rsidRPr="00212EFA">
        <w:rPr>
          <w:rFonts w:ascii="Bookman Old Style" w:hAnsi="Bookman Old Style" w:cs="Arial"/>
          <w:bCs/>
          <w:color w:val="000000" w:themeColor="text1"/>
        </w:rPr>
        <w:t xml:space="preserve"> agua contaminada con sustancias químicas proveniente de </w:t>
      </w:r>
      <w:r w:rsidR="00E23D67" w:rsidRPr="00212EFA">
        <w:rPr>
          <w:rFonts w:ascii="Bookman Old Style" w:hAnsi="Bookman Old Style" w:cs="Arial"/>
          <w:bCs/>
          <w:color w:val="000000" w:themeColor="text1"/>
        </w:rPr>
        <w:t>pesticidas y</w:t>
      </w:r>
      <w:r w:rsidR="00AF6FD8" w:rsidRPr="00212EFA">
        <w:rPr>
          <w:rFonts w:ascii="Bookman Old Style" w:hAnsi="Bookman Old Style" w:cs="Arial"/>
          <w:bCs/>
          <w:color w:val="000000" w:themeColor="text1"/>
        </w:rPr>
        <w:t xml:space="preserve"> sustancias orgánicas, sobre todo con restos de flores.</w:t>
      </w:r>
    </w:p>
    <w:p w14:paraId="0FE2C3B2" w14:textId="77777777" w:rsidR="008A7B4C" w:rsidRPr="00212EFA" w:rsidRDefault="008A7B4C" w:rsidP="0008522C">
      <w:pPr>
        <w:pStyle w:val="Default"/>
        <w:ind w:left="720"/>
        <w:jc w:val="both"/>
        <w:rPr>
          <w:rFonts w:ascii="Bookman Old Style" w:hAnsi="Bookman Old Style"/>
          <w:bCs/>
          <w:color w:val="000000" w:themeColor="text1"/>
          <w:sz w:val="22"/>
          <w:szCs w:val="22"/>
        </w:rPr>
      </w:pPr>
    </w:p>
    <w:p w14:paraId="097A4801" w14:textId="77777777" w:rsidR="00E64191" w:rsidRPr="00212EFA" w:rsidRDefault="00E64191" w:rsidP="0008522C">
      <w:pPr>
        <w:pStyle w:val="Prrafodelista"/>
        <w:numPr>
          <w:ilvl w:val="0"/>
          <w:numId w:val="22"/>
        </w:numPr>
        <w:spacing w:after="0" w:line="240" w:lineRule="auto"/>
        <w:ind w:right="49"/>
        <w:jc w:val="both"/>
        <w:rPr>
          <w:rFonts w:ascii="Bookman Old Style" w:hAnsi="Bookman Old Style"/>
          <w:bCs/>
          <w:color w:val="000000" w:themeColor="text1"/>
        </w:rPr>
      </w:pPr>
      <w:r w:rsidRPr="00212EFA">
        <w:rPr>
          <w:rFonts w:ascii="Bookman Old Style" w:hAnsi="Bookman Old Style" w:cs="Arial"/>
          <w:bCs/>
          <w:color w:val="000000" w:themeColor="text1"/>
        </w:rPr>
        <w:t>Contaminación atmosférica co</w:t>
      </w:r>
      <w:r w:rsidR="008E6B14" w:rsidRPr="00212EFA">
        <w:rPr>
          <w:rFonts w:ascii="Bookman Old Style" w:hAnsi="Bookman Old Style" w:cs="Arial"/>
          <w:bCs/>
          <w:color w:val="000000" w:themeColor="text1"/>
        </w:rPr>
        <w:t>mo resultado de la cremación de</w:t>
      </w:r>
      <w:r w:rsidR="008E6B14" w:rsidRPr="00212EFA">
        <w:rPr>
          <w:rFonts w:ascii="Bookman Old Style" w:hAnsi="Bookman Old Style"/>
          <w:bCs/>
          <w:color w:val="000000" w:themeColor="text1"/>
        </w:rPr>
        <w:t xml:space="preserve"> cadáveres, restos humanos o restos óseos u órganos y/o partes humanas p</w:t>
      </w:r>
      <w:r w:rsidR="005E5D00" w:rsidRPr="00212EFA">
        <w:rPr>
          <w:rFonts w:ascii="Bookman Old Style" w:hAnsi="Bookman Old Style"/>
          <w:bCs/>
          <w:color w:val="000000" w:themeColor="text1"/>
        </w:rPr>
        <w:t>or medio de la energía calórica y por la s</w:t>
      </w:r>
      <w:r w:rsidR="00C13732" w:rsidRPr="00212EFA">
        <w:rPr>
          <w:rFonts w:ascii="Bookman Old Style" w:hAnsi="Bookman Old Style"/>
          <w:bCs/>
          <w:color w:val="000000" w:themeColor="text1"/>
        </w:rPr>
        <w:t>usp</w:t>
      </w:r>
      <w:r w:rsidR="005E5D00" w:rsidRPr="00212EFA">
        <w:rPr>
          <w:rFonts w:ascii="Bookman Old Style" w:hAnsi="Bookman Old Style"/>
          <w:bCs/>
          <w:color w:val="000000" w:themeColor="text1"/>
        </w:rPr>
        <w:t xml:space="preserve">ensión de material particulado proveniente de </w:t>
      </w:r>
      <w:r w:rsidR="00C13732" w:rsidRPr="00212EFA">
        <w:rPr>
          <w:rFonts w:ascii="Bookman Old Style" w:hAnsi="Bookman Old Style"/>
          <w:bCs/>
          <w:color w:val="000000" w:themeColor="text1"/>
        </w:rPr>
        <w:t>residuos de material de construcción, polvo de las excavaciones, etc.</w:t>
      </w:r>
    </w:p>
    <w:p w14:paraId="3328F4A7" w14:textId="77777777" w:rsidR="005F0E7B" w:rsidRPr="00212EFA" w:rsidRDefault="005F0E7B" w:rsidP="0008522C">
      <w:pPr>
        <w:pStyle w:val="Default"/>
        <w:ind w:left="720"/>
        <w:jc w:val="both"/>
        <w:rPr>
          <w:rFonts w:ascii="Bookman Old Style" w:hAnsi="Bookman Old Style"/>
          <w:bCs/>
          <w:color w:val="000000" w:themeColor="text1"/>
          <w:sz w:val="22"/>
          <w:szCs w:val="22"/>
        </w:rPr>
      </w:pPr>
    </w:p>
    <w:p w14:paraId="453E7D8A" w14:textId="77777777" w:rsidR="00C13732" w:rsidRPr="00212EFA" w:rsidRDefault="00F97B33" w:rsidP="0008522C">
      <w:pPr>
        <w:pStyle w:val="Prrafodelista"/>
        <w:numPr>
          <w:ilvl w:val="0"/>
          <w:numId w:val="22"/>
        </w:numPr>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Contaminación por ruidos</w:t>
      </w:r>
      <w:r w:rsidR="00414461" w:rsidRPr="00212EFA">
        <w:rPr>
          <w:rFonts w:ascii="Bookman Old Style" w:hAnsi="Bookman Old Style"/>
          <w:bCs/>
          <w:color w:val="000000" w:themeColor="text1"/>
        </w:rPr>
        <w:t xml:space="preserve"> provenientes de las actividades de construcción</w:t>
      </w:r>
      <w:r w:rsidR="006F5108" w:rsidRPr="00212EFA">
        <w:rPr>
          <w:rFonts w:ascii="Bookman Old Style" w:hAnsi="Bookman Old Style"/>
          <w:bCs/>
          <w:color w:val="000000" w:themeColor="text1"/>
        </w:rPr>
        <w:t>.</w:t>
      </w:r>
    </w:p>
    <w:p w14:paraId="0962ECEE" w14:textId="77777777" w:rsidR="007901FD" w:rsidRPr="00212EFA" w:rsidRDefault="007901FD" w:rsidP="0008522C">
      <w:pPr>
        <w:pStyle w:val="Default"/>
        <w:jc w:val="both"/>
        <w:rPr>
          <w:sz w:val="22"/>
          <w:szCs w:val="22"/>
        </w:rPr>
      </w:pPr>
    </w:p>
    <w:p w14:paraId="3328191D" w14:textId="77777777" w:rsidR="00AA7A4D" w:rsidRPr="00212EFA" w:rsidRDefault="0012188A" w:rsidP="0008522C">
      <w:pPr>
        <w:pStyle w:val="Prrafodelista"/>
        <w:numPr>
          <w:ilvl w:val="0"/>
          <w:numId w:val="22"/>
        </w:numPr>
        <w:spacing w:after="0" w:line="240" w:lineRule="auto"/>
        <w:ind w:right="49"/>
        <w:jc w:val="both"/>
        <w:rPr>
          <w:rFonts w:ascii="Bookman Old Style" w:hAnsi="Bookman Old Style"/>
          <w:bCs/>
          <w:i/>
          <w:color w:val="000000" w:themeColor="text1"/>
        </w:rPr>
      </w:pPr>
      <w:r w:rsidRPr="00212EFA">
        <w:rPr>
          <w:rFonts w:ascii="Bookman Old Style" w:hAnsi="Bookman Old Style"/>
          <w:bCs/>
          <w:color w:val="000000" w:themeColor="text1"/>
        </w:rPr>
        <w:t>Contaminación por generación de residuos peligrosos resultado de la exhumación o necropsias</w:t>
      </w:r>
      <w:r w:rsidR="00C02CF9" w:rsidRPr="00212EFA">
        <w:rPr>
          <w:rFonts w:ascii="Bookman Old Style" w:hAnsi="Bookman Old Style"/>
          <w:bCs/>
          <w:i/>
          <w:color w:val="000000" w:themeColor="text1"/>
        </w:rPr>
        <w:t>.</w:t>
      </w:r>
    </w:p>
    <w:p w14:paraId="24583F49" w14:textId="77777777" w:rsidR="00813CDA" w:rsidRPr="00212EFA" w:rsidRDefault="00813CDA" w:rsidP="0008522C">
      <w:pPr>
        <w:spacing w:after="0" w:line="240" w:lineRule="auto"/>
        <w:jc w:val="both"/>
      </w:pPr>
    </w:p>
    <w:p w14:paraId="68808D83" w14:textId="77777777" w:rsidR="00813CDA" w:rsidRPr="00212EFA" w:rsidRDefault="002B2FC2" w:rsidP="0008522C">
      <w:pPr>
        <w:pStyle w:val="Prrafodelista"/>
        <w:numPr>
          <w:ilvl w:val="0"/>
          <w:numId w:val="22"/>
        </w:numPr>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 xml:space="preserve">Contaminación </w:t>
      </w:r>
      <w:r w:rsidR="00BD08C8" w:rsidRPr="00212EFA">
        <w:rPr>
          <w:rFonts w:ascii="Bookman Old Style" w:hAnsi="Bookman Old Style"/>
          <w:bCs/>
          <w:color w:val="000000" w:themeColor="text1"/>
        </w:rPr>
        <w:t xml:space="preserve">del suelo por la </w:t>
      </w:r>
      <w:r w:rsidR="00FA2A09" w:rsidRPr="00212EFA">
        <w:rPr>
          <w:rFonts w:ascii="Bookman Old Style" w:hAnsi="Bookman Old Style"/>
          <w:bCs/>
          <w:color w:val="000000" w:themeColor="text1"/>
        </w:rPr>
        <w:t>g</w:t>
      </w:r>
      <w:r w:rsidR="00606768" w:rsidRPr="00212EFA">
        <w:rPr>
          <w:rFonts w:ascii="Bookman Old Style" w:hAnsi="Bookman Old Style"/>
          <w:bCs/>
          <w:color w:val="000000" w:themeColor="text1"/>
        </w:rPr>
        <w:t>eneración de residuos de construcción, basura orgánica (principalmente flores) e inorgánica (papeles, envases, etc.)</w:t>
      </w:r>
      <w:r w:rsidR="000B0029" w:rsidRPr="00212EFA">
        <w:rPr>
          <w:rFonts w:ascii="Bookman Old Style" w:hAnsi="Bookman Old Style"/>
          <w:bCs/>
          <w:color w:val="000000" w:themeColor="text1"/>
        </w:rPr>
        <w:t xml:space="preserve"> y la g</w:t>
      </w:r>
      <w:r w:rsidR="00836AD3" w:rsidRPr="00212EFA">
        <w:rPr>
          <w:rFonts w:ascii="Bookman Old Style" w:hAnsi="Bookman Old Style"/>
          <w:bCs/>
          <w:color w:val="000000" w:themeColor="text1"/>
        </w:rPr>
        <w:t>eneración de materia orgánica que se lixivia en el suelo</w:t>
      </w:r>
      <w:r w:rsidR="00817FA9" w:rsidRPr="00212EFA">
        <w:rPr>
          <w:rFonts w:ascii="Bookman Old Style" w:hAnsi="Bookman Old Style"/>
          <w:bCs/>
          <w:color w:val="000000" w:themeColor="text1"/>
        </w:rPr>
        <w:t>.</w:t>
      </w:r>
    </w:p>
    <w:p w14:paraId="26C1CB0F" w14:textId="77777777" w:rsidR="000B0029" w:rsidRPr="00212EFA" w:rsidRDefault="000B0029" w:rsidP="0008522C">
      <w:pPr>
        <w:pStyle w:val="Prrafodelista"/>
        <w:spacing w:after="0" w:line="240" w:lineRule="auto"/>
        <w:ind w:right="49"/>
        <w:jc w:val="both"/>
        <w:rPr>
          <w:rFonts w:ascii="Bookman Old Style" w:hAnsi="Bookman Old Style"/>
          <w:bCs/>
          <w:color w:val="000000" w:themeColor="text1"/>
        </w:rPr>
      </w:pPr>
    </w:p>
    <w:p w14:paraId="7397CA93" w14:textId="77777777" w:rsidR="00817FA9" w:rsidRPr="00212EFA" w:rsidRDefault="00D07817" w:rsidP="0008522C">
      <w:pPr>
        <w:pStyle w:val="Prrafodelista"/>
        <w:numPr>
          <w:ilvl w:val="0"/>
          <w:numId w:val="22"/>
        </w:numPr>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 xml:space="preserve">Contaminación por olores </w:t>
      </w:r>
      <w:r w:rsidR="00817FA9" w:rsidRPr="00212EFA">
        <w:rPr>
          <w:rFonts w:ascii="Bookman Old Style" w:hAnsi="Bookman Old Style"/>
          <w:bCs/>
          <w:color w:val="000000" w:themeColor="text1"/>
        </w:rPr>
        <w:t xml:space="preserve">fétidos </w:t>
      </w:r>
      <w:r w:rsidRPr="00212EFA">
        <w:rPr>
          <w:rFonts w:ascii="Bookman Old Style" w:hAnsi="Bookman Old Style"/>
          <w:bCs/>
          <w:color w:val="000000" w:themeColor="text1"/>
        </w:rPr>
        <w:t xml:space="preserve">emanados </w:t>
      </w:r>
      <w:r w:rsidR="00817FA9" w:rsidRPr="00212EFA">
        <w:rPr>
          <w:rFonts w:ascii="Bookman Old Style" w:hAnsi="Bookman Old Style"/>
          <w:bCs/>
          <w:color w:val="000000" w:themeColor="text1"/>
        </w:rPr>
        <w:t>por la descomposición de la materia orgánica</w:t>
      </w:r>
      <w:r w:rsidRPr="00212EFA">
        <w:rPr>
          <w:rFonts w:ascii="Bookman Old Style" w:hAnsi="Bookman Old Style"/>
          <w:bCs/>
          <w:color w:val="000000" w:themeColor="text1"/>
        </w:rPr>
        <w:t>.</w:t>
      </w:r>
    </w:p>
    <w:p w14:paraId="21435839" w14:textId="77777777" w:rsidR="00355927" w:rsidRPr="00212EFA" w:rsidRDefault="00355927" w:rsidP="0008522C">
      <w:pPr>
        <w:pStyle w:val="Prrafodelista"/>
        <w:spacing w:after="0" w:line="240" w:lineRule="auto"/>
        <w:ind w:right="49"/>
        <w:jc w:val="both"/>
        <w:rPr>
          <w:rFonts w:ascii="Bookman Old Style" w:hAnsi="Bookman Old Style"/>
          <w:bCs/>
          <w:color w:val="000000" w:themeColor="text1"/>
        </w:rPr>
      </w:pPr>
    </w:p>
    <w:p w14:paraId="2F9C4F0F" w14:textId="77777777" w:rsidR="00D02CC1" w:rsidRPr="00212EFA" w:rsidRDefault="00355927" w:rsidP="0008522C">
      <w:pPr>
        <w:pStyle w:val="Prrafodelista"/>
        <w:numPr>
          <w:ilvl w:val="0"/>
          <w:numId w:val="22"/>
        </w:numPr>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lastRenderedPageBreak/>
        <w:t>Afectación de la</w:t>
      </w:r>
      <w:r w:rsidR="009A7115" w:rsidRPr="00212EFA">
        <w:rPr>
          <w:rFonts w:ascii="Bookman Old Style" w:hAnsi="Bookman Old Style"/>
          <w:bCs/>
          <w:color w:val="000000" w:themeColor="text1"/>
        </w:rPr>
        <w:t xml:space="preserve"> cubierta vegetal</w:t>
      </w:r>
      <w:r w:rsidR="00F35866" w:rsidRPr="00212EFA">
        <w:rPr>
          <w:rFonts w:ascii="Bookman Old Style" w:hAnsi="Bookman Old Style"/>
          <w:bCs/>
          <w:color w:val="000000" w:themeColor="text1"/>
        </w:rPr>
        <w:t>, d</w:t>
      </w:r>
      <w:r w:rsidRPr="00212EFA">
        <w:rPr>
          <w:rFonts w:ascii="Bookman Old Style" w:hAnsi="Bookman Old Style"/>
          <w:bCs/>
          <w:color w:val="000000" w:themeColor="text1"/>
        </w:rPr>
        <w:t xml:space="preserve">onde se depositan </w:t>
      </w:r>
      <w:r w:rsidR="00D02CC1" w:rsidRPr="00212EFA">
        <w:rPr>
          <w:rFonts w:ascii="Bookman Old Style" w:hAnsi="Bookman Old Style"/>
          <w:bCs/>
          <w:color w:val="000000" w:themeColor="text1"/>
        </w:rPr>
        <w:t>residuos sólidos</w:t>
      </w:r>
    </w:p>
    <w:p w14:paraId="66DE1E79" w14:textId="5C0CC4E7" w:rsidR="00606768" w:rsidRPr="009F5FBC" w:rsidRDefault="00D02CC1" w:rsidP="009F5FBC">
      <w:pPr>
        <w:pStyle w:val="Prrafodelista"/>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 xml:space="preserve">(cemento, yeso, agregados, cal, cera, etc.) </w:t>
      </w:r>
      <w:r w:rsidR="00F35866" w:rsidRPr="00212EFA">
        <w:rPr>
          <w:rFonts w:ascii="Bookman Old Style" w:hAnsi="Bookman Old Style"/>
          <w:bCs/>
          <w:color w:val="000000" w:themeColor="text1"/>
        </w:rPr>
        <w:t xml:space="preserve">ya que esas zonas </w:t>
      </w:r>
      <w:r w:rsidRPr="00212EFA">
        <w:rPr>
          <w:rFonts w:ascii="Bookman Old Style" w:hAnsi="Bookman Old Style"/>
          <w:bCs/>
          <w:color w:val="000000" w:themeColor="text1"/>
        </w:rPr>
        <w:t>pierden su capacidad de poseer cubierta vegetal.</w:t>
      </w:r>
    </w:p>
    <w:p w14:paraId="724405D5" w14:textId="77777777" w:rsidR="006F1EFC" w:rsidRPr="00212EFA" w:rsidRDefault="006F1EFC" w:rsidP="0008522C">
      <w:pPr>
        <w:spacing w:after="0" w:line="240" w:lineRule="auto"/>
        <w:jc w:val="both"/>
      </w:pPr>
    </w:p>
    <w:p w14:paraId="36A0C294" w14:textId="77777777" w:rsidR="00D82A57" w:rsidRPr="00212EFA" w:rsidRDefault="00D82A57" w:rsidP="0008522C">
      <w:pPr>
        <w:pStyle w:val="Prrafodelista"/>
        <w:numPr>
          <w:ilvl w:val="0"/>
          <w:numId w:val="7"/>
        </w:numPr>
        <w:spacing w:after="0" w:line="240" w:lineRule="auto"/>
        <w:jc w:val="both"/>
        <w:rPr>
          <w:rFonts w:ascii="Bookman Old Style" w:hAnsi="Bookman Old Style"/>
          <w:b/>
          <w:bCs/>
          <w:color w:val="000000" w:themeColor="text1"/>
        </w:rPr>
      </w:pPr>
      <w:r w:rsidRPr="00212EFA">
        <w:rPr>
          <w:rFonts w:ascii="Arial" w:hAnsi="Arial" w:cs="Arial"/>
        </w:rPr>
        <w:tab/>
      </w:r>
      <w:r w:rsidRPr="00212EFA">
        <w:rPr>
          <w:rFonts w:ascii="Bookman Old Style" w:hAnsi="Bookman Old Style"/>
          <w:b/>
          <w:bCs/>
          <w:color w:val="000000" w:themeColor="text1"/>
        </w:rPr>
        <w:t>MARCO LEGAL</w:t>
      </w:r>
    </w:p>
    <w:p w14:paraId="50556787" w14:textId="77777777" w:rsidR="00D82A57" w:rsidRPr="00212EFA" w:rsidRDefault="00D82A57" w:rsidP="0008522C">
      <w:pPr>
        <w:spacing w:after="0" w:line="240" w:lineRule="auto"/>
        <w:jc w:val="both"/>
        <w:rPr>
          <w:rFonts w:ascii="Bookman Old Style" w:hAnsi="Bookman Old Style"/>
          <w:b/>
          <w:bCs/>
          <w:color w:val="000000" w:themeColor="text1"/>
        </w:rPr>
      </w:pPr>
    </w:p>
    <w:p w14:paraId="777195FC" w14:textId="77777777" w:rsidR="008E2297" w:rsidRPr="00212EFA" w:rsidRDefault="00F21A8F"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Ley 09 de 1979</w:t>
      </w:r>
      <w:r w:rsidR="0041332D" w:rsidRPr="00212EFA">
        <w:rPr>
          <w:rFonts w:ascii="Bookman Old Style" w:hAnsi="Bookman Old Style"/>
          <w:b/>
          <w:bCs/>
          <w:color w:val="000000" w:themeColor="text1"/>
        </w:rPr>
        <w:t xml:space="preserve">, </w:t>
      </w:r>
      <w:r w:rsidR="00CA399F" w:rsidRPr="00212EFA">
        <w:rPr>
          <w:rFonts w:ascii="Bookman Old Style" w:hAnsi="Bookman Old Style"/>
          <w:bCs/>
          <w:color w:val="000000" w:themeColor="text1"/>
        </w:rPr>
        <w:t>dicta</w:t>
      </w:r>
      <w:r w:rsidR="0041332D" w:rsidRPr="00212EFA">
        <w:rPr>
          <w:rFonts w:ascii="Bookman Old Style" w:hAnsi="Bookman Old Style"/>
          <w:bCs/>
          <w:color w:val="000000" w:themeColor="text1"/>
        </w:rPr>
        <w:t xml:space="preserve"> Medidas Sanitarias.</w:t>
      </w:r>
    </w:p>
    <w:p w14:paraId="5B93CC9F" w14:textId="77777777" w:rsidR="00CA399F" w:rsidRPr="00212EFA" w:rsidRDefault="00CA399F" w:rsidP="0008522C">
      <w:pPr>
        <w:spacing w:after="0" w:line="240" w:lineRule="auto"/>
        <w:jc w:val="both"/>
        <w:rPr>
          <w:rFonts w:ascii="Bookman Old Style" w:hAnsi="Bookman Old Style"/>
          <w:bCs/>
          <w:color w:val="000000" w:themeColor="text1"/>
        </w:rPr>
      </w:pPr>
    </w:p>
    <w:p w14:paraId="501DD524" w14:textId="77777777" w:rsidR="008E2297" w:rsidRPr="00212EFA" w:rsidRDefault="008E2297"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Ley 99 de 1993</w:t>
      </w:r>
      <w:r w:rsidR="00D91608" w:rsidRPr="00212EFA">
        <w:rPr>
          <w:rFonts w:ascii="Bookman Old Style" w:hAnsi="Bookman Old Style"/>
          <w:b/>
          <w:bCs/>
          <w:color w:val="000000" w:themeColor="text1"/>
        </w:rPr>
        <w:t>,</w:t>
      </w:r>
      <w:r w:rsidR="00CA399F" w:rsidRPr="00212EFA">
        <w:rPr>
          <w:rFonts w:ascii="Bookman Old Style" w:hAnsi="Bookman Old Style"/>
          <w:bCs/>
          <w:color w:val="000000" w:themeColor="text1"/>
        </w:rPr>
        <w:t xml:space="preserve"> </w:t>
      </w:r>
      <w:r w:rsidR="00D91608" w:rsidRPr="00212EFA">
        <w:rPr>
          <w:rFonts w:ascii="Bookman Old Style" w:hAnsi="Bookman Old Style"/>
          <w:bCs/>
          <w:color w:val="000000" w:themeColor="text1"/>
        </w:rPr>
        <w:t>crea el Ministerio del Medio Ambiente, se reordena el Sector Público encargado de la gestión y conservación del medio ambiente y los recursos naturales renovables, se organiza el Sistema Nacional Ambiental, SINA y se dictan otras disposiciones.</w:t>
      </w:r>
    </w:p>
    <w:p w14:paraId="238696B4" w14:textId="77777777" w:rsidR="00E02DAE" w:rsidRPr="00212EFA" w:rsidRDefault="00E02DAE" w:rsidP="0008522C">
      <w:pPr>
        <w:spacing w:after="0" w:line="240" w:lineRule="auto"/>
        <w:jc w:val="both"/>
        <w:rPr>
          <w:rFonts w:ascii="Bookman Old Style" w:hAnsi="Bookman Old Style"/>
          <w:bCs/>
          <w:color w:val="000000" w:themeColor="text1"/>
        </w:rPr>
      </w:pPr>
    </w:p>
    <w:p w14:paraId="7D503BF2" w14:textId="77777777" w:rsidR="00E02DAE" w:rsidRPr="00212EFA" w:rsidRDefault="00E02DAE"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 xml:space="preserve">Decreto 948 de 1995, </w:t>
      </w:r>
      <w:r w:rsidR="00E25C82" w:rsidRPr="00212EFA">
        <w:rPr>
          <w:rFonts w:ascii="Bookman Old Style" w:hAnsi="Bookman Old Style"/>
          <w:bCs/>
          <w:color w:val="000000" w:themeColor="text1"/>
        </w:rPr>
        <w:t>reglamenta</w:t>
      </w:r>
      <w:r w:rsidR="008A4438" w:rsidRPr="00212EFA">
        <w:rPr>
          <w:rFonts w:ascii="Bookman Old Style" w:hAnsi="Bookman Old Style"/>
          <w:bCs/>
          <w:color w:val="000000" w:themeColor="text1"/>
        </w:rPr>
        <w:t xml:space="preserve"> parcialmente, la Ley 23 de 1973, los artículos 33, 73, 74, 75 y 76 del Decreto - Ley 2811 de 1974; los artículos 41, 42, 43, 44, 45, 48 y 49 de la Ley 9 de 1979; y la Ley 99 de 1993, en relación con la prevención y control de la contaminación atmosférica y la protección de la calidad del aire.</w:t>
      </w:r>
    </w:p>
    <w:p w14:paraId="0A18BAD6" w14:textId="77777777" w:rsidR="00CA399F" w:rsidRPr="00212EFA" w:rsidRDefault="00CA399F" w:rsidP="0008522C">
      <w:pPr>
        <w:spacing w:after="0" w:line="240" w:lineRule="auto"/>
        <w:jc w:val="both"/>
        <w:rPr>
          <w:rFonts w:ascii="Bookman Old Style" w:hAnsi="Bookman Old Style"/>
          <w:bCs/>
          <w:color w:val="000000" w:themeColor="text1"/>
        </w:rPr>
      </w:pPr>
    </w:p>
    <w:p w14:paraId="71C46A66" w14:textId="77777777" w:rsidR="00CA399F" w:rsidRPr="00212EFA" w:rsidRDefault="00CA399F"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Decreto 2676 de 2000,</w:t>
      </w:r>
      <w:r w:rsidRPr="00212EFA">
        <w:rPr>
          <w:rFonts w:ascii="Bookman Old Style" w:hAnsi="Bookman Old Style"/>
          <w:bCs/>
          <w:color w:val="000000" w:themeColor="text1"/>
        </w:rPr>
        <w:t xml:space="preserve"> reglamenta la gestión integral de los residuos hospitalarios.</w:t>
      </w:r>
    </w:p>
    <w:p w14:paraId="1732AFE9" w14:textId="77777777" w:rsidR="007C2CB9" w:rsidRPr="00212EFA" w:rsidRDefault="007C2CB9" w:rsidP="0008522C">
      <w:pPr>
        <w:spacing w:after="0" w:line="240" w:lineRule="auto"/>
        <w:jc w:val="both"/>
        <w:rPr>
          <w:rFonts w:ascii="Bookman Old Style" w:hAnsi="Bookman Old Style"/>
          <w:bCs/>
          <w:color w:val="000000" w:themeColor="text1"/>
        </w:rPr>
      </w:pPr>
    </w:p>
    <w:p w14:paraId="0E934401" w14:textId="77777777" w:rsidR="007C2CB9" w:rsidRPr="00212EFA" w:rsidRDefault="007C2CB9"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Resolución 1164 de 2002,</w:t>
      </w:r>
      <w:r w:rsidRPr="00212EFA">
        <w:rPr>
          <w:rFonts w:ascii="Bookman Old Style" w:hAnsi="Bookman Old Style"/>
          <w:bCs/>
          <w:color w:val="000000" w:themeColor="text1"/>
        </w:rPr>
        <w:t xml:space="preserve"> adopta el Manual de Procedimientos para la Gestión Integral </w:t>
      </w:r>
      <w:r w:rsidR="00F94184" w:rsidRPr="00212EFA">
        <w:rPr>
          <w:rFonts w:ascii="Bookman Old Style" w:hAnsi="Bookman Old Style"/>
          <w:bCs/>
          <w:color w:val="000000" w:themeColor="text1"/>
        </w:rPr>
        <w:t>de los residuos hospitalarios.</w:t>
      </w:r>
    </w:p>
    <w:p w14:paraId="42A4A358" w14:textId="77777777" w:rsidR="00113334" w:rsidRPr="00212EFA" w:rsidRDefault="00113334" w:rsidP="0008522C">
      <w:pPr>
        <w:spacing w:after="0" w:line="240" w:lineRule="auto"/>
        <w:jc w:val="both"/>
        <w:rPr>
          <w:rFonts w:ascii="Bookman Old Style" w:hAnsi="Bookman Old Style"/>
          <w:bCs/>
          <w:color w:val="000000" w:themeColor="text1"/>
        </w:rPr>
      </w:pPr>
    </w:p>
    <w:p w14:paraId="411B3DA9" w14:textId="77777777" w:rsidR="00113334" w:rsidRPr="00212EFA" w:rsidRDefault="00113334"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Decreto 1713 de 2002,</w:t>
      </w:r>
      <w:r w:rsidRPr="00212EFA">
        <w:rPr>
          <w:rFonts w:ascii="Bookman Old Style" w:hAnsi="Bookman Old Style"/>
          <w:bCs/>
          <w:color w:val="000000" w:themeColor="text1"/>
        </w:rPr>
        <w:t xml:space="preserve"> reglamenta la Ley 142 de 1994, la Ley 632 de 2000 y la Ley 689 de 2001, en relación con la prestación del servicio público de aseo, y el Decreto Ley 2811 de 1974 y la Ley 99 de 1993 en relación con la Gesti</w:t>
      </w:r>
      <w:r w:rsidR="007A706C" w:rsidRPr="00212EFA">
        <w:rPr>
          <w:rFonts w:ascii="Bookman Old Style" w:hAnsi="Bookman Old Style"/>
          <w:bCs/>
          <w:color w:val="000000" w:themeColor="text1"/>
        </w:rPr>
        <w:t>ón Integral de Residuos Sólidos</w:t>
      </w:r>
      <w:r w:rsidRPr="00212EFA">
        <w:rPr>
          <w:rFonts w:ascii="Bookman Old Style" w:hAnsi="Bookman Old Style"/>
          <w:bCs/>
          <w:color w:val="000000" w:themeColor="text1"/>
        </w:rPr>
        <w:t>.</w:t>
      </w:r>
    </w:p>
    <w:p w14:paraId="4D195C4D" w14:textId="77777777" w:rsidR="00113334" w:rsidRPr="00212EFA" w:rsidRDefault="00113334" w:rsidP="0008522C">
      <w:pPr>
        <w:spacing w:after="0" w:line="240" w:lineRule="auto"/>
        <w:jc w:val="both"/>
        <w:rPr>
          <w:rFonts w:ascii="Bookman Old Style" w:hAnsi="Bookman Old Style"/>
          <w:bCs/>
          <w:color w:val="000000" w:themeColor="text1"/>
        </w:rPr>
      </w:pPr>
    </w:p>
    <w:p w14:paraId="60F6E2FE" w14:textId="77777777" w:rsidR="00014640" w:rsidRPr="00212EFA" w:rsidRDefault="00113334" w:rsidP="0008522C">
      <w:pPr>
        <w:pStyle w:val="Default"/>
        <w:numPr>
          <w:ilvl w:val="0"/>
          <w:numId w:val="20"/>
        </w:numPr>
        <w:jc w:val="both"/>
        <w:rPr>
          <w:rFonts w:ascii="Bookman Old Style" w:hAnsi="Bookman Old Style"/>
          <w:bCs/>
          <w:color w:val="000000" w:themeColor="text1"/>
          <w:sz w:val="22"/>
          <w:szCs w:val="22"/>
        </w:rPr>
      </w:pPr>
      <w:r w:rsidRPr="00212EFA">
        <w:rPr>
          <w:rFonts w:ascii="Bookman Old Style" w:hAnsi="Bookman Old Style"/>
          <w:b/>
          <w:bCs/>
          <w:color w:val="000000" w:themeColor="text1"/>
          <w:sz w:val="22"/>
          <w:szCs w:val="22"/>
        </w:rPr>
        <w:t>Decreto 1505 de 2003,</w:t>
      </w:r>
      <w:r w:rsidRPr="00212EFA">
        <w:rPr>
          <w:rFonts w:ascii="Bookman Old Style" w:hAnsi="Bookman Old Style"/>
          <w:bCs/>
          <w:color w:val="000000" w:themeColor="text1"/>
          <w:sz w:val="22"/>
          <w:szCs w:val="22"/>
        </w:rPr>
        <w:t xml:space="preserve"> modifica parcialmente el Decreto 1713 de 2002, en relación con los planes de gestión Integral de residuos sólidos.</w:t>
      </w:r>
      <w:r w:rsidR="00014640" w:rsidRPr="00212EFA">
        <w:rPr>
          <w:rFonts w:ascii="Bookman Old Style" w:hAnsi="Bookman Old Style"/>
          <w:bCs/>
          <w:color w:val="000000" w:themeColor="text1"/>
          <w:sz w:val="22"/>
          <w:szCs w:val="22"/>
        </w:rPr>
        <w:t xml:space="preserve"> </w:t>
      </w:r>
    </w:p>
    <w:p w14:paraId="7A6F0F20" w14:textId="77777777" w:rsidR="007D4657" w:rsidRPr="00212EFA" w:rsidRDefault="007D4657" w:rsidP="0008522C">
      <w:pPr>
        <w:pStyle w:val="Prrafodelista"/>
        <w:spacing w:after="0" w:line="240" w:lineRule="auto"/>
        <w:rPr>
          <w:rFonts w:ascii="Bookman Old Style" w:hAnsi="Bookman Old Style"/>
          <w:bCs/>
          <w:color w:val="000000" w:themeColor="text1"/>
        </w:rPr>
      </w:pPr>
    </w:p>
    <w:p w14:paraId="11A42B33" w14:textId="77777777" w:rsidR="007D4657" w:rsidRPr="00212EFA" w:rsidRDefault="007D4657" w:rsidP="0008522C">
      <w:pPr>
        <w:pStyle w:val="Default"/>
        <w:numPr>
          <w:ilvl w:val="0"/>
          <w:numId w:val="20"/>
        </w:numPr>
        <w:jc w:val="both"/>
        <w:rPr>
          <w:rFonts w:ascii="Bookman Old Style" w:hAnsi="Bookman Old Style"/>
          <w:bCs/>
          <w:color w:val="000000" w:themeColor="text1"/>
          <w:sz w:val="22"/>
          <w:szCs w:val="22"/>
        </w:rPr>
      </w:pPr>
      <w:r w:rsidRPr="00212EFA">
        <w:rPr>
          <w:rFonts w:ascii="Bookman Old Style" w:hAnsi="Bookman Old Style"/>
          <w:b/>
          <w:bCs/>
          <w:color w:val="000000" w:themeColor="text1"/>
          <w:sz w:val="22"/>
          <w:szCs w:val="22"/>
        </w:rPr>
        <w:t>Resolución 058 de 2002,</w:t>
      </w:r>
      <w:r w:rsidRPr="00212EFA">
        <w:rPr>
          <w:rFonts w:ascii="Bookman Old Style" w:hAnsi="Bookman Old Style"/>
          <w:bCs/>
          <w:color w:val="000000" w:themeColor="text1"/>
          <w:sz w:val="22"/>
          <w:szCs w:val="22"/>
        </w:rPr>
        <w:t xml:space="preserve"> establece normas y límites máximos permisibles de emisión para incineradores y hornos crematorios de residuos sólidos y líquidos.</w:t>
      </w:r>
    </w:p>
    <w:p w14:paraId="6219FEA5" w14:textId="77777777" w:rsidR="00324C44" w:rsidRPr="00212EFA" w:rsidRDefault="00324C44" w:rsidP="0008522C">
      <w:pPr>
        <w:pStyle w:val="Default"/>
        <w:jc w:val="both"/>
        <w:rPr>
          <w:rFonts w:ascii="Bookman Old Style" w:hAnsi="Bookman Old Style"/>
          <w:bCs/>
          <w:color w:val="000000" w:themeColor="text1"/>
          <w:sz w:val="22"/>
          <w:szCs w:val="22"/>
        </w:rPr>
      </w:pPr>
    </w:p>
    <w:p w14:paraId="1A4AE5D9" w14:textId="77777777" w:rsidR="00324C44" w:rsidRDefault="00324C44" w:rsidP="0008522C">
      <w:pPr>
        <w:pStyle w:val="Default"/>
        <w:numPr>
          <w:ilvl w:val="0"/>
          <w:numId w:val="20"/>
        </w:numPr>
        <w:jc w:val="both"/>
        <w:rPr>
          <w:rFonts w:ascii="Bookman Old Style" w:hAnsi="Bookman Old Style"/>
          <w:bCs/>
          <w:color w:val="000000" w:themeColor="text1"/>
          <w:sz w:val="22"/>
          <w:szCs w:val="22"/>
        </w:rPr>
      </w:pPr>
      <w:r w:rsidRPr="00212EFA">
        <w:rPr>
          <w:rFonts w:ascii="Bookman Old Style" w:hAnsi="Bookman Old Style"/>
          <w:b/>
          <w:bCs/>
          <w:color w:val="000000" w:themeColor="text1"/>
          <w:sz w:val="22"/>
          <w:szCs w:val="22"/>
        </w:rPr>
        <w:t>Decreto 1140 de 2003,</w:t>
      </w:r>
      <w:r w:rsidRPr="00212EFA">
        <w:rPr>
          <w:rFonts w:ascii="Bookman Old Style" w:hAnsi="Bookman Old Style"/>
          <w:bCs/>
          <w:color w:val="000000" w:themeColor="text1"/>
          <w:sz w:val="22"/>
          <w:szCs w:val="22"/>
        </w:rPr>
        <w:t xml:space="preserve"> modifica parcialmente el Decreto 1713 de 2002, en relación con el tema de </w:t>
      </w:r>
      <w:r w:rsidR="00D21C86" w:rsidRPr="00212EFA">
        <w:rPr>
          <w:rFonts w:ascii="Bookman Old Style" w:hAnsi="Bookman Old Style"/>
          <w:bCs/>
          <w:color w:val="000000" w:themeColor="text1"/>
          <w:sz w:val="22"/>
          <w:szCs w:val="22"/>
        </w:rPr>
        <w:t>las unidades de almacenamiento.</w:t>
      </w:r>
    </w:p>
    <w:p w14:paraId="46606A82" w14:textId="77777777" w:rsidR="00212EFA" w:rsidRPr="00212EFA" w:rsidRDefault="00212EFA" w:rsidP="0008522C">
      <w:pPr>
        <w:pStyle w:val="Default"/>
        <w:jc w:val="both"/>
        <w:rPr>
          <w:rFonts w:ascii="Bookman Old Style" w:hAnsi="Bookman Old Style"/>
          <w:bCs/>
          <w:color w:val="000000" w:themeColor="text1"/>
          <w:sz w:val="22"/>
          <w:szCs w:val="22"/>
        </w:rPr>
      </w:pPr>
    </w:p>
    <w:p w14:paraId="7BE2CB4C" w14:textId="77777777" w:rsidR="006F67CE" w:rsidRPr="00212EFA" w:rsidRDefault="006F67CE" w:rsidP="0008522C">
      <w:pPr>
        <w:pStyle w:val="Default"/>
        <w:numPr>
          <w:ilvl w:val="0"/>
          <w:numId w:val="20"/>
        </w:numPr>
        <w:jc w:val="both"/>
        <w:rPr>
          <w:rFonts w:ascii="Bookman Old Style" w:hAnsi="Bookman Old Style"/>
          <w:bCs/>
          <w:color w:val="000000" w:themeColor="text1"/>
          <w:sz w:val="22"/>
          <w:szCs w:val="22"/>
        </w:rPr>
      </w:pPr>
      <w:r w:rsidRPr="00212EFA">
        <w:rPr>
          <w:rFonts w:ascii="Bookman Old Style" w:hAnsi="Bookman Old Style"/>
          <w:b/>
          <w:bCs/>
          <w:color w:val="000000" w:themeColor="text1"/>
          <w:sz w:val="22"/>
          <w:szCs w:val="22"/>
        </w:rPr>
        <w:lastRenderedPageBreak/>
        <w:t>Resolución 886 de 2004,</w:t>
      </w:r>
      <w:r w:rsidRPr="00212EFA">
        <w:rPr>
          <w:rFonts w:ascii="Bookman Old Style" w:hAnsi="Bookman Old Style"/>
          <w:bCs/>
          <w:color w:val="000000" w:themeColor="text1"/>
          <w:sz w:val="22"/>
          <w:szCs w:val="22"/>
        </w:rPr>
        <w:t xml:space="preserve"> </w:t>
      </w:r>
      <w:r w:rsidR="00C3097F" w:rsidRPr="00212EFA">
        <w:rPr>
          <w:rFonts w:ascii="Bookman Old Style" w:hAnsi="Bookman Old Style"/>
          <w:bCs/>
          <w:color w:val="000000" w:themeColor="text1"/>
          <w:sz w:val="22"/>
          <w:szCs w:val="22"/>
        </w:rPr>
        <w:t>modifica parcialmente la Resolución No 0058 del 21 de enero de 2002.</w:t>
      </w:r>
    </w:p>
    <w:p w14:paraId="469E2D27" w14:textId="77777777" w:rsidR="00AD5951" w:rsidRPr="00212EFA" w:rsidRDefault="00AD5951" w:rsidP="0008522C">
      <w:pPr>
        <w:pStyle w:val="Prrafodelista"/>
        <w:spacing w:after="0" w:line="240" w:lineRule="auto"/>
        <w:rPr>
          <w:rFonts w:ascii="Bookman Old Style" w:hAnsi="Bookman Old Style"/>
          <w:bCs/>
          <w:color w:val="000000" w:themeColor="text1"/>
        </w:rPr>
      </w:pPr>
    </w:p>
    <w:p w14:paraId="3D370576" w14:textId="77777777" w:rsidR="00AD5951" w:rsidRPr="00212EFA" w:rsidRDefault="00AD5951" w:rsidP="0008522C">
      <w:pPr>
        <w:pStyle w:val="Default"/>
        <w:numPr>
          <w:ilvl w:val="0"/>
          <w:numId w:val="20"/>
        </w:numPr>
        <w:jc w:val="both"/>
        <w:rPr>
          <w:rFonts w:ascii="Bookman Old Style" w:hAnsi="Bookman Old Style"/>
          <w:bCs/>
          <w:color w:val="000000" w:themeColor="text1"/>
          <w:sz w:val="22"/>
          <w:szCs w:val="22"/>
        </w:rPr>
      </w:pPr>
      <w:r w:rsidRPr="00212EFA">
        <w:rPr>
          <w:rFonts w:ascii="Bookman Old Style" w:hAnsi="Bookman Old Style"/>
          <w:b/>
          <w:bCs/>
          <w:color w:val="000000" w:themeColor="text1"/>
          <w:sz w:val="22"/>
          <w:szCs w:val="22"/>
        </w:rPr>
        <w:t>Decreto 4741 2005,</w:t>
      </w:r>
      <w:r w:rsidRPr="00212EFA">
        <w:rPr>
          <w:rFonts w:ascii="Bookman Old Style" w:hAnsi="Bookman Old Style"/>
          <w:bCs/>
          <w:color w:val="000000" w:themeColor="text1"/>
          <w:sz w:val="22"/>
          <w:szCs w:val="22"/>
        </w:rPr>
        <w:t xml:space="preserve"> </w:t>
      </w:r>
      <w:r w:rsidR="003605C1" w:rsidRPr="00212EFA">
        <w:rPr>
          <w:rFonts w:ascii="Bookman Old Style" w:hAnsi="Bookman Old Style"/>
          <w:bCs/>
          <w:color w:val="000000" w:themeColor="text1"/>
          <w:sz w:val="22"/>
          <w:szCs w:val="22"/>
        </w:rPr>
        <w:t>reglamenta parcialmente la prevención y el manejo de los residuos o desechos peligrosos generados en el marco de la gestión integral.</w:t>
      </w:r>
    </w:p>
    <w:p w14:paraId="02D966F9" w14:textId="77777777" w:rsidR="00D91608" w:rsidRPr="00212EFA" w:rsidRDefault="00D91608" w:rsidP="0008522C">
      <w:pPr>
        <w:spacing w:after="0" w:line="240" w:lineRule="auto"/>
        <w:jc w:val="both"/>
        <w:rPr>
          <w:rFonts w:ascii="Bookman Old Style" w:hAnsi="Bookman Old Style"/>
          <w:bCs/>
          <w:color w:val="000000" w:themeColor="text1"/>
        </w:rPr>
      </w:pPr>
    </w:p>
    <w:p w14:paraId="69500F88" w14:textId="77777777" w:rsidR="00D82A57" w:rsidRPr="00212EFA" w:rsidRDefault="00D82A57"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Resolución 5194 de 2010,</w:t>
      </w:r>
      <w:r w:rsidRPr="00212EFA">
        <w:rPr>
          <w:rFonts w:ascii="Bookman Old Style" w:hAnsi="Bookman Old Style"/>
          <w:bCs/>
          <w:color w:val="000000" w:themeColor="text1"/>
        </w:rPr>
        <w:t xml:space="preserve"> </w:t>
      </w:r>
      <w:r w:rsidR="00C03619" w:rsidRPr="00212EFA">
        <w:rPr>
          <w:rFonts w:ascii="Bookman Old Style" w:hAnsi="Bookman Old Style"/>
          <w:bCs/>
          <w:color w:val="000000" w:themeColor="text1"/>
        </w:rPr>
        <w:t>se reglamenta la prestación de los servicios de cementerios, inhumación, exhumación y cremación de cadáveres.</w:t>
      </w:r>
    </w:p>
    <w:p w14:paraId="3F70D3A3" w14:textId="77777777" w:rsidR="00E206C9" w:rsidRPr="00212EFA" w:rsidRDefault="00E206C9" w:rsidP="0008522C">
      <w:pPr>
        <w:spacing w:after="0" w:line="240" w:lineRule="auto"/>
        <w:jc w:val="both"/>
        <w:rPr>
          <w:rFonts w:ascii="Bookman Old Style" w:hAnsi="Bookman Old Style"/>
          <w:bCs/>
          <w:color w:val="000000" w:themeColor="text1"/>
        </w:rPr>
      </w:pPr>
    </w:p>
    <w:p w14:paraId="6673EF07" w14:textId="77777777" w:rsidR="00E206C9" w:rsidRPr="00212EFA" w:rsidRDefault="00E206C9"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Decreto 3930 de 2010,</w:t>
      </w:r>
      <w:r w:rsidRPr="00212EFA">
        <w:rPr>
          <w:rFonts w:ascii="Bookman Old Style" w:hAnsi="Bookman Old Style"/>
          <w:bCs/>
          <w:color w:val="000000" w:themeColor="text1"/>
        </w:rPr>
        <w:t xml:space="preserve"> reglamenta parcialmente el Título I de la Ley 9ª de 1979, así como el Capítulo II del Título VI -Parte III- Libro II del Decreto-ley 2811 de 1974 en cuanto a usos del agua y residuos líquidos</w:t>
      </w:r>
      <w:r w:rsidR="001A6402" w:rsidRPr="00212EFA">
        <w:rPr>
          <w:rFonts w:ascii="Bookman Old Style" w:hAnsi="Bookman Old Style"/>
          <w:bCs/>
          <w:color w:val="000000" w:themeColor="text1"/>
        </w:rPr>
        <w:t>.</w:t>
      </w:r>
    </w:p>
    <w:p w14:paraId="08A5BF15" w14:textId="77777777" w:rsidR="00673A1A" w:rsidRPr="00212EFA" w:rsidRDefault="00673A1A" w:rsidP="0008522C">
      <w:pPr>
        <w:spacing w:after="0" w:line="240" w:lineRule="auto"/>
        <w:jc w:val="both"/>
        <w:rPr>
          <w:rFonts w:ascii="Bookman Old Style" w:hAnsi="Bookman Old Style"/>
          <w:bCs/>
          <w:color w:val="000000" w:themeColor="text1"/>
        </w:rPr>
      </w:pPr>
    </w:p>
    <w:p w14:paraId="59A02C72" w14:textId="77777777" w:rsidR="00E02DAE" w:rsidRPr="00212EFA" w:rsidRDefault="00673A1A"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Decreto 1076 de 2015,</w:t>
      </w:r>
      <w:r w:rsidRPr="00212EFA">
        <w:rPr>
          <w:rFonts w:ascii="Bookman Old Style" w:hAnsi="Bookman Old Style"/>
          <w:bCs/>
          <w:color w:val="000000" w:themeColor="text1"/>
        </w:rPr>
        <w:t xml:space="preserve"> </w:t>
      </w:r>
      <w:r w:rsidR="009B6675" w:rsidRPr="00212EFA">
        <w:rPr>
          <w:rFonts w:ascii="Bookman Old Style" w:hAnsi="Bookman Old Style"/>
          <w:bCs/>
          <w:color w:val="000000" w:themeColor="text1"/>
        </w:rPr>
        <w:t>Decreto Único Reglamentario del Sector Ambiente y Desarrollo Sostenible.</w:t>
      </w:r>
    </w:p>
    <w:p w14:paraId="70D5E482" w14:textId="77777777" w:rsidR="009B6675" w:rsidRPr="00212EFA" w:rsidRDefault="009B6675" w:rsidP="0008522C">
      <w:pPr>
        <w:spacing w:after="0" w:line="240" w:lineRule="auto"/>
        <w:jc w:val="both"/>
        <w:rPr>
          <w:rFonts w:ascii="Bookman Old Style" w:hAnsi="Bookman Old Style"/>
          <w:bCs/>
          <w:color w:val="000000" w:themeColor="text1"/>
        </w:rPr>
      </w:pPr>
    </w:p>
    <w:p w14:paraId="58AC39EC" w14:textId="77777777" w:rsidR="002B461E" w:rsidRPr="00212EFA" w:rsidRDefault="00D22BFB" w:rsidP="0008522C">
      <w:pPr>
        <w:pStyle w:val="Prrafodelista"/>
        <w:numPr>
          <w:ilvl w:val="0"/>
          <w:numId w:val="20"/>
        </w:numPr>
        <w:spacing w:after="0" w:line="240" w:lineRule="auto"/>
        <w:jc w:val="both"/>
        <w:rPr>
          <w:rFonts w:ascii="Bookman Old Style" w:hAnsi="Bookman Old Style"/>
          <w:b/>
          <w:bCs/>
        </w:rPr>
      </w:pPr>
      <w:r w:rsidRPr="00212EFA">
        <w:rPr>
          <w:rFonts w:ascii="Bookman Old Style" w:hAnsi="Bookman Old Style"/>
          <w:b/>
          <w:bCs/>
        </w:rPr>
        <w:t>Resolución 2254 de 2017,</w:t>
      </w:r>
      <w:r w:rsidR="00277F9F" w:rsidRPr="00212EFA">
        <w:rPr>
          <w:rFonts w:ascii="Bookman Old Style" w:hAnsi="Bookman Old Style"/>
          <w:bCs/>
        </w:rPr>
        <w:t xml:space="preserve"> </w:t>
      </w:r>
      <w:r w:rsidR="002630AC" w:rsidRPr="00212EFA">
        <w:rPr>
          <w:rFonts w:ascii="Bookman Old Style" w:hAnsi="Bookman Old Style"/>
          <w:bCs/>
        </w:rPr>
        <w:t>adopta la norma de calidad del aire ambiente.</w:t>
      </w:r>
    </w:p>
    <w:p w14:paraId="623705BF" w14:textId="77777777" w:rsidR="0098260A" w:rsidRPr="00212EFA" w:rsidRDefault="0098260A" w:rsidP="0008522C">
      <w:pPr>
        <w:pStyle w:val="Prrafodelista"/>
        <w:spacing w:after="0" w:line="240" w:lineRule="auto"/>
        <w:rPr>
          <w:rFonts w:ascii="Bookman Old Style" w:hAnsi="Bookman Old Style"/>
          <w:b/>
          <w:bCs/>
        </w:rPr>
      </w:pPr>
    </w:p>
    <w:p w14:paraId="73E4699E" w14:textId="77777777" w:rsidR="00324C44" w:rsidRPr="00212EFA" w:rsidRDefault="005874C3"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Decreto 050 de 2018,</w:t>
      </w:r>
      <w:r w:rsidRPr="00212EFA">
        <w:rPr>
          <w:rFonts w:ascii="Bookman Old Style" w:hAnsi="Bookman Old Style"/>
          <w:bCs/>
          <w:color w:val="000000" w:themeColor="text1"/>
        </w:rPr>
        <w:t xml:space="preserve"> modifica parcialmente el Decreto 1076 de 2015, Decreto Único Reglamentario del Sector Ambiente y Desarrollo Sostenible en relación con</w:t>
      </w:r>
      <w:r w:rsidR="0098260A" w:rsidRPr="00212EFA">
        <w:rPr>
          <w:rFonts w:ascii="Bookman Old Style" w:hAnsi="Bookman Old Style"/>
          <w:bCs/>
          <w:color w:val="000000" w:themeColor="text1"/>
        </w:rPr>
        <w:t xml:space="preserve"> </w:t>
      </w:r>
      <w:r w:rsidRPr="00212EFA">
        <w:rPr>
          <w:rFonts w:ascii="Bookman Old Style" w:hAnsi="Bookman Old Style"/>
          <w:bCs/>
          <w:color w:val="000000" w:themeColor="text1"/>
        </w:rPr>
        <w:t xml:space="preserve">los Consejos Ambientales Regionales de la </w:t>
      </w:r>
      <w:proofErr w:type="spellStart"/>
      <w:r w:rsidRPr="00212EFA">
        <w:rPr>
          <w:rFonts w:ascii="Bookman Old Style" w:hAnsi="Bookman Old Style"/>
          <w:bCs/>
          <w:color w:val="000000" w:themeColor="text1"/>
        </w:rPr>
        <w:t>Macrocuencas</w:t>
      </w:r>
      <w:proofErr w:type="spellEnd"/>
      <w:r w:rsidRPr="00212EFA">
        <w:rPr>
          <w:rFonts w:ascii="Bookman Old Style" w:hAnsi="Bookman Old Style"/>
          <w:bCs/>
          <w:color w:val="000000" w:themeColor="text1"/>
        </w:rPr>
        <w:t xml:space="preserve"> (CARMAC), el Ordenamiento del Recurso Hídrico y Vertimientos.</w:t>
      </w:r>
    </w:p>
    <w:p w14:paraId="1CB4CE8F" w14:textId="77777777" w:rsidR="00324C44" w:rsidRPr="00212EFA" w:rsidRDefault="00324C44" w:rsidP="0008522C">
      <w:pPr>
        <w:autoSpaceDE w:val="0"/>
        <w:autoSpaceDN w:val="0"/>
        <w:adjustRightInd w:val="0"/>
        <w:spacing w:after="0" w:line="240" w:lineRule="auto"/>
        <w:jc w:val="both"/>
        <w:rPr>
          <w:rFonts w:ascii="Times New Roman" w:hAnsi="Times New Roman" w:cs="Times New Roman"/>
          <w:color w:val="000000"/>
        </w:rPr>
      </w:pPr>
    </w:p>
    <w:p w14:paraId="50CF8BDD" w14:textId="5915F48E" w:rsidR="00801DB7" w:rsidRDefault="009F5FBC" w:rsidP="0008522C">
      <w:pPr>
        <w:pStyle w:val="Prrafodelista"/>
        <w:numPr>
          <w:ilvl w:val="0"/>
          <w:numId w:val="7"/>
        </w:numPr>
        <w:spacing w:after="0" w:line="240" w:lineRule="auto"/>
        <w:jc w:val="both"/>
        <w:rPr>
          <w:rFonts w:ascii="Bookman Old Style" w:hAnsi="Bookman Old Style"/>
          <w:b/>
          <w:bCs/>
          <w:color w:val="000000" w:themeColor="text1"/>
        </w:rPr>
      </w:pPr>
      <w:bookmarkStart w:id="1" w:name="OLE_LINK10"/>
      <w:r>
        <w:rPr>
          <w:rFonts w:ascii="Bookman Old Style" w:hAnsi="Bookman Old Style"/>
          <w:b/>
          <w:bCs/>
          <w:color w:val="000000" w:themeColor="text1"/>
        </w:rPr>
        <w:t>CON</w:t>
      </w:r>
      <w:r w:rsidR="00B96A15">
        <w:rPr>
          <w:rFonts w:ascii="Bookman Old Style" w:hAnsi="Bookman Old Style"/>
          <w:b/>
          <w:bCs/>
          <w:color w:val="000000" w:themeColor="text1"/>
        </w:rPr>
        <w:t>CEPTOS</w:t>
      </w:r>
      <w:r w:rsidR="00801DB7">
        <w:rPr>
          <w:rFonts w:ascii="Bookman Old Style" w:hAnsi="Bookman Old Style"/>
          <w:b/>
          <w:bCs/>
          <w:color w:val="000000" w:themeColor="text1"/>
        </w:rPr>
        <w:t>.</w:t>
      </w:r>
    </w:p>
    <w:p w14:paraId="1A769383" w14:textId="77777777" w:rsidR="00801DB7" w:rsidRDefault="00801DB7" w:rsidP="00801DB7">
      <w:pPr>
        <w:spacing w:after="0" w:line="240" w:lineRule="auto"/>
        <w:jc w:val="both"/>
        <w:rPr>
          <w:rFonts w:ascii="Bookman Old Style" w:hAnsi="Bookman Old Style"/>
          <w:b/>
          <w:bCs/>
          <w:color w:val="000000" w:themeColor="text1"/>
        </w:rPr>
      </w:pPr>
    </w:p>
    <w:p w14:paraId="7C3E2E68" w14:textId="323CE503" w:rsidR="00801DB7" w:rsidRPr="00801DB7" w:rsidRDefault="00801DB7" w:rsidP="00801DB7">
      <w:pPr>
        <w:spacing w:after="0" w:line="240" w:lineRule="auto"/>
        <w:jc w:val="both"/>
        <w:rPr>
          <w:rFonts w:ascii="Bookman Old Style" w:hAnsi="Bookman Old Style"/>
          <w:color w:val="000000" w:themeColor="text1"/>
        </w:rPr>
      </w:pPr>
      <w:r>
        <w:rPr>
          <w:rFonts w:ascii="Bookman Old Style" w:hAnsi="Bookman Old Style"/>
          <w:color w:val="000000" w:themeColor="text1"/>
        </w:rPr>
        <w:t xml:space="preserve">En el desarrollo y estudio del proyecto anteriormente radicado, se elevó </w:t>
      </w:r>
      <w:r w:rsidRPr="00801DB7">
        <w:rPr>
          <w:rFonts w:ascii="Bookman Old Style" w:hAnsi="Bookman Old Style"/>
          <w:color w:val="000000" w:themeColor="text1"/>
        </w:rPr>
        <w:t>solicitud al</w:t>
      </w:r>
    </w:p>
    <w:p w14:paraId="08BCC464" w14:textId="0A90F14D" w:rsidR="00801DB7" w:rsidRDefault="00801DB7" w:rsidP="00801DB7">
      <w:pPr>
        <w:spacing w:after="0" w:line="240" w:lineRule="auto"/>
        <w:jc w:val="both"/>
        <w:rPr>
          <w:rFonts w:ascii="Bookman Old Style" w:hAnsi="Bookman Old Style"/>
          <w:color w:val="000000" w:themeColor="text1"/>
        </w:rPr>
      </w:pPr>
      <w:r w:rsidRPr="00801DB7">
        <w:rPr>
          <w:rFonts w:ascii="Bookman Old Style" w:hAnsi="Bookman Old Style"/>
          <w:color w:val="000000" w:themeColor="text1"/>
        </w:rPr>
        <w:t>Ministerio de Ambiente y Desarrollo Sostenible y entidades competentes del</w:t>
      </w:r>
      <w:r>
        <w:rPr>
          <w:rFonts w:ascii="Bookman Old Style" w:hAnsi="Bookman Old Style"/>
          <w:color w:val="000000" w:themeColor="text1"/>
        </w:rPr>
        <w:t xml:space="preserve"> </w:t>
      </w:r>
      <w:r w:rsidRPr="00801DB7">
        <w:rPr>
          <w:rFonts w:ascii="Bookman Old Style" w:hAnsi="Bookman Old Style"/>
          <w:color w:val="000000" w:themeColor="text1"/>
        </w:rPr>
        <w:t>objeto del referido Proyecto de Ley, para conceptuar sobre el mismo y en</w:t>
      </w:r>
      <w:r>
        <w:rPr>
          <w:rFonts w:ascii="Bookman Old Style" w:hAnsi="Bookman Old Style"/>
          <w:color w:val="000000" w:themeColor="text1"/>
        </w:rPr>
        <w:t xml:space="preserve"> </w:t>
      </w:r>
      <w:r w:rsidRPr="00801DB7">
        <w:rPr>
          <w:rFonts w:ascii="Bookman Old Style" w:hAnsi="Bookman Old Style"/>
          <w:color w:val="000000" w:themeColor="text1"/>
        </w:rPr>
        <w:t>este sentido se recibi</w:t>
      </w:r>
      <w:r w:rsidR="003D66F6">
        <w:rPr>
          <w:rFonts w:ascii="Bookman Old Style" w:hAnsi="Bookman Old Style"/>
          <w:color w:val="000000" w:themeColor="text1"/>
        </w:rPr>
        <w:t>eron</w:t>
      </w:r>
      <w:r w:rsidRPr="00801DB7">
        <w:rPr>
          <w:rFonts w:ascii="Bookman Old Style" w:hAnsi="Bookman Old Style"/>
          <w:color w:val="000000" w:themeColor="text1"/>
        </w:rPr>
        <w:t xml:space="preserve"> </w:t>
      </w:r>
      <w:r w:rsidR="003D66F6">
        <w:rPr>
          <w:rFonts w:ascii="Bookman Old Style" w:hAnsi="Bookman Old Style"/>
          <w:color w:val="000000" w:themeColor="text1"/>
        </w:rPr>
        <w:t>los</w:t>
      </w:r>
      <w:r w:rsidRPr="00801DB7">
        <w:rPr>
          <w:rFonts w:ascii="Bookman Old Style" w:hAnsi="Bookman Old Style"/>
          <w:color w:val="000000" w:themeColor="text1"/>
        </w:rPr>
        <w:t xml:space="preserve"> siguiente</w:t>
      </w:r>
      <w:r w:rsidR="003D66F6">
        <w:rPr>
          <w:rFonts w:ascii="Bookman Old Style" w:hAnsi="Bookman Old Style"/>
          <w:color w:val="000000" w:themeColor="text1"/>
        </w:rPr>
        <w:t>s</w:t>
      </w:r>
      <w:r w:rsidRPr="00801DB7">
        <w:rPr>
          <w:rFonts w:ascii="Bookman Old Style" w:hAnsi="Bookman Old Style"/>
          <w:color w:val="000000" w:themeColor="text1"/>
        </w:rPr>
        <w:t xml:space="preserve"> pronunciamiento</w:t>
      </w:r>
      <w:r w:rsidR="003D66F6">
        <w:rPr>
          <w:rFonts w:ascii="Bookman Old Style" w:hAnsi="Bookman Old Style"/>
          <w:color w:val="000000" w:themeColor="text1"/>
        </w:rPr>
        <w:t>s, que fueron tenidos en cuenta en las distintas discusiones que tuvo el proyecto</w:t>
      </w:r>
      <w:r w:rsidRPr="00801DB7">
        <w:rPr>
          <w:rFonts w:ascii="Bookman Old Style" w:hAnsi="Bookman Old Style"/>
          <w:color w:val="000000" w:themeColor="text1"/>
        </w:rPr>
        <w:t>:</w:t>
      </w:r>
    </w:p>
    <w:p w14:paraId="082EE435" w14:textId="77777777" w:rsidR="00801DB7" w:rsidRDefault="00801DB7" w:rsidP="00801DB7">
      <w:pPr>
        <w:spacing w:after="0" w:line="240" w:lineRule="auto"/>
        <w:jc w:val="both"/>
        <w:rPr>
          <w:rFonts w:ascii="Bookman Old Style" w:hAnsi="Bookman Old Style"/>
          <w:color w:val="000000" w:themeColor="text1"/>
        </w:rPr>
      </w:pPr>
    </w:p>
    <w:p w14:paraId="1A4A2B1B" w14:textId="2293150C" w:rsidR="003D66F6" w:rsidRPr="003D66F6" w:rsidRDefault="003D66F6" w:rsidP="003D66F6">
      <w:pPr>
        <w:spacing w:after="0" w:line="240" w:lineRule="auto"/>
        <w:ind w:right="49"/>
        <w:jc w:val="both"/>
        <w:rPr>
          <w:rFonts w:ascii="Bookman Old Style" w:hAnsi="Bookman Old Style"/>
        </w:rPr>
      </w:pPr>
      <w:r>
        <w:rPr>
          <w:rFonts w:ascii="Bookman Old Style" w:hAnsi="Bookman Old Style"/>
        </w:rPr>
        <w:t>S</w:t>
      </w:r>
      <w:r w:rsidRPr="000662CE">
        <w:rPr>
          <w:rFonts w:ascii="Bookman Old Style" w:hAnsi="Bookman Old Style"/>
        </w:rPr>
        <w:t>egún el Instituto Nacional de Salud (INS)</w:t>
      </w:r>
      <w:r>
        <w:rPr>
          <w:rFonts w:ascii="Bookman Old Style" w:hAnsi="Bookman Old Style"/>
        </w:rPr>
        <w:t>,</w:t>
      </w:r>
      <w:r w:rsidRPr="000662CE">
        <w:rPr>
          <w:rFonts w:ascii="Bookman Old Style" w:hAnsi="Bookman Old Style"/>
        </w:rPr>
        <w:t xml:space="preserve"> 17,549 muertes en Colombia están asociadas a mala calidad del agua, del aire y a la exposición a combustibles pesados. Las emisiones de material particulado (PM 10 y PM2,5) son uno de los impactos más importantes sobre las afectaciones a la calidad del aire y los efectos para la salud pueden traducirse en enfermedades como la bronquitis, afectación de la conjuntiva ocular y problemas de oxigenación de la sangre.</w:t>
      </w:r>
    </w:p>
    <w:p w14:paraId="1C63B3C5" w14:textId="37F45DCA" w:rsidR="003D66F6" w:rsidRDefault="003D66F6" w:rsidP="00801DB7">
      <w:pPr>
        <w:spacing w:after="0" w:line="240" w:lineRule="auto"/>
        <w:jc w:val="both"/>
        <w:rPr>
          <w:rFonts w:ascii="Bookman Old Style" w:hAnsi="Bookman Old Style"/>
          <w:color w:val="000000" w:themeColor="text1"/>
        </w:rPr>
      </w:pPr>
    </w:p>
    <w:p w14:paraId="34BEE454" w14:textId="77777777" w:rsidR="003D66F6" w:rsidRDefault="003D66F6" w:rsidP="00801DB7">
      <w:pPr>
        <w:spacing w:after="0" w:line="240" w:lineRule="auto"/>
        <w:jc w:val="both"/>
        <w:rPr>
          <w:rFonts w:ascii="Bookman Old Style" w:hAnsi="Bookman Old Style"/>
          <w:color w:val="000000" w:themeColor="text1"/>
        </w:rPr>
      </w:pPr>
    </w:p>
    <w:p w14:paraId="312B9220" w14:textId="4D793BEF" w:rsidR="00801DB7" w:rsidRDefault="00801DB7" w:rsidP="00801DB7">
      <w:pPr>
        <w:spacing w:after="0" w:line="240" w:lineRule="auto"/>
        <w:jc w:val="both"/>
        <w:rPr>
          <w:rFonts w:ascii="Bookman Old Style" w:hAnsi="Bookman Old Style"/>
          <w:color w:val="000000" w:themeColor="text1"/>
        </w:rPr>
      </w:pPr>
      <w:r w:rsidRPr="00801DB7">
        <w:rPr>
          <w:rFonts w:ascii="Bookman Old Style" w:hAnsi="Bookman Old Style"/>
          <w:color w:val="000000" w:themeColor="text1"/>
        </w:rPr>
        <w:lastRenderedPageBreak/>
        <w:t>La Agencia Nacional de Licencias Ambientales (ANLA) emit</w:t>
      </w:r>
      <w:r w:rsidR="005F1573">
        <w:rPr>
          <w:rFonts w:ascii="Bookman Old Style" w:hAnsi="Bookman Old Style"/>
          <w:color w:val="000000" w:themeColor="text1"/>
        </w:rPr>
        <w:t>ió</w:t>
      </w:r>
      <w:r w:rsidRPr="00801DB7">
        <w:rPr>
          <w:rFonts w:ascii="Bookman Old Style" w:hAnsi="Bookman Old Style"/>
          <w:color w:val="000000" w:themeColor="text1"/>
        </w:rPr>
        <w:t xml:space="preserve"> concepto sobre l</w:t>
      </w:r>
      <w:r>
        <w:rPr>
          <w:rFonts w:ascii="Bookman Old Style" w:hAnsi="Bookman Old Style"/>
          <w:color w:val="000000" w:themeColor="text1"/>
        </w:rPr>
        <w:t xml:space="preserve">a </w:t>
      </w:r>
      <w:r w:rsidRPr="00801DB7">
        <w:rPr>
          <w:rFonts w:ascii="Bookman Old Style" w:hAnsi="Bookman Old Style"/>
          <w:color w:val="000000" w:themeColor="text1"/>
        </w:rPr>
        <w:t>conveniencia jurídica del proyecto, afirma</w:t>
      </w:r>
      <w:r w:rsidR="005F1573">
        <w:rPr>
          <w:rFonts w:ascii="Bookman Old Style" w:hAnsi="Bookman Old Style"/>
          <w:color w:val="000000" w:themeColor="text1"/>
        </w:rPr>
        <w:t>ndo</w:t>
      </w:r>
      <w:r w:rsidRPr="00801DB7">
        <w:rPr>
          <w:rFonts w:ascii="Bookman Old Style" w:hAnsi="Bookman Old Style"/>
          <w:color w:val="000000" w:themeColor="text1"/>
        </w:rPr>
        <w:t xml:space="preserve"> que:</w:t>
      </w:r>
    </w:p>
    <w:p w14:paraId="5E272D0A" w14:textId="1FF7CB20" w:rsidR="00801DB7" w:rsidRDefault="00801DB7" w:rsidP="00801DB7">
      <w:pPr>
        <w:spacing w:after="0" w:line="240" w:lineRule="auto"/>
        <w:jc w:val="both"/>
        <w:rPr>
          <w:rFonts w:ascii="Bookman Old Style" w:hAnsi="Bookman Old Style"/>
          <w:color w:val="000000" w:themeColor="text1"/>
        </w:rPr>
      </w:pPr>
    </w:p>
    <w:p w14:paraId="00385316" w14:textId="06DE1150" w:rsidR="00801DB7" w:rsidRDefault="00801DB7" w:rsidP="00024810">
      <w:pPr>
        <w:spacing w:after="0" w:line="240" w:lineRule="auto"/>
        <w:ind w:left="851" w:right="616"/>
        <w:jc w:val="both"/>
        <w:rPr>
          <w:rFonts w:ascii="Bookman Old Style" w:hAnsi="Bookman Old Style"/>
          <w:color w:val="000000" w:themeColor="text1"/>
        </w:rPr>
      </w:pPr>
      <w:r w:rsidRPr="00801DB7">
        <w:rPr>
          <w:rFonts w:ascii="Bookman Old Style" w:hAnsi="Bookman Old Style"/>
          <w:color w:val="000000" w:themeColor="text1"/>
        </w:rPr>
        <w:t>“</w:t>
      </w:r>
      <w:r w:rsidRPr="00801DB7">
        <w:rPr>
          <w:rFonts w:ascii="Bookman Old Style" w:hAnsi="Bookman Old Style"/>
          <w:i/>
          <w:iCs/>
          <w:color w:val="000000" w:themeColor="text1"/>
        </w:rPr>
        <w:t>No obstante, el funcionamiento de los cementerios ha sido históricamente tratada, legal y regulatoriamente, como una actividad sanitaria y no ambiental y para esta Autoridad dicha distinción aún mantiene vigencia</w:t>
      </w:r>
      <w:r w:rsidRPr="00801DB7">
        <w:rPr>
          <w:rFonts w:ascii="Bookman Old Style" w:hAnsi="Bookman Old Style"/>
          <w:color w:val="000000" w:themeColor="text1"/>
        </w:rPr>
        <w:t>.”</w:t>
      </w:r>
    </w:p>
    <w:p w14:paraId="104AD6DF" w14:textId="2221F451" w:rsidR="00801DB7" w:rsidRDefault="00801DB7" w:rsidP="00801DB7">
      <w:pPr>
        <w:spacing w:after="0" w:line="240" w:lineRule="auto"/>
        <w:jc w:val="both"/>
        <w:rPr>
          <w:rFonts w:ascii="Bookman Old Style" w:hAnsi="Bookman Old Style"/>
          <w:color w:val="000000" w:themeColor="text1"/>
        </w:rPr>
      </w:pPr>
    </w:p>
    <w:p w14:paraId="0BA68FF6" w14:textId="192BA075" w:rsidR="00801DB7" w:rsidRDefault="00801DB7" w:rsidP="00801DB7">
      <w:pPr>
        <w:spacing w:after="0" w:line="240" w:lineRule="auto"/>
        <w:jc w:val="both"/>
        <w:rPr>
          <w:rFonts w:ascii="Bookman Old Style" w:hAnsi="Bookman Old Style"/>
          <w:color w:val="000000" w:themeColor="text1"/>
        </w:rPr>
      </w:pPr>
      <w:r w:rsidRPr="00801DB7">
        <w:rPr>
          <w:rFonts w:ascii="Bookman Old Style" w:hAnsi="Bookman Old Style"/>
          <w:color w:val="000000" w:themeColor="text1"/>
        </w:rPr>
        <w:t xml:space="preserve">Así mismo la ANLA </w:t>
      </w:r>
      <w:r w:rsidR="005F1573">
        <w:rPr>
          <w:rFonts w:ascii="Bookman Old Style" w:hAnsi="Bookman Old Style"/>
          <w:color w:val="000000" w:themeColor="text1"/>
        </w:rPr>
        <w:t>manifestó</w:t>
      </w:r>
      <w:r w:rsidRPr="00801DB7">
        <w:rPr>
          <w:rFonts w:ascii="Bookman Old Style" w:hAnsi="Bookman Old Style"/>
          <w:color w:val="000000" w:themeColor="text1"/>
        </w:rPr>
        <w:t xml:space="preserve"> que </w:t>
      </w:r>
      <w:r w:rsidR="005F1573">
        <w:rPr>
          <w:rFonts w:ascii="Bookman Old Style" w:hAnsi="Bookman Old Style"/>
          <w:color w:val="000000" w:themeColor="text1"/>
        </w:rPr>
        <w:t xml:space="preserve">en </w:t>
      </w:r>
      <w:r w:rsidRPr="00801DB7">
        <w:rPr>
          <w:rFonts w:ascii="Bookman Old Style" w:hAnsi="Bookman Old Style"/>
          <w:color w:val="000000" w:themeColor="text1"/>
        </w:rPr>
        <w:t>el Decreto1076 de 2015</w:t>
      </w:r>
      <w:r w:rsidR="00C939FA">
        <w:rPr>
          <w:rFonts w:ascii="Bookman Old Style" w:hAnsi="Bookman Old Style"/>
          <w:color w:val="000000" w:themeColor="text1"/>
        </w:rPr>
        <w:t>, norma compilatoria de la normativa vigente en materia ambiental,</w:t>
      </w:r>
      <w:r w:rsidR="005F1573">
        <w:rPr>
          <w:rFonts w:ascii="Bookman Old Style" w:hAnsi="Bookman Old Style"/>
          <w:color w:val="000000" w:themeColor="text1"/>
        </w:rPr>
        <w:t xml:space="preserve"> no se hace referencia alguna a las competencias de esta entidad frente a las actividades desarrolladas</w:t>
      </w:r>
      <w:r w:rsidRPr="00801DB7">
        <w:rPr>
          <w:rFonts w:ascii="Bookman Old Style" w:hAnsi="Bookman Old Style"/>
          <w:color w:val="000000" w:themeColor="text1"/>
        </w:rPr>
        <w:t xml:space="preserve"> </w:t>
      </w:r>
      <w:r w:rsidR="005F1573">
        <w:rPr>
          <w:rFonts w:ascii="Bookman Old Style" w:hAnsi="Bookman Old Style"/>
          <w:color w:val="000000" w:themeColor="text1"/>
        </w:rPr>
        <w:t>por</w:t>
      </w:r>
      <w:r w:rsidRPr="00801DB7">
        <w:rPr>
          <w:rFonts w:ascii="Bookman Old Style" w:hAnsi="Bookman Old Style"/>
          <w:color w:val="000000" w:themeColor="text1"/>
        </w:rPr>
        <w:t xml:space="preserve"> los cementerios:</w:t>
      </w:r>
    </w:p>
    <w:p w14:paraId="3C7D5EA4" w14:textId="30A4949E" w:rsidR="00801DB7" w:rsidRDefault="00801DB7" w:rsidP="00801DB7">
      <w:pPr>
        <w:spacing w:after="0" w:line="240" w:lineRule="auto"/>
        <w:jc w:val="both"/>
        <w:rPr>
          <w:rFonts w:ascii="Bookman Old Style" w:hAnsi="Bookman Old Style"/>
          <w:color w:val="000000" w:themeColor="text1"/>
        </w:rPr>
      </w:pPr>
    </w:p>
    <w:p w14:paraId="6B644912" w14:textId="1EB1CEA2" w:rsidR="00801DB7" w:rsidRPr="00801DB7" w:rsidRDefault="00801DB7" w:rsidP="00801DB7">
      <w:pPr>
        <w:spacing w:after="0" w:line="240" w:lineRule="auto"/>
        <w:ind w:left="851" w:right="616"/>
        <w:jc w:val="both"/>
        <w:rPr>
          <w:rFonts w:ascii="Bookman Old Style" w:hAnsi="Bookman Old Style"/>
          <w:i/>
          <w:iCs/>
        </w:rPr>
      </w:pPr>
      <w:r>
        <w:rPr>
          <w:rFonts w:ascii="Bookman Old Style" w:hAnsi="Bookman Old Style"/>
          <w:i/>
          <w:iCs/>
        </w:rPr>
        <w:t>“</w:t>
      </w:r>
      <w:r w:rsidRPr="00801DB7">
        <w:rPr>
          <w:rFonts w:ascii="Bookman Old Style" w:hAnsi="Bookman Old Style"/>
          <w:i/>
          <w:iCs/>
        </w:rPr>
        <w:t xml:space="preserve">En la actualidad, los cementerios no se encuentran enmarcados en el listado de proyectos sujetos a licenciamiento ambiental. Sin embargo, teniendo en cuenta el concepto y alcance de la licencia ambiental en la que se indica que el proyecto, obra o actividad que pueda producir deterioro grave a los recursos naturales renovales o al medio ambiente o introducir modificaciones considerables, los cementerios podrían considerarse como uno de éstos. Lo anterior, en tanto que generan impactos ambientales considerables como lo son generación de residuos peligrosos (especialmente patógenos), contaminación atmosférica (chimeneas de hornos crematorios), impactos al suelo y sobre todo aquellos cementerios tipo parque pueden llegar a generar impactos en las aguas subterráneas por filtración de contaminantes desde las sepulturas. </w:t>
      </w:r>
    </w:p>
    <w:p w14:paraId="1405A724" w14:textId="77777777" w:rsidR="00801DB7" w:rsidRPr="00801DB7" w:rsidRDefault="00801DB7" w:rsidP="00801DB7">
      <w:pPr>
        <w:spacing w:after="0" w:line="240" w:lineRule="auto"/>
        <w:ind w:left="851" w:right="616"/>
        <w:jc w:val="both"/>
        <w:rPr>
          <w:rFonts w:ascii="Bookman Old Style" w:hAnsi="Bookman Old Style"/>
          <w:i/>
          <w:iCs/>
        </w:rPr>
      </w:pPr>
    </w:p>
    <w:p w14:paraId="325EC5D6" w14:textId="0154246A" w:rsidR="00801DB7" w:rsidRPr="00801DB7" w:rsidRDefault="00801DB7" w:rsidP="00801DB7">
      <w:pPr>
        <w:spacing w:after="0" w:line="240" w:lineRule="auto"/>
        <w:ind w:left="851" w:right="616"/>
        <w:jc w:val="both"/>
        <w:rPr>
          <w:rFonts w:ascii="Bookman Old Style" w:hAnsi="Bookman Old Style"/>
          <w:i/>
          <w:iCs/>
        </w:rPr>
      </w:pPr>
      <w:r w:rsidRPr="00801DB7">
        <w:rPr>
          <w:rFonts w:ascii="Bookman Old Style" w:hAnsi="Bookman Old Style"/>
          <w:i/>
          <w:iCs/>
        </w:rPr>
        <w:t xml:space="preserve">Los impactos atrás aludidos son los que, por regla general, pueden llegar a generarse. Sin embargo, puede ser que alguno de ellos por estar cerca a áreas sensibles terrestres o acuáticas o por el desarrollo de la etapa constructiva podrían generar impactos adicionales y, dependiendo del uso o aprovechamiento de recursos naturales que el proyecto pudiese demandar, podría afirmarse la necesidad de un instrumento de evaluación y control ambiental. </w:t>
      </w:r>
    </w:p>
    <w:p w14:paraId="248F0D89" w14:textId="77777777" w:rsidR="00801DB7" w:rsidRPr="00801DB7" w:rsidRDefault="00801DB7" w:rsidP="00801DB7">
      <w:pPr>
        <w:spacing w:after="0" w:line="240" w:lineRule="auto"/>
        <w:ind w:left="851" w:right="616"/>
        <w:jc w:val="both"/>
        <w:rPr>
          <w:rFonts w:ascii="Bookman Old Style" w:hAnsi="Bookman Old Style"/>
          <w:i/>
          <w:iCs/>
        </w:rPr>
      </w:pPr>
    </w:p>
    <w:p w14:paraId="34E63F7A" w14:textId="2D86AA04" w:rsidR="00801DB7" w:rsidRDefault="00801DB7" w:rsidP="00801DB7">
      <w:pPr>
        <w:spacing w:after="0" w:line="240" w:lineRule="auto"/>
        <w:ind w:left="851" w:right="616"/>
        <w:jc w:val="both"/>
        <w:rPr>
          <w:rFonts w:ascii="Bookman Old Style" w:hAnsi="Bookman Old Style"/>
          <w:i/>
          <w:iCs/>
        </w:rPr>
      </w:pPr>
      <w:r w:rsidRPr="00801DB7">
        <w:rPr>
          <w:rFonts w:ascii="Bookman Old Style" w:hAnsi="Bookman Old Style"/>
          <w:i/>
          <w:iCs/>
        </w:rPr>
        <w:t xml:space="preserve">Ahora bien, puede que la licencia ambiental como instrumento de manejo y control llegara a ser un tanto excesiva para la magnitud y significancia de los impactos ambientales que se deriven del funcionamiento de un cementerio y de actividades conexas como un horno crematorio. No obstante, se reitera que desde el punto de vista </w:t>
      </w:r>
      <w:r w:rsidRPr="00801DB7">
        <w:rPr>
          <w:rFonts w:ascii="Bookman Old Style" w:hAnsi="Bookman Old Style"/>
          <w:i/>
          <w:iCs/>
        </w:rPr>
        <w:lastRenderedPageBreak/>
        <w:t>técnico esta clase de proyectos en principio requerirían de un instrumento ambiental.</w:t>
      </w:r>
      <w:r>
        <w:rPr>
          <w:rFonts w:ascii="Bookman Old Style" w:hAnsi="Bookman Old Style"/>
          <w:i/>
          <w:iCs/>
        </w:rPr>
        <w:t>”</w:t>
      </w:r>
    </w:p>
    <w:p w14:paraId="08BAEA2F" w14:textId="05B6BE75" w:rsidR="00801DB7" w:rsidRDefault="00801DB7" w:rsidP="00801DB7">
      <w:pPr>
        <w:spacing w:after="0" w:line="240" w:lineRule="auto"/>
        <w:ind w:right="616"/>
        <w:jc w:val="both"/>
        <w:rPr>
          <w:rFonts w:ascii="Bookman Old Style" w:hAnsi="Bookman Old Style"/>
          <w:i/>
          <w:iCs/>
        </w:rPr>
      </w:pPr>
    </w:p>
    <w:p w14:paraId="4EB53684" w14:textId="45410431" w:rsidR="00801DB7" w:rsidRDefault="00801DB7" w:rsidP="000662CE">
      <w:pPr>
        <w:spacing w:after="0" w:line="240" w:lineRule="auto"/>
        <w:ind w:right="49"/>
        <w:jc w:val="both"/>
        <w:rPr>
          <w:rFonts w:ascii="Bookman Old Style" w:hAnsi="Bookman Old Style"/>
          <w:color w:val="000000" w:themeColor="text1"/>
        </w:rPr>
      </w:pPr>
      <w:r w:rsidRPr="00801DB7">
        <w:rPr>
          <w:rFonts w:ascii="Bookman Old Style" w:hAnsi="Bookman Old Style"/>
          <w:color w:val="000000" w:themeColor="text1"/>
        </w:rPr>
        <w:t>Finalmente concluye sobre el PMA que:</w:t>
      </w:r>
    </w:p>
    <w:p w14:paraId="6A4AA483" w14:textId="4C963830" w:rsidR="00801DB7" w:rsidRDefault="00801DB7" w:rsidP="00801DB7">
      <w:pPr>
        <w:spacing w:after="0" w:line="240" w:lineRule="auto"/>
        <w:ind w:right="616"/>
        <w:jc w:val="both"/>
        <w:rPr>
          <w:rFonts w:ascii="Bookman Old Style" w:hAnsi="Bookman Old Style"/>
          <w:color w:val="000000" w:themeColor="text1"/>
        </w:rPr>
      </w:pPr>
    </w:p>
    <w:p w14:paraId="768B6C23" w14:textId="3A53BF22" w:rsidR="00F9680A" w:rsidRDefault="000662CE" w:rsidP="000662CE">
      <w:pPr>
        <w:spacing w:after="0" w:line="240" w:lineRule="auto"/>
        <w:ind w:left="851" w:right="616"/>
        <w:jc w:val="both"/>
        <w:rPr>
          <w:rFonts w:ascii="Bookman Old Style" w:hAnsi="Bookman Old Style"/>
          <w:i/>
          <w:iCs/>
        </w:rPr>
      </w:pPr>
      <w:r>
        <w:rPr>
          <w:rFonts w:ascii="Bookman Old Style" w:hAnsi="Bookman Old Style"/>
          <w:i/>
          <w:iCs/>
        </w:rPr>
        <w:t>“</w:t>
      </w:r>
      <w:r w:rsidR="00801DB7" w:rsidRPr="000662CE">
        <w:rPr>
          <w:rFonts w:ascii="Bookman Old Style" w:hAnsi="Bookman Old Style"/>
          <w:i/>
          <w:iCs/>
        </w:rPr>
        <w:t>En el proyecto de Ley se menciona el PMA como figura bajo la cual debería operar el cementerio, sin embargo, actualmente esta figura sólo existe para aquellos proyectos que entraron a operar antes de</w:t>
      </w:r>
      <w:r w:rsidRPr="000662CE">
        <w:rPr>
          <w:rFonts w:ascii="Bookman Old Style" w:hAnsi="Bookman Old Style"/>
          <w:i/>
          <w:iCs/>
        </w:rPr>
        <w:t xml:space="preserve"> la entrada en vigor de la Ley 99 de 1993. En ese sentido, no podría ser este el instrumento de manejo y control ambiental aplicable a los cementerios</w:t>
      </w:r>
      <w:r>
        <w:rPr>
          <w:rFonts w:ascii="Bookman Old Style" w:hAnsi="Bookman Old Style"/>
          <w:i/>
          <w:iCs/>
        </w:rPr>
        <w:t>.”</w:t>
      </w:r>
      <w:r w:rsidR="00FF0B2B">
        <w:rPr>
          <w:rFonts w:ascii="Bookman Old Style" w:hAnsi="Bookman Old Style"/>
          <w:i/>
          <w:iCs/>
        </w:rPr>
        <w:t xml:space="preserve"> </w:t>
      </w:r>
    </w:p>
    <w:p w14:paraId="18EE69A7" w14:textId="77777777" w:rsidR="00F9680A" w:rsidRDefault="00F9680A" w:rsidP="00BB2F2F">
      <w:pPr>
        <w:spacing w:after="0" w:line="240" w:lineRule="auto"/>
        <w:ind w:right="616"/>
        <w:jc w:val="both"/>
        <w:rPr>
          <w:rFonts w:ascii="Bookman Old Style" w:hAnsi="Bookman Old Style"/>
          <w:i/>
          <w:iCs/>
        </w:rPr>
      </w:pPr>
    </w:p>
    <w:p w14:paraId="7D5E99CF" w14:textId="3AAB56DE" w:rsidR="000662CE" w:rsidRPr="000662CE" w:rsidRDefault="00C939FA" w:rsidP="00024810">
      <w:pPr>
        <w:spacing w:after="0" w:line="240" w:lineRule="auto"/>
        <w:ind w:right="49"/>
        <w:jc w:val="both"/>
        <w:rPr>
          <w:rFonts w:ascii="Bookman Old Style" w:hAnsi="Bookman Old Style"/>
        </w:rPr>
      </w:pPr>
      <w:r>
        <w:rPr>
          <w:rFonts w:ascii="Bookman Old Style" w:hAnsi="Bookman Old Style"/>
        </w:rPr>
        <w:t>La</w:t>
      </w:r>
      <w:r w:rsidR="000662CE" w:rsidRPr="000662CE">
        <w:rPr>
          <w:rFonts w:ascii="Bookman Old Style" w:hAnsi="Bookman Old Style"/>
        </w:rPr>
        <w:t xml:space="preserve"> Corporación Autónoma Regional de la Orinoquia – CORPORINOQUIA- </w:t>
      </w:r>
      <w:r w:rsidR="003D66F6">
        <w:rPr>
          <w:rFonts w:ascii="Bookman Old Style" w:hAnsi="Bookman Old Style"/>
        </w:rPr>
        <w:t xml:space="preserve">conceptuó </w:t>
      </w:r>
      <w:r>
        <w:rPr>
          <w:rFonts w:ascii="Bookman Old Style" w:hAnsi="Bookman Old Style"/>
        </w:rPr>
        <w:t>sobre el proyecto lo siguiente:</w:t>
      </w:r>
    </w:p>
    <w:p w14:paraId="6D843ABA" w14:textId="04CDD5AE" w:rsidR="000662CE" w:rsidRPr="000662CE" w:rsidRDefault="000662CE" w:rsidP="000662CE">
      <w:pPr>
        <w:spacing w:after="0" w:line="240" w:lineRule="auto"/>
        <w:ind w:right="616"/>
        <w:jc w:val="both"/>
        <w:rPr>
          <w:rFonts w:ascii="Bookman Old Style" w:hAnsi="Bookman Old Style"/>
        </w:rPr>
      </w:pPr>
    </w:p>
    <w:p w14:paraId="678B1B19" w14:textId="11C36BF8" w:rsidR="000662CE" w:rsidRPr="005258A9" w:rsidRDefault="00F9680A" w:rsidP="00024810">
      <w:pPr>
        <w:spacing w:after="0" w:line="240" w:lineRule="auto"/>
        <w:ind w:left="851" w:right="616"/>
        <w:jc w:val="both"/>
        <w:rPr>
          <w:rFonts w:ascii="Bookman Old Style" w:hAnsi="Bookman Old Style"/>
          <w:i/>
          <w:iCs/>
        </w:rPr>
      </w:pPr>
      <w:r w:rsidRPr="005258A9">
        <w:rPr>
          <w:rFonts w:ascii="Bookman Old Style" w:hAnsi="Bookman Old Style"/>
          <w:i/>
          <w:iCs/>
        </w:rPr>
        <w:t>“</w:t>
      </w:r>
      <w:r w:rsidR="000662CE" w:rsidRPr="005258A9">
        <w:rPr>
          <w:rFonts w:ascii="Bookman Old Style" w:hAnsi="Bookman Old Style"/>
          <w:i/>
          <w:iCs/>
        </w:rPr>
        <w:t>Esta Corporación considera que, ya en el marco normativo colombiano se cuenta con los instrumentos de control necesarios para la prevención mitigación, corrección, compensación y manejo de los impactos ambientales de un proyecto obra o actividad, por lo tanto, para efectos de considerar la exigibilidad de licencia ambiental para cementerios bastaría con la revisión del Decreto Único Reglamentario 1076 de 2015 del Sector Ambiente Desarrollo Sostenible Capítulo 3, y de ser pertinente adicionar esta actividad dentro del Artículo 2.2.2.3.2.2 el Artículo 2.2.2.3.2.3 según sean las consideraciones del caso. ”</w:t>
      </w:r>
    </w:p>
    <w:p w14:paraId="34422960" w14:textId="77777777" w:rsidR="00C86297" w:rsidRPr="000662CE" w:rsidRDefault="00C86297" w:rsidP="000662CE">
      <w:pPr>
        <w:spacing w:after="0" w:line="240" w:lineRule="auto"/>
        <w:ind w:right="616"/>
        <w:jc w:val="both"/>
        <w:rPr>
          <w:rFonts w:ascii="Bookman Old Style" w:hAnsi="Bookman Old Style"/>
        </w:rPr>
      </w:pPr>
    </w:p>
    <w:p w14:paraId="19306474" w14:textId="0C261621" w:rsidR="003D66F6" w:rsidRDefault="003D66F6" w:rsidP="00024810">
      <w:pPr>
        <w:spacing w:after="0" w:line="240" w:lineRule="auto"/>
        <w:ind w:right="49"/>
        <w:jc w:val="both"/>
        <w:rPr>
          <w:rFonts w:ascii="Bookman Old Style" w:hAnsi="Bookman Old Style"/>
        </w:rPr>
      </w:pPr>
      <w:r>
        <w:rPr>
          <w:rFonts w:ascii="Bookman Old Style" w:hAnsi="Bookman Old Style"/>
        </w:rPr>
        <w:t xml:space="preserve">Aunado a la discusión que surgió de cara al anterior proyecto, </w:t>
      </w:r>
      <w:r w:rsidR="000662CE" w:rsidRPr="000662CE">
        <w:rPr>
          <w:rFonts w:ascii="Bookman Old Style" w:hAnsi="Bookman Old Style"/>
        </w:rPr>
        <w:t xml:space="preserve">se </w:t>
      </w:r>
      <w:r>
        <w:rPr>
          <w:rFonts w:ascii="Bookman Old Style" w:hAnsi="Bookman Old Style"/>
        </w:rPr>
        <w:t>tuvo</w:t>
      </w:r>
      <w:r w:rsidR="000662CE" w:rsidRPr="000662CE">
        <w:rPr>
          <w:rFonts w:ascii="Bookman Old Style" w:hAnsi="Bookman Old Style"/>
        </w:rPr>
        <w:t xml:space="preserve"> en cuenta </w:t>
      </w:r>
      <w:r>
        <w:rPr>
          <w:rFonts w:ascii="Bookman Old Style" w:hAnsi="Bookman Old Style"/>
        </w:rPr>
        <w:t>una</w:t>
      </w:r>
      <w:r w:rsidR="000662CE" w:rsidRPr="000662CE">
        <w:rPr>
          <w:rFonts w:ascii="Bookman Old Style" w:hAnsi="Bookman Old Style"/>
        </w:rPr>
        <w:t xml:space="preserve"> proposición de modificación del artículo 4 presentada por el Honorable Representante Cesar Augusto Pachón Achury</w:t>
      </w:r>
      <w:r>
        <w:rPr>
          <w:rFonts w:ascii="Bookman Old Style" w:hAnsi="Bookman Old Style"/>
        </w:rPr>
        <w:t xml:space="preserve">, en la cual </w:t>
      </w:r>
      <w:r w:rsidR="000662CE" w:rsidRPr="000662CE">
        <w:rPr>
          <w:rFonts w:ascii="Bookman Old Style" w:hAnsi="Bookman Old Style"/>
        </w:rPr>
        <w:t>se tiene que el concepto de fuente hídrica es abstracto y se puede limitar únicamente a los nacederos del recurso hídrico superficial, con lo cual quedarían desprotegidas otras zonas donde yacen las aguas superficiales, pero no corresponden a nacederos. Por otra parte, los acuíferos</w:t>
      </w:r>
      <w:r w:rsidR="00024810">
        <w:rPr>
          <w:rFonts w:ascii="Bookman Old Style" w:hAnsi="Bookman Old Style"/>
        </w:rPr>
        <w:t xml:space="preserve"> </w:t>
      </w:r>
      <w:r w:rsidR="000662CE" w:rsidRPr="000662CE">
        <w:rPr>
          <w:rFonts w:ascii="Bookman Old Style" w:hAnsi="Bookman Old Style"/>
        </w:rPr>
        <w:t>son solo un tipo de aguas subterráneas y el uso de dicha palabra en el artículo excluiría de protección a los demás tipos de aguas subterráneas</w:t>
      </w:r>
      <w:r>
        <w:rPr>
          <w:rFonts w:ascii="Bookman Old Style" w:hAnsi="Bookman Old Style"/>
        </w:rPr>
        <w:t>.</w:t>
      </w:r>
    </w:p>
    <w:p w14:paraId="79B17645" w14:textId="5205DA7C" w:rsidR="009F5FBC" w:rsidRPr="00801DB7" w:rsidRDefault="00323FE8" w:rsidP="00801DB7">
      <w:pPr>
        <w:spacing w:after="0" w:line="240" w:lineRule="auto"/>
        <w:jc w:val="both"/>
        <w:rPr>
          <w:rFonts w:ascii="Bookman Old Style" w:hAnsi="Bookman Old Style"/>
          <w:b/>
          <w:bCs/>
          <w:color w:val="000000" w:themeColor="text1"/>
        </w:rPr>
      </w:pPr>
      <w:r w:rsidRPr="00801DB7">
        <w:rPr>
          <w:rFonts w:ascii="Bookman Old Style" w:hAnsi="Bookman Old Style"/>
          <w:b/>
          <w:bCs/>
          <w:color w:val="000000" w:themeColor="text1"/>
        </w:rPr>
        <w:t xml:space="preserve">  </w:t>
      </w:r>
    </w:p>
    <w:p w14:paraId="5F64F6AD" w14:textId="70EAC5C1" w:rsidR="00D42603" w:rsidRPr="00212EFA" w:rsidRDefault="00D42603" w:rsidP="0008522C">
      <w:pPr>
        <w:pStyle w:val="Prrafodelista"/>
        <w:numPr>
          <w:ilvl w:val="0"/>
          <w:numId w:val="7"/>
        </w:numPr>
        <w:spacing w:after="0" w:line="240" w:lineRule="auto"/>
        <w:jc w:val="both"/>
        <w:rPr>
          <w:rFonts w:ascii="Bookman Old Style" w:hAnsi="Bookman Old Style"/>
          <w:b/>
          <w:bCs/>
          <w:color w:val="000000" w:themeColor="text1"/>
        </w:rPr>
      </w:pPr>
      <w:r w:rsidRPr="00212EFA">
        <w:rPr>
          <w:rFonts w:ascii="Bookman Old Style" w:hAnsi="Bookman Old Style"/>
          <w:b/>
          <w:bCs/>
          <w:color w:val="000000" w:themeColor="text1"/>
        </w:rPr>
        <w:t>EL CONGRESO COMO FORO DE LA NACIÓN Y LA DEMOCRACIA</w:t>
      </w:r>
      <w:r w:rsidR="009F5FBC">
        <w:rPr>
          <w:rFonts w:ascii="Bookman Old Style" w:hAnsi="Bookman Old Style"/>
          <w:b/>
          <w:bCs/>
          <w:color w:val="000000" w:themeColor="text1"/>
        </w:rPr>
        <w:t>.</w:t>
      </w:r>
    </w:p>
    <w:p w14:paraId="3F582390" w14:textId="77777777" w:rsidR="00D42603" w:rsidRPr="00212EFA" w:rsidRDefault="00D42603" w:rsidP="0008522C">
      <w:pPr>
        <w:pStyle w:val="Prrafodelista"/>
        <w:spacing w:after="0" w:line="240" w:lineRule="auto"/>
        <w:rPr>
          <w:rFonts w:ascii="Bookman Old Style" w:hAnsi="Bookman Old Style"/>
          <w:b/>
          <w:bCs/>
          <w:color w:val="000000" w:themeColor="text1"/>
          <w:highlight w:val="cyan"/>
        </w:rPr>
      </w:pPr>
    </w:p>
    <w:p w14:paraId="2F915047" w14:textId="7CB14E82" w:rsidR="00C86297" w:rsidRDefault="00C86297" w:rsidP="00C86297">
      <w:pPr>
        <w:spacing w:after="0" w:line="240" w:lineRule="auto"/>
        <w:ind w:right="49"/>
        <w:jc w:val="both"/>
        <w:rPr>
          <w:rFonts w:ascii="Bookman Old Style" w:hAnsi="Bookman Old Style"/>
        </w:rPr>
      </w:pPr>
      <w:r>
        <w:rPr>
          <w:rFonts w:ascii="Bookman Old Style" w:hAnsi="Bookman Old Style"/>
        </w:rPr>
        <w:t xml:space="preserve">Los conceptos allegados por </w:t>
      </w:r>
      <w:r>
        <w:rPr>
          <w:rFonts w:ascii="Bookman Old Style" w:hAnsi="Bookman Old Style"/>
          <w:color w:val="000000" w:themeColor="text1"/>
        </w:rPr>
        <w:t>l</w:t>
      </w:r>
      <w:r w:rsidRPr="00801DB7">
        <w:rPr>
          <w:rFonts w:ascii="Bookman Old Style" w:hAnsi="Bookman Old Style"/>
          <w:color w:val="000000" w:themeColor="text1"/>
        </w:rPr>
        <w:t>a Agencia Nacional de Licencias Ambientales (ANLA)</w:t>
      </w:r>
      <w:r>
        <w:rPr>
          <w:rFonts w:ascii="Bookman Old Style" w:hAnsi="Bookman Old Style"/>
          <w:color w:val="000000" w:themeColor="text1"/>
        </w:rPr>
        <w:t>, así como por</w:t>
      </w:r>
      <w:r w:rsidR="00FF0B2B">
        <w:rPr>
          <w:rFonts w:ascii="Bookman Old Style" w:hAnsi="Bookman Old Style"/>
          <w:color w:val="000000" w:themeColor="text1"/>
        </w:rPr>
        <w:t xml:space="preserve"> </w:t>
      </w:r>
      <w:r w:rsidR="00FF0B2B">
        <w:rPr>
          <w:rFonts w:ascii="Bookman Old Style" w:hAnsi="Bookman Old Style"/>
        </w:rPr>
        <w:t>la</w:t>
      </w:r>
      <w:r w:rsidR="00FF0B2B" w:rsidRPr="000662CE">
        <w:rPr>
          <w:rFonts w:ascii="Bookman Old Style" w:hAnsi="Bookman Old Style"/>
        </w:rPr>
        <w:t xml:space="preserve"> Corporación Autónoma Regional de la Orinoquia – CORPORINOQUIA</w:t>
      </w:r>
      <w:r w:rsidRPr="00801DB7">
        <w:rPr>
          <w:rFonts w:ascii="Bookman Old Style" w:hAnsi="Bookman Old Style"/>
          <w:color w:val="000000" w:themeColor="text1"/>
        </w:rPr>
        <w:t xml:space="preserve"> </w:t>
      </w:r>
      <w:r>
        <w:rPr>
          <w:rFonts w:ascii="Bookman Old Style" w:hAnsi="Bookman Old Style"/>
        </w:rPr>
        <w:t xml:space="preserve">resultan importantes para el proyecto, en el sentido que </w:t>
      </w:r>
      <w:r>
        <w:rPr>
          <w:rFonts w:ascii="Bookman Old Style" w:hAnsi="Bookman Old Style"/>
        </w:rPr>
        <w:lastRenderedPageBreak/>
        <w:t xml:space="preserve">reivindican la necesidad de revisar y adecuar la normativa vigente en diversas materias, incluso a nivel institucional, desde un nuevo enfoque, de cara a las actuales posiciones políticas y sociales respecto al tratamiento de los desafíos climáticos que afronta el país. </w:t>
      </w:r>
    </w:p>
    <w:p w14:paraId="74C17A73" w14:textId="77777777" w:rsidR="00C86297" w:rsidRDefault="00C86297" w:rsidP="00C86297">
      <w:pPr>
        <w:spacing w:after="0" w:line="240" w:lineRule="auto"/>
        <w:ind w:right="49"/>
        <w:jc w:val="both"/>
        <w:rPr>
          <w:rFonts w:ascii="Bookman Old Style" w:hAnsi="Bookman Old Style"/>
        </w:rPr>
      </w:pPr>
    </w:p>
    <w:p w14:paraId="3D8372A2" w14:textId="6FE2613C" w:rsidR="00C86297" w:rsidRDefault="00C86297" w:rsidP="00C86297">
      <w:pPr>
        <w:spacing w:after="0" w:line="240" w:lineRule="auto"/>
        <w:ind w:right="49"/>
        <w:jc w:val="both"/>
        <w:rPr>
          <w:rFonts w:ascii="Bookman Old Style" w:hAnsi="Bookman Old Style"/>
        </w:rPr>
      </w:pPr>
      <w:r>
        <w:rPr>
          <w:rFonts w:ascii="Bookman Old Style" w:hAnsi="Bookman Old Style"/>
        </w:rPr>
        <w:t xml:space="preserve">El componente ambiental debe ser entonces un ítem para considerar en los distintos ámbitos de interacción de la sociedad Colombiana, como se propone en el presente proyecto, más aún cuando se habla de medidas para prevención de la afectación de recursos naturales ligados a la salud y vida de los Colombianos. </w:t>
      </w:r>
    </w:p>
    <w:p w14:paraId="76D17735" w14:textId="77777777" w:rsidR="00C86297" w:rsidRDefault="00C86297" w:rsidP="00C86297">
      <w:pPr>
        <w:spacing w:after="0" w:line="240" w:lineRule="auto"/>
        <w:ind w:right="49"/>
        <w:jc w:val="both"/>
        <w:rPr>
          <w:rFonts w:ascii="Bookman Old Style" w:hAnsi="Bookman Old Style"/>
        </w:rPr>
      </w:pPr>
    </w:p>
    <w:p w14:paraId="0455007C" w14:textId="5880E4F9" w:rsidR="00C86297" w:rsidRPr="005258A9" w:rsidRDefault="00C86297" w:rsidP="00D52F37">
      <w:pPr>
        <w:spacing w:after="0" w:line="240" w:lineRule="auto"/>
        <w:ind w:right="49"/>
        <w:jc w:val="both"/>
        <w:rPr>
          <w:rFonts w:ascii="Bookman Old Style" w:hAnsi="Bookman Old Style"/>
        </w:rPr>
      </w:pPr>
      <w:r>
        <w:rPr>
          <w:rFonts w:ascii="Bookman Old Style" w:hAnsi="Bookman Old Style"/>
        </w:rPr>
        <w:t>Colombia necesita hacer ese cambio en el tratamiento histórico que le ha dado a los cementerios en aras de darle aplicación y alcance al derecho más colectivo de los ciudadanos, como lo es el derecho a un medio ambiente sano</w:t>
      </w:r>
      <w:r w:rsidR="00B96A15">
        <w:rPr>
          <w:rFonts w:ascii="Bookman Old Style" w:hAnsi="Bookman Old Style"/>
        </w:rPr>
        <w:t>, enmarcado en el artículo 79 de la Constitución Política de Colombia</w:t>
      </w:r>
      <w:r w:rsidR="00D52F37">
        <w:rPr>
          <w:rFonts w:ascii="Bookman Old Style" w:hAnsi="Bookman Old Style"/>
        </w:rPr>
        <w:t xml:space="preserve"> en donde</w:t>
      </w:r>
      <w:r w:rsidR="00D52F37" w:rsidRPr="00D52F37">
        <w:rPr>
          <w:rFonts w:ascii="Bookman Old Style" w:hAnsi="Bookman Old Style"/>
        </w:rPr>
        <w:t xml:space="preserve"> </w:t>
      </w:r>
      <w:r w:rsidR="00D52F37">
        <w:rPr>
          <w:rFonts w:ascii="Bookman Old Style" w:hAnsi="Bookman Old Style"/>
        </w:rPr>
        <w:t xml:space="preserve">se </w:t>
      </w:r>
      <w:r w:rsidR="00D52F37" w:rsidRPr="00D52F37">
        <w:rPr>
          <w:rFonts w:ascii="Bookman Old Style" w:hAnsi="Bookman Old Style"/>
        </w:rPr>
        <w:t>reconoció al</w:t>
      </w:r>
      <w:r w:rsidR="00D52F37">
        <w:rPr>
          <w:rFonts w:ascii="Bookman Old Style" w:hAnsi="Bookman Old Style"/>
        </w:rPr>
        <w:t xml:space="preserve"> </w:t>
      </w:r>
      <w:r w:rsidR="00D52F37" w:rsidRPr="00D52F37">
        <w:rPr>
          <w:rFonts w:ascii="Bookman Old Style" w:hAnsi="Bookman Old Style"/>
        </w:rPr>
        <w:t>medio ambiente y su salvaguarda, no sólo como un bien jurídico</w:t>
      </w:r>
      <w:r w:rsidR="00D52F37">
        <w:rPr>
          <w:rFonts w:ascii="Bookman Old Style" w:hAnsi="Bookman Old Style"/>
        </w:rPr>
        <w:t xml:space="preserve"> </w:t>
      </w:r>
      <w:r w:rsidR="00D52F37" w:rsidRPr="00D52F37">
        <w:rPr>
          <w:rFonts w:ascii="Bookman Old Style" w:hAnsi="Bookman Old Style"/>
        </w:rPr>
        <w:t>tutelado, sino, además, como uno de los objetivos y fines del Estado Social de Derecho, el</w:t>
      </w:r>
      <w:r w:rsidR="00D52F37">
        <w:rPr>
          <w:rFonts w:ascii="Bookman Old Style" w:hAnsi="Bookman Old Style"/>
        </w:rPr>
        <w:t xml:space="preserve"> </w:t>
      </w:r>
      <w:r w:rsidR="00D52F37" w:rsidRPr="00D52F37">
        <w:rPr>
          <w:rFonts w:ascii="Bookman Old Style" w:hAnsi="Bookman Old Style"/>
        </w:rPr>
        <w:t>cual se encuentra íntimamente ligado con la reivindicación de los derechos</w:t>
      </w:r>
      <w:r w:rsidR="00D52F37">
        <w:rPr>
          <w:rFonts w:ascii="Bookman Old Style" w:hAnsi="Bookman Old Style"/>
        </w:rPr>
        <w:t xml:space="preserve"> </w:t>
      </w:r>
      <w:r w:rsidR="00D52F37" w:rsidRPr="00D52F37">
        <w:rPr>
          <w:rFonts w:ascii="Bookman Old Style" w:hAnsi="Bookman Old Style"/>
        </w:rPr>
        <w:t>fundamentales, especialmente con los derechos a la vida y a la salud de las</w:t>
      </w:r>
      <w:r w:rsidR="00D52F37">
        <w:rPr>
          <w:rFonts w:ascii="Bookman Old Style" w:hAnsi="Bookman Old Style"/>
        </w:rPr>
        <w:t xml:space="preserve"> </w:t>
      </w:r>
      <w:r w:rsidR="00D52F37" w:rsidRPr="00D52F37">
        <w:rPr>
          <w:rFonts w:ascii="Bookman Old Style" w:hAnsi="Bookman Old Style"/>
        </w:rPr>
        <w:t>personas</w:t>
      </w:r>
      <w:r>
        <w:rPr>
          <w:rFonts w:ascii="Bookman Old Style" w:hAnsi="Bookman Old Style"/>
        </w:rPr>
        <w:t>.</w:t>
      </w:r>
    </w:p>
    <w:p w14:paraId="02AEAB09" w14:textId="77777777" w:rsidR="00C86297" w:rsidRDefault="00C86297" w:rsidP="0008522C">
      <w:pPr>
        <w:spacing w:after="0" w:line="240" w:lineRule="auto"/>
        <w:ind w:right="49"/>
        <w:jc w:val="both"/>
        <w:rPr>
          <w:rFonts w:ascii="Bookman Old Style" w:eastAsia="Calibri" w:hAnsi="Bookman Old Style" w:cs="Calibri"/>
        </w:rPr>
      </w:pPr>
    </w:p>
    <w:p w14:paraId="3359278D" w14:textId="0A4B42F9" w:rsidR="00212EFA" w:rsidRDefault="00CF5687" w:rsidP="0008522C">
      <w:pPr>
        <w:spacing w:after="0" w:line="240" w:lineRule="auto"/>
        <w:ind w:right="49"/>
        <w:jc w:val="both"/>
        <w:rPr>
          <w:rFonts w:ascii="Bookman Old Style" w:eastAsia="Calibri" w:hAnsi="Bookman Old Style" w:cs="Calibri"/>
        </w:rPr>
      </w:pPr>
      <w:r w:rsidRPr="00212EFA">
        <w:rPr>
          <w:rFonts w:ascii="Bookman Old Style" w:eastAsia="Calibri" w:hAnsi="Bookman Old Style" w:cs="Calibri"/>
        </w:rPr>
        <w:t xml:space="preserve">Por lo anteriormente expuesto, se colige </w:t>
      </w:r>
      <w:r w:rsidR="004879B2" w:rsidRPr="00212EFA">
        <w:rPr>
          <w:rFonts w:ascii="Bookman Old Style" w:eastAsia="Calibri" w:hAnsi="Bookman Old Style" w:cs="Calibri"/>
        </w:rPr>
        <w:t xml:space="preserve">que </w:t>
      </w:r>
      <w:r w:rsidR="00212EFA">
        <w:rPr>
          <w:rFonts w:ascii="Bookman Old Style" w:eastAsia="Calibri" w:hAnsi="Bookman Old Style" w:cs="Calibri"/>
        </w:rPr>
        <w:t>las actividades desplegadas por los cementerios pueden ocasionar diversos tipos de afectaciones</w:t>
      </w:r>
      <w:r w:rsidR="004879B2" w:rsidRPr="00212EFA">
        <w:rPr>
          <w:rFonts w:ascii="Bookman Old Style" w:eastAsia="Calibri" w:hAnsi="Bookman Old Style" w:cs="Calibri"/>
        </w:rPr>
        <w:t xml:space="preserve"> al ambiente,</w:t>
      </w:r>
      <w:r w:rsidR="00BE1984" w:rsidRPr="00212EFA">
        <w:rPr>
          <w:rFonts w:ascii="Bookman Old Style" w:eastAsia="Calibri" w:hAnsi="Bookman Old Style" w:cs="Calibri"/>
        </w:rPr>
        <w:t xml:space="preserve"> </w:t>
      </w:r>
      <w:r w:rsidR="00212EFA">
        <w:rPr>
          <w:rFonts w:ascii="Bookman Old Style" w:eastAsia="Calibri" w:hAnsi="Bookman Old Style" w:cs="Calibri"/>
        </w:rPr>
        <w:t xml:space="preserve">originadas por </w:t>
      </w:r>
      <w:r w:rsidR="008F148A" w:rsidRPr="00212EFA">
        <w:rPr>
          <w:rFonts w:ascii="Bookman Old Style" w:eastAsia="Calibri" w:hAnsi="Bookman Old Style" w:cs="Calibri"/>
        </w:rPr>
        <w:t xml:space="preserve">los </w:t>
      </w:r>
      <w:r w:rsidR="00BE1984" w:rsidRPr="00212EFA">
        <w:rPr>
          <w:rFonts w:ascii="Bookman Old Style" w:eastAsia="Calibri" w:hAnsi="Bookman Old Style" w:cs="Calibri"/>
        </w:rPr>
        <w:t xml:space="preserve">vertimientos de residuos líquidos, disposición de residuos sólidos </w:t>
      </w:r>
      <w:r w:rsidR="00EC1A90" w:rsidRPr="00212EFA">
        <w:rPr>
          <w:rFonts w:ascii="Bookman Old Style" w:eastAsia="Calibri" w:hAnsi="Bookman Old Style" w:cs="Calibri"/>
        </w:rPr>
        <w:t xml:space="preserve">y peligrosos </w:t>
      </w:r>
      <w:r w:rsidR="00BE1984" w:rsidRPr="00212EFA">
        <w:rPr>
          <w:rFonts w:ascii="Bookman Old Style" w:eastAsia="Calibri" w:hAnsi="Bookman Old Style" w:cs="Calibri"/>
        </w:rPr>
        <w:t>y emisiones atmo</w:t>
      </w:r>
      <w:r w:rsidR="00DC2F54" w:rsidRPr="00212EFA">
        <w:rPr>
          <w:rFonts w:ascii="Bookman Old Style" w:eastAsia="Calibri" w:hAnsi="Bookman Old Style" w:cs="Calibri"/>
        </w:rPr>
        <w:t xml:space="preserve">sféricas, según </w:t>
      </w:r>
      <w:r w:rsidR="00212EFA">
        <w:rPr>
          <w:rFonts w:ascii="Bookman Old Style" w:eastAsia="Calibri" w:hAnsi="Bookman Old Style" w:cs="Calibri"/>
        </w:rPr>
        <w:t xml:space="preserve">el caso. </w:t>
      </w:r>
    </w:p>
    <w:p w14:paraId="7E4F16B3" w14:textId="77777777" w:rsidR="00212EFA" w:rsidRDefault="00212EFA" w:rsidP="0008522C">
      <w:pPr>
        <w:spacing w:after="0" w:line="240" w:lineRule="auto"/>
        <w:ind w:right="49"/>
        <w:jc w:val="both"/>
        <w:rPr>
          <w:rFonts w:ascii="Bookman Old Style" w:eastAsia="Calibri" w:hAnsi="Bookman Old Style" w:cs="Calibri"/>
        </w:rPr>
      </w:pPr>
    </w:p>
    <w:p w14:paraId="3B26BFFF" w14:textId="57661CA0" w:rsidR="00247CF3" w:rsidRDefault="00247CF3" w:rsidP="0008522C">
      <w:pPr>
        <w:spacing w:after="0" w:line="240" w:lineRule="auto"/>
        <w:ind w:right="49"/>
        <w:jc w:val="both"/>
        <w:rPr>
          <w:rFonts w:ascii="Bookman Old Style" w:eastAsia="Calibri" w:hAnsi="Bookman Old Style" w:cs="Calibri"/>
        </w:rPr>
      </w:pPr>
      <w:r>
        <w:rPr>
          <w:rFonts w:ascii="Bookman Old Style" w:eastAsia="Calibri" w:hAnsi="Bookman Old Style" w:cs="Calibri"/>
        </w:rPr>
        <w:t>No obstante</w:t>
      </w:r>
      <w:r w:rsidR="009F5FBC">
        <w:rPr>
          <w:rFonts w:ascii="Bookman Old Style" w:eastAsia="Calibri" w:hAnsi="Bookman Old Style" w:cs="Calibri"/>
        </w:rPr>
        <w:t>,</w:t>
      </w:r>
      <w:r>
        <w:rPr>
          <w:rFonts w:ascii="Bookman Old Style" w:eastAsia="Calibri" w:hAnsi="Bookman Old Style" w:cs="Calibri"/>
        </w:rPr>
        <w:t xml:space="preserve"> </w:t>
      </w:r>
      <w:r w:rsidR="009F5FBC">
        <w:rPr>
          <w:rFonts w:ascii="Bookman Old Style" w:eastAsia="Calibri" w:hAnsi="Bookman Old Style" w:cs="Calibri"/>
        </w:rPr>
        <w:t xml:space="preserve">a </w:t>
      </w:r>
      <w:r>
        <w:rPr>
          <w:rFonts w:ascii="Bookman Old Style" w:eastAsia="Calibri" w:hAnsi="Bookman Old Style" w:cs="Calibri"/>
        </w:rPr>
        <w:t>ello,</w:t>
      </w:r>
      <w:r w:rsidR="00212EFA">
        <w:rPr>
          <w:rFonts w:ascii="Bookman Old Style" w:eastAsia="Calibri" w:hAnsi="Bookman Old Style" w:cs="Calibri"/>
        </w:rPr>
        <w:t xml:space="preserve"> la diversa </w:t>
      </w:r>
      <w:r w:rsidR="00BE1984" w:rsidRPr="00212EFA">
        <w:rPr>
          <w:rFonts w:ascii="Bookman Old Style" w:eastAsia="Calibri" w:hAnsi="Bookman Old Style" w:cs="Calibri"/>
        </w:rPr>
        <w:t>normatividad vigente</w:t>
      </w:r>
      <w:r>
        <w:rPr>
          <w:rFonts w:ascii="Bookman Old Style" w:eastAsia="Calibri" w:hAnsi="Bookman Old Style" w:cs="Calibri"/>
        </w:rPr>
        <w:t xml:space="preserve"> carece de un enfoque integral que aborde de manera proactiva y preventiva los efectos negativos que sobre el ambiente puede ocasionar dicha actividad, en tanto se circunscribe a exigir el trámite</w:t>
      </w:r>
      <w:r w:rsidR="00533662" w:rsidRPr="00212EFA">
        <w:rPr>
          <w:rFonts w:ascii="Bookman Old Style" w:eastAsia="Calibri" w:hAnsi="Bookman Old Style" w:cs="Calibri"/>
        </w:rPr>
        <w:t xml:space="preserve"> </w:t>
      </w:r>
      <w:r>
        <w:rPr>
          <w:rFonts w:ascii="Bookman Old Style" w:eastAsia="Calibri" w:hAnsi="Bookman Old Style" w:cs="Calibri"/>
        </w:rPr>
        <w:t>de</w:t>
      </w:r>
      <w:r w:rsidR="00BE1984" w:rsidRPr="00212EFA">
        <w:rPr>
          <w:rFonts w:ascii="Bookman Old Style" w:eastAsia="Calibri" w:hAnsi="Bookman Old Style" w:cs="Calibri"/>
        </w:rPr>
        <w:t xml:space="preserve"> permisos correspondientes ante las autoridades ambientales competentes, </w:t>
      </w:r>
      <w:r>
        <w:rPr>
          <w:rFonts w:ascii="Bookman Old Style" w:eastAsia="Calibri" w:hAnsi="Bookman Old Style" w:cs="Calibri"/>
        </w:rPr>
        <w:t xml:space="preserve">tratando </w:t>
      </w:r>
      <w:r w:rsidR="00F7027F" w:rsidRPr="00212EFA">
        <w:rPr>
          <w:rFonts w:ascii="Bookman Old Style" w:eastAsia="Calibri" w:hAnsi="Bookman Old Style" w:cs="Calibri"/>
        </w:rPr>
        <w:t xml:space="preserve">al ambiente y sus recursos naturales (agua, suelo, aire, fauna, paisaje, </w:t>
      </w:r>
      <w:proofErr w:type="spellStart"/>
      <w:r w:rsidR="00F7027F" w:rsidRPr="00212EFA">
        <w:rPr>
          <w:rFonts w:ascii="Bookman Old Style" w:eastAsia="Calibri" w:hAnsi="Bookman Old Style" w:cs="Calibri"/>
        </w:rPr>
        <w:t>etc</w:t>
      </w:r>
      <w:proofErr w:type="spellEnd"/>
      <w:r w:rsidR="00F7027F" w:rsidRPr="00212EFA">
        <w:rPr>
          <w:rFonts w:ascii="Bookman Old Style" w:eastAsia="Calibri" w:hAnsi="Bookman Old Style" w:cs="Calibri"/>
        </w:rPr>
        <w:t xml:space="preserve">) </w:t>
      </w:r>
      <w:r>
        <w:rPr>
          <w:rFonts w:ascii="Bookman Old Style" w:eastAsia="Calibri" w:hAnsi="Bookman Old Style" w:cs="Calibri"/>
        </w:rPr>
        <w:t>como elementos separados y desarticulados</w:t>
      </w:r>
      <w:r w:rsidR="00866F65" w:rsidRPr="00212EFA">
        <w:rPr>
          <w:rFonts w:ascii="Bookman Old Style" w:eastAsia="Calibri" w:hAnsi="Bookman Old Style" w:cs="Calibri"/>
        </w:rPr>
        <w:t xml:space="preserve">. </w:t>
      </w:r>
    </w:p>
    <w:p w14:paraId="58A073ED" w14:textId="77777777" w:rsidR="00247CF3" w:rsidRDefault="00247CF3" w:rsidP="0008522C">
      <w:pPr>
        <w:spacing w:after="0" w:line="240" w:lineRule="auto"/>
        <w:ind w:right="49"/>
        <w:jc w:val="both"/>
        <w:rPr>
          <w:rFonts w:ascii="Bookman Old Style" w:eastAsia="Calibri" w:hAnsi="Bookman Old Style" w:cs="Calibri"/>
        </w:rPr>
      </w:pPr>
    </w:p>
    <w:p w14:paraId="1E8C2038" w14:textId="77777777" w:rsidR="00BE1984" w:rsidRPr="00212EFA" w:rsidRDefault="00247CF3" w:rsidP="0008522C">
      <w:pPr>
        <w:spacing w:after="0" w:line="240" w:lineRule="auto"/>
        <w:ind w:right="49"/>
        <w:jc w:val="both"/>
        <w:rPr>
          <w:rFonts w:ascii="Bookman Old Style" w:eastAsia="Calibri" w:hAnsi="Bookman Old Style" w:cs="Calibri"/>
        </w:rPr>
      </w:pPr>
      <w:r>
        <w:rPr>
          <w:rFonts w:ascii="Bookman Old Style" w:eastAsia="Calibri" w:hAnsi="Bookman Old Style" w:cs="Calibri"/>
        </w:rPr>
        <w:t xml:space="preserve">Este enfoque fragmentado e incompleto </w:t>
      </w:r>
      <w:r w:rsidR="00BE1984" w:rsidRPr="00212EFA">
        <w:rPr>
          <w:rFonts w:ascii="Bookman Old Style" w:eastAsia="Calibri" w:hAnsi="Bookman Old Style" w:cs="Calibri"/>
        </w:rPr>
        <w:t>hace necesario</w:t>
      </w:r>
      <w:r>
        <w:rPr>
          <w:rFonts w:ascii="Bookman Old Style" w:eastAsia="Calibri" w:hAnsi="Bookman Old Style" w:cs="Calibri"/>
        </w:rPr>
        <w:t xml:space="preserve"> que el Congreso de la República ordene </w:t>
      </w:r>
      <w:r w:rsidR="00BE1984" w:rsidRPr="00212EFA">
        <w:rPr>
          <w:rFonts w:ascii="Bookman Old Style" w:eastAsia="Calibri" w:hAnsi="Bookman Old Style" w:cs="Calibri"/>
        </w:rPr>
        <w:t xml:space="preserve">un trámite de licenciamiento </w:t>
      </w:r>
      <w:r w:rsidR="009D6FD6" w:rsidRPr="00212EFA">
        <w:rPr>
          <w:rFonts w:ascii="Bookman Old Style" w:eastAsia="Calibri" w:hAnsi="Bookman Old Style" w:cs="Calibri"/>
        </w:rPr>
        <w:t>ambiental</w:t>
      </w:r>
      <w:r w:rsidR="00BE1984" w:rsidRPr="00212EFA">
        <w:rPr>
          <w:rFonts w:ascii="Bookman Old Style" w:eastAsia="Calibri" w:hAnsi="Bookman Old Style" w:cs="Calibri"/>
        </w:rPr>
        <w:t xml:space="preserve"> en el </w:t>
      </w:r>
      <w:r w:rsidR="00061B0D" w:rsidRPr="00212EFA">
        <w:rPr>
          <w:rFonts w:ascii="Bookman Old Style" w:eastAsia="Calibri" w:hAnsi="Bookman Old Style" w:cs="Calibri"/>
        </w:rPr>
        <w:t>cual,</w:t>
      </w:r>
      <w:r w:rsidR="00BE1984" w:rsidRPr="00212EFA">
        <w:rPr>
          <w:rFonts w:ascii="Bookman Old Style" w:eastAsia="Calibri" w:hAnsi="Bookman Old Style" w:cs="Calibri"/>
        </w:rPr>
        <w:t xml:space="preserve"> mediante un</w:t>
      </w:r>
      <w:r w:rsidR="009D6FD6" w:rsidRPr="00212EFA">
        <w:rPr>
          <w:rFonts w:ascii="Bookman Old Style" w:eastAsia="Calibri" w:hAnsi="Bookman Old Style" w:cs="Calibri"/>
        </w:rPr>
        <w:t xml:space="preserve"> Estudio de Impacto Ambiental</w:t>
      </w:r>
      <w:r w:rsidR="00BE1984" w:rsidRPr="00212EFA">
        <w:rPr>
          <w:rFonts w:ascii="Bookman Old Style" w:eastAsia="Calibri" w:hAnsi="Bookman Old Style" w:cs="Calibri"/>
        </w:rPr>
        <w:t xml:space="preserve">, se evalúen </w:t>
      </w:r>
      <w:r w:rsidR="009D6FD6" w:rsidRPr="00212EFA">
        <w:rPr>
          <w:rFonts w:ascii="Bookman Old Style" w:eastAsia="Calibri" w:hAnsi="Bookman Old Style" w:cs="Calibri"/>
        </w:rPr>
        <w:t xml:space="preserve">de manera integral todos los aspectos </w:t>
      </w:r>
      <w:r w:rsidR="00BE1984" w:rsidRPr="00212EFA">
        <w:rPr>
          <w:rFonts w:ascii="Bookman Old Style" w:eastAsia="Calibri" w:hAnsi="Bookman Old Style" w:cs="Calibri"/>
        </w:rPr>
        <w:t xml:space="preserve">que puedan llegar a afectar el ambiente. </w:t>
      </w:r>
    </w:p>
    <w:p w14:paraId="00BCC503" w14:textId="77777777" w:rsidR="00635B20" w:rsidRPr="00212EFA" w:rsidRDefault="00635B20" w:rsidP="0008522C">
      <w:pPr>
        <w:pStyle w:val="Default"/>
        <w:jc w:val="both"/>
        <w:rPr>
          <w:rFonts w:ascii="Bookman Old Style" w:hAnsi="Bookman Old Style"/>
          <w:bCs/>
          <w:color w:val="000000" w:themeColor="text1"/>
          <w:sz w:val="22"/>
          <w:szCs w:val="22"/>
        </w:rPr>
      </w:pPr>
    </w:p>
    <w:p w14:paraId="64DEAE33" w14:textId="77777777" w:rsidR="00B763B1" w:rsidRDefault="00B763B1" w:rsidP="0008522C">
      <w:pPr>
        <w:spacing w:after="0" w:line="240" w:lineRule="auto"/>
        <w:ind w:right="49"/>
        <w:jc w:val="both"/>
        <w:rPr>
          <w:rFonts w:ascii="Bookman Old Style" w:eastAsia="Calibri" w:hAnsi="Bookman Old Style" w:cs="Calibri"/>
        </w:rPr>
      </w:pPr>
      <w:r w:rsidRPr="00212EFA">
        <w:rPr>
          <w:rFonts w:ascii="Bookman Old Style" w:eastAsia="Calibri" w:hAnsi="Bookman Old Style" w:cs="Calibri"/>
        </w:rPr>
        <w:t xml:space="preserve">La relevancia del estudio del Impacto Ambiental tiene razón de ser en el derecho que tienen todas las personas, las generaciones presentes y futuras a gozar de un ambiente sano, que emerge del conjunto normativo configurativo del sistema </w:t>
      </w:r>
      <w:r w:rsidRPr="00212EFA">
        <w:rPr>
          <w:rFonts w:ascii="Bookman Old Style" w:eastAsia="Calibri" w:hAnsi="Bookman Old Style" w:cs="Calibri"/>
        </w:rPr>
        <w:lastRenderedPageBreak/>
        <w:t>ambiental, (…), sin lugar a dudas, el fundamento de la obligación que la legislación ambiental ha impuesto a las personas de presentar una declaración de efecto o de impacto ambiental, sustentada en la realización de los correspondientes estudios técnicos, acerca de cuáles son las consecuencias que en el ambiente o en los recursos naturales va a producir el desarrollo o ejecución de una determinada obra o actividad.</w:t>
      </w:r>
      <w:r w:rsidRPr="00212EFA">
        <w:rPr>
          <w:rStyle w:val="Refdenotaalpie"/>
          <w:rFonts w:ascii="Bookman Old Style" w:eastAsia="Calibri" w:hAnsi="Bookman Old Style" w:cs="Calibri"/>
        </w:rPr>
        <w:footnoteReference w:id="8"/>
      </w:r>
    </w:p>
    <w:p w14:paraId="4DCDB784" w14:textId="77777777" w:rsidR="00247CF3" w:rsidRPr="00212EFA" w:rsidRDefault="00247CF3" w:rsidP="0008522C">
      <w:pPr>
        <w:spacing w:after="0" w:line="240" w:lineRule="auto"/>
        <w:ind w:right="49"/>
        <w:jc w:val="both"/>
        <w:rPr>
          <w:rFonts w:ascii="Bookman Old Style" w:eastAsia="Calibri" w:hAnsi="Bookman Old Style" w:cs="Calibri"/>
        </w:rPr>
      </w:pPr>
    </w:p>
    <w:p w14:paraId="680611DA" w14:textId="77777777" w:rsidR="002759C9" w:rsidRDefault="002759C9" w:rsidP="0008522C">
      <w:pPr>
        <w:spacing w:after="0" w:line="240" w:lineRule="auto"/>
        <w:ind w:right="49"/>
        <w:jc w:val="both"/>
        <w:rPr>
          <w:rFonts w:ascii="Bookman Old Style" w:eastAsia="Calibri" w:hAnsi="Bookman Old Style" w:cs="Calibri"/>
        </w:rPr>
      </w:pPr>
      <w:r w:rsidRPr="00212EFA">
        <w:rPr>
          <w:rFonts w:ascii="Bookman Old Style" w:eastAsia="Calibri" w:hAnsi="Bookman Old Style" w:cs="Calibri"/>
        </w:rPr>
        <w:t xml:space="preserve">Desde el año 1993 en Colombia se habla de Impacto Ambiental. A través de la Ley 99 de ese mismo año se creó el </w:t>
      </w:r>
      <w:r w:rsidR="00942B5D" w:rsidRPr="00212EFA">
        <w:rPr>
          <w:rFonts w:ascii="Bookman Old Style" w:eastAsia="Calibri" w:hAnsi="Bookman Old Style" w:cs="Calibri"/>
        </w:rPr>
        <w:t xml:space="preserve">hoy </w:t>
      </w:r>
      <w:r w:rsidRPr="00212EFA">
        <w:rPr>
          <w:rFonts w:ascii="Bookman Old Style" w:eastAsia="Calibri" w:hAnsi="Bookman Old Style" w:cs="Calibri"/>
        </w:rPr>
        <w:t>Ministerio de Ambiente</w:t>
      </w:r>
      <w:r w:rsidR="00942B5D" w:rsidRPr="00212EFA">
        <w:rPr>
          <w:rFonts w:ascii="Bookman Old Style" w:eastAsia="Calibri" w:hAnsi="Bookman Old Style" w:cs="Calibri"/>
        </w:rPr>
        <w:t xml:space="preserve"> y Desarrollo Sostenible</w:t>
      </w:r>
      <w:r w:rsidR="00DF2454" w:rsidRPr="00212EFA">
        <w:rPr>
          <w:rFonts w:ascii="Bookman Old Style" w:eastAsia="Calibri" w:hAnsi="Bookman Old Style" w:cs="Calibri"/>
        </w:rPr>
        <w:t>, la que dispuso</w:t>
      </w:r>
      <w:r w:rsidRPr="00212EFA">
        <w:rPr>
          <w:rFonts w:ascii="Bookman Old Style" w:eastAsia="Calibri" w:hAnsi="Bookman Old Style" w:cs="Calibri"/>
        </w:rPr>
        <w:t xml:space="preserve">, </w:t>
      </w:r>
      <w:r w:rsidR="008032A1" w:rsidRPr="00212EFA">
        <w:rPr>
          <w:rFonts w:ascii="Bookman Old Style" w:eastAsia="Calibri" w:hAnsi="Bookman Old Style" w:cs="Calibri"/>
        </w:rPr>
        <w:t>como Principios Ambientales</w:t>
      </w:r>
      <w:r w:rsidRPr="00212EFA">
        <w:rPr>
          <w:rFonts w:ascii="Bookman Old Style" w:eastAsia="Calibri" w:hAnsi="Bookman Old Style" w:cs="Calibri"/>
        </w:rPr>
        <w:t>, que:</w:t>
      </w:r>
      <w:r w:rsidR="008032A1" w:rsidRPr="00212EFA">
        <w:rPr>
          <w:rFonts w:ascii="Bookman Old Style" w:eastAsia="Calibri" w:hAnsi="Bookman Old Style" w:cs="Calibri"/>
        </w:rPr>
        <w:t xml:space="preserve"> “</w:t>
      </w:r>
      <w:r w:rsidR="008032A1" w:rsidRPr="00212EFA">
        <w:rPr>
          <w:rFonts w:ascii="Bookman Old Style" w:eastAsia="Calibri" w:hAnsi="Bookman Old Style" w:cs="Calibri"/>
          <w:i/>
        </w:rPr>
        <w:t>11. Los estudios de impacto ambiental serán el instrumento básico para la toma de decisiones respecto a la construcción de obras y actividades que afecten significativamente el medio ambiente natural o artificial</w:t>
      </w:r>
      <w:r w:rsidR="008032A1" w:rsidRPr="00212EFA">
        <w:rPr>
          <w:rFonts w:ascii="Bookman Old Style" w:eastAsia="Calibri" w:hAnsi="Bookman Old Style" w:cs="Calibri"/>
        </w:rPr>
        <w:t>.”</w:t>
      </w:r>
      <w:r w:rsidR="0070759A" w:rsidRPr="00212EFA">
        <w:rPr>
          <w:rStyle w:val="Refdenotaalpie"/>
          <w:rFonts w:ascii="Bookman Old Style" w:eastAsia="Calibri" w:hAnsi="Bookman Old Style" w:cs="Calibri"/>
        </w:rPr>
        <w:footnoteReference w:id="9"/>
      </w:r>
    </w:p>
    <w:p w14:paraId="4BE7BC4D" w14:textId="77777777" w:rsidR="00247CF3" w:rsidRPr="00212EFA" w:rsidRDefault="00247CF3" w:rsidP="0008522C">
      <w:pPr>
        <w:spacing w:after="0" w:line="240" w:lineRule="auto"/>
        <w:ind w:right="49"/>
        <w:jc w:val="both"/>
        <w:rPr>
          <w:rFonts w:ascii="Bookman Old Style" w:eastAsia="Calibri" w:hAnsi="Bookman Old Style" w:cs="Calibri"/>
        </w:rPr>
      </w:pPr>
    </w:p>
    <w:p w14:paraId="142FA33A" w14:textId="77777777" w:rsidR="002759C9" w:rsidRPr="00212EFA" w:rsidRDefault="000D59E1" w:rsidP="0008522C">
      <w:pPr>
        <w:spacing w:after="0" w:line="240" w:lineRule="auto"/>
        <w:jc w:val="both"/>
        <w:rPr>
          <w:rFonts w:ascii="Bookman Old Style" w:eastAsia="Calibri" w:hAnsi="Bookman Old Style" w:cs="Calibri"/>
        </w:rPr>
      </w:pPr>
      <w:r w:rsidRPr="00212EFA">
        <w:rPr>
          <w:rFonts w:ascii="Bookman Old Style" w:eastAsia="Calibri" w:hAnsi="Bookman Old Style" w:cs="Calibri"/>
        </w:rPr>
        <w:t>En el artículo 57</w:t>
      </w:r>
      <w:r w:rsidR="002759C9" w:rsidRPr="00212EFA">
        <w:rPr>
          <w:rFonts w:ascii="Bookman Old Style" w:eastAsia="Calibri" w:hAnsi="Bookman Old Style" w:cs="Calibri"/>
        </w:rPr>
        <w:t xml:space="preserve"> de la precitada Ley se </w:t>
      </w:r>
      <w:r w:rsidR="005C7DC6" w:rsidRPr="00212EFA">
        <w:rPr>
          <w:rFonts w:ascii="Bookman Old Style" w:eastAsia="Calibri" w:hAnsi="Bookman Old Style" w:cs="Calibri"/>
        </w:rPr>
        <w:t>define el E</w:t>
      </w:r>
      <w:r w:rsidR="002759C9" w:rsidRPr="00212EFA">
        <w:rPr>
          <w:rFonts w:ascii="Bookman Old Style" w:eastAsia="Calibri" w:hAnsi="Bookman Old Style" w:cs="Calibri"/>
        </w:rPr>
        <w:t>st</w:t>
      </w:r>
      <w:r w:rsidR="00B23828" w:rsidRPr="00212EFA">
        <w:rPr>
          <w:rFonts w:ascii="Bookman Old Style" w:eastAsia="Calibri" w:hAnsi="Bookman Old Style" w:cs="Calibri"/>
        </w:rPr>
        <w:t>udio</w:t>
      </w:r>
      <w:r w:rsidR="005C7DC6" w:rsidRPr="00212EFA">
        <w:rPr>
          <w:rFonts w:ascii="Bookman Old Style" w:eastAsia="Calibri" w:hAnsi="Bookman Old Style" w:cs="Calibri"/>
        </w:rPr>
        <w:t xml:space="preserve"> de I</w:t>
      </w:r>
      <w:r w:rsidR="00B23828" w:rsidRPr="00212EFA">
        <w:rPr>
          <w:rFonts w:ascii="Bookman Old Style" w:eastAsia="Calibri" w:hAnsi="Bookman Old Style" w:cs="Calibri"/>
        </w:rPr>
        <w:t xml:space="preserve">mpacto </w:t>
      </w:r>
      <w:r w:rsidR="005C7DC6" w:rsidRPr="00212EFA">
        <w:rPr>
          <w:rFonts w:ascii="Bookman Old Style" w:eastAsia="Calibri" w:hAnsi="Bookman Old Style" w:cs="Calibri"/>
        </w:rPr>
        <w:t>A</w:t>
      </w:r>
      <w:r w:rsidR="0096168B" w:rsidRPr="00212EFA">
        <w:rPr>
          <w:rFonts w:ascii="Bookman Old Style" w:eastAsia="Calibri" w:hAnsi="Bookman Old Style" w:cs="Calibri"/>
        </w:rPr>
        <w:t>mbiental</w:t>
      </w:r>
      <w:r w:rsidR="005314CB" w:rsidRPr="00212EFA">
        <w:rPr>
          <w:rFonts w:ascii="Bookman Old Style" w:eastAsia="Calibri" w:hAnsi="Bookman Old Style" w:cs="Calibri"/>
        </w:rPr>
        <w:t>, así</w:t>
      </w:r>
      <w:r w:rsidR="0096168B" w:rsidRPr="00212EFA">
        <w:rPr>
          <w:rFonts w:ascii="Bookman Old Style" w:eastAsia="Calibri" w:hAnsi="Bookman Old Style" w:cs="Calibri"/>
        </w:rPr>
        <w:t>:</w:t>
      </w:r>
    </w:p>
    <w:p w14:paraId="0295A5F7" w14:textId="77777777" w:rsidR="00247CF3" w:rsidRDefault="00247CF3" w:rsidP="0008522C">
      <w:pPr>
        <w:spacing w:after="0" w:line="240" w:lineRule="auto"/>
        <w:ind w:left="851" w:right="900"/>
        <w:jc w:val="both"/>
        <w:rPr>
          <w:rFonts w:ascii="Bookman Old Style" w:eastAsia="Calibri" w:hAnsi="Bookman Old Style" w:cs="Calibri"/>
          <w:i/>
        </w:rPr>
      </w:pPr>
    </w:p>
    <w:p w14:paraId="420CA98E" w14:textId="77777777" w:rsidR="000D59E1" w:rsidRPr="00212EFA" w:rsidRDefault="0096168B" w:rsidP="0008522C">
      <w:pPr>
        <w:spacing w:after="0" w:line="240" w:lineRule="auto"/>
        <w:ind w:left="851" w:right="900"/>
        <w:jc w:val="both"/>
        <w:rPr>
          <w:rFonts w:ascii="Bookman Old Style" w:eastAsia="Calibri" w:hAnsi="Bookman Old Style" w:cs="Calibri"/>
          <w:i/>
        </w:rPr>
      </w:pPr>
      <w:r w:rsidRPr="00212EFA">
        <w:rPr>
          <w:rFonts w:ascii="Bookman Old Style" w:eastAsia="Calibri" w:hAnsi="Bookman Old Style" w:cs="Calibri"/>
          <w:i/>
        </w:rPr>
        <w:t>“S</w:t>
      </w:r>
      <w:r w:rsidR="000D59E1" w:rsidRPr="00212EFA">
        <w:rPr>
          <w:rFonts w:ascii="Bookman Old Style" w:eastAsia="Calibri" w:hAnsi="Bookman Old Style" w:cs="Calibri"/>
          <w:i/>
        </w:rPr>
        <w:t>e entiende por estudio de impacto ambiental, el conjunto de información que debe presentar ante la autoridad ambiental competente el interesado en el otorgamiento de una licencia ambiental.</w:t>
      </w:r>
    </w:p>
    <w:p w14:paraId="7AD18899" w14:textId="77777777" w:rsidR="000D59E1" w:rsidRPr="00212EFA" w:rsidRDefault="000D59E1" w:rsidP="0008522C">
      <w:pPr>
        <w:spacing w:after="0" w:line="240" w:lineRule="auto"/>
        <w:ind w:left="851" w:right="900"/>
        <w:jc w:val="both"/>
        <w:rPr>
          <w:rFonts w:ascii="Bookman Old Style" w:eastAsia="Calibri" w:hAnsi="Bookman Old Style" w:cs="Calibri"/>
          <w:i/>
        </w:rPr>
      </w:pPr>
    </w:p>
    <w:p w14:paraId="53724885" w14:textId="77777777" w:rsidR="000D59E1" w:rsidRDefault="000D59E1" w:rsidP="0008522C">
      <w:pPr>
        <w:spacing w:after="0" w:line="240" w:lineRule="auto"/>
        <w:ind w:left="851" w:right="900"/>
        <w:jc w:val="both"/>
        <w:rPr>
          <w:rFonts w:ascii="Bookman Old Style" w:eastAsia="Calibri" w:hAnsi="Bookman Old Style" w:cs="Calibri"/>
          <w:i/>
        </w:rPr>
      </w:pPr>
      <w:r w:rsidRPr="00212EFA">
        <w:rPr>
          <w:rFonts w:ascii="Bookman Old Style" w:eastAsia="Calibri" w:hAnsi="Bookman Old Style" w:cs="Calibri"/>
          <w:i/>
        </w:rPr>
        <w:t>El estudio de impacto ambiental contendrá información sobre la localización del proyecto, los elementos abióticos, bióticos, y socioeconómicos del medio que puedan sufrir deterioro por la respectiva obra o actividad, para cuya ejecución se pide la licencia, y la evaluación de los impactos que puedan producirse. Además, incluirá el diseño de los planes de prevención, mitigación, corrección y compensación de impactos, así como el plan de manejo ambiental de la obra o actividad.</w:t>
      </w:r>
    </w:p>
    <w:p w14:paraId="625508BB" w14:textId="77777777" w:rsidR="00247CF3" w:rsidRPr="00212EFA" w:rsidRDefault="00247CF3" w:rsidP="0008522C">
      <w:pPr>
        <w:spacing w:after="0" w:line="240" w:lineRule="auto"/>
        <w:ind w:left="851" w:right="900"/>
        <w:jc w:val="both"/>
        <w:rPr>
          <w:rFonts w:ascii="Bookman Old Style" w:eastAsia="Calibri" w:hAnsi="Bookman Old Style" w:cs="Calibri"/>
          <w:i/>
        </w:rPr>
      </w:pPr>
    </w:p>
    <w:p w14:paraId="733CD5C8" w14:textId="77777777" w:rsidR="002759C9" w:rsidRDefault="000D59E1" w:rsidP="0008522C">
      <w:pPr>
        <w:spacing w:after="0" w:line="240" w:lineRule="auto"/>
        <w:ind w:left="851" w:right="900"/>
        <w:jc w:val="both"/>
        <w:rPr>
          <w:rFonts w:ascii="Bookman Old Style" w:eastAsia="Calibri" w:hAnsi="Bookman Old Style" w:cs="Calibri"/>
          <w:i/>
        </w:rPr>
      </w:pPr>
      <w:r w:rsidRPr="00212EFA">
        <w:rPr>
          <w:rFonts w:ascii="Bookman Old Style" w:eastAsia="Calibri" w:hAnsi="Bookman Old Style" w:cs="Calibri"/>
          <w:i/>
        </w:rPr>
        <w:t>El Ministerio de Ambiente y Desarrollo Sostenible expedirá los términos de referencia genéricos para la elaboración del estudio de impacto ambiental; sin embargo, las autoridades ambientales los fijarán de forma específica dentro de los quince (15) días hábiles siguientes a la radicación de la solicitud en ausencia de los primeros.</w:t>
      </w:r>
      <w:r w:rsidR="00D042FF" w:rsidRPr="00212EFA">
        <w:rPr>
          <w:rFonts w:ascii="Bookman Old Style" w:eastAsia="Calibri" w:hAnsi="Bookman Old Style" w:cs="Calibri"/>
          <w:i/>
        </w:rPr>
        <w:t>”</w:t>
      </w:r>
    </w:p>
    <w:p w14:paraId="7FE2506A" w14:textId="77777777" w:rsidR="00247CF3" w:rsidRDefault="00247CF3" w:rsidP="0008522C">
      <w:pPr>
        <w:spacing w:after="0" w:line="240" w:lineRule="auto"/>
        <w:ind w:left="851" w:right="900"/>
        <w:jc w:val="both"/>
        <w:rPr>
          <w:rFonts w:ascii="Bookman Old Style" w:eastAsia="Calibri" w:hAnsi="Bookman Old Style" w:cs="Calibri"/>
          <w:i/>
        </w:rPr>
      </w:pPr>
    </w:p>
    <w:p w14:paraId="2833EEF7" w14:textId="77777777" w:rsidR="002759C9" w:rsidRDefault="002759C9" w:rsidP="0008522C">
      <w:pPr>
        <w:spacing w:after="0" w:line="240" w:lineRule="auto"/>
        <w:ind w:right="49"/>
        <w:jc w:val="both"/>
        <w:rPr>
          <w:rFonts w:ascii="Bookman Old Style" w:eastAsia="Calibri" w:hAnsi="Bookman Old Style" w:cs="Calibri"/>
        </w:rPr>
      </w:pPr>
      <w:r w:rsidRPr="00212EFA">
        <w:rPr>
          <w:rFonts w:ascii="Bookman Old Style" w:eastAsia="Calibri" w:hAnsi="Bookman Old Style" w:cs="Calibri"/>
        </w:rPr>
        <w:lastRenderedPageBreak/>
        <w:t xml:space="preserve">Posteriormente, el Decreto 1076 de 2015 “Decreto Único Reglamentario del Sector Ambiente y Desarrollo Sostenible”, definió de manera taxativa el Impacto Ambiental, así: </w:t>
      </w:r>
      <w:r w:rsidR="0076490D" w:rsidRPr="00212EFA">
        <w:rPr>
          <w:rFonts w:ascii="Bookman Old Style" w:eastAsia="Calibri" w:hAnsi="Bookman Old Style" w:cs="Calibri"/>
        </w:rPr>
        <w:t>“</w:t>
      </w:r>
      <w:r w:rsidR="00323227" w:rsidRPr="00212EFA">
        <w:rPr>
          <w:rFonts w:ascii="Bookman Old Style" w:eastAsia="Calibri" w:hAnsi="Bookman Old Style" w:cs="Calibri"/>
          <w:i/>
        </w:rPr>
        <w:t>[c]</w:t>
      </w:r>
      <w:proofErr w:type="spellStart"/>
      <w:r w:rsidR="00323227" w:rsidRPr="00212EFA">
        <w:rPr>
          <w:rFonts w:ascii="Bookman Old Style" w:eastAsia="Calibri" w:hAnsi="Bookman Old Style" w:cs="Calibri"/>
          <w:i/>
        </w:rPr>
        <w:t>ualquier</w:t>
      </w:r>
      <w:proofErr w:type="spellEnd"/>
      <w:r w:rsidR="00323227" w:rsidRPr="00212EFA">
        <w:rPr>
          <w:rFonts w:ascii="Bookman Old Style" w:eastAsia="Calibri" w:hAnsi="Bookman Old Style" w:cs="Calibri"/>
          <w:i/>
        </w:rPr>
        <w:t xml:space="preserve"> alteración en el medio ambiental biótico, abiótico y socioeconómico, que sea adverso o beneficioso, total o parcial, que pueda ser atribuido al desarrollo de un proyecto, obra o actividad.</w:t>
      </w:r>
      <w:r w:rsidR="0076490D" w:rsidRPr="00212EFA">
        <w:rPr>
          <w:rFonts w:ascii="Bookman Old Style" w:eastAsia="Calibri" w:hAnsi="Bookman Old Style" w:cs="Calibri"/>
        </w:rPr>
        <w:t>”</w:t>
      </w:r>
      <w:r w:rsidR="006D7B33" w:rsidRPr="00212EFA">
        <w:rPr>
          <w:rStyle w:val="Refdenotaalpie"/>
          <w:rFonts w:ascii="Bookman Old Style" w:eastAsia="Calibri" w:hAnsi="Bookman Old Style" w:cs="Calibri"/>
        </w:rPr>
        <w:footnoteReference w:id="10"/>
      </w:r>
    </w:p>
    <w:p w14:paraId="6B634854" w14:textId="77777777" w:rsidR="00247CF3" w:rsidRPr="00212EFA" w:rsidRDefault="00247CF3" w:rsidP="0008522C">
      <w:pPr>
        <w:spacing w:after="0" w:line="240" w:lineRule="auto"/>
        <w:ind w:right="49"/>
        <w:jc w:val="both"/>
        <w:rPr>
          <w:rFonts w:ascii="Bookman Old Style" w:eastAsia="Calibri" w:hAnsi="Bookman Old Style" w:cs="Calibri"/>
        </w:rPr>
      </w:pPr>
    </w:p>
    <w:p w14:paraId="5ADAAD1C" w14:textId="7BDBDBC1" w:rsidR="002759C9" w:rsidRDefault="002759C9" w:rsidP="0008522C">
      <w:pPr>
        <w:spacing w:after="0" w:line="240" w:lineRule="auto"/>
        <w:ind w:right="49"/>
        <w:jc w:val="both"/>
        <w:rPr>
          <w:rFonts w:ascii="Bookman Old Style" w:eastAsia="Calibri" w:hAnsi="Bookman Old Style" w:cs="Calibri"/>
        </w:rPr>
      </w:pPr>
      <w:r w:rsidRPr="00212EFA">
        <w:rPr>
          <w:rFonts w:ascii="Bookman Old Style" w:eastAsia="Calibri" w:hAnsi="Bookman Old Style" w:cs="Calibri"/>
        </w:rPr>
        <w:t xml:space="preserve">Así </w:t>
      </w:r>
      <w:r w:rsidR="000565E7" w:rsidRPr="00212EFA">
        <w:rPr>
          <w:rFonts w:ascii="Bookman Old Style" w:eastAsia="Calibri" w:hAnsi="Bookman Old Style" w:cs="Calibri"/>
        </w:rPr>
        <w:t xml:space="preserve">mismo, </w:t>
      </w:r>
      <w:r w:rsidR="00D44885" w:rsidRPr="00212EFA">
        <w:rPr>
          <w:rFonts w:ascii="Bookman Old Style" w:eastAsia="Calibri" w:hAnsi="Bookman Old Style" w:cs="Calibri"/>
        </w:rPr>
        <w:t>el mencionado decreto</w:t>
      </w:r>
      <w:r w:rsidRPr="00212EFA">
        <w:rPr>
          <w:rFonts w:ascii="Bookman Old Style" w:eastAsia="Calibri" w:hAnsi="Bookman Old Style" w:cs="Calibri"/>
        </w:rPr>
        <w:t xml:space="preserve"> estableció los criterios par</w:t>
      </w:r>
      <w:r w:rsidR="000565E7" w:rsidRPr="00212EFA">
        <w:rPr>
          <w:rFonts w:ascii="Bookman Old Style" w:eastAsia="Calibri" w:hAnsi="Bookman Old Style" w:cs="Calibri"/>
        </w:rPr>
        <w:t>a la evaluación del E</w:t>
      </w:r>
      <w:r w:rsidRPr="00212EFA">
        <w:rPr>
          <w:rFonts w:ascii="Bookman Old Style" w:eastAsia="Calibri" w:hAnsi="Bookman Old Style" w:cs="Calibri"/>
        </w:rPr>
        <w:t>studio de Impacto Ambiental, supeditándolo a lo dispuesto por el “</w:t>
      </w:r>
      <w:r w:rsidRPr="00212EFA">
        <w:rPr>
          <w:rFonts w:ascii="Bookman Old Style" w:eastAsia="Calibri" w:hAnsi="Bookman Old Style" w:cs="Calibri"/>
          <w:i/>
        </w:rPr>
        <w:t>Manual de Evaluación de Estudios Ambientales de proyectos</w:t>
      </w:r>
      <w:r w:rsidRPr="00212EFA">
        <w:rPr>
          <w:rFonts w:ascii="Bookman Old Style" w:eastAsia="Calibri" w:hAnsi="Bookman Old Style" w:cs="Calibri"/>
        </w:rPr>
        <w:t>”.</w:t>
      </w:r>
      <w:r w:rsidR="00144E69" w:rsidRPr="00212EFA">
        <w:rPr>
          <w:rStyle w:val="Refdenotaalpie"/>
          <w:rFonts w:ascii="Bookman Old Style" w:eastAsia="Calibri" w:hAnsi="Bookman Old Style" w:cs="Calibri"/>
        </w:rPr>
        <w:footnoteReference w:id="11"/>
      </w:r>
    </w:p>
    <w:p w14:paraId="122FE8E9" w14:textId="77777777" w:rsidR="00247CF3" w:rsidRPr="00212EFA" w:rsidRDefault="00247CF3" w:rsidP="0008522C">
      <w:pPr>
        <w:spacing w:after="0" w:line="240" w:lineRule="auto"/>
        <w:ind w:right="49"/>
        <w:jc w:val="both"/>
        <w:rPr>
          <w:rFonts w:ascii="Bookman Old Style" w:eastAsia="Calibri" w:hAnsi="Bookman Old Style" w:cs="Calibri"/>
        </w:rPr>
      </w:pPr>
    </w:p>
    <w:p w14:paraId="5306EF09" w14:textId="77777777" w:rsidR="00576D45" w:rsidRDefault="00576D45" w:rsidP="0008522C">
      <w:pPr>
        <w:spacing w:after="0" w:line="240" w:lineRule="auto"/>
        <w:jc w:val="both"/>
        <w:rPr>
          <w:rFonts w:ascii="Bookman Old Style" w:eastAsia="Calibri" w:hAnsi="Bookman Old Style" w:cs="Calibri"/>
        </w:rPr>
      </w:pPr>
      <w:r w:rsidRPr="00212EFA">
        <w:rPr>
          <w:rFonts w:ascii="Bookman Old Style" w:eastAsia="Calibri" w:hAnsi="Bookman Old Style" w:cs="Calibri"/>
        </w:rPr>
        <w:t>Bajo este entendido, si una persona jurídica o natural desea que se le expida una licencia ambiental para el desarrollo de un proyecto, debe adelantar un estudio de impacto ambiental, el cual permita prever las consecuencias que ha de tener en los recursos naturales y en el ambiente, así como las opciones, herramientas y medidas disponibles para mitigar dichas consecuencias.</w:t>
      </w:r>
    </w:p>
    <w:p w14:paraId="4C0D158B" w14:textId="77777777" w:rsidR="00247CF3" w:rsidRPr="00212EFA" w:rsidRDefault="00247CF3" w:rsidP="0008522C">
      <w:pPr>
        <w:spacing w:after="0" w:line="240" w:lineRule="auto"/>
        <w:jc w:val="both"/>
        <w:rPr>
          <w:rFonts w:ascii="Bookman Old Style" w:eastAsia="Calibri" w:hAnsi="Bookman Old Style" w:cs="Calibri"/>
        </w:rPr>
      </w:pPr>
    </w:p>
    <w:p w14:paraId="2D005734" w14:textId="77777777" w:rsidR="00D42603" w:rsidRPr="00212EFA" w:rsidRDefault="00D42603" w:rsidP="0008522C">
      <w:pPr>
        <w:autoSpaceDE w:val="0"/>
        <w:autoSpaceDN w:val="0"/>
        <w:adjustRightInd w:val="0"/>
        <w:spacing w:after="0" w:line="240" w:lineRule="auto"/>
        <w:jc w:val="both"/>
        <w:rPr>
          <w:rFonts w:ascii="Bookman Old Style" w:hAnsi="Bookman Old Style"/>
          <w:bCs/>
          <w:color w:val="000000" w:themeColor="text1"/>
        </w:rPr>
      </w:pPr>
      <w:r w:rsidRPr="00212EFA">
        <w:rPr>
          <w:rFonts w:ascii="Bookman Old Style" w:hAnsi="Bookman Old Style"/>
          <w:bCs/>
          <w:color w:val="000000" w:themeColor="text1"/>
        </w:rPr>
        <w:t>Por todo lo anterior, es deber del congreso, en ejercicio de sus funciones constitucionales y legales</w:t>
      </w:r>
      <w:r w:rsidR="00101881" w:rsidRPr="00212EFA">
        <w:rPr>
          <w:rFonts w:ascii="Bookman Old Style" w:hAnsi="Bookman Old Style"/>
          <w:bCs/>
          <w:color w:val="000000" w:themeColor="text1"/>
        </w:rPr>
        <w:t>,</w:t>
      </w:r>
      <w:r w:rsidR="00592BEB" w:rsidRPr="00212EFA">
        <w:t xml:space="preserve"> </w:t>
      </w:r>
      <w:r w:rsidR="00592BEB" w:rsidRPr="00212EFA">
        <w:rPr>
          <w:rFonts w:ascii="Bookman Old Style" w:hAnsi="Bookman Old Style"/>
          <w:bCs/>
          <w:color w:val="000000" w:themeColor="text1"/>
        </w:rPr>
        <w:t>crear la licencia ambiental para la construcción o ampliación y operación de cementerios a fin de controlar la contaminación y proteger el ambiente y la salud de los seres vivos.</w:t>
      </w:r>
    </w:p>
    <w:p w14:paraId="011E3A57" w14:textId="77777777" w:rsidR="00D42603" w:rsidRDefault="00D42603" w:rsidP="0008522C">
      <w:pPr>
        <w:autoSpaceDE w:val="0"/>
        <w:autoSpaceDN w:val="0"/>
        <w:adjustRightInd w:val="0"/>
        <w:spacing w:after="0" w:line="240" w:lineRule="auto"/>
        <w:jc w:val="both"/>
        <w:rPr>
          <w:rFonts w:ascii="Bookman Old Style" w:hAnsi="Bookman Old Style"/>
          <w:bCs/>
          <w:color w:val="000000" w:themeColor="text1"/>
        </w:rPr>
      </w:pPr>
    </w:p>
    <w:p w14:paraId="7FB0C3EA" w14:textId="77777777" w:rsidR="00D42603" w:rsidRPr="00212EFA" w:rsidRDefault="00D42603" w:rsidP="0008522C">
      <w:pPr>
        <w:pStyle w:val="Prrafodelista"/>
        <w:numPr>
          <w:ilvl w:val="0"/>
          <w:numId w:val="7"/>
        </w:numPr>
        <w:spacing w:after="0" w:line="240" w:lineRule="auto"/>
        <w:jc w:val="both"/>
        <w:rPr>
          <w:rFonts w:ascii="Bookman Old Style" w:hAnsi="Bookman Old Style"/>
          <w:b/>
          <w:bCs/>
          <w:color w:val="000000" w:themeColor="text1"/>
        </w:rPr>
      </w:pPr>
      <w:bookmarkStart w:id="2" w:name="OLE_LINK11"/>
      <w:r w:rsidRPr="00212EFA">
        <w:rPr>
          <w:rFonts w:ascii="Bookman Old Style" w:hAnsi="Bookman Old Style"/>
          <w:b/>
          <w:bCs/>
          <w:color w:val="000000" w:themeColor="text1"/>
        </w:rPr>
        <w:t xml:space="preserve">COMPETENCIA DEL CONGRESO </w:t>
      </w:r>
    </w:p>
    <w:bookmarkEnd w:id="2"/>
    <w:p w14:paraId="3B58DD92" w14:textId="77777777" w:rsidR="00D42603" w:rsidRPr="00212EFA" w:rsidRDefault="00D42603" w:rsidP="0008522C">
      <w:pPr>
        <w:spacing w:after="0" w:line="240" w:lineRule="auto"/>
        <w:contextualSpacing/>
        <w:jc w:val="both"/>
        <w:rPr>
          <w:rFonts w:ascii="Bookman Old Style" w:hAnsi="Bookman Old Style"/>
          <w:color w:val="000000" w:themeColor="text1"/>
        </w:rPr>
      </w:pPr>
    </w:p>
    <w:p w14:paraId="5B390F44" w14:textId="77777777" w:rsidR="00D42603" w:rsidRPr="00212EFA" w:rsidRDefault="00D42603" w:rsidP="0008522C">
      <w:pPr>
        <w:pStyle w:val="Prrafodelista"/>
        <w:numPr>
          <w:ilvl w:val="1"/>
          <w:numId w:val="7"/>
        </w:numPr>
        <w:spacing w:after="0" w:line="240" w:lineRule="auto"/>
        <w:jc w:val="both"/>
        <w:rPr>
          <w:rFonts w:ascii="Bookman Old Style" w:hAnsi="Bookman Old Style"/>
          <w:b/>
          <w:color w:val="000000" w:themeColor="text1"/>
          <w:u w:val="single"/>
        </w:rPr>
      </w:pPr>
      <w:r w:rsidRPr="00212EFA">
        <w:rPr>
          <w:rFonts w:ascii="Bookman Old Style" w:hAnsi="Bookman Old Style"/>
          <w:b/>
          <w:color w:val="000000" w:themeColor="text1"/>
          <w:u w:val="single"/>
        </w:rPr>
        <w:t>CONSTITUCIONAL:</w:t>
      </w:r>
    </w:p>
    <w:p w14:paraId="370B8CC1" w14:textId="77777777" w:rsidR="00D42603" w:rsidRPr="00212EFA" w:rsidRDefault="00D42603" w:rsidP="0008522C">
      <w:pPr>
        <w:spacing w:after="0" w:line="240" w:lineRule="auto"/>
        <w:jc w:val="both"/>
        <w:rPr>
          <w:rFonts w:ascii="Bookman Old Style" w:hAnsi="Bookman Old Style"/>
          <w:b/>
          <w:color w:val="000000" w:themeColor="text1"/>
        </w:rPr>
      </w:pPr>
    </w:p>
    <w:p w14:paraId="512394EA" w14:textId="77777777" w:rsidR="00D42603" w:rsidRPr="00212EFA" w:rsidRDefault="00D42603" w:rsidP="0008522C">
      <w:pPr>
        <w:spacing w:after="0" w:line="240" w:lineRule="auto"/>
        <w:ind w:left="851"/>
        <w:contextualSpacing/>
        <w:jc w:val="both"/>
        <w:rPr>
          <w:rFonts w:ascii="Bookman Old Style" w:hAnsi="Bookman Old Style"/>
          <w:color w:val="000000" w:themeColor="text1"/>
        </w:rPr>
      </w:pPr>
      <w:r w:rsidRPr="00212EFA">
        <w:rPr>
          <w:rFonts w:ascii="Bookman Old Style" w:hAnsi="Bookman Old Style"/>
          <w:b/>
          <w:color w:val="000000" w:themeColor="text1"/>
        </w:rPr>
        <w:t>ARTICULO 114</w:t>
      </w:r>
      <w:r w:rsidRPr="00212EFA">
        <w:rPr>
          <w:rFonts w:ascii="Bookman Old Style" w:hAnsi="Bookman Old Style"/>
          <w:color w:val="000000" w:themeColor="text1"/>
        </w:rPr>
        <w:t>. Corresponde al Congreso de la República reformar la Constitución, hacer las leyes y ejercer control político sobre el gobierno y la administración.</w:t>
      </w:r>
    </w:p>
    <w:p w14:paraId="5D14B5D0" w14:textId="77777777" w:rsidR="00D42603" w:rsidRPr="00212EFA" w:rsidRDefault="00D42603" w:rsidP="0008522C">
      <w:pPr>
        <w:spacing w:after="0" w:line="240" w:lineRule="auto"/>
        <w:ind w:left="851"/>
        <w:contextualSpacing/>
        <w:jc w:val="both"/>
        <w:rPr>
          <w:rFonts w:ascii="Bookman Old Style" w:hAnsi="Bookman Old Style"/>
          <w:color w:val="000000" w:themeColor="text1"/>
        </w:rPr>
      </w:pPr>
    </w:p>
    <w:p w14:paraId="7E8FE079" w14:textId="77777777" w:rsidR="00D42603" w:rsidRPr="00212EFA" w:rsidRDefault="00D42603" w:rsidP="0008522C">
      <w:pPr>
        <w:spacing w:after="0" w:line="240" w:lineRule="auto"/>
        <w:ind w:left="851"/>
        <w:contextualSpacing/>
        <w:jc w:val="both"/>
        <w:rPr>
          <w:rFonts w:ascii="Bookman Old Style" w:hAnsi="Bookman Old Style"/>
          <w:color w:val="000000" w:themeColor="text1"/>
        </w:rPr>
      </w:pPr>
      <w:r w:rsidRPr="00212EFA">
        <w:rPr>
          <w:rFonts w:ascii="Bookman Old Style" w:hAnsi="Bookman Old Style"/>
          <w:color w:val="000000" w:themeColor="text1"/>
        </w:rPr>
        <w:t>El Congreso de la República, estará integrado por el Senado y la Cámara de Representantes</w:t>
      </w:r>
    </w:p>
    <w:p w14:paraId="70A38215" w14:textId="77777777" w:rsidR="00D42603" w:rsidRPr="00212EFA" w:rsidRDefault="00D42603" w:rsidP="0008522C">
      <w:pPr>
        <w:spacing w:after="0" w:line="240" w:lineRule="auto"/>
        <w:ind w:left="851"/>
        <w:contextualSpacing/>
        <w:jc w:val="both"/>
        <w:rPr>
          <w:rFonts w:ascii="Bookman Old Style" w:hAnsi="Bookman Old Style"/>
          <w:color w:val="000000" w:themeColor="text1"/>
        </w:rPr>
      </w:pPr>
    </w:p>
    <w:p w14:paraId="4BC250D8" w14:textId="77777777" w:rsidR="00D42603" w:rsidRPr="00212EFA" w:rsidRDefault="00D42603" w:rsidP="0008522C">
      <w:pPr>
        <w:spacing w:after="0" w:line="240" w:lineRule="auto"/>
        <w:ind w:left="851"/>
        <w:contextualSpacing/>
        <w:jc w:val="both"/>
        <w:rPr>
          <w:rFonts w:ascii="Bookman Old Style" w:hAnsi="Bookman Old Style"/>
          <w:color w:val="000000" w:themeColor="text1"/>
        </w:rPr>
      </w:pPr>
      <w:r w:rsidRPr="00212EFA">
        <w:rPr>
          <w:rFonts w:ascii="Bookman Old Style" w:hAnsi="Bookman Old Style"/>
          <w:b/>
          <w:color w:val="000000" w:themeColor="text1"/>
        </w:rPr>
        <w:t>ARTICULO  150</w:t>
      </w:r>
      <w:r w:rsidRPr="00212EFA">
        <w:rPr>
          <w:rFonts w:ascii="Bookman Old Style" w:hAnsi="Bookman Old Style"/>
          <w:color w:val="000000" w:themeColor="text1"/>
        </w:rPr>
        <w:t>. Corresponde al Congreso hacer las leyes. Por medio de ellas ejerce las siguientes funciones:</w:t>
      </w:r>
    </w:p>
    <w:p w14:paraId="78A459FD" w14:textId="77777777" w:rsidR="00D42603" w:rsidRPr="00212EFA" w:rsidRDefault="00D42603" w:rsidP="0008522C">
      <w:pPr>
        <w:spacing w:after="0" w:line="240" w:lineRule="auto"/>
        <w:ind w:left="851"/>
        <w:contextualSpacing/>
        <w:jc w:val="both"/>
        <w:rPr>
          <w:rFonts w:ascii="Bookman Old Style" w:hAnsi="Bookman Old Style"/>
          <w:color w:val="000000" w:themeColor="text1"/>
        </w:rPr>
      </w:pPr>
    </w:p>
    <w:p w14:paraId="541D31D9" w14:textId="77777777" w:rsidR="00D42603" w:rsidRPr="00212EFA" w:rsidRDefault="00D42603" w:rsidP="0008522C">
      <w:pPr>
        <w:pStyle w:val="Prrafodelista"/>
        <w:numPr>
          <w:ilvl w:val="0"/>
          <w:numId w:val="9"/>
        </w:numPr>
        <w:spacing w:after="0" w:line="240" w:lineRule="auto"/>
        <w:ind w:left="1276"/>
        <w:jc w:val="both"/>
        <w:rPr>
          <w:rFonts w:ascii="Bookman Old Style" w:hAnsi="Bookman Old Style"/>
          <w:color w:val="000000" w:themeColor="text1"/>
        </w:rPr>
      </w:pPr>
      <w:r w:rsidRPr="00212EFA">
        <w:rPr>
          <w:rFonts w:ascii="Bookman Old Style" w:hAnsi="Bookman Old Style"/>
          <w:color w:val="000000" w:themeColor="text1"/>
        </w:rPr>
        <w:t>Interpretar, reformar y derogar las leyes.</w:t>
      </w:r>
      <w:r w:rsidRPr="00212EFA">
        <w:t xml:space="preserve"> </w:t>
      </w:r>
    </w:p>
    <w:p w14:paraId="7F0E443E" w14:textId="77777777" w:rsidR="00D42603" w:rsidRPr="00212EFA" w:rsidRDefault="00D42603" w:rsidP="0008522C">
      <w:pPr>
        <w:pStyle w:val="Prrafodelista"/>
        <w:spacing w:after="0" w:line="240" w:lineRule="auto"/>
        <w:ind w:left="1276"/>
        <w:jc w:val="both"/>
        <w:rPr>
          <w:rFonts w:ascii="Bookman Old Style" w:hAnsi="Bookman Old Style"/>
          <w:color w:val="000000" w:themeColor="text1"/>
        </w:rPr>
      </w:pPr>
    </w:p>
    <w:p w14:paraId="615D0CBC" w14:textId="77777777" w:rsidR="00D42603" w:rsidRPr="00212EFA" w:rsidRDefault="00D42603" w:rsidP="0008522C">
      <w:pPr>
        <w:pStyle w:val="Prrafodelista"/>
        <w:numPr>
          <w:ilvl w:val="1"/>
          <w:numId w:val="7"/>
        </w:numPr>
        <w:spacing w:after="0" w:line="240" w:lineRule="auto"/>
        <w:jc w:val="both"/>
        <w:rPr>
          <w:rFonts w:ascii="Bookman Old Style" w:hAnsi="Bookman Old Style"/>
          <w:b/>
          <w:color w:val="000000" w:themeColor="text1"/>
          <w:u w:val="single"/>
        </w:rPr>
      </w:pPr>
      <w:r w:rsidRPr="00212EFA">
        <w:rPr>
          <w:rFonts w:ascii="Bookman Old Style" w:hAnsi="Bookman Old Style"/>
          <w:b/>
          <w:color w:val="000000" w:themeColor="text1"/>
          <w:u w:val="single"/>
        </w:rPr>
        <w:t xml:space="preserve">LEGAL: </w:t>
      </w:r>
    </w:p>
    <w:p w14:paraId="49BE7F35" w14:textId="77777777" w:rsidR="00D42603" w:rsidRPr="00212EFA" w:rsidRDefault="00D42603" w:rsidP="0008522C">
      <w:pPr>
        <w:spacing w:after="0" w:line="240" w:lineRule="auto"/>
        <w:contextualSpacing/>
        <w:jc w:val="both"/>
        <w:rPr>
          <w:rFonts w:ascii="Bookman Old Style" w:hAnsi="Bookman Old Style"/>
          <w:color w:val="000000" w:themeColor="text1"/>
        </w:rPr>
      </w:pPr>
    </w:p>
    <w:p w14:paraId="2C22F836" w14:textId="77777777" w:rsidR="00D42603" w:rsidRPr="00212EFA" w:rsidRDefault="00D42603" w:rsidP="0008522C">
      <w:pPr>
        <w:spacing w:after="0" w:line="240" w:lineRule="auto"/>
        <w:ind w:left="851"/>
        <w:jc w:val="both"/>
        <w:rPr>
          <w:rFonts w:ascii="Bookman Old Style" w:hAnsi="Bookman Old Style" w:cs="Arial"/>
          <w:b/>
          <w:lang w:eastAsia="es-ES"/>
        </w:rPr>
      </w:pPr>
      <w:r w:rsidRPr="00212EFA">
        <w:rPr>
          <w:rFonts w:ascii="Bookman Old Style" w:hAnsi="Bookman Old Style"/>
          <w:b/>
          <w:color w:val="000000" w:themeColor="text1"/>
        </w:rPr>
        <w:t>LEY 3 DE 1992.</w:t>
      </w:r>
      <w:r w:rsidRPr="00212EFA">
        <w:rPr>
          <w:rFonts w:ascii="Bookman Old Style" w:hAnsi="Bookman Old Style" w:cs="Arial"/>
          <w:b/>
          <w:lang w:eastAsia="es-ES"/>
        </w:rPr>
        <w:t xml:space="preserve"> Por la cual se expiden normas sobre las comisiones del Congreso de Colombia y se dictan otras disposiciones.</w:t>
      </w:r>
    </w:p>
    <w:p w14:paraId="5498EEEE" w14:textId="77777777" w:rsidR="00D42603" w:rsidRPr="00212EFA" w:rsidRDefault="00D42603" w:rsidP="0008522C">
      <w:pPr>
        <w:spacing w:after="0" w:line="240" w:lineRule="auto"/>
        <w:ind w:left="851"/>
        <w:jc w:val="both"/>
        <w:rPr>
          <w:rFonts w:ascii="Bookman Old Style" w:hAnsi="Bookman Old Style"/>
          <w:b/>
          <w:color w:val="000000" w:themeColor="text1"/>
        </w:rPr>
      </w:pPr>
    </w:p>
    <w:p w14:paraId="0A130CF6" w14:textId="77777777" w:rsidR="00D42603"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b/>
          <w:i/>
          <w:color w:val="000000" w:themeColor="text1"/>
        </w:rPr>
        <w:t xml:space="preserve">ARTÍCULO 2º </w:t>
      </w:r>
      <w:r w:rsidRPr="00212EFA">
        <w:rPr>
          <w:rFonts w:ascii="Bookman Old Style" w:hAnsi="Bookman Old Style"/>
          <w:i/>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14:paraId="17E4ED72" w14:textId="77777777" w:rsidR="00247CF3" w:rsidRPr="00212EFA" w:rsidRDefault="00247CF3" w:rsidP="0008522C">
      <w:pPr>
        <w:spacing w:after="0" w:line="240" w:lineRule="auto"/>
        <w:ind w:left="851"/>
        <w:jc w:val="both"/>
        <w:rPr>
          <w:rFonts w:ascii="Bookman Old Style" w:hAnsi="Bookman Old Style"/>
          <w:i/>
          <w:color w:val="000000" w:themeColor="text1"/>
        </w:rPr>
      </w:pPr>
    </w:p>
    <w:p w14:paraId="4475EB1B" w14:textId="77777777" w:rsidR="00D42603"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i/>
          <w:color w:val="000000" w:themeColor="text1"/>
        </w:rPr>
        <w:t>Las Comisiones Constitucionales Permanentes en cada una de las Cámaras serán siete (7) a saber:</w:t>
      </w:r>
    </w:p>
    <w:p w14:paraId="7AC94997" w14:textId="77777777" w:rsidR="00247CF3" w:rsidRPr="00212EFA" w:rsidRDefault="00247CF3" w:rsidP="0008522C">
      <w:pPr>
        <w:spacing w:after="0" w:line="240" w:lineRule="auto"/>
        <w:ind w:left="851"/>
        <w:jc w:val="both"/>
        <w:rPr>
          <w:rFonts w:ascii="Bookman Old Style" w:hAnsi="Bookman Old Style"/>
          <w:i/>
          <w:color w:val="000000" w:themeColor="text1"/>
        </w:rPr>
      </w:pPr>
    </w:p>
    <w:p w14:paraId="17191D72" w14:textId="77777777" w:rsidR="00D42603" w:rsidRPr="00212EFA"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i/>
          <w:color w:val="000000" w:themeColor="text1"/>
        </w:rPr>
        <w:t>Comisión Quinta.</w:t>
      </w:r>
    </w:p>
    <w:p w14:paraId="398B4DFF" w14:textId="77777777" w:rsidR="00D42603" w:rsidRPr="00212EFA"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i/>
          <w:color w:val="000000" w:themeColor="text1"/>
        </w:rPr>
        <w:t xml:space="preserve">Compuesta de trece (13) miembros en el Senado y diecinueve (19) miembros en la Cámara de Representantes, conocerá de: régimen agropecuario; ecología; </w:t>
      </w:r>
      <w:r w:rsidRPr="00212EFA">
        <w:rPr>
          <w:rFonts w:ascii="Bookman Old Style" w:hAnsi="Bookman Old Style"/>
          <w:i/>
          <w:color w:val="000000" w:themeColor="text1"/>
          <w:u w:val="single"/>
        </w:rPr>
        <w:t>medio ambiente y recursos naturales</w:t>
      </w:r>
      <w:r w:rsidRPr="00212EFA">
        <w:rPr>
          <w:rFonts w:ascii="Bookman Old Style" w:hAnsi="Bookman Old Style"/>
          <w:i/>
          <w:color w:val="000000" w:themeColor="text1"/>
        </w:rPr>
        <w:t xml:space="preserve">; adjudicación y recuperación de tierras; recursos ictiológicos y asuntos del mar; minas y energía; corporaciones autónomas regionales. </w:t>
      </w:r>
      <w:r w:rsidRPr="00212EFA">
        <w:rPr>
          <w:rFonts w:ascii="Bookman Old Style" w:hAnsi="Bookman Old Style"/>
          <w:color w:val="000000" w:themeColor="text1"/>
        </w:rPr>
        <w:t>(Subrayado por fuera del texto).</w:t>
      </w:r>
    </w:p>
    <w:p w14:paraId="303BF03A" w14:textId="77777777" w:rsidR="008F17D9" w:rsidRPr="00212EFA" w:rsidRDefault="008F17D9" w:rsidP="0008522C">
      <w:pPr>
        <w:spacing w:after="0" w:line="240" w:lineRule="auto"/>
        <w:ind w:left="851"/>
        <w:jc w:val="both"/>
        <w:rPr>
          <w:rFonts w:ascii="Bookman Old Style" w:hAnsi="Bookman Old Style"/>
          <w:b/>
          <w:color w:val="000000" w:themeColor="text1"/>
        </w:rPr>
      </w:pPr>
    </w:p>
    <w:p w14:paraId="067BAA94" w14:textId="77777777" w:rsidR="00D42603" w:rsidRPr="00212EFA" w:rsidRDefault="00D42603" w:rsidP="0008522C">
      <w:pPr>
        <w:spacing w:after="0" w:line="240" w:lineRule="auto"/>
        <w:ind w:left="851"/>
        <w:jc w:val="both"/>
        <w:rPr>
          <w:rFonts w:ascii="Bookman Old Style" w:hAnsi="Bookman Old Style"/>
          <w:b/>
          <w:color w:val="000000" w:themeColor="text1"/>
        </w:rPr>
      </w:pPr>
      <w:r w:rsidRPr="00212EFA">
        <w:rPr>
          <w:rFonts w:ascii="Bookman Old Style" w:hAnsi="Bookman Old Style"/>
          <w:b/>
          <w:color w:val="000000" w:themeColor="text1"/>
        </w:rPr>
        <w:t>LEY 5 DE 1992.</w:t>
      </w:r>
      <w:r w:rsidRPr="00212EFA">
        <w:t xml:space="preserve"> </w:t>
      </w:r>
      <w:r w:rsidRPr="00212EFA">
        <w:rPr>
          <w:rFonts w:ascii="Bookman Old Style" w:hAnsi="Bookman Old Style"/>
          <w:b/>
          <w:color w:val="000000" w:themeColor="text1"/>
        </w:rPr>
        <w:t>Por la cual se expide el reglamento del Congreso; el Senado y la Cámara de Representantes</w:t>
      </w:r>
    </w:p>
    <w:p w14:paraId="514BAA82" w14:textId="77777777" w:rsidR="00D42603" w:rsidRPr="00212EFA" w:rsidRDefault="00D42603" w:rsidP="0008522C">
      <w:pPr>
        <w:spacing w:after="0" w:line="240" w:lineRule="auto"/>
        <w:ind w:left="851"/>
        <w:jc w:val="both"/>
        <w:rPr>
          <w:rFonts w:ascii="Bookman Old Style" w:hAnsi="Bookman Old Style"/>
          <w:b/>
          <w:color w:val="000000" w:themeColor="text1"/>
        </w:rPr>
      </w:pPr>
    </w:p>
    <w:p w14:paraId="5ED926A6" w14:textId="77777777" w:rsidR="00D42603" w:rsidRPr="00212EFA"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b/>
          <w:i/>
          <w:color w:val="000000" w:themeColor="text1"/>
        </w:rPr>
        <w:t xml:space="preserve">ARTICULO 6o. </w:t>
      </w:r>
      <w:r w:rsidRPr="00212EFA">
        <w:rPr>
          <w:rFonts w:ascii="Bookman Old Style" w:hAnsi="Bookman Old Style"/>
          <w:i/>
          <w:caps/>
          <w:color w:val="000000" w:themeColor="text1"/>
        </w:rPr>
        <w:t>Clases de funciones del Congreso</w:t>
      </w:r>
      <w:r w:rsidRPr="00212EFA">
        <w:rPr>
          <w:rFonts w:ascii="Bookman Old Style" w:hAnsi="Bookman Old Style"/>
          <w:i/>
          <w:color w:val="000000" w:themeColor="text1"/>
        </w:rPr>
        <w:t>. El Congreso de la República cumple:</w:t>
      </w:r>
    </w:p>
    <w:p w14:paraId="4BAC9DF3" w14:textId="77777777" w:rsidR="00D42603" w:rsidRPr="00212EFA"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i/>
          <w:color w:val="000000" w:themeColor="text1"/>
        </w:rPr>
        <w:t>(…)</w:t>
      </w:r>
    </w:p>
    <w:p w14:paraId="38343F7B" w14:textId="77777777" w:rsidR="00D42603" w:rsidRPr="00212EFA"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i/>
          <w:color w:val="000000" w:themeColor="text1"/>
        </w:rPr>
        <w:t>2. Función legislativa, para elaborar, interpretar, reformar y derogar las leyes y códigos en todos los ramos de la legislación.</w:t>
      </w:r>
    </w:p>
    <w:p w14:paraId="4774211C" w14:textId="77777777" w:rsidR="00D42603" w:rsidRPr="00212EFA" w:rsidRDefault="00D42603" w:rsidP="0008522C">
      <w:pPr>
        <w:spacing w:after="0" w:line="240" w:lineRule="auto"/>
        <w:ind w:left="851"/>
        <w:jc w:val="both"/>
        <w:rPr>
          <w:rFonts w:ascii="Bookman Old Style" w:hAnsi="Bookman Old Style"/>
          <w:b/>
          <w:i/>
          <w:color w:val="000000" w:themeColor="text1"/>
        </w:rPr>
      </w:pPr>
    </w:p>
    <w:p w14:paraId="4D26F754" w14:textId="77777777" w:rsidR="00D42603" w:rsidRPr="00212EFA"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b/>
          <w:i/>
          <w:caps/>
          <w:color w:val="000000" w:themeColor="text1"/>
        </w:rPr>
        <w:t xml:space="preserve">ARTICULO 139. </w:t>
      </w:r>
      <w:r w:rsidRPr="00212EFA">
        <w:rPr>
          <w:rFonts w:ascii="Bookman Old Style" w:hAnsi="Bookman Old Style"/>
          <w:i/>
          <w:caps/>
          <w:color w:val="000000" w:themeColor="text1"/>
        </w:rPr>
        <w:t xml:space="preserve">Presentación de proyectos. </w:t>
      </w:r>
      <w:r w:rsidRPr="00212EFA">
        <w:rPr>
          <w:rFonts w:ascii="Bookman Old Style" w:hAnsi="Bookman Old Style"/>
          <w:i/>
          <w:color w:val="000000" w:themeColor="text1"/>
        </w:rPr>
        <w:t>Los proyectos de ley podrán presentarse en la Secretaría General de las Cámaras o en sus plenarias.</w:t>
      </w:r>
    </w:p>
    <w:p w14:paraId="6AEB2848" w14:textId="77777777" w:rsidR="00D42603" w:rsidRPr="00212EFA" w:rsidRDefault="00D42603" w:rsidP="0008522C">
      <w:pPr>
        <w:spacing w:after="0" w:line="240" w:lineRule="auto"/>
        <w:ind w:left="851"/>
        <w:jc w:val="both"/>
        <w:rPr>
          <w:rFonts w:ascii="Bookman Old Style" w:hAnsi="Bookman Old Style"/>
          <w:b/>
          <w:i/>
          <w:caps/>
          <w:color w:val="000000" w:themeColor="text1"/>
        </w:rPr>
      </w:pPr>
    </w:p>
    <w:p w14:paraId="5A753908" w14:textId="77777777" w:rsidR="00D42603" w:rsidRPr="00212EFA"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b/>
          <w:i/>
          <w:caps/>
          <w:color w:val="000000" w:themeColor="text1"/>
        </w:rPr>
        <w:t xml:space="preserve">Artículo 140. </w:t>
      </w:r>
      <w:r w:rsidRPr="00212EFA">
        <w:rPr>
          <w:rFonts w:ascii="Bookman Old Style" w:hAnsi="Bookman Old Style"/>
          <w:i/>
          <w:caps/>
          <w:color w:val="000000" w:themeColor="text1"/>
        </w:rPr>
        <w:t>Iniciativa legislativa.</w:t>
      </w:r>
      <w:r w:rsidRPr="00212EFA">
        <w:rPr>
          <w:rFonts w:ascii="Bookman Old Style" w:hAnsi="Bookman Old Style"/>
          <w:i/>
          <w:color w:val="000000" w:themeColor="text1"/>
        </w:rPr>
        <w:t xml:space="preserve"> Pueden presentar proyectos de ley:</w:t>
      </w:r>
    </w:p>
    <w:p w14:paraId="5E19D0E1" w14:textId="77777777" w:rsidR="00D42603" w:rsidRPr="00212EFA" w:rsidRDefault="00D42603" w:rsidP="0008522C">
      <w:pPr>
        <w:spacing w:after="0" w:line="240" w:lineRule="auto"/>
        <w:ind w:left="851"/>
        <w:jc w:val="both"/>
        <w:rPr>
          <w:rFonts w:ascii="Bookman Old Style" w:hAnsi="Bookman Old Style"/>
          <w:i/>
          <w:color w:val="000000" w:themeColor="text1"/>
        </w:rPr>
      </w:pPr>
    </w:p>
    <w:p w14:paraId="1F6F33F0" w14:textId="77777777" w:rsidR="00D42603" w:rsidRPr="00212EFA"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i/>
          <w:color w:val="000000" w:themeColor="text1"/>
        </w:rPr>
        <w:t>1. Los Senadores y Representantes a la Cámara individualmente y a través de las bancadas.</w:t>
      </w:r>
    </w:p>
    <w:p w14:paraId="08283CC2" w14:textId="77777777" w:rsidR="00D42603" w:rsidRPr="00212EFA" w:rsidRDefault="00D42603" w:rsidP="0008522C">
      <w:pPr>
        <w:spacing w:after="0" w:line="240" w:lineRule="auto"/>
        <w:ind w:left="851"/>
        <w:jc w:val="both"/>
        <w:rPr>
          <w:rFonts w:ascii="Bookman Old Style" w:hAnsi="Bookman Old Style"/>
          <w:b/>
          <w:i/>
          <w:color w:val="000000" w:themeColor="text1"/>
        </w:rPr>
      </w:pPr>
    </w:p>
    <w:bookmarkEnd w:id="1"/>
    <w:p w14:paraId="0AAF854B" w14:textId="77777777" w:rsidR="004A006F" w:rsidRPr="00CE4279" w:rsidRDefault="004A006F" w:rsidP="0008522C">
      <w:pPr>
        <w:pStyle w:val="Prrafodelista"/>
        <w:numPr>
          <w:ilvl w:val="0"/>
          <w:numId w:val="7"/>
        </w:numPr>
        <w:spacing w:after="0" w:line="240" w:lineRule="auto"/>
        <w:jc w:val="both"/>
        <w:rPr>
          <w:rFonts w:ascii="Bookman Old Style" w:hAnsi="Bookman Old Style"/>
          <w:b/>
          <w:bCs/>
          <w:color w:val="000000" w:themeColor="text1"/>
        </w:rPr>
      </w:pPr>
      <w:r w:rsidRPr="00CE4279">
        <w:rPr>
          <w:rFonts w:ascii="Bookman Old Style" w:hAnsi="Bookman Old Style"/>
          <w:b/>
          <w:bCs/>
          <w:color w:val="000000" w:themeColor="text1"/>
        </w:rPr>
        <w:t>CONFLICTO DE INTERÉS</w:t>
      </w:r>
    </w:p>
    <w:p w14:paraId="0A99452C" w14:textId="77777777" w:rsidR="0008522C" w:rsidRDefault="0008522C" w:rsidP="0008522C">
      <w:pPr>
        <w:autoSpaceDE w:val="0"/>
        <w:autoSpaceDN w:val="0"/>
        <w:adjustRightInd w:val="0"/>
        <w:spacing w:after="0" w:line="240" w:lineRule="auto"/>
        <w:jc w:val="both"/>
        <w:rPr>
          <w:rFonts w:ascii="Bookman Old Style" w:hAnsi="Bookman Old Style" w:cs="Arial"/>
          <w:bCs/>
          <w:shd w:val="clear" w:color="auto" w:fill="FFFFFF"/>
        </w:rPr>
      </w:pPr>
    </w:p>
    <w:p w14:paraId="34FF61EE" w14:textId="77777777" w:rsidR="004A006F" w:rsidRDefault="004A006F" w:rsidP="0008522C">
      <w:pPr>
        <w:autoSpaceDE w:val="0"/>
        <w:autoSpaceDN w:val="0"/>
        <w:adjustRightInd w:val="0"/>
        <w:spacing w:after="0" w:line="240" w:lineRule="auto"/>
        <w:jc w:val="both"/>
        <w:rPr>
          <w:rFonts w:ascii="Bookman Old Style" w:hAnsi="Bookman Old Style" w:cs="Arial"/>
          <w:bCs/>
          <w:shd w:val="clear" w:color="auto" w:fill="FFFFFF"/>
        </w:rPr>
      </w:pPr>
      <w:r w:rsidRPr="00CE4279">
        <w:rPr>
          <w:rFonts w:ascii="Bookman Old Style" w:hAnsi="Bookman Old Style" w:cs="Arial"/>
          <w:bCs/>
          <w:shd w:val="clear" w:color="auto" w:fill="FFFFFF"/>
        </w:rPr>
        <w:lastRenderedPageBreak/>
        <w:t>Dando alcance a lo establecido en el artículo 3 de la Ley 2003 de 2019, “</w:t>
      </w:r>
      <w:r w:rsidRPr="00CE4279">
        <w:rPr>
          <w:rFonts w:ascii="Bookman Old Style" w:hAnsi="Bookman Old Style" w:cs="Arial"/>
          <w:bCs/>
          <w:i/>
          <w:shd w:val="clear" w:color="auto" w:fill="FFFFFF"/>
        </w:rPr>
        <w:t>Por la cual se modifica parcialmente la Ley 5 de 1992</w:t>
      </w:r>
      <w:r w:rsidRPr="00CE4279">
        <w:rPr>
          <w:rFonts w:ascii="Bookman Old Style" w:hAnsi="Bookman Old Style" w:cs="Arial"/>
          <w:bCs/>
          <w:shd w:val="clear" w:color="auto" w:fill="FFFFFF"/>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445CC319" w14:textId="77777777" w:rsidR="0008522C" w:rsidRDefault="0008522C" w:rsidP="0008522C">
      <w:pPr>
        <w:pStyle w:val="Sinespaciado"/>
        <w:ind w:left="851" w:right="900"/>
        <w:jc w:val="both"/>
        <w:rPr>
          <w:rFonts w:ascii="Bookman Old Style" w:hAnsi="Bookman Old Style"/>
          <w:i/>
          <w:shd w:val="clear" w:color="auto" w:fill="FFFFFF"/>
        </w:rPr>
      </w:pPr>
    </w:p>
    <w:p w14:paraId="35B5758B" w14:textId="77777777" w:rsidR="004A006F" w:rsidRDefault="004A006F" w:rsidP="0008522C">
      <w:pPr>
        <w:pStyle w:val="Sinespaciado"/>
        <w:ind w:left="851" w:right="900"/>
        <w:jc w:val="both"/>
        <w:rPr>
          <w:rFonts w:ascii="Bookman Old Style" w:hAnsi="Bookman Old Style"/>
          <w:i/>
          <w:shd w:val="clear" w:color="auto" w:fill="FFFFFF"/>
        </w:rPr>
      </w:pPr>
      <w:r w:rsidRPr="00CE4279">
        <w:rPr>
          <w:rFonts w:ascii="Bookman Old Style" w:hAnsi="Bookman Old Style"/>
          <w:i/>
          <w:shd w:val="clear" w:color="auto" w:fill="FFFFFF"/>
        </w:rPr>
        <w:t>“</w:t>
      </w:r>
      <w:r w:rsidRPr="00CE4279">
        <w:rPr>
          <w:rFonts w:ascii="Bookman Old Style" w:hAnsi="Bookman Old Style"/>
          <w:b/>
          <w:i/>
          <w:shd w:val="clear" w:color="auto" w:fill="FFFFFF"/>
        </w:rPr>
        <w:t>Artículo 286. Régimen de conflicto de interés de los congresistas.</w:t>
      </w:r>
      <w:r w:rsidRPr="00CE4279">
        <w:rPr>
          <w:rFonts w:ascii="Bookman Old Style" w:hAnsi="Bookman Old Style"/>
          <w:i/>
          <w:shd w:val="clear" w:color="auto" w:fill="FFFFFF"/>
        </w:rPr>
        <w:t xml:space="preserve"> Todos los congresistas deberán declarar los conflictos De intereses que pudieran surgir en ejercicio de sus funciones.</w:t>
      </w:r>
    </w:p>
    <w:p w14:paraId="0D6B18B6" w14:textId="77777777" w:rsidR="00922160" w:rsidRPr="00CE4279" w:rsidRDefault="00922160" w:rsidP="0008522C">
      <w:pPr>
        <w:pStyle w:val="Sinespaciado"/>
        <w:ind w:left="851" w:right="900"/>
        <w:jc w:val="both"/>
        <w:rPr>
          <w:rFonts w:ascii="Bookman Old Style" w:hAnsi="Bookman Old Style"/>
          <w:i/>
          <w:shd w:val="clear" w:color="auto" w:fill="FFFFFF"/>
        </w:rPr>
      </w:pPr>
    </w:p>
    <w:p w14:paraId="609FAEF8" w14:textId="77777777" w:rsidR="004A006F" w:rsidRPr="00CE4279" w:rsidRDefault="004A006F" w:rsidP="0008522C">
      <w:pPr>
        <w:pStyle w:val="Sinespaciado"/>
        <w:ind w:left="851" w:right="900"/>
        <w:jc w:val="both"/>
        <w:rPr>
          <w:rFonts w:ascii="Bookman Old Style" w:hAnsi="Bookman Old Style"/>
          <w:i/>
          <w:shd w:val="clear" w:color="auto" w:fill="FFFFFF"/>
        </w:rPr>
      </w:pPr>
      <w:r w:rsidRPr="00CE4279">
        <w:rPr>
          <w:rFonts w:ascii="Bookman Old Style" w:hAnsi="Bookman Old Style"/>
          <w:i/>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69084A6A" w14:textId="77777777" w:rsidR="004A006F" w:rsidRPr="00CE4279" w:rsidRDefault="004A006F" w:rsidP="0008522C">
      <w:pPr>
        <w:pStyle w:val="Sinespaciado"/>
        <w:ind w:left="284"/>
        <w:jc w:val="both"/>
        <w:rPr>
          <w:rFonts w:ascii="Bookman Old Style" w:hAnsi="Bookman Old Style"/>
          <w:i/>
          <w:shd w:val="clear" w:color="auto" w:fill="FFFFFF"/>
        </w:rPr>
      </w:pPr>
    </w:p>
    <w:p w14:paraId="7E1BBB0A" w14:textId="77777777" w:rsidR="004A006F" w:rsidRPr="00CE4279" w:rsidRDefault="004A006F" w:rsidP="0008522C">
      <w:pPr>
        <w:pStyle w:val="Sinespaciado"/>
        <w:numPr>
          <w:ilvl w:val="0"/>
          <w:numId w:val="23"/>
        </w:numPr>
        <w:ind w:left="1134" w:right="900" w:hanging="283"/>
        <w:jc w:val="both"/>
        <w:rPr>
          <w:rFonts w:ascii="Bookman Old Style" w:hAnsi="Bookman Old Style"/>
          <w:i/>
          <w:shd w:val="clear" w:color="auto" w:fill="FFFFFF"/>
        </w:rPr>
      </w:pPr>
      <w:r w:rsidRPr="00CE4279">
        <w:rPr>
          <w:rFonts w:ascii="Bookman Old Style" w:hAnsi="Bookman Old Style"/>
          <w:i/>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8E37C7A" w14:textId="77777777" w:rsidR="004A006F" w:rsidRPr="00CE4279" w:rsidRDefault="004A006F" w:rsidP="0008522C">
      <w:pPr>
        <w:pStyle w:val="Sinespaciado"/>
        <w:ind w:left="284"/>
        <w:jc w:val="both"/>
        <w:rPr>
          <w:rFonts w:ascii="Bookman Old Style" w:hAnsi="Bookman Old Style"/>
          <w:i/>
          <w:shd w:val="clear" w:color="auto" w:fill="FFFFFF"/>
        </w:rPr>
      </w:pPr>
    </w:p>
    <w:p w14:paraId="1A2B01F4" w14:textId="77777777" w:rsidR="004A006F" w:rsidRPr="00CE4279" w:rsidRDefault="004A006F" w:rsidP="0008522C">
      <w:pPr>
        <w:pStyle w:val="Sinespaciado"/>
        <w:numPr>
          <w:ilvl w:val="0"/>
          <w:numId w:val="23"/>
        </w:numPr>
        <w:ind w:left="1134" w:right="900" w:hanging="283"/>
        <w:jc w:val="both"/>
        <w:rPr>
          <w:rFonts w:ascii="Bookman Old Style" w:hAnsi="Bookman Old Style"/>
          <w:i/>
          <w:shd w:val="clear" w:color="auto" w:fill="FFFFFF"/>
        </w:rPr>
      </w:pPr>
      <w:r w:rsidRPr="00CE4279">
        <w:rPr>
          <w:rFonts w:ascii="Bookman Old Style" w:hAnsi="Bookman Old Style"/>
          <w:i/>
          <w:shd w:val="clear" w:color="auto" w:fill="FFFFFF"/>
        </w:rPr>
        <w:t>Beneficio actual: aquel que efectivamente se configura en las circunstancias presentes y existentes al momento en el que el congresista participa de la decisión. </w:t>
      </w:r>
    </w:p>
    <w:p w14:paraId="7EF6B8DD" w14:textId="77777777" w:rsidR="004A006F" w:rsidRPr="00CE4279" w:rsidRDefault="004A006F" w:rsidP="0008522C">
      <w:pPr>
        <w:pStyle w:val="Sinespaciado"/>
        <w:ind w:left="284"/>
        <w:jc w:val="both"/>
        <w:rPr>
          <w:rFonts w:ascii="Bookman Old Style" w:hAnsi="Bookman Old Style"/>
          <w:i/>
          <w:shd w:val="clear" w:color="auto" w:fill="FFFFFF"/>
        </w:rPr>
      </w:pPr>
    </w:p>
    <w:p w14:paraId="5A1F0493" w14:textId="77777777" w:rsidR="004A006F" w:rsidRPr="00CE4279" w:rsidRDefault="004A006F" w:rsidP="0008522C">
      <w:pPr>
        <w:pStyle w:val="Sinespaciado"/>
        <w:numPr>
          <w:ilvl w:val="0"/>
          <w:numId w:val="23"/>
        </w:numPr>
        <w:ind w:left="1134" w:right="900" w:hanging="283"/>
        <w:jc w:val="both"/>
        <w:rPr>
          <w:rFonts w:ascii="Bookman Old Style" w:hAnsi="Bookman Old Style"/>
          <w:i/>
          <w:shd w:val="clear" w:color="auto" w:fill="FFFFFF"/>
        </w:rPr>
      </w:pPr>
      <w:r w:rsidRPr="00CE4279">
        <w:rPr>
          <w:rFonts w:ascii="Bookman Old Style" w:hAnsi="Bookman Old Style"/>
          <w:i/>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72FF52D7" w14:textId="77777777" w:rsidR="004A006F" w:rsidRPr="00CE4279" w:rsidRDefault="004A006F" w:rsidP="0008522C">
      <w:pPr>
        <w:pStyle w:val="Sinespaciado"/>
        <w:ind w:left="284"/>
        <w:rPr>
          <w:rFonts w:ascii="Bookman Old Style" w:hAnsi="Bookman Old Style"/>
          <w:i/>
          <w:shd w:val="clear" w:color="auto" w:fill="FFFFFF"/>
        </w:rPr>
      </w:pPr>
    </w:p>
    <w:p w14:paraId="481A0155" w14:textId="77777777" w:rsidR="004A006F" w:rsidRPr="00CE4279" w:rsidRDefault="004A006F" w:rsidP="0008522C">
      <w:pPr>
        <w:pStyle w:val="Sinespaciado"/>
        <w:ind w:left="1134" w:right="900"/>
        <w:jc w:val="both"/>
        <w:rPr>
          <w:rFonts w:ascii="Bookman Old Style" w:hAnsi="Bookman Old Style"/>
          <w:shd w:val="clear" w:color="auto" w:fill="FFFFFF"/>
        </w:rPr>
      </w:pPr>
      <w:r w:rsidRPr="00CE4279">
        <w:rPr>
          <w:rFonts w:ascii="Bookman Old Style" w:hAnsi="Bookman Old Style"/>
          <w:shd w:val="clear" w:color="auto" w:fill="FFFFFF"/>
        </w:rPr>
        <w:t>(…)”</w:t>
      </w:r>
    </w:p>
    <w:p w14:paraId="28B20434" w14:textId="77777777" w:rsidR="004A006F" w:rsidRPr="00CE4279" w:rsidRDefault="004A006F" w:rsidP="0008522C">
      <w:pPr>
        <w:spacing w:after="0" w:line="240" w:lineRule="auto"/>
        <w:jc w:val="both"/>
        <w:rPr>
          <w:rFonts w:ascii="Bookman Old Style" w:hAnsi="Bookman Old Style" w:cs="Arial"/>
          <w:bCs/>
          <w:shd w:val="clear" w:color="auto" w:fill="FFFFFF"/>
        </w:rPr>
      </w:pPr>
    </w:p>
    <w:p w14:paraId="50580F10" w14:textId="77777777" w:rsidR="004A006F" w:rsidRPr="00CE4279" w:rsidRDefault="004A006F" w:rsidP="0008522C">
      <w:pPr>
        <w:spacing w:after="0" w:line="240" w:lineRule="auto"/>
        <w:jc w:val="both"/>
        <w:rPr>
          <w:rFonts w:ascii="Bookman Old Style" w:hAnsi="Bookman Old Style" w:cs="Arial"/>
          <w:bCs/>
          <w:shd w:val="clear" w:color="auto" w:fill="FFFFFF"/>
        </w:rPr>
      </w:pPr>
      <w:r w:rsidRPr="00CE4279">
        <w:rPr>
          <w:rFonts w:ascii="Bookman Old Style" w:hAnsi="Bookman Old Style" w:cs="Arial"/>
          <w:bCs/>
          <w:shd w:val="clear" w:color="auto" w:fill="FFFFFF"/>
        </w:rPr>
        <w:t>Sobre este asunto la Sala Plena Contenciosa Administrativa del Honorable Consejo de Estado en su sentencia 02830 del 16 de julio de 2019, M.P. Carlos Enrique Moreno Rubio, señaló que:</w:t>
      </w:r>
    </w:p>
    <w:p w14:paraId="5D46C049" w14:textId="77777777" w:rsidR="004A006F" w:rsidRPr="00CE4279" w:rsidRDefault="004A006F" w:rsidP="0008522C">
      <w:pPr>
        <w:spacing w:after="0" w:line="240" w:lineRule="auto"/>
        <w:jc w:val="both"/>
        <w:rPr>
          <w:rFonts w:ascii="Bookman Old Style" w:hAnsi="Bookman Old Style" w:cs="Arial"/>
          <w:bCs/>
          <w:shd w:val="clear" w:color="auto" w:fill="FFFFFF"/>
        </w:rPr>
      </w:pPr>
    </w:p>
    <w:p w14:paraId="7E4BAACD" w14:textId="77777777" w:rsidR="004A006F" w:rsidRPr="00CE4279" w:rsidRDefault="004A006F" w:rsidP="0008522C">
      <w:pPr>
        <w:pStyle w:val="Sinespaciado"/>
        <w:ind w:left="851" w:right="900"/>
        <w:jc w:val="both"/>
        <w:rPr>
          <w:rFonts w:ascii="Bookman Old Style" w:hAnsi="Bookman Old Style"/>
          <w:i/>
          <w:shd w:val="clear" w:color="auto" w:fill="FFFFFF"/>
        </w:rPr>
      </w:pPr>
      <w:r w:rsidRPr="00CE4279">
        <w:rPr>
          <w:rFonts w:ascii="Bookman Old Style" w:hAnsi="Bookman Old Style"/>
          <w:i/>
          <w:shd w:val="clear" w:color="auto" w:fill="FFFFFF"/>
        </w:rPr>
        <w:lastRenderedPageBreak/>
        <w:t xml:space="preserve">“No cualquier interés configura la causal de desinvestidura en comento, pues se sabe que sólo lo será aquél del que se pueda predicar que es directo, esto es, que per se </w:t>
      </w:r>
      <w:proofErr w:type="spellStart"/>
      <w:r w:rsidRPr="00CE4279">
        <w:rPr>
          <w:rFonts w:ascii="Bookman Old Style" w:hAnsi="Bookman Old Style"/>
          <w:i/>
          <w:shd w:val="clear" w:color="auto" w:fill="FFFFFF"/>
        </w:rPr>
        <w:t>el</w:t>
      </w:r>
      <w:proofErr w:type="spellEnd"/>
      <w:r w:rsidRPr="00CE4279">
        <w:rPr>
          <w:rFonts w:ascii="Bookman Old Style" w:hAnsi="Bookman Old Style"/>
          <w:i/>
          <w:shd w:val="clear" w:color="auto" w:fill="FFFFFF"/>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37E46519" w14:textId="77777777" w:rsidR="0008522C" w:rsidRDefault="0008522C" w:rsidP="0008522C">
      <w:pPr>
        <w:spacing w:after="0" w:line="240" w:lineRule="auto"/>
        <w:jc w:val="both"/>
        <w:rPr>
          <w:rFonts w:ascii="Bookman Old Style" w:hAnsi="Bookman Old Style" w:cs="Arial"/>
          <w:bCs/>
          <w:shd w:val="clear" w:color="auto" w:fill="FFFFFF"/>
        </w:rPr>
      </w:pPr>
    </w:p>
    <w:p w14:paraId="500735D7" w14:textId="77777777" w:rsidR="004A006F" w:rsidRPr="00CE4279" w:rsidRDefault="004A006F" w:rsidP="0008522C">
      <w:pPr>
        <w:spacing w:after="0" w:line="240" w:lineRule="auto"/>
        <w:jc w:val="both"/>
        <w:rPr>
          <w:rFonts w:ascii="Bookman Old Style" w:hAnsi="Bookman Old Style" w:cs="Arial"/>
          <w:bCs/>
          <w:shd w:val="clear" w:color="auto" w:fill="FFFFFF"/>
        </w:rPr>
      </w:pPr>
      <w:r w:rsidRPr="00CE4279">
        <w:rPr>
          <w:rFonts w:ascii="Bookman Old Style" w:hAnsi="Bookman Old Style" w:cs="Arial"/>
          <w:bCs/>
          <w:shd w:val="clear" w:color="auto" w:fill="FFFFFF"/>
        </w:rPr>
        <w:t xml:space="preserve">Se estima que la discusión y aprobación del presente Proyecto de </w:t>
      </w:r>
      <w:r>
        <w:rPr>
          <w:rFonts w:ascii="Bookman Old Style" w:hAnsi="Bookman Old Style" w:cs="Arial"/>
          <w:bCs/>
          <w:shd w:val="clear" w:color="auto" w:fill="FFFFFF"/>
        </w:rPr>
        <w:t>Ley</w:t>
      </w:r>
      <w:r w:rsidRPr="00CE4279">
        <w:rPr>
          <w:rFonts w:ascii="Bookman Old Style" w:hAnsi="Bookman Old Style" w:cs="Arial"/>
          <w:bCs/>
          <w:shd w:val="clear" w:color="auto" w:fill="FFFFFF"/>
        </w:rPr>
        <w:t xml:space="preserve">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tengan empresas </w:t>
      </w:r>
      <w:r>
        <w:rPr>
          <w:rFonts w:ascii="Bookman Old Style" w:hAnsi="Bookman Old Style" w:cs="Arial"/>
          <w:bCs/>
          <w:shd w:val="clear" w:color="auto" w:fill="FFFFFF"/>
        </w:rPr>
        <w:t xml:space="preserve">vinculadas a la </w:t>
      </w:r>
      <w:r w:rsidR="000D7BE3" w:rsidRPr="00212EFA">
        <w:rPr>
          <w:rFonts w:ascii="Bookman Old Style" w:hAnsi="Bookman Old Style" w:cs="Arial"/>
        </w:rPr>
        <w:t>construcción o ampliación y operación de cementerios</w:t>
      </w:r>
      <w:r w:rsidR="000D7BE3">
        <w:rPr>
          <w:rFonts w:ascii="Bookman Old Style" w:hAnsi="Bookman Old Style" w:cs="Arial"/>
        </w:rPr>
        <w:t>.</w:t>
      </w:r>
    </w:p>
    <w:p w14:paraId="790FBB13" w14:textId="77777777" w:rsidR="00681676" w:rsidRDefault="00681676" w:rsidP="0008522C">
      <w:pPr>
        <w:spacing w:after="0" w:line="240" w:lineRule="auto"/>
        <w:jc w:val="both"/>
        <w:rPr>
          <w:rFonts w:ascii="Bookman Old Style" w:hAnsi="Bookman Old Style" w:cs="Arial"/>
          <w:bCs/>
          <w:shd w:val="clear" w:color="auto" w:fill="FFFFFF"/>
        </w:rPr>
      </w:pPr>
    </w:p>
    <w:p w14:paraId="3FA95711" w14:textId="2343BF54" w:rsidR="004A006F" w:rsidRPr="00CE4279" w:rsidRDefault="004A006F" w:rsidP="0008522C">
      <w:pPr>
        <w:spacing w:after="0" w:line="240" w:lineRule="auto"/>
        <w:jc w:val="both"/>
        <w:rPr>
          <w:rFonts w:ascii="Bookman Old Style" w:hAnsi="Bookman Old Style" w:cs="Arial"/>
          <w:bCs/>
          <w:shd w:val="clear" w:color="auto" w:fill="FFFFFF"/>
        </w:rPr>
      </w:pPr>
      <w:r w:rsidRPr="00CE4279">
        <w:rPr>
          <w:rFonts w:ascii="Bookman Old Style" w:hAnsi="Bookman Old Style" w:cs="Arial"/>
          <w:bCs/>
          <w:shd w:val="clear" w:color="auto" w:fill="FFFFFF"/>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5E7DF879" w14:textId="77777777" w:rsidR="004A006F" w:rsidRDefault="004A006F" w:rsidP="0008522C">
      <w:pPr>
        <w:spacing w:after="0" w:line="240" w:lineRule="auto"/>
        <w:contextualSpacing/>
        <w:jc w:val="both"/>
        <w:rPr>
          <w:rFonts w:ascii="Bookman Old Style" w:hAnsi="Bookman Old Style"/>
          <w:color w:val="000000" w:themeColor="text1"/>
        </w:rPr>
      </w:pPr>
    </w:p>
    <w:p w14:paraId="21B216DF" w14:textId="5463B71A" w:rsidR="004A006F" w:rsidRDefault="004A006F" w:rsidP="0008522C">
      <w:pPr>
        <w:spacing w:after="0" w:line="240" w:lineRule="auto"/>
        <w:contextualSpacing/>
        <w:jc w:val="both"/>
        <w:rPr>
          <w:rFonts w:ascii="Bookman Old Style" w:hAnsi="Bookman Old Style"/>
          <w:color w:val="000000" w:themeColor="text1"/>
        </w:rPr>
      </w:pPr>
    </w:p>
    <w:p w14:paraId="4824257B" w14:textId="24488F8D" w:rsidR="00D42603" w:rsidRPr="00212EFA" w:rsidRDefault="00D42603" w:rsidP="0008522C">
      <w:pPr>
        <w:spacing w:after="0" w:line="240" w:lineRule="auto"/>
        <w:contextualSpacing/>
        <w:jc w:val="both"/>
        <w:rPr>
          <w:rFonts w:ascii="Bookman Old Style" w:hAnsi="Bookman Old Style"/>
          <w:color w:val="000000" w:themeColor="text1"/>
        </w:rPr>
      </w:pPr>
      <w:r w:rsidRPr="00212EFA">
        <w:rPr>
          <w:rFonts w:ascii="Bookman Old Style" w:hAnsi="Bookman Old Style"/>
          <w:color w:val="000000" w:themeColor="text1"/>
        </w:rPr>
        <w:t>Cordialmente,</w:t>
      </w:r>
      <w:r w:rsidR="00B864CF" w:rsidRPr="000D40F8">
        <w:rPr>
          <w:noProof/>
        </w:rPr>
        <w:t xml:space="preserve"> </w:t>
      </w:r>
    </w:p>
    <w:p w14:paraId="2DBEA990" w14:textId="6A4E77FE" w:rsidR="00D42603" w:rsidRPr="00212EFA" w:rsidRDefault="00D42603" w:rsidP="0008522C">
      <w:pPr>
        <w:pStyle w:val="Sinespaciado"/>
        <w:tabs>
          <w:tab w:val="left" w:pos="8055"/>
        </w:tabs>
        <w:rPr>
          <w:rFonts w:ascii="Bookman Old Style" w:hAnsi="Bookman Old Style" w:cs="Arial"/>
        </w:rPr>
      </w:pPr>
    </w:p>
    <w:p w14:paraId="067BD6E7" w14:textId="655E4389" w:rsidR="00D42603" w:rsidRDefault="00D42603" w:rsidP="0008522C">
      <w:pPr>
        <w:pStyle w:val="Sinespaciado"/>
        <w:tabs>
          <w:tab w:val="left" w:pos="8055"/>
        </w:tabs>
        <w:jc w:val="center"/>
        <w:rPr>
          <w:rFonts w:ascii="Bookman Old Style" w:hAnsi="Bookman Old Style" w:cs="Arial"/>
        </w:rPr>
      </w:pPr>
    </w:p>
    <w:p w14:paraId="57F00A5F" w14:textId="317FEF95" w:rsidR="00247CF3" w:rsidRDefault="00247CF3" w:rsidP="0008522C">
      <w:pPr>
        <w:pStyle w:val="Sinespaciado"/>
        <w:tabs>
          <w:tab w:val="left" w:pos="8055"/>
        </w:tabs>
        <w:jc w:val="center"/>
        <w:rPr>
          <w:rFonts w:ascii="Bookman Old Style" w:hAnsi="Bookman Old Style" w:cs="Arial"/>
        </w:rPr>
      </w:pPr>
    </w:p>
    <w:p w14:paraId="2ECAD008" w14:textId="77777777" w:rsidR="00247CF3" w:rsidRPr="00212EFA" w:rsidRDefault="00247CF3" w:rsidP="0008522C">
      <w:pPr>
        <w:pStyle w:val="Sinespaciado"/>
        <w:tabs>
          <w:tab w:val="left" w:pos="8055"/>
        </w:tabs>
        <w:jc w:val="center"/>
        <w:rPr>
          <w:rFonts w:ascii="Bookman Old Style" w:hAnsi="Bookman Old Style" w:cs="Arial"/>
        </w:rPr>
      </w:pPr>
    </w:p>
    <w:p w14:paraId="359B7D80" w14:textId="77777777" w:rsidR="00D42603" w:rsidRPr="00212EFA" w:rsidRDefault="00D42603" w:rsidP="0008522C">
      <w:pPr>
        <w:pStyle w:val="Sinespaciado"/>
        <w:tabs>
          <w:tab w:val="left" w:pos="8055"/>
        </w:tabs>
        <w:jc w:val="center"/>
        <w:rPr>
          <w:rFonts w:ascii="Bookman Old Style" w:hAnsi="Bookman Old Style" w:cs="Arial"/>
          <w:b/>
        </w:rPr>
      </w:pPr>
      <w:r w:rsidRPr="00212EFA">
        <w:rPr>
          <w:rFonts w:ascii="Bookman Old Style" w:hAnsi="Bookman Old Style" w:cs="Arial"/>
          <w:b/>
        </w:rPr>
        <w:t>JUAN CARLOS LOZADA</w:t>
      </w:r>
      <w:r w:rsidR="008F17D9" w:rsidRPr="00212EFA">
        <w:rPr>
          <w:rFonts w:ascii="Bookman Old Style" w:hAnsi="Bookman Old Style" w:cs="Arial"/>
          <w:b/>
        </w:rPr>
        <w:t xml:space="preserve"> VARGAS</w:t>
      </w:r>
    </w:p>
    <w:p w14:paraId="292A72FD" w14:textId="77777777" w:rsidR="00D42603" w:rsidRPr="00212EFA" w:rsidRDefault="00D42603" w:rsidP="0008522C">
      <w:pPr>
        <w:pStyle w:val="Sinespaciado"/>
        <w:tabs>
          <w:tab w:val="left" w:pos="8055"/>
        </w:tabs>
        <w:jc w:val="center"/>
        <w:rPr>
          <w:rFonts w:ascii="Bookman Old Style" w:hAnsi="Bookman Old Style" w:cs="Arial"/>
        </w:rPr>
      </w:pPr>
      <w:r w:rsidRPr="00212EFA">
        <w:rPr>
          <w:rFonts w:ascii="Bookman Old Style" w:hAnsi="Bookman Old Style" w:cs="Arial"/>
        </w:rPr>
        <w:t>Representante a la Cámara</w:t>
      </w:r>
    </w:p>
    <w:p w14:paraId="5C8A256E" w14:textId="77777777" w:rsidR="00D42603" w:rsidRPr="00212EFA" w:rsidRDefault="00D42603" w:rsidP="0008522C">
      <w:pPr>
        <w:pStyle w:val="Sinespaciado"/>
        <w:tabs>
          <w:tab w:val="left" w:pos="8055"/>
        </w:tabs>
        <w:jc w:val="center"/>
        <w:rPr>
          <w:rFonts w:ascii="Bookman Old Style" w:hAnsi="Bookman Old Style" w:cs="Arial"/>
        </w:rPr>
      </w:pPr>
      <w:r w:rsidRPr="00212EFA">
        <w:rPr>
          <w:rFonts w:ascii="Bookman Old Style" w:hAnsi="Bookman Old Style" w:cs="Arial"/>
        </w:rPr>
        <w:t>Partido Liberal Colombiano</w:t>
      </w:r>
    </w:p>
    <w:p w14:paraId="3ACADEC7" w14:textId="77777777" w:rsidR="00D42603" w:rsidRPr="00212EFA" w:rsidRDefault="00D42603" w:rsidP="0008522C">
      <w:pPr>
        <w:pStyle w:val="Sinespaciado"/>
        <w:tabs>
          <w:tab w:val="left" w:pos="8055"/>
        </w:tabs>
        <w:rPr>
          <w:rFonts w:ascii="Bookman Old Style" w:hAnsi="Bookman Old Style" w:cs="Arial"/>
        </w:rPr>
      </w:pPr>
    </w:p>
    <w:sectPr w:rsidR="00D42603" w:rsidRPr="00212EFA" w:rsidSect="0058087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30B7" w14:textId="77777777" w:rsidR="00AE40A0" w:rsidRDefault="00AE40A0" w:rsidP="001C4B6E">
      <w:pPr>
        <w:spacing w:after="0" w:line="240" w:lineRule="auto"/>
      </w:pPr>
      <w:r>
        <w:separator/>
      </w:r>
    </w:p>
  </w:endnote>
  <w:endnote w:type="continuationSeparator" w:id="0">
    <w:p w14:paraId="2F11769E" w14:textId="77777777" w:rsidR="00AE40A0" w:rsidRDefault="00AE40A0" w:rsidP="001C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8774" w14:textId="77777777" w:rsidR="00D407ED" w:rsidRDefault="00D407ED" w:rsidP="00BD586C">
    <w:pPr>
      <w:pStyle w:val="Piedepgina"/>
      <w:jc w:val="center"/>
    </w:pPr>
  </w:p>
  <w:p w14:paraId="49321633" w14:textId="77777777" w:rsidR="00D407ED" w:rsidRDefault="00D407ED" w:rsidP="00BD586C">
    <w:pPr>
      <w:pStyle w:val="Piedepgina"/>
      <w:jc w:val="center"/>
    </w:pPr>
  </w:p>
  <w:p w14:paraId="218A910C" w14:textId="77777777" w:rsidR="00D407ED" w:rsidRPr="00BD586C" w:rsidRDefault="00D407ED" w:rsidP="00BD586C">
    <w:pPr>
      <w:pStyle w:val="Piedepgina"/>
      <w:jc w:val="center"/>
      <w:rPr>
        <w:rFonts w:ascii="Bookman Old Style" w:hAnsi="Bookman Old Style"/>
        <w:sz w:val="16"/>
        <w:szCs w:val="16"/>
      </w:rPr>
    </w:pPr>
    <w:r>
      <w:rPr>
        <w:noProof/>
        <w:lang w:eastAsia="es-CO"/>
      </w:rPr>
      <w:drawing>
        <wp:anchor distT="0" distB="0" distL="0" distR="0" simplePos="0" relativeHeight="251656704" behindDoc="1" locked="0" layoutInCell="1" allowOverlap="1" wp14:anchorId="05E85EDF" wp14:editId="3E8C35BA">
          <wp:simplePos x="0" y="0"/>
          <wp:positionH relativeFrom="page">
            <wp:posOffset>2346960</wp:posOffset>
          </wp:positionH>
          <wp:positionV relativeFrom="page">
            <wp:posOffset>8559165</wp:posOffset>
          </wp:positionV>
          <wp:extent cx="2923101" cy="2000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923101" cy="200025"/>
                  </a:xfrm>
                  <a:prstGeom prst="rect">
                    <a:avLst/>
                  </a:prstGeom>
                </pic:spPr>
              </pic:pic>
            </a:graphicData>
          </a:graphic>
        </wp:anchor>
      </w:drawing>
    </w:r>
    <w:r w:rsidRPr="002C086A">
      <w:t>Capitolio Nacional, Calle 10 No 7-50 Segundo Piso</w:t>
    </w:r>
  </w:p>
  <w:p w14:paraId="5BEB5020" w14:textId="77777777" w:rsidR="00D407ED" w:rsidRPr="002C086A" w:rsidRDefault="00D407ED" w:rsidP="002A4A16">
    <w:pPr>
      <w:pStyle w:val="Piedepgina"/>
    </w:pPr>
    <w:r w:rsidRPr="002C086A">
      <w:tab/>
      <w:t>Correo: juan.lozada@camara.gov.co</w:t>
    </w:r>
    <w:r w:rsidRPr="002C086A">
      <w:tab/>
    </w:r>
  </w:p>
  <w:p w14:paraId="6D6DC280" w14:textId="77777777" w:rsidR="00D407ED" w:rsidRPr="002C086A" w:rsidRDefault="00D407ED" w:rsidP="002A4A16">
    <w:pPr>
      <w:pStyle w:val="Piedepgina"/>
      <w:jc w:val="center"/>
    </w:pPr>
    <w:r w:rsidRPr="002C086A">
      <w:t xml:space="preserve">Teléfono (57+1) 4325100 </w:t>
    </w:r>
    <w:proofErr w:type="spellStart"/>
    <w:r w:rsidRPr="002C086A">
      <w:t>ext</w:t>
    </w:r>
    <w:proofErr w:type="spellEnd"/>
    <w:r w:rsidRPr="002C086A">
      <w:t>: 5273 - 5278 - 5289 - 5290</w:t>
    </w:r>
  </w:p>
  <w:p w14:paraId="26CB9167" w14:textId="77777777" w:rsidR="00D407ED" w:rsidRDefault="00D407ED" w:rsidP="002A4A16">
    <w:pPr>
      <w:tabs>
        <w:tab w:val="left" w:pos="7875"/>
      </w:tabs>
      <w:spacing w:after="0" w:line="240" w:lineRule="auto"/>
      <w:jc w:val="both"/>
      <w:rPr>
        <w:rFonts w:ascii="Bookman Old Style" w:hAnsi="Bookman Old Style" w:cstheme="minorHAnsi"/>
        <w:sz w:val="24"/>
        <w:szCs w:val="24"/>
      </w:rPr>
    </w:pPr>
    <w:r>
      <w:rPr>
        <w:rFonts w:ascii="Bookman Old Style" w:hAnsi="Bookman Old Style" w:cstheme="minorHAnsi"/>
        <w:sz w:val="24"/>
        <w:szCs w:val="24"/>
      </w:rPr>
      <w:tab/>
    </w:r>
  </w:p>
  <w:p w14:paraId="6A95DB48" w14:textId="77777777" w:rsidR="00D407ED" w:rsidRDefault="00D407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C5E18" w14:textId="77777777" w:rsidR="00AE40A0" w:rsidRDefault="00AE40A0" w:rsidP="001C4B6E">
      <w:pPr>
        <w:spacing w:after="0" w:line="240" w:lineRule="auto"/>
      </w:pPr>
      <w:r>
        <w:separator/>
      </w:r>
    </w:p>
  </w:footnote>
  <w:footnote w:type="continuationSeparator" w:id="0">
    <w:p w14:paraId="1713735F" w14:textId="77777777" w:rsidR="00AE40A0" w:rsidRDefault="00AE40A0" w:rsidP="001C4B6E">
      <w:pPr>
        <w:spacing w:after="0" w:line="240" w:lineRule="auto"/>
      </w:pPr>
      <w:r>
        <w:continuationSeparator/>
      </w:r>
    </w:p>
  </w:footnote>
  <w:footnote w:id="1">
    <w:p w14:paraId="23F5FA90" w14:textId="77777777" w:rsidR="00D407ED" w:rsidRPr="00212EFA" w:rsidRDefault="00D407ED">
      <w:pPr>
        <w:pStyle w:val="Textonotapie"/>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Artículo 3 de la Resolución 5194 de 2010.</w:t>
      </w:r>
    </w:p>
  </w:footnote>
  <w:footnote w:id="2">
    <w:p w14:paraId="2E9A1F8F" w14:textId="77777777" w:rsidR="00D407ED" w:rsidRPr="00212EFA" w:rsidRDefault="00D407ED">
      <w:pPr>
        <w:pStyle w:val="Textonotapie"/>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Artículo 4 de la Resolución 5194 de 2010.</w:t>
      </w:r>
    </w:p>
  </w:footnote>
  <w:footnote w:id="3">
    <w:p w14:paraId="69B98218" w14:textId="77777777" w:rsidR="00D407ED" w:rsidRPr="00212EFA" w:rsidRDefault="00D407ED">
      <w:pPr>
        <w:pStyle w:val="Textonotapie"/>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Resolución 5194 de 2010, artículo 35, numeral 2.</w:t>
      </w:r>
    </w:p>
  </w:footnote>
  <w:footnote w:id="4">
    <w:p w14:paraId="0CC0C80F" w14:textId="77777777" w:rsidR="00D407ED" w:rsidRPr="00212EFA" w:rsidRDefault="00D407ED" w:rsidP="00904568">
      <w:pPr>
        <w:pStyle w:val="Textonotapie"/>
        <w:tabs>
          <w:tab w:val="left" w:pos="617"/>
        </w:tabs>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Ibíd., artículo 12, numeral 3.</w:t>
      </w:r>
    </w:p>
  </w:footnote>
  <w:footnote w:id="5">
    <w:p w14:paraId="5AC7AC28" w14:textId="77777777" w:rsidR="00D407ED" w:rsidRPr="00212EFA" w:rsidRDefault="00D407ED">
      <w:pPr>
        <w:pStyle w:val="Textonotapie"/>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Ibíd., artículo 33.</w:t>
      </w:r>
    </w:p>
  </w:footnote>
  <w:footnote w:id="6">
    <w:p w14:paraId="39246A06" w14:textId="77777777" w:rsidR="00D407ED" w:rsidRPr="00212EFA" w:rsidRDefault="00D407ED">
      <w:pPr>
        <w:pStyle w:val="Textonotapie"/>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Ibíd., artículo 34.</w:t>
      </w:r>
    </w:p>
  </w:footnote>
  <w:footnote w:id="7">
    <w:p w14:paraId="45044CCF" w14:textId="77777777" w:rsidR="00D407ED" w:rsidRPr="00212EFA" w:rsidRDefault="00D407ED">
      <w:pPr>
        <w:pStyle w:val="Textonotapie"/>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Ibíd., artículo 42.</w:t>
      </w:r>
    </w:p>
  </w:footnote>
  <w:footnote w:id="8">
    <w:p w14:paraId="510378DD" w14:textId="77777777" w:rsidR="00D407ED" w:rsidRPr="00212EFA" w:rsidRDefault="00D407ED" w:rsidP="00B763B1">
      <w:pPr>
        <w:pStyle w:val="Textonotapie"/>
        <w:jc w:val="both"/>
        <w:rPr>
          <w:rFonts w:ascii="Times New Roman" w:hAnsi="Times New Roman" w:cs="Times New Roman"/>
          <w:i/>
          <w:iCs/>
          <w:sz w:val="16"/>
          <w:szCs w:val="16"/>
        </w:rPr>
      </w:pPr>
      <w:r w:rsidRPr="00212EFA">
        <w:rPr>
          <w:rStyle w:val="Refdenotaalpie"/>
          <w:rFonts w:ascii="Times New Roman" w:hAnsi="Times New Roman" w:cs="Times New Roman"/>
          <w:i/>
          <w:iCs/>
          <w:sz w:val="16"/>
          <w:szCs w:val="16"/>
        </w:rPr>
        <w:footnoteRef/>
      </w:r>
      <w:r w:rsidRPr="00212EFA">
        <w:rPr>
          <w:rFonts w:ascii="Times New Roman" w:hAnsi="Times New Roman" w:cs="Times New Roman"/>
          <w:i/>
          <w:iCs/>
          <w:sz w:val="16"/>
          <w:szCs w:val="16"/>
        </w:rPr>
        <w:t xml:space="preserve"> Sentencia C-649 de 1997, M.P. Antonio Barrera Carbonell.</w:t>
      </w:r>
    </w:p>
  </w:footnote>
  <w:footnote w:id="9">
    <w:p w14:paraId="0D40A40F" w14:textId="77777777" w:rsidR="00D407ED" w:rsidRPr="00212EFA" w:rsidRDefault="00D407ED">
      <w:pPr>
        <w:pStyle w:val="Textonotapie"/>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Ley 99 de 1993, artículo 1.</w:t>
      </w:r>
    </w:p>
  </w:footnote>
  <w:footnote w:id="10">
    <w:p w14:paraId="03E28AE6" w14:textId="77777777" w:rsidR="00D407ED" w:rsidRPr="00212EFA" w:rsidRDefault="00D407ED" w:rsidP="006D7B33">
      <w:pPr>
        <w:pStyle w:val="Textonotapie"/>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w:t>
      </w:r>
      <w:r w:rsidRPr="00212EFA">
        <w:rPr>
          <w:rFonts w:ascii="Times New Roman" w:eastAsia="Calibri" w:hAnsi="Times New Roman" w:cs="Times New Roman"/>
          <w:i/>
          <w:sz w:val="16"/>
          <w:szCs w:val="16"/>
        </w:rPr>
        <w:t xml:space="preserve">Decreto 1076 de 2015 </w:t>
      </w:r>
      <w:r w:rsidRPr="00212EFA">
        <w:rPr>
          <w:rFonts w:ascii="Times New Roman" w:hAnsi="Times New Roman" w:cs="Times New Roman"/>
          <w:i/>
          <w:sz w:val="16"/>
          <w:szCs w:val="16"/>
        </w:rPr>
        <w:t>artículo 2.2.2.3.1.1.</w:t>
      </w:r>
    </w:p>
  </w:footnote>
  <w:footnote w:id="11">
    <w:p w14:paraId="24F75CEB" w14:textId="77777777" w:rsidR="00D407ED" w:rsidRPr="00212EFA" w:rsidRDefault="00D407ED" w:rsidP="00144E69">
      <w:pPr>
        <w:pStyle w:val="Textonotapie"/>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Ibíd., artículo 2.2.2.3.3.4.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DE79" w14:textId="77777777" w:rsidR="00D407ED" w:rsidRDefault="00E30C02" w:rsidP="00921DDB">
    <w:pPr>
      <w:pStyle w:val="Encabezado"/>
      <w:jc w:val="center"/>
    </w:pPr>
    <w:r>
      <w:rPr>
        <w:noProof/>
        <w:lang w:eastAsia="es-CO"/>
      </w:rPr>
      <mc:AlternateContent>
        <mc:Choice Requires="wps">
          <w:drawing>
            <wp:anchor distT="0" distB="0" distL="114300" distR="114300" simplePos="0" relativeHeight="251658752" behindDoc="1" locked="0" layoutInCell="1" allowOverlap="1" wp14:anchorId="0093D1E6" wp14:editId="41E80BBE">
              <wp:simplePos x="0" y="0"/>
              <wp:positionH relativeFrom="page">
                <wp:posOffset>1752600</wp:posOffset>
              </wp:positionH>
              <wp:positionV relativeFrom="page">
                <wp:posOffset>1142365</wp:posOffset>
              </wp:positionV>
              <wp:extent cx="4270375" cy="60007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70375" cy="600075"/>
                      </a:xfrm>
                      <a:prstGeom prst="rect">
                        <a:avLst/>
                      </a:prstGeom>
                      <a:noFill/>
                      <a:ln>
                        <a:noFill/>
                      </a:ln>
                    </wps:spPr>
                    <wps:txbx>
                      <w:txbxContent>
                        <w:p w14:paraId="6326A0F9" w14:textId="77777777" w:rsidR="00D407ED" w:rsidRDefault="00D407ED" w:rsidP="00921DDB">
                          <w:pPr>
                            <w:tabs>
                              <w:tab w:val="left" w:pos="1795"/>
                              <w:tab w:val="left" w:pos="3127"/>
                              <w:tab w:val="left" w:pos="4853"/>
                            </w:tabs>
                            <w:spacing w:after="0"/>
                            <w:jc w:val="center"/>
                            <w:rPr>
                              <w:rFonts w:ascii="Times New Roman"/>
                              <w:b/>
                              <w:sz w:val="28"/>
                            </w:rPr>
                          </w:pPr>
                          <w:r>
                            <w:rPr>
                              <w:rFonts w:ascii="Times New Roman"/>
                              <w:b/>
                              <w:sz w:val="28"/>
                            </w:rPr>
                            <w:t>J U A N  C A R L O S   L O Z A D A  V A R G A S</w:t>
                          </w:r>
                        </w:p>
                        <w:p w14:paraId="5BFA67BE" w14:textId="77777777" w:rsidR="00D407ED" w:rsidRDefault="00D407ED" w:rsidP="00921DDB">
                          <w:pPr>
                            <w:spacing w:before="2" w:after="0"/>
                            <w:ind w:right="1"/>
                            <w:jc w:val="center"/>
                            <w:rPr>
                              <w:rFonts w:ascii="Times New Roman" w:hAnsi="Times New Roman"/>
                              <w:b/>
                              <w:sz w:val="16"/>
                            </w:rPr>
                          </w:pPr>
                          <w:r>
                            <w:rPr>
                              <w:rFonts w:ascii="Times New Roman" w:hAnsi="Times New Roman"/>
                              <w:b/>
                              <w:sz w:val="16"/>
                            </w:rPr>
                            <w:t>R E P R E S E N T A N T E  A  L A  C A M A R A  –  B O G O T Á</w:t>
                          </w:r>
                        </w:p>
                        <w:p w14:paraId="306AC475" w14:textId="77777777" w:rsidR="00D407ED" w:rsidRDefault="00D407ED" w:rsidP="00921DDB">
                          <w:pPr>
                            <w:spacing w:before="2" w:after="0"/>
                            <w:ind w:right="1"/>
                            <w:jc w:val="center"/>
                            <w:rPr>
                              <w:rFonts w:ascii="Times New Roman" w:hAnsi="Times New Roman"/>
                              <w:b/>
                              <w:sz w:val="16"/>
                            </w:rPr>
                          </w:pPr>
                        </w:p>
                        <w:p w14:paraId="0AFF8D94" w14:textId="77777777" w:rsidR="00D407ED" w:rsidRDefault="00D407ED" w:rsidP="00921DDB">
                          <w:pPr>
                            <w:spacing w:before="2" w:after="0"/>
                            <w:ind w:right="1"/>
                            <w:jc w:val="center"/>
                            <w:rPr>
                              <w:rFonts w:ascii="Times New Roman" w:hAnsi="Times New Roman"/>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3D1E6" id="_x0000_t202" coordsize="21600,21600" o:spt="202" path="m,l,21600r21600,l21600,xe">
              <v:stroke joinstyle="miter"/>
              <v:path gradientshapeok="t" o:connecttype="rect"/>
            </v:shapetype>
            <v:shape id="Cuadro de texto 7" o:spid="_x0000_s1026" type="#_x0000_t202" style="position:absolute;left:0;text-align:left;margin-left:138pt;margin-top:89.95pt;width:336.25pt;height:4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" filled="f" stroked="f">
              <v:textbox inset="0,0,0,0">
                <w:txbxContent>
                  <w:p w14:paraId="6326A0F9" w14:textId="77777777" w:rsidR="00D407ED" w:rsidRDefault="00D407ED" w:rsidP="00921DDB">
                    <w:pPr>
                      <w:tabs>
                        <w:tab w:val="left" w:pos="1795"/>
                        <w:tab w:val="left" w:pos="3127"/>
                        <w:tab w:val="left" w:pos="4853"/>
                      </w:tabs>
                      <w:spacing w:after="0"/>
                      <w:jc w:val="center"/>
                      <w:rPr>
                        <w:rFonts w:ascii="Times New Roman"/>
                        <w:b/>
                        <w:sz w:val="28"/>
                      </w:rPr>
                    </w:pPr>
                    <w:r>
                      <w:rPr>
                        <w:rFonts w:ascii="Times New Roman"/>
                        <w:b/>
                        <w:sz w:val="28"/>
                      </w:rPr>
                      <w:t xml:space="preserve">J U A </w:t>
                    </w:r>
                    <w:proofErr w:type="gramStart"/>
                    <w:r>
                      <w:rPr>
                        <w:rFonts w:ascii="Times New Roman"/>
                        <w:b/>
                        <w:sz w:val="28"/>
                      </w:rPr>
                      <w:t>N  C</w:t>
                    </w:r>
                    <w:proofErr w:type="gramEnd"/>
                    <w:r>
                      <w:rPr>
                        <w:rFonts w:ascii="Times New Roman"/>
                        <w:b/>
                        <w:sz w:val="28"/>
                      </w:rPr>
                      <w:t xml:space="preserve"> A R L O S   L O Z A D A  V A R G A S</w:t>
                    </w:r>
                  </w:p>
                  <w:p w14:paraId="5BFA67BE" w14:textId="77777777" w:rsidR="00D407ED" w:rsidRDefault="00D407ED" w:rsidP="00921DDB">
                    <w:pPr>
                      <w:spacing w:before="2" w:after="0"/>
                      <w:ind w:right="1"/>
                      <w:jc w:val="center"/>
                      <w:rPr>
                        <w:rFonts w:ascii="Times New Roman" w:hAnsi="Times New Roman"/>
                        <w:b/>
                        <w:sz w:val="16"/>
                      </w:rPr>
                    </w:pPr>
                    <w:r>
                      <w:rPr>
                        <w:rFonts w:ascii="Times New Roman" w:hAnsi="Times New Roman"/>
                        <w:b/>
                        <w:sz w:val="16"/>
                      </w:rPr>
                      <w:t xml:space="preserve">R E P R E S E N T A N T </w:t>
                    </w:r>
                    <w:proofErr w:type="gramStart"/>
                    <w:r>
                      <w:rPr>
                        <w:rFonts w:ascii="Times New Roman" w:hAnsi="Times New Roman"/>
                        <w:b/>
                        <w:sz w:val="16"/>
                      </w:rPr>
                      <w:t>E  A</w:t>
                    </w:r>
                    <w:proofErr w:type="gramEnd"/>
                    <w:r>
                      <w:rPr>
                        <w:rFonts w:ascii="Times New Roman" w:hAnsi="Times New Roman"/>
                        <w:b/>
                        <w:sz w:val="16"/>
                      </w:rPr>
                      <w:t xml:space="preserve">  L A  C A M A R A  –  B O G O T Á</w:t>
                    </w:r>
                  </w:p>
                  <w:p w14:paraId="306AC475" w14:textId="77777777" w:rsidR="00D407ED" w:rsidRDefault="00D407ED" w:rsidP="00921DDB">
                    <w:pPr>
                      <w:spacing w:before="2" w:after="0"/>
                      <w:ind w:right="1"/>
                      <w:jc w:val="center"/>
                      <w:rPr>
                        <w:rFonts w:ascii="Times New Roman" w:hAnsi="Times New Roman"/>
                        <w:b/>
                        <w:sz w:val="16"/>
                      </w:rPr>
                    </w:pPr>
                  </w:p>
                  <w:p w14:paraId="0AFF8D94" w14:textId="77777777" w:rsidR="00D407ED" w:rsidRDefault="00D407ED" w:rsidP="00921DDB">
                    <w:pPr>
                      <w:spacing w:before="2" w:after="0"/>
                      <w:ind w:right="1"/>
                      <w:jc w:val="center"/>
                      <w:rPr>
                        <w:rFonts w:ascii="Times New Roman" w:hAnsi="Times New Roman"/>
                        <w:b/>
                        <w:sz w:val="16"/>
                      </w:rPr>
                    </w:pPr>
                  </w:p>
                </w:txbxContent>
              </v:textbox>
              <w10:wrap anchorx="page" anchory="page"/>
            </v:shape>
          </w:pict>
        </mc:Fallback>
      </mc:AlternateContent>
    </w:r>
    <w:r w:rsidR="00D407ED">
      <w:rPr>
        <w:noProof/>
        <w:lang w:eastAsia="es-CO"/>
      </w:rPr>
      <w:drawing>
        <wp:anchor distT="0" distB="0" distL="114300" distR="114300" simplePos="0" relativeHeight="251657728" behindDoc="0" locked="0" layoutInCell="1" allowOverlap="1" wp14:anchorId="7E1751C9" wp14:editId="5FA9888C">
          <wp:simplePos x="0" y="0"/>
          <wp:positionH relativeFrom="margin">
            <wp:align>center</wp:align>
          </wp:positionH>
          <wp:positionV relativeFrom="paragraph">
            <wp:posOffset>-220980</wp:posOffset>
          </wp:positionV>
          <wp:extent cx="3034800" cy="90360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4800" cy="903600"/>
                  </a:xfrm>
                  <a:prstGeom prst="rect">
                    <a:avLst/>
                  </a:prstGeom>
                  <a:noFill/>
                </pic:spPr>
              </pic:pic>
            </a:graphicData>
          </a:graphic>
        </wp:anchor>
      </w:drawing>
    </w:r>
  </w:p>
  <w:p w14:paraId="5871C828" w14:textId="77777777" w:rsidR="00D407ED" w:rsidRPr="00F9219C" w:rsidRDefault="00D407ED" w:rsidP="00F9219C">
    <w:pPr>
      <w:pStyle w:val="Encabezado"/>
      <w:jc w:val="center"/>
    </w:pPr>
    <w:r>
      <w:t xml:space="preserve"> </w:t>
    </w:r>
  </w:p>
  <w:p w14:paraId="20189EA5" w14:textId="77777777" w:rsidR="00D407ED" w:rsidRDefault="00D407ED" w:rsidP="00921DDB">
    <w:pPr>
      <w:pStyle w:val="Encabezado"/>
      <w:jc w:val="center"/>
      <w:rPr>
        <w:rFonts w:ascii="Bookman Old Style" w:hAnsi="Bookman Old Style"/>
        <w:sz w:val="16"/>
        <w:szCs w:val="16"/>
      </w:rPr>
    </w:pPr>
  </w:p>
  <w:p w14:paraId="6B8AD9EF" w14:textId="77777777" w:rsidR="00D407ED" w:rsidRPr="00921DDB" w:rsidRDefault="00D407ED" w:rsidP="00921DDB">
    <w:pPr>
      <w:pStyle w:val="Encabezado"/>
      <w:jc w:val="center"/>
      <w:rPr>
        <w:rFonts w:ascii="Bookman Old Style" w:hAnsi="Bookman Old Styl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2CF"/>
    <w:multiLevelType w:val="hybridMultilevel"/>
    <w:tmpl w:val="C3CA96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483934"/>
    <w:multiLevelType w:val="hybridMultilevel"/>
    <w:tmpl w:val="77C89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A568F0"/>
    <w:multiLevelType w:val="multilevel"/>
    <w:tmpl w:val="188CFA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916E34"/>
    <w:multiLevelType w:val="multilevel"/>
    <w:tmpl w:val="144C297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526C09"/>
    <w:multiLevelType w:val="hybridMultilevel"/>
    <w:tmpl w:val="26B67F12"/>
    <w:lvl w:ilvl="0" w:tplc="79DC6812">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CC12E7"/>
    <w:multiLevelType w:val="hybridMultilevel"/>
    <w:tmpl w:val="A926BBB8"/>
    <w:lvl w:ilvl="0" w:tplc="E650071A">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7" w15:restartNumberingAfterBreak="0">
    <w:nsid w:val="20F03CA3"/>
    <w:multiLevelType w:val="hybridMultilevel"/>
    <w:tmpl w:val="F0545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4C429F8"/>
    <w:multiLevelType w:val="multilevel"/>
    <w:tmpl w:val="848688E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9C7A6E"/>
    <w:multiLevelType w:val="hybridMultilevel"/>
    <w:tmpl w:val="31E213E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E41A0F"/>
    <w:multiLevelType w:val="hybridMultilevel"/>
    <w:tmpl w:val="AF3E7D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E519D7"/>
    <w:multiLevelType w:val="hybridMultilevel"/>
    <w:tmpl w:val="8F9492A4"/>
    <w:lvl w:ilvl="0" w:tplc="6E065328">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2" w15:restartNumberingAfterBreak="0">
    <w:nsid w:val="31EB4464"/>
    <w:multiLevelType w:val="hybridMultilevel"/>
    <w:tmpl w:val="2A767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8960B3F"/>
    <w:multiLevelType w:val="hybridMultilevel"/>
    <w:tmpl w:val="33269A44"/>
    <w:lvl w:ilvl="0" w:tplc="66E84C00">
      <w:start w:val="5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A713B6C"/>
    <w:multiLevelType w:val="multilevel"/>
    <w:tmpl w:val="999208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4D099C"/>
    <w:multiLevelType w:val="hybridMultilevel"/>
    <w:tmpl w:val="342A92CC"/>
    <w:lvl w:ilvl="0" w:tplc="FEBC062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9934CE"/>
    <w:multiLevelType w:val="multilevel"/>
    <w:tmpl w:val="FD706CC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73781C"/>
    <w:multiLevelType w:val="hybridMultilevel"/>
    <w:tmpl w:val="4684C83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45305FF"/>
    <w:multiLevelType w:val="hybridMultilevel"/>
    <w:tmpl w:val="4AF06E16"/>
    <w:lvl w:ilvl="0" w:tplc="860AD434">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0" w15:restartNumberingAfterBreak="0">
    <w:nsid w:val="75866149"/>
    <w:multiLevelType w:val="hybridMultilevel"/>
    <w:tmpl w:val="4D96D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6160234"/>
    <w:multiLevelType w:val="hybridMultilevel"/>
    <w:tmpl w:val="7ADA59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62F28C0"/>
    <w:multiLevelType w:val="hybridMultilevel"/>
    <w:tmpl w:val="E97A7D8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6847BF4"/>
    <w:multiLevelType w:val="hybridMultilevel"/>
    <w:tmpl w:val="6E8A051A"/>
    <w:lvl w:ilvl="0" w:tplc="FAF2A284">
      <w:start w:val="1"/>
      <w:numFmt w:val="decimal"/>
      <w:lvlText w:val="%1."/>
      <w:lvlJc w:val="left"/>
      <w:pPr>
        <w:ind w:left="720" w:hanging="360"/>
      </w:pPr>
      <w:rPr>
        <w:rFonts w:ascii="Bookman Old Style" w:hAnsi="Bookman Old Style" w:cs="Arial" w:hint="default"/>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99200601">
    <w:abstractNumId w:val="6"/>
  </w:num>
  <w:num w:numId="2" w16cid:durableId="1938295713">
    <w:abstractNumId w:val="22"/>
  </w:num>
  <w:num w:numId="3" w16cid:durableId="1707025507">
    <w:abstractNumId w:val="20"/>
  </w:num>
  <w:num w:numId="4" w16cid:durableId="1114717264">
    <w:abstractNumId w:val="23"/>
  </w:num>
  <w:num w:numId="5" w16cid:durableId="1493373884">
    <w:abstractNumId w:val="10"/>
  </w:num>
  <w:num w:numId="6" w16cid:durableId="187260947">
    <w:abstractNumId w:val="12"/>
  </w:num>
  <w:num w:numId="7" w16cid:durableId="1987969264">
    <w:abstractNumId w:val="16"/>
  </w:num>
  <w:num w:numId="8" w16cid:durableId="1414938682">
    <w:abstractNumId w:val="0"/>
  </w:num>
  <w:num w:numId="9" w16cid:durableId="200215203">
    <w:abstractNumId w:val="1"/>
  </w:num>
  <w:num w:numId="10" w16cid:durableId="1011301140">
    <w:abstractNumId w:val="5"/>
  </w:num>
  <w:num w:numId="11" w16cid:durableId="1970210157">
    <w:abstractNumId w:val="15"/>
  </w:num>
  <w:num w:numId="12" w16cid:durableId="1163082959">
    <w:abstractNumId w:val="9"/>
  </w:num>
  <w:num w:numId="13" w16cid:durableId="659234820">
    <w:abstractNumId w:val="8"/>
  </w:num>
  <w:num w:numId="14" w16cid:durableId="308093786">
    <w:abstractNumId w:val="3"/>
  </w:num>
  <w:num w:numId="15" w16cid:durableId="982537675">
    <w:abstractNumId w:val="18"/>
  </w:num>
  <w:num w:numId="16" w16cid:durableId="839271909">
    <w:abstractNumId w:val="14"/>
  </w:num>
  <w:num w:numId="17" w16cid:durableId="802121141">
    <w:abstractNumId w:val="4"/>
  </w:num>
  <w:num w:numId="18" w16cid:durableId="1642466357">
    <w:abstractNumId w:val="21"/>
  </w:num>
  <w:num w:numId="19" w16cid:durableId="2046632452">
    <w:abstractNumId w:val="11"/>
  </w:num>
  <w:num w:numId="20" w16cid:durableId="198319632">
    <w:abstractNumId w:val="7"/>
  </w:num>
  <w:num w:numId="21" w16cid:durableId="1088884418">
    <w:abstractNumId w:val="13"/>
  </w:num>
  <w:num w:numId="22" w16cid:durableId="1067142622">
    <w:abstractNumId w:val="2"/>
  </w:num>
  <w:num w:numId="23" w16cid:durableId="1624773893">
    <w:abstractNumId w:val="19"/>
  </w:num>
  <w:num w:numId="24" w16cid:durableId="15931204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B6E"/>
    <w:rsid w:val="00002993"/>
    <w:rsid w:val="0000672D"/>
    <w:rsid w:val="00012F03"/>
    <w:rsid w:val="00014640"/>
    <w:rsid w:val="00017AC5"/>
    <w:rsid w:val="00020D4A"/>
    <w:rsid w:val="00024810"/>
    <w:rsid w:val="00031CF1"/>
    <w:rsid w:val="00033D2B"/>
    <w:rsid w:val="00034B74"/>
    <w:rsid w:val="00046FA0"/>
    <w:rsid w:val="000565E7"/>
    <w:rsid w:val="00061B0D"/>
    <w:rsid w:val="00064594"/>
    <w:rsid w:val="000645F9"/>
    <w:rsid w:val="000662CE"/>
    <w:rsid w:val="000676B7"/>
    <w:rsid w:val="00077D5B"/>
    <w:rsid w:val="000814B6"/>
    <w:rsid w:val="0008522C"/>
    <w:rsid w:val="000878EA"/>
    <w:rsid w:val="000B0029"/>
    <w:rsid w:val="000B3D81"/>
    <w:rsid w:val="000C1A51"/>
    <w:rsid w:val="000D27B2"/>
    <w:rsid w:val="000D3800"/>
    <w:rsid w:val="000D40F8"/>
    <w:rsid w:val="000D59E1"/>
    <w:rsid w:val="000D6040"/>
    <w:rsid w:val="000D7BE3"/>
    <w:rsid w:val="000E3402"/>
    <w:rsid w:val="000F2532"/>
    <w:rsid w:val="000F2873"/>
    <w:rsid w:val="00101881"/>
    <w:rsid w:val="0010733F"/>
    <w:rsid w:val="00113334"/>
    <w:rsid w:val="0012050B"/>
    <w:rsid w:val="0012188A"/>
    <w:rsid w:val="00133C5C"/>
    <w:rsid w:val="00144E69"/>
    <w:rsid w:val="001454C4"/>
    <w:rsid w:val="0015396B"/>
    <w:rsid w:val="001604FF"/>
    <w:rsid w:val="001621CC"/>
    <w:rsid w:val="00171FA2"/>
    <w:rsid w:val="00176BC3"/>
    <w:rsid w:val="00177616"/>
    <w:rsid w:val="00181474"/>
    <w:rsid w:val="0018515A"/>
    <w:rsid w:val="00196661"/>
    <w:rsid w:val="00196789"/>
    <w:rsid w:val="001A09C1"/>
    <w:rsid w:val="001A5EF3"/>
    <w:rsid w:val="001A6402"/>
    <w:rsid w:val="001B5715"/>
    <w:rsid w:val="001C1AF7"/>
    <w:rsid w:val="001C4AE5"/>
    <w:rsid w:val="001C4B6E"/>
    <w:rsid w:val="001D7174"/>
    <w:rsid w:val="001E3A0B"/>
    <w:rsid w:val="00200810"/>
    <w:rsid w:val="00212EFA"/>
    <w:rsid w:val="00215696"/>
    <w:rsid w:val="00231B8F"/>
    <w:rsid w:val="00235FBE"/>
    <w:rsid w:val="00236A09"/>
    <w:rsid w:val="00236D30"/>
    <w:rsid w:val="00243146"/>
    <w:rsid w:val="00245B76"/>
    <w:rsid w:val="00247CF3"/>
    <w:rsid w:val="00253AD4"/>
    <w:rsid w:val="00254BDC"/>
    <w:rsid w:val="0026009C"/>
    <w:rsid w:val="002602D6"/>
    <w:rsid w:val="00261286"/>
    <w:rsid w:val="002630AC"/>
    <w:rsid w:val="002702E9"/>
    <w:rsid w:val="002759C9"/>
    <w:rsid w:val="002763AA"/>
    <w:rsid w:val="00277F9F"/>
    <w:rsid w:val="00281EBA"/>
    <w:rsid w:val="00290FDA"/>
    <w:rsid w:val="00292B27"/>
    <w:rsid w:val="002956AA"/>
    <w:rsid w:val="002A17A0"/>
    <w:rsid w:val="002A4A16"/>
    <w:rsid w:val="002A5917"/>
    <w:rsid w:val="002A6F1A"/>
    <w:rsid w:val="002B0E33"/>
    <w:rsid w:val="002B177E"/>
    <w:rsid w:val="002B2FC2"/>
    <w:rsid w:val="002B461E"/>
    <w:rsid w:val="002B691B"/>
    <w:rsid w:val="002C086A"/>
    <w:rsid w:val="002D27CE"/>
    <w:rsid w:val="002D61C2"/>
    <w:rsid w:val="002D625E"/>
    <w:rsid w:val="002E09C1"/>
    <w:rsid w:val="002E7337"/>
    <w:rsid w:val="002F3939"/>
    <w:rsid w:val="003007F1"/>
    <w:rsid w:val="00304077"/>
    <w:rsid w:val="0030577A"/>
    <w:rsid w:val="003151D7"/>
    <w:rsid w:val="00323227"/>
    <w:rsid w:val="00323FE8"/>
    <w:rsid w:val="00324C44"/>
    <w:rsid w:val="00325ECB"/>
    <w:rsid w:val="00332EDE"/>
    <w:rsid w:val="00333342"/>
    <w:rsid w:val="003363B2"/>
    <w:rsid w:val="00355927"/>
    <w:rsid w:val="003605C1"/>
    <w:rsid w:val="00366E5A"/>
    <w:rsid w:val="0037026D"/>
    <w:rsid w:val="00373641"/>
    <w:rsid w:val="00384030"/>
    <w:rsid w:val="00385C11"/>
    <w:rsid w:val="00396C35"/>
    <w:rsid w:val="00397F13"/>
    <w:rsid w:val="003A2F8B"/>
    <w:rsid w:val="003B3770"/>
    <w:rsid w:val="003B66EB"/>
    <w:rsid w:val="003C3D6A"/>
    <w:rsid w:val="003D3048"/>
    <w:rsid w:val="003D36F4"/>
    <w:rsid w:val="003D5538"/>
    <w:rsid w:val="003D667D"/>
    <w:rsid w:val="003D66F6"/>
    <w:rsid w:val="003E033D"/>
    <w:rsid w:val="003E1150"/>
    <w:rsid w:val="003E6BB1"/>
    <w:rsid w:val="003E6BE7"/>
    <w:rsid w:val="003F0C06"/>
    <w:rsid w:val="003F1FA3"/>
    <w:rsid w:val="003F6B82"/>
    <w:rsid w:val="004004D4"/>
    <w:rsid w:val="00406836"/>
    <w:rsid w:val="00406A34"/>
    <w:rsid w:val="0041162D"/>
    <w:rsid w:val="004118EF"/>
    <w:rsid w:val="0041269F"/>
    <w:rsid w:val="0041332D"/>
    <w:rsid w:val="00414461"/>
    <w:rsid w:val="00421770"/>
    <w:rsid w:val="00427C98"/>
    <w:rsid w:val="004334F5"/>
    <w:rsid w:val="00440882"/>
    <w:rsid w:val="00446659"/>
    <w:rsid w:val="004474BB"/>
    <w:rsid w:val="00450745"/>
    <w:rsid w:val="0045163B"/>
    <w:rsid w:val="004550A3"/>
    <w:rsid w:val="00455F02"/>
    <w:rsid w:val="00460C0E"/>
    <w:rsid w:val="00462ACF"/>
    <w:rsid w:val="00464842"/>
    <w:rsid w:val="004648B4"/>
    <w:rsid w:val="0047034C"/>
    <w:rsid w:val="004705FE"/>
    <w:rsid w:val="00474C39"/>
    <w:rsid w:val="00485C86"/>
    <w:rsid w:val="004879B2"/>
    <w:rsid w:val="004935E2"/>
    <w:rsid w:val="00497969"/>
    <w:rsid w:val="004979B3"/>
    <w:rsid w:val="004A006F"/>
    <w:rsid w:val="004B03D7"/>
    <w:rsid w:val="004B6294"/>
    <w:rsid w:val="004C5051"/>
    <w:rsid w:val="004E322E"/>
    <w:rsid w:val="004E55E7"/>
    <w:rsid w:val="0050019B"/>
    <w:rsid w:val="00512128"/>
    <w:rsid w:val="005209FF"/>
    <w:rsid w:val="00523053"/>
    <w:rsid w:val="005258A9"/>
    <w:rsid w:val="00530487"/>
    <w:rsid w:val="00530ABA"/>
    <w:rsid w:val="005314CB"/>
    <w:rsid w:val="00533662"/>
    <w:rsid w:val="0053465F"/>
    <w:rsid w:val="00534B03"/>
    <w:rsid w:val="0053701F"/>
    <w:rsid w:val="00537491"/>
    <w:rsid w:val="00553F00"/>
    <w:rsid w:val="00562694"/>
    <w:rsid w:val="00567CD0"/>
    <w:rsid w:val="00576D45"/>
    <w:rsid w:val="00580874"/>
    <w:rsid w:val="00585BA3"/>
    <w:rsid w:val="00586D0E"/>
    <w:rsid w:val="005874C3"/>
    <w:rsid w:val="00587D8C"/>
    <w:rsid w:val="00591E36"/>
    <w:rsid w:val="00592BEB"/>
    <w:rsid w:val="00595ED6"/>
    <w:rsid w:val="005A0D97"/>
    <w:rsid w:val="005B06DE"/>
    <w:rsid w:val="005B285A"/>
    <w:rsid w:val="005C4CF4"/>
    <w:rsid w:val="005C7DC6"/>
    <w:rsid w:val="005E3CB6"/>
    <w:rsid w:val="005E5D00"/>
    <w:rsid w:val="005E6C32"/>
    <w:rsid w:val="005F0E7B"/>
    <w:rsid w:val="005F1573"/>
    <w:rsid w:val="005F1794"/>
    <w:rsid w:val="005F505B"/>
    <w:rsid w:val="005F5E49"/>
    <w:rsid w:val="005F63E1"/>
    <w:rsid w:val="006065E5"/>
    <w:rsid w:val="00606768"/>
    <w:rsid w:val="006072B7"/>
    <w:rsid w:val="00611728"/>
    <w:rsid w:val="006152E9"/>
    <w:rsid w:val="006168E2"/>
    <w:rsid w:val="0061753C"/>
    <w:rsid w:val="00621A61"/>
    <w:rsid w:val="006303FC"/>
    <w:rsid w:val="00635B20"/>
    <w:rsid w:val="00655C28"/>
    <w:rsid w:val="0066060C"/>
    <w:rsid w:val="0066212D"/>
    <w:rsid w:val="006652D8"/>
    <w:rsid w:val="006663A6"/>
    <w:rsid w:val="006671D7"/>
    <w:rsid w:val="00667FA9"/>
    <w:rsid w:val="00673A1A"/>
    <w:rsid w:val="00681676"/>
    <w:rsid w:val="0068314C"/>
    <w:rsid w:val="006964C1"/>
    <w:rsid w:val="00697CFC"/>
    <w:rsid w:val="006A0908"/>
    <w:rsid w:val="006A5108"/>
    <w:rsid w:val="006B1ECB"/>
    <w:rsid w:val="006B343C"/>
    <w:rsid w:val="006B4577"/>
    <w:rsid w:val="006B5976"/>
    <w:rsid w:val="006C321A"/>
    <w:rsid w:val="006C3496"/>
    <w:rsid w:val="006D0B08"/>
    <w:rsid w:val="006D5011"/>
    <w:rsid w:val="006D7B33"/>
    <w:rsid w:val="006E0BA1"/>
    <w:rsid w:val="006E66CC"/>
    <w:rsid w:val="006F1EFC"/>
    <w:rsid w:val="006F5108"/>
    <w:rsid w:val="006F67CE"/>
    <w:rsid w:val="00701594"/>
    <w:rsid w:val="00704951"/>
    <w:rsid w:val="0070759A"/>
    <w:rsid w:val="007107EB"/>
    <w:rsid w:val="00713CE0"/>
    <w:rsid w:val="0071612F"/>
    <w:rsid w:val="00723223"/>
    <w:rsid w:val="007256EA"/>
    <w:rsid w:val="007321CA"/>
    <w:rsid w:val="00734E4E"/>
    <w:rsid w:val="00737514"/>
    <w:rsid w:val="0074092A"/>
    <w:rsid w:val="00756D0F"/>
    <w:rsid w:val="0076490D"/>
    <w:rsid w:val="00775866"/>
    <w:rsid w:val="00784225"/>
    <w:rsid w:val="007868C2"/>
    <w:rsid w:val="007901FD"/>
    <w:rsid w:val="00791249"/>
    <w:rsid w:val="0079398B"/>
    <w:rsid w:val="00795763"/>
    <w:rsid w:val="007A1968"/>
    <w:rsid w:val="007A2586"/>
    <w:rsid w:val="007A643D"/>
    <w:rsid w:val="007A706C"/>
    <w:rsid w:val="007B1025"/>
    <w:rsid w:val="007B1978"/>
    <w:rsid w:val="007B6575"/>
    <w:rsid w:val="007B670D"/>
    <w:rsid w:val="007C2CB9"/>
    <w:rsid w:val="007D4657"/>
    <w:rsid w:val="007E21A8"/>
    <w:rsid w:val="007E6A13"/>
    <w:rsid w:val="007F11C7"/>
    <w:rsid w:val="007F1E85"/>
    <w:rsid w:val="00801DB7"/>
    <w:rsid w:val="00802180"/>
    <w:rsid w:val="008032A1"/>
    <w:rsid w:val="008050F4"/>
    <w:rsid w:val="00813CDA"/>
    <w:rsid w:val="0081529E"/>
    <w:rsid w:val="00817FA9"/>
    <w:rsid w:val="00824411"/>
    <w:rsid w:val="0082471A"/>
    <w:rsid w:val="00832276"/>
    <w:rsid w:val="008334E9"/>
    <w:rsid w:val="00836AD3"/>
    <w:rsid w:val="00843305"/>
    <w:rsid w:val="0084397B"/>
    <w:rsid w:val="00846252"/>
    <w:rsid w:val="00846EAA"/>
    <w:rsid w:val="00861953"/>
    <w:rsid w:val="00861E09"/>
    <w:rsid w:val="0086470D"/>
    <w:rsid w:val="00866F65"/>
    <w:rsid w:val="00885DA7"/>
    <w:rsid w:val="00896447"/>
    <w:rsid w:val="00897BC8"/>
    <w:rsid w:val="008A20F0"/>
    <w:rsid w:val="008A4438"/>
    <w:rsid w:val="008A7B4C"/>
    <w:rsid w:val="008B45BF"/>
    <w:rsid w:val="008B7074"/>
    <w:rsid w:val="008B7793"/>
    <w:rsid w:val="008B7A13"/>
    <w:rsid w:val="008B7D0A"/>
    <w:rsid w:val="008C79E0"/>
    <w:rsid w:val="008D1F3F"/>
    <w:rsid w:val="008E2297"/>
    <w:rsid w:val="008E61DC"/>
    <w:rsid w:val="008E6B14"/>
    <w:rsid w:val="008E7ADD"/>
    <w:rsid w:val="008F082D"/>
    <w:rsid w:val="008F148A"/>
    <w:rsid w:val="008F1607"/>
    <w:rsid w:val="008F17D9"/>
    <w:rsid w:val="00904568"/>
    <w:rsid w:val="00912F5F"/>
    <w:rsid w:val="009176B6"/>
    <w:rsid w:val="00921DDB"/>
    <w:rsid w:val="00922160"/>
    <w:rsid w:val="00925AAC"/>
    <w:rsid w:val="00927EF5"/>
    <w:rsid w:val="0093025F"/>
    <w:rsid w:val="00931C2B"/>
    <w:rsid w:val="0093236F"/>
    <w:rsid w:val="00933AC6"/>
    <w:rsid w:val="009364BB"/>
    <w:rsid w:val="00940AEC"/>
    <w:rsid w:val="00942B5D"/>
    <w:rsid w:val="00947248"/>
    <w:rsid w:val="00950C7E"/>
    <w:rsid w:val="00953054"/>
    <w:rsid w:val="0096168B"/>
    <w:rsid w:val="00965B67"/>
    <w:rsid w:val="0096768C"/>
    <w:rsid w:val="00973C74"/>
    <w:rsid w:val="00974163"/>
    <w:rsid w:val="00974D6E"/>
    <w:rsid w:val="00975780"/>
    <w:rsid w:val="0098260A"/>
    <w:rsid w:val="00990BA2"/>
    <w:rsid w:val="00995E79"/>
    <w:rsid w:val="009A7115"/>
    <w:rsid w:val="009B6675"/>
    <w:rsid w:val="009C23D6"/>
    <w:rsid w:val="009C2B0F"/>
    <w:rsid w:val="009C5BE5"/>
    <w:rsid w:val="009D030A"/>
    <w:rsid w:val="009D04C6"/>
    <w:rsid w:val="009D6FD6"/>
    <w:rsid w:val="009E060F"/>
    <w:rsid w:val="009E4D3D"/>
    <w:rsid w:val="009E6616"/>
    <w:rsid w:val="009F2DF4"/>
    <w:rsid w:val="009F38B5"/>
    <w:rsid w:val="009F5FBC"/>
    <w:rsid w:val="00A03589"/>
    <w:rsid w:val="00A03B4E"/>
    <w:rsid w:val="00A0585B"/>
    <w:rsid w:val="00A15965"/>
    <w:rsid w:val="00A15FAC"/>
    <w:rsid w:val="00A20831"/>
    <w:rsid w:val="00A2727B"/>
    <w:rsid w:val="00A428A6"/>
    <w:rsid w:val="00A51318"/>
    <w:rsid w:val="00A56F72"/>
    <w:rsid w:val="00A604B8"/>
    <w:rsid w:val="00A61DE9"/>
    <w:rsid w:val="00A61E1E"/>
    <w:rsid w:val="00A64EA3"/>
    <w:rsid w:val="00A710D4"/>
    <w:rsid w:val="00A91199"/>
    <w:rsid w:val="00A929FC"/>
    <w:rsid w:val="00AA1B9A"/>
    <w:rsid w:val="00AA5053"/>
    <w:rsid w:val="00AA5895"/>
    <w:rsid w:val="00AA5C79"/>
    <w:rsid w:val="00AA7A4D"/>
    <w:rsid w:val="00AB5097"/>
    <w:rsid w:val="00AB5264"/>
    <w:rsid w:val="00AC362D"/>
    <w:rsid w:val="00AC6982"/>
    <w:rsid w:val="00AC787C"/>
    <w:rsid w:val="00AC7B9D"/>
    <w:rsid w:val="00AD1181"/>
    <w:rsid w:val="00AD2411"/>
    <w:rsid w:val="00AD3D2C"/>
    <w:rsid w:val="00AD5951"/>
    <w:rsid w:val="00AE3419"/>
    <w:rsid w:val="00AE40A0"/>
    <w:rsid w:val="00AE6098"/>
    <w:rsid w:val="00AF2662"/>
    <w:rsid w:val="00AF6FD8"/>
    <w:rsid w:val="00B01D52"/>
    <w:rsid w:val="00B01FC8"/>
    <w:rsid w:val="00B02D25"/>
    <w:rsid w:val="00B04AC2"/>
    <w:rsid w:val="00B05408"/>
    <w:rsid w:val="00B06245"/>
    <w:rsid w:val="00B23828"/>
    <w:rsid w:val="00B24DF5"/>
    <w:rsid w:val="00B26916"/>
    <w:rsid w:val="00B272C5"/>
    <w:rsid w:val="00B2748D"/>
    <w:rsid w:val="00B337F6"/>
    <w:rsid w:val="00B40AA0"/>
    <w:rsid w:val="00B446A0"/>
    <w:rsid w:val="00B52D7D"/>
    <w:rsid w:val="00B61413"/>
    <w:rsid w:val="00B71B33"/>
    <w:rsid w:val="00B75028"/>
    <w:rsid w:val="00B763B1"/>
    <w:rsid w:val="00B81E30"/>
    <w:rsid w:val="00B864CF"/>
    <w:rsid w:val="00B8667A"/>
    <w:rsid w:val="00B9393C"/>
    <w:rsid w:val="00B96A15"/>
    <w:rsid w:val="00BB2F2F"/>
    <w:rsid w:val="00BB456B"/>
    <w:rsid w:val="00BD08C8"/>
    <w:rsid w:val="00BD1A3E"/>
    <w:rsid w:val="00BD1B52"/>
    <w:rsid w:val="00BD586C"/>
    <w:rsid w:val="00BE16CE"/>
    <w:rsid w:val="00BE1984"/>
    <w:rsid w:val="00BE7CD4"/>
    <w:rsid w:val="00BF2AA9"/>
    <w:rsid w:val="00BF2F39"/>
    <w:rsid w:val="00C01BC1"/>
    <w:rsid w:val="00C02CF9"/>
    <w:rsid w:val="00C03619"/>
    <w:rsid w:val="00C13732"/>
    <w:rsid w:val="00C16B66"/>
    <w:rsid w:val="00C3097F"/>
    <w:rsid w:val="00C37A31"/>
    <w:rsid w:val="00C56886"/>
    <w:rsid w:val="00C61656"/>
    <w:rsid w:val="00C62D49"/>
    <w:rsid w:val="00C75239"/>
    <w:rsid w:val="00C76DBC"/>
    <w:rsid w:val="00C775D0"/>
    <w:rsid w:val="00C859E6"/>
    <w:rsid w:val="00C86297"/>
    <w:rsid w:val="00C87030"/>
    <w:rsid w:val="00C9303A"/>
    <w:rsid w:val="00C939FA"/>
    <w:rsid w:val="00C953C4"/>
    <w:rsid w:val="00C9646A"/>
    <w:rsid w:val="00C97883"/>
    <w:rsid w:val="00CA399F"/>
    <w:rsid w:val="00CB6A22"/>
    <w:rsid w:val="00CC3257"/>
    <w:rsid w:val="00CD5748"/>
    <w:rsid w:val="00CD6E51"/>
    <w:rsid w:val="00CE7316"/>
    <w:rsid w:val="00CF1F0E"/>
    <w:rsid w:val="00CF5687"/>
    <w:rsid w:val="00D002B2"/>
    <w:rsid w:val="00D02CC1"/>
    <w:rsid w:val="00D042FF"/>
    <w:rsid w:val="00D05B38"/>
    <w:rsid w:val="00D07817"/>
    <w:rsid w:val="00D146A0"/>
    <w:rsid w:val="00D20ED7"/>
    <w:rsid w:val="00D210BF"/>
    <w:rsid w:val="00D21C86"/>
    <w:rsid w:val="00D22BFB"/>
    <w:rsid w:val="00D24E82"/>
    <w:rsid w:val="00D265E5"/>
    <w:rsid w:val="00D27369"/>
    <w:rsid w:val="00D341B8"/>
    <w:rsid w:val="00D34D06"/>
    <w:rsid w:val="00D37287"/>
    <w:rsid w:val="00D37B38"/>
    <w:rsid w:val="00D407ED"/>
    <w:rsid w:val="00D42603"/>
    <w:rsid w:val="00D44885"/>
    <w:rsid w:val="00D52F37"/>
    <w:rsid w:val="00D5574C"/>
    <w:rsid w:val="00D57CB5"/>
    <w:rsid w:val="00D65DCB"/>
    <w:rsid w:val="00D7385F"/>
    <w:rsid w:val="00D82A57"/>
    <w:rsid w:val="00D87B53"/>
    <w:rsid w:val="00D91608"/>
    <w:rsid w:val="00D96A84"/>
    <w:rsid w:val="00D97FEF"/>
    <w:rsid w:val="00DA6DE9"/>
    <w:rsid w:val="00DB2039"/>
    <w:rsid w:val="00DB5B1D"/>
    <w:rsid w:val="00DB7AA2"/>
    <w:rsid w:val="00DC2F54"/>
    <w:rsid w:val="00DC4BB3"/>
    <w:rsid w:val="00DC5F1E"/>
    <w:rsid w:val="00DD3950"/>
    <w:rsid w:val="00DD4083"/>
    <w:rsid w:val="00DD7045"/>
    <w:rsid w:val="00DE0B4A"/>
    <w:rsid w:val="00DF0C64"/>
    <w:rsid w:val="00DF2454"/>
    <w:rsid w:val="00DF245F"/>
    <w:rsid w:val="00DF48FC"/>
    <w:rsid w:val="00E02DAE"/>
    <w:rsid w:val="00E03C46"/>
    <w:rsid w:val="00E206C9"/>
    <w:rsid w:val="00E21436"/>
    <w:rsid w:val="00E23D67"/>
    <w:rsid w:val="00E242AD"/>
    <w:rsid w:val="00E2486D"/>
    <w:rsid w:val="00E25C82"/>
    <w:rsid w:val="00E27765"/>
    <w:rsid w:val="00E30C02"/>
    <w:rsid w:val="00E34830"/>
    <w:rsid w:val="00E420B6"/>
    <w:rsid w:val="00E4288B"/>
    <w:rsid w:val="00E51A6A"/>
    <w:rsid w:val="00E5627A"/>
    <w:rsid w:val="00E57419"/>
    <w:rsid w:val="00E63330"/>
    <w:rsid w:val="00E64191"/>
    <w:rsid w:val="00E65C63"/>
    <w:rsid w:val="00E81400"/>
    <w:rsid w:val="00E86233"/>
    <w:rsid w:val="00E867E1"/>
    <w:rsid w:val="00E86DF0"/>
    <w:rsid w:val="00E94D84"/>
    <w:rsid w:val="00E97D28"/>
    <w:rsid w:val="00EA0A9E"/>
    <w:rsid w:val="00EA14ED"/>
    <w:rsid w:val="00EA1880"/>
    <w:rsid w:val="00EA302A"/>
    <w:rsid w:val="00EA35C9"/>
    <w:rsid w:val="00EA62A7"/>
    <w:rsid w:val="00EB4BE6"/>
    <w:rsid w:val="00EB74EE"/>
    <w:rsid w:val="00EC1A90"/>
    <w:rsid w:val="00EC3E50"/>
    <w:rsid w:val="00ED6957"/>
    <w:rsid w:val="00ED6F3F"/>
    <w:rsid w:val="00EE2179"/>
    <w:rsid w:val="00EE3F71"/>
    <w:rsid w:val="00EE72C1"/>
    <w:rsid w:val="00EE7CE9"/>
    <w:rsid w:val="00F05424"/>
    <w:rsid w:val="00F0653D"/>
    <w:rsid w:val="00F06CEE"/>
    <w:rsid w:val="00F21A8F"/>
    <w:rsid w:val="00F335EE"/>
    <w:rsid w:val="00F34AEC"/>
    <w:rsid w:val="00F35866"/>
    <w:rsid w:val="00F36360"/>
    <w:rsid w:val="00F40913"/>
    <w:rsid w:val="00F41777"/>
    <w:rsid w:val="00F524BD"/>
    <w:rsid w:val="00F60CD5"/>
    <w:rsid w:val="00F66924"/>
    <w:rsid w:val="00F66D48"/>
    <w:rsid w:val="00F66F77"/>
    <w:rsid w:val="00F671D2"/>
    <w:rsid w:val="00F67296"/>
    <w:rsid w:val="00F67570"/>
    <w:rsid w:val="00F7027F"/>
    <w:rsid w:val="00F74747"/>
    <w:rsid w:val="00F7639E"/>
    <w:rsid w:val="00F77FB1"/>
    <w:rsid w:val="00F847C6"/>
    <w:rsid w:val="00F9219C"/>
    <w:rsid w:val="00F94184"/>
    <w:rsid w:val="00F9680A"/>
    <w:rsid w:val="00F97B33"/>
    <w:rsid w:val="00FA2A09"/>
    <w:rsid w:val="00FB4406"/>
    <w:rsid w:val="00FE27B1"/>
    <w:rsid w:val="00FE315A"/>
    <w:rsid w:val="00FE4A5F"/>
    <w:rsid w:val="00FE7B86"/>
    <w:rsid w:val="00FF0B2B"/>
    <w:rsid w:val="00FF5C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9065F"/>
  <w15:docId w15:val="{D3AEF012-36E0-CD42-9C61-88D8B83C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D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4B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4B6E"/>
  </w:style>
  <w:style w:type="paragraph" w:styleId="Piedepgina">
    <w:name w:val="footer"/>
    <w:basedOn w:val="Normal"/>
    <w:link w:val="PiedepginaCar"/>
    <w:uiPriority w:val="99"/>
    <w:unhideWhenUsed/>
    <w:rsid w:val="001C4B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4B6E"/>
  </w:style>
  <w:style w:type="paragraph" w:styleId="NormalWeb">
    <w:name w:val="Normal (Web)"/>
    <w:basedOn w:val="Normal"/>
    <w:uiPriority w:val="99"/>
    <w:semiHidden/>
    <w:unhideWhenUsed/>
    <w:rsid w:val="001C4B6E"/>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styleId="Tablaconcuadrcula">
    <w:name w:val="Table Grid"/>
    <w:basedOn w:val="Tablanormal"/>
    <w:uiPriority w:val="39"/>
    <w:rsid w:val="001C1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3465F"/>
    <w:rPr>
      <w:color w:val="0563C1" w:themeColor="hyperlink"/>
      <w:u w:val="single"/>
    </w:rPr>
  </w:style>
  <w:style w:type="paragraph" w:styleId="Textodeglobo">
    <w:name w:val="Balloon Text"/>
    <w:basedOn w:val="Normal"/>
    <w:link w:val="TextodegloboCar"/>
    <w:uiPriority w:val="99"/>
    <w:semiHidden/>
    <w:unhideWhenUsed/>
    <w:rsid w:val="00253A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3AD4"/>
    <w:rPr>
      <w:rFonts w:ascii="Segoe UI" w:hAnsi="Segoe UI" w:cs="Segoe UI"/>
      <w:sz w:val="18"/>
      <w:szCs w:val="18"/>
    </w:rPr>
  </w:style>
  <w:style w:type="paragraph" w:styleId="Subttulo">
    <w:name w:val="Subtitle"/>
    <w:basedOn w:val="Normal"/>
    <w:link w:val="SubttuloCar"/>
    <w:qFormat/>
    <w:rsid w:val="00077D5B"/>
    <w:pPr>
      <w:spacing w:before="45" w:after="28" w:line="240" w:lineRule="auto"/>
      <w:jc w:val="center"/>
      <w:textAlignment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077D5B"/>
    <w:rPr>
      <w:rFonts w:ascii="Tw Cen MT" w:eastAsia="Times New Roman" w:hAnsi="Tw Cen MT" w:cs="Times New Roman"/>
      <w:b/>
      <w:i/>
      <w:iCs/>
      <w:color w:val="000000"/>
      <w:sz w:val="24"/>
      <w:szCs w:val="26"/>
      <w:lang w:val="es-ES_tradnl" w:eastAsia="es-ES"/>
    </w:rPr>
  </w:style>
  <w:style w:type="paragraph" w:styleId="Sinespaciado">
    <w:name w:val="No Spacing"/>
    <w:link w:val="SinespaciadoCar"/>
    <w:uiPriority w:val="1"/>
    <w:qFormat/>
    <w:rsid w:val="00077D5B"/>
    <w:pPr>
      <w:spacing w:after="0" w:line="240" w:lineRule="auto"/>
    </w:p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rsid w:val="00077D5B"/>
    <w:pPr>
      <w:spacing w:after="0" w:line="240" w:lineRule="auto"/>
    </w:pPr>
    <w:rPr>
      <w:sz w:val="20"/>
      <w:szCs w:val="20"/>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077D5B"/>
    <w:rPr>
      <w:sz w:val="20"/>
      <w:szCs w:val="20"/>
    </w:r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
    <w:basedOn w:val="Fuentedeprrafopredeter"/>
    <w:uiPriority w:val="99"/>
    <w:unhideWhenUsed/>
    <w:rsid w:val="00077D5B"/>
    <w:rPr>
      <w:vertAlign w:val="superscript"/>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077D5B"/>
    <w:pPr>
      <w:ind w:left="720"/>
      <w:contextualSpacing/>
    </w:pPr>
  </w:style>
  <w:style w:type="character" w:styleId="Textoennegrita">
    <w:name w:val="Strong"/>
    <w:basedOn w:val="Fuentedeprrafopredeter"/>
    <w:uiPriority w:val="22"/>
    <w:qFormat/>
    <w:rsid w:val="008B7D0A"/>
    <w:rPr>
      <w:b/>
      <w:bCs/>
    </w:rPr>
  </w:style>
  <w:style w:type="character" w:customStyle="1" w:styleId="field-content">
    <w:name w:val="field-content"/>
    <w:basedOn w:val="Fuentedeprrafopredeter"/>
    <w:rsid w:val="00B61413"/>
  </w:style>
  <w:style w:type="character" w:customStyle="1" w:styleId="lrzxr">
    <w:name w:val="lrzxr"/>
    <w:basedOn w:val="Fuentedeprrafopredeter"/>
    <w:rsid w:val="00D20ED7"/>
  </w:style>
  <w:style w:type="character" w:customStyle="1" w:styleId="SinespaciadoCar">
    <w:name w:val="Sin espaciado Car"/>
    <w:link w:val="Sinespaciado"/>
    <w:uiPriority w:val="1"/>
    <w:locked/>
    <w:rsid w:val="00D42603"/>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D42603"/>
  </w:style>
  <w:style w:type="paragraph" w:customStyle="1" w:styleId="Default">
    <w:name w:val="Default"/>
    <w:rsid w:val="00C01BC1"/>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5F1573"/>
    <w:pPr>
      <w:spacing w:after="0" w:line="240" w:lineRule="auto"/>
    </w:pPr>
  </w:style>
  <w:style w:type="character" w:styleId="Refdecomentario">
    <w:name w:val="annotation reference"/>
    <w:basedOn w:val="Fuentedeprrafopredeter"/>
    <w:uiPriority w:val="99"/>
    <w:semiHidden/>
    <w:unhideWhenUsed/>
    <w:rsid w:val="001621CC"/>
    <w:rPr>
      <w:sz w:val="16"/>
      <w:szCs w:val="16"/>
    </w:rPr>
  </w:style>
  <w:style w:type="paragraph" w:styleId="Textocomentario">
    <w:name w:val="annotation text"/>
    <w:basedOn w:val="Normal"/>
    <w:link w:val="TextocomentarioCar"/>
    <w:uiPriority w:val="99"/>
    <w:unhideWhenUsed/>
    <w:rsid w:val="001621CC"/>
    <w:pPr>
      <w:spacing w:line="240" w:lineRule="auto"/>
    </w:pPr>
    <w:rPr>
      <w:sz w:val="20"/>
      <w:szCs w:val="20"/>
    </w:rPr>
  </w:style>
  <w:style w:type="character" w:customStyle="1" w:styleId="TextocomentarioCar">
    <w:name w:val="Texto comentario Car"/>
    <w:basedOn w:val="Fuentedeprrafopredeter"/>
    <w:link w:val="Textocomentario"/>
    <w:uiPriority w:val="99"/>
    <w:rsid w:val="001621CC"/>
    <w:rPr>
      <w:sz w:val="20"/>
      <w:szCs w:val="20"/>
    </w:rPr>
  </w:style>
  <w:style w:type="paragraph" w:styleId="Asuntodelcomentario">
    <w:name w:val="annotation subject"/>
    <w:basedOn w:val="Textocomentario"/>
    <w:next w:val="Textocomentario"/>
    <w:link w:val="AsuntodelcomentarioCar"/>
    <w:uiPriority w:val="99"/>
    <w:semiHidden/>
    <w:unhideWhenUsed/>
    <w:rsid w:val="001621CC"/>
    <w:rPr>
      <w:b/>
      <w:bCs/>
    </w:rPr>
  </w:style>
  <w:style w:type="character" w:customStyle="1" w:styleId="AsuntodelcomentarioCar">
    <w:name w:val="Asunto del comentario Car"/>
    <w:basedOn w:val="TextocomentarioCar"/>
    <w:link w:val="Asuntodelcomentario"/>
    <w:uiPriority w:val="99"/>
    <w:semiHidden/>
    <w:rsid w:val="001621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59470">
      <w:bodyDiv w:val="1"/>
      <w:marLeft w:val="0"/>
      <w:marRight w:val="0"/>
      <w:marTop w:val="0"/>
      <w:marBottom w:val="0"/>
      <w:divBdr>
        <w:top w:val="none" w:sz="0" w:space="0" w:color="auto"/>
        <w:left w:val="none" w:sz="0" w:space="0" w:color="auto"/>
        <w:bottom w:val="none" w:sz="0" w:space="0" w:color="auto"/>
        <w:right w:val="none" w:sz="0" w:space="0" w:color="auto"/>
      </w:divBdr>
    </w:div>
    <w:div w:id="960066544">
      <w:bodyDiv w:val="1"/>
      <w:marLeft w:val="0"/>
      <w:marRight w:val="0"/>
      <w:marTop w:val="0"/>
      <w:marBottom w:val="0"/>
      <w:divBdr>
        <w:top w:val="none" w:sz="0" w:space="0" w:color="auto"/>
        <w:left w:val="none" w:sz="0" w:space="0" w:color="auto"/>
        <w:bottom w:val="none" w:sz="0" w:space="0" w:color="auto"/>
        <w:right w:val="none" w:sz="0" w:space="0" w:color="auto"/>
      </w:divBdr>
      <w:divsChild>
        <w:div w:id="750854532">
          <w:marLeft w:val="0"/>
          <w:marRight w:val="0"/>
          <w:marTop w:val="0"/>
          <w:marBottom w:val="0"/>
          <w:divBdr>
            <w:top w:val="none" w:sz="0" w:space="0" w:color="auto"/>
            <w:left w:val="none" w:sz="0" w:space="0" w:color="auto"/>
            <w:bottom w:val="none" w:sz="0" w:space="0" w:color="auto"/>
            <w:right w:val="none" w:sz="0" w:space="0" w:color="auto"/>
          </w:divBdr>
          <w:divsChild>
            <w:div w:id="155265034">
              <w:marLeft w:val="0"/>
              <w:marRight w:val="0"/>
              <w:marTop w:val="0"/>
              <w:marBottom w:val="0"/>
              <w:divBdr>
                <w:top w:val="none" w:sz="0" w:space="0" w:color="auto"/>
                <w:left w:val="none" w:sz="0" w:space="0" w:color="auto"/>
                <w:bottom w:val="none" w:sz="0" w:space="0" w:color="auto"/>
                <w:right w:val="none" w:sz="0" w:space="0" w:color="auto"/>
              </w:divBdr>
              <w:divsChild>
                <w:div w:id="941450644">
                  <w:marLeft w:val="0"/>
                  <w:marRight w:val="0"/>
                  <w:marTop w:val="0"/>
                  <w:marBottom w:val="0"/>
                  <w:divBdr>
                    <w:top w:val="none" w:sz="0" w:space="0" w:color="auto"/>
                    <w:left w:val="none" w:sz="0" w:space="0" w:color="auto"/>
                    <w:bottom w:val="none" w:sz="0" w:space="0" w:color="auto"/>
                    <w:right w:val="none" w:sz="0" w:space="0" w:color="auto"/>
                  </w:divBdr>
                  <w:divsChild>
                    <w:div w:id="133746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57823">
          <w:marLeft w:val="0"/>
          <w:marRight w:val="0"/>
          <w:marTop w:val="0"/>
          <w:marBottom w:val="0"/>
          <w:divBdr>
            <w:top w:val="none" w:sz="0" w:space="0" w:color="auto"/>
            <w:left w:val="none" w:sz="0" w:space="0" w:color="auto"/>
            <w:bottom w:val="none" w:sz="0" w:space="0" w:color="auto"/>
            <w:right w:val="none" w:sz="0" w:space="0" w:color="auto"/>
          </w:divBdr>
          <w:divsChild>
            <w:div w:id="1373456510">
              <w:marLeft w:val="0"/>
              <w:marRight w:val="0"/>
              <w:marTop w:val="0"/>
              <w:marBottom w:val="0"/>
              <w:divBdr>
                <w:top w:val="none" w:sz="0" w:space="0" w:color="auto"/>
                <w:left w:val="none" w:sz="0" w:space="0" w:color="auto"/>
                <w:bottom w:val="none" w:sz="0" w:space="0" w:color="auto"/>
                <w:right w:val="none" w:sz="0" w:space="0" w:color="auto"/>
              </w:divBdr>
            </w:div>
            <w:div w:id="979269581">
              <w:marLeft w:val="0"/>
              <w:marRight w:val="0"/>
              <w:marTop w:val="0"/>
              <w:marBottom w:val="0"/>
              <w:divBdr>
                <w:top w:val="none" w:sz="0" w:space="0" w:color="auto"/>
                <w:left w:val="none" w:sz="0" w:space="0" w:color="auto"/>
                <w:bottom w:val="none" w:sz="0" w:space="0" w:color="auto"/>
                <w:right w:val="none" w:sz="0" w:space="0" w:color="auto"/>
              </w:divBdr>
              <w:divsChild>
                <w:div w:id="4541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85948">
      <w:bodyDiv w:val="1"/>
      <w:marLeft w:val="0"/>
      <w:marRight w:val="0"/>
      <w:marTop w:val="0"/>
      <w:marBottom w:val="0"/>
      <w:divBdr>
        <w:top w:val="none" w:sz="0" w:space="0" w:color="auto"/>
        <w:left w:val="none" w:sz="0" w:space="0" w:color="auto"/>
        <w:bottom w:val="none" w:sz="0" w:space="0" w:color="auto"/>
        <w:right w:val="none" w:sz="0" w:space="0" w:color="auto"/>
      </w:divBdr>
    </w:div>
    <w:div w:id="13929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F14D3-2C1F-4755-9FEF-ED2BBF25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4659</Words>
  <Characters>25630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Equipo Personal</Company>
  <LinksUpToDate>false</LinksUpToDate>
  <CharactersWithSpaces>30229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gisselle daza sarmiento utl HR juan carlos lozada</dc:creator>
  <cp:lastModifiedBy>Ana Maria Hinestrosa Villa</cp:lastModifiedBy>
  <cp:revision>8</cp:revision>
  <cp:lastPrinted>2018-09-25T15:14:00Z</cp:lastPrinted>
  <dcterms:created xsi:type="dcterms:W3CDTF">2022-07-20T02:48:00Z</dcterms:created>
  <dcterms:modified xsi:type="dcterms:W3CDTF">2022-07-21T14:20:00Z</dcterms:modified>
</cp:coreProperties>
</file>