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2C1" w:rsidRPr="007E7FF1" w:rsidRDefault="003062C1">
      <w:pPr>
        <w:rPr>
          <w:rFonts w:ascii="Arial Narrow" w:eastAsia="Arial Narrow" w:hAnsi="Arial Narrow" w:cs="Arial Narrow"/>
          <w:sz w:val="26"/>
          <w:szCs w:val="26"/>
        </w:rPr>
      </w:pPr>
      <w:bookmarkStart w:id="0" w:name="_GoBack"/>
      <w:bookmarkEnd w:id="0"/>
      <w:r w:rsidRPr="007E7FF1">
        <w:rPr>
          <w:rFonts w:ascii="Arial Narrow" w:eastAsia="Arial Narrow" w:hAnsi="Arial Narrow" w:cs="Arial Narrow"/>
          <w:sz w:val="26"/>
          <w:szCs w:val="26"/>
        </w:rPr>
        <w:t>Bogotá D.C. 27 de agosto de 2024</w:t>
      </w:r>
    </w:p>
    <w:p w:rsidR="003062C1" w:rsidRPr="007E7FF1" w:rsidRDefault="003062C1">
      <w:pPr>
        <w:rPr>
          <w:rFonts w:ascii="Arial Narrow" w:eastAsia="Arial Narrow" w:hAnsi="Arial Narrow" w:cs="Arial Narrow"/>
          <w:sz w:val="26"/>
          <w:szCs w:val="26"/>
        </w:rPr>
      </w:pPr>
    </w:p>
    <w:p w:rsidR="003062C1" w:rsidRPr="007E7FF1" w:rsidRDefault="003062C1">
      <w:pPr>
        <w:rPr>
          <w:rFonts w:ascii="Arial Narrow" w:eastAsia="Arial Narrow" w:hAnsi="Arial Narrow" w:cs="Arial Narrow"/>
          <w:sz w:val="26"/>
          <w:szCs w:val="26"/>
        </w:rPr>
      </w:pPr>
    </w:p>
    <w:p w:rsidR="003062C1" w:rsidRPr="007E7FF1" w:rsidRDefault="003062C1">
      <w:pPr>
        <w:rPr>
          <w:rFonts w:ascii="Arial Narrow" w:eastAsia="Arial Narrow" w:hAnsi="Arial Narrow" w:cs="Arial Narrow"/>
          <w:sz w:val="26"/>
          <w:szCs w:val="26"/>
        </w:rPr>
      </w:pPr>
    </w:p>
    <w:p w:rsidR="003062C1" w:rsidRPr="007E7FF1" w:rsidRDefault="003062C1">
      <w:pPr>
        <w:rPr>
          <w:rFonts w:ascii="Arial Narrow" w:eastAsia="Arial Narrow" w:hAnsi="Arial Narrow" w:cs="Arial Narrow"/>
          <w:sz w:val="26"/>
          <w:szCs w:val="26"/>
        </w:rPr>
      </w:pPr>
      <w:r w:rsidRPr="007E7FF1">
        <w:rPr>
          <w:rFonts w:ascii="Arial Narrow" w:eastAsia="Arial Narrow" w:hAnsi="Arial Narrow" w:cs="Arial Narrow"/>
          <w:sz w:val="26"/>
          <w:szCs w:val="26"/>
        </w:rPr>
        <w:t xml:space="preserve">Doctor, </w:t>
      </w:r>
    </w:p>
    <w:p w:rsidR="003062C1" w:rsidRPr="007E7FF1" w:rsidRDefault="003062C1">
      <w:pPr>
        <w:rPr>
          <w:rFonts w:ascii="Arial Narrow" w:eastAsia="Arial Narrow" w:hAnsi="Arial Narrow" w:cs="Arial Narrow"/>
          <w:b/>
          <w:sz w:val="26"/>
          <w:szCs w:val="26"/>
        </w:rPr>
      </w:pPr>
      <w:r w:rsidRPr="007E7FF1">
        <w:rPr>
          <w:rFonts w:ascii="Arial Narrow" w:eastAsia="Arial Narrow" w:hAnsi="Arial Narrow" w:cs="Arial Narrow"/>
          <w:b/>
          <w:sz w:val="26"/>
          <w:szCs w:val="26"/>
        </w:rPr>
        <w:t>JAIME LUIS LACOUTURE PEÑALOZA</w:t>
      </w:r>
    </w:p>
    <w:p w:rsidR="003062C1" w:rsidRPr="007E7FF1" w:rsidRDefault="003062C1">
      <w:pPr>
        <w:rPr>
          <w:rFonts w:ascii="Arial Narrow" w:eastAsia="Arial Narrow" w:hAnsi="Arial Narrow" w:cs="Arial Narrow"/>
          <w:sz w:val="26"/>
          <w:szCs w:val="26"/>
        </w:rPr>
      </w:pPr>
      <w:r w:rsidRPr="007E7FF1">
        <w:rPr>
          <w:rFonts w:ascii="Arial Narrow" w:eastAsia="Arial Narrow" w:hAnsi="Arial Narrow" w:cs="Arial Narrow"/>
          <w:sz w:val="26"/>
          <w:szCs w:val="26"/>
        </w:rPr>
        <w:t>Secretario General Cámara de Representantes</w:t>
      </w:r>
    </w:p>
    <w:p w:rsidR="003062C1" w:rsidRPr="007E7FF1" w:rsidRDefault="003062C1">
      <w:pPr>
        <w:rPr>
          <w:rFonts w:ascii="Arial Narrow" w:eastAsia="Arial Narrow" w:hAnsi="Arial Narrow" w:cs="Arial Narrow"/>
          <w:sz w:val="26"/>
          <w:szCs w:val="26"/>
        </w:rPr>
      </w:pPr>
      <w:r w:rsidRPr="007E7FF1">
        <w:rPr>
          <w:rFonts w:ascii="Arial Narrow" w:eastAsia="Arial Narrow" w:hAnsi="Arial Narrow" w:cs="Arial Narrow"/>
          <w:sz w:val="26"/>
          <w:szCs w:val="26"/>
        </w:rPr>
        <w:t>E.S.D.</w:t>
      </w:r>
    </w:p>
    <w:p w:rsidR="003062C1" w:rsidRPr="007E7FF1" w:rsidRDefault="003062C1">
      <w:pPr>
        <w:rPr>
          <w:rFonts w:ascii="Arial Narrow" w:eastAsia="Arial Narrow" w:hAnsi="Arial Narrow" w:cs="Arial Narrow"/>
          <w:sz w:val="26"/>
          <w:szCs w:val="26"/>
        </w:rPr>
      </w:pPr>
    </w:p>
    <w:p w:rsidR="003062C1" w:rsidRPr="007E7FF1" w:rsidRDefault="003062C1">
      <w:pPr>
        <w:rPr>
          <w:rFonts w:ascii="Arial Narrow" w:eastAsia="Arial Narrow" w:hAnsi="Arial Narrow" w:cs="Arial Narrow"/>
          <w:sz w:val="26"/>
          <w:szCs w:val="26"/>
        </w:rPr>
      </w:pPr>
    </w:p>
    <w:p w:rsidR="003062C1" w:rsidRPr="007E7FF1" w:rsidRDefault="003062C1">
      <w:pPr>
        <w:rPr>
          <w:rFonts w:ascii="Arial Narrow" w:eastAsia="Arial Narrow" w:hAnsi="Arial Narrow" w:cs="Arial Narrow"/>
          <w:sz w:val="26"/>
          <w:szCs w:val="26"/>
        </w:rPr>
      </w:pPr>
      <w:r w:rsidRPr="007E7FF1">
        <w:rPr>
          <w:rFonts w:ascii="Arial Narrow" w:eastAsia="Arial Narrow" w:hAnsi="Arial Narrow" w:cs="Arial Narrow"/>
          <w:sz w:val="26"/>
          <w:szCs w:val="26"/>
        </w:rPr>
        <w:t>Respetado Doctor Lacouture,</w:t>
      </w:r>
    </w:p>
    <w:p w:rsidR="003062C1" w:rsidRPr="007E7FF1" w:rsidRDefault="003062C1">
      <w:pPr>
        <w:rPr>
          <w:rFonts w:ascii="Arial Narrow" w:eastAsia="Arial Narrow" w:hAnsi="Arial Narrow" w:cs="Arial Narrow"/>
          <w:sz w:val="26"/>
          <w:szCs w:val="26"/>
        </w:rPr>
      </w:pPr>
    </w:p>
    <w:p w:rsidR="003062C1" w:rsidRPr="007E7FF1" w:rsidRDefault="003062C1">
      <w:pPr>
        <w:rPr>
          <w:rFonts w:ascii="Arial Narrow" w:eastAsia="Arial Narrow" w:hAnsi="Arial Narrow" w:cs="Arial Narrow"/>
          <w:sz w:val="26"/>
          <w:szCs w:val="26"/>
        </w:rPr>
      </w:pPr>
    </w:p>
    <w:p w:rsidR="003062C1" w:rsidRPr="007E7FF1" w:rsidRDefault="003062C1">
      <w:pPr>
        <w:rPr>
          <w:rFonts w:ascii="Arial Narrow" w:eastAsia="Arial Narrow" w:hAnsi="Arial Narrow" w:cs="Arial Narrow"/>
          <w:sz w:val="26"/>
          <w:szCs w:val="26"/>
        </w:rPr>
      </w:pPr>
    </w:p>
    <w:p w:rsidR="003062C1" w:rsidRPr="007E7FF1" w:rsidRDefault="003062C1" w:rsidP="003062C1">
      <w:pPr>
        <w:jc w:val="both"/>
        <w:rPr>
          <w:rFonts w:ascii="Arial Narrow" w:eastAsia="Arial Narrow" w:hAnsi="Arial Narrow" w:cs="Arial Narrow"/>
          <w:sz w:val="26"/>
          <w:szCs w:val="26"/>
        </w:rPr>
      </w:pPr>
      <w:r w:rsidRPr="007E7FF1">
        <w:rPr>
          <w:rFonts w:ascii="Arial Narrow" w:eastAsia="Arial Narrow" w:hAnsi="Arial Narrow" w:cs="Arial Narrow"/>
          <w:sz w:val="26"/>
          <w:szCs w:val="26"/>
        </w:rPr>
        <w:t xml:space="preserve">Por medio del presente escrito, radicamos en su despacho, el Proyecto de ley N° ____ de 2024 </w:t>
      </w:r>
      <w:r w:rsidRPr="007E7FF1">
        <w:rPr>
          <w:rFonts w:ascii="Arial Narrow" w:hAnsi="Arial Narrow" w:cs="Arial"/>
          <w:b/>
          <w:bCs/>
          <w:i/>
          <w:color w:val="000000" w:themeColor="text1"/>
          <w:sz w:val="26"/>
          <w:szCs w:val="26"/>
        </w:rPr>
        <w:t>«Por la cual se modifica y adiciona la Ley 5ª de 1992, se crea la Comisión Legal del Congreso de la República para la Defensa, Protección y Promoción de los Derechos de los Pueblos Indígenas y se dictan otras disposiciones»</w:t>
      </w:r>
    </w:p>
    <w:p w:rsidR="003062C1" w:rsidRPr="007E7FF1" w:rsidRDefault="003062C1">
      <w:pPr>
        <w:rPr>
          <w:rFonts w:ascii="Arial Narrow" w:eastAsia="Arial Narrow" w:hAnsi="Arial Narrow" w:cs="Arial Narrow"/>
          <w:sz w:val="26"/>
          <w:szCs w:val="26"/>
        </w:rPr>
      </w:pPr>
    </w:p>
    <w:p w:rsidR="003062C1" w:rsidRPr="007E7FF1" w:rsidRDefault="003062C1">
      <w:pPr>
        <w:rPr>
          <w:rFonts w:ascii="Arial Narrow" w:eastAsia="Arial Narrow" w:hAnsi="Arial Narrow" w:cs="Arial Narrow"/>
          <w:sz w:val="26"/>
          <w:szCs w:val="26"/>
        </w:rPr>
      </w:pPr>
    </w:p>
    <w:p w:rsidR="003062C1" w:rsidRPr="007E7FF1" w:rsidRDefault="003062C1">
      <w:pPr>
        <w:rPr>
          <w:rFonts w:ascii="Arial Narrow" w:eastAsia="Arial Narrow" w:hAnsi="Arial Narrow" w:cs="Arial Narrow"/>
          <w:sz w:val="26"/>
          <w:szCs w:val="26"/>
        </w:rPr>
      </w:pPr>
    </w:p>
    <w:p w:rsidR="003062C1" w:rsidRPr="007E7FF1" w:rsidRDefault="00911421">
      <w:pPr>
        <w:rPr>
          <w:rFonts w:ascii="Arial Narrow" w:eastAsia="Arial Narrow" w:hAnsi="Arial Narrow" w:cs="Arial Narrow"/>
          <w:sz w:val="26"/>
          <w:szCs w:val="26"/>
        </w:rPr>
      </w:pPr>
      <w:r w:rsidRPr="007E7FF1">
        <w:rPr>
          <w:rFonts w:ascii="Arial Narrow" w:eastAsia="Arial Narrow" w:hAnsi="Arial Narrow" w:cs="Arial Narrow"/>
          <w:sz w:val="26"/>
          <w:szCs w:val="26"/>
        </w:rPr>
        <w:t xml:space="preserve">Atentamente, </w:t>
      </w:r>
    </w:p>
    <w:p w:rsidR="00911421" w:rsidRPr="007E7FF1" w:rsidRDefault="00911421">
      <w:pPr>
        <w:rPr>
          <w:rFonts w:ascii="Arial Narrow" w:eastAsia="Arial Narrow" w:hAnsi="Arial Narrow" w:cs="Arial Narrow"/>
          <w:sz w:val="26"/>
          <w:szCs w:val="26"/>
        </w:rPr>
      </w:pPr>
    </w:p>
    <w:p w:rsidR="00911421" w:rsidRDefault="00911421">
      <w:pPr>
        <w:rPr>
          <w:rFonts w:ascii="Arial Narrow" w:eastAsia="Arial Narrow" w:hAnsi="Arial Narrow" w:cs="Arial Narrow"/>
        </w:rPr>
      </w:pPr>
    </w:p>
    <w:tbl>
      <w:tblPr>
        <w:tblStyle w:val="a"/>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19"/>
        <w:gridCol w:w="4419"/>
      </w:tblGrid>
      <w:tr w:rsidR="00911421" w:rsidRPr="00740351" w:rsidTr="009F6E51">
        <w:trPr>
          <w:trHeight w:val="2325"/>
        </w:trPr>
        <w:tc>
          <w:tcPr>
            <w:tcW w:w="4419" w:type="dxa"/>
            <w:tcMar>
              <w:top w:w="0" w:type="dxa"/>
              <w:left w:w="100" w:type="dxa"/>
              <w:bottom w:w="0" w:type="dxa"/>
              <w:right w:w="100" w:type="dxa"/>
            </w:tcMar>
          </w:tcPr>
          <w:p w:rsidR="00911421" w:rsidRPr="00740351" w:rsidRDefault="00911421" w:rsidP="009F6E51">
            <w:pPr>
              <w:rPr>
                <w:rFonts w:ascii="Arial Narrow" w:hAnsi="Arial Narrow"/>
              </w:rPr>
            </w:pPr>
            <w:r w:rsidRPr="00740351">
              <w:rPr>
                <w:rFonts w:ascii="Arial Narrow" w:hAnsi="Arial Narrow"/>
              </w:rPr>
              <w:t xml:space="preserve">              </w:t>
            </w:r>
          </w:p>
          <w:p w:rsidR="00911421" w:rsidRPr="00740351" w:rsidRDefault="0091142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p>
          <w:p w:rsidR="00911421" w:rsidRDefault="00911421" w:rsidP="009F6E51">
            <w:pPr>
              <w:jc w:val="center"/>
              <w:rPr>
                <w:rFonts w:ascii="Arial Narrow" w:eastAsia="Arial" w:hAnsi="Arial Narrow" w:cs="Arial"/>
                <w:b/>
              </w:rPr>
            </w:pPr>
          </w:p>
          <w:p w:rsidR="007E7FF1" w:rsidRDefault="007E7FF1" w:rsidP="009F6E51">
            <w:pPr>
              <w:jc w:val="center"/>
              <w:rPr>
                <w:rFonts w:ascii="Arial Narrow" w:eastAsia="Arial" w:hAnsi="Arial Narrow" w:cs="Arial"/>
                <w:b/>
              </w:rPr>
            </w:pPr>
          </w:p>
          <w:p w:rsidR="007E7FF1" w:rsidRDefault="007E7FF1" w:rsidP="009F6E51">
            <w:pPr>
              <w:jc w:val="center"/>
              <w:rPr>
                <w:rFonts w:ascii="Arial Narrow" w:eastAsia="Arial" w:hAnsi="Arial Narrow" w:cs="Arial"/>
                <w:b/>
              </w:rPr>
            </w:pPr>
          </w:p>
          <w:p w:rsidR="007E7FF1" w:rsidRDefault="007E7FF1" w:rsidP="009F6E51">
            <w:pPr>
              <w:jc w:val="center"/>
              <w:rPr>
                <w:rFonts w:ascii="Arial Narrow" w:eastAsia="Arial" w:hAnsi="Arial Narrow" w:cs="Arial"/>
                <w:b/>
              </w:rPr>
            </w:pPr>
          </w:p>
          <w:p w:rsidR="007E7FF1" w:rsidRDefault="007E7FF1" w:rsidP="009F6E51">
            <w:pPr>
              <w:jc w:val="center"/>
              <w:rPr>
                <w:rFonts w:ascii="Arial Narrow" w:eastAsia="Arial" w:hAnsi="Arial Narrow" w:cs="Arial"/>
                <w:b/>
              </w:rPr>
            </w:pPr>
          </w:p>
          <w:p w:rsidR="007E7FF1" w:rsidRPr="00740351" w:rsidRDefault="007E7FF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r w:rsidRPr="00740351">
              <w:rPr>
                <w:rFonts w:ascii="Arial Narrow" w:eastAsia="Arial" w:hAnsi="Arial Narrow" w:cs="Arial"/>
                <w:b/>
              </w:rPr>
              <w:t xml:space="preserve">ALEXANDER GUARÍN SILVA </w:t>
            </w:r>
          </w:p>
          <w:p w:rsidR="00911421" w:rsidRPr="00740351" w:rsidRDefault="00911421" w:rsidP="009F6E51">
            <w:pPr>
              <w:jc w:val="center"/>
              <w:rPr>
                <w:rFonts w:ascii="Arial Narrow" w:eastAsia="Arial" w:hAnsi="Arial Narrow" w:cs="Arial"/>
                <w:b/>
              </w:rPr>
            </w:pPr>
            <w:r w:rsidRPr="00740351">
              <w:rPr>
                <w:rFonts w:ascii="Arial Narrow" w:eastAsia="Arial" w:hAnsi="Arial Narrow" w:cs="Arial"/>
                <w:b/>
              </w:rPr>
              <w:t xml:space="preserve">Representante a la Cámara </w:t>
            </w:r>
          </w:p>
          <w:p w:rsidR="00911421" w:rsidRPr="00740351" w:rsidRDefault="00911421" w:rsidP="009F6E51">
            <w:pPr>
              <w:jc w:val="center"/>
              <w:rPr>
                <w:rFonts w:ascii="Arial Narrow" w:eastAsia="Arial Narrow" w:hAnsi="Arial Narrow" w:cs="Arial Narrow"/>
              </w:rPr>
            </w:pPr>
            <w:r w:rsidRPr="00740351">
              <w:rPr>
                <w:rFonts w:ascii="Arial Narrow" w:eastAsia="Arial" w:hAnsi="Arial Narrow" w:cs="Arial"/>
                <w:b/>
              </w:rPr>
              <w:t>Departamento del Guainía</w:t>
            </w:r>
            <w:r w:rsidRPr="00740351">
              <w:rPr>
                <w:rFonts w:ascii="Arial Narrow" w:eastAsia="Arial Narrow" w:hAnsi="Arial Narrow" w:cs="Arial Narrow"/>
              </w:rPr>
              <w:t xml:space="preserve"> </w:t>
            </w:r>
          </w:p>
        </w:tc>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r>
      <w:tr w:rsidR="007E7FF1" w:rsidRPr="00740351" w:rsidTr="007E7FF1">
        <w:trPr>
          <w:trHeight w:val="555"/>
        </w:trPr>
        <w:tc>
          <w:tcPr>
            <w:tcW w:w="8838" w:type="dxa"/>
            <w:gridSpan w:val="2"/>
            <w:tcMar>
              <w:top w:w="0" w:type="dxa"/>
              <w:left w:w="100" w:type="dxa"/>
              <w:bottom w:w="0" w:type="dxa"/>
              <w:right w:w="100" w:type="dxa"/>
            </w:tcMar>
          </w:tcPr>
          <w:p w:rsidR="007E7FF1" w:rsidRPr="007E7FF1" w:rsidRDefault="007E7FF1" w:rsidP="007E7FF1">
            <w:pPr>
              <w:jc w:val="both"/>
              <w:rPr>
                <w:rFonts w:ascii="Arial Narrow" w:eastAsia="Arial Narrow" w:hAnsi="Arial Narrow" w:cs="Arial Narrow"/>
                <w:sz w:val="16"/>
                <w:szCs w:val="16"/>
              </w:rPr>
            </w:pPr>
            <w:r w:rsidRPr="007E7FF1">
              <w:rPr>
                <w:rFonts w:ascii="Arial Narrow" w:eastAsia="Arial Narrow" w:hAnsi="Arial Narrow" w:cs="Arial Narrow"/>
                <w:b/>
                <w:sz w:val="16"/>
                <w:szCs w:val="16"/>
              </w:rPr>
              <w:lastRenderedPageBreak/>
              <w:t>Continuación firmas PL</w:t>
            </w:r>
            <w:r w:rsidRPr="007E7FF1">
              <w:rPr>
                <w:rFonts w:ascii="Arial Narrow" w:eastAsia="Arial Narrow" w:hAnsi="Arial Narrow" w:cs="Arial Narrow"/>
                <w:sz w:val="16"/>
                <w:szCs w:val="16"/>
              </w:rPr>
              <w:t xml:space="preserve"> </w:t>
            </w:r>
            <w:r w:rsidRPr="007E7FF1">
              <w:rPr>
                <w:rFonts w:ascii="Arial Narrow" w:hAnsi="Arial Narrow" w:cs="Arial"/>
                <w:b/>
                <w:bCs/>
                <w:i/>
                <w:color w:val="000000" w:themeColor="text1"/>
                <w:sz w:val="16"/>
                <w:szCs w:val="16"/>
              </w:rPr>
              <w:t>«Por la cual se modifica y adiciona la Ley 5ª de 1992, se crea la Comisión Legal del Congreso de la República para la Defensa, Protección y Promoción de los Derechos de los Pueblos Indígenas y se dictan otras disposiciones»</w:t>
            </w:r>
          </w:p>
        </w:tc>
      </w:tr>
      <w:tr w:rsidR="00911421" w:rsidRPr="00740351" w:rsidTr="009F6E51">
        <w:trPr>
          <w:trHeight w:val="1590"/>
        </w:trPr>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p>
          <w:p w:rsidR="0091142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r>
      <w:tr w:rsidR="00911421" w:rsidRPr="00740351" w:rsidTr="009F6E51">
        <w:trPr>
          <w:trHeight w:val="2325"/>
        </w:trPr>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r>
      <w:tr w:rsidR="00103907" w:rsidRPr="00740351" w:rsidTr="009F6E51">
        <w:trPr>
          <w:trHeight w:val="2325"/>
        </w:trPr>
        <w:tc>
          <w:tcPr>
            <w:tcW w:w="4419" w:type="dxa"/>
            <w:tcMar>
              <w:top w:w="0" w:type="dxa"/>
              <w:left w:w="100" w:type="dxa"/>
              <w:bottom w:w="0" w:type="dxa"/>
              <w:right w:w="100" w:type="dxa"/>
            </w:tcMar>
          </w:tcPr>
          <w:p w:rsidR="00103907" w:rsidRDefault="00103907" w:rsidP="009F6E51">
            <w:pPr>
              <w:spacing w:before="240" w:line="276" w:lineRule="auto"/>
              <w:jc w:val="both"/>
              <w:rPr>
                <w:rFonts w:ascii="Arial Narrow" w:eastAsia="Arial Narrow" w:hAnsi="Arial Narrow" w:cs="Arial Narrow"/>
              </w:rPr>
            </w:pPr>
          </w:p>
          <w:p w:rsidR="00103907" w:rsidRDefault="00103907" w:rsidP="009F6E51">
            <w:pPr>
              <w:spacing w:before="240" w:line="276" w:lineRule="auto"/>
              <w:jc w:val="both"/>
              <w:rPr>
                <w:rFonts w:ascii="Arial Narrow" w:eastAsia="Arial Narrow" w:hAnsi="Arial Narrow" w:cs="Arial Narrow"/>
              </w:rPr>
            </w:pPr>
          </w:p>
          <w:p w:rsidR="00103907" w:rsidRDefault="00103907" w:rsidP="009F6E51">
            <w:pPr>
              <w:spacing w:before="240" w:line="276" w:lineRule="auto"/>
              <w:jc w:val="both"/>
              <w:rPr>
                <w:rFonts w:ascii="Arial Narrow" w:eastAsia="Arial Narrow" w:hAnsi="Arial Narrow" w:cs="Arial Narrow"/>
              </w:rPr>
            </w:pPr>
          </w:p>
          <w:p w:rsidR="00103907" w:rsidRDefault="00103907" w:rsidP="009F6E51">
            <w:pPr>
              <w:spacing w:before="240" w:line="276" w:lineRule="auto"/>
              <w:jc w:val="both"/>
              <w:rPr>
                <w:rFonts w:ascii="Arial Narrow" w:eastAsia="Arial Narrow" w:hAnsi="Arial Narrow" w:cs="Arial Narrow"/>
              </w:rPr>
            </w:pPr>
          </w:p>
          <w:p w:rsidR="00103907" w:rsidRPr="00740351" w:rsidRDefault="00103907" w:rsidP="009F6E51">
            <w:pPr>
              <w:spacing w:before="240" w:line="276" w:lineRule="auto"/>
              <w:jc w:val="both"/>
              <w:rPr>
                <w:rFonts w:ascii="Arial Narrow" w:eastAsia="Arial Narrow" w:hAnsi="Arial Narrow" w:cs="Arial Narrow"/>
              </w:rPr>
            </w:pPr>
          </w:p>
        </w:tc>
        <w:tc>
          <w:tcPr>
            <w:tcW w:w="4419" w:type="dxa"/>
            <w:tcMar>
              <w:top w:w="0" w:type="dxa"/>
              <w:left w:w="100" w:type="dxa"/>
              <w:bottom w:w="0" w:type="dxa"/>
              <w:right w:w="100" w:type="dxa"/>
            </w:tcMar>
          </w:tcPr>
          <w:p w:rsidR="00103907" w:rsidRPr="00740351" w:rsidRDefault="00103907" w:rsidP="009F6E51">
            <w:pPr>
              <w:spacing w:before="240" w:line="276" w:lineRule="auto"/>
              <w:jc w:val="both"/>
              <w:rPr>
                <w:rFonts w:ascii="Arial Narrow" w:eastAsia="Arial Narrow" w:hAnsi="Arial Narrow" w:cs="Arial Narrow"/>
              </w:rPr>
            </w:pPr>
          </w:p>
        </w:tc>
      </w:tr>
      <w:tr w:rsidR="007E7FF1" w:rsidRPr="00740351" w:rsidTr="009F6E51">
        <w:trPr>
          <w:trHeight w:val="2325"/>
        </w:trPr>
        <w:tc>
          <w:tcPr>
            <w:tcW w:w="4419" w:type="dxa"/>
            <w:tcMar>
              <w:top w:w="0" w:type="dxa"/>
              <w:left w:w="100" w:type="dxa"/>
              <w:bottom w:w="0" w:type="dxa"/>
              <w:right w:w="100" w:type="dxa"/>
            </w:tcMar>
          </w:tcPr>
          <w:p w:rsidR="007E7FF1" w:rsidRDefault="007E7FF1" w:rsidP="009F6E51">
            <w:pPr>
              <w:spacing w:before="240" w:line="276" w:lineRule="auto"/>
              <w:jc w:val="both"/>
              <w:rPr>
                <w:rFonts w:ascii="Arial Narrow" w:eastAsia="Arial Narrow" w:hAnsi="Arial Narrow" w:cs="Arial Narrow"/>
              </w:rPr>
            </w:pPr>
          </w:p>
        </w:tc>
        <w:tc>
          <w:tcPr>
            <w:tcW w:w="4419" w:type="dxa"/>
            <w:tcMar>
              <w:top w:w="0" w:type="dxa"/>
              <w:left w:w="100" w:type="dxa"/>
              <w:bottom w:w="0" w:type="dxa"/>
              <w:right w:w="100" w:type="dxa"/>
            </w:tcMar>
          </w:tcPr>
          <w:p w:rsidR="007E7FF1" w:rsidRPr="00740351" w:rsidRDefault="007E7FF1" w:rsidP="009F6E51">
            <w:pPr>
              <w:spacing w:before="240" w:line="276" w:lineRule="auto"/>
              <w:jc w:val="both"/>
              <w:rPr>
                <w:rFonts w:ascii="Arial Narrow" w:eastAsia="Arial Narrow" w:hAnsi="Arial Narrow" w:cs="Arial Narrow"/>
              </w:rPr>
            </w:pPr>
          </w:p>
        </w:tc>
      </w:tr>
    </w:tbl>
    <w:p w:rsidR="00911421" w:rsidRDefault="00911421">
      <w:pPr>
        <w:rPr>
          <w:rFonts w:ascii="Arial Narrow" w:eastAsia="Arial Narrow" w:hAnsi="Arial Narrow" w:cs="Arial Narrow"/>
        </w:rPr>
      </w:pPr>
    </w:p>
    <w:p w:rsidR="003062C1" w:rsidRDefault="003062C1">
      <w:pPr>
        <w:rPr>
          <w:rFonts w:ascii="Arial Narrow" w:eastAsia="Arial Narrow" w:hAnsi="Arial Narrow" w:cs="Arial Narrow"/>
        </w:rPr>
      </w:pPr>
    </w:p>
    <w:p w:rsidR="003062C1" w:rsidRDefault="003062C1">
      <w:pPr>
        <w:rPr>
          <w:rFonts w:ascii="Arial Narrow" w:eastAsia="Arial Narrow" w:hAnsi="Arial Narrow" w:cs="Arial Narrow"/>
        </w:rPr>
      </w:pPr>
    </w:p>
    <w:p w:rsidR="00FC6C3A" w:rsidRPr="00740351" w:rsidRDefault="00807732">
      <w:pPr>
        <w:pBdr>
          <w:top w:val="nil"/>
          <w:left w:val="nil"/>
          <w:bottom w:val="nil"/>
          <w:right w:val="nil"/>
          <w:between w:val="nil"/>
        </w:pBdr>
        <w:spacing w:line="276" w:lineRule="auto"/>
        <w:jc w:val="center"/>
        <w:rPr>
          <w:rFonts w:ascii="Arial Narrow" w:eastAsia="Arial Narrow" w:hAnsi="Arial Narrow" w:cs="Arial Narrow"/>
        </w:rPr>
      </w:pPr>
      <w:r w:rsidRPr="00740351">
        <w:rPr>
          <w:rFonts w:ascii="Arial Narrow" w:eastAsia="Arial Narrow" w:hAnsi="Arial Narrow" w:cs="Arial Narrow"/>
          <w:b/>
        </w:rPr>
        <w:lastRenderedPageBreak/>
        <w:t xml:space="preserve">Proyecto de Ley </w:t>
      </w:r>
      <w:r w:rsidR="00911421">
        <w:rPr>
          <w:rFonts w:ascii="Arial Narrow" w:eastAsia="Arial Narrow" w:hAnsi="Arial Narrow" w:cs="Arial Narrow"/>
          <w:b/>
        </w:rPr>
        <w:t>Nº _____________________ de 2024</w:t>
      </w:r>
      <w:r w:rsidRPr="00740351">
        <w:rPr>
          <w:rFonts w:ascii="Arial Narrow" w:eastAsia="Arial Narrow" w:hAnsi="Arial Narrow" w:cs="Arial Narrow"/>
          <w:color w:val="000000"/>
        </w:rPr>
        <w:t xml:space="preserve"> </w:t>
      </w:r>
      <w:r w:rsidRPr="00740351">
        <w:rPr>
          <w:rFonts w:ascii="Arial Narrow" w:eastAsia="Arial Narrow" w:hAnsi="Arial Narrow" w:cs="Arial Narrow"/>
        </w:rPr>
        <w:t xml:space="preserve"> </w:t>
      </w:r>
    </w:p>
    <w:p w:rsidR="00F82079" w:rsidRPr="00740351" w:rsidRDefault="00911421" w:rsidP="00F82079">
      <w:pPr>
        <w:pStyle w:val="Sinespaciado"/>
        <w:jc w:val="center"/>
        <w:rPr>
          <w:rFonts w:ascii="Arial Narrow" w:hAnsi="Arial Narrow" w:cs="Arial"/>
          <w:b/>
          <w:bCs/>
          <w:i/>
          <w:color w:val="000000" w:themeColor="text1"/>
        </w:rPr>
      </w:pPr>
      <w:r>
        <w:rPr>
          <w:rFonts w:ascii="Arial Narrow" w:hAnsi="Arial Narrow" w:cs="Arial"/>
          <w:b/>
          <w:bCs/>
          <w:i/>
          <w:color w:val="000000" w:themeColor="text1"/>
        </w:rPr>
        <w:t>«</w:t>
      </w:r>
      <w:r w:rsidR="00F82079" w:rsidRPr="00740351">
        <w:rPr>
          <w:rFonts w:ascii="Arial Narrow" w:hAnsi="Arial Narrow" w:cs="Arial"/>
          <w:b/>
          <w:bCs/>
          <w:i/>
          <w:color w:val="000000" w:themeColor="text1"/>
        </w:rPr>
        <w:t>Por la cual se modifica y adiciona la Ley 5ª de 1992, se crea la Comisión Legal del Congreso de la República para la Defensa, Protección y Promoción de los Derechos de los Pueblos Indígenas y se dictan</w:t>
      </w:r>
      <w:r>
        <w:rPr>
          <w:rFonts w:ascii="Arial Narrow" w:hAnsi="Arial Narrow" w:cs="Arial"/>
          <w:b/>
          <w:bCs/>
          <w:i/>
          <w:color w:val="000000" w:themeColor="text1"/>
        </w:rPr>
        <w:t xml:space="preserve"> otras disposiciones»</w:t>
      </w:r>
      <w:r w:rsidR="00F82079" w:rsidRPr="00740351">
        <w:rPr>
          <w:rFonts w:ascii="Arial Narrow" w:hAnsi="Arial Narrow" w:cs="Arial"/>
          <w:b/>
          <w:bCs/>
          <w:i/>
          <w:color w:val="000000" w:themeColor="text1"/>
        </w:rPr>
        <w:t>.</w:t>
      </w:r>
    </w:p>
    <w:p w:rsidR="00FC6C3A" w:rsidRPr="00740351" w:rsidRDefault="00FC6C3A">
      <w:pPr>
        <w:pBdr>
          <w:top w:val="nil"/>
          <w:left w:val="nil"/>
          <w:bottom w:val="nil"/>
          <w:right w:val="nil"/>
          <w:between w:val="nil"/>
        </w:pBdr>
        <w:spacing w:line="276" w:lineRule="auto"/>
        <w:jc w:val="center"/>
        <w:rPr>
          <w:rFonts w:ascii="Arial Narrow" w:eastAsia="Arial Narrow" w:hAnsi="Arial Narrow" w:cs="Arial Narrow"/>
          <w:color w:val="000000"/>
        </w:rPr>
      </w:pPr>
    </w:p>
    <w:p w:rsidR="00FC6C3A" w:rsidRPr="00740351" w:rsidRDefault="00FC6C3A">
      <w:pPr>
        <w:spacing w:line="276" w:lineRule="auto"/>
        <w:jc w:val="center"/>
        <w:rPr>
          <w:rFonts w:ascii="Arial Narrow" w:eastAsia="Arial Narrow" w:hAnsi="Arial Narrow" w:cs="Arial Narrow"/>
        </w:rPr>
      </w:pPr>
    </w:p>
    <w:p w:rsidR="00FC6C3A" w:rsidRPr="00740351" w:rsidRDefault="00807732">
      <w:pPr>
        <w:jc w:val="center"/>
        <w:rPr>
          <w:rFonts w:ascii="Arial Narrow" w:eastAsia="Arial Narrow" w:hAnsi="Arial Narrow" w:cs="Arial Narrow"/>
          <w:b/>
        </w:rPr>
      </w:pPr>
      <w:r w:rsidRPr="00740351">
        <w:rPr>
          <w:rFonts w:ascii="Arial Narrow" w:eastAsia="Arial Narrow" w:hAnsi="Arial Narrow" w:cs="Arial Narrow"/>
          <w:b/>
        </w:rPr>
        <w:t>EL CONGRESO DE LA REPÚBLICA DE COLOMBIA</w:t>
      </w:r>
    </w:p>
    <w:p w:rsidR="00FC6C3A" w:rsidRPr="00740351" w:rsidRDefault="00FC6C3A">
      <w:pPr>
        <w:jc w:val="center"/>
        <w:rPr>
          <w:rFonts w:ascii="Arial Narrow" w:eastAsia="Arial Narrow" w:hAnsi="Arial Narrow" w:cs="Arial Narrow"/>
        </w:rPr>
      </w:pPr>
    </w:p>
    <w:p w:rsidR="00FC6C3A" w:rsidRPr="00740351" w:rsidRDefault="00807732">
      <w:pPr>
        <w:jc w:val="center"/>
        <w:rPr>
          <w:rFonts w:ascii="Arial Narrow" w:eastAsia="Arial Narrow" w:hAnsi="Arial Narrow" w:cs="Arial Narrow"/>
          <w:b/>
        </w:rPr>
      </w:pPr>
      <w:r w:rsidRPr="00740351">
        <w:rPr>
          <w:rFonts w:ascii="Arial Narrow" w:eastAsia="Arial Narrow" w:hAnsi="Arial Narrow" w:cs="Arial Narrow"/>
          <w:b/>
        </w:rPr>
        <w:t>DECRETA:</w:t>
      </w:r>
    </w:p>
    <w:p w:rsidR="00FC6C3A" w:rsidRPr="00740351" w:rsidRDefault="00FC6C3A">
      <w:pPr>
        <w:spacing w:line="276" w:lineRule="auto"/>
        <w:jc w:val="both"/>
        <w:rPr>
          <w:rFonts w:ascii="Arial Narrow" w:eastAsia="Arial Narrow" w:hAnsi="Arial Narrow" w:cs="Arial Narrow"/>
          <w:color w:val="000000"/>
        </w:rPr>
      </w:pPr>
    </w:p>
    <w:p w:rsidR="00FC6C3A" w:rsidRPr="00740351" w:rsidRDefault="00FC6C3A">
      <w:pPr>
        <w:spacing w:line="276" w:lineRule="auto"/>
        <w:jc w:val="both"/>
        <w:rPr>
          <w:rFonts w:ascii="Arial Narrow" w:eastAsia="Arial Narrow" w:hAnsi="Arial Narrow" w:cs="Arial Narrow"/>
          <w:color w:val="000000"/>
        </w:rPr>
      </w:pPr>
    </w:p>
    <w:p w:rsidR="00A4098C" w:rsidRPr="00740351" w:rsidRDefault="00A4098C" w:rsidP="00A4098C">
      <w:pPr>
        <w:jc w:val="both"/>
        <w:rPr>
          <w:rFonts w:ascii="Arial Narrow" w:hAnsi="Arial Narrow" w:cs="Arial"/>
          <w:b/>
          <w:bCs/>
        </w:rPr>
      </w:pPr>
      <w:r w:rsidRPr="00740351">
        <w:rPr>
          <w:rFonts w:ascii="Arial Narrow" w:hAnsi="Arial Narrow" w:cs="Arial"/>
          <w:b/>
        </w:rPr>
        <w:t>Artículo 1°.</w:t>
      </w:r>
      <w:r w:rsidRPr="00740351">
        <w:rPr>
          <w:rFonts w:ascii="Arial Narrow" w:hAnsi="Arial Narrow" w:cs="Arial"/>
        </w:rPr>
        <w:t xml:space="preserve"> </w:t>
      </w:r>
      <w:r w:rsidRPr="00740351">
        <w:rPr>
          <w:rFonts w:ascii="Arial Narrow" w:hAnsi="Arial Narrow" w:cs="Arial"/>
          <w:b/>
        </w:rPr>
        <w:t>Objeto.</w:t>
      </w:r>
      <w:r w:rsidRPr="00740351">
        <w:rPr>
          <w:rFonts w:ascii="Arial Narrow" w:hAnsi="Arial Narrow" w:cs="Arial"/>
        </w:rPr>
        <w:t xml:space="preserve"> La presente ley tiene por objeto la creación de la Comisión Legal para la Defensa, Protección y Promoción de los Derechos de los Pueblos Indígenas en el Congreso de la República</w:t>
      </w:r>
      <w:r w:rsidRPr="00740351">
        <w:rPr>
          <w:rFonts w:ascii="Arial Narrow" w:hAnsi="Arial Narrow" w:cs="Arial"/>
          <w:bCs/>
        </w:rPr>
        <w:t xml:space="preserve">, la cual tiene como objeto promocionar la implementación de </w:t>
      </w:r>
      <w:r w:rsidRPr="00740351">
        <w:rPr>
          <w:rFonts w:ascii="Arial Narrow" w:hAnsi="Arial Narrow" w:cs="Arial"/>
        </w:rPr>
        <w:t xml:space="preserve">la normatividad que reconoce de los derechos </w:t>
      </w:r>
      <w:r w:rsidRPr="00740351">
        <w:rPr>
          <w:rFonts w:ascii="Arial Narrow" w:hAnsi="Arial Narrow" w:cs="Arial"/>
          <w:bCs/>
        </w:rPr>
        <w:t>individuales y colectivos</w:t>
      </w:r>
      <w:r w:rsidRPr="00740351">
        <w:rPr>
          <w:rFonts w:ascii="Arial Narrow" w:hAnsi="Arial Narrow" w:cs="Arial"/>
        </w:rPr>
        <w:t xml:space="preserve"> de los pueblos indígenas, hacer seguimiento y control político a los programas y las políticas públicas para la defensa</w:t>
      </w:r>
      <w:r w:rsidRPr="00740351">
        <w:rPr>
          <w:rFonts w:ascii="Arial Narrow" w:hAnsi="Arial Narrow" w:cs="Arial"/>
          <w:bCs/>
        </w:rPr>
        <w:t xml:space="preserve"> y protección de sus derechos.</w:t>
      </w:r>
      <w:r w:rsidRPr="00740351">
        <w:rPr>
          <w:rFonts w:ascii="Arial Narrow" w:hAnsi="Arial Narrow" w:cs="Arial"/>
        </w:rPr>
        <w:t xml:space="preserve"> </w:t>
      </w:r>
    </w:p>
    <w:p w:rsidR="00A4098C" w:rsidRPr="00740351" w:rsidRDefault="00A4098C" w:rsidP="00A4098C">
      <w:pPr>
        <w:pStyle w:val="Sinespaciado"/>
        <w:jc w:val="both"/>
        <w:rPr>
          <w:rFonts w:ascii="Arial Narrow" w:hAnsi="Arial Narrow" w:cs="Arial"/>
          <w:b/>
          <w:bCs/>
          <w:color w:val="000000" w:themeColor="text1"/>
        </w:rPr>
      </w:pPr>
    </w:p>
    <w:p w:rsidR="00A4098C" w:rsidRPr="00740351" w:rsidRDefault="00A4098C" w:rsidP="00A4098C">
      <w:pPr>
        <w:pStyle w:val="Sinespaciado"/>
        <w:jc w:val="both"/>
        <w:rPr>
          <w:rFonts w:ascii="Arial Narrow" w:hAnsi="Arial Narrow" w:cs="Arial"/>
          <w:b/>
          <w:bCs/>
          <w:color w:val="000000" w:themeColor="text1"/>
        </w:rPr>
      </w:pPr>
    </w:p>
    <w:p w:rsidR="00A4098C" w:rsidRPr="00740351" w:rsidRDefault="00A4098C" w:rsidP="00A4098C">
      <w:pPr>
        <w:pStyle w:val="Sinespaciado"/>
        <w:jc w:val="both"/>
        <w:rPr>
          <w:rFonts w:ascii="Arial Narrow" w:hAnsi="Arial Narrow" w:cs="Arial"/>
          <w:b/>
          <w:bCs/>
          <w:color w:val="000000" w:themeColor="text1"/>
        </w:rPr>
      </w:pPr>
      <w:r w:rsidRPr="00740351">
        <w:rPr>
          <w:rFonts w:ascii="Arial Narrow" w:hAnsi="Arial Narrow" w:cs="Arial"/>
          <w:b/>
          <w:bCs/>
          <w:color w:val="000000" w:themeColor="text1"/>
        </w:rPr>
        <w:t>Artículo 2°. Modifíquese</w:t>
      </w:r>
      <w:r w:rsidRPr="00740351">
        <w:rPr>
          <w:rFonts w:ascii="Arial Narrow" w:hAnsi="Arial Narrow" w:cs="Arial"/>
          <w:bCs/>
          <w:color w:val="000000" w:themeColor="text1"/>
        </w:rPr>
        <w:t xml:space="preserve"> el artículo 55 de la Ley 5ª de 1992, el cual quedará así:</w:t>
      </w:r>
    </w:p>
    <w:p w:rsidR="00A4098C" w:rsidRPr="00740351" w:rsidRDefault="00A4098C" w:rsidP="00A4098C">
      <w:pPr>
        <w:pStyle w:val="Sinespaciado"/>
        <w:jc w:val="both"/>
        <w:rPr>
          <w:rFonts w:ascii="Arial Narrow" w:hAnsi="Arial Narrow" w:cs="Arial"/>
          <w:b/>
          <w:bCs/>
          <w:color w:val="000000" w:themeColor="text1"/>
        </w:rPr>
      </w:pPr>
    </w:p>
    <w:p w:rsidR="00A4098C" w:rsidRPr="00740351" w:rsidRDefault="00A4098C" w:rsidP="00A4098C">
      <w:pPr>
        <w:ind w:left="426"/>
        <w:jc w:val="both"/>
        <w:rPr>
          <w:rFonts w:ascii="Arial Narrow" w:hAnsi="Arial Narrow" w:cs="Arial"/>
          <w:bCs/>
          <w:color w:val="000000"/>
          <w:lang w:eastAsia="es-CO"/>
        </w:rPr>
      </w:pPr>
      <w:r w:rsidRPr="00740351">
        <w:rPr>
          <w:rFonts w:ascii="Arial Narrow" w:hAnsi="Arial Narrow" w:cs="Arial"/>
          <w:b/>
          <w:bCs/>
          <w:color w:val="000000"/>
          <w:lang w:eastAsia="es-CO"/>
        </w:rPr>
        <w:t xml:space="preserve">Artículo 55. Integración, denominación y funcionamiento. </w:t>
      </w:r>
      <w:r w:rsidRPr="00740351">
        <w:rPr>
          <w:rFonts w:ascii="Arial Narrow" w:hAnsi="Arial Narrow" w:cs="Arial"/>
          <w:bCs/>
          <w:color w:val="000000"/>
          <w:lang w:eastAsia="es-CO"/>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Comisión Legal para la Defensa, Protección y Promoción de los Derechos de los Pueblos Indígenas en el Congreso de la República.</w:t>
      </w:r>
    </w:p>
    <w:p w:rsidR="00A4098C" w:rsidRPr="00740351" w:rsidRDefault="00A4098C" w:rsidP="00A4098C">
      <w:pPr>
        <w:pStyle w:val="Sinespaciado"/>
        <w:jc w:val="both"/>
        <w:rPr>
          <w:rFonts w:ascii="Arial Narrow" w:hAnsi="Arial Narrow" w:cs="Arial"/>
          <w:b/>
          <w:bCs/>
          <w:color w:val="000000" w:themeColor="text1"/>
        </w:rPr>
      </w:pPr>
    </w:p>
    <w:p w:rsidR="00A4098C" w:rsidRPr="00740351" w:rsidRDefault="00A4098C" w:rsidP="00A4098C">
      <w:pPr>
        <w:pStyle w:val="Sinespaciado"/>
        <w:jc w:val="both"/>
        <w:rPr>
          <w:rFonts w:ascii="Arial Narrow" w:hAnsi="Arial Narrow" w:cs="Arial"/>
          <w:b/>
          <w:bCs/>
          <w:color w:val="000000" w:themeColor="text1"/>
        </w:rPr>
      </w:pPr>
    </w:p>
    <w:p w:rsidR="00A4098C" w:rsidRPr="00740351" w:rsidRDefault="00A4098C" w:rsidP="00A4098C">
      <w:pPr>
        <w:pStyle w:val="Sinespaciado"/>
        <w:jc w:val="both"/>
        <w:rPr>
          <w:rFonts w:ascii="Arial Narrow" w:hAnsi="Arial Narrow" w:cs="Arial"/>
          <w:bCs/>
          <w:color w:val="000000" w:themeColor="text1"/>
        </w:rPr>
      </w:pPr>
      <w:r w:rsidRPr="00740351">
        <w:rPr>
          <w:rFonts w:ascii="Arial Narrow" w:hAnsi="Arial Narrow" w:cs="Arial"/>
          <w:b/>
          <w:bCs/>
          <w:color w:val="000000" w:themeColor="text1"/>
        </w:rPr>
        <w:t xml:space="preserve">Artículo 3°. </w:t>
      </w:r>
      <w:r w:rsidRPr="00740351">
        <w:rPr>
          <w:rFonts w:ascii="Arial Narrow" w:hAnsi="Arial Narrow" w:cs="Arial"/>
          <w:bCs/>
          <w:color w:val="000000" w:themeColor="text1"/>
        </w:rPr>
        <w:t>Adiciónese a la Sección Segunda del Capítulo IV, del Título II de Ley 5ª de 1992 con un artículo nuevo del siguiente tenor:</w:t>
      </w:r>
    </w:p>
    <w:p w:rsidR="00A4098C" w:rsidRPr="00740351" w:rsidRDefault="00A4098C" w:rsidP="00A4098C">
      <w:pPr>
        <w:pStyle w:val="Sinespaciado"/>
        <w:jc w:val="both"/>
        <w:rPr>
          <w:rFonts w:ascii="Arial Narrow" w:hAnsi="Arial Narrow" w:cs="Arial"/>
          <w:b/>
          <w:bCs/>
          <w:color w:val="000000" w:themeColor="text1"/>
        </w:rPr>
      </w:pPr>
    </w:p>
    <w:p w:rsidR="00A4098C" w:rsidRPr="00740351" w:rsidRDefault="00A4098C" w:rsidP="00A4098C">
      <w:pPr>
        <w:ind w:left="426"/>
        <w:jc w:val="both"/>
        <w:rPr>
          <w:rFonts w:ascii="Arial Narrow" w:hAnsi="Arial Narrow" w:cs="Arial"/>
          <w:bCs/>
          <w:lang w:eastAsia="es-CO"/>
        </w:rPr>
      </w:pPr>
      <w:r w:rsidRPr="00740351">
        <w:rPr>
          <w:rFonts w:ascii="Arial Narrow" w:hAnsi="Arial Narrow" w:cs="Arial"/>
          <w:b/>
          <w:bCs/>
          <w:lang w:eastAsia="es-CO"/>
        </w:rPr>
        <w:t>Artículo 61</w:t>
      </w:r>
      <w:r w:rsidRPr="007561DC">
        <w:rPr>
          <w:rFonts w:ascii="Arial Narrow" w:hAnsi="Arial Narrow" w:cs="Arial"/>
          <w:b/>
          <w:bCs/>
          <w:lang w:eastAsia="es-CO"/>
        </w:rPr>
        <w:t>M</w:t>
      </w:r>
      <w:r w:rsidRPr="00740351">
        <w:rPr>
          <w:rFonts w:ascii="Arial Narrow" w:hAnsi="Arial Narrow" w:cs="Arial"/>
          <w:b/>
          <w:bCs/>
          <w:lang w:eastAsia="es-CO"/>
        </w:rPr>
        <w:t>. Objeto de la Comisión Legal para la Defensa, Protección y Promoción de los Derechos de los Pueblos Indígenas</w:t>
      </w:r>
      <w:r w:rsidRPr="00740351">
        <w:rPr>
          <w:rFonts w:ascii="Arial Narrow" w:hAnsi="Arial Narrow" w:cs="Arial"/>
          <w:bCs/>
          <w:lang w:eastAsia="es-CO"/>
        </w:rPr>
        <w:t xml:space="preserve">. Esta Comisión tiene por objeto promocionar la implementación de la normatividad que reconoce los derechos individuales y colectivos de los pueblos indígenas, hacer seguimiento y control político a los programas, acciones y las políticas públicas para la defensa y protección de sus derechos, para un pleno ejercicio y disfrute pleno de los derechos de los pueblos indígenas que contribuyan a su supervivencia étnica y cultural, así como por un eficaz control político desde el Congreso de la República, sobre políticas, proyectos </w:t>
      </w:r>
      <w:r w:rsidRPr="00740351">
        <w:rPr>
          <w:rFonts w:ascii="Arial Narrow" w:hAnsi="Arial Narrow" w:cs="Arial"/>
          <w:bCs/>
          <w:lang w:eastAsia="es-CO"/>
        </w:rPr>
        <w:lastRenderedPageBreak/>
        <w:t>o acciones públicas o privadas que los afecten. La defensa de su patrimonio; la generación de espacios y canales efectivos de participación y la visibilización de la población en el contexto local, regional nacional e internacional.</w:t>
      </w:r>
    </w:p>
    <w:p w:rsidR="00A4098C" w:rsidRPr="00740351" w:rsidRDefault="00A4098C" w:rsidP="00A4098C">
      <w:pPr>
        <w:pStyle w:val="Sinespaciado"/>
        <w:jc w:val="both"/>
        <w:rPr>
          <w:rFonts w:ascii="Arial Narrow" w:hAnsi="Arial Narrow" w:cs="Arial"/>
          <w:b/>
          <w:bCs/>
          <w:color w:val="000000" w:themeColor="text1"/>
        </w:rPr>
      </w:pPr>
    </w:p>
    <w:p w:rsidR="00A4098C" w:rsidRPr="00740351" w:rsidRDefault="00A4098C" w:rsidP="00A4098C">
      <w:pPr>
        <w:pStyle w:val="Sinespaciado"/>
        <w:jc w:val="both"/>
        <w:rPr>
          <w:rFonts w:ascii="Arial Narrow" w:hAnsi="Arial Narrow" w:cs="Arial"/>
          <w:b/>
          <w:bCs/>
          <w:color w:val="000000" w:themeColor="text1"/>
        </w:rPr>
      </w:pPr>
    </w:p>
    <w:p w:rsidR="00A4098C" w:rsidRPr="00740351" w:rsidRDefault="00A4098C" w:rsidP="00A4098C">
      <w:pPr>
        <w:pStyle w:val="Sinespaciado"/>
        <w:jc w:val="both"/>
        <w:rPr>
          <w:rFonts w:ascii="Arial Narrow" w:hAnsi="Arial Narrow" w:cs="Arial"/>
          <w:bCs/>
          <w:color w:val="000000" w:themeColor="text1"/>
        </w:rPr>
      </w:pPr>
      <w:r w:rsidRPr="00740351">
        <w:rPr>
          <w:rFonts w:ascii="Arial Narrow" w:hAnsi="Arial Narrow" w:cs="Arial"/>
          <w:b/>
          <w:bCs/>
          <w:color w:val="000000" w:themeColor="text1"/>
        </w:rPr>
        <w:t xml:space="preserve">Artículo 4°. </w:t>
      </w:r>
      <w:r w:rsidRPr="00740351">
        <w:rPr>
          <w:rFonts w:ascii="Arial Narrow" w:hAnsi="Arial Narrow" w:cs="Arial"/>
          <w:bCs/>
          <w:color w:val="000000" w:themeColor="text1"/>
        </w:rPr>
        <w:t>Adiciónese a la Sección Segunda del Capítulo IV, del Título II de la Ley 5ª de 1992 con un artículo nuevo del siguiente tenor:</w:t>
      </w:r>
    </w:p>
    <w:p w:rsidR="00A4098C" w:rsidRPr="00740351" w:rsidRDefault="00A4098C" w:rsidP="00A4098C">
      <w:pPr>
        <w:pStyle w:val="Sinespaciado"/>
        <w:ind w:left="284"/>
        <w:jc w:val="both"/>
        <w:rPr>
          <w:rFonts w:ascii="Arial Narrow" w:hAnsi="Arial Narrow" w:cs="Arial"/>
          <w:b/>
          <w:bCs/>
          <w:color w:val="000000" w:themeColor="text1"/>
        </w:rPr>
      </w:pPr>
    </w:p>
    <w:p w:rsidR="00A4098C" w:rsidRPr="00740351" w:rsidRDefault="00A4098C" w:rsidP="00A4098C">
      <w:pPr>
        <w:pStyle w:val="Sinespaciado"/>
        <w:ind w:left="284"/>
        <w:jc w:val="both"/>
        <w:rPr>
          <w:rFonts w:ascii="Arial Narrow" w:hAnsi="Arial Narrow" w:cs="Arial"/>
          <w:bCs/>
          <w:color w:val="000000" w:themeColor="text1"/>
        </w:rPr>
      </w:pPr>
      <w:r w:rsidRPr="00740351">
        <w:rPr>
          <w:rFonts w:ascii="Arial Narrow" w:hAnsi="Arial Narrow" w:cs="Arial"/>
          <w:b/>
          <w:bCs/>
          <w:color w:val="000000" w:themeColor="text1"/>
        </w:rPr>
        <w:t xml:space="preserve">Artículo 61N. Composición. </w:t>
      </w:r>
      <w:r w:rsidRPr="00740351">
        <w:rPr>
          <w:rFonts w:ascii="Arial Narrow" w:hAnsi="Arial Narrow" w:cs="Arial"/>
          <w:bCs/>
          <w:color w:val="000000" w:themeColor="text1"/>
        </w:rPr>
        <w:t>La Comisión Legal para la Defensa, Protección y Promoción de los Derechos de los Pueblos Indígenas en el Congreso de la República, estará integrada; por nueve (9) congresistas, de los cuales cinco (5) miembros por la Cámara de Representantes y cuatro (4) por el Senado de la República, quienes sesionarán conjuntamente previa convocatoria de la mesa, propendiendo porque sean congresistas que se auto reconozcan como indígenas o que manifiesten su interés y compromiso en hacer parte de la misma para promover la defensa de los derechos e intereses de esta población.</w:t>
      </w:r>
    </w:p>
    <w:p w:rsidR="00A4098C" w:rsidRPr="00740351" w:rsidRDefault="00A4098C" w:rsidP="00A4098C">
      <w:pPr>
        <w:pStyle w:val="Sinespaciado"/>
        <w:ind w:left="284"/>
        <w:jc w:val="both"/>
        <w:rPr>
          <w:rFonts w:ascii="Arial Narrow" w:hAnsi="Arial Narrow" w:cs="Arial"/>
          <w:bCs/>
          <w:color w:val="000000" w:themeColor="text1"/>
        </w:rPr>
      </w:pPr>
    </w:p>
    <w:p w:rsidR="00A4098C" w:rsidRPr="00740351" w:rsidRDefault="00A4098C" w:rsidP="00A4098C">
      <w:pPr>
        <w:pStyle w:val="Sinespaciado"/>
        <w:ind w:left="284"/>
        <w:jc w:val="both"/>
        <w:rPr>
          <w:rFonts w:ascii="Arial Narrow" w:hAnsi="Arial Narrow" w:cs="Arial"/>
          <w:bCs/>
          <w:color w:val="000000" w:themeColor="text1"/>
        </w:rPr>
      </w:pPr>
      <w:r w:rsidRPr="00740351">
        <w:rPr>
          <w:rFonts w:ascii="Arial Narrow" w:hAnsi="Arial Narrow" w:cs="Arial"/>
          <w:b/>
          <w:bCs/>
          <w:color w:val="000000" w:themeColor="text1"/>
        </w:rPr>
        <w:t>Parágrafo 1°.</w:t>
      </w:r>
      <w:r w:rsidRPr="00740351">
        <w:rPr>
          <w:rFonts w:ascii="Arial Narrow" w:hAnsi="Arial Narrow" w:cs="Arial"/>
          <w:bCs/>
          <w:color w:val="000000" w:themeColor="text1"/>
        </w:rPr>
        <w:t xml:space="preserve"> Los miembros de esta Comisión deberán ser designados dentro de los 15 días siguientes al inicio de </w:t>
      </w:r>
      <w:r w:rsidRPr="007561DC">
        <w:rPr>
          <w:rFonts w:ascii="Arial Narrow" w:hAnsi="Arial Narrow" w:cs="Arial"/>
          <w:bCs/>
          <w:color w:val="000000" w:themeColor="text1"/>
        </w:rPr>
        <w:t>la</w:t>
      </w:r>
      <w:r w:rsidRPr="007561DC">
        <w:rPr>
          <w:rFonts w:ascii="Arial Narrow" w:hAnsi="Arial Narrow" w:cs="Arial"/>
          <w:b/>
          <w:bCs/>
          <w:color w:val="000000" w:themeColor="text1"/>
        </w:rPr>
        <w:t xml:space="preserve"> </w:t>
      </w:r>
      <w:r w:rsidRPr="00740351">
        <w:rPr>
          <w:rFonts w:ascii="Arial Narrow" w:hAnsi="Arial Narrow" w:cs="Arial"/>
          <w:bCs/>
          <w:color w:val="000000" w:themeColor="text1"/>
        </w:rPr>
        <w:t>legislatura ordinaria y serán escogidos por las plenarias de cada una de las cámaras.</w:t>
      </w:r>
    </w:p>
    <w:p w:rsidR="00A4098C" w:rsidRPr="00740351" w:rsidRDefault="00A4098C" w:rsidP="00A4098C">
      <w:pPr>
        <w:pStyle w:val="Sinespaciado"/>
        <w:ind w:left="284"/>
        <w:jc w:val="both"/>
        <w:rPr>
          <w:rFonts w:ascii="Arial Narrow" w:hAnsi="Arial Narrow" w:cs="Arial"/>
          <w:bCs/>
          <w:color w:val="000000" w:themeColor="text1"/>
        </w:rPr>
      </w:pPr>
    </w:p>
    <w:p w:rsidR="00A4098C" w:rsidRPr="00740351" w:rsidRDefault="00A4098C" w:rsidP="00A4098C">
      <w:pPr>
        <w:pStyle w:val="Sinespaciado"/>
        <w:ind w:left="258"/>
        <w:jc w:val="both"/>
        <w:rPr>
          <w:rFonts w:ascii="Arial Narrow" w:hAnsi="Arial Narrow" w:cs="Arial"/>
          <w:color w:val="000000"/>
        </w:rPr>
      </w:pPr>
      <w:r w:rsidRPr="00740351">
        <w:rPr>
          <w:rFonts w:ascii="Arial Narrow" w:hAnsi="Arial Narrow" w:cs="Arial"/>
          <w:b/>
          <w:color w:val="000000"/>
        </w:rPr>
        <w:t>Parágrafo Transitorio.</w:t>
      </w:r>
      <w:r w:rsidRPr="00740351">
        <w:rPr>
          <w:rFonts w:ascii="Arial Narrow" w:hAnsi="Arial Narrow" w:cs="Arial"/>
          <w:color w:val="000000"/>
        </w:rPr>
        <w:t xml:space="preserve"> La primera Comisión Legal para la Defensa, Protección y Promoción de los Derechos de los Pueblos Indígenas en el Congreso de la República, se conformarán dentro del mes siguiente a la promulgación de la presente ley.</w:t>
      </w:r>
    </w:p>
    <w:p w:rsidR="00A4098C" w:rsidRPr="00740351" w:rsidRDefault="00A4098C" w:rsidP="00A4098C">
      <w:pPr>
        <w:pStyle w:val="Sinespaciado"/>
        <w:ind w:left="284"/>
        <w:jc w:val="both"/>
        <w:rPr>
          <w:rFonts w:ascii="Arial Narrow" w:hAnsi="Arial Narrow" w:cs="Arial"/>
          <w:bCs/>
          <w:color w:val="000000" w:themeColor="text1"/>
        </w:rPr>
      </w:pPr>
    </w:p>
    <w:p w:rsidR="00A4098C" w:rsidRPr="00740351" w:rsidRDefault="00A4098C" w:rsidP="00A4098C">
      <w:pPr>
        <w:pStyle w:val="Sinespaciado"/>
        <w:jc w:val="both"/>
        <w:rPr>
          <w:rFonts w:ascii="Arial Narrow" w:hAnsi="Arial Narrow" w:cs="Arial"/>
          <w:bCs/>
          <w:color w:val="000000" w:themeColor="text1"/>
        </w:rPr>
      </w:pPr>
    </w:p>
    <w:p w:rsidR="00A4098C" w:rsidRPr="00740351" w:rsidRDefault="00A4098C" w:rsidP="00A4098C">
      <w:pPr>
        <w:pStyle w:val="Sinespaciado"/>
        <w:jc w:val="both"/>
        <w:rPr>
          <w:rFonts w:ascii="Arial Narrow" w:hAnsi="Arial Narrow" w:cs="Arial"/>
          <w:b/>
          <w:bCs/>
          <w:color w:val="000000" w:themeColor="text1"/>
        </w:rPr>
      </w:pPr>
    </w:p>
    <w:p w:rsidR="00A4098C" w:rsidRPr="00740351" w:rsidRDefault="00A4098C" w:rsidP="00A4098C">
      <w:pPr>
        <w:jc w:val="both"/>
        <w:rPr>
          <w:rFonts w:ascii="Arial Narrow" w:hAnsi="Arial Narrow" w:cs="Arial"/>
        </w:rPr>
      </w:pPr>
      <w:r w:rsidRPr="00740351">
        <w:rPr>
          <w:rFonts w:ascii="Arial Narrow" w:hAnsi="Arial Narrow" w:cs="Arial"/>
          <w:b/>
        </w:rPr>
        <w:t>Artículo 5°.</w:t>
      </w:r>
      <w:r w:rsidRPr="00740351">
        <w:rPr>
          <w:rFonts w:ascii="Arial Narrow" w:hAnsi="Arial Narrow" w:cs="Arial"/>
        </w:rPr>
        <w:t xml:space="preserve"> Adiciónese a la Sección Segunda del Capítulo IV, del Título II de la Ley 5ª de 1992 con un artículo nuevo del siguiente tenor:</w:t>
      </w:r>
    </w:p>
    <w:p w:rsidR="00A4098C" w:rsidRPr="00740351" w:rsidRDefault="00A4098C" w:rsidP="00A4098C">
      <w:pPr>
        <w:jc w:val="both"/>
        <w:rPr>
          <w:rFonts w:ascii="Arial Narrow" w:hAnsi="Arial Narrow" w:cs="Arial"/>
        </w:rPr>
      </w:pPr>
    </w:p>
    <w:p w:rsidR="00A4098C" w:rsidRPr="00740351" w:rsidRDefault="00A4098C" w:rsidP="00A4098C">
      <w:pPr>
        <w:ind w:left="708"/>
        <w:jc w:val="both"/>
        <w:rPr>
          <w:rFonts w:ascii="Arial Narrow" w:hAnsi="Arial Narrow" w:cs="Arial"/>
        </w:rPr>
      </w:pPr>
      <w:r w:rsidRPr="00740351">
        <w:rPr>
          <w:rFonts w:ascii="Arial Narrow" w:hAnsi="Arial Narrow" w:cs="Arial"/>
          <w:b/>
        </w:rPr>
        <w:t>Artículo 61</w:t>
      </w:r>
      <w:r w:rsidRPr="007561DC">
        <w:rPr>
          <w:rFonts w:ascii="Arial Narrow" w:hAnsi="Arial Narrow" w:cs="Arial"/>
          <w:b/>
        </w:rPr>
        <w:t>O</w:t>
      </w:r>
      <w:r w:rsidRPr="00740351">
        <w:rPr>
          <w:rFonts w:ascii="Arial Narrow" w:hAnsi="Arial Narrow" w:cs="Arial"/>
          <w:b/>
        </w:rPr>
        <w:t>. Funciones y atribuciones</w:t>
      </w:r>
      <w:r w:rsidRPr="00740351">
        <w:rPr>
          <w:rFonts w:ascii="Arial Narrow" w:hAnsi="Arial Narrow" w:cs="Arial"/>
        </w:rPr>
        <w:t xml:space="preserve">. </w:t>
      </w:r>
      <w:r w:rsidRPr="00740351">
        <w:rPr>
          <w:rFonts w:ascii="Arial Narrow" w:hAnsi="Arial Narrow" w:cs="Arial"/>
          <w:b/>
        </w:rPr>
        <w:t>La Comisión Legal para la Defensa, Protección y Promoción de los Derechos de los Pueblos Indígenas en el Congreso de la República</w:t>
      </w:r>
      <w:r w:rsidRPr="00740351">
        <w:rPr>
          <w:rFonts w:ascii="Arial Narrow" w:hAnsi="Arial Narrow" w:cs="Arial"/>
        </w:rPr>
        <w:t>, tendrá las siguientes funciones y atribuciones:</w:t>
      </w:r>
    </w:p>
    <w:p w:rsidR="00A4098C" w:rsidRPr="00740351" w:rsidRDefault="00A4098C" w:rsidP="00A4098C">
      <w:pPr>
        <w:jc w:val="both"/>
        <w:rPr>
          <w:rFonts w:ascii="Arial Narrow" w:hAnsi="Arial Narrow" w:cs="Arial"/>
        </w:rPr>
      </w:pP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 xml:space="preserve">Elegir la Mesa Directiva de esta Comisión Legal. </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Dictar y aprobar su propio reglamento para el desarrollo de su objeto institucional.</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Verificar el cumplimiento de las leyes y normas relativas a los derechos de los pueblos indígenas en los entes territoriales, organismos descentralizados y demás instituciones públicas o privadas.</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 xml:space="preserve">Hacer control y seguimiento a la implementación efectiva de las políticas públicas en materia de territorios, derechos humanos, ambiente, educación, salud, vivienda, empleo, cultura, deporte y recreación, turismo, comunicaciones, fronteras, mujer y familia, pueblos </w:t>
      </w:r>
      <w:r w:rsidRPr="00740351">
        <w:rPr>
          <w:rFonts w:ascii="Arial Narrow" w:hAnsi="Arial Narrow" w:cs="Arial"/>
        </w:rPr>
        <w:lastRenderedPageBreak/>
        <w:t>en riesgo de extinción y pueblos no contactados, y otros temas que afecten a estos pueblos, en el nivel nacional, departamental y municipal.</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Hacer seguimiento y ejercer el control político al cumplimiento de las acciones y la ejecución de los presupuestos contemplados en los acuerdos y los compromisos adquiridos por el Gobierno nacional con los pueblos indígenas en el marco de la Consulta Previa al Plan Nacional de Desarrollo, capítulo indígena.</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Conferir menciones honoríficas y reconocimientos a la labor desarrollada por organizaciones sociales y/o personas, en la defensa, protección y promoción de los derechos de los pueblos indígenas.</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Propender por establecer alianzas con organismos nacionales e internacionales, entidades de derecho público y/o privado que defiendan los derechos civiles, políticos, económicos, sociales y culturales de los pueblos indígenas.</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Presentar iniciativas legislativas que garanticen el ejercicio y materialización de los derechos individuales y colectivos de los pueblos indígenas, a las instancias definidas para consultar y concertar dichas iniciativas, así como acompañar otras iniciativas construidas con los pueblos indígenas y sus organizaciones representativas.</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Participar activamente en el fortalecimiento de las redes internacionales de indígenas parlamentarios, que buscan destacar el rol y la contribución de los parlamentos en la realización de los Derechos de los Pueblos Indígenas en las Américas y en el resto del mundo</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Promover y celebrar audiencias públicas, foros, seminarios, simposios, encuentros, mesas de trabajo, conversatorios u otros, para conocer, informar y difundir los temas relacionados con la situación de los derechos de los pueblos indígenas, la legislación vigente, las políticas públicas existentes y los proyectos de ley que cursen en las Cámaras Legislativas.</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lastRenderedPageBreak/>
        <w:t>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de nación multiétnica y pluricultural, consagrado por la Constitución Política</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Solicitar el acompañamiento de organismos nacionales e internacionales, entidades públicas o privadas y organizaciones de pueblos indígenas para el desarrollo de su misión institucional, desarrollar proyectos de investigación, promoción, defensa y divulgación de los derechos civiles, políticos, económicos, sociales y culturales de los pueblos indígenas</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 xml:space="preserve">Hacer seguimiento y coadyuvar en la elaboración y presentación de informes periódicos sobre el estado de los derechos de los pueblos indígenas en el marco de los instrumentos internacionales, tales como la Declaración de Naciones Unidas sobre Derechos de los Pueblos Indígenas y el Convenio 169 de la OIT. 20. </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Recibir y tramitar las propuestas formuladas por los pueblos indígenas y sus organizaciones representativas en la perspectiva de la defensa y garantía de sus derechos.</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Atender los llamados de urgencia y las alertas emitidas por los gobiernos indígenas en casos de violaciones de los derechos colectivos de los pueblos indígenas y/o infracciones al DIH en territorios indígenas, y de ser posible, sesionar en los territorios afectados.</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Presentar informes anuales a las Plenarias de las Cámaras y a la sociedad civil al término de cada legislatura, sobre el desarrollo de su misión institucional.</w:t>
      </w:r>
    </w:p>
    <w:p w:rsidR="00A4098C" w:rsidRPr="00740351" w:rsidRDefault="00A4098C" w:rsidP="00A4098C">
      <w:pPr>
        <w:pStyle w:val="Prrafodelista"/>
        <w:numPr>
          <w:ilvl w:val="0"/>
          <w:numId w:val="2"/>
        </w:numPr>
        <w:jc w:val="both"/>
        <w:rPr>
          <w:rFonts w:ascii="Arial Narrow" w:hAnsi="Arial Narrow" w:cs="Arial"/>
        </w:rPr>
      </w:pPr>
      <w:r w:rsidRPr="00740351">
        <w:rPr>
          <w:rFonts w:ascii="Arial Narrow" w:hAnsi="Arial Narrow" w:cs="Arial"/>
        </w:rPr>
        <w:t>Todas las demás funciones que determine la ley.</w:t>
      </w:r>
    </w:p>
    <w:p w:rsidR="00A4098C" w:rsidRPr="00740351" w:rsidRDefault="00A4098C" w:rsidP="00A4098C">
      <w:pPr>
        <w:ind w:left="708"/>
        <w:jc w:val="both"/>
        <w:rPr>
          <w:rFonts w:ascii="Arial Narrow" w:hAnsi="Arial Narrow" w:cs="Arial"/>
        </w:rPr>
      </w:pPr>
    </w:p>
    <w:p w:rsidR="00A4098C" w:rsidRPr="00740351" w:rsidRDefault="00A4098C" w:rsidP="00A4098C">
      <w:pPr>
        <w:jc w:val="both"/>
        <w:rPr>
          <w:rFonts w:ascii="Arial Narrow" w:hAnsi="Arial Narrow" w:cs="Arial"/>
          <w:b/>
        </w:rPr>
      </w:pPr>
    </w:p>
    <w:p w:rsidR="00A4098C" w:rsidRPr="00740351" w:rsidRDefault="00A4098C" w:rsidP="00A4098C">
      <w:pPr>
        <w:jc w:val="both"/>
        <w:rPr>
          <w:rFonts w:ascii="Arial Narrow" w:hAnsi="Arial Narrow" w:cs="Arial"/>
        </w:rPr>
      </w:pPr>
      <w:r w:rsidRPr="00740351">
        <w:rPr>
          <w:rFonts w:ascii="Arial Narrow" w:hAnsi="Arial Narrow" w:cs="Arial"/>
          <w:b/>
        </w:rPr>
        <w:t>Artículo 6°.</w:t>
      </w:r>
      <w:r w:rsidRPr="00740351">
        <w:rPr>
          <w:rFonts w:ascii="Arial Narrow" w:hAnsi="Arial Narrow" w:cs="Arial"/>
        </w:rPr>
        <w:t xml:space="preserve"> Adiciónese a la Sección Segunda del Capítulo IV, del Título II de la Ley 5ª de 1992 con un artículo nuevo del siguiente tenor:</w:t>
      </w:r>
    </w:p>
    <w:p w:rsidR="00A4098C" w:rsidRPr="00740351" w:rsidRDefault="00A4098C" w:rsidP="00A4098C">
      <w:pPr>
        <w:jc w:val="both"/>
        <w:rPr>
          <w:rFonts w:ascii="Arial Narrow" w:hAnsi="Arial Narrow" w:cs="Arial"/>
        </w:rPr>
      </w:pPr>
    </w:p>
    <w:p w:rsidR="00A4098C" w:rsidRPr="00740351" w:rsidRDefault="00A4098C" w:rsidP="00A4098C">
      <w:pPr>
        <w:ind w:left="708"/>
        <w:jc w:val="both"/>
        <w:rPr>
          <w:rFonts w:ascii="Arial Narrow" w:hAnsi="Arial Narrow" w:cs="Arial"/>
        </w:rPr>
      </w:pPr>
      <w:r w:rsidRPr="00740351">
        <w:rPr>
          <w:rFonts w:ascii="Arial Narrow" w:hAnsi="Arial Narrow" w:cs="Arial"/>
          <w:b/>
        </w:rPr>
        <w:t>Artículo 61</w:t>
      </w:r>
      <w:r w:rsidRPr="007561DC">
        <w:rPr>
          <w:rFonts w:ascii="Arial Narrow" w:hAnsi="Arial Narrow" w:cs="Arial"/>
          <w:b/>
        </w:rPr>
        <w:t>P</w:t>
      </w:r>
      <w:r w:rsidRPr="00740351">
        <w:rPr>
          <w:rFonts w:ascii="Arial Narrow" w:hAnsi="Arial Narrow" w:cs="Arial"/>
          <w:b/>
        </w:rPr>
        <w:t>.</w:t>
      </w:r>
      <w:r w:rsidRPr="00740351">
        <w:rPr>
          <w:rFonts w:ascii="Arial Narrow" w:hAnsi="Arial Narrow" w:cs="Arial"/>
        </w:rPr>
        <w:t xml:space="preserve"> </w:t>
      </w:r>
      <w:r w:rsidRPr="00740351">
        <w:rPr>
          <w:rFonts w:ascii="Arial Narrow" w:hAnsi="Arial Narrow" w:cs="Arial"/>
          <w:b/>
        </w:rPr>
        <w:t>Sesiones.</w:t>
      </w:r>
      <w:r w:rsidRPr="00740351">
        <w:rPr>
          <w:rFonts w:ascii="Arial Narrow" w:hAnsi="Arial Narrow" w:cs="Arial"/>
        </w:rPr>
        <w:t xml:space="preserve"> </w:t>
      </w:r>
      <w:r w:rsidRPr="00740351">
        <w:rPr>
          <w:rFonts w:ascii="Arial Narrow" w:hAnsi="Arial Narrow" w:cs="Arial"/>
          <w:b/>
        </w:rPr>
        <w:t>La Comisión Legal para la Defensa, Protección y Promoción de los Derechos de los Pueblos Indígenas en el Congreso de la República,</w:t>
      </w:r>
      <w:r w:rsidRPr="00740351">
        <w:rPr>
          <w:rFonts w:ascii="Arial Narrow" w:hAnsi="Arial Narrow" w:cs="Arial"/>
        </w:rPr>
        <w:t xml:space="preserve"> se reunirá por convocatoria de su Mesa Directiva, como mínimo una vez al mes o cuando las circunstancias así lo exijan. Las decisiones de la Comisión serán adoptadas por mayoría simple y consignadas en actas que serán publicadas en la Gaceta del Congreso.</w:t>
      </w:r>
    </w:p>
    <w:p w:rsidR="00A4098C" w:rsidRPr="00740351" w:rsidRDefault="00A4098C" w:rsidP="00A4098C">
      <w:pPr>
        <w:pStyle w:val="Sinespaciado"/>
        <w:jc w:val="both"/>
        <w:rPr>
          <w:rFonts w:ascii="Arial Narrow" w:hAnsi="Arial Narrow" w:cs="Arial"/>
          <w:color w:val="000000" w:themeColor="text1"/>
        </w:rPr>
      </w:pPr>
    </w:p>
    <w:p w:rsidR="00A4098C" w:rsidRPr="00740351" w:rsidRDefault="00A4098C" w:rsidP="00A4098C">
      <w:pPr>
        <w:ind w:right="474"/>
        <w:jc w:val="both"/>
        <w:textAlignment w:val="baseline"/>
        <w:rPr>
          <w:rFonts w:ascii="Arial Narrow" w:hAnsi="Arial Narrow" w:cs="Arial"/>
          <w:bCs/>
          <w:color w:val="000000"/>
          <w:highlight w:val="yellow"/>
          <w:lang w:eastAsia="es-CO"/>
        </w:rPr>
      </w:pPr>
    </w:p>
    <w:p w:rsidR="00A4098C" w:rsidRPr="00740351" w:rsidRDefault="00A4098C" w:rsidP="00A4098C">
      <w:pPr>
        <w:jc w:val="both"/>
        <w:rPr>
          <w:rFonts w:ascii="Arial Narrow" w:hAnsi="Arial Narrow" w:cs="Arial"/>
        </w:rPr>
      </w:pPr>
    </w:p>
    <w:p w:rsidR="00A4098C" w:rsidRPr="00740351" w:rsidRDefault="00A4098C" w:rsidP="00A4098C">
      <w:pPr>
        <w:jc w:val="both"/>
        <w:rPr>
          <w:rFonts w:ascii="Arial Narrow" w:hAnsi="Arial Narrow" w:cs="Arial"/>
        </w:rPr>
      </w:pPr>
      <w:r w:rsidRPr="00740351">
        <w:rPr>
          <w:rFonts w:ascii="Arial Narrow" w:hAnsi="Arial Narrow" w:cs="Arial"/>
          <w:b/>
        </w:rPr>
        <w:t>Artículo 7°.</w:t>
      </w:r>
      <w:r w:rsidRPr="00740351">
        <w:rPr>
          <w:rFonts w:ascii="Arial Narrow" w:hAnsi="Arial Narrow" w:cs="Arial"/>
        </w:rPr>
        <w:t xml:space="preserve"> Adiciónese el artículo 383 de la Ley 5ª de 1992, con el numeral 3.15, del siguiente tenor:</w:t>
      </w:r>
    </w:p>
    <w:p w:rsidR="00A4098C" w:rsidRPr="00740351" w:rsidRDefault="00A4098C" w:rsidP="00A4098C">
      <w:pPr>
        <w:ind w:left="705"/>
        <w:jc w:val="both"/>
        <w:rPr>
          <w:rFonts w:ascii="Arial Narrow" w:hAnsi="Arial Narrow" w:cs="Arial"/>
        </w:rPr>
      </w:pPr>
    </w:p>
    <w:p w:rsidR="00A4098C" w:rsidRPr="00740351" w:rsidRDefault="00A4098C" w:rsidP="00A4098C">
      <w:pPr>
        <w:ind w:left="426"/>
        <w:jc w:val="both"/>
        <w:rPr>
          <w:rFonts w:ascii="Arial Narrow" w:hAnsi="Arial Narrow" w:cs="Arial"/>
        </w:rPr>
      </w:pPr>
      <w:r w:rsidRPr="00740351">
        <w:rPr>
          <w:rFonts w:ascii="Arial Narrow" w:hAnsi="Arial Narrow" w:cs="Arial"/>
          <w:b/>
        </w:rPr>
        <w:lastRenderedPageBreak/>
        <w:t>3.15</w:t>
      </w:r>
      <w:r w:rsidRPr="00740351">
        <w:rPr>
          <w:rFonts w:ascii="Arial Narrow" w:hAnsi="Arial Narrow" w:cs="Arial"/>
        </w:rPr>
        <w:t xml:space="preserve">.  </w:t>
      </w:r>
      <w:r w:rsidRPr="00740351">
        <w:rPr>
          <w:rFonts w:ascii="Arial Narrow" w:hAnsi="Arial Narrow" w:cs="Arial"/>
          <w:b/>
        </w:rPr>
        <w:t>La Comisión Legal para la Defensa, Protección y Promoción de los Derechos de los Pueblos Indígenas en el Congreso de la República</w:t>
      </w:r>
      <w:r w:rsidRPr="00740351">
        <w:rPr>
          <w:rFonts w:ascii="Arial Narrow" w:hAnsi="Arial Narrow" w:cs="Arial"/>
        </w:rPr>
        <w:t>.</w:t>
      </w:r>
    </w:p>
    <w:p w:rsidR="00A4098C" w:rsidRPr="00740351" w:rsidRDefault="00A4098C" w:rsidP="00A4098C">
      <w:pPr>
        <w:ind w:left="426"/>
        <w:jc w:val="both"/>
        <w:rPr>
          <w:rFonts w:ascii="Arial Narrow" w:hAnsi="Arial Narrow" w:cs="Arial"/>
        </w:rPr>
      </w:pPr>
    </w:p>
    <w:p w:rsidR="00A4098C" w:rsidRPr="00740351" w:rsidRDefault="00A4098C" w:rsidP="00A4098C">
      <w:pPr>
        <w:ind w:left="426"/>
        <w:jc w:val="both"/>
        <w:rPr>
          <w:rFonts w:ascii="Arial Narrow" w:hAnsi="Arial Narrow" w:cs="Arial"/>
        </w:rPr>
      </w:pPr>
      <w:r w:rsidRPr="00740351">
        <w:rPr>
          <w:rFonts w:ascii="Arial Narrow" w:hAnsi="Arial Narrow" w:cs="Arial"/>
        </w:rPr>
        <w:t xml:space="preserve">2 profesionales Universitarios (grado 06.) </w:t>
      </w:r>
    </w:p>
    <w:p w:rsidR="00A4098C" w:rsidRPr="00740351" w:rsidRDefault="00A4098C" w:rsidP="00A4098C">
      <w:pPr>
        <w:ind w:left="426"/>
        <w:jc w:val="both"/>
        <w:rPr>
          <w:rFonts w:ascii="Arial Narrow" w:hAnsi="Arial Narrow" w:cs="Arial"/>
          <w:b/>
        </w:rPr>
      </w:pPr>
    </w:p>
    <w:p w:rsidR="00A4098C" w:rsidRPr="00740351" w:rsidRDefault="00A4098C" w:rsidP="00A4098C">
      <w:pPr>
        <w:ind w:left="426" w:right="49"/>
        <w:jc w:val="both"/>
        <w:textAlignment w:val="baseline"/>
        <w:rPr>
          <w:rFonts w:ascii="Arial Narrow" w:hAnsi="Arial Narrow" w:cs="Arial"/>
          <w:bCs/>
          <w:color w:val="000000"/>
          <w:lang w:eastAsia="es-CO"/>
        </w:rPr>
      </w:pPr>
      <w:r w:rsidRPr="00740351">
        <w:rPr>
          <w:rFonts w:ascii="Arial Narrow" w:hAnsi="Arial Narrow" w:cs="Arial"/>
          <w:b/>
          <w:bCs/>
          <w:color w:val="000000"/>
          <w:lang w:eastAsia="es-CO"/>
        </w:rPr>
        <w:t xml:space="preserve">Parágrafo. </w:t>
      </w:r>
      <w:r w:rsidRPr="00740351">
        <w:rPr>
          <w:rFonts w:ascii="Arial Narrow" w:hAnsi="Arial Narrow" w:cs="Arial"/>
          <w:bCs/>
          <w:color w:val="000000"/>
          <w:lang w:eastAsia="es-CO"/>
        </w:rPr>
        <w:t xml:space="preserve">El grado, los requisitos para ocupar el cargo, </w:t>
      </w:r>
      <w:r w:rsidRPr="00740351">
        <w:rPr>
          <w:rFonts w:ascii="Arial Narrow" w:hAnsi="Arial Narrow" w:cs="Arial"/>
          <w:bCs/>
          <w:lang w:eastAsia="es-CO"/>
        </w:rPr>
        <w:t>funciones</w:t>
      </w:r>
      <w:r w:rsidRPr="00740351">
        <w:rPr>
          <w:rFonts w:ascii="Arial Narrow" w:hAnsi="Arial Narrow" w:cs="Arial"/>
          <w:bCs/>
          <w:color w:val="000000"/>
          <w:lang w:eastAsia="es-CO"/>
        </w:rPr>
        <w:t xml:space="preserve"> y la remuneración de cada funcionario, serán los mismos que el de los funcionarios del mismo cargo en las Comisiones Constitucionales de ambas cámaras.</w:t>
      </w:r>
    </w:p>
    <w:p w:rsidR="00A4098C" w:rsidRPr="00740351" w:rsidRDefault="00A4098C" w:rsidP="00A4098C">
      <w:pPr>
        <w:ind w:left="426"/>
        <w:jc w:val="both"/>
        <w:rPr>
          <w:rFonts w:ascii="Arial Narrow" w:hAnsi="Arial Narrow" w:cs="Arial"/>
          <w:b/>
        </w:rPr>
      </w:pPr>
    </w:p>
    <w:p w:rsidR="00A4098C" w:rsidRPr="00740351" w:rsidRDefault="00A4098C" w:rsidP="00A4098C">
      <w:pPr>
        <w:jc w:val="both"/>
        <w:rPr>
          <w:rFonts w:ascii="Arial Narrow" w:hAnsi="Arial Narrow" w:cs="Arial"/>
        </w:rPr>
      </w:pPr>
    </w:p>
    <w:p w:rsidR="00A4098C" w:rsidRPr="00740351" w:rsidRDefault="00A4098C" w:rsidP="00A4098C">
      <w:pPr>
        <w:jc w:val="both"/>
        <w:rPr>
          <w:rFonts w:ascii="Arial Narrow" w:hAnsi="Arial Narrow" w:cs="Arial"/>
        </w:rPr>
      </w:pPr>
      <w:r w:rsidRPr="00740351">
        <w:rPr>
          <w:rFonts w:ascii="Arial Narrow" w:hAnsi="Arial Narrow" w:cs="Arial"/>
          <w:b/>
        </w:rPr>
        <w:t>Artículo 8°.</w:t>
      </w:r>
      <w:r w:rsidRPr="00740351">
        <w:rPr>
          <w:rFonts w:ascii="Arial Narrow" w:hAnsi="Arial Narrow" w:cs="Arial"/>
        </w:rPr>
        <w:t xml:space="preserve"> Adiciónese el artículo 369 de la Ley 5ª de 1992, con el numeral 2.6.15 así:</w:t>
      </w:r>
    </w:p>
    <w:p w:rsidR="00A4098C" w:rsidRPr="00740351" w:rsidRDefault="00A4098C" w:rsidP="00A4098C">
      <w:pPr>
        <w:jc w:val="both"/>
        <w:rPr>
          <w:rFonts w:ascii="Arial Narrow" w:hAnsi="Arial Narrow" w:cs="Arial"/>
        </w:rPr>
      </w:pPr>
    </w:p>
    <w:p w:rsidR="00A4098C" w:rsidRPr="00740351" w:rsidRDefault="00A4098C" w:rsidP="00A4098C">
      <w:pPr>
        <w:ind w:left="426"/>
        <w:jc w:val="both"/>
        <w:rPr>
          <w:rFonts w:ascii="Arial Narrow" w:hAnsi="Arial Narrow" w:cs="Arial"/>
        </w:rPr>
      </w:pPr>
      <w:r w:rsidRPr="00740351">
        <w:rPr>
          <w:rFonts w:ascii="Arial Narrow" w:hAnsi="Arial Narrow" w:cs="Arial"/>
          <w:b/>
        </w:rPr>
        <w:t>2.6.15</w:t>
      </w:r>
      <w:r w:rsidRPr="00740351">
        <w:rPr>
          <w:rFonts w:ascii="Arial Narrow" w:hAnsi="Arial Narrow" w:cs="Arial"/>
        </w:rPr>
        <w:t xml:space="preserve">. </w:t>
      </w:r>
      <w:r w:rsidRPr="00740351">
        <w:rPr>
          <w:rFonts w:ascii="Arial Narrow" w:hAnsi="Arial Narrow" w:cs="Arial"/>
          <w:b/>
        </w:rPr>
        <w:t>La Comisión Legal para la Defensa, Protección y Promoción de los Derechos de los Pueblos Indígenas en el Congreso de la República</w:t>
      </w:r>
    </w:p>
    <w:p w:rsidR="00A4098C" w:rsidRPr="00740351" w:rsidRDefault="00A4098C" w:rsidP="00A4098C">
      <w:pPr>
        <w:ind w:left="426"/>
        <w:jc w:val="both"/>
        <w:rPr>
          <w:rFonts w:ascii="Arial Narrow" w:hAnsi="Arial Narrow" w:cs="Arial"/>
          <w:color w:val="000000"/>
          <w:lang w:eastAsia="es-CO"/>
        </w:rPr>
      </w:pPr>
    </w:p>
    <w:p w:rsidR="00A4098C" w:rsidRPr="00740351" w:rsidRDefault="00A4098C" w:rsidP="00A4098C">
      <w:pPr>
        <w:ind w:left="426"/>
        <w:jc w:val="both"/>
        <w:rPr>
          <w:rFonts w:ascii="Arial Narrow" w:hAnsi="Arial Narrow" w:cs="Arial"/>
        </w:rPr>
      </w:pPr>
      <w:r w:rsidRPr="00740351">
        <w:rPr>
          <w:rFonts w:ascii="Arial Narrow" w:hAnsi="Arial Narrow" w:cs="Arial"/>
        </w:rPr>
        <w:t>Un Secretario(a) de la Comisión (grado 12), elegido por mayoría absoluta de los miembros de la Comisión Legal para la Defensa, Protección y Promoción de los Derechos de los Pueblos Indígenas, y su nombramiento se efectuará a través de la dirección administrativa del Senado de la República</w:t>
      </w:r>
    </w:p>
    <w:p w:rsidR="00A4098C" w:rsidRPr="00740351" w:rsidRDefault="00A4098C" w:rsidP="00A4098C">
      <w:pPr>
        <w:jc w:val="both"/>
        <w:rPr>
          <w:rFonts w:ascii="Arial Narrow" w:hAnsi="Arial Narrow" w:cs="Arial"/>
        </w:rPr>
      </w:pPr>
    </w:p>
    <w:p w:rsidR="00A4098C" w:rsidRPr="00740351" w:rsidRDefault="00A4098C" w:rsidP="00A4098C">
      <w:pPr>
        <w:ind w:left="426"/>
        <w:jc w:val="both"/>
        <w:rPr>
          <w:rFonts w:ascii="Arial Narrow" w:hAnsi="Arial Narrow" w:cs="Arial"/>
        </w:rPr>
      </w:pPr>
      <w:r w:rsidRPr="00740351">
        <w:rPr>
          <w:rFonts w:ascii="Arial Narrow" w:hAnsi="Arial Narrow" w:cs="Arial"/>
        </w:rPr>
        <w:t>Un Secretaria(o) Ejecutiva(o) (grado 05).</w:t>
      </w:r>
    </w:p>
    <w:p w:rsidR="00A4098C" w:rsidRPr="00740351" w:rsidRDefault="00A4098C" w:rsidP="00A4098C">
      <w:pPr>
        <w:ind w:left="426"/>
        <w:jc w:val="both"/>
        <w:rPr>
          <w:rFonts w:ascii="Arial Narrow" w:hAnsi="Arial Narrow" w:cs="Arial"/>
        </w:rPr>
      </w:pPr>
    </w:p>
    <w:p w:rsidR="00A4098C" w:rsidRPr="00740351" w:rsidRDefault="00A4098C" w:rsidP="00A4098C">
      <w:pPr>
        <w:ind w:left="426" w:right="49"/>
        <w:jc w:val="both"/>
        <w:textAlignment w:val="baseline"/>
        <w:rPr>
          <w:rFonts w:ascii="Arial Narrow" w:hAnsi="Arial Narrow" w:cs="Arial"/>
          <w:b/>
          <w:bCs/>
          <w:color w:val="000000"/>
          <w:u w:val="single"/>
          <w:lang w:eastAsia="es-CO"/>
        </w:rPr>
      </w:pPr>
      <w:r w:rsidRPr="00740351">
        <w:rPr>
          <w:rFonts w:ascii="Arial Narrow" w:hAnsi="Arial Narrow" w:cs="Arial"/>
          <w:b/>
          <w:bCs/>
          <w:color w:val="000000"/>
          <w:lang w:eastAsia="es-CO"/>
        </w:rPr>
        <w:t>Parágrafo.</w:t>
      </w:r>
      <w:r w:rsidRPr="00740351">
        <w:rPr>
          <w:rFonts w:ascii="Arial Narrow" w:hAnsi="Arial Narrow" w:cs="Arial"/>
          <w:b/>
          <w:bCs/>
          <w:color w:val="000000"/>
          <w:u w:val="single"/>
          <w:lang w:eastAsia="es-CO"/>
        </w:rPr>
        <w:t xml:space="preserve"> </w:t>
      </w:r>
      <w:r w:rsidRPr="00740351">
        <w:rPr>
          <w:rFonts w:ascii="Arial Narrow" w:hAnsi="Arial Narrow" w:cs="Arial"/>
          <w:bCs/>
          <w:color w:val="000000"/>
          <w:lang w:eastAsia="es-CO"/>
        </w:rPr>
        <w:t xml:space="preserve">El grado, los requisitos para ocupar el cargo, </w:t>
      </w:r>
      <w:r w:rsidRPr="00740351">
        <w:rPr>
          <w:rFonts w:ascii="Arial Narrow" w:hAnsi="Arial Narrow" w:cs="Arial"/>
          <w:bCs/>
          <w:lang w:eastAsia="es-CO"/>
        </w:rPr>
        <w:t>funciones</w:t>
      </w:r>
      <w:r w:rsidRPr="00740351">
        <w:rPr>
          <w:rFonts w:ascii="Arial Narrow" w:hAnsi="Arial Narrow" w:cs="Arial"/>
          <w:bCs/>
          <w:color w:val="000000"/>
          <w:lang w:eastAsia="es-CO"/>
        </w:rPr>
        <w:t xml:space="preserve"> y la remuneración de cada funcionario, serán los mismos que el de los funcionarios del mismo cargo en las Comisiones Constitucionales de ambas cámaras.</w:t>
      </w:r>
    </w:p>
    <w:p w:rsidR="00A4098C" w:rsidRPr="00740351" w:rsidRDefault="00A4098C" w:rsidP="00A4098C">
      <w:pPr>
        <w:jc w:val="both"/>
        <w:rPr>
          <w:rFonts w:ascii="Arial Narrow" w:hAnsi="Arial Narrow" w:cs="Arial"/>
        </w:rPr>
      </w:pPr>
    </w:p>
    <w:p w:rsidR="00A4098C" w:rsidRPr="00740351" w:rsidRDefault="00A4098C" w:rsidP="00A4098C">
      <w:pPr>
        <w:jc w:val="both"/>
        <w:rPr>
          <w:rFonts w:ascii="Arial Narrow" w:hAnsi="Arial Narrow" w:cs="Arial"/>
          <w:color w:val="000000"/>
          <w:lang w:eastAsia="es-CO"/>
        </w:rPr>
      </w:pPr>
      <w:r w:rsidRPr="00740351">
        <w:rPr>
          <w:rFonts w:ascii="Arial Narrow" w:hAnsi="Arial Narrow" w:cs="Arial"/>
          <w:b/>
        </w:rPr>
        <w:t>Artículo 9. De los judicantes y practicantes</w:t>
      </w:r>
      <w:r w:rsidRPr="00740351">
        <w:rPr>
          <w:rFonts w:ascii="Arial Narrow" w:hAnsi="Arial Narrow" w:cs="Arial"/>
        </w:rPr>
        <w:t xml:space="preserve">. La Comisión Legal para la Defensa y Protección de los Derechos de los Pueblos Indígenas podrá tener pasantes y hasta tres (3) judicantes acogiendo las disposiciones y convenios que para tal efecto ha establecido el Congreso de la República con las distintas Instituciones de Educación Superior </w:t>
      </w:r>
      <w:r w:rsidRPr="00740351">
        <w:rPr>
          <w:rFonts w:ascii="Arial Narrow" w:hAnsi="Arial Narrow" w:cs="Arial"/>
          <w:color w:val="000000"/>
          <w:lang w:eastAsia="es-CO"/>
        </w:rPr>
        <w:t>y el Centro de Investigación y Altos Estudios Legislativos -CAEL.</w:t>
      </w:r>
    </w:p>
    <w:p w:rsidR="00A4098C" w:rsidRPr="00740351" w:rsidRDefault="00A4098C" w:rsidP="00A4098C">
      <w:pPr>
        <w:jc w:val="both"/>
        <w:rPr>
          <w:rFonts w:ascii="Arial Narrow" w:hAnsi="Arial Narrow" w:cs="Arial"/>
        </w:rPr>
      </w:pPr>
    </w:p>
    <w:p w:rsidR="00A4098C" w:rsidRPr="00740351" w:rsidRDefault="00A4098C" w:rsidP="00A4098C">
      <w:pPr>
        <w:jc w:val="both"/>
        <w:rPr>
          <w:rFonts w:ascii="Arial Narrow" w:hAnsi="Arial Narrow" w:cs="Arial"/>
        </w:rPr>
      </w:pPr>
      <w:r w:rsidRPr="00740351">
        <w:rPr>
          <w:rFonts w:ascii="Arial Narrow" w:hAnsi="Arial Narrow" w:cs="Arial"/>
          <w:b/>
        </w:rPr>
        <w:t>Artículo 10. Costo fiscal.</w:t>
      </w:r>
      <w:r w:rsidRPr="00740351">
        <w:rPr>
          <w:rFonts w:ascii="Arial Narrow" w:hAnsi="Arial Narrow" w:cs="Arial"/>
        </w:rPr>
        <w:t xml:space="preserve"> Las Mesas Directivas del Senado de la República y la Cámara de Representantes incluirán en el Presupuesto Anual de Gastos del Congreso de la República, que hace parte de la Ley de Presupuesto General de la Nación para cada vigencia fiscal, las partidas correspondientes al pago de la planta de personal conforme a lo establecido en la presente ley. Los gastos administrativos y de funcionamiento de la Comisión Legal para la Defensa y Protección de los Derechos de los Pueblos Indígenas, serán asumidos con cargo al presupuesto que para cada vigencia asigne el Senado de la República.</w:t>
      </w:r>
    </w:p>
    <w:p w:rsidR="00A4098C" w:rsidRPr="00740351" w:rsidRDefault="00A4098C" w:rsidP="00A4098C">
      <w:pPr>
        <w:jc w:val="both"/>
        <w:rPr>
          <w:rFonts w:ascii="Arial Narrow" w:hAnsi="Arial Narrow" w:cs="Arial"/>
        </w:rPr>
      </w:pPr>
    </w:p>
    <w:p w:rsidR="00A4098C" w:rsidRPr="00740351" w:rsidRDefault="00A4098C" w:rsidP="00A4098C">
      <w:pPr>
        <w:jc w:val="both"/>
        <w:rPr>
          <w:rFonts w:ascii="Arial Narrow" w:hAnsi="Arial Narrow" w:cs="Arial"/>
        </w:rPr>
      </w:pPr>
    </w:p>
    <w:p w:rsidR="00A4098C" w:rsidRPr="00740351" w:rsidRDefault="00A4098C" w:rsidP="00A4098C">
      <w:pPr>
        <w:jc w:val="both"/>
        <w:rPr>
          <w:rFonts w:ascii="Arial Narrow" w:hAnsi="Arial Narrow" w:cs="Arial"/>
        </w:rPr>
      </w:pPr>
      <w:r w:rsidRPr="00740351">
        <w:rPr>
          <w:rFonts w:ascii="Arial Narrow" w:hAnsi="Arial Narrow" w:cs="Arial"/>
          <w:b/>
        </w:rPr>
        <w:lastRenderedPageBreak/>
        <w:t>Artículo 11. Integración normativa.</w:t>
      </w:r>
      <w:r w:rsidRPr="00740351">
        <w:rPr>
          <w:rFonts w:ascii="Arial Narrow" w:hAnsi="Arial Narrow" w:cs="Arial"/>
        </w:rPr>
        <w:t xml:space="preserve"> El funcionamiento de la Comisión Legal para la Defensa y Protección de los Derechos de los Pueblos Indígenas,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p w:rsidR="00A4098C" w:rsidRPr="00740351" w:rsidRDefault="00A4098C" w:rsidP="00A4098C">
      <w:pPr>
        <w:jc w:val="both"/>
        <w:rPr>
          <w:rFonts w:ascii="Arial Narrow" w:hAnsi="Arial Narrow" w:cs="Arial"/>
        </w:rPr>
      </w:pPr>
    </w:p>
    <w:p w:rsidR="00A4098C" w:rsidRPr="00740351" w:rsidRDefault="00A4098C" w:rsidP="00A4098C">
      <w:pPr>
        <w:jc w:val="both"/>
        <w:rPr>
          <w:rFonts w:ascii="Arial Narrow" w:hAnsi="Arial Narrow" w:cs="Arial"/>
        </w:rPr>
      </w:pPr>
    </w:p>
    <w:p w:rsidR="00A4098C" w:rsidRPr="00740351" w:rsidRDefault="00A4098C" w:rsidP="00A4098C">
      <w:pPr>
        <w:jc w:val="both"/>
        <w:rPr>
          <w:rFonts w:ascii="Arial Narrow" w:hAnsi="Arial Narrow" w:cs="Arial"/>
        </w:rPr>
      </w:pPr>
      <w:r w:rsidRPr="00740351">
        <w:rPr>
          <w:rFonts w:ascii="Arial Narrow" w:hAnsi="Arial Narrow" w:cs="Arial"/>
          <w:b/>
        </w:rPr>
        <w:t>Artículo 12. Vigencia</w:t>
      </w:r>
      <w:r w:rsidRPr="00740351">
        <w:rPr>
          <w:rFonts w:ascii="Arial Narrow" w:hAnsi="Arial Narrow" w:cs="Arial"/>
        </w:rPr>
        <w:t>. La presente ley rige a partir de su promulgación y deroga todas las disposiciones que le sean contrarias</w:t>
      </w:r>
    </w:p>
    <w:p w:rsidR="00A4098C" w:rsidRPr="00740351" w:rsidRDefault="00A4098C" w:rsidP="00A4098C">
      <w:pPr>
        <w:ind w:right="474"/>
        <w:jc w:val="both"/>
        <w:textAlignment w:val="baseline"/>
        <w:rPr>
          <w:rFonts w:ascii="Arial Narrow" w:hAnsi="Arial Narrow" w:cs="Arial"/>
          <w:bCs/>
          <w:color w:val="000000"/>
          <w:highlight w:val="yellow"/>
          <w:lang w:eastAsia="es-CO"/>
        </w:rPr>
      </w:pPr>
    </w:p>
    <w:p w:rsidR="00A4098C" w:rsidRPr="00740351" w:rsidRDefault="00A4098C" w:rsidP="00A4098C">
      <w:pPr>
        <w:tabs>
          <w:tab w:val="left" w:pos="8505"/>
        </w:tabs>
        <w:ind w:left="709" w:right="49" w:hanging="425"/>
        <w:jc w:val="both"/>
        <w:textAlignment w:val="baseline"/>
        <w:rPr>
          <w:rFonts w:ascii="Arial Narrow" w:hAnsi="Arial Narrow" w:cs="Arial"/>
          <w:bCs/>
          <w:color w:val="000000"/>
          <w:highlight w:val="yellow"/>
          <w:lang w:eastAsia="es-CO"/>
        </w:rPr>
      </w:pPr>
    </w:p>
    <w:p w:rsidR="00A4098C" w:rsidRPr="00740351" w:rsidRDefault="00A4098C" w:rsidP="00103907">
      <w:pPr>
        <w:tabs>
          <w:tab w:val="left" w:pos="8505"/>
        </w:tabs>
        <w:ind w:right="49"/>
        <w:jc w:val="both"/>
        <w:textAlignment w:val="baseline"/>
        <w:rPr>
          <w:rFonts w:ascii="Arial Narrow" w:hAnsi="Arial Narrow" w:cs="Arial"/>
          <w:bCs/>
          <w:color w:val="000000"/>
          <w:highlight w:val="yellow"/>
          <w:lang w:eastAsia="es-CO"/>
        </w:rPr>
      </w:pPr>
    </w:p>
    <w:p w:rsidR="00103907" w:rsidRPr="00103907" w:rsidRDefault="00A4098C" w:rsidP="00A4098C">
      <w:pPr>
        <w:ind w:right="474"/>
        <w:rPr>
          <w:rFonts w:ascii="Arial Narrow" w:hAnsi="Arial Narrow"/>
          <w:color w:val="000000"/>
          <w:lang w:eastAsia="es-CO"/>
        </w:rPr>
      </w:pPr>
      <w:r w:rsidRPr="00740351">
        <w:rPr>
          <w:rFonts w:ascii="Arial Narrow" w:hAnsi="Arial Narrow"/>
          <w:color w:val="000000"/>
          <w:lang w:eastAsia="es-CO"/>
        </w:rPr>
        <w:t>Atentamente,</w:t>
      </w:r>
    </w:p>
    <w:p w:rsidR="00FC6C3A" w:rsidRPr="00740351" w:rsidRDefault="00FC6C3A">
      <w:pPr>
        <w:spacing w:line="276" w:lineRule="auto"/>
        <w:jc w:val="both"/>
        <w:rPr>
          <w:rFonts w:ascii="Arial Narrow" w:eastAsia="Arial Narrow" w:hAnsi="Arial Narrow" w:cs="Arial Narrow"/>
        </w:rPr>
      </w:pPr>
    </w:p>
    <w:tbl>
      <w:tblPr>
        <w:tblStyle w:val="a"/>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19"/>
        <w:gridCol w:w="4419"/>
      </w:tblGrid>
      <w:tr w:rsidR="00911421" w:rsidRPr="00740351" w:rsidTr="009F6E51">
        <w:trPr>
          <w:trHeight w:val="2325"/>
        </w:trPr>
        <w:tc>
          <w:tcPr>
            <w:tcW w:w="4419" w:type="dxa"/>
            <w:tcMar>
              <w:top w:w="0" w:type="dxa"/>
              <w:left w:w="100" w:type="dxa"/>
              <w:bottom w:w="0" w:type="dxa"/>
              <w:right w:w="100" w:type="dxa"/>
            </w:tcMar>
          </w:tcPr>
          <w:p w:rsidR="00911421" w:rsidRPr="00740351" w:rsidRDefault="00911421" w:rsidP="009F6E51">
            <w:pPr>
              <w:rPr>
                <w:rFonts w:ascii="Arial Narrow" w:hAnsi="Arial Narrow"/>
              </w:rPr>
            </w:pPr>
            <w:r w:rsidRPr="00740351">
              <w:rPr>
                <w:rFonts w:ascii="Arial Narrow" w:hAnsi="Arial Narrow"/>
              </w:rPr>
              <w:t xml:space="preserve">       </w:t>
            </w:r>
          </w:p>
          <w:p w:rsidR="00911421" w:rsidRPr="00740351" w:rsidRDefault="0091142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p>
          <w:p w:rsidR="00911421" w:rsidRPr="00740351" w:rsidRDefault="00911421" w:rsidP="009F6E51">
            <w:pPr>
              <w:jc w:val="center"/>
              <w:rPr>
                <w:rFonts w:ascii="Arial Narrow" w:eastAsia="Arial" w:hAnsi="Arial Narrow" w:cs="Arial"/>
                <w:b/>
              </w:rPr>
            </w:pPr>
            <w:r w:rsidRPr="00740351">
              <w:rPr>
                <w:rFonts w:ascii="Arial Narrow" w:eastAsia="Arial" w:hAnsi="Arial Narrow" w:cs="Arial"/>
                <w:b/>
              </w:rPr>
              <w:t xml:space="preserve">ALEXANDER GUARÍN SILVA </w:t>
            </w:r>
          </w:p>
          <w:p w:rsidR="00911421" w:rsidRPr="00740351" w:rsidRDefault="00911421" w:rsidP="009F6E51">
            <w:pPr>
              <w:jc w:val="center"/>
              <w:rPr>
                <w:rFonts w:ascii="Arial Narrow" w:eastAsia="Arial" w:hAnsi="Arial Narrow" w:cs="Arial"/>
                <w:b/>
              </w:rPr>
            </w:pPr>
            <w:r w:rsidRPr="00740351">
              <w:rPr>
                <w:rFonts w:ascii="Arial Narrow" w:eastAsia="Arial" w:hAnsi="Arial Narrow" w:cs="Arial"/>
                <w:b/>
              </w:rPr>
              <w:t xml:space="preserve">Representante a la Cámara </w:t>
            </w:r>
          </w:p>
          <w:p w:rsidR="00911421" w:rsidRPr="00740351" w:rsidRDefault="00911421" w:rsidP="009F6E51">
            <w:pPr>
              <w:jc w:val="center"/>
              <w:rPr>
                <w:rFonts w:ascii="Arial Narrow" w:eastAsia="Arial Narrow" w:hAnsi="Arial Narrow" w:cs="Arial Narrow"/>
              </w:rPr>
            </w:pPr>
            <w:r w:rsidRPr="00740351">
              <w:rPr>
                <w:rFonts w:ascii="Arial Narrow" w:eastAsia="Arial" w:hAnsi="Arial Narrow" w:cs="Arial"/>
                <w:b/>
              </w:rPr>
              <w:t>Departamento del Guainía</w:t>
            </w:r>
            <w:r w:rsidRPr="00740351">
              <w:rPr>
                <w:rFonts w:ascii="Arial Narrow" w:eastAsia="Arial Narrow" w:hAnsi="Arial Narrow" w:cs="Arial Narrow"/>
              </w:rPr>
              <w:t xml:space="preserve"> </w:t>
            </w:r>
          </w:p>
        </w:tc>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r>
      <w:tr w:rsidR="00911421" w:rsidRPr="00740351" w:rsidTr="009F6E51">
        <w:trPr>
          <w:trHeight w:val="2325"/>
        </w:trPr>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r>
      <w:tr w:rsidR="007E7FF1" w:rsidRPr="00740351" w:rsidTr="009F6E51">
        <w:trPr>
          <w:trHeight w:val="2325"/>
        </w:trPr>
        <w:tc>
          <w:tcPr>
            <w:tcW w:w="4419" w:type="dxa"/>
            <w:tcMar>
              <w:top w:w="0" w:type="dxa"/>
              <w:left w:w="100" w:type="dxa"/>
              <w:bottom w:w="0" w:type="dxa"/>
              <w:right w:w="100" w:type="dxa"/>
            </w:tcMar>
          </w:tcPr>
          <w:p w:rsidR="007E7FF1" w:rsidRPr="00740351" w:rsidRDefault="007E7FF1" w:rsidP="009F6E51">
            <w:pPr>
              <w:spacing w:before="240" w:line="276" w:lineRule="auto"/>
              <w:jc w:val="both"/>
              <w:rPr>
                <w:rFonts w:ascii="Arial Narrow" w:eastAsia="Arial Narrow" w:hAnsi="Arial Narrow" w:cs="Arial Narrow"/>
              </w:rPr>
            </w:pPr>
          </w:p>
        </w:tc>
        <w:tc>
          <w:tcPr>
            <w:tcW w:w="4419" w:type="dxa"/>
            <w:tcMar>
              <w:top w:w="0" w:type="dxa"/>
              <w:left w:w="100" w:type="dxa"/>
              <w:bottom w:w="0" w:type="dxa"/>
              <w:right w:w="100" w:type="dxa"/>
            </w:tcMar>
          </w:tcPr>
          <w:p w:rsidR="007E7FF1" w:rsidRPr="00740351" w:rsidRDefault="007E7FF1" w:rsidP="009F6E51">
            <w:pPr>
              <w:spacing w:before="240" w:line="276" w:lineRule="auto"/>
              <w:jc w:val="both"/>
              <w:rPr>
                <w:rFonts w:ascii="Arial Narrow" w:eastAsia="Arial Narrow" w:hAnsi="Arial Narrow" w:cs="Arial Narrow"/>
              </w:rPr>
            </w:pPr>
          </w:p>
        </w:tc>
      </w:tr>
      <w:tr w:rsidR="007E7FF1" w:rsidRPr="00740351" w:rsidTr="007E7FF1">
        <w:trPr>
          <w:trHeight w:val="697"/>
        </w:trPr>
        <w:tc>
          <w:tcPr>
            <w:tcW w:w="8838" w:type="dxa"/>
            <w:gridSpan w:val="2"/>
            <w:tcMar>
              <w:top w:w="0" w:type="dxa"/>
              <w:left w:w="100" w:type="dxa"/>
              <w:bottom w:w="0" w:type="dxa"/>
              <w:right w:w="100" w:type="dxa"/>
            </w:tcMar>
          </w:tcPr>
          <w:p w:rsidR="007E7FF1" w:rsidRPr="00740351" w:rsidRDefault="007E7FF1" w:rsidP="009F6E51">
            <w:pPr>
              <w:spacing w:before="240" w:line="276" w:lineRule="auto"/>
              <w:jc w:val="both"/>
              <w:rPr>
                <w:rFonts w:ascii="Arial Narrow" w:eastAsia="Arial Narrow" w:hAnsi="Arial Narrow" w:cs="Arial Narrow"/>
              </w:rPr>
            </w:pPr>
            <w:r w:rsidRPr="007E7FF1">
              <w:rPr>
                <w:rFonts w:ascii="Arial Narrow" w:eastAsia="Arial Narrow" w:hAnsi="Arial Narrow" w:cs="Arial Narrow"/>
                <w:b/>
                <w:sz w:val="16"/>
                <w:szCs w:val="16"/>
              </w:rPr>
              <w:lastRenderedPageBreak/>
              <w:t>Continuación firmas PL</w:t>
            </w:r>
            <w:r w:rsidRPr="007E7FF1">
              <w:rPr>
                <w:rFonts w:ascii="Arial Narrow" w:eastAsia="Arial Narrow" w:hAnsi="Arial Narrow" w:cs="Arial Narrow"/>
                <w:sz w:val="16"/>
                <w:szCs w:val="16"/>
              </w:rPr>
              <w:t xml:space="preserve"> </w:t>
            </w:r>
            <w:r w:rsidRPr="007E7FF1">
              <w:rPr>
                <w:rFonts w:ascii="Arial Narrow" w:hAnsi="Arial Narrow" w:cs="Arial"/>
                <w:b/>
                <w:bCs/>
                <w:i/>
                <w:color w:val="000000" w:themeColor="text1"/>
                <w:sz w:val="16"/>
                <w:szCs w:val="16"/>
              </w:rPr>
              <w:t>«Por la cual se modifica y adiciona la Ley 5ª de 1992, se crea la Comisión Legal del Congreso de la República para la Defensa, Protección y Promoción de los Derechos de los Pueblos Indígenas y se dictan otras disposiciones»</w:t>
            </w:r>
          </w:p>
        </w:tc>
      </w:tr>
      <w:tr w:rsidR="00911421" w:rsidRPr="00740351" w:rsidTr="009F6E51">
        <w:trPr>
          <w:trHeight w:val="2325"/>
        </w:trPr>
        <w:tc>
          <w:tcPr>
            <w:tcW w:w="4419" w:type="dxa"/>
            <w:tcMar>
              <w:top w:w="0" w:type="dxa"/>
              <w:left w:w="100" w:type="dxa"/>
              <w:bottom w:w="0" w:type="dxa"/>
              <w:right w:w="100" w:type="dxa"/>
            </w:tcMar>
          </w:tcPr>
          <w:p w:rsidR="00911421" w:rsidRPr="00740351" w:rsidRDefault="00911421" w:rsidP="007E7FF1">
            <w:pPr>
              <w:spacing w:before="240" w:line="276" w:lineRule="auto"/>
              <w:jc w:val="both"/>
              <w:rPr>
                <w:rFonts w:ascii="Arial Narrow" w:eastAsia="Arial Narrow" w:hAnsi="Arial Narrow" w:cs="Arial Narrow"/>
              </w:rPr>
            </w:pPr>
          </w:p>
        </w:tc>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r>
      <w:tr w:rsidR="007E7FF1" w:rsidRPr="00740351" w:rsidTr="009F6E51">
        <w:trPr>
          <w:trHeight w:val="2325"/>
        </w:trPr>
        <w:tc>
          <w:tcPr>
            <w:tcW w:w="4419" w:type="dxa"/>
            <w:tcMar>
              <w:top w:w="0" w:type="dxa"/>
              <w:left w:w="100" w:type="dxa"/>
              <w:bottom w:w="0" w:type="dxa"/>
              <w:right w:w="100" w:type="dxa"/>
            </w:tcMar>
          </w:tcPr>
          <w:p w:rsidR="007E7FF1" w:rsidRPr="00740351" w:rsidRDefault="007E7FF1" w:rsidP="007E7FF1">
            <w:pPr>
              <w:spacing w:before="240" w:line="276" w:lineRule="auto"/>
              <w:jc w:val="both"/>
              <w:rPr>
                <w:rFonts w:ascii="Arial Narrow" w:eastAsia="Arial Narrow" w:hAnsi="Arial Narrow" w:cs="Arial Narrow"/>
              </w:rPr>
            </w:pPr>
          </w:p>
        </w:tc>
        <w:tc>
          <w:tcPr>
            <w:tcW w:w="4419" w:type="dxa"/>
            <w:tcMar>
              <w:top w:w="0" w:type="dxa"/>
              <w:left w:w="100" w:type="dxa"/>
              <w:bottom w:w="0" w:type="dxa"/>
              <w:right w:w="100" w:type="dxa"/>
            </w:tcMar>
          </w:tcPr>
          <w:p w:rsidR="007E7FF1" w:rsidRPr="00740351" w:rsidRDefault="007E7FF1" w:rsidP="009F6E51">
            <w:pPr>
              <w:spacing w:before="240" w:line="276" w:lineRule="auto"/>
              <w:jc w:val="both"/>
              <w:rPr>
                <w:rFonts w:ascii="Arial Narrow" w:eastAsia="Arial Narrow" w:hAnsi="Arial Narrow" w:cs="Arial Narrow"/>
              </w:rPr>
            </w:pPr>
          </w:p>
        </w:tc>
      </w:tr>
      <w:tr w:rsidR="007E7FF1" w:rsidRPr="00740351" w:rsidTr="009F6E51">
        <w:trPr>
          <w:trHeight w:val="2325"/>
        </w:trPr>
        <w:tc>
          <w:tcPr>
            <w:tcW w:w="4419" w:type="dxa"/>
            <w:tcMar>
              <w:top w:w="0" w:type="dxa"/>
              <w:left w:w="100" w:type="dxa"/>
              <w:bottom w:w="0" w:type="dxa"/>
              <w:right w:w="100" w:type="dxa"/>
            </w:tcMar>
          </w:tcPr>
          <w:p w:rsidR="007E7FF1" w:rsidRPr="00740351" w:rsidRDefault="007E7FF1" w:rsidP="007E7FF1">
            <w:pPr>
              <w:spacing w:before="240" w:line="276" w:lineRule="auto"/>
              <w:jc w:val="both"/>
              <w:rPr>
                <w:rFonts w:ascii="Arial Narrow" w:eastAsia="Arial Narrow" w:hAnsi="Arial Narrow" w:cs="Arial Narrow"/>
              </w:rPr>
            </w:pPr>
          </w:p>
        </w:tc>
        <w:tc>
          <w:tcPr>
            <w:tcW w:w="4419" w:type="dxa"/>
            <w:tcMar>
              <w:top w:w="0" w:type="dxa"/>
              <w:left w:w="100" w:type="dxa"/>
              <w:bottom w:w="0" w:type="dxa"/>
              <w:right w:w="100" w:type="dxa"/>
            </w:tcMar>
          </w:tcPr>
          <w:p w:rsidR="007E7FF1" w:rsidRPr="00740351" w:rsidRDefault="007E7FF1" w:rsidP="009F6E51">
            <w:pPr>
              <w:spacing w:before="240" w:line="276" w:lineRule="auto"/>
              <w:jc w:val="both"/>
              <w:rPr>
                <w:rFonts w:ascii="Arial Narrow" w:eastAsia="Arial Narrow" w:hAnsi="Arial Narrow" w:cs="Arial Narrow"/>
              </w:rPr>
            </w:pPr>
          </w:p>
        </w:tc>
      </w:tr>
      <w:tr w:rsidR="007E7FF1" w:rsidRPr="00740351" w:rsidTr="009F6E51">
        <w:trPr>
          <w:trHeight w:val="2325"/>
        </w:trPr>
        <w:tc>
          <w:tcPr>
            <w:tcW w:w="4419" w:type="dxa"/>
            <w:tcMar>
              <w:top w:w="0" w:type="dxa"/>
              <w:left w:w="100" w:type="dxa"/>
              <w:bottom w:w="0" w:type="dxa"/>
              <w:right w:w="100" w:type="dxa"/>
            </w:tcMar>
          </w:tcPr>
          <w:p w:rsidR="007E7FF1" w:rsidRPr="00740351" w:rsidRDefault="007E7FF1" w:rsidP="007E7FF1">
            <w:pPr>
              <w:spacing w:before="240" w:line="276" w:lineRule="auto"/>
              <w:jc w:val="both"/>
              <w:rPr>
                <w:rFonts w:ascii="Arial Narrow" w:eastAsia="Arial Narrow" w:hAnsi="Arial Narrow" w:cs="Arial Narrow"/>
              </w:rPr>
            </w:pPr>
          </w:p>
        </w:tc>
        <w:tc>
          <w:tcPr>
            <w:tcW w:w="4419" w:type="dxa"/>
            <w:tcMar>
              <w:top w:w="0" w:type="dxa"/>
              <w:left w:w="100" w:type="dxa"/>
              <w:bottom w:w="0" w:type="dxa"/>
              <w:right w:w="100" w:type="dxa"/>
            </w:tcMar>
          </w:tcPr>
          <w:p w:rsidR="007E7FF1" w:rsidRPr="00740351" w:rsidRDefault="007E7FF1" w:rsidP="009F6E51">
            <w:pPr>
              <w:spacing w:before="240" w:line="276" w:lineRule="auto"/>
              <w:jc w:val="both"/>
              <w:rPr>
                <w:rFonts w:ascii="Arial Narrow" w:eastAsia="Arial Narrow" w:hAnsi="Arial Narrow" w:cs="Arial Narrow"/>
              </w:rPr>
            </w:pPr>
          </w:p>
        </w:tc>
      </w:tr>
    </w:tbl>
    <w:p w:rsidR="00FC6C3A" w:rsidRDefault="00FC6C3A">
      <w:pPr>
        <w:spacing w:line="276" w:lineRule="auto"/>
        <w:jc w:val="both"/>
        <w:rPr>
          <w:rFonts w:ascii="Arial Narrow" w:eastAsia="Arial Narrow" w:hAnsi="Arial Narrow" w:cs="Arial Narrow"/>
        </w:rPr>
      </w:pPr>
    </w:p>
    <w:p w:rsidR="007E7FF1" w:rsidRDefault="007E7FF1">
      <w:pPr>
        <w:spacing w:line="276" w:lineRule="auto"/>
        <w:jc w:val="both"/>
        <w:rPr>
          <w:rFonts w:ascii="Arial Narrow" w:eastAsia="Arial Narrow" w:hAnsi="Arial Narrow" w:cs="Arial Narrow"/>
        </w:rPr>
      </w:pPr>
    </w:p>
    <w:p w:rsidR="007E7FF1" w:rsidRDefault="007E7FF1">
      <w:pPr>
        <w:spacing w:line="276" w:lineRule="auto"/>
        <w:jc w:val="both"/>
        <w:rPr>
          <w:rFonts w:ascii="Arial Narrow" w:eastAsia="Arial Narrow" w:hAnsi="Arial Narrow" w:cs="Arial Narrow"/>
        </w:rPr>
      </w:pPr>
    </w:p>
    <w:p w:rsidR="007E7FF1" w:rsidRDefault="007E7FF1">
      <w:pPr>
        <w:spacing w:line="276" w:lineRule="auto"/>
        <w:jc w:val="both"/>
        <w:rPr>
          <w:rFonts w:ascii="Arial Narrow" w:eastAsia="Arial Narrow" w:hAnsi="Arial Narrow" w:cs="Arial Narrow"/>
        </w:rPr>
      </w:pPr>
    </w:p>
    <w:p w:rsidR="007E7FF1" w:rsidRDefault="007E7FF1">
      <w:pPr>
        <w:spacing w:line="276" w:lineRule="auto"/>
        <w:jc w:val="both"/>
        <w:rPr>
          <w:rFonts w:ascii="Arial Narrow" w:eastAsia="Arial Narrow" w:hAnsi="Arial Narrow" w:cs="Arial Narrow"/>
        </w:rPr>
      </w:pPr>
    </w:p>
    <w:p w:rsidR="007E7FF1" w:rsidRPr="00740351" w:rsidRDefault="007E7FF1">
      <w:pPr>
        <w:spacing w:line="276" w:lineRule="auto"/>
        <w:jc w:val="both"/>
        <w:rPr>
          <w:rFonts w:ascii="Arial Narrow" w:eastAsia="Arial Narrow" w:hAnsi="Arial Narrow" w:cs="Arial Narrow"/>
        </w:rPr>
      </w:pPr>
    </w:p>
    <w:p w:rsidR="00FC6C3A" w:rsidRPr="00740351" w:rsidRDefault="00807732">
      <w:pPr>
        <w:spacing w:line="276" w:lineRule="auto"/>
        <w:jc w:val="center"/>
        <w:rPr>
          <w:rFonts w:ascii="Arial Narrow" w:eastAsia="Arial Narrow" w:hAnsi="Arial Narrow" w:cs="Arial Narrow"/>
          <w:b/>
          <w:u w:val="single"/>
        </w:rPr>
      </w:pPr>
      <w:r w:rsidRPr="00740351">
        <w:rPr>
          <w:rFonts w:ascii="Arial Narrow" w:eastAsia="Arial Narrow" w:hAnsi="Arial Narrow" w:cs="Arial Narrow"/>
          <w:b/>
          <w:u w:val="single"/>
        </w:rPr>
        <w:t>EXPOSICIÓN DE MOTIVOS</w:t>
      </w:r>
    </w:p>
    <w:p w:rsidR="00FC6C3A" w:rsidRPr="00740351" w:rsidRDefault="00807732">
      <w:pPr>
        <w:spacing w:line="276" w:lineRule="auto"/>
        <w:jc w:val="both"/>
        <w:rPr>
          <w:rFonts w:ascii="Arial Narrow" w:eastAsia="Arial Narrow" w:hAnsi="Arial Narrow" w:cs="Arial Narrow"/>
          <w:b/>
          <w:u w:val="single"/>
        </w:rPr>
      </w:pPr>
      <w:r w:rsidRPr="00740351">
        <w:rPr>
          <w:rFonts w:ascii="Arial Narrow" w:eastAsia="Arial Narrow" w:hAnsi="Arial Narrow" w:cs="Arial Narrow"/>
          <w:b/>
          <w:u w:val="single"/>
        </w:rPr>
        <w:t xml:space="preserve">OBJETO </w:t>
      </w:r>
    </w:p>
    <w:p w:rsidR="00FC6C3A" w:rsidRPr="00740351" w:rsidRDefault="00FC6C3A">
      <w:pPr>
        <w:spacing w:line="276" w:lineRule="auto"/>
        <w:jc w:val="both"/>
        <w:rPr>
          <w:rFonts w:ascii="Arial Narrow" w:eastAsia="Arial Narrow" w:hAnsi="Arial Narrow" w:cs="Arial Narrow"/>
          <w:b/>
          <w:u w:val="single"/>
        </w:rPr>
      </w:pPr>
    </w:p>
    <w:p w:rsidR="00FC6C3A" w:rsidRPr="00740351" w:rsidRDefault="00A4098C" w:rsidP="00A4098C">
      <w:pPr>
        <w:spacing w:line="276" w:lineRule="auto"/>
        <w:jc w:val="both"/>
        <w:rPr>
          <w:rFonts w:ascii="Arial Narrow" w:eastAsia="Arial Narrow" w:hAnsi="Arial Narrow" w:cs="Arial Narrow"/>
        </w:rPr>
      </w:pPr>
      <w:r w:rsidRPr="00740351">
        <w:rPr>
          <w:rFonts w:ascii="Arial Narrow" w:eastAsia="Arial Narrow" w:hAnsi="Arial Narrow" w:cs="Arial Narrow"/>
        </w:rPr>
        <w:t>El presente proyecto de ley orgánica busca la creación de la Comisión Legal; para la Defensa, Protección y Promoción de los Derechos de los Pueblos Indígenas en el Congreso de la República, con el fin de promover la implementación de la normatividad reconocedora de los derechos de los pueblos indígenas, y hacer seguimiento y control político a los programas y las políticas públicas para la defensa y promoción de los derechos individuales y colectivos de los pueblos y comunidades indígenas, desde una perspectiva de derechos.</w:t>
      </w:r>
    </w:p>
    <w:p w:rsidR="00A4098C" w:rsidRPr="00740351" w:rsidRDefault="00A4098C" w:rsidP="00A4098C">
      <w:pPr>
        <w:spacing w:line="276" w:lineRule="auto"/>
        <w:jc w:val="both"/>
        <w:rPr>
          <w:rFonts w:ascii="Arial Narrow" w:eastAsia="Arial Narrow" w:hAnsi="Arial Narrow" w:cs="Arial Narrow"/>
        </w:rPr>
      </w:pPr>
    </w:p>
    <w:p w:rsidR="00104D96" w:rsidRPr="00740351" w:rsidRDefault="00104D96" w:rsidP="00104D96">
      <w:pPr>
        <w:rPr>
          <w:rFonts w:ascii="Arial Narrow" w:hAnsi="Arial Narrow"/>
          <w:b/>
          <w:bCs/>
          <w:u w:val="single"/>
        </w:rPr>
      </w:pPr>
      <w:r w:rsidRPr="00740351">
        <w:rPr>
          <w:rFonts w:ascii="Arial Narrow" w:hAnsi="Arial Narrow"/>
          <w:b/>
          <w:bCs/>
          <w:u w:val="single"/>
        </w:rPr>
        <w:t>ANTECEDENTES DEL PROYECTO DE LEY.</w:t>
      </w:r>
    </w:p>
    <w:p w:rsidR="00104D96" w:rsidRPr="00740351" w:rsidRDefault="00104D96" w:rsidP="00104D96">
      <w:pPr>
        <w:pStyle w:val="Prrafodelista"/>
        <w:rPr>
          <w:rFonts w:ascii="Arial Narrow" w:hAnsi="Arial Narrow"/>
          <w:b/>
          <w:bCs/>
        </w:rPr>
      </w:pPr>
    </w:p>
    <w:p w:rsidR="00104D96" w:rsidRPr="00740351" w:rsidRDefault="00104D96" w:rsidP="00104D96">
      <w:pPr>
        <w:jc w:val="both"/>
        <w:rPr>
          <w:rFonts w:ascii="Arial Narrow" w:hAnsi="Arial Narrow"/>
          <w:bCs/>
        </w:rPr>
      </w:pPr>
      <w:bookmarkStart w:id="1" w:name="_Hlk141805093"/>
      <w:r w:rsidRPr="00740351">
        <w:rPr>
          <w:rFonts w:ascii="Arial Narrow" w:hAnsi="Arial Narrow"/>
          <w:bCs/>
        </w:rPr>
        <w:t>El presente proyecto de modificación de la ley orgánica se viene construyendo desde el mes de julio de 2022 a través de varios comités con los resguardos indígenas del departamento del Guainía</w:t>
      </w:r>
      <w:r w:rsidR="00420C85">
        <w:rPr>
          <w:rFonts w:ascii="Arial Narrow" w:hAnsi="Arial Narrow"/>
          <w:bCs/>
        </w:rPr>
        <w:t>,</w:t>
      </w:r>
      <w:r w:rsidRPr="00740351">
        <w:rPr>
          <w:rFonts w:ascii="Arial Narrow" w:hAnsi="Arial Narrow"/>
          <w:bCs/>
        </w:rPr>
        <w:t xml:space="preserve"> resguardos indígenas preocupados por el sentir de la mayoría de comunidades indígenas del país, sobre la falta de cumplimiento de nuestra constitución política y de sus derechos constitucionales. Así mismo, el incumplimiento a los compromisos adquiridos por los diferentes gobiernos nacionales de la última década que no se cumplen.</w:t>
      </w:r>
    </w:p>
    <w:bookmarkEnd w:id="1"/>
    <w:p w:rsidR="0035195E" w:rsidRPr="00740351" w:rsidRDefault="0035195E" w:rsidP="00A4098C">
      <w:pPr>
        <w:spacing w:line="276" w:lineRule="auto"/>
        <w:jc w:val="both"/>
        <w:rPr>
          <w:rFonts w:ascii="Arial Narrow" w:eastAsia="Arial Narrow" w:hAnsi="Arial Narrow" w:cs="Arial Narrow"/>
        </w:rPr>
      </w:pPr>
    </w:p>
    <w:p w:rsidR="00FC6C3A" w:rsidRPr="00740351" w:rsidRDefault="00104D96">
      <w:pPr>
        <w:spacing w:line="276" w:lineRule="auto"/>
        <w:jc w:val="both"/>
        <w:rPr>
          <w:rFonts w:ascii="Arial Narrow" w:eastAsia="Arial Narrow" w:hAnsi="Arial Narrow" w:cs="Arial Narrow"/>
        </w:rPr>
      </w:pPr>
      <w:r w:rsidRPr="00740351">
        <w:rPr>
          <w:rFonts w:ascii="Arial Narrow" w:eastAsia="Arial Narrow" w:hAnsi="Arial Narrow" w:cs="Arial Narrow"/>
        </w:rPr>
        <w:t>se radicó el proyecto en el mes de noviembre de 2022, sitió su trámite en la comisión primera constitucional permanente de la cámara de representantes; sin embargo, no logro tener su primer debate dentro del término de la legislatura 2022-2023 y quedo archivado según lo previsto en el artículo 190 de la ley 5 de 1992 “</w:t>
      </w:r>
      <w:r w:rsidRPr="00740351">
        <w:rPr>
          <w:rFonts w:ascii="Arial Narrow" w:hAnsi="Arial Narrow"/>
        </w:rPr>
        <w:t>Ningún proyecto será considerado en más de dos legislaturas</w:t>
      </w:r>
      <w:r w:rsidRPr="00740351">
        <w:rPr>
          <w:rFonts w:ascii="Arial Narrow" w:eastAsia="Arial Narrow" w:hAnsi="Arial Narrow" w:cs="Arial Narrow"/>
        </w:rPr>
        <w:t>” y en concordancia con el artículo 162 de la Constitución Política de Colombia.</w:t>
      </w:r>
    </w:p>
    <w:p w:rsidR="00104D96" w:rsidRPr="00740351" w:rsidRDefault="00104D96">
      <w:pPr>
        <w:spacing w:line="276" w:lineRule="auto"/>
        <w:jc w:val="both"/>
        <w:rPr>
          <w:rFonts w:ascii="Arial Narrow" w:eastAsia="Arial Narrow" w:hAnsi="Arial Narrow" w:cs="Arial Narrow"/>
        </w:rPr>
      </w:pPr>
    </w:p>
    <w:p w:rsidR="00D93D88" w:rsidRPr="00740351" w:rsidRDefault="00D93D88" w:rsidP="00D93D88">
      <w:pPr>
        <w:spacing w:line="276" w:lineRule="auto"/>
        <w:jc w:val="both"/>
        <w:rPr>
          <w:rFonts w:ascii="Arial Narrow" w:eastAsia="Arial Narrow" w:hAnsi="Arial Narrow" w:cs="Arial Narrow"/>
        </w:rPr>
      </w:pPr>
      <w:r>
        <w:rPr>
          <w:rFonts w:ascii="Arial Narrow" w:eastAsia="Arial Narrow" w:hAnsi="Arial Narrow" w:cs="Arial Narrow"/>
        </w:rPr>
        <w:t xml:space="preserve">Nuevamente, </w:t>
      </w:r>
      <w:r w:rsidRPr="00740351">
        <w:rPr>
          <w:rFonts w:ascii="Arial Narrow" w:eastAsia="Arial Narrow" w:hAnsi="Arial Narrow" w:cs="Arial Narrow"/>
        </w:rPr>
        <w:t xml:space="preserve">se radicó el proyecto en el mes de </w:t>
      </w:r>
      <w:r>
        <w:rPr>
          <w:rFonts w:ascii="Arial Narrow" w:eastAsia="Arial Narrow" w:hAnsi="Arial Narrow" w:cs="Arial Narrow"/>
        </w:rPr>
        <w:t>agosto de 2023</w:t>
      </w:r>
      <w:r w:rsidRPr="00740351">
        <w:rPr>
          <w:rFonts w:ascii="Arial Narrow" w:eastAsia="Arial Narrow" w:hAnsi="Arial Narrow" w:cs="Arial Narrow"/>
        </w:rPr>
        <w:t>, sitió su trámite en la comisión primera constitucional permanente de la cámara de representantes; sin embargo, no logro tener su primer debate dentro de</w:t>
      </w:r>
      <w:r>
        <w:rPr>
          <w:rFonts w:ascii="Arial Narrow" w:eastAsia="Arial Narrow" w:hAnsi="Arial Narrow" w:cs="Arial Narrow"/>
        </w:rPr>
        <w:t>l término de la legislatura 2023-2024</w:t>
      </w:r>
      <w:r w:rsidRPr="00740351">
        <w:rPr>
          <w:rFonts w:ascii="Arial Narrow" w:eastAsia="Arial Narrow" w:hAnsi="Arial Narrow" w:cs="Arial Narrow"/>
        </w:rPr>
        <w:t xml:space="preserve"> y quedo archivado según lo previsto en el artículo 190 de la ley 5 de 1992 “</w:t>
      </w:r>
      <w:r w:rsidRPr="00740351">
        <w:rPr>
          <w:rFonts w:ascii="Arial Narrow" w:hAnsi="Arial Narrow"/>
        </w:rPr>
        <w:t>Ningún proyecto será considerado en más de dos legislaturas</w:t>
      </w:r>
      <w:r w:rsidRPr="00740351">
        <w:rPr>
          <w:rFonts w:ascii="Arial Narrow" w:eastAsia="Arial Narrow" w:hAnsi="Arial Narrow" w:cs="Arial Narrow"/>
        </w:rPr>
        <w:t>” y en concordancia con el artículo 162 de la Constitución Política de Colombia.</w:t>
      </w:r>
    </w:p>
    <w:p w:rsidR="00FC6C3A" w:rsidRDefault="00FC6C3A">
      <w:pPr>
        <w:pBdr>
          <w:top w:val="nil"/>
          <w:left w:val="nil"/>
          <w:bottom w:val="nil"/>
          <w:right w:val="nil"/>
          <w:between w:val="nil"/>
        </w:pBdr>
        <w:spacing w:line="276" w:lineRule="auto"/>
        <w:jc w:val="both"/>
        <w:rPr>
          <w:rFonts w:ascii="Arial Narrow" w:eastAsia="Arial Narrow" w:hAnsi="Arial Narrow" w:cs="Arial Narrow"/>
        </w:rPr>
      </w:pPr>
    </w:p>
    <w:p w:rsidR="00D93D88" w:rsidRPr="00740351" w:rsidRDefault="00D93D88">
      <w:pPr>
        <w:pBdr>
          <w:top w:val="nil"/>
          <w:left w:val="nil"/>
          <w:bottom w:val="nil"/>
          <w:right w:val="nil"/>
          <w:between w:val="nil"/>
        </w:pBdr>
        <w:spacing w:line="276" w:lineRule="auto"/>
        <w:jc w:val="both"/>
        <w:rPr>
          <w:rFonts w:ascii="Arial Narrow" w:eastAsia="Arial Narrow" w:hAnsi="Arial Narrow" w:cs="Arial Narrow"/>
        </w:rPr>
      </w:pPr>
    </w:p>
    <w:p w:rsidR="00FC6C3A" w:rsidRPr="00740351" w:rsidRDefault="00807732">
      <w:pPr>
        <w:pBdr>
          <w:top w:val="nil"/>
          <w:left w:val="nil"/>
          <w:bottom w:val="nil"/>
          <w:right w:val="nil"/>
          <w:between w:val="nil"/>
        </w:pBdr>
        <w:spacing w:line="276" w:lineRule="auto"/>
        <w:jc w:val="both"/>
        <w:rPr>
          <w:rFonts w:ascii="Arial Narrow" w:eastAsia="Arial Narrow" w:hAnsi="Arial Narrow" w:cs="Arial Narrow"/>
          <w:b/>
          <w:u w:val="single"/>
        </w:rPr>
      </w:pPr>
      <w:r w:rsidRPr="00740351">
        <w:rPr>
          <w:rFonts w:ascii="Arial Narrow" w:eastAsia="Arial Narrow" w:hAnsi="Arial Narrow" w:cs="Arial Narrow"/>
          <w:b/>
          <w:u w:val="single"/>
        </w:rPr>
        <w:t>MARCO NORMATIVO</w:t>
      </w:r>
    </w:p>
    <w:p w:rsidR="00FC6C3A" w:rsidRPr="00740351" w:rsidRDefault="00FC6C3A">
      <w:pPr>
        <w:pBdr>
          <w:top w:val="nil"/>
          <w:left w:val="nil"/>
          <w:bottom w:val="nil"/>
          <w:right w:val="nil"/>
          <w:between w:val="nil"/>
        </w:pBdr>
        <w:spacing w:line="276" w:lineRule="auto"/>
        <w:jc w:val="both"/>
        <w:rPr>
          <w:rFonts w:ascii="Arial Narrow" w:eastAsia="Arial Narrow" w:hAnsi="Arial Narrow" w:cs="Arial Narrow"/>
          <w:b/>
          <w:u w:val="single"/>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 xml:space="preserve">El presente proyecto de ley propone la modificación de la ley orgánica 5a de 1992 ” Por la cual se modifica y adiciona la Ley 5ª de 1992, se crea la Comisión Legal del Congreso de la República para la Defensa, Protección y Promoción de los Derechos de los Pueblos Indígenas y se dictan otras </w:t>
      </w:r>
      <w:r w:rsidRPr="00740351">
        <w:rPr>
          <w:rFonts w:ascii="Arial Narrow" w:hAnsi="Arial Narrow" w:cs="Arial"/>
        </w:rPr>
        <w:lastRenderedPageBreak/>
        <w:t xml:space="preserve">disposiciones” con el objetivo de crear una nueva comisión legal, razón por la cual el mismo debe surtir el trámite correspondiente a las leyes orgánicas, según lo dispuesto en el artículo 151 de la Constitución Política. </w:t>
      </w:r>
    </w:p>
    <w:p w:rsidR="00FE3DF9" w:rsidRPr="00740351" w:rsidRDefault="00FE3DF9" w:rsidP="00FE3DF9">
      <w:pPr>
        <w:pStyle w:val="NormalWeb"/>
        <w:spacing w:before="0" w:beforeAutospacing="0" w:after="0" w:afterAutospacing="0"/>
        <w:jc w:val="both"/>
        <w:rPr>
          <w:rFonts w:ascii="Arial Narrow" w:hAnsi="Arial Narrow" w:cs="Arial"/>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 xml:space="preserve">Ley 5ª de 1992- Artículo 140. Iniciativa legislativa. </w:t>
      </w:r>
    </w:p>
    <w:p w:rsidR="00FE3DF9" w:rsidRPr="00740351" w:rsidRDefault="00FE3DF9" w:rsidP="00FE3DF9">
      <w:pPr>
        <w:pStyle w:val="NormalWeb"/>
        <w:spacing w:before="0" w:beforeAutospacing="0" w:after="0" w:afterAutospacing="0"/>
        <w:jc w:val="both"/>
        <w:rPr>
          <w:rFonts w:ascii="Arial Narrow" w:hAnsi="Arial Narrow" w:cs="Arial"/>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 xml:space="preserve">Pueden presentar proyectos de ley: 1-los senadores y representantes a la Cámara individualmente y a través de las bancadas. </w:t>
      </w:r>
    </w:p>
    <w:p w:rsidR="00FE3DF9" w:rsidRPr="00740351" w:rsidRDefault="00FE3DF9" w:rsidP="00FE3DF9">
      <w:pPr>
        <w:pStyle w:val="NormalWeb"/>
        <w:spacing w:before="0" w:beforeAutospacing="0" w:after="0" w:afterAutospacing="0"/>
        <w:jc w:val="both"/>
        <w:rPr>
          <w:rFonts w:ascii="Arial Narrow" w:hAnsi="Arial Narrow" w:cs="Arial"/>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 xml:space="preserve">2 UNHCR-ACNUR. Enfoque diferencial étnico de la oficina del Acnur en Colombia. Estrategia de transversalización y protección de la diversidad 2005. </w:t>
      </w:r>
    </w:p>
    <w:p w:rsidR="00FE3DF9" w:rsidRPr="00740351" w:rsidRDefault="00FE3DF9" w:rsidP="00FE3DF9">
      <w:pPr>
        <w:pStyle w:val="NormalWeb"/>
        <w:spacing w:before="0" w:beforeAutospacing="0" w:after="0" w:afterAutospacing="0"/>
        <w:jc w:val="both"/>
        <w:rPr>
          <w:rFonts w:ascii="Arial Narrow" w:hAnsi="Arial Narrow" w:cs="Arial"/>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Constitución política – “artículo 151; 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w:t>
      </w:r>
    </w:p>
    <w:p w:rsidR="00FE3DF9" w:rsidRPr="00740351" w:rsidRDefault="00FE3DF9" w:rsidP="00FE3DF9">
      <w:pPr>
        <w:pStyle w:val="NormalWeb"/>
        <w:spacing w:before="0" w:beforeAutospacing="0" w:after="0" w:afterAutospacing="0"/>
        <w:jc w:val="both"/>
        <w:rPr>
          <w:rFonts w:ascii="Arial Narrow" w:hAnsi="Arial Narrow" w:cs="Arial"/>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Al respecto ha sostenido la jurisprudencia constitucional; “La Corte se ha pronunciado en diversas oportunidades sobre la naturaleza y jerarquía de las leyes orgánicas, su poder condicionante de la actividad legislativa ordinaria, y la necesidad de que su modificación deba ajustarse al trámite previsto para su aprobación (…).</w:t>
      </w:r>
    </w:p>
    <w:p w:rsidR="00FE3DF9" w:rsidRPr="00740351" w:rsidRDefault="00FE3DF9" w:rsidP="00FE3DF9">
      <w:pPr>
        <w:pStyle w:val="NormalWeb"/>
        <w:spacing w:before="0" w:beforeAutospacing="0" w:after="0" w:afterAutospacing="0"/>
        <w:jc w:val="both"/>
        <w:rPr>
          <w:rFonts w:ascii="Arial Narrow" w:hAnsi="Arial Narrow" w:cs="Arial"/>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La especial jerarquía que revisten las leyes orgánicas deriva de que además de satisfacer los requisitos generales para la aprobación de cualquier otra ley, debe cumplir algunas exigencias adicionales (…).</w:t>
      </w:r>
    </w:p>
    <w:p w:rsidR="00FE3DF9" w:rsidRPr="00740351" w:rsidRDefault="00FE3DF9" w:rsidP="00FE3DF9">
      <w:pPr>
        <w:pStyle w:val="NormalWeb"/>
        <w:spacing w:before="0" w:beforeAutospacing="0" w:after="0" w:afterAutospacing="0"/>
        <w:jc w:val="both"/>
        <w:rPr>
          <w:rFonts w:ascii="Arial Narrow" w:hAnsi="Arial Narrow" w:cs="Arial"/>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 xml:space="preserve">Como lo ha destacado la jurisprudencia de esta Corte, las leyes orgánicas presentan rasgos y requisitos especiales en los siguientes aspectos: i) El fin de la ley, ii) su contenido o aspecto material, iii) la votación mínima aprobatoria, y iv) el propósito del legislador. </w:t>
      </w:r>
    </w:p>
    <w:p w:rsidR="00FE3DF9" w:rsidRPr="00740351" w:rsidRDefault="00FE3DF9" w:rsidP="00FE3DF9">
      <w:pPr>
        <w:pStyle w:val="NormalWeb"/>
        <w:spacing w:before="0" w:beforeAutospacing="0" w:after="0" w:afterAutospacing="0"/>
        <w:jc w:val="both"/>
        <w:rPr>
          <w:rFonts w:ascii="Arial Narrow" w:hAnsi="Arial Narrow" w:cs="Arial"/>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 xml:space="preserve">En cuanto al primer rasgo, el artículo 151 de la Carta precisa que a este tipo de leyes “estará sujeto el ejercicio de la actividad legislativa”. De manera que su finalidad es la de regular una materia específica, condicionando posteriores desarrollos legislativos, en la medida que organiza e integra la materia objeto de su regulación. </w:t>
      </w:r>
    </w:p>
    <w:p w:rsidR="00FE3DF9" w:rsidRPr="00740351" w:rsidRDefault="00FE3DF9" w:rsidP="00FE3DF9">
      <w:pPr>
        <w:pStyle w:val="NormalWeb"/>
        <w:spacing w:before="0" w:beforeAutospacing="0" w:after="0" w:afterAutospacing="0"/>
        <w:jc w:val="both"/>
        <w:rPr>
          <w:rFonts w:ascii="Arial Narrow" w:hAnsi="Arial Narrow" w:cs="Arial"/>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 xml:space="preserve">En cuanto al segundo rasgo, el contenido material, la propia Carta indica las materias que conforman la reserva de la ley orgánica, como excepción a la cláusula general de competencia en cabeza del legislador ordinario, y que sirven para proteger procesos considerados de especial importancia por el constituyente, como son el funcionamiento del Congreso, la planeación del desarrollo, lo relativo al presupuesto y al ordenamiento territorial. En ese orden de ideas, atribuye reserva de ley orgánica a </w:t>
      </w:r>
      <w:r w:rsidRPr="00740351">
        <w:rPr>
          <w:rFonts w:ascii="Arial Narrow" w:hAnsi="Arial Narrow" w:cs="Arial"/>
        </w:rPr>
        <w:lastRenderedPageBreak/>
        <w:t xml:space="preserve">las leyes que reglamentan el congreso y cada una de las Cámaras; las normas sobre preparación, aprobación y ejecución del presupuesto de rentas y ley de apropiaciones; el Plan General de Desarrollo; y la asignación de competencias normativas a las entidades territoriales. </w:t>
      </w:r>
    </w:p>
    <w:p w:rsidR="00FE3DF9" w:rsidRPr="00740351" w:rsidRDefault="00FE3DF9" w:rsidP="00FE3DF9">
      <w:pPr>
        <w:pStyle w:val="NormalWeb"/>
        <w:spacing w:before="0" w:beforeAutospacing="0" w:after="0" w:afterAutospacing="0"/>
        <w:jc w:val="both"/>
        <w:rPr>
          <w:rFonts w:ascii="Arial Narrow" w:hAnsi="Arial Narrow" w:cs="Arial"/>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El tercer requisito, comporta la exigencia de un umbral especial para la aprobación de un proyecto de ley orgánica, consistente en la mayoría absoluta de los miembros de una y otra cámara (C-P- artículo 151). Esta aprobación privilegiada pretende “la obtención de mayor consenso de las fuerzas políticas representadas en el congreso de la república, lo cual garantiza mayor legitimidad democrática a la ley que va a auto limitar el ejercicio de la activada legislativa”.</w:t>
      </w:r>
    </w:p>
    <w:p w:rsidR="00FE3DF9" w:rsidRPr="00740351" w:rsidRDefault="00FE3DF9" w:rsidP="00FE3DF9">
      <w:pPr>
        <w:pStyle w:val="NormalWeb"/>
        <w:spacing w:before="0" w:beforeAutospacing="0" w:after="0" w:afterAutospacing="0"/>
        <w:jc w:val="both"/>
        <w:rPr>
          <w:rFonts w:ascii="Arial Narrow" w:hAnsi="Arial Narrow" w:cs="Arial"/>
        </w:rPr>
      </w:pPr>
    </w:p>
    <w:p w:rsidR="00FE3DF9" w:rsidRPr="00740351" w:rsidRDefault="00FE3DF9" w:rsidP="00FE3DF9">
      <w:pPr>
        <w:pStyle w:val="NormalWeb"/>
        <w:spacing w:before="0" w:beforeAutospacing="0" w:after="0" w:afterAutospacing="0"/>
        <w:jc w:val="both"/>
        <w:rPr>
          <w:rFonts w:ascii="Arial Narrow" w:hAnsi="Arial Narrow" w:cs="Arial"/>
        </w:rPr>
      </w:pPr>
      <w:r w:rsidRPr="00740351">
        <w:rPr>
          <w:rFonts w:ascii="Arial Narrow" w:hAnsi="Arial Narrow" w:cs="Arial"/>
        </w:rPr>
        <w:t>Finalmente, en lo que concierne al cuarto elemento distintivo, el propósito del legislador, significa que el propio trámite legislativo debe aparecer clara, expresa y positiva la voluntad del congreso de aprobar o modificar una ley de naturaleza orgánica. “esta exigencia busca garantizar la transparencia en el curso del debate democrático, y abrir espacios discursivos y participativos de control político que, en muchos casos no tienen lugar cuando lo que se débete es la aprobación de una ley ordinaria”.</w:t>
      </w:r>
    </w:p>
    <w:p w:rsidR="00FE3DF9" w:rsidRPr="00740351" w:rsidRDefault="00FE3DF9" w:rsidP="00FE3DF9">
      <w:pPr>
        <w:ind w:left="720"/>
        <w:jc w:val="both"/>
        <w:rPr>
          <w:rFonts w:ascii="Arial Narrow" w:hAnsi="Arial Narrow" w:cs="Arial"/>
          <w:lang w:eastAsia="es-CO"/>
        </w:rPr>
      </w:pPr>
    </w:p>
    <w:p w:rsidR="00FE3DF9" w:rsidRPr="00740351" w:rsidRDefault="00FE3DF9" w:rsidP="00FE3DF9">
      <w:pPr>
        <w:jc w:val="both"/>
        <w:rPr>
          <w:rFonts w:ascii="Arial Narrow" w:hAnsi="Arial Narrow" w:cs="Arial"/>
          <w:lang w:eastAsia="es-CO"/>
        </w:rPr>
      </w:pPr>
      <w:r w:rsidRPr="00740351">
        <w:rPr>
          <w:rFonts w:ascii="Arial Narrow" w:hAnsi="Arial Narrow" w:cs="Arial"/>
          <w:lang w:eastAsia="es-CO"/>
        </w:rPr>
        <w:t>En estas condiciones, si un proyecto pretende convertirse en ley orgánica deberá reunir no solo los requisitos ordinarios para aprobación de toda ley sino, además, las características especiales de la leyes de naturaleza orgánica: la ausencia de cualquier de ellos provoca su inconstitucionalidad”</w:t>
      </w:r>
      <w:r w:rsidRPr="00740351">
        <w:rPr>
          <w:rFonts w:ascii="Arial Narrow" w:hAnsi="Arial Narrow" w:cs="Arial"/>
          <w:lang w:eastAsia="es-CO"/>
        </w:rPr>
        <w:footnoteReference w:id="1"/>
      </w:r>
      <w:r w:rsidRPr="00740351">
        <w:rPr>
          <w:rFonts w:ascii="Arial Narrow" w:hAnsi="Arial Narrow" w:cs="Arial"/>
          <w:lang w:eastAsia="es-CO"/>
        </w:rPr>
        <w:t xml:space="preserve"> </w:t>
      </w:r>
    </w:p>
    <w:p w:rsidR="00FE3DF9" w:rsidRPr="00740351" w:rsidRDefault="00FE3DF9" w:rsidP="00FE3DF9">
      <w:pPr>
        <w:jc w:val="both"/>
        <w:rPr>
          <w:rFonts w:ascii="Arial Narrow" w:hAnsi="Arial Narrow" w:cs="Arial"/>
          <w:lang w:eastAsia="es-CO"/>
        </w:rPr>
      </w:pPr>
    </w:p>
    <w:p w:rsidR="00FE3DF9" w:rsidRPr="00740351" w:rsidRDefault="00FE3DF9" w:rsidP="00FE3DF9">
      <w:pPr>
        <w:jc w:val="both"/>
        <w:rPr>
          <w:rFonts w:ascii="Arial Narrow" w:hAnsi="Arial Narrow" w:cs="Arial"/>
          <w:lang w:eastAsia="es-CO"/>
        </w:rPr>
      </w:pPr>
      <w:r w:rsidRPr="00740351">
        <w:rPr>
          <w:rFonts w:ascii="Arial Narrow" w:hAnsi="Arial Narrow" w:cs="Arial"/>
          <w:lang w:eastAsia="es-CO"/>
        </w:rPr>
        <w:t>La ley 74 de 1968 – “ARTICULO 11 - 1.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reconocido a este efecto la importancia esencial de la cooperación internacional fundada en el libre consentimiento”.</w:t>
      </w:r>
    </w:p>
    <w:p w:rsidR="00FE3DF9" w:rsidRPr="00740351" w:rsidRDefault="00FE3DF9" w:rsidP="00FE3DF9">
      <w:pPr>
        <w:pStyle w:val="Prrafodelista"/>
        <w:ind w:left="0"/>
        <w:rPr>
          <w:rFonts w:ascii="Arial Narrow" w:hAnsi="Arial Narrow" w:cs="Arial"/>
          <w:lang w:eastAsia="es-CO"/>
        </w:rPr>
      </w:pPr>
    </w:p>
    <w:p w:rsidR="00FE3DF9" w:rsidRPr="00740351" w:rsidRDefault="00FE3DF9" w:rsidP="00FE3DF9">
      <w:pPr>
        <w:pStyle w:val="Prrafodelista"/>
        <w:ind w:left="0"/>
        <w:jc w:val="both"/>
        <w:rPr>
          <w:rFonts w:ascii="Arial Narrow" w:hAnsi="Arial Narrow" w:cs="Arial"/>
          <w:lang w:eastAsia="es-CO"/>
        </w:rPr>
      </w:pPr>
      <w:r w:rsidRPr="00740351">
        <w:rPr>
          <w:rFonts w:ascii="Arial Narrow" w:hAnsi="Arial Narrow" w:cs="Arial"/>
          <w:lang w:eastAsia="es-CO"/>
        </w:rPr>
        <w:t>La ley 74 de 1968 – “ARTICULO 13 - 1. 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ciudad libre, favorecer la comprensión, la tolerancia y la amistad entre todas las naciones y entre todos los grupos raciales, étnicos o religiosos, y promover las actividades de las Naciones Unidas en pro del mantenimiento de la paz”.</w:t>
      </w:r>
    </w:p>
    <w:p w:rsidR="00FE3DF9" w:rsidRPr="00740351" w:rsidRDefault="00FE3DF9" w:rsidP="00FE3DF9">
      <w:pPr>
        <w:pStyle w:val="Prrafodelista"/>
        <w:ind w:left="0"/>
        <w:jc w:val="both"/>
        <w:rPr>
          <w:rFonts w:ascii="Arial Narrow" w:hAnsi="Arial Narrow" w:cs="Arial"/>
          <w:lang w:eastAsia="es-CO"/>
        </w:rPr>
      </w:pPr>
    </w:p>
    <w:p w:rsidR="00FE3DF9" w:rsidRPr="00740351" w:rsidRDefault="00FE3DF9" w:rsidP="00FE3DF9">
      <w:pPr>
        <w:pStyle w:val="Prrafodelista"/>
        <w:ind w:left="0"/>
        <w:jc w:val="both"/>
        <w:rPr>
          <w:rFonts w:ascii="Arial Narrow" w:hAnsi="Arial Narrow" w:cs="Arial"/>
          <w:lang w:eastAsia="es-CO"/>
        </w:rPr>
      </w:pPr>
      <w:r w:rsidRPr="00740351">
        <w:rPr>
          <w:rFonts w:ascii="Arial Narrow" w:hAnsi="Arial Narrow" w:cs="Arial"/>
          <w:lang w:eastAsia="es-CO"/>
        </w:rPr>
        <w:t>En la Constitución política – “Artículo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FE3DF9" w:rsidRPr="00740351" w:rsidRDefault="00FE3DF9" w:rsidP="00FE3DF9">
      <w:pPr>
        <w:pStyle w:val="Prrafodelista"/>
        <w:ind w:left="0"/>
        <w:jc w:val="both"/>
        <w:rPr>
          <w:rFonts w:ascii="Arial Narrow" w:hAnsi="Arial Narrow" w:cs="Arial"/>
          <w:lang w:eastAsia="es-CO"/>
        </w:rPr>
      </w:pPr>
    </w:p>
    <w:p w:rsidR="00FE3DF9" w:rsidRPr="00740351" w:rsidRDefault="00FE3DF9" w:rsidP="00FE3DF9">
      <w:pPr>
        <w:pStyle w:val="Prrafodelista"/>
        <w:ind w:left="0"/>
        <w:jc w:val="both"/>
        <w:rPr>
          <w:rFonts w:ascii="Arial Narrow" w:hAnsi="Arial Narrow" w:cs="Arial"/>
          <w:lang w:eastAsia="es-CO"/>
        </w:rPr>
      </w:pPr>
      <w:r w:rsidRPr="00740351">
        <w:rPr>
          <w:rFonts w:ascii="Arial Narrow" w:hAnsi="Arial Narrow" w:cs="Arial"/>
          <w:lang w:eastAsia="es-CO"/>
        </w:rPr>
        <w:lastRenderedPageBreak/>
        <w:t>En la Constitución política – “Artículo 7. El Estado reconoce y protege la diversidad étnica y cultural de la Nación colombiana.”</w:t>
      </w:r>
    </w:p>
    <w:p w:rsidR="00FE3DF9" w:rsidRPr="00740351" w:rsidRDefault="00FE3DF9" w:rsidP="00FE3DF9">
      <w:pPr>
        <w:pStyle w:val="Prrafodelista"/>
        <w:ind w:left="0"/>
        <w:jc w:val="both"/>
        <w:rPr>
          <w:rFonts w:ascii="Arial Narrow" w:hAnsi="Arial Narrow" w:cs="Arial"/>
          <w:lang w:eastAsia="es-CO"/>
        </w:rPr>
      </w:pPr>
    </w:p>
    <w:p w:rsidR="00FE3DF9" w:rsidRPr="00740351" w:rsidRDefault="00FE3DF9" w:rsidP="00FE3DF9">
      <w:pPr>
        <w:pStyle w:val="Prrafodelista"/>
        <w:ind w:left="0"/>
        <w:jc w:val="both"/>
        <w:rPr>
          <w:rFonts w:ascii="Arial Narrow" w:hAnsi="Arial Narrow" w:cs="Arial"/>
          <w:lang w:eastAsia="es-CO"/>
        </w:rPr>
      </w:pPr>
      <w:r w:rsidRPr="00740351">
        <w:rPr>
          <w:rFonts w:ascii="Arial Narrow" w:hAnsi="Arial Narrow" w:cs="Arial"/>
          <w:lang w:eastAsia="es-CO"/>
        </w:rPr>
        <w:t>En la Constitución política – “Artículo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FE3DF9" w:rsidRPr="00740351" w:rsidRDefault="00FE3DF9" w:rsidP="00FE3DF9">
      <w:pPr>
        <w:pStyle w:val="Prrafodelista"/>
        <w:ind w:left="0"/>
        <w:jc w:val="both"/>
        <w:rPr>
          <w:rFonts w:ascii="Arial Narrow" w:hAnsi="Arial Narrow" w:cs="Arial"/>
          <w:lang w:eastAsia="es-CO"/>
        </w:rPr>
      </w:pPr>
    </w:p>
    <w:p w:rsidR="00FE3DF9" w:rsidRPr="00740351" w:rsidRDefault="00FE3DF9" w:rsidP="00FE3DF9">
      <w:pPr>
        <w:pStyle w:val="Prrafodelista"/>
        <w:ind w:left="0"/>
        <w:jc w:val="both"/>
        <w:rPr>
          <w:rFonts w:ascii="Arial Narrow" w:hAnsi="Arial Narrow" w:cs="Arial"/>
          <w:lang w:eastAsia="es-CO"/>
        </w:rPr>
      </w:pPr>
      <w:r w:rsidRPr="00740351">
        <w:rPr>
          <w:rFonts w:ascii="Arial Narrow" w:hAnsi="Arial Narrow" w:cs="Arial"/>
          <w:lang w:eastAsia="es-CO"/>
        </w:rPr>
        <w:t>El Estado promoverá las condiciones para que la igualdad sea real y efectiva y adoptará medidas en favor de grupos discriminados o marginados. (…)</w:t>
      </w:r>
    </w:p>
    <w:p w:rsidR="00FE3DF9" w:rsidRPr="00740351" w:rsidRDefault="00FE3DF9" w:rsidP="00FE3DF9">
      <w:pPr>
        <w:pStyle w:val="Prrafodelista"/>
        <w:ind w:left="0"/>
        <w:jc w:val="both"/>
        <w:rPr>
          <w:rFonts w:ascii="Arial Narrow" w:hAnsi="Arial Narrow" w:cs="Arial"/>
          <w:lang w:eastAsia="es-CO"/>
        </w:rPr>
      </w:pPr>
    </w:p>
    <w:p w:rsidR="00FE3DF9" w:rsidRPr="00740351" w:rsidRDefault="00FE3DF9" w:rsidP="00FE3DF9">
      <w:pPr>
        <w:pStyle w:val="Prrafodelista"/>
        <w:ind w:left="0"/>
        <w:jc w:val="both"/>
        <w:rPr>
          <w:rFonts w:ascii="Arial Narrow" w:hAnsi="Arial Narrow" w:cs="Arial"/>
          <w:lang w:eastAsia="es-CO"/>
        </w:rPr>
      </w:pPr>
      <w:r w:rsidRPr="00740351">
        <w:rPr>
          <w:rFonts w:ascii="Arial Narrow" w:hAnsi="Arial Narrow" w:cs="Arial"/>
          <w:lang w:eastAsia="es-CO"/>
        </w:rPr>
        <w:t>Ahora bien, existe un amplio precedente judicial en favor de las comunidades indígenas que no se puede dejar a un lado, pues es la corte constitucional la llamada a interpretar y proteger los derechos constitucionales. Entre varias sentencias tenemos varios conceptos ya interpretados y desarrollados por la misma como; el “PRINCIPIO DE PLURALISMO Y DIVERSIDAD ETNICA Y CULTURAL-Autonomía y autogobierno como una de las manifestaciones de los derechos a la subsistencia e integridad de las comunidades étnica;</w:t>
      </w:r>
    </w:p>
    <w:p w:rsidR="00FE3DF9" w:rsidRPr="00740351" w:rsidRDefault="00FE3DF9" w:rsidP="00FE3DF9">
      <w:pPr>
        <w:pStyle w:val="Prrafodelista"/>
        <w:ind w:left="0"/>
        <w:jc w:val="both"/>
        <w:rPr>
          <w:rFonts w:ascii="Arial Narrow" w:hAnsi="Arial Narrow" w:cs="Arial"/>
          <w:lang w:eastAsia="es-CO"/>
        </w:rPr>
      </w:pPr>
    </w:p>
    <w:p w:rsidR="00FE3DF9" w:rsidRPr="00740351" w:rsidRDefault="00FE3DF9" w:rsidP="00FE3DF9">
      <w:pPr>
        <w:pStyle w:val="Prrafodelista"/>
        <w:ind w:left="0"/>
        <w:jc w:val="both"/>
        <w:rPr>
          <w:rFonts w:ascii="Arial Narrow" w:hAnsi="Arial Narrow" w:cs="Arial"/>
          <w:lang w:eastAsia="es-CO"/>
        </w:rPr>
      </w:pPr>
      <w:r w:rsidRPr="00740351">
        <w:rPr>
          <w:rFonts w:ascii="Arial Narrow" w:hAnsi="Arial Narrow" w:cs="Arial"/>
          <w:lang w:eastAsia="es-CO"/>
        </w:rPr>
        <w:t>En el precedente constitucional vigente, se ha precisado que el derecho a la autonomía tiene tres manifestaciones, a saber: i) la potestad a intervenir en las decisiones que las afecta como comunidad, ya sea en el estándar de participación, de consulta previa o de consentimiento previo libre e informado; ii) la representación política de los pueblos en el Congreso de la República; y iii) la posibilidad de que se configuren, mantengan o modifiquen las formas de gobierno que permita autodeterminar y autogestionar sus dinámicas sociales, entre ellos resolver sus disputas. Cabe resaltar que el Estado tiene vedado intervenir en esos espacios y en las decisiones que se derivan de los mismos, pues son barreras que garantizan la autonomía, la identidad y diversidad de los grupos étnicos.</w:t>
      </w:r>
    </w:p>
    <w:p w:rsidR="00FE3DF9" w:rsidRPr="00740351" w:rsidRDefault="00FE3DF9" w:rsidP="00FE3DF9">
      <w:pPr>
        <w:pStyle w:val="Prrafodelista"/>
        <w:ind w:left="0"/>
        <w:jc w:val="both"/>
        <w:rPr>
          <w:rFonts w:ascii="Arial Narrow" w:hAnsi="Arial Narrow" w:cs="Arial"/>
          <w:lang w:eastAsia="es-CO"/>
        </w:rPr>
      </w:pPr>
    </w:p>
    <w:p w:rsidR="00FE3DF9" w:rsidRPr="00740351" w:rsidRDefault="00FE3DF9" w:rsidP="00FE3DF9">
      <w:pPr>
        <w:pStyle w:val="Prrafodelista"/>
        <w:ind w:left="0"/>
        <w:jc w:val="both"/>
        <w:rPr>
          <w:rFonts w:ascii="Arial Narrow" w:hAnsi="Arial Narrow" w:cs="Arial"/>
          <w:lang w:eastAsia="es-CO"/>
        </w:rPr>
      </w:pPr>
      <w:r w:rsidRPr="00740351">
        <w:rPr>
          <w:rFonts w:ascii="Arial Narrow" w:hAnsi="Arial Narrow" w:cs="Arial"/>
          <w:lang w:eastAsia="es-CO"/>
        </w:rPr>
        <w:t xml:space="preserve">En definitiva, la </w:t>
      </w:r>
      <w:hyperlink r:id="rId9" w:tgtFrame="_blank" w:history="1">
        <w:r w:rsidRPr="00740351">
          <w:rPr>
            <w:rFonts w:ascii="Arial Narrow" w:hAnsi="Arial Narrow" w:cs="Arial"/>
            <w:lang w:eastAsia="es-CO"/>
          </w:rPr>
          <w:t>Constitución de 1991</w:t>
        </w:r>
      </w:hyperlink>
      <w:r w:rsidRPr="00740351">
        <w:rPr>
          <w:rFonts w:ascii="Arial Narrow" w:hAnsi="Arial Narrow" w:cs="Arial"/>
          <w:lang w:eastAsia="es-CO"/>
        </w:rPr>
        <w:t xml:space="preserve"> tiene el carácter de pluralista y participativo, lo que se traduce en reconocer y respetar las diferentes formas de ver el mundo e interpretar el pasado. Ello se concreta en los principios de diversidad e identidad, que implican el reconocimiento y respeto de toda manifestación cultural de los colectivos étnicos diversos, por ejemplo, los saberes ancestrales medicinales así como las tradicionales culturales, dado que se relacionan con las formas de percibir el mundo y la vida. Para garantizar esos ámbitos, la Corte Constitucional ha reconocido un derecho de reconocimiento a la diversidad e identidad cultural, el cual trata de asegurar que las comunidades étnicas ejerzan sus derechos fundamentales de acuerdo con su cosmovisión y tengan la posibilidad autogestionarse. Dicha protección beneficia a todo colectivo étnico, como sucede con los pueblos indígenas, afrodescendientes, raizales, palenqueros, y/o población ROM”</w:t>
      </w:r>
      <w:r w:rsidRPr="00740351">
        <w:rPr>
          <w:rFonts w:ascii="Arial Narrow" w:hAnsi="Arial Narrow" w:cs="Arial"/>
          <w:vertAlign w:val="superscript"/>
          <w:lang w:eastAsia="es-CO"/>
        </w:rPr>
        <w:footnoteReference w:id="2"/>
      </w:r>
    </w:p>
    <w:p w:rsidR="00FE3DF9" w:rsidRPr="00740351" w:rsidRDefault="00FE3DF9" w:rsidP="00FE3DF9">
      <w:pPr>
        <w:pStyle w:val="Prrafodelista"/>
        <w:ind w:left="0"/>
        <w:jc w:val="both"/>
        <w:rPr>
          <w:rFonts w:ascii="Arial Narrow" w:hAnsi="Arial Narrow" w:cs="Arial"/>
          <w:lang w:eastAsia="es-CO"/>
        </w:rPr>
      </w:pPr>
    </w:p>
    <w:p w:rsidR="00FE3DF9" w:rsidRPr="00740351" w:rsidRDefault="00FE3DF9" w:rsidP="00FE3DF9">
      <w:pPr>
        <w:pStyle w:val="Prrafodelista"/>
        <w:ind w:left="0"/>
        <w:jc w:val="both"/>
        <w:rPr>
          <w:rFonts w:ascii="Arial Narrow" w:hAnsi="Arial Narrow" w:cs="Arial"/>
          <w:lang w:eastAsia="es-CO"/>
        </w:rPr>
      </w:pPr>
      <w:r w:rsidRPr="00740351">
        <w:rPr>
          <w:rFonts w:ascii="Arial Narrow" w:hAnsi="Arial Narrow" w:cs="Arial"/>
          <w:lang w:eastAsia="es-CO"/>
        </w:rPr>
        <w:t xml:space="preserve">Al estado se le ha olvidado que la corte constitucional lo ha exhortado en varias oportunidades a darle cumplimiento al “DERECHO FUNDAMENTAL A LA DIVERSIDAD E IDENTIDAD CULTURAL DE </w:t>
      </w:r>
      <w:r w:rsidRPr="00740351">
        <w:rPr>
          <w:rFonts w:ascii="Arial Narrow" w:hAnsi="Arial Narrow" w:cs="Arial"/>
          <w:lang w:eastAsia="es-CO"/>
        </w:rPr>
        <w:lastRenderedPageBreak/>
        <w:t xml:space="preserve">COMUNIDADES Y GRUPOS ETNICOS-Deberes del Estado; (i) reconocer, respetar y proteger la diversidad étnica y cultural, lo cual incluye la economía de subsistencia de los pueblos indígenas; (ii) promover los derechos sociales, económicos y culturales de los pueblos indígenas, respetando sus costumbres, tradiciones e instituciones; (iii) adoptar medidas especiales para garantizar a estas comunidades el disfrute de sus derechos y la igualdad, real y efectiva, para el ejercicio de los mismos; en concordancia deben ser protegidos ante la violación de sus derechos y asegurar que accedan a procedimientos legales efectivos” </w:t>
      </w:r>
      <w:r w:rsidRPr="00740351">
        <w:rPr>
          <w:rFonts w:ascii="Arial Narrow" w:hAnsi="Arial Narrow" w:cs="Arial"/>
          <w:vertAlign w:val="superscript"/>
          <w:lang w:eastAsia="es-CO"/>
        </w:rPr>
        <w:footnoteReference w:id="3"/>
      </w:r>
    </w:p>
    <w:p w:rsidR="00FC6C3A" w:rsidRPr="00740351" w:rsidRDefault="00FC6C3A">
      <w:pPr>
        <w:pBdr>
          <w:top w:val="nil"/>
          <w:left w:val="nil"/>
          <w:bottom w:val="nil"/>
          <w:right w:val="nil"/>
          <w:between w:val="nil"/>
        </w:pBdr>
        <w:spacing w:line="276" w:lineRule="auto"/>
        <w:jc w:val="both"/>
        <w:rPr>
          <w:rFonts w:ascii="Arial Narrow" w:hAnsi="Arial Narrow"/>
          <w:color w:val="000000"/>
        </w:rPr>
      </w:pPr>
    </w:p>
    <w:p w:rsidR="00104D96" w:rsidRPr="00740351" w:rsidRDefault="00104D96" w:rsidP="00104D96">
      <w:pPr>
        <w:ind w:right="49"/>
        <w:jc w:val="both"/>
        <w:textAlignment w:val="baseline"/>
        <w:rPr>
          <w:rFonts w:ascii="Arial Narrow" w:hAnsi="Arial Narrow"/>
          <w:b/>
          <w:u w:val="single"/>
        </w:rPr>
      </w:pPr>
      <w:r w:rsidRPr="00740351">
        <w:rPr>
          <w:rFonts w:ascii="Arial Narrow" w:hAnsi="Arial Narrow"/>
          <w:b/>
          <w:u w:val="single"/>
        </w:rPr>
        <w:t>JUSTIFICACIÓN</w:t>
      </w:r>
    </w:p>
    <w:p w:rsidR="00104D96" w:rsidRPr="00740351" w:rsidRDefault="00104D96" w:rsidP="00104D96">
      <w:pPr>
        <w:ind w:right="49"/>
        <w:jc w:val="both"/>
        <w:textAlignment w:val="baseline"/>
        <w:rPr>
          <w:rFonts w:ascii="Arial Narrow" w:hAnsi="Arial Narrow"/>
          <w:b/>
          <w:u w:val="single"/>
        </w:rPr>
      </w:pPr>
    </w:p>
    <w:p w:rsidR="00104D96" w:rsidRPr="00740351" w:rsidRDefault="00104D96" w:rsidP="00104D96">
      <w:pPr>
        <w:shd w:val="clear" w:color="auto" w:fill="FFFFFF"/>
        <w:jc w:val="both"/>
        <w:rPr>
          <w:rFonts w:ascii="Arial Narrow" w:hAnsi="Arial Narrow" w:cs="Arial"/>
          <w:lang w:eastAsia="es-CO"/>
        </w:rPr>
      </w:pPr>
      <w:r w:rsidRPr="00740351">
        <w:rPr>
          <w:rFonts w:ascii="Arial Narrow" w:hAnsi="Arial Narrow" w:cs="Arial"/>
          <w:lang w:eastAsia="es-CO"/>
        </w:rPr>
        <w:t>Desde la Constitución de 1991, se consideró a los Pueblos Indígenas como sujetos especiales de derechos y adicionalmente Colombia ratifico el Acuerdo 169 de la OIT sobre los pueblos Indígenas y Tribales, que ratifican la protección por parte del Estado Colombiano; pero hemos visto que esto no es suficiente, toda vez que, constantemente vemos que los diferentes grupos indígenas han salido a manifestarse con el ánimo de defender sus derechos y en los cuales han firmado una serie de acuerdos con el Gobierno Nacional.</w:t>
      </w:r>
    </w:p>
    <w:p w:rsidR="00104D96" w:rsidRPr="00740351" w:rsidRDefault="00104D96" w:rsidP="00104D96">
      <w:pPr>
        <w:shd w:val="clear" w:color="auto" w:fill="FFFFFF"/>
        <w:jc w:val="both"/>
        <w:rPr>
          <w:rFonts w:ascii="Arial Narrow" w:hAnsi="Arial Narrow" w:cs="Arial"/>
          <w:lang w:eastAsia="es-CO"/>
        </w:rPr>
      </w:pPr>
    </w:p>
    <w:p w:rsidR="00104D96" w:rsidRPr="00740351" w:rsidRDefault="00104D96" w:rsidP="00104D96">
      <w:pPr>
        <w:shd w:val="clear" w:color="auto" w:fill="FFFFFF"/>
        <w:jc w:val="both"/>
        <w:rPr>
          <w:rFonts w:ascii="Arial Narrow" w:hAnsi="Arial Narrow" w:cs="Arial"/>
        </w:rPr>
      </w:pPr>
      <w:r w:rsidRPr="00740351">
        <w:rPr>
          <w:rFonts w:ascii="Arial Narrow" w:hAnsi="Arial Narrow" w:cs="Arial"/>
          <w:lang w:eastAsia="es-CO"/>
        </w:rPr>
        <w:t>Es allí donde se hace necesaria la creación de ésta Comisión Legal, toda vez que, el</w:t>
      </w:r>
      <w:r w:rsidRPr="00740351">
        <w:rPr>
          <w:rStyle w:val="documentpreview"/>
          <w:rFonts w:ascii="Arial Narrow" w:hAnsi="Arial Narrow" w:cs="Arial"/>
          <w:spacing w:val="-2"/>
        </w:rPr>
        <w:t xml:space="preserve"> Congreso de la República no debe ser ajeno al seguimiento y verificación de los diferentes acuerdos adelantados por el Gobierno Nacional y los pueblos indígenas; y por ello debe construir, formalizar y garantizar un espacio que como bien se indica en el objeto de la iniciativa legislativa, sea </w:t>
      </w:r>
      <w:r w:rsidRPr="00740351">
        <w:rPr>
          <w:rFonts w:ascii="Arial Narrow" w:hAnsi="Arial Narrow" w:cs="Arial"/>
        </w:rPr>
        <w:t xml:space="preserve">de orden legal, en aras de ejercer  la vigilancia, seguimiento y verificación de los compromisos adoptados por el Estado, y a la vez sirva de instancia dónde se estudie, analice, discuta, se adelanten debates de control político y se proponga ante el Congreso de la República iniciativas que propendan por el fortalecimiento institucional y el cumplimiento de la legislación existente o futura que le sea aplicable a ésta población. </w:t>
      </w:r>
    </w:p>
    <w:p w:rsidR="00104D96" w:rsidRPr="00740351" w:rsidRDefault="00104D96">
      <w:pPr>
        <w:pBdr>
          <w:top w:val="nil"/>
          <w:left w:val="nil"/>
          <w:bottom w:val="nil"/>
          <w:right w:val="nil"/>
          <w:between w:val="nil"/>
        </w:pBdr>
        <w:spacing w:line="276" w:lineRule="auto"/>
        <w:jc w:val="both"/>
        <w:rPr>
          <w:rFonts w:ascii="Arial Narrow" w:hAnsi="Arial Narrow"/>
          <w:color w:val="000000"/>
        </w:rPr>
      </w:pPr>
    </w:p>
    <w:p w:rsidR="00740351" w:rsidRPr="00740351" w:rsidRDefault="00740351" w:rsidP="00740351">
      <w:pPr>
        <w:pStyle w:val="Prrafodelista"/>
        <w:numPr>
          <w:ilvl w:val="0"/>
          <w:numId w:val="5"/>
        </w:numPr>
        <w:rPr>
          <w:rFonts w:ascii="Arial Narrow" w:hAnsi="Arial Narrow"/>
          <w:b/>
          <w:bCs/>
        </w:rPr>
      </w:pPr>
      <w:r w:rsidRPr="00740351">
        <w:rPr>
          <w:rFonts w:ascii="Arial Narrow" w:hAnsi="Arial Narrow"/>
          <w:b/>
          <w:bCs/>
        </w:rPr>
        <w:t>FACTICOS</w:t>
      </w:r>
    </w:p>
    <w:p w:rsidR="00740351" w:rsidRPr="00740351" w:rsidRDefault="00740351" w:rsidP="00740351">
      <w:pPr>
        <w:pStyle w:val="Prrafodelista"/>
        <w:jc w:val="both"/>
        <w:rPr>
          <w:rFonts w:ascii="Arial Narrow" w:hAnsi="Arial Narrow"/>
          <w:bCs/>
        </w:rPr>
      </w:pPr>
      <w:r w:rsidRPr="00740351">
        <w:rPr>
          <w:rFonts w:ascii="Arial Narrow" w:hAnsi="Arial Narrow"/>
          <w:bCs/>
        </w:rPr>
        <w:t>De acuerdo con el DANE, la población indígena a nivel nacional ha venido en aumento desde el 2005 al 2018 tuvo incremento del 36,8%. Para un total de 1.905.617 indígenas a nivel nacional.</w:t>
      </w:r>
      <w:r w:rsidRPr="00740351">
        <w:rPr>
          <w:rStyle w:val="Refdenotaalpie"/>
          <w:rFonts w:ascii="Arial Narrow" w:hAnsi="Arial Narrow"/>
          <w:bCs/>
        </w:rPr>
        <w:footnoteReference w:id="4"/>
      </w:r>
      <w:r w:rsidRPr="00740351">
        <w:rPr>
          <w:rFonts w:ascii="Arial Narrow" w:hAnsi="Arial Narrow"/>
          <w:bCs/>
        </w:rPr>
        <w:t xml:space="preserve"> </w:t>
      </w: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jc w:val="both"/>
        <w:rPr>
          <w:rFonts w:ascii="Arial Narrow" w:hAnsi="Arial Narrow"/>
          <w:bCs/>
        </w:rPr>
      </w:pPr>
      <w:r w:rsidRPr="00740351">
        <w:rPr>
          <w:rFonts w:ascii="Arial Narrow" w:hAnsi="Arial Narrow"/>
          <w:bCs/>
        </w:rPr>
        <w:t xml:space="preserve">Es importante conocer cómo se encuentran nuestras comunidades indígenas en varios aspectos sociales, económicos, educativos y de calidad de vida. Los cuales se ilustran a continuación: </w:t>
      </w: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rPr>
          <w:rFonts w:ascii="Arial Narrow" w:hAnsi="Arial Narrow"/>
          <w:bCs/>
        </w:rPr>
      </w:pPr>
      <w:r w:rsidRPr="00740351">
        <w:rPr>
          <w:rFonts w:ascii="Arial Narrow" w:hAnsi="Arial Narrow"/>
          <w:noProof/>
          <w:lang w:val="es-CO" w:eastAsia="es-CO"/>
        </w:rPr>
        <w:lastRenderedPageBreak/>
        <w:drawing>
          <wp:anchor distT="0" distB="0" distL="114300" distR="114300" simplePos="0" relativeHeight="251664384" behindDoc="1" locked="0" layoutInCell="1" allowOverlap="1">
            <wp:simplePos x="0" y="0"/>
            <wp:positionH relativeFrom="margin">
              <wp:posOffset>66675</wp:posOffset>
            </wp:positionH>
            <wp:positionV relativeFrom="paragraph">
              <wp:posOffset>6350</wp:posOffset>
            </wp:positionV>
            <wp:extent cx="5029200" cy="2743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l="14766" t="17207" r="16158" b="15778"/>
                    <a:stretch>
                      <a:fillRect/>
                    </a:stretch>
                  </pic:blipFill>
                  <pic:spPr bwMode="auto">
                    <a:xfrm>
                      <a:off x="0" y="0"/>
                      <a:ext cx="5029200" cy="2743200"/>
                    </a:xfrm>
                    <a:prstGeom prst="rect">
                      <a:avLst/>
                    </a:prstGeom>
                    <a:noFill/>
                  </pic:spPr>
                </pic:pic>
              </a:graphicData>
            </a:graphic>
            <wp14:sizeRelH relativeFrom="page">
              <wp14:pctWidth>0</wp14:pctWidth>
            </wp14:sizeRelH>
            <wp14:sizeRelV relativeFrom="page">
              <wp14:pctHeight>0</wp14:pctHeight>
            </wp14:sizeRelV>
          </wp:anchor>
        </w:drawing>
      </w:r>
      <w:r w:rsidRPr="00740351">
        <w:rPr>
          <w:rFonts w:ascii="Arial Narrow" w:hAnsi="Arial Narrow"/>
          <w:bCs/>
        </w:rPr>
        <w:t xml:space="preserve"> </w:t>
      </w: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rPr>
          <w:rFonts w:ascii="Arial Narrow" w:hAnsi="Arial Narrow"/>
          <w:bCs/>
        </w:rPr>
      </w:pPr>
    </w:p>
    <w:p w:rsidR="00740351" w:rsidRPr="00740351" w:rsidRDefault="00740351">
      <w:pPr>
        <w:pBdr>
          <w:top w:val="nil"/>
          <w:left w:val="nil"/>
          <w:bottom w:val="nil"/>
          <w:right w:val="nil"/>
          <w:between w:val="nil"/>
        </w:pBdr>
        <w:spacing w:line="276" w:lineRule="auto"/>
        <w:jc w:val="both"/>
        <w:rPr>
          <w:rFonts w:ascii="Arial Narrow" w:hAnsi="Arial Narrow"/>
          <w:color w:val="000000"/>
        </w:rPr>
      </w:pPr>
    </w:p>
    <w:p w:rsidR="00104D96" w:rsidRPr="00740351" w:rsidRDefault="00104D96">
      <w:pPr>
        <w:tabs>
          <w:tab w:val="left" w:pos="3840"/>
        </w:tabs>
        <w:spacing w:line="276" w:lineRule="auto"/>
        <w:jc w:val="both"/>
        <w:rPr>
          <w:rFonts w:ascii="Arial Narrow" w:hAnsi="Arial Narrow"/>
          <w:b/>
          <w:u w:val="single"/>
        </w:rPr>
      </w:pPr>
    </w:p>
    <w:p w:rsidR="00740351" w:rsidRPr="00740351" w:rsidRDefault="00740351" w:rsidP="00740351">
      <w:pPr>
        <w:pStyle w:val="Prrafodelista"/>
        <w:jc w:val="both"/>
        <w:rPr>
          <w:rFonts w:ascii="Arial Narrow" w:hAnsi="Arial Narrow"/>
          <w:bCs/>
        </w:rPr>
      </w:pPr>
      <w:r w:rsidRPr="00740351">
        <w:rPr>
          <w:rFonts w:ascii="Arial Narrow" w:hAnsi="Arial Narrow"/>
          <w:bCs/>
        </w:rPr>
        <w:t xml:space="preserve">Las estadísticas del DANE no mienten, podemos evidenciar como se encuentran las comunidades u hogares indígenas del país, sus números están siempre en rojo, nada alentadores y cada día </w:t>
      </w:r>
      <w:r w:rsidR="007E7FF1" w:rsidRPr="00740351">
        <w:rPr>
          <w:rFonts w:ascii="Arial Narrow" w:hAnsi="Arial Narrow"/>
          <w:bCs/>
        </w:rPr>
        <w:t>más</w:t>
      </w:r>
      <w:r w:rsidRPr="00740351">
        <w:rPr>
          <w:rFonts w:ascii="Arial Narrow" w:hAnsi="Arial Narrow"/>
          <w:bCs/>
        </w:rPr>
        <w:t xml:space="preserve"> abandonados por el Gobierno Nacional, por eso es tan urgente la creación de esta comisión para poder cumplir los fines constitucionales. </w:t>
      </w:r>
    </w:p>
    <w:p w:rsidR="00740351" w:rsidRPr="00740351" w:rsidRDefault="00740351" w:rsidP="00740351">
      <w:pPr>
        <w:pStyle w:val="Prrafodelista"/>
        <w:rPr>
          <w:rFonts w:ascii="Arial Narrow" w:hAnsi="Arial Narrow"/>
          <w:bCs/>
        </w:rPr>
      </w:pPr>
    </w:p>
    <w:p w:rsidR="00740351" w:rsidRPr="00740351" w:rsidRDefault="00740351" w:rsidP="00740351">
      <w:pPr>
        <w:pStyle w:val="Prrafodelista"/>
        <w:jc w:val="both"/>
        <w:rPr>
          <w:rFonts w:ascii="Arial Narrow" w:hAnsi="Arial Narrow"/>
          <w:bCs/>
          <w:i/>
        </w:rPr>
      </w:pPr>
      <w:r w:rsidRPr="00740351">
        <w:rPr>
          <w:rFonts w:ascii="Arial Narrow" w:hAnsi="Arial Narrow"/>
          <w:bCs/>
        </w:rPr>
        <w:t xml:space="preserve">Cabe resaltar, que </w:t>
      </w:r>
      <w:r w:rsidRPr="00740351">
        <w:rPr>
          <w:rFonts w:ascii="Arial Narrow" w:hAnsi="Arial Narrow"/>
          <w:bCs/>
          <w:i/>
        </w:rPr>
        <w:t xml:space="preserve">“los pueblos indígenas y las comunidades afrocolombianas son víctimas de violaciones sistemáticas a sus derechos individuales y colectivos, y de infracciones al derecho internacional humanitario. En particular; i) asesinato de sus líderes ii) masacres, iii) restricción de movimiento, iv) bloqueos de comunidades, v) reclutamiento forzado de jóvenes, vi) violación de mujeres, vii) ocupación ilegal de sus territorios, viii) presencia de minas en territorios indígenas y ix) desplazamiento forzado. </w:t>
      </w:r>
    </w:p>
    <w:p w:rsidR="00740351" w:rsidRPr="00740351" w:rsidRDefault="00740351" w:rsidP="00740351">
      <w:pPr>
        <w:pStyle w:val="Prrafodelista"/>
        <w:jc w:val="both"/>
        <w:rPr>
          <w:rFonts w:ascii="Arial Narrow" w:hAnsi="Arial Narrow"/>
          <w:bCs/>
          <w:i/>
        </w:rPr>
      </w:pPr>
    </w:p>
    <w:p w:rsidR="00740351" w:rsidRPr="00740351" w:rsidRDefault="00740351" w:rsidP="00740351">
      <w:pPr>
        <w:pStyle w:val="Prrafodelista"/>
        <w:jc w:val="both"/>
        <w:rPr>
          <w:rFonts w:ascii="Arial Narrow" w:hAnsi="Arial Narrow"/>
          <w:bCs/>
        </w:rPr>
      </w:pPr>
      <w:r w:rsidRPr="00740351">
        <w:rPr>
          <w:rFonts w:ascii="Arial Narrow" w:hAnsi="Arial Narrow"/>
          <w:bCs/>
          <w:i/>
        </w:rPr>
        <w:t>Las acciones violentas dirigidas hacia los pueblos indígenas y las comunidades afrocolombianos han aumentado en los últimos cinco años. Los territorios colectivos de los pueblos indígenas (resguardados) y las comunidades afrocolombianas (tierras de comunidades negras), se han convertido en escenarios estratégicos de los grupos armados ilegales. Distintas circunstancias han incidido sobre este fenómeno: i) intereses políticos y económicos (asociados a megaproyectos productivos y cultivos ilícitos) en sus territorios, localizados en corredores estratégicos o zonas de frontera, ii) creciente militarización de las fronteras y el repliegue de los grupos armados ilegales en sus tierras. Estas además son objeto de esparcimiento de herbicidas con el fin de combatir la relocalización de los cultivos indígenas</w:t>
      </w:r>
      <w:r w:rsidRPr="00740351">
        <w:rPr>
          <w:rFonts w:ascii="Arial Narrow" w:hAnsi="Arial Narrow"/>
          <w:bCs/>
        </w:rPr>
        <w:t>”</w:t>
      </w:r>
      <w:r w:rsidRPr="00740351">
        <w:rPr>
          <w:rStyle w:val="Refdenotaalpie"/>
          <w:rFonts w:ascii="Arial Narrow" w:hAnsi="Arial Narrow"/>
          <w:bCs/>
        </w:rPr>
        <w:footnoteReference w:id="5"/>
      </w:r>
      <w:r w:rsidRPr="00740351">
        <w:rPr>
          <w:rFonts w:ascii="Arial Narrow" w:hAnsi="Arial Narrow"/>
          <w:bCs/>
        </w:rPr>
        <w:t xml:space="preserve"> </w:t>
      </w:r>
    </w:p>
    <w:p w:rsidR="00FC6C3A" w:rsidRPr="00740351" w:rsidRDefault="00807732">
      <w:pPr>
        <w:tabs>
          <w:tab w:val="left" w:pos="3840"/>
        </w:tabs>
        <w:spacing w:line="276" w:lineRule="auto"/>
        <w:jc w:val="both"/>
        <w:rPr>
          <w:rFonts w:ascii="Arial Narrow" w:hAnsi="Arial Narrow"/>
          <w:b/>
          <w:u w:val="single"/>
        </w:rPr>
      </w:pPr>
      <w:r w:rsidRPr="00740351">
        <w:rPr>
          <w:rFonts w:ascii="Arial Narrow" w:hAnsi="Arial Narrow"/>
          <w:b/>
          <w:u w:val="single"/>
        </w:rPr>
        <w:lastRenderedPageBreak/>
        <w:t xml:space="preserve">IMPACTO FISCAL </w:t>
      </w:r>
    </w:p>
    <w:p w:rsidR="00FC6C3A" w:rsidRPr="00740351" w:rsidRDefault="00FC6C3A">
      <w:pPr>
        <w:tabs>
          <w:tab w:val="left" w:pos="3840"/>
        </w:tabs>
        <w:spacing w:line="276" w:lineRule="auto"/>
        <w:jc w:val="both"/>
        <w:rPr>
          <w:rFonts w:ascii="Arial Narrow" w:hAnsi="Arial Narrow"/>
          <w:b/>
          <w:u w:val="single"/>
        </w:rPr>
      </w:pPr>
    </w:p>
    <w:p w:rsidR="00FE3DF9" w:rsidRPr="00740351" w:rsidRDefault="00FE3DF9" w:rsidP="00FE3DF9">
      <w:pPr>
        <w:ind w:right="49"/>
        <w:jc w:val="both"/>
        <w:textAlignment w:val="baseline"/>
        <w:rPr>
          <w:rFonts w:ascii="Arial Narrow" w:hAnsi="Arial Narrow"/>
          <w:bCs/>
          <w:color w:val="000000"/>
          <w:lang w:eastAsia="es-CO"/>
        </w:rPr>
      </w:pPr>
      <w:r w:rsidRPr="00740351">
        <w:rPr>
          <w:rFonts w:ascii="Arial Narrow" w:hAnsi="Arial Narrow"/>
          <w:bCs/>
          <w:color w:val="000000"/>
          <w:lang w:eastAsia="es-CO"/>
        </w:rPr>
        <w:t xml:space="preserve">La presente iniciativa impacta de manera directa los gastos de funcionamiento del </w:t>
      </w:r>
      <w:r w:rsidR="00D93D88">
        <w:rPr>
          <w:rFonts w:ascii="Arial Narrow" w:hAnsi="Arial Narrow"/>
          <w:bCs/>
          <w:color w:val="000000"/>
          <w:lang w:eastAsia="es-CO"/>
        </w:rPr>
        <w:t xml:space="preserve">Congreso </w:t>
      </w:r>
      <w:r w:rsidRPr="00740351">
        <w:rPr>
          <w:rFonts w:ascii="Arial Narrow" w:hAnsi="Arial Narrow"/>
          <w:bCs/>
          <w:color w:val="000000"/>
          <w:lang w:eastAsia="es-CO"/>
        </w:rPr>
        <w:t>Senado de la República y la Cámara de Representantes a valores de 2022 de la siguiente manera:</w:t>
      </w:r>
    </w:p>
    <w:p w:rsidR="00FE3DF9" w:rsidRPr="00740351" w:rsidRDefault="00FE3DF9" w:rsidP="00FE3DF9">
      <w:pPr>
        <w:ind w:right="49"/>
        <w:jc w:val="both"/>
        <w:textAlignment w:val="baseline"/>
        <w:rPr>
          <w:rFonts w:ascii="Arial Narrow" w:hAnsi="Arial Narrow"/>
          <w:bCs/>
          <w:color w:val="000000"/>
          <w:lang w:eastAsia="es-CO"/>
        </w:rPr>
      </w:pPr>
    </w:p>
    <w:p w:rsidR="00FE3DF9" w:rsidRPr="00740351" w:rsidRDefault="00FE3DF9" w:rsidP="00FE3DF9">
      <w:pPr>
        <w:ind w:right="49"/>
        <w:jc w:val="both"/>
        <w:textAlignment w:val="baseline"/>
        <w:rPr>
          <w:rFonts w:ascii="Arial Narrow" w:hAnsi="Arial Narrow"/>
          <w:bCs/>
          <w:color w:val="000000"/>
          <w:lang w:eastAsia="es-CO"/>
        </w:rPr>
      </w:pPr>
      <w:r w:rsidRPr="00740351">
        <w:rPr>
          <w:rFonts w:ascii="Arial Narrow" w:hAnsi="Arial Narrow"/>
          <w:bCs/>
          <w:color w:val="000000"/>
          <w:lang w:eastAsia="es-CO"/>
        </w:rPr>
        <w:t>Al Senado de la República:</w:t>
      </w:r>
    </w:p>
    <w:p w:rsidR="00911421" w:rsidRPr="00740351" w:rsidRDefault="00911421" w:rsidP="00FE3DF9">
      <w:pPr>
        <w:ind w:right="49"/>
        <w:jc w:val="both"/>
        <w:textAlignment w:val="baseline"/>
        <w:rPr>
          <w:rFonts w:ascii="Arial Narrow" w:hAnsi="Arial Narrow"/>
          <w:bCs/>
          <w:color w:val="000000"/>
          <w:lang w:eastAsia="es-CO"/>
        </w:rPr>
      </w:pPr>
    </w:p>
    <w:tbl>
      <w:tblPr>
        <w:tblW w:w="5131" w:type="pct"/>
        <w:tblLayout w:type="fixed"/>
        <w:tblCellMar>
          <w:left w:w="70" w:type="dxa"/>
          <w:right w:w="70" w:type="dxa"/>
        </w:tblCellMar>
        <w:tblLook w:val="04A0" w:firstRow="1" w:lastRow="0" w:firstColumn="1" w:lastColumn="0" w:noHBand="0" w:noVBand="1"/>
      </w:tblPr>
      <w:tblGrid>
        <w:gridCol w:w="592"/>
        <w:gridCol w:w="992"/>
        <w:gridCol w:w="451"/>
        <w:gridCol w:w="834"/>
        <w:gridCol w:w="834"/>
        <w:gridCol w:w="999"/>
        <w:gridCol w:w="885"/>
        <w:gridCol w:w="764"/>
        <w:gridCol w:w="836"/>
        <w:gridCol w:w="796"/>
        <w:gridCol w:w="1066"/>
      </w:tblGrid>
      <w:tr w:rsidR="00FE3DF9" w:rsidRPr="00740351" w:rsidTr="003E241F">
        <w:trPr>
          <w:trHeight w:val="315"/>
        </w:trPr>
        <w:tc>
          <w:tcPr>
            <w:tcW w:w="5000" w:type="pct"/>
            <w:gridSpan w:val="11"/>
            <w:tcBorders>
              <w:top w:val="single" w:sz="8" w:space="0" w:color="auto"/>
              <w:left w:val="single" w:sz="8" w:space="0" w:color="auto"/>
              <w:bottom w:val="single" w:sz="8" w:space="0" w:color="auto"/>
              <w:right w:val="single" w:sz="8" w:space="0" w:color="000000"/>
            </w:tcBorders>
            <w:shd w:val="clear" w:color="000000" w:fill="D0CECE"/>
            <w:noWrap/>
            <w:vAlign w:val="center"/>
            <w:hideMark/>
          </w:tcPr>
          <w:p w:rsidR="00FE3DF9" w:rsidRPr="00740351" w:rsidRDefault="00911421"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PROYECCIÓN</w:t>
            </w:r>
            <w:r w:rsidR="00FE3DF9" w:rsidRPr="00740351">
              <w:rPr>
                <w:rFonts w:ascii="Arial Narrow" w:hAnsi="Arial Narrow" w:cs="Calibri"/>
                <w:b/>
                <w:bCs/>
                <w:color w:val="000000"/>
                <w:sz w:val="16"/>
                <w:lang w:eastAsia="es-CO"/>
              </w:rPr>
              <w:t xml:space="preserve"> COSTO ANUAL CREACIÓN COMISIÓN LEGAL AÑO 2022 - SENADO DE LA REPÚBLICA</w:t>
            </w:r>
          </w:p>
        </w:tc>
      </w:tr>
      <w:tr w:rsidR="00FE3DF9" w:rsidRPr="00740351" w:rsidTr="003E241F">
        <w:trPr>
          <w:trHeight w:val="315"/>
        </w:trPr>
        <w:tc>
          <w:tcPr>
            <w:tcW w:w="327" w:type="pct"/>
            <w:tcBorders>
              <w:top w:val="nil"/>
              <w:left w:val="single" w:sz="8" w:space="0" w:color="auto"/>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Cantidad</w:t>
            </w:r>
          </w:p>
        </w:tc>
        <w:tc>
          <w:tcPr>
            <w:tcW w:w="548"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ind w:right="256"/>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Nombre del cargo</w:t>
            </w:r>
          </w:p>
        </w:tc>
        <w:tc>
          <w:tcPr>
            <w:tcW w:w="249"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Grado</w:t>
            </w:r>
          </w:p>
        </w:tc>
        <w:tc>
          <w:tcPr>
            <w:tcW w:w="461"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Salario actual</w:t>
            </w:r>
          </w:p>
        </w:tc>
        <w:tc>
          <w:tcPr>
            <w:tcW w:w="461"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Prima técnica</w:t>
            </w:r>
          </w:p>
        </w:tc>
        <w:tc>
          <w:tcPr>
            <w:tcW w:w="552"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Prima de gestión</w:t>
            </w:r>
          </w:p>
        </w:tc>
        <w:tc>
          <w:tcPr>
            <w:tcW w:w="489"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Bonificación por dirección</w:t>
            </w:r>
          </w:p>
        </w:tc>
        <w:tc>
          <w:tcPr>
            <w:tcW w:w="422"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Vacaciones</w:t>
            </w:r>
          </w:p>
        </w:tc>
        <w:tc>
          <w:tcPr>
            <w:tcW w:w="462"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Prima de servicio</w:t>
            </w:r>
          </w:p>
        </w:tc>
        <w:tc>
          <w:tcPr>
            <w:tcW w:w="440"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Prima de navidad</w:t>
            </w:r>
          </w:p>
        </w:tc>
        <w:tc>
          <w:tcPr>
            <w:tcW w:w="589" w:type="pct"/>
            <w:tcBorders>
              <w:top w:val="single" w:sz="8" w:space="0" w:color="auto"/>
              <w:left w:val="nil"/>
              <w:bottom w:val="single" w:sz="8" w:space="0" w:color="auto"/>
              <w:right w:val="single" w:sz="8" w:space="0" w:color="000000"/>
            </w:tcBorders>
            <w:shd w:val="clear" w:color="auto" w:fill="auto"/>
            <w:noWrap/>
            <w:vAlign w:val="center"/>
            <w:hideMark/>
          </w:tcPr>
          <w:p w:rsidR="00FE3DF9" w:rsidRPr="00740351" w:rsidRDefault="00FE3DF9"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 xml:space="preserve">Total año </w:t>
            </w:r>
          </w:p>
        </w:tc>
      </w:tr>
      <w:tr w:rsidR="00FE3DF9" w:rsidRPr="00740351" w:rsidTr="003E241F">
        <w:trPr>
          <w:trHeight w:val="315"/>
        </w:trPr>
        <w:tc>
          <w:tcPr>
            <w:tcW w:w="327" w:type="pct"/>
            <w:tcBorders>
              <w:top w:val="nil"/>
              <w:left w:val="single" w:sz="8" w:space="0" w:color="auto"/>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color w:val="000000"/>
                <w:sz w:val="16"/>
                <w:lang w:eastAsia="es-CO"/>
              </w:rPr>
            </w:pPr>
            <w:r w:rsidRPr="00740351">
              <w:rPr>
                <w:rFonts w:ascii="Arial Narrow" w:hAnsi="Arial Narrow" w:cs="Calibri"/>
                <w:color w:val="000000"/>
                <w:sz w:val="16"/>
                <w:lang w:eastAsia="es-CO"/>
              </w:rPr>
              <w:t>1</w:t>
            </w:r>
          </w:p>
        </w:tc>
        <w:tc>
          <w:tcPr>
            <w:tcW w:w="548"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Secretario(a) de Comisión</w:t>
            </w:r>
          </w:p>
        </w:tc>
        <w:tc>
          <w:tcPr>
            <w:tcW w:w="249"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color w:val="000000"/>
                <w:sz w:val="16"/>
                <w:lang w:eastAsia="es-CO"/>
              </w:rPr>
            </w:pPr>
            <w:r w:rsidRPr="00740351">
              <w:rPr>
                <w:rFonts w:ascii="Arial Narrow" w:hAnsi="Arial Narrow" w:cs="Calibri"/>
                <w:color w:val="000000"/>
                <w:sz w:val="16"/>
                <w:lang w:eastAsia="es-CO"/>
              </w:rPr>
              <w:t>12</w:t>
            </w:r>
          </w:p>
        </w:tc>
        <w:tc>
          <w:tcPr>
            <w:tcW w:w="461"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ind w:left="-20" w:right="-118"/>
              <w:jc w:val="center"/>
              <w:rPr>
                <w:rFonts w:ascii="Arial Narrow" w:hAnsi="Arial Narrow" w:cs="Calibri"/>
                <w:color w:val="000000"/>
                <w:sz w:val="16"/>
                <w:lang w:eastAsia="es-CO"/>
              </w:rPr>
            </w:pPr>
            <w:r w:rsidRPr="00740351">
              <w:rPr>
                <w:rFonts w:ascii="Arial Narrow" w:hAnsi="Arial Narrow" w:cs="Calibri"/>
                <w:color w:val="000000"/>
                <w:sz w:val="16"/>
                <w:lang w:eastAsia="es-CO"/>
              </w:rPr>
              <w:t>$ 16.388.849</w:t>
            </w:r>
          </w:p>
        </w:tc>
        <w:tc>
          <w:tcPr>
            <w:tcW w:w="461"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right"/>
              <w:rPr>
                <w:rFonts w:ascii="Arial Narrow" w:hAnsi="Arial Narrow" w:cs="Calibri"/>
                <w:color w:val="000000"/>
                <w:sz w:val="16"/>
                <w:lang w:eastAsia="es-CO"/>
              </w:rPr>
            </w:pPr>
            <w:r w:rsidRPr="00740351">
              <w:rPr>
                <w:rFonts w:ascii="Arial Narrow" w:hAnsi="Arial Narrow" w:cs="Calibri"/>
                <w:color w:val="000000"/>
                <w:sz w:val="16"/>
                <w:lang w:eastAsia="es-CO"/>
              </w:rPr>
              <w:t>$ 8.194.425</w:t>
            </w:r>
          </w:p>
        </w:tc>
        <w:tc>
          <w:tcPr>
            <w:tcW w:w="552"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right"/>
              <w:rPr>
                <w:rFonts w:ascii="Arial Narrow" w:hAnsi="Arial Narrow" w:cs="Calibri"/>
                <w:color w:val="000000"/>
                <w:sz w:val="16"/>
                <w:lang w:eastAsia="es-CO"/>
              </w:rPr>
            </w:pPr>
            <w:r w:rsidRPr="00740351">
              <w:rPr>
                <w:rFonts w:ascii="Arial Narrow" w:hAnsi="Arial Narrow" w:cs="Calibri"/>
                <w:color w:val="000000"/>
                <w:sz w:val="16"/>
                <w:lang w:eastAsia="es-CO"/>
              </w:rPr>
              <w:t>$ 2.010.216</w:t>
            </w:r>
          </w:p>
        </w:tc>
        <w:tc>
          <w:tcPr>
            <w:tcW w:w="489"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right"/>
              <w:rPr>
                <w:rFonts w:ascii="Arial Narrow" w:hAnsi="Arial Narrow" w:cs="Calibri"/>
                <w:color w:val="000000"/>
                <w:sz w:val="16"/>
                <w:lang w:eastAsia="es-CO"/>
              </w:rPr>
            </w:pPr>
            <w:r w:rsidRPr="00740351">
              <w:rPr>
                <w:rFonts w:ascii="Arial Narrow" w:hAnsi="Arial Narrow" w:cs="Calibri"/>
                <w:color w:val="000000"/>
                <w:sz w:val="16"/>
                <w:lang w:eastAsia="es-CO"/>
              </w:rPr>
              <w:t>$ 49.166.547</w:t>
            </w:r>
          </w:p>
        </w:tc>
        <w:tc>
          <w:tcPr>
            <w:tcW w:w="422"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right"/>
              <w:rPr>
                <w:rFonts w:ascii="Arial Narrow" w:hAnsi="Arial Narrow" w:cs="Calibri"/>
                <w:color w:val="000000"/>
                <w:sz w:val="16"/>
                <w:lang w:eastAsia="es-CO"/>
              </w:rPr>
            </w:pPr>
            <w:r w:rsidRPr="00740351">
              <w:rPr>
                <w:rFonts w:ascii="Arial Narrow" w:hAnsi="Arial Narrow" w:cs="Calibri"/>
                <w:color w:val="000000"/>
                <w:sz w:val="16"/>
                <w:lang w:eastAsia="es-CO"/>
              </w:rPr>
              <w:t>$ 12.291.637</w:t>
            </w:r>
          </w:p>
        </w:tc>
        <w:tc>
          <w:tcPr>
            <w:tcW w:w="462"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right"/>
              <w:rPr>
                <w:rFonts w:ascii="Arial Narrow" w:hAnsi="Arial Narrow" w:cs="Calibri"/>
                <w:color w:val="000000"/>
                <w:sz w:val="16"/>
                <w:lang w:eastAsia="es-CO"/>
              </w:rPr>
            </w:pPr>
            <w:r w:rsidRPr="00740351">
              <w:rPr>
                <w:rFonts w:ascii="Arial Narrow" w:hAnsi="Arial Narrow" w:cs="Calibri"/>
                <w:color w:val="000000"/>
                <w:sz w:val="16"/>
                <w:lang w:eastAsia="es-CO"/>
              </w:rPr>
              <w:t>$ 12.291.637</w:t>
            </w:r>
          </w:p>
        </w:tc>
        <w:tc>
          <w:tcPr>
            <w:tcW w:w="440"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right"/>
              <w:rPr>
                <w:rFonts w:ascii="Arial Narrow" w:hAnsi="Arial Narrow" w:cs="Calibri"/>
                <w:color w:val="000000"/>
                <w:sz w:val="16"/>
                <w:lang w:eastAsia="es-CO"/>
              </w:rPr>
            </w:pPr>
            <w:r w:rsidRPr="00740351">
              <w:rPr>
                <w:rFonts w:ascii="Arial Narrow" w:hAnsi="Arial Narrow" w:cs="Calibri"/>
                <w:color w:val="000000"/>
                <w:sz w:val="16"/>
                <w:lang w:eastAsia="es-CO"/>
              </w:rPr>
              <w:t>$ 24.583.274</w:t>
            </w:r>
          </w:p>
        </w:tc>
        <w:tc>
          <w:tcPr>
            <w:tcW w:w="589" w:type="pct"/>
            <w:tcBorders>
              <w:top w:val="single" w:sz="8" w:space="0" w:color="auto"/>
              <w:left w:val="nil"/>
              <w:bottom w:val="single" w:sz="8" w:space="0" w:color="auto"/>
              <w:right w:val="single" w:sz="8" w:space="0" w:color="000000"/>
            </w:tcBorders>
            <w:shd w:val="clear" w:color="auto" w:fill="auto"/>
            <w:noWrap/>
            <w:vAlign w:val="center"/>
            <w:hideMark/>
          </w:tcPr>
          <w:p w:rsidR="00FE3DF9" w:rsidRPr="00740351" w:rsidRDefault="00FE3DF9" w:rsidP="003E241F">
            <w:pPr>
              <w:jc w:val="right"/>
              <w:rPr>
                <w:rFonts w:ascii="Arial Narrow" w:hAnsi="Arial Narrow" w:cs="Calibri"/>
                <w:color w:val="000000"/>
                <w:sz w:val="16"/>
                <w:lang w:eastAsia="es-CO"/>
              </w:rPr>
            </w:pPr>
            <w:r w:rsidRPr="00740351">
              <w:rPr>
                <w:rFonts w:ascii="Arial Narrow" w:hAnsi="Arial Narrow" w:cs="Calibri"/>
                <w:color w:val="000000"/>
                <w:sz w:val="16"/>
                <w:lang w:eastAsia="es-CO"/>
              </w:rPr>
              <w:t>$ 466.621.515</w:t>
            </w:r>
          </w:p>
        </w:tc>
      </w:tr>
      <w:tr w:rsidR="00FE3DF9" w:rsidRPr="00740351" w:rsidTr="003E241F">
        <w:trPr>
          <w:trHeight w:val="315"/>
        </w:trPr>
        <w:tc>
          <w:tcPr>
            <w:tcW w:w="327" w:type="pct"/>
            <w:tcBorders>
              <w:top w:val="nil"/>
              <w:left w:val="single" w:sz="8" w:space="0" w:color="auto"/>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color w:val="000000"/>
                <w:sz w:val="16"/>
                <w:lang w:eastAsia="es-CO"/>
              </w:rPr>
            </w:pPr>
            <w:r w:rsidRPr="00740351">
              <w:rPr>
                <w:rFonts w:ascii="Arial Narrow" w:hAnsi="Arial Narrow" w:cs="Calibri"/>
                <w:color w:val="000000"/>
                <w:sz w:val="16"/>
                <w:lang w:eastAsia="es-CO"/>
              </w:rPr>
              <w:t>1</w:t>
            </w:r>
          </w:p>
        </w:tc>
        <w:tc>
          <w:tcPr>
            <w:tcW w:w="548"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Secretario(a) Ejecutiva(a)</w:t>
            </w:r>
          </w:p>
        </w:tc>
        <w:tc>
          <w:tcPr>
            <w:tcW w:w="249"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color w:val="000000"/>
                <w:sz w:val="16"/>
                <w:lang w:eastAsia="es-CO"/>
              </w:rPr>
            </w:pPr>
            <w:r w:rsidRPr="00740351">
              <w:rPr>
                <w:rFonts w:ascii="Arial Narrow" w:hAnsi="Arial Narrow" w:cs="Calibri"/>
                <w:color w:val="000000"/>
                <w:sz w:val="16"/>
                <w:lang w:eastAsia="es-CO"/>
              </w:rPr>
              <w:t>5</w:t>
            </w:r>
          </w:p>
        </w:tc>
        <w:tc>
          <w:tcPr>
            <w:tcW w:w="461"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center"/>
              <w:rPr>
                <w:rFonts w:ascii="Arial Narrow" w:hAnsi="Arial Narrow" w:cs="Calibri"/>
                <w:color w:val="000000"/>
                <w:sz w:val="16"/>
                <w:lang w:eastAsia="es-CO"/>
              </w:rPr>
            </w:pPr>
            <w:r w:rsidRPr="00740351">
              <w:rPr>
                <w:rFonts w:ascii="Arial Narrow" w:hAnsi="Arial Narrow" w:cs="Calibri"/>
                <w:color w:val="000000"/>
                <w:sz w:val="16"/>
                <w:lang w:eastAsia="es-CO"/>
              </w:rPr>
              <w:t>$ 4.927.654</w:t>
            </w:r>
          </w:p>
        </w:tc>
        <w:tc>
          <w:tcPr>
            <w:tcW w:w="461"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 </w:t>
            </w:r>
          </w:p>
        </w:tc>
        <w:tc>
          <w:tcPr>
            <w:tcW w:w="552"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 </w:t>
            </w:r>
          </w:p>
        </w:tc>
        <w:tc>
          <w:tcPr>
            <w:tcW w:w="489"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 </w:t>
            </w:r>
          </w:p>
        </w:tc>
        <w:tc>
          <w:tcPr>
            <w:tcW w:w="422"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right"/>
              <w:rPr>
                <w:rFonts w:ascii="Arial Narrow" w:hAnsi="Arial Narrow" w:cs="Calibri"/>
                <w:color w:val="000000"/>
                <w:sz w:val="16"/>
                <w:lang w:eastAsia="es-CO"/>
              </w:rPr>
            </w:pPr>
            <w:r w:rsidRPr="00740351">
              <w:rPr>
                <w:rFonts w:ascii="Arial Narrow" w:hAnsi="Arial Narrow" w:cs="Calibri"/>
                <w:color w:val="000000"/>
                <w:sz w:val="16"/>
                <w:lang w:eastAsia="es-CO"/>
              </w:rPr>
              <w:t>$ 2.463.827</w:t>
            </w:r>
          </w:p>
        </w:tc>
        <w:tc>
          <w:tcPr>
            <w:tcW w:w="462"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right"/>
              <w:rPr>
                <w:rFonts w:ascii="Arial Narrow" w:hAnsi="Arial Narrow" w:cs="Calibri"/>
                <w:color w:val="000000"/>
                <w:sz w:val="16"/>
                <w:lang w:eastAsia="es-CO"/>
              </w:rPr>
            </w:pPr>
            <w:r w:rsidRPr="00740351">
              <w:rPr>
                <w:rFonts w:ascii="Arial Narrow" w:hAnsi="Arial Narrow" w:cs="Calibri"/>
                <w:color w:val="000000"/>
                <w:sz w:val="16"/>
                <w:lang w:eastAsia="es-CO"/>
              </w:rPr>
              <w:t>$ 2.463.827</w:t>
            </w:r>
          </w:p>
        </w:tc>
        <w:tc>
          <w:tcPr>
            <w:tcW w:w="440"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right"/>
              <w:rPr>
                <w:rFonts w:ascii="Arial Narrow" w:hAnsi="Arial Narrow" w:cs="Calibri"/>
                <w:color w:val="000000"/>
                <w:sz w:val="16"/>
                <w:lang w:eastAsia="es-CO"/>
              </w:rPr>
            </w:pPr>
            <w:r w:rsidRPr="00740351">
              <w:rPr>
                <w:rFonts w:ascii="Arial Narrow" w:hAnsi="Arial Narrow" w:cs="Calibri"/>
                <w:color w:val="000000"/>
                <w:sz w:val="16"/>
                <w:lang w:eastAsia="es-CO"/>
              </w:rPr>
              <w:t>$ 4.927.654</w:t>
            </w:r>
          </w:p>
        </w:tc>
        <w:tc>
          <w:tcPr>
            <w:tcW w:w="589" w:type="pct"/>
            <w:tcBorders>
              <w:top w:val="single" w:sz="8" w:space="0" w:color="auto"/>
              <w:left w:val="nil"/>
              <w:bottom w:val="single" w:sz="8" w:space="0" w:color="auto"/>
              <w:right w:val="single" w:sz="8" w:space="0" w:color="000000"/>
            </w:tcBorders>
            <w:shd w:val="clear" w:color="auto" w:fill="auto"/>
            <w:noWrap/>
            <w:vAlign w:val="center"/>
            <w:hideMark/>
          </w:tcPr>
          <w:p w:rsidR="00FE3DF9" w:rsidRPr="00740351" w:rsidRDefault="00FE3DF9" w:rsidP="003E241F">
            <w:pPr>
              <w:jc w:val="right"/>
              <w:rPr>
                <w:rFonts w:ascii="Arial Narrow" w:hAnsi="Arial Narrow" w:cs="Calibri"/>
                <w:color w:val="000000"/>
                <w:sz w:val="16"/>
                <w:lang w:eastAsia="es-CO"/>
              </w:rPr>
            </w:pPr>
            <w:r w:rsidRPr="00740351">
              <w:rPr>
                <w:rFonts w:ascii="Arial Narrow" w:hAnsi="Arial Narrow" w:cs="Calibri"/>
                <w:color w:val="000000"/>
                <w:sz w:val="16"/>
                <w:lang w:eastAsia="es-CO"/>
              </w:rPr>
              <w:t>$ 68.987.156</w:t>
            </w:r>
          </w:p>
        </w:tc>
      </w:tr>
      <w:tr w:rsidR="00FE3DF9" w:rsidRPr="00740351" w:rsidTr="003E241F">
        <w:trPr>
          <w:trHeight w:val="315"/>
        </w:trPr>
        <w:tc>
          <w:tcPr>
            <w:tcW w:w="327" w:type="pct"/>
            <w:tcBorders>
              <w:top w:val="nil"/>
              <w:left w:val="single" w:sz="8" w:space="0" w:color="auto"/>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 </w:t>
            </w:r>
          </w:p>
        </w:tc>
        <w:tc>
          <w:tcPr>
            <w:tcW w:w="548"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 </w:t>
            </w:r>
          </w:p>
        </w:tc>
        <w:tc>
          <w:tcPr>
            <w:tcW w:w="249"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 </w:t>
            </w:r>
          </w:p>
        </w:tc>
        <w:tc>
          <w:tcPr>
            <w:tcW w:w="461"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 </w:t>
            </w:r>
          </w:p>
        </w:tc>
        <w:tc>
          <w:tcPr>
            <w:tcW w:w="461"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 </w:t>
            </w:r>
          </w:p>
        </w:tc>
        <w:tc>
          <w:tcPr>
            <w:tcW w:w="552"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 </w:t>
            </w:r>
          </w:p>
        </w:tc>
        <w:tc>
          <w:tcPr>
            <w:tcW w:w="489"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 </w:t>
            </w:r>
          </w:p>
        </w:tc>
        <w:tc>
          <w:tcPr>
            <w:tcW w:w="422"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rPr>
                <w:rFonts w:ascii="Arial Narrow" w:hAnsi="Arial Narrow" w:cs="Calibri"/>
                <w:color w:val="000000"/>
                <w:sz w:val="16"/>
                <w:lang w:eastAsia="es-CO"/>
              </w:rPr>
            </w:pPr>
            <w:r w:rsidRPr="00740351">
              <w:rPr>
                <w:rFonts w:ascii="Arial Narrow" w:hAnsi="Arial Narrow" w:cs="Calibri"/>
                <w:color w:val="000000"/>
                <w:sz w:val="16"/>
                <w:lang w:eastAsia="es-CO"/>
              </w:rPr>
              <w:t> </w:t>
            </w:r>
          </w:p>
        </w:tc>
        <w:tc>
          <w:tcPr>
            <w:tcW w:w="902" w:type="pct"/>
            <w:gridSpan w:val="2"/>
            <w:tcBorders>
              <w:top w:val="single" w:sz="8" w:space="0" w:color="auto"/>
              <w:left w:val="nil"/>
              <w:bottom w:val="single" w:sz="8" w:space="0" w:color="auto"/>
              <w:right w:val="single" w:sz="8" w:space="0" w:color="000000"/>
            </w:tcBorders>
            <w:shd w:val="clear" w:color="auto" w:fill="auto"/>
            <w:noWrap/>
            <w:vAlign w:val="center"/>
            <w:hideMark/>
          </w:tcPr>
          <w:p w:rsidR="00FE3DF9" w:rsidRPr="00740351" w:rsidRDefault="00FE3DF9" w:rsidP="003E241F">
            <w:pPr>
              <w:jc w:val="center"/>
              <w:rPr>
                <w:rFonts w:ascii="Arial Narrow" w:hAnsi="Arial Narrow" w:cs="Calibri"/>
                <w:b/>
                <w:bCs/>
                <w:color w:val="000000"/>
                <w:sz w:val="16"/>
                <w:lang w:eastAsia="es-CO"/>
              </w:rPr>
            </w:pPr>
            <w:r w:rsidRPr="00740351">
              <w:rPr>
                <w:rFonts w:ascii="Arial Narrow" w:hAnsi="Arial Narrow" w:cs="Calibri"/>
                <w:b/>
                <w:bCs/>
                <w:color w:val="000000"/>
                <w:sz w:val="16"/>
                <w:lang w:eastAsia="es-CO"/>
              </w:rPr>
              <w:t>TOTAL DEVENGADOS EN EL AÑO ===&gt;</w:t>
            </w:r>
          </w:p>
        </w:tc>
        <w:tc>
          <w:tcPr>
            <w:tcW w:w="589" w:type="pct"/>
            <w:tcBorders>
              <w:top w:val="nil"/>
              <w:left w:val="nil"/>
              <w:bottom w:val="single" w:sz="8" w:space="0" w:color="auto"/>
              <w:right w:val="single" w:sz="8" w:space="0" w:color="auto"/>
            </w:tcBorders>
            <w:shd w:val="clear" w:color="auto" w:fill="auto"/>
            <w:noWrap/>
            <w:vAlign w:val="center"/>
            <w:hideMark/>
          </w:tcPr>
          <w:p w:rsidR="00FE3DF9" w:rsidRPr="00740351" w:rsidRDefault="00FE3DF9" w:rsidP="003E241F">
            <w:pPr>
              <w:jc w:val="right"/>
              <w:rPr>
                <w:rFonts w:ascii="Arial Narrow" w:hAnsi="Arial Narrow" w:cs="Calibri"/>
                <w:b/>
                <w:bCs/>
                <w:color w:val="000000"/>
                <w:sz w:val="16"/>
                <w:lang w:eastAsia="es-CO"/>
              </w:rPr>
            </w:pPr>
            <w:r w:rsidRPr="00740351">
              <w:rPr>
                <w:rFonts w:ascii="Arial Narrow" w:hAnsi="Arial Narrow" w:cs="Calibri"/>
                <w:b/>
                <w:bCs/>
                <w:color w:val="000000"/>
                <w:sz w:val="16"/>
                <w:lang w:eastAsia="es-CO"/>
              </w:rPr>
              <w:t>$ 535.608.671</w:t>
            </w:r>
          </w:p>
        </w:tc>
      </w:tr>
    </w:tbl>
    <w:p w:rsidR="00FE3DF9" w:rsidRPr="007E7FF1" w:rsidRDefault="00FE3DF9" w:rsidP="00FE3DF9">
      <w:pPr>
        <w:ind w:right="49"/>
        <w:jc w:val="both"/>
        <w:textAlignment w:val="baseline"/>
        <w:rPr>
          <w:rFonts w:ascii="Arial Narrow" w:hAnsi="Arial Narrow"/>
          <w:bCs/>
          <w:color w:val="000000"/>
          <w:sz w:val="20"/>
          <w:szCs w:val="20"/>
          <w:lang w:eastAsia="es-CO"/>
        </w:rPr>
      </w:pPr>
      <w:r w:rsidRPr="007E7FF1">
        <w:rPr>
          <w:rFonts w:ascii="Arial Narrow" w:hAnsi="Arial Narrow"/>
          <w:bCs/>
          <w:color w:val="000000"/>
          <w:sz w:val="20"/>
          <w:szCs w:val="20"/>
          <w:lang w:eastAsia="es-CO"/>
        </w:rPr>
        <w:t>Fuente: Oficina de Registro y Control de la Cámara de Representantes</w:t>
      </w:r>
      <w:r w:rsidRPr="007E7FF1">
        <w:rPr>
          <w:rStyle w:val="Refdenotaalpie"/>
          <w:rFonts w:ascii="Arial Narrow" w:hAnsi="Arial Narrow"/>
          <w:bCs/>
          <w:color w:val="000000"/>
          <w:sz w:val="20"/>
          <w:szCs w:val="20"/>
          <w:lang w:eastAsia="es-CO"/>
        </w:rPr>
        <w:footnoteReference w:id="6"/>
      </w:r>
    </w:p>
    <w:p w:rsidR="00911421" w:rsidRPr="00740351" w:rsidRDefault="00911421" w:rsidP="00FE3DF9">
      <w:pPr>
        <w:ind w:right="49"/>
        <w:jc w:val="both"/>
        <w:textAlignment w:val="baseline"/>
        <w:rPr>
          <w:rFonts w:ascii="Arial Narrow" w:hAnsi="Arial Narrow"/>
          <w:bCs/>
          <w:color w:val="000000"/>
          <w:lang w:eastAsia="es-CO"/>
        </w:rPr>
      </w:pPr>
    </w:p>
    <w:p w:rsidR="00FE3DF9" w:rsidRPr="00740351" w:rsidRDefault="00FE3DF9" w:rsidP="00FE3DF9">
      <w:pPr>
        <w:ind w:right="49"/>
        <w:jc w:val="both"/>
        <w:textAlignment w:val="baseline"/>
        <w:rPr>
          <w:rFonts w:ascii="Arial Narrow" w:hAnsi="Arial Narrow"/>
          <w:bCs/>
          <w:color w:val="000000"/>
          <w:lang w:eastAsia="es-CO"/>
        </w:rPr>
      </w:pPr>
      <w:r w:rsidRPr="00740351">
        <w:rPr>
          <w:rFonts w:ascii="Arial Narrow" w:hAnsi="Arial Narrow"/>
          <w:bCs/>
          <w:color w:val="000000"/>
          <w:lang w:eastAsia="es-CO"/>
        </w:rPr>
        <w:t>El personal requerido para el cumplimiento de la misión institucional de la Comisión se fijó bajo el criterio de racionalidad del gasto público y se constituye en el mínimo requerido para imprimir la dinámica que demandara la Comisión.</w:t>
      </w:r>
    </w:p>
    <w:p w:rsidR="00FE3DF9" w:rsidRPr="00740351" w:rsidRDefault="00FE3DF9" w:rsidP="00FE3DF9">
      <w:pPr>
        <w:ind w:right="49"/>
        <w:jc w:val="both"/>
        <w:textAlignment w:val="baseline"/>
        <w:rPr>
          <w:rFonts w:ascii="Arial Narrow" w:hAnsi="Arial Narrow"/>
          <w:bCs/>
          <w:color w:val="000000"/>
          <w:lang w:eastAsia="es-CO"/>
        </w:rPr>
      </w:pPr>
    </w:p>
    <w:p w:rsidR="00FE3DF9" w:rsidRPr="00740351" w:rsidRDefault="00FE3DF9" w:rsidP="00FE3DF9">
      <w:pPr>
        <w:ind w:right="49"/>
        <w:jc w:val="both"/>
        <w:textAlignment w:val="baseline"/>
        <w:rPr>
          <w:rFonts w:ascii="Arial Narrow" w:hAnsi="Arial Narrow"/>
          <w:bCs/>
          <w:color w:val="000000"/>
          <w:lang w:eastAsia="es-CO"/>
        </w:rPr>
      </w:pPr>
      <w:r w:rsidRPr="00740351">
        <w:rPr>
          <w:rFonts w:ascii="Arial Narrow" w:hAnsi="Arial Narrow"/>
          <w:bCs/>
          <w:color w:val="000000"/>
          <w:lang w:eastAsia="es-CO"/>
        </w:rPr>
        <w:t>Atendiendo la autonomía financiera y administrativa que corresponde a las Cámaras por mandato de la ley, los recursos requeridos para el funcionamiento de la Comisión Legal del Congreso de la República para la Defensa, Protección y Promoción de los Derechos de los Pueblos Indígenas, serán incluidos anualmente en el presupuesto de funcionamiento de ambas Cámaras, previa su discusión y aprobación.</w:t>
      </w:r>
    </w:p>
    <w:p w:rsidR="00FE3DF9" w:rsidRPr="00740351" w:rsidRDefault="00FE3DF9" w:rsidP="00FE3DF9">
      <w:pPr>
        <w:ind w:right="49"/>
        <w:jc w:val="both"/>
        <w:textAlignment w:val="baseline"/>
        <w:rPr>
          <w:rFonts w:ascii="Arial Narrow" w:hAnsi="Arial Narrow"/>
          <w:bCs/>
          <w:color w:val="000000"/>
          <w:lang w:eastAsia="es-CO"/>
        </w:rPr>
      </w:pPr>
    </w:p>
    <w:p w:rsidR="00FE3DF9" w:rsidRPr="00740351" w:rsidRDefault="00FE3DF9" w:rsidP="00FE3DF9">
      <w:pPr>
        <w:ind w:right="49"/>
        <w:jc w:val="both"/>
        <w:textAlignment w:val="baseline"/>
        <w:rPr>
          <w:rFonts w:ascii="Arial Narrow" w:hAnsi="Arial Narrow"/>
          <w:bCs/>
          <w:color w:val="000000"/>
          <w:lang w:eastAsia="es-CO"/>
        </w:rPr>
      </w:pPr>
      <w:r w:rsidRPr="00740351">
        <w:rPr>
          <w:rFonts w:ascii="Arial Narrow" w:hAnsi="Arial Narrow"/>
          <w:bCs/>
          <w:color w:val="000000"/>
          <w:lang w:eastAsia="es-CO"/>
        </w:rPr>
        <w:t>No obstante, existen diferentes pronunciamientos de la Corte Constitucional, como lo es la Sentencia C-911 de 2007, en la cual detallo que el impacto fiscal de las normas no puede convertirse en óbice, para que las corporaciones públicas ejerzan su función legislativa y normativa, al tenor la corporación expreso:</w:t>
      </w:r>
    </w:p>
    <w:p w:rsidR="00FE3DF9" w:rsidRPr="00740351" w:rsidRDefault="00FE3DF9" w:rsidP="00FE3DF9">
      <w:pPr>
        <w:ind w:right="49"/>
        <w:jc w:val="both"/>
        <w:textAlignment w:val="baseline"/>
        <w:rPr>
          <w:rFonts w:ascii="Arial Narrow" w:hAnsi="Arial Narrow"/>
          <w:bCs/>
          <w:color w:val="000000"/>
          <w:lang w:eastAsia="es-CO"/>
        </w:rPr>
      </w:pPr>
    </w:p>
    <w:p w:rsidR="00FE3DF9" w:rsidRPr="00740351" w:rsidRDefault="00FE3DF9" w:rsidP="00FE3DF9">
      <w:pPr>
        <w:ind w:left="284" w:right="49"/>
        <w:jc w:val="both"/>
        <w:textAlignment w:val="baseline"/>
        <w:rPr>
          <w:rFonts w:ascii="Arial Narrow" w:hAnsi="Arial Narrow"/>
          <w:bCs/>
          <w:i/>
          <w:color w:val="000000"/>
          <w:lang w:eastAsia="es-CO"/>
        </w:rPr>
      </w:pPr>
      <w:r w:rsidRPr="00740351">
        <w:rPr>
          <w:rFonts w:ascii="Arial Narrow" w:hAnsi="Arial Narrow"/>
          <w:bCs/>
          <w:i/>
          <w:color w:val="000000"/>
          <w:lang w:eastAsia="es-CO"/>
        </w:rPr>
        <w:t>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FE3DF9" w:rsidRPr="00740351" w:rsidRDefault="00FE3DF9" w:rsidP="00FE3DF9">
      <w:pPr>
        <w:ind w:left="284" w:right="49"/>
        <w:jc w:val="both"/>
        <w:textAlignment w:val="baseline"/>
        <w:rPr>
          <w:rFonts w:ascii="Arial Narrow" w:hAnsi="Arial Narrow"/>
          <w:bCs/>
          <w:i/>
          <w:color w:val="000000"/>
          <w:lang w:eastAsia="es-CO"/>
        </w:rPr>
      </w:pPr>
      <w:r w:rsidRPr="00740351">
        <w:rPr>
          <w:rFonts w:ascii="Arial Narrow" w:hAnsi="Arial Narrow"/>
          <w:bCs/>
          <w:i/>
          <w:color w:val="000000"/>
          <w:lang w:eastAsia="es-CO"/>
        </w:rPr>
        <w:t xml:space="preserve"> </w:t>
      </w:r>
    </w:p>
    <w:p w:rsidR="00FE3DF9" w:rsidRPr="00740351" w:rsidRDefault="00FE3DF9" w:rsidP="00FE3DF9">
      <w:pPr>
        <w:ind w:left="284" w:right="49"/>
        <w:jc w:val="both"/>
        <w:textAlignment w:val="baseline"/>
        <w:rPr>
          <w:rFonts w:ascii="Arial Narrow" w:hAnsi="Arial Narrow"/>
          <w:bCs/>
          <w:i/>
          <w:color w:val="000000"/>
          <w:lang w:eastAsia="es-CO"/>
        </w:rPr>
      </w:pPr>
      <w:r w:rsidRPr="00740351">
        <w:rPr>
          <w:rFonts w:ascii="Arial Narrow" w:hAnsi="Arial Narrow"/>
          <w:bCs/>
          <w:i/>
          <w:color w:val="000000"/>
          <w:lang w:eastAsia="es-CO"/>
        </w:rPr>
        <w:lastRenderedPageBreak/>
        <w:t>Precisamente, los obstáculos casi insuperables que se generarían para la actividad legislativa del Congreso de la República conducirían a concederle una forma de poder de veto al Ministro de Hacienda sobre las iniciativas de ley en el Parlamento”</w:t>
      </w:r>
    </w:p>
    <w:p w:rsidR="00FE3DF9" w:rsidRPr="00740351" w:rsidRDefault="00FE3DF9" w:rsidP="00FE3DF9">
      <w:pPr>
        <w:ind w:left="284" w:right="49"/>
        <w:jc w:val="both"/>
        <w:textAlignment w:val="baseline"/>
        <w:rPr>
          <w:rFonts w:ascii="Arial Narrow" w:hAnsi="Arial Narrow"/>
          <w:bCs/>
          <w:i/>
          <w:color w:val="000000"/>
          <w:lang w:eastAsia="es-CO"/>
        </w:rPr>
      </w:pPr>
    </w:p>
    <w:p w:rsidR="00FE3DF9" w:rsidRPr="00740351" w:rsidRDefault="00FE3DF9" w:rsidP="00FE3DF9">
      <w:pPr>
        <w:ind w:right="49"/>
        <w:jc w:val="both"/>
        <w:textAlignment w:val="baseline"/>
        <w:rPr>
          <w:rFonts w:ascii="Arial Narrow" w:hAnsi="Arial Narrow"/>
          <w:bCs/>
          <w:color w:val="000000"/>
          <w:lang w:eastAsia="es-CO"/>
        </w:rPr>
      </w:pPr>
      <w:r w:rsidRPr="00740351">
        <w:rPr>
          <w:rFonts w:ascii="Arial Narrow" w:hAnsi="Arial Narrow"/>
          <w:bCs/>
          <w:color w:val="000000"/>
          <w:lang w:eastAsia="es-CO"/>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rsidR="00FE3DF9" w:rsidRPr="00740351" w:rsidRDefault="00FE3DF9" w:rsidP="00FE3DF9">
      <w:pPr>
        <w:ind w:right="49"/>
        <w:jc w:val="both"/>
        <w:textAlignment w:val="baseline"/>
        <w:rPr>
          <w:rFonts w:ascii="Arial Narrow" w:hAnsi="Arial Narrow"/>
          <w:bCs/>
          <w:color w:val="000000"/>
          <w:lang w:eastAsia="es-CO"/>
        </w:rPr>
      </w:pPr>
    </w:p>
    <w:p w:rsidR="00FE3DF9" w:rsidRPr="00740351" w:rsidRDefault="00FE3DF9" w:rsidP="00FE3DF9">
      <w:pPr>
        <w:ind w:right="49"/>
        <w:jc w:val="both"/>
        <w:textAlignment w:val="baseline"/>
        <w:rPr>
          <w:rFonts w:ascii="Arial Narrow" w:hAnsi="Arial Narrow"/>
          <w:bCs/>
          <w:color w:val="000000"/>
          <w:lang w:eastAsia="es-CO"/>
        </w:rPr>
      </w:pPr>
      <w:r w:rsidRPr="00740351">
        <w:rPr>
          <w:rFonts w:ascii="Arial Narrow" w:hAnsi="Arial Narrow"/>
          <w:b/>
          <w:u w:val="single"/>
        </w:rPr>
        <w:t>CONFLICTO DE INTERÉS</w:t>
      </w:r>
    </w:p>
    <w:p w:rsidR="00FC6C3A" w:rsidRPr="00740351" w:rsidRDefault="00807732">
      <w:pPr>
        <w:spacing w:line="276" w:lineRule="auto"/>
        <w:jc w:val="both"/>
        <w:rPr>
          <w:rFonts w:ascii="Arial Narrow" w:hAnsi="Arial Narrow"/>
          <w:b/>
          <w:i/>
          <w:u w:val="single"/>
        </w:rPr>
      </w:pPr>
      <w:r w:rsidRPr="00740351">
        <w:rPr>
          <w:rFonts w:ascii="Arial Narrow" w:hAnsi="Arial Narrow"/>
          <w:b/>
          <w:i/>
          <w:u w:val="single"/>
        </w:rPr>
        <w:t xml:space="preserve"> </w:t>
      </w:r>
    </w:p>
    <w:p w:rsidR="00FE3DF9" w:rsidRPr="00740351" w:rsidRDefault="00FE3DF9" w:rsidP="00FE3DF9">
      <w:pPr>
        <w:ind w:right="49"/>
        <w:jc w:val="both"/>
        <w:rPr>
          <w:rFonts w:ascii="Arial Narrow" w:hAnsi="Arial Narrow"/>
          <w:color w:val="000000"/>
          <w:lang w:eastAsia="es-CO"/>
        </w:rPr>
      </w:pPr>
      <w:r w:rsidRPr="00740351">
        <w:rPr>
          <w:rFonts w:ascii="Arial Narrow" w:hAnsi="Arial Narrow"/>
          <w:color w:val="000000"/>
          <w:lang w:eastAsia="es-CO"/>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rsidR="00FE3DF9" w:rsidRPr="00740351" w:rsidRDefault="00FE3DF9" w:rsidP="00FE3DF9">
      <w:pPr>
        <w:ind w:left="426" w:right="49"/>
        <w:jc w:val="both"/>
        <w:rPr>
          <w:rFonts w:ascii="Arial Narrow" w:hAnsi="Arial Narrow"/>
          <w:lang w:eastAsia="es-CO"/>
        </w:rPr>
      </w:pPr>
    </w:p>
    <w:p w:rsidR="00FE3DF9" w:rsidRPr="00740351" w:rsidRDefault="00FE3DF9" w:rsidP="00FE3DF9">
      <w:pPr>
        <w:ind w:right="49"/>
        <w:jc w:val="both"/>
        <w:rPr>
          <w:rFonts w:ascii="Arial Narrow" w:hAnsi="Arial Narrow"/>
          <w:color w:val="000000"/>
          <w:lang w:eastAsia="es-CO"/>
        </w:rPr>
      </w:pPr>
      <w:r w:rsidRPr="00740351">
        <w:rPr>
          <w:rFonts w:ascii="Arial Narrow" w:hAnsi="Arial Narrow"/>
          <w:color w:val="000000"/>
          <w:lang w:eastAsia="es-CO"/>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rsidR="00FE3DF9" w:rsidRPr="00740351" w:rsidRDefault="00FE3DF9" w:rsidP="00FE3DF9">
      <w:pPr>
        <w:ind w:left="426" w:right="49"/>
        <w:jc w:val="both"/>
        <w:rPr>
          <w:rFonts w:ascii="Arial Narrow" w:hAnsi="Arial Narrow"/>
          <w:lang w:eastAsia="es-CO"/>
        </w:rPr>
      </w:pPr>
    </w:p>
    <w:p w:rsidR="00FE3DF9" w:rsidRPr="00740351" w:rsidRDefault="00FE3DF9" w:rsidP="00FE3DF9">
      <w:pPr>
        <w:ind w:left="426" w:right="49"/>
        <w:jc w:val="both"/>
        <w:rPr>
          <w:rFonts w:ascii="Arial Narrow" w:hAnsi="Arial Narrow"/>
          <w:i/>
          <w:iCs/>
          <w:color w:val="000000"/>
          <w:lang w:eastAsia="es-CO"/>
        </w:rPr>
      </w:pPr>
      <w:r w:rsidRPr="00740351">
        <w:rPr>
          <w:rFonts w:ascii="Arial Narrow" w:hAnsi="Arial Narrow"/>
          <w:i/>
          <w:iCs/>
          <w:color w:val="000000"/>
          <w:lang w:eastAsia="es-CO"/>
        </w:rPr>
        <w:t>“Artículo 1º. El artículo 286 de la Ley 5 de 1992 quedará así:</w:t>
      </w:r>
    </w:p>
    <w:p w:rsidR="00FE3DF9" w:rsidRPr="00740351" w:rsidRDefault="00FE3DF9" w:rsidP="00FE3DF9">
      <w:pPr>
        <w:ind w:left="426" w:right="49"/>
        <w:jc w:val="both"/>
        <w:rPr>
          <w:rFonts w:ascii="Arial Narrow" w:hAnsi="Arial Narrow"/>
          <w:i/>
          <w:iCs/>
          <w:lang w:eastAsia="es-CO"/>
        </w:rPr>
      </w:pPr>
    </w:p>
    <w:p w:rsidR="00FE3DF9" w:rsidRPr="00740351" w:rsidRDefault="00FE3DF9" w:rsidP="00FE3DF9">
      <w:pPr>
        <w:ind w:left="426" w:right="49"/>
        <w:jc w:val="both"/>
        <w:rPr>
          <w:rFonts w:ascii="Arial Narrow" w:hAnsi="Arial Narrow"/>
          <w:i/>
          <w:iCs/>
          <w:color w:val="000000"/>
          <w:lang w:eastAsia="es-CO"/>
        </w:rPr>
      </w:pPr>
      <w:r w:rsidRPr="00740351">
        <w:rPr>
          <w:rFonts w:ascii="Arial Narrow" w:hAnsi="Arial Narrow"/>
          <w:i/>
          <w:iCs/>
          <w:color w:val="000000"/>
          <w:lang w:eastAsia="es-CO"/>
        </w:rPr>
        <w:t>(…)</w:t>
      </w:r>
    </w:p>
    <w:p w:rsidR="00FE3DF9" w:rsidRPr="00740351" w:rsidRDefault="00FE3DF9" w:rsidP="00FE3DF9">
      <w:pPr>
        <w:ind w:left="426" w:right="49"/>
        <w:jc w:val="both"/>
        <w:rPr>
          <w:rFonts w:ascii="Arial Narrow" w:hAnsi="Arial Narrow"/>
          <w:i/>
          <w:iCs/>
          <w:lang w:eastAsia="es-CO"/>
        </w:rPr>
      </w:pPr>
    </w:p>
    <w:p w:rsidR="00FE3DF9" w:rsidRPr="00740351" w:rsidRDefault="00FE3DF9" w:rsidP="00FE3DF9">
      <w:pPr>
        <w:ind w:left="426" w:right="49"/>
        <w:jc w:val="both"/>
        <w:rPr>
          <w:rFonts w:ascii="Arial Narrow" w:hAnsi="Arial Narrow"/>
          <w:i/>
          <w:iCs/>
          <w:lang w:eastAsia="es-CO"/>
        </w:rPr>
      </w:pPr>
      <w:r w:rsidRPr="00740351">
        <w:rPr>
          <w:rFonts w:ascii="Arial Narrow" w:hAnsi="Arial Narrow"/>
          <w:i/>
          <w:iCs/>
          <w:color w:val="000000"/>
          <w:lang w:eastAsia="es-CO"/>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FE3DF9" w:rsidRPr="00740351" w:rsidRDefault="00FE3DF9" w:rsidP="00FE3DF9">
      <w:pPr>
        <w:ind w:left="426" w:right="49"/>
        <w:rPr>
          <w:rFonts w:ascii="Arial Narrow" w:hAnsi="Arial Narrow"/>
          <w:i/>
          <w:iCs/>
          <w:lang w:eastAsia="es-CO"/>
        </w:rPr>
      </w:pPr>
    </w:p>
    <w:p w:rsidR="00FE3DF9" w:rsidRPr="00740351" w:rsidRDefault="00FE3DF9" w:rsidP="00FE3DF9">
      <w:pPr>
        <w:ind w:left="426" w:right="49"/>
        <w:jc w:val="both"/>
        <w:rPr>
          <w:rFonts w:ascii="Arial Narrow" w:hAnsi="Arial Narrow"/>
          <w:i/>
          <w:iCs/>
          <w:lang w:eastAsia="es-CO"/>
        </w:rPr>
      </w:pPr>
      <w:r w:rsidRPr="00740351">
        <w:rPr>
          <w:rFonts w:ascii="Arial Narrow" w:hAnsi="Arial Narrow"/>
          <w:i/>
          <w:iCs/>
          <w:color w:val="000000"/>
          <w:lang w:eastAsia="es-CO"/>
        </w:rPr>
        <w:t>b) Beneficio actual: aquel que efectivamente se configura en las circunstancias presentes y existentes al momento en el que el congresista participa de la decisión.</w:t>
      </w:r>
    </w:p>
    <w:p w:rsidR="00FE3DF9" w:rsidRPr="00740351" w:rsidRDefault="00FE3DF9" w:rsidP="00FE3DF9">
      <w:pPr>
        <w:ind w:left="426" w:right="49"/>
        <w:rPr>
          <w:rFonts w:ascii="Arial Narrow" w:hAnsi="Arial Narrow"/>
          <w:i/>
          <w:iCs/>
          <w:lang w:eastAsia="es-CO"/>
        </w:rPr>
      </w:pPr>
    </w:p>
    <w:p w:rsidR="00FE3DF9" w:rsidRPr="00740351" w:rsidRDefault="00FE3DF9" w:rsidP="00FE3DF9">
      <w:pPr>
        <w:ind w:left="426" w:right="49"/>
        <w:jc w:val="both"/>
        <w:rPr>
          <w:rFonts w:ascii="Arial Narrow" w:hAnsi="Arial Narrow"/>
          <w:i/>
          <w:iCs/>
          <w:lang w:eastAsia="es-CO"/>
        </w:rPr>
      </w:pPr>
      <w:r w:rsidRPr="00740351">
        <w:rPr>
          <w:rFonts w:ascii="Arial Narrow" w:hAnsi="Arial Narrow"/>
          <w:i/>
          <w:iCs/>
          <w:color w:val="000000"/>
          <w:lang w:eastAsia="es-CO"/>
        </w:rPr>
        <w:t>c) Beneficio directo: aquel que se produzca de forma específica respecto del congresista, de su cónyuge, compañero o compañera permanente, o parientes dentro del segundo grado de consanguinidad, segundo de afinidad o primero civil.</w:t>
      </w:r>
    </w:p>
    <w:p w:rsidR="00FE3DF9" w:rsidRPr="00740351" w:rsidRDefault="00FE3DF9" w:rsidP="00FE3DF9">
      <w:pPr>
        <w:ind w:left="426" w:right="49"/>
        <w:rPr>
          <w:rFonts w:ascii="Arial Narrow" w:hAnsi="Arial Narrow"/>
          <w:i/>
          <w:iCs/>
          <w:lang w:eastAsia="es-CO"/>
        </w:rPr>
      </w:pPr>
    </w:p>
    <w:p w:rsidR="00FE3DF9" w:rsidRPr="00740351" w:rsidRDefault="00FE3DF9" w:rsidP="00FE3DF9">
      <w:pPr>
        <w:ind w:left="426" w:right="49"/>
        <w:jc w:val="both"/>
        <w:rPr>
          <w:rFonts w:ascii="Arial Narrow" w:hAnsi="Arial Narrow"/>
          <w:i/>
          <w:iCs/>
          <w:lang w:eastAsia="es-CO"/>
        </w:rPr>
      </w:pPr>
      <w:r w:rsidRPr="00740351">
        <w:rPr>
          <w:rFonts w:ascii="Arial Narrow" w:hAnsi="Arial Narrow"/>
          <w:i/>
          <w:iCs/>
          <w:color w:val="000000"/>
          <w:lang w:eastAsia="es-CO"/>
        </w:rPr>
        <w:t>Para todos los efectos se entiende que no hay conflicto de interés en las siguientes circunstancias:</w:t>
      </w:r>
    </w:p>
    <w:p w:rsidR="00FE3DF9" w:rsidRPr="00740351" w:rsidRDefault="00FE3DF9" w:rsidP="00FE3DF9">
      <w:pPr>
        <w:ind w:left="426" w:right="49"/>
        <w:rPr>
          <w:rFonts w:ascii="Arial Narrow" w:hAnsi="Arial Narrow"/>
          <w:i/>
          <w:iCs/>
          <w:lang w:eastAsia="es-CO"/>
        </w:rPr>
      </w:pPr>
    </w:p>
    <w:p w:rsidR="00FE3DF9" w:rsidRPr="00740351" w:rsidRDefault="00FE3DF9" w:rsidP="00FE3DF9">
      <w:pPr>
        <w:numPr>
          <w:ilvl w:val="0"/>
          <w:numId w:val="3"/>
        </w:numPr>
        <w:tabs>
          <w:tab w:val="clear" w:pos="720"/>
        </w:tabs>
        <w:ind w:left="851" w:right="49"/>
        <w:jc w:val="both"/>
        <w:textAlignment w:val="baseline"/>
        <w:rPr>
          <w:rFonts w:ascii="Arial Narrow" w:hAnsi="Arial Narrow"/>
          <w:i/>
          <w:iCs/>
          <w:color w:val="000000"/>
          <w:lang w:eastAsia="es-CO"/>
        </w:rPr>
      </w:pPr>
      <w:r w:rsidRPr="00740351">
        <w:rPr>
          <w:rFonts w:ascii="Arial Narrow" w:hAnsi="Arial Narrow"/>
          <w:i/>
          <w:iCs/>
          <w:color w:val="000000"/>
          <w:lang w:eastAsia="es-CO"/>
        </w:rPr>
        <w:lastRenderedPageBreak/>
        <w:t>Cuando el congresista participe, discuta, vote un proyecto de ley o de acto legislativo que otorgue beneficios o cargos de carácter general, es decir cuando el interés del congresista coincide o se fusione con los intereses de los electores.</w:t>
      </w:r>
    </w:p>
    <w:p w:rsidR="00FE3DF9" w:rsidRPr="00740351" w:rsidRDefault="00FE3DF9" w:rsidP="00FE3DF9">
      <w:pPr>
        <w:numPr>
          <w:ilvl w:val="0"/>
          <w:numId w:val="3"/>
        </w:numPr>
        <w:tabs>
          <w:tab w:val="clear" w:pos="720"/>
        </w:tabs>
        <w:ind w:left="851" w:right="49"/>
        <w:jc w:val="both"/>
        <w:textAlignment w:val="baseline"/>
        <w:rPr>
          <w:rFonts w:ascii="Arial Narrow" w:hAnsi="Arial Narrow"/>
          <w:i/>
          <w:iCs/>
          <w:color w:val="000000"/>
          <w:lang w:eastAsia="es-CO"/>
        </w:rPr>
      </w:pPr>
      <w:r w:rsidRPr="00740351">
        <w:rPr>
          <w:rFonts w:ascii="Arial Narrow" w:hAnsi="Arial Narrow"/>
          <w:i/>
          <w:iCs/>
          <w:color w:val="000000"/>
          <w:lang w:eastAsia="es-CO"/>
        </w:rPr>
        <w:t>Cuando el beneficio podría o no configurarse para el congresista en el futuro.</w:t>
      </w:r>
    </w:p>
    <w:p w:rsidR="00FE3DF9" w:rsidRPr="00740351" w:rsidRDefault="00FE3DF9" w:rsidP="00FE3DF9">
      <w:pPr>
        <w:numPr>
          <w:ilvl w:val="0"/>
          <w:numId w:val="3"/>
        </w:numPr>
        <w:tabs>
          <w:tab w:val="clear" w:pos="720"/>
        </w:tabs>
        <w:ind w:left="851" w:right="49"/>
        <w:jc w:val="both"/>
        <w:textAlignment w:val="baseline"/>
        <w:rPr>
          <w:rFonts w:ascii="Arial Narrow" w:hAnsi="Arial Narrow"/>
          <w:i/>
          <w:iCs/>
          <w:color w:val="000000"/>
          <w:lang w:eastAsia="es-CO"/>
        </w:rPr>
      </w:pPr>
      <w:r w:rsidRPr="00740351">
        <w:rPr>
          <w:rFonts w:ascii="Arial Narrow" w:hAnsi="Arial Narrow"/>
          <w:i/>
          <w:iCs/>
          <w:color w:val="000000"/>
          <w:lang w:eastAsia="es-CO"/>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FE3DF9" w:rsidRPr="00740351" w:rsidRDefault="00FE3DF9" w:rsidP="00FE3DF9">
      <w:pPr>
        <w:numPr>
          <w:ilvl w:val="0"/>
          <w:numId w:val="3"/>
        </w:numPr>
        <w:tabs>
          <w:tab w:val="clear" w:pos="720"/>
        </w:tabs>
        <w:ind w:left="851" w:right="49"/>
        <w:jc w:val="both"/>
        <w:textAlignment w:val="baseline"/>
        <w:rPr>
          <w:rFonts w:ascii="Arial Narrow" w:hAnsi="Arial Narrow"/>
          <w:i/>
          <w:iCs/>
          <w:color w:val="000000"/>
          <w:lang w:eastAsia="es-CO"/>
        </w:rPr>
      </w:pPr>
      <w:r w:rsidRPr="00740351">
        <w:rPr>
          <w:rFonts w:ascii="Arial Narrow" w:hAnsi="Arial Narrow"/>
          <w:i/>
          <w:iCs/>
          <w:color w:val="000000"/>
          <w:lang w:eastAsia="es-CO"/>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FE3DF9" w:rsidRPr="00740351" w:rsidRDefault="00FE3DF9" w:rsidP="00FE3DF9">
      <w:pPr>
        <w:numPr>
          <w:ilvl w:val="0"/>
          <w:numId w:val="3"/>
        </w:numPr>
        <w:tabs>
          <w:tab w:val="clear" w:pos="720"/>
        </w:tabs>
        <w:ind w:left="851" w:right="49"/>
        <w:jc w:val="both"/>
        <w:textAlignment w:val="baseline"/>
        <w:rPr>
          <w:rFonts w:ascii="Arial Narrow" w:hAnsi="Arial Narrow"/>
          <w:i/>
          <w:iCs/>
          <w:color w:val="000000"/>
          <w:lang w:eastAsia="es-CO"/>
        </w:rPr>
      </w:pPr>
      <w:r w:rsidRPr="00740351">
        <w:rPr>
          <w:rFonts w:ascii="Arial Narrow" w:hAnsi="Arial Narrow"/>
          <w:i/>
          <w:iCs/>
          <w:color w:val="000000"/>
          <w:lang w:eastAsia="es-CO"/>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FE3DF9" w:rsidRPr="00740351" w:rsidRDefault="00FE3DF9" w:rsidP="00FE3DF9">
      <w:pPr>
        <w:numPr>
          <w:ilvl w:val="0"/>
          <w:numId w:val="3"/>
        </w:numPr>
        <w:tabs>
          <w:tab w:val="clear" w:pos="720"/>
        </w:tabs>
        <w:ind w:left="851" w:right="49"/>
        <w:jc w:val="both"/>
        <w:textAlignment w:val="baseline"/>
        <w:rPr>
          <w:rFonts w:ascii="Arial Narrow" w:hAnsi="Arial Narrow"/>
          <w:i/>
          <w:iCs/>
          <w:color w:val="000000"/>
          <w:lang w:eastAsia="es-CO"/>
        </w:rPr>
      </w:pPr>
      <w:r w:rsidRPr="00740351">
        <w:rPr>
          <w:rFonts w:ascii="Arial Narrow" w:hAnsi="Arial Narrow"/>
          <w:i/>
          <w:iCs/>
          <w:color w:val="000000"/>
          <w:lang w:eastAsia="es-CO"/>
        </w:rPr>
        <w:t>Cuando el congresista participa en la elección de otros servidores públicos mediante el voto secreto. Se exceptúan los casos en que se presenten inhabilidades referidas al parentesco con los candidatos (...)”.</w:t>
      </w:r>
    </w:p>
    <w:p w:rsidR="00FE3DF9" w:rsidRPr="00740351" w:rsidRDefault="00FE3DF9" w:rsidP="00FE3DF9">
      <w:pPr>
        <w:ind w:left="426" w:right="49"/>
        <w:rPr>
          <w:rFonts w:ascii="Arial Narrow" w:hAnsi="Arial Narrow"/>
          <w:i/>
          <w:iCs/>
          <w:lang w:eastAsia="es-CO"/>
        </w:rPr>
      </w:pPr>
    </w:p>
    <w:p w:rsidR="00FE3DF9" w:rsidRPr="00740351" w:rsidRDefault="00FE3DF9" w:rsidP="00FE3DF9">
      <w:pPr>
        <w:ind w:right="49"/>
        <w:jc w:val="both"/>
        <w:rPr>
          <w:rFonts w:ascii="Arial Narrow" w:hAnsi="Arial Narrow"/>
          <w:lang w:eastAsia="es-CO"/>
        </w:rPr>
      </w:pPr>
      <w:r w:rsidRPr="00740351">
        <w:rPr>
          <w:rFonts w:ascii="Arial Narrow" w:hAnsi="Arial Narrow"/>
          <w:color w:val="000000"/>
          <w:lang w:eastAsia="es-CO"/>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rsidR="00FE3DF9" w:rsidRPr="00740351" w:rsidRDefault="00FE3DF9" w:rsidP="00FE3DF9">
      <w:pPr>
        <w:ind w:left="426" w:right="49"/>
        <w:rPr>
          <w:rFonts w:ascii="Arial Narrow" w:hAnsi="Arial Narrow"/>
          <w:lang w:eastAsia="es-CO"/>
        </w:rPr>
      </w:pPr>
    </w:p>
    <w:p w:rsidR="00FE3DF9" w:rsidRDefault="00FE3DF9" w:rsidP="00FE3DF9">
      <w:pPr>
        <w:ind w:right="49"/>
        <w:jc w:val="both"/>
        <w:rPr>
          <w:rFonts w:ascii="Arial Narrow" w:hAnsi="Arial Narrow"/>
          <w:color w:val="000000"/>
          <w:lang w:eastAsia="es-CO"/>
        </w:rPr>
      </w:pPr>
      <w:r w:rsidRPr="00740351">
        <w:rPr>
          <w:rFonts w:ascii="Arial Narrow" w:hAnsi="Arial Narrow"/>
          <w:color w:val="000000"/>
          <w:lang w:eastAsia="es-CO"/>
        </w:rPr>
        <w:t>En todo caso, es pertinente aclarar que los conflictos de interés son personales y corresponde a cada Congresista evaluarlos, pudiendo manifestar cuando considere que está inmerso en impedimento.</w:t>
      </w:r>
    </w:p>
    <w:p w:rsidR="007E7FF1" w:rsidRDefault="007E7FF1" w:rsidP="00FE3DF9">
      <w:pPr>
        <w:ind w:right="49"/>
        <w:jc w:val="both"/>
        <w:rPr>
          <w:rFonts w:ascii="Arial Narrow" w:hAnsi="Arial Narrow"/>
          <w:color w:val="000000"/>
          <w:lang w:eastAsia="es-CO"/>
        </w:rPr>
      </w:pPr>
    </w:p>
    <w:p w:rsidR="007E7FF1" w:rsidRPr="00740351" w:rsidRDefault="007E7FF1" w:rsidP="00FE3DF9">
      <w:pPr>
        <w:ind w:right="49"/>
        <w:jc w:val="both"/>
        <w:rPr>
          <w:rFonts w:ascii="Arial Narrow" w:hAnsi="Arial Narrow"/>
          <w:lang w:eastAsia="es-CO"/>
        </w:rPr>
      </w:pPr>
      <w:r>
        <w:rPr>
          <w:rFonts w:ascii="Arial Narrow" w:hAnsi="Arial Narrow"/>
          <w:color w:val="000000"/>
          <w:lang w:eastAsia="es-CO"/>
        </w:rPr>
        <w:t xml:space="preserve">Atentamente, </w:t>
      </w:r>
    </w:p>
    <w:p w:rsidR="00FC6C3A" w:rsidRPr="00740351" w:rsidRDefault="00FC6C3A">
      <w:pPr>
        <w:spacing w:line="276" w:lineRule="auto"/>
        <w:rPr>
          <w:rFonts w:ascii="Arial Narrow" w:hAnsi="Arial Narrow"/>
          <w:b/>
        </w:rPr>
      </w:pPr>
    </w:p>
    <w:tbl>
      <w:tblPr>
        <w:tblStyle w:val="Tablaconcuadrcula"/>
        <w:tblW w:w="0" w:type="auto"/>
        <w:tblLook w:val="04A0" w:firstRow="1" w:lastRow="0" w:firstColumn="1" w:lastColumn="0" w:noHBand="0" w:noVBand="1"/>
      </w:tblPr>
      <w:tblGrid>
        <w:gridCol w:w="4414"/>
        <w:gridCol w:w="4414"/>
      </w:tblGrid>
      <w:tr w:rsidR="007E7FF1" w:rsidTr="007E7FF1">
        <w:tc>
          <w:tcPr>
            <w:tcW w:w="4414" w:type="dxa"/>
          </w:tcPr>
          <w:p w:rsidR="007E7FF1" w:rsidRDefault="007E7FF1">
            <w:pPr>
              <w:spacing w:line="276" w:lineRule="auto"/>
              <w:rPr>
                <w:rFonts w:ascii="Arial Narrow" w:hAnsi="Arial Narrow"/>
                <w:b/>
              </w:rPr>
            </w:pPr>
          </w:p>
          <w:p w:rsidR="007E7FF1" w:rsidRDefault="007E7FF1">
            <w:pPr>
              <w:spacing w:line="276" w:lineRule="auto"/>
              <w:rPr>
                <w:rFonts w:ascii="Arial Narrow" w:hAnsi="Arial Narrow"/>
                <w:b/>
              </w:rPr>
            </w:pPr>
          </w:p>
          <w:p w:rsidR="007E7FF1" w:rsidRDefault="007E7FF1">
            <w:pPr>
              <w:spacing w:line="276" w:lineRule="auto"/>
              <w:rPr>
                <w:rFonts w:ascii="Arial Narrow" w:hAnsi="Arial Narrow"/>
                <w:b/>
              </w:rPr>
            </w:pPr>
          </w:p>
          <w:p w:rsidR="007E7FF1" w:rsidRPr="007E7FF1" w:rsidRDefault="007E7FF1" w:rsidP="007E7FF1">
            <w:pPr>
              <w:jc w:val="center"/>
              <w:rPr>
                <w:rFonts w:ascii="Arial Narrow" w:eastAsia="Arial" w:hAnsi="Arial Narrow" w:cs="Arial"/>
                <w:b/>
                <w:sz w:val="22"/>
                <w:szCs w:val="22"/>
              </w:rPr>
            </w:pPr>
            <w:r w:rsidRPr="007E7FF1">
              <w:rPr>
                <w:rFonts w:ascii="Arial Narrow" w:eastAsia="Arial" w:hAnsi="Arial Narrow" w:cs="Arial"/>
                <w:b/>
                <w:sz w:val="22"/>
                <w:szCs w:val="22"/>
              </w:rPr>
              <w:t xml:space="preserve">ALEXANDER GUARÍN SILVA </w:t>
            </w:r>
          </w:p>
          <w:p w:rsidR="007E7FF1" w:rsidRPr="007E7FF1" w:rsidRDefault="007E7FF1" w:rsidP="007E7FF1">
            <w:pPr>
              <w:jc w:val="center"/>
              <w:rPr>
                <w:rFonts w:ascii="Arial Narrow" w:eastAsia="Arial" w:hAnsi="Arial Narrow" w:cs="Arial"/>
                <w:b/>
                <w:sz w:val="22"/>
                <w:szCs w:val="22"/>
              </w:rPr>
            </w:pPr>
            <w:r w:rsidRPr="007E7FF1">
              <w:rPr>
                <w:rFonts w:ascii="Arial Narrow" w:eastAsia="Arial" w:hAnsi="Arial Narrow" w:cs="Arial"/>
                <w:b/>
                <w:sz w:val="22"/>
                <w:szCs w:val="22"/>
              </w:rPr>
              <w:t xml:space="preserve">Representante a la Cámara </w:t>
            </w:r>
          </w:p>
          <w:p w:rsidR="007E7FF1" w:rsidRDefault="007E7FF1" w:rsidP="007E7FF1">
            <w:pPr>
              <w:spacing w:line="276" w:lineRule="auto"/>
              <w:jc w:val="center"/>
              <w:rPr>
                <w:rFonts w:ascii="Arial Narrow" w:hAnsi="Arial Narrow"/>
                <w:b/>
              </w:rPr>
            </w:pPr>
            <w:r w:rsidRPr="007E7FF1">
              <w:rPr>
                <w:rFonts w:ascii="Arial Narrow" w:eastAsia="Arial" w:hAnsi="Arial Narrow" w:cs="Arial"/>
                <w:b/>
                <w:sz w:val="22"/>
                <w:szCs w:val="22"/>
              </w:rPr>
              <w:t>Departamento del Guainía</w:t>
            </w:r>
          </w:p>
        </w:tc>
        <w:tc>
          <w:tcPr>
            <w:tcW w:w="4414" w:type="dxa"/>
          </w:tcPr>
          <w:p w:rsidR="007E7FF1" w:rsidRDefault="007E7FF1">
            <w:pPr>
              <w:spacing w:line="276" w:lineRule="auto"/>
              <w:rPr>
                <w:rFonts w:ascii="Arial Narrow" w:hAnsi="Arial Narrow"/>
                <w:b/>
              </w:rPr>
            </w:pPr>
          </w:p>
        </w:tc>
      </w:tr>
    </w:tbl>
    <w:p w:rsidR="00FE3DF9" w:rsidRPr="00740351" w:rsidRDefault="00FE3DF9">
      <w:pPr>
        <w:spacing w:line="276" w:lineRule="auto"/>
        <w:rPr>
          <w:rFonts w:ascii="Arial Narrow" w:hAnsi="Arial Narrow"/>
          <w:b/>
        </w:rPr>
      </w:pPr>
    </w:p>
    <w:tbl>
      <w:tblPr>
        <w:tblStyle w:val="a"/>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19"/>
        <w:gridCol w:w="4419"/>
      </w:tblGrid>
      <w:tr w:rsidR="007E7FF1" w:rsidRPr="00740351" w:rsidTr="007E7FF1">
        <w:trPr>
          <w:trHeight w:val="673"/>
        </w:trPr>
        <w:tc>
          <w:tcPr>
            <w:tcW w:w="8838" w:type="dxa"/>
            <w:gridSpan w:val="2"/>
            <w:tcMar>
              <w:top w:w="0" w:type="dxa"/>
              <w:left w:w="100" w:type="dxa"/>
              <w:bottom w:w="0" w:type="dxa"/>
              <w:right w:w="100" w:type="dxa"/>
            </w:tcMar>
          </w:tcPr>
          <w:p w:rsidR="007E7FF1" w:rsidRPr="00740351" w:rsidRDefault="007E7FF1" w:rsidP="009F6E51">
            <w:pPr>
              <w:spacing w:before="240" w:line="276" w:lineRule="auto"/>
              <w:jc w:val="both"/>
              <w:rPr>
                <w:rFonts w:ascii="Arial Narrow" w:eastAsia="Arial Narrow" w:hAnsi="Arial Narrow" w:cs="Arial Narrow"/>
              </w:rPr>
            </w:pPr>
            <w:r w:rsidRPr="007E7FF1">
              <w:rPr>
                <w:rFonts w:ascii="Arial Narrow" w:eastAsia="Arial Narrow" w:hAnsi="Arial Narrow" w:cs="Arial Narrow"/>
                <w:b/>
                <w:sz w:val="16"/>
                <w:szCs w:val="16"/>
              </w:rPr>
              <w:t>Continuación firmas PL</w:t>
            </w:r>
            <w:r w:rsidRPr="007E7FF1">
              <w:rPr>
                <w:rFonts w:ascii="Arial Narrow" w:eastAsia="Arial Narrow" w:hAnsi="Arial Narrow" w:cs="Arial Narrow"/>
                <w:sz w:val="16"/>
                <w:szCs w:val="16"/>
              </w:rPr>
              <w:t xml:space="preserve"> </w:t>
            </w:r>
            <w:r w:rsidRPr="007E7FF1">
              <w:rPr>
                <w:rFonts w:ascii="Arial Narrow" w:hAnsi="Arial Narrow" w:cs="Arial"/>
                <w:b/>
                <w:bCs/>
                <w:i/>
                <w:color w:val="000000" w:themeColor="text1"/>
                <w:sz w:val="16"/>
                <w:szCs w:val="16"/>
              </w:rPr>
              <w:t>«Por la cual se modifica y adiciona la Ley 5ª de 1992, se crea la Comisión Legal del Congreso de la República para la Defensa, Protección y Promoción de los Derechos de los Pueblos Indígenas y se dictan otras disposiciones»</w:t>
            </w:r>
          </w:p>
        </w:tc>
      </w:tr>
      <w:tr w:rsidR="00911421" w:rsidRPr="00740351" w:rsidTr="009F6E51">
        <w:trPr>
          <w:trHeight w:val="2325"/>
        </w:trPr>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r>
      <w:tr w:rsidR="00911421" w:rsidRPr="00740351" w:rsidTr="009F6E51">
        <w:trPr>
          <w:trHeight w:val="1590"/>
        </w:trPr>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p>
          <w:p w:rsidR="0091142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103907" w:rsidRPr="00740351" w:rsidRDefault="00103907" w:rsidP="009F6E51">
            <w:pPr>
              <w:spacing w:before="240" w:line="276" w:lineRule="auto"/>
              <w:jc w:val="both"/>
              <w:rPr>
                <w:rFonts w:ascii="Arial Narrow" w:eastAsia="Arial Narrow" w:hAnsi="Arial Narrow" w:cs="Arial Narrow"/>
              </w:rPr>
            </w:pPr>
          </w:p>
          <w:p w:rsidR="0091142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D93D88" w:rsidRPr="00740351" w:rsidRDefault="00D93D88" w:rsidP="009F6E51">
            <w:pPr>
              <w:spacing w:before="240" w:line="276" w:lineRule="auto"/>
              <w:jc w:val="both"/>
              <w:rPr>
                <w:rFonts w:ascii="Arial Narrow" w:eastAsia="Arial Narrow" w:hAnsi="Arial Narrow" w:cs="Arial Narrow"/>
              </w:rPr>
            </w:pPr>
          </w:p>
        </w:tc>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r>
      <w:tr w:rsidR="00911421" w:rsidRPr="00740351" w:rsidTr="009F6E51">
        <w:trPr>
          <w:trHeight w:val="2325"/>
        </w:trPr>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c>
          <w:tcPr>
            <w:tcW w:w="4419" w:type="dxa"/>
            <w:tcMar>
              <w:top w:w="0" w:type="dxa"/>
              <w:left w:w="100" w:type="dxa"/>
              <w:bottom w:w="0" w:type="dxa"/>
              <w:right w:w="100" w:type="dxa"/>
            </w:tcMar>
          </w:tcPr>
          <w:p w:rsidR="00911421" w:rsidRPr="00740351" w:rsidRDefault="00911421" w:rsidP="009F6E51">
            <w:pPr>
              <w:spacing w:before="240" w:line="276" w:lineRule="auto"/>
              <w:jc w:val="both"/>
              <w:rPr>
                <w:rFonts w:ascii="Arial Narrow" w:eastAsia="Arial Narrow" w:hAnsi="Arial Narrow" w:cs="Arial Narrow"/>
              </w:rPr>
            </w:pPr>
            <w:r w:rsidRPr="00740351">
              <w:rPr>
                <w:rFonts w:ascii="Arial Narrow" w:eastAsia="Arial Narrow" w:hAnsi="Arial Narrow" w:cs="Arial Narrow"/>
              </w:rPr>
              <w:t xml:space="preserve"> </w:t>
            </w:r>
          </w:p>
        </w:tc>
      </w:tr>
      <w:tr w:rsidR="00103907" w:rsidRPr="00740351" w:rsidTr="009F6E51">
        <w:trPr>
          <w:trHeight w:val="2325"/>
        </w:trPr>
        <w:tc>
          <w:tcPr>
            <w:tcW w:w="4419" w:type="dxa"/>
            <w:tcMar>
              <w:top w:w="0" w:type="dxa"/>
              <w:left w:w="100" w:type="dxa"/>
              <w:bottom w:w="0" w:type="dxa"/>
              <w:right w:w="100" w:type="dxa"/>
            </w:tcMar>
          </w:tcPr>
          <w:p w:rsidR="00103907" w:rsidRPr="00740351" w:rsidRDefault="00103907" w:rsidP="009F6E51">
            <w:pPr>
              <w:spacing w:before="240" w:line="276" w:lineRule="auto"/>
              <w:jc w:val="both"/>
              <w:rPr>
                <w:rFonts w:ascii="Arial Narrow" w:eastAsia="Arial Narrow" w:hAnsi="Arial Narrow" w:cs="Arial Narrow"/>
              </w:rPr>
            </w:pPr>
          </w:p>
        </w:tc>
        <w:tc>
          <w:tcPr>
            <w:tcW w:w="4419" w:type="dxa"/>
            <w:tcMar>
              <w:top w:w="0" w:type="dxa"/>
              <w:left w:w="100" w:type="dxa"/>
              <w:bottom w:w="0" w:type="dxa"/>
              <w:right w:w="100" w:type="dxa"/>
            </w:tcMar>
          </w:tcPr>
          <w:p w:rsidR="00103907" w:rsidRPr="00740351" w:rsidRDefault="00103907" w:rsidP="009F6E51">
            <w:pPr>
              <w:spacing w:before="240" w:line="276" w:lineRule="auto"/>
              <w:jc w:val="both"/>
              <w:rPr>
                <w:rFonts w:ascii="Arial Narrow" w:eastAsia="Arial Narrow" w:hAnsi="Arial Narrow" w:cs="Arial Narrow"/>
              </w:rPr>
            </w:pPr>
          </w:p>
        </w:tc>
      </w:tr>
    </w:tbl>
    <w:p w:rsidR="00FC6C3A" w:rsidRPr="00740351" w:rsidRDefault="00FC6C3A">
      <w:pPr>
        <w:spacing w:line="276" w:lineRule="auto"/>
        <w:jc w:val="both"/>
        <w:rPr>
          <w:rFonts w:ascii="Arial Narrow" w:hAnsi="Arial Narrow"/>
        </w:rPr>
      </w:pPr>
    </w:p>
    <w:sectPr w:rsidR="00FC6C3A" w:rsidRPr="00740351">
      <w:headerReference w:type="default" r:id="rId11"/>
      <w:footerReference w:type="default" r:id="rId12"/>
      <w:pgSz w:w="12240" w:h="15840"/>
      <w:pgMar w:top="2127" w:right="1701" w:bottom="1134" w:left="1701" w:header="0" w:footer="85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0D5" w:rsidRDefault="009C40D5">
      <w:r>
        <w:separator/>
      </w:r>
    </w:p>
  </w:endnote>
  <w:endnote w:type="continuationSeparator" w:id="0">
    <w:p w:rsidR="009C40D5" w:rsidRDefault="009C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entieth Century">
    <w:altName w:val="Times New Roman"/>
    <w:charset w:val="00"/>
    <w:family w:val="auto"/>
    <w:pitch w:val="default"/>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3A" w:rsidRDefault="0080773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901A0">
      <w:rPr>
        <w:b/>
        <w:noProof/>
        <w:color w:val="000000"/>
      </w:rPr>
      <w:t>19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901A0">
      <w:rPr>
        <w:b/>
        <w:noProof/>
        <w:color w:val="000000"/>
      </w:rPr>
      <w:t>19</w:t>
    </w:r>
    <w:r>
      <w:rPr>
        <w:b/>
        <w:color w:val="000000"/>
      </w:rPr>
      <w:fldChar w:fldCharType="end"/>
    </w:r>
  </w:p>
  <w:p w:rsidR="00FC6C3A" w:rsidRDefault="00807732">
    <w:pPr>
      <w:pBdr>
        <w:top w:val="nil"/>
        <w:left w:val="nil"/>
        <w:bottom w:val="nil"/>
        <w:right w:val="nil"/>
        <w:between w:val="nil"/>
      </w:pBdr>
      <w:tabs>
        <w:tab w:val="center" w:pos="4419"/>
        <w:tab w:val="right" w:pos="8838"/>
      </w:tabs>
      <w:jc w:val="center"/>
      <w:rPr>
        <w:color w:val="000000"/>
      </w:rPr>
    </w:pPr>
    <w:r>
      <w:rPr>
        <w:rFonts w:ascii="Constantia" w:eastAsia="Constantia" w:hAnsi="Constantia" w:cs="Constantia"/>
        <w:noProof/>
        <w:color w:val="000000"/>
        <w:lang w:val="es-CO" w:eastAsia="es-CO"/>
      </w:rPr>
      <w:drawing>
        <wp:inline distT="0" distB="0" distL="0" distR="0">
          <wp:extent cx="3124200" cy="266700"/>
          <wp:effectExtent l="0" t="0" r="0" b="0"/>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24200" cy="266700"/>
                  </a:xfrm>
                  <a:prstGeom prst="rect">
                    <a:avLst/>
                  </a:prstGeom>
                  <a:ln/>
                </pic:spPr>
              </pic:pic>
            </a:graphicData>
          </a:graphic>
        </wp:inline>
      </w:drawing>
    </w:r>
    <w:r>
      <w:rPr>
        <w:noProof/>
        <w:lang w:val="es-CO" w:eastAsia="es-CO"/>
      </w:rPr>
      <w:drawing>
        <wp:anchor distT="0" distB="0" distL="0" distR="0" simplePos="0" relativeHeight="251659264" behindDoc="1" locked="0" layoutInCell="1" hidden="0" allowOverlap="1">
          <wp:simplePos x="0" y="0"/>
          <wp:positionH relativeFrom="column">
            <wp:posOffset>4534534</wp:posOffset>
          </wp:positionH>
          <wp:positionV relativeFrom="paragraph">
            <wp:posOffset>186055</wp:posOffset>
          </wp:positionV>
          <wp:extent cx="878909" cy="488172"/>
          <wp:effectExtent l="26360" t="51499" r="26360" b="51499"/>
          <wp:wrapNone/>
          <wp:docPr id="9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rot="21182009">
                    <a:off x="0" y="0"/>
                    <a:ext cx="878909" cy="488172"/>
                  </a:xfrm>
                  <a:prstGeom prst="rect">
                    <a:avLst/>
                  </a:prstGeom>
                  <a:ln/>
                </pic:spPr>
              </pic:pic>
            </a:graphicData>
          </a:graphic>
        </wp:anchor>
      </w:drawing>
    </w:r>
  </w:p>
  <w:p w:rsidR="00FC6C3A" w:rsidRDefault="00807732">
    <w:pPr>
      <w:pBdr>
        <w:top w:val="nil"/>
        <w:left w:val="nil"/>
        <w:bottom w:val="nil"/>
        <w:right w:val="nil"/>
        <w:between w:val="nil"/>
      </w:pBdr>
      <w:tabs>
        <w:tab w:val="center" w:pos="4419"/>
        <w:tab w:val="right" w:pos="8838"/>
      </w:tabs>
      <w:jc w:val="center"/>
      <w:rPr>
        <w:color w:val="948A54"/>
      </w:rPr>
    </w:pPr>
    <w:r>
      <w:rPr>
        <w:color w:val="948A54"/>
      </w:rPr>
      <w:t>Carrera 7 No. 8 – 62 Edificio Nuevo del Congreso</w:t>
    </w:r>
    <w:r>
      <w:rPr>
        <w:color w:val="948A54"/>
      </w:rPr>
      <w:br/>
      <w:t>Oficina 544B Ext. 3101 - 3102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0D5" w:rsidRDefault="009C40D5">
      <w:r>
        <w:separator/>
      </w:r>
    </w:p>
  </w:footnote>
  <w:footnote w:type="continuationSeparator" w:id="0">
    <w:p w:rsidR="009C40D5" w:rsidRDefault="009C40D5">
      <w:r>
        <w:continuationSeparator/>
      </w:r>
    </w:p>
  </w:footnote>
  <w:footnote w:id="1">
    <w:p w:rsidR="00FE3DF9" w:rsidRPr="0051654F" w:rsidRDefault="00FE3DF9" w:rsidP="00FE3DF9">
      <w:pPr>
        <w:jc w:val="both"/>
        <w:rPr>
          <w:rFonts w:ascii="Arial Narrow" w:hAnsi="Arial Narrow"/>
          <w:bCs/>
          <w:sz w:val="20"/>
          <w:szCs w:val="20"/>
        </w:rPr>
      </w:pPr>
      <w:r w:rsidRPr="00DC2EB0">
        <w:rPr>
          <w:rStyle w:val="Refdenotaalpie"/>
          <w:rFonts w:ascii="Arial Narrow" w:hAnsi="Arial Narrow"/>
          <w:sz w:val="20"/>
          <w:szCs w:val="20"/>
        </w:rPr>
        <w:footnoteRef/>
      </w:r>
      <w:r w:rsidRPr="00DC2EB0">
        <w:rPr>
          <w:rFonts w:ascii="Arial Narrow" w:hAnsi="Arial Narrow"/>
          <w:sz w:val="20"/>
          <w:szCs w:val="20"/>
        </w:rPr>
        <w:t xml:space="preserve"> </w:t>
      </w:r>
      <w:r w:rsidRPr="00DC2EB0">
        <w:rPr>
          <w:rFonts w:ascii="Arial Narrow" w:hAnsi="Arial Narrow"/>
          <w:bCs/>
          <w:i/>
          <w:sz w:val="20"/>
          <w:szCs w:val="20"/>
        </w:rPr>
        <w:t xml:space="preserve">Sentencia C- 289 de 2014 M.P. Luis Ernesto Vargas  </w:t>
      </w:r>
    </w:p>
  </w:footnote>
  <w:footnote w:id="2">
    <w:p w:rsidR="00FE3DF9" w:rsidRPr="0051654F" w:rsidRDefault="00FE3DF9" w:rsidP="00FE3DF9">
      <w:pPr>
        <w:pStyle w:val="Prrafodelista"/>
        <w:ind w:left="0"/>
        <w:rPr>
          <w:rFonts w:ascii="Arial Narrow" w:hAnsi="Arial Narrow"/>
          <w:bCs/>
          <w:i/>
          <w:sz w:val="20"/>
          <w:szCs w:val="20"/>
        </w:rPr>
      </w:pPr>
      <w:r w:rsidRPr="00DC2EB0">
        <w:rPr>
          <w:rStyle w:val="Refdenotaalpie"/>
          <w:rFonts w:ascii="Arial Narrow" w:hAnsi="Arial Narrow"/>
          <w:sz w:val="20"/>
          <w:szCs w:val="20"/>
        </w:rPr>
        <w:footnoteRef/>
      </w:r>
      <w:r w:rsidRPr="00DC2EB0">
        <w:rPr>
          <w:rFonts w:ascii="Arial Narrow" w:hAnsi="Arial Narrow"/>
          <w:sz w:val="20"/>
          <w:szCs w:val="20"/>
        </w:rPr>
        <w:t xml:space="preserve"> </w:t>
      </w:r>
      <w:r w:rsidRPr="00DC2EB0">
        <w:rPr>
          <w:rFonts w:ascii="Arial Narrow" w:hAnsi="Arial Narrow"/>
          <w:b/>
          <w:bCs/>
          <w:i/>
          <w:sz w:val="20"/>
          <w:szCs w:val="20"/>
        </w:rPr>
        <w:t xml:space="preserve"> </w:t>
      </w:r>
      <w:hyperlink r:id="rId1" w:anchor="INICIO" w:history="1">
        <w:r w:rsidRPr="00DC2EB0">
          <w:rPr>
            <w:rStyle w:val="Hipervnculo"/>
            <w:rFonts w:ascii="Arial Narrow" w:hAnsi="Arial Narrow"/>
            <w:bCs/>
            <w:i/>
            <w:sz w:val="20"/>
            <w:szCs w:val="20"/>
          </w:rPr>
          <w:t>http://www.secretariasenado.gov.co/senado/basedoc/c-480_2019.html#INICIO</w:t>
        </w:r>
      </w:hyperlink>
    </w:p>
  </w:footnote>
  <w:footnote w:id="3">
    <w:p w:rsidR="00FE3DF9" w:rsidRPr="00DC2EB0" w:rsidRDefault="00FE3DF9" w:rsidP="00FE3DF9">
      <w:pPr>
        <w:pStyle w:val="Textonotapie"/>
        <w:rPr>
          <w:rFonts w:ascii="Arial Narrow" w:hAnsi="Arial Narrow"/>
        </w:rPr>
      </w:pPr>
      <w:r w:rsidRPr="00DC2EB0">
        <w:rPr>
          <w:rStyle w:val="Refdenotaalpie"/>
          <w:rFonts w:ascii="Arial Narrow" w:hAnsi="Arial Narrow"/>
        </w:rPr>
        <w:footnoteRef/>
      </w:r>
      <w:r w:rsidRPr="00DC2EB0">
        <w:rPr>
          <w:rFonts w:ascii="Arial Narrow" w:hAnsi="Arial Narrow"/>
        </w:rPr>
        <w:t xml:space="preserve"> </w:t>
      </w:r>
      <w:hyperlink r:id="rId2" w:history="1">
        <w:r w:rsidRPr="00DC2EB0">
          <w:rPr>
            <w:rStyle w:val="Hipervnculo"/>
            <w:rFonts w:ascii="Arial Narrow" w:hAnsi="Arial Narrow"/>
            <w:bCs/>
            <w:i/>
          </w:rPr>
          <w:t>https://www.corteconstitucional.gov.co/relatoria/2019/t-063-19.htm</w:t>
        </w:r>
      </w:hyperlink>
    </w:p>
  </w:footnote>
  <w:footnote w:id="4">
    <w:p w:rsidR="00740351" w:rsidRDefault="00740351" w:rsidP="00740351">
      <w:pPr>
        <w:pStyle w:val="Textonotapie"/>
      </w:pPr>
      <w:r>
        <w:rPr>
          <w:rStyle w:val="Refdenotaalpie"/>
          <w:rFonts w:ascii="Arial Narrow" w:hAnsi="Arial Narrow"/>
          <w:sz w:val="20"/>
          <w:szCs w:val="20"/>
        </w:rPr>
        <w:footnoteRef/>
      </w:r>
      <w:r>
        <w:rPr>
          <w:rFonts w:ascii="Arial Narrow" w:hAnsi="Arial Narrow"/>
          <w:sz w:val="20"/>
          <w:szCs w:val="20"/>
        </w:rPr>
        <w:t xml:space="preserve"> file</w:t>
      </w:r>
      <w:r>
        <w:rPr>
          <w:rFonts w:ascii="Arial Narrow" w:hAnsi="Arial Narrow"/>
          <w:sz w:val="20"/>
        </w:rPr>
        <w:t>:///C:/Users/Usuario/Downloads/presentacion-grupos-etnicos-2019.pdf</w:t>
      </w:r>
    </w:p>
  </w:footnote>
  <w:footnote w:id="5">
    <w:p w:rsidR="00740351" w:rsidRDefault="00740351" w:rsidP="00740351">
      <w:pPr>
        <w:pStyle w:val="Prrafodelista"/>
        <w:jc w:val="both"/>
        <w:rPr>
          <w:rFonts w:ascii="Arial Narrow" w:hAnsi="Arial Narrow"/>
          <w:bCs/>
          <w:i/>
          <w:sz w:val="20"/>
          <w:szCs w:val="20"/>
        </w:rPr>
      </w:pPr>
      <w:r>
        <w:rPr>
          <w:rStyle w:val="Refdenotaalpie"/>
          <w:rFonts w:ascii="Arial Narrow" w:hAnsi="Arial Narrow"/>
          <w:sz w:val="20"/>
          <w:szCs w:val="20"/>
        </w:rPr>
        <w:footnoteRef/>
      </w:r>
      <w:r>
        <w:rPr>
          <w:rFonts w:ascii="Arial Narrow" w:hAnsi="Arial Narrow"/>
          <w:sz w:val="20"/>
          <w:szCs w:val="20"/>
        </w:rPr>
        <w:t xml:space="preserve"> </w:t>
      </w:r>
      <w:r>
        <w:rPr>
          <w:rFonts w:ascii="Arial Narrow" w:hAnsi="Arial Narrow"/>
          <w:bCs/>
          <w:i/>
          <w:sz w:val="20"/>
          <w:szCs w:val="20"/>
        </w:rPr>
        <w:t xml:space="preserve">UNHCR-ACNUR. Enfoque diferencial étnico de la oficina del Acnur en Colombia. Estrategia de transversalización y protección de la diversidad 2005. </w:t>
      </w:r>
    </w:p>
    <w:p w:rsidR="00740351" w:rsidRDefault="00740351" w:rsidP="00740351">
      <w:pPr>
        <w:pStyle w:val="Textonotapie"/>
      </w:pPr>
    </w:p>
  </w:footnote>
  <w:footnote w:id="6">
    <w:p w:rsidR="00FE3DF9" w:rsidRPr="008F2B67" w:rsidRDefault="00FE3DF9" w:rsidP="00FE3DF9">
      <w:pPr>
        <w:pStyle w:val="Textonotapie"/>
        <w:rPr>
          <w:rFonts w:ascii="Arial" w:hAnsi="Arial" w:cs="Arial"/>
        </w:rPr>
      </w:pPr>
      <w:r w:rsidRPr="008F2B67">
        <w:rPr>
          <w:rStyle w:val="Refdenotaalpie"/>
          <w:rFonts w:ascii="Arial" w:hAnsi="Arial" w:cs="Arial"/>
          <w:sz w:val="18"/>
        </w:rPr>
        <w:footnoteRef/>
      </w:r>
      <w:r w:rsidRPr="008F2B67">
        <w:rPr>
          <w:rFonts w:ascii="Arial" w:hAnsi="Arial" w:cs="Arial"/>
          <w:sz w:val="18"/>
        </w:rPr>
        <w:t xml:space="preserve"> Del concepto emitido para el Proyecto de Ley Orgánica 023 de 2022 Cámara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3A" w:rsidRDefault="00807732">
    <w:pPr>
      <w:pBdr>
        <w:top w:val="nil"/>
        <w:left w:val="nil"/>
        <w:bottom w:val="nil"/>
        <w:right w:val="nil"/>
        <w:between w:val="nil"/>
      </w:pBdr>
      <w:tabs>
        <w:tab w:val="center" w:pos="4252"/>
        <w:tab w:val="right" w:pos="8504"/>
        <w:tab w:val="left" w:pos="1620"/>
        <w:tab w:val="center" w:pos="4420"/>
      </w:tabs>
      <w:rPr>
        <w:color w:val="000000"/>
      </w:rPr>
    </w:pPr>
    <w:r>
      <w:rPr>
        <w:noProof/>
        <w:lang w:val="es-CO" w:eastAsia="es-CO"/>
      </w:rPr>
      <w:drawing>
        <wp:anchor distT="0" distB="0" distL="0" distR="0" simplePos="0" relativeHeight="251658240" behindDoc="1" locked="0" layoutInCell="1" hidden="0" allowOverlap="1">
          <wp:simplePos x="0" y="0"/>
          <wp:positionH relativeFrom="column">
            <wp:posOffset>-822959</wp:posOffset>
          </wp:positionH>
          <wp:positionV relativeFrom="paragraph">
            <wp:posOffset>142875</wp:posOffset>
          </wp:positionV>
          <wp:extent cx="7047638" cy="1067720"/>
          <wp:effectExtent l="0" t="0" r="0" b="0"/>
          <wp:wrapNone/>
          <wp:docPr id="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047638" cy="1067720"/>
                  </a:xfrm>
                  <a:prstGeom prst="rect">
                    <a:avLst/>
                  </a:prstGeom>
                  <a:ln/>
                </pic:spPr>
              </pic:pic>
            </a:graphicData>
          </a:graphic>
        </wp:anchor>
      </w:drawing>
    </w:r>
  </w:p>
  <w:p w:rsidR="00FC6C3A" w:rsidRDefault="00807732">
    <w:pPr>
      <w:pBdr>
        <w:top w:val="nil"/>
        <w:left w:val="nil"/>
        <w:bottom w:val="nil"/>
        <w:right w:val="nil"/>
        <w:between w:val="nil"/>
      </w:pBdr>
      <w:tabs>
        <w:tab w:val="center" w:pos="4252"/>
        <w:tab w:val="right" w:pos="8504"/>
        <w:tab w:val="left" w:pos="2541"/>
      </w:tabs>
      <w:rPr>
        <w:color w:val="000000"/>
      </w:rPr>
    </w:pPr>
    <w:r>
      <w:rPr>
        <w:color w:val="000000"/>
      </w:rPr>
      <w:tab/>
    </w:r>
  </w:p>
  <w:p w:rsidR="00FC6C3A" w:rsidRDefault="00FC6C3A">
    <w:pPr>
      <w:pBdr>
        <w:top w:val="nil"/>
        <w:left w:val="nil"/>
        <w:bottom w:val="nil"/>
        <w:right w:val="nil"/>
        <w:between w:val="nil"/>
      </w:pBdr>
      <w:tabs>
        <w:tab w:val="center" w:pos="4252"/>
        <w:tab w:val="right" w:pos="8504"/>
        <w:tab w:val="left" w:pos="1620"/>
        <w:tab w:val="center" w:pos="4420"/>
      </w:tabs>
      <w:rPr>
        <w:color w:val="000000"/>
      </w:rPr>
    </w:pPr>
  </w:p>
  <w:p w:rsidR="00FC6C3A" w:rsidRDefault="00807732">
    <w:pPr>
      <w:pBdr>
        <w:top w:val="nil"/>
        <w:left w:val="nil"/>
        <w:bottom w:val="nil"/>
        <w:right w:val="nil"/>
        <w:between w:val="nil"/>
      </w:pBdr>
      <w:tabs>
        <w:tab w:val="center" w:pos="4252"/>
        <w:tab w:val="right" w:pos="8504"/>
        <w:tab w:val="left" w:pos="2605"/>
      </w:tabs>
      <w:rPr>
        <w:color w:val="000000"/>
      </w:rPr>
    </w:pPr>
    <w:r>
      <w:rPr>
        <w:color w:val="000000"/>
      </w:rPr>
      <w:tab/>
    </w:r>
  </w:p>
  <w:p w:rsidR="00FC6C3A" w:rsidRDefault="00FC6C3A">
    <w:pPr>
      <w:pBdr>
        <w:top w:val="nil"/>
        <w:left w:val="nil"/>
        <w:bottom w:val="nil"/>
        <w:right w:val="nil"/>
        <w:between w:val="nil"/>
      </w:pBdr>
      <w:tabs>
        <w:tab w:val="center" w:pos="4252"/>
        <w:tab w:val="right" w:pos="8504"/>
        <w:tab w:val="left" w:pos="1620"/>
        <w:tab w:val="center" w:pos="4420"/>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1A1"/>
    <w:multiLevelType w:val="hybridMultilevel"/>
    <w:tmpl w:val="AE98836A"/>
    <w:lvl w:ilvl="0" w:tplc="15CEDEF8">
      <w:start w:val="1"/>
      <w:numFmt w:val="lowerLetter"/>
      <w:lvlText w:val="%1)"/>
      <w:lvlJc w:val="left"/>
      <w:pPr>
        <w:ind w:left="1080" w:hanging="360"/>
      </w:pPr>
      <w:rPr>
        <w:i w:val="0"/>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 w15:restartNumberingAfterBreak="0">
    <w:nsid w:val="12270BAF"/>
    <w:multiLevelType w:val="hybridMultilevel"/>
    <w:tmpl w:val="A4AA82EC"/>
    <w:lvl w:ilvl="0" w:tplc="0374C610">
      <w:start w:val="1"/>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9FA3E43"/>
    <w:multiLevelType w:val="hybridMultilevel"/>
    <w:tmpl w:val="939EBA5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5E9B3821"/>
    <w:multiLevelType w:val="multilevel"/>
    <w:tmpl w:val="F6FCB14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1F77C7"/>
    <w:multiLevelType w:val="multilevel"/>
    <w:tmpl w:val="A9C21AD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3A"/>
    <w:rsid w:val="00027597"/>
    <w:rsid w:val="000303D4"/>
    <w:rsid w:val="00103907"/>
    <w:rsid w:val="00104D96"/>
    <w:rsid w:val="002901A0"/>
    <w:rsid w:val="002C357C"/>
    <w:rsid w:val="003062C1"/>
    <w:rsid w:val="0032361D"/>
    <w:rsid w:val="0035195E"/>
    <w:rsid w:val="00420C85"/>
    <w:rsid w:val="00740351"/>
    <w:rsid w:val="007561DC"/>
    <w:rsid w:val="007E7FF1"/>
    <w:rsid w:val="00807732"/>
    <w:rsid w:val="00911421"/>
    <w:rsid w:val="009C40D5"/>
    <w:rsid w:val="00A4098C"/>
    <w:rsid w:val="00B85EF1"/>
    <w:rsid w:val="00B94FE6"/>
    <w:rsid w:val="00C116D9"/>
    <w:rsid w:val="00D93D88"/>
    <w:rsid w:val="00EA719B"/>
    <w:rsid w:val="00F82079"/>
    <w:rsid w:val="00FC6C3A"/>
    <w:rsid w:val="00FE3D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E7C94-9BCB-4FB0-87C8-76C017F9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6AD"/>
    <w:rPr>
      <w:lang w:eastAsia="es-ES"/>
    </w:rPr>
  </w:style>
  <w:style w:type="paragraph" w:styleId="Ttulo1">
    <w:name w:val="heading 1"/>
    <w:basedOn w:val="Normal"/>
    <w:next w:val="Normal"/>
    <w:link w:val="Ttulo1Car"/>
    <w:uiPriority w:val="9"/>
    <w:qFormat/>
    <w:rsid w:val="005A6E79"/>
    <w:pPr>
      <w:keepNext/>
      <w:numPr>
        <w:numId w:val="1"/>
      </w:numPr>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5A6E79"/>
    <w:pPr>
      <w:keepNext/>
      <w:numPr>
        <w:ilvl w:val="1"/>
        <w:numId w:val="1"/>
      </w:numPr>
      <w:spacing w:before="240" w:after="6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5A6E79"/>
    <w:pPr>
      <w:keepNext/>
      <w:numPr>
        <w:ilvl w:val="2"/>
        <w:numId w:val="1"/>
      </w:numPr>
      <w:spacing w:before="240" w:after="6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5A6E79"/>
    <w:pPr>
      <w:keepNext/>
      <w:numPr>
        <w:ilvl w:val="3"/>
        <w:numId w:val="1"/>
      </w:numPr>
      <w:spacing w:before="240" w:after="6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5A6E79"/>
    <w:pPr>
      <w:numPr>
        <w:ilvl w:val="4"/>
        <w:numId w:val="1"/>
      </w:numPr>
      <w:spacing w:before="240" w:after="6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5A6E79"/>
    <w:pPr>
      <w:numPr>
        <w:ilvl w:val="5"/>
        <w:numId w:val="1"/>
      </w:numPr>
      <w:spacing w:before="240" w:after="60"/>
      <w:outlineLvl w:val="5"/>
    </w:pPr>
    <w:rPr>
      <w:b/>
      <w:bCs/>
      <w:sz w:val="22"/>
      <w:szCs w:val="22"/>
      <w:lang w:val="en-US" w:eastAsia="en-US"/>
    </w:rPr>
  </w:style>
  <w:style w:type="paragraph" w:styleId="Ttulo7">
    <w:name w:val="heading 7"/>
    <w:basedOn w:val="Normal"/>
    <w:next w:val="Normal"/>
    <w:link w:val="Ttulo7Car"/>
    <w:uiPriority w:val="9"/>
    <w:unhideWhenUsed/>
    <w:qFormat/>
    <w:rsid w:val="005A6E79"/>
    <w:pPr>
      <w:numPr>
        <w:ilvl w:val="6"/>
        <w:numId w:val="1"/>
      </w:numPr>
      <w:spacing w:before="240" w:after="6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unhideWhenUsed/>
    <w:qFormat/>
    <w:rsid w:val="005A6E79"/>
    <w:pPr>
      <w:numPr>
        <w:ilvl w:val="7"/>
        <w:numId w:val="1"/>
      </w:numPr>
      <w:spacing w:before="240" w:after="6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unhideWhenUsed/>
    <w:qFormat/>
    <w:rsid w:val="005A6E79"/>
    <w:pPr>
      <w:numPr>
        <w:ilvl w:val="8"/>
        <w:numId w:val="1"/>
      </w:numPr>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42134"/>
    <w:pPr>
      <w:keepNext/>
      <w:keepLines/>
      <w:spacing w:line="276" w:lineRule="auto"/>
      <w:contextualSpacing/>
    </w:pPr>
    <w:rPr>
      <w:b/>
      <w:sz w:val="22"/>
      <w:szCs w:val="22"/>
      <w:lang w:val="es-ES_tradnl" w:eastAsia="es-CO"/>
    </w:rPr>
  </w:style>
  <w:style w:type="paragraph" w:styleId="Encabezado">
    <w:name w:val="header"/>
    <w:aliases w:val="encabezado,h,h8,h9,h10,h18"/>
    <w:basedOn w:val="Normal"/>
    <w:link w:val="EncabezadoCar"/>
    <w:uiPriority w:val="99"/>
    <w:qFormat/>
    <w:rsid w:val="006A36AD"/>
    <w:pPr>
      <w:tabs>
        <w:tab w:val="center" w:pos="4252"/>
        <w:tab w:val="right" w:pos="8504"/>
      </w:tabs>
    </w:pPr>
  </w:style>
  <w:style w:type="character" w:customStyle="1" w:styleId="EncabezadoCar">
    <w:name w:val="Encabezado Car"/>
    <w:aliases w:val="encabezado Car,h Car,h8 Car,h9 Car,h10 Car,h18 Car"/>
    <w:basedOn w:val="Fuentedeprrafopredeter"/>
    <w:link w:val="Encabezado"/>
    <w:uiPriority w:val="99"/>
    <w:rsid w:val="006A36AD"/>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6A36AD"/>
  </w:style>
  <w:style w:type="table" w:customStyle="1" w:styleId="Tablaconcuadrcula4">
    <w:name w:val="Tabla con cuadrícula4"/>
    <w:basedOn w:val="Tablanormal"/>
    <w:next w:val="Tablaconcuadrcula"/>
    <w:uiPriority w:val="59"/>
    <w:rsid w:val="006A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Normal"/>
    <w:next w:val="Normal"/>
    <w:uiPriority w:val="99"/>
    <w:rsid w:val="006A36AD"/>
    <w:pPr>
      <w:autoSpaceDE w:val="0"/>
      <w:autoSpaceDN w:val="0"/>
      <w:adjustRightInd w:val="0"/>
      <w:spacing w:line="231" w:lineRule="atLeast"/>
    </w:pPr>
    <w:rPr>
      <w:lang w:val="es-CO" w:eastAsia="es-CO"/>
    </w:rPr>
  </w:style>
  <w:style w:type="character" w:customStyle="1" w:styleId="A3">
    <w:name w:val="A3"/>
    <w:uiPriority w:val="99"/>
    <w:rsid w:val="006A36AD"/>
    <w:rPr>
      <w:color w:val="000000"/>
    </w:rPr>
  </w:style>
  <w:style w:type="table" w:styleId="Tablaconcuadrcula">
    <w:name w:val="Table Grid"/>
    <w:basedOn w:val="Tablanormal"/>
    <w:uiPriority w:val="39"/>
    <w:rsid w:val="006A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A36AD"/>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6AD"/>
    <w:rPr>
      <w:rFonts w:ascii="Tahoma" w:eastAsia="Times New Roman" w:hAnsi="Tahoma" w:cs="Tahoma"/>
      <w:sz w:val="16"/>
      <w:szCs w:val="16"/>
      <w:lang w:val="es-ES" w:eastAsia="es-ES"/>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8914E4"/>
    <w:pPr>
      <w:ind w:left="720"/>
      <w:contextualSpacing/>
    </w:pPr>
  </w:style>
  <w:style w:type="paragraph" w:styleId="Piedepgina">
    <w:name w:val="footer"/>
    <w:basedOn w:val="Normal"/>
    <w:link w:val="PiedepginaCar"/>
    <w:uiPriority w:val="99"/>
    <w:unhideWhenUsed/>
    <w:qFormat/>
    <w:rsid w:val="002D4A00"/>
    <w:pPr>
      <w:tabs>
        <w:tab w:val="center" w:pos="4419"/>
        <w:tab w:val="right" w:pos="8838"/>
      </w:tabs>
    </w:pPr>
  </w:style>
  <w:style w:type="character" w:customStyle="1" w:styleId="PiedepginaCar">
    <w:name w:val="Pie de página Car"/>
    <w:basedOn w:val="Fuentedeprrafopredeter"/>
    <w:link w:val="Piedepgina"/>
    <w:uiPriority w:val="99"/>
    <w:rsid w:val="002D4A00"/>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before="45" w:after="28"/>
      <w:jc w:val="center"/>
    </w:pPr>
    <w:rPr>
      <w:rFonts w:ascii="Twentieth Century" w:eastAsia="Twentieth Century" w:hAnsi="Twentieth Century" w:cs="Twentieth Century"/>
      <w:b/>
      <w:i/>
      <w:color w:val="000000"/>
    </w:rPr>
  </w:style>
  <w:style w:type="character" w:customStyle="1" w:styleId="SubttuloCar">
    <w:name w:val="Subtítulo Car"/>
    <w:basedOn w:val="Fuentedeprrafopredeter"/>
    <w:link w:val="Subttulo"/>
    <w:rsid w:val="00D41CA7"/>
    <w:rPr>
      <w:rFonts w:ascii="Tw Cen MT" w:eastAsia="Times New Roman" w:hAnsi="Tw Cen MT" w:cs="Times New Roman"/>
      <w:b/>
      <w:i/>
      <w:iCs/>
      <w:color w:val="000000"/>
      <w:sz w:val="24"/>
      <w:szCs w:val="26"/>
      <w:lang w:val="es-ES_tradnl" w:eastAsia="es-ES"/>
    </w:rPr>
  </w:style>
  <w:style w:type="paragraph" w:customStyle="1" w:styleId="Pa14">
    <w:name w:val="Pa14"/>
    <w:basedOn w:val="Normal"/>
    <w:next w:val="Normal"/>
    <w:uiPriority w:val="99"/>
    <w:rsid w:val="00D41CA7"/>
    <w:pPr>
      <w:autoSpaceDE w:val="0"/>
      <w:autoSpaceDN w:val="0"/>
      <w:adjustRightInd w:val="0"/>
      <w:spacing w:line="231" w:lineRule="atLeast"/>
    </w:pPr>
    <w:rPr>
      <w:rFonts w:eastAsiaTheme="minorHAnsi"/>
      <w:lang w:val="es-CO" w:eastAsia="en-US"/>
    </w:rPr>
  </w:style>
  <w:style w:type="paragraph" w:customStyle="1" w:styleId="Pa16">
    <w:name w:val="Pa16"/>
    <w:basedOn w:val="Normal"/>
    <w:next w:val="Normal"/>
    <w:uiPriority w:val="99"/>
    <w:rsid w:val="00D41CA7"/>
    <w:pPr>
      <w:autoSpaceDE w:val="0"/>
      <w:autoSpaceDN w:val="0"/>
      <w:adjustRightInd w:val="0"/>
      <w:spacing w:line="231" w:lineRule="atLeast"/>
    </w:pPr>
    <w:rPr>
      <w:rFonts w:eastAsiaTheme="minorHAnsi"/>
      <w:lang w:val="es-CO" w:eastAsia="en-US"/>
    </w:rPr>
  </w:style>
  <w:style w:type="paragraph" w:customStyle="1" w:styleId="Default">
    <w:name w:val="Default"/>
    <w:rsid w:val="00C35D90"/>
    <w:pPr>
      <w:autoSpaceDE w:val="0"/>
      <w:autoSpaceDN w:val="0"/>
      <w:adjustRightInd w:val="0"/>
    </w:pPr>
    <w:rPr>
      <w:color w:val="000000"/>
    </w:rPr>
  </w:style>
  <w:style w:type="paragraph" w:customStyle="1" w:styleId="Pa17">
    <w:name w:val="Pa17"/>
    <w:basedOn w:val="Default"/>
    <w:next w:val="Default"/>
    <w:uiPriority w:val="99"/>
    <w:rsid w:val="00AD371D"/>
    <w:pPr>
      <w:spacing w:line="231" w:lineRule="atLeast"/>
    </w:pPr>
    <w:rPr>
      <w:color w:val="auto"/>
    </w:rPr>
  </w:style>
  <w:style w:type="paragraph" w:customStyle="1" w:styleId="Pa3">
    <w:name w:val="Pa3"/>
    <w:basedOn w:val="Default"/>
    <w:next w:val="Default"/>
    <w:uiPriority w:val="99"/>
    <w:rsid w:val="00AE220E"/>
    <w:pPr>
      <w:spacing w:line="241" w:lineRule="atLeast"/>
    </w:pPr>
    <w:rPr>
      <w:color w:val="auto"/>
    </w:rPr>
  </w:style>
  <w:style w:type="character" w:customStyle="1" w:styleId="A2">
    <w:name w:val="A2"/>
    <w:uiPriority w:val="99"/>
    <w:rsid w:val="00AE220E"/>
    <w:rPr>
      <w:color w:val="000000"/>
      <w:sz w:val="19"/>
      <w:szCs w:val="19"/>
    </w:rPr>
  </w:style>
  <w:style w:type="character" w:customStyle="1" w:styleId="A11">
    <w:name w:val="A11"/>
    <w:uiPriority w:val="99"/>
    <w:rsid w:val="00703F30"/>
    <w:rPr>
      <w:color w:val="000000"/>
      <w:sz w:val="18"/>
      <w:szCs w:val="18"/>
    </w:rPr>
  </w:style>
  <w:style w:type="character" w:customStyle="1" w:styleId="A13">
    <w:name w:val="A13"/>
    <w:uiPriority w:val="99"/>
    <w:rsid w:val="00703F30"/>
    <w:rPr>
      <w:b/>
      <w:bCs/>
      <w:color w:val="000000"/>
      <w:sz w:val="23"/>
      <w:szCs w:val="23"/>
      <w:u w:val="single"/>
    </w:rPr>
  </w:style>
  <w:style w:type="character" w:styleId="Hipervnculo">
    <w:name w:val="Hyperlink"/>
    <w:basedOn w:val="Fuentedeprrafopredeter"/>
    <w:uiPriority w:val="99"/>
    <w:unhideWhenUsed/>
    <w:rsid w:val="00DB69D6"/>
    <w:rPr>
      <w:color w:val="0000FF"/>
      <w:u w:val="single"/>
    </w:rPr>
  </w:style>
  <w:style w:type="character" w:styleId="Refdecomentario">
    <w:name w:val="annotation reference"/>
    <w:basedOn w:val="Fuentedeprrafopredeter"/>
    <w:uiPriority w:val="99"/>
    <w:semiHidden/>
    <w:unhideWhenUsed/>
    <w:rsid w:val="00F208B6"/>
    <w:rPr>
      <w:sz w:val="16"/>
      <w:szCs w:val="16"/>
    </w:rPr>
  </w:style>
  <w:style w:type="paragraph" w:styleId="Textocomentario">
    <w:name w:val="annotation text"/>
    <w:basedOn w:val="Normal"/>
    <w:link w:val="TextocomentarioCar"/>
    <w:uiPriority w:val="99"/>
    <w:unhideWhenUsed/>
    <w:rsid w:val="00F208B6"/>
    <w:rPr>
      <w:sz w:val="20"/>
      <w:szCs w:val="20"/>
    </w:rPr>
  </w:style>
  <w:style w:type="character" w:customStyle="1" w:styleId="TextocomentarioCar">
    <w:name w:val="Texto comentario Car"/>
    <w:basedOn w:val="Fuentedeprrafopredeter"/>
    <w:link w:val="Textocomentario"/>
    <w:uiPriority w:val="99"/>
    <w:rsid w:val="00F208B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208B6"/>
    <w:rPr>
      <w:b/>
      <w:bCs/>
    </w:rPr>
  </w:style>
  <w:style w:type="character" w:customStyle="1" w:styleId="AsuntodelcomentarioCar">
    <w:name w:val="Asunto del comentario Car"/>
    <w:basedOn w:val="TextocomentarioCar"/>
    <w:link w:val="Asuntodelcomentario"/>
    <w:uiPriority w:val="99"/>
    <w:semiHidden/>
    <w:rsid w:val="00F208B6"/>
    <w:rPr>
      <w:rFonts w:ascii="Times New Roman" w:eastAsia="Times New Roman" w:hAnsi="Times New Roman" w:cs="Times New Roman"/>
      <w:b/>
      <w:bCs/>
      <w:sz w:val="20"/>
      <w:szCs w:val="20"/>
      <w:lang w:val="es-ES" w:eastAsia="es-ES"/>
    </w:rPr>
  </w:style>
  <w:style w:type="paragraph" w:customStyle="1" w:styleId="Pa22">
    <w:name w:val="Pa22"/>
    <w:basedOn w:val="Default"/>
    <w:next w:val="Default"/>
    <w:uiPriority w:val="99"/>
    <w:rsid w:val="00D061AC"/>
    <w:pPr>
      <w:spacing w:line="201" w:lineRule="atLeast"/>
    </w:pPr>
    <w:rPr>
      <w:color w:val="auto"/>
    </w:rPr>
  </w:style>
  <w:style w:type="paragraph" w:customStyle="1" w:styleId="Pa2">
    <w:name w:val="Pa2"/>
    <w:basedOn w:val="Default"/>
    <w:next w:val="Default"/>
    <w:uiPriority w:val="99"/>
    <w:rsid w:val="00D061AC"/>
    <w:pPr>
      <w:spacing w:line="241" w:lineRule="atLeast"/>
    </w:pPr>
    <w:rPr>
      <w:color w:val="auto"/>
    </w:rPr>
  </w:style>
  <w:style w:type="paragraph" w:customStyle="1" w:styleId="Pa13">
    <w:name w:val="Pa13"/>
    <w:basedOn w:val="Default"/>
    <w:next w:val="Default"/>
    <w:uiPriority w:val="99"/>
    <w:rsid w:val="00F772B0"/>
    <w:pPr>
      <w:spacing w:line="231" w:lineRule="atLeast"/>
    </w:pPr>
    <w:rPr>
      <w:color w:val="auto"/>
    </w:rPr>
  </w:style>
  <w:style w:type="character" w:customStyle="1" w:styleId="A12">
    <w:name w:val="A12"/>
    <w:uiPriority w:val="99"/>
    <w:rsid w:val="00F772B0"/>
    <w:rPr>
      <w:color w:val="000000"/>
      <w:sz w:val="19"/>
      <w:szCs w:val="19"/>
    </w:rPr>
  </w:style>
  <w:style w:type="character" w:customStyle="1" w:styleId="A15">
    <w:name w:val="A15"/>
    <w:uiPriority w:val="99"/>
    <w:rsid w:val="00BD2ADF"/>
    <w:rPr>
      <w:strike/>
      <w:color w:val="000000"/>
      <w:sz w:val="23"/>
      <w:szCs w:val="23"/>
    </w:rPr>
  </w:style>
  <w:style w:type="character" w:customStyle="1" w:styleId="A14">
    <w:name w:val="A14"/>
    <w:uiPriority w:val="99"/>
    <w:rsid w:val="00BD2ADF"/>
    <w:rPr>
      <w:b/>
      <w:bCs/>
      <w:color w:val="000000"/>
      <w:sz w:val="23"/>
      <w:szCs w:val="23"/>
      <w:u w:val="single"/>
    </w:rPr>
  </w:style>
  <w:style w:type="character" w:customStyle="1" w:styleId="A10">
    <w:name w:val="A10"/>
    <w:uiPriority w:val="99"/>
    <w:rsid w:val="00BF164F"/>
    <w:rPr>
      <w:color w:val="000000"/>
      <w:sz w:val="19"/>
      <w:szCs w:val="19"/>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p"/>
    <w:basedOn w:val="Normal"/>
    <w:link w:val="TextonotapieCar"/>
    <w:uiPriority w:val="99"/>
    <w:unhideWhenUsed/>
    <w:qFormat/>
    <w:rsid w:val="00C4579F"/>
    <w:pPr>
      <w:spacing w:before="100" w:beforeAutospacing="1" w:after="100" w:afterAutospacing="1"/>
    </w:pPr>
    <w:rPr>
      <w:lang w:val="es-CO"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C4579F"/>
    <w:rPr>
      <w:rFonts w:ascii="Times New Roman" w:eastAsia="Times New Roman" w:hAnsi="Times New Roman" w:cs="Times New Roman"/>
      <w:sz w:val="24"/>
      <w:szCs w:val="24"/>
      <w:lang w:eastAsia="es-CO"/>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f"/>
    <w:basedOn w:val="Fuentedeprrafopredeter"/>
    <w:uiPriority w:val="99"/>
    <w:unhideWhenUsed/>
    <w:qFormat/>
    <w:rsid w:val="00C4579F"/>
    <w:rPr>
      <w:vertAlign w:val="superscript"/>
    </w:rPr>
  </w:style>
  <w:style w:type="paragraph" w:customStyle="1" w:styleId="estlos-gacetasp-rrafos">
    <w:name w:val="estlos-gacetas_p-rrafos"/>
    <w:basedOn w:val="Normal"/>
    <w:rsid w:val="000A7CF3"/>
    <w:pPr>
      <w:spacing w:before="100" w:beforeAutospacing="1" w:after="100" w:afterAutospacing="1"/>
    </w:pPr>
    <w:rPr>
      <w:lang w:val="es-CO" w:eastAsia="es-CO"/>
    </w:rPr>
  </w:style>
  <w:style w:type="character" w:customStyle="1" w:styleId="charoverride-18">
    <w:name w:val="charoverride-18"/>
    <w:basedOn w:val="Fuentedeprrafopredeter"/>
    <w:rsid w:val="000A7CF3"/>
  </w:style>
  <w:style w:type="character" w:customStyle="1" w:styleId="charoverride-7">
    <w:name w:val="charoverride-7"/>
    <w:basedOn w:val="Fuentedeprrafopredeter"/>
    <w:rsid w:val="005D3D49"/>
  </w:style>
  <w:style w:type="character" w:customStyle="1" w:styleId="charoverride-10">
    <w:name w:val="charoverride-10"/>
    <w:basedOn w:val="Fuentedeprrafopredeter"/>
    <w:rsid w:val="005D3D49"/>
  </w:style>
  <w:style w:type="paragraph" w:customStyle="1" w:styleId="Pa20">
    <w:name w:val="Pa20"/>
    <w:basedOn w:val="Default"/>
    <w:next w:val="Default"/>
    <w:uiPriority w:val="99"/>
    <w:rsid w:val="0089781B"/>
    <w:pPr>
      <w:spacing w:line="201" w:lineRule="atLeast"/>
    </w:pPr>
    <w:rPr>
      <w:color w:val="auto"/>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1145AF"/>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A6E7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rsid w:val="005A6E7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rsid w:val="005A6E79"/>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5A6E79"/>
    <w:rPr>
      <w:rFonts w:eastAsiaTheme="minorEastAsia"/>
      <w:b/>
      <w:bCs/>
      <w:sz w:val="28"/>
      <w:szCs w:val="28"/>
      <w:lang w:val="en-US"/>
    </w:rPr>
  </w:style>
  <w:style w:type="character" w:customStyle="1" w:styleId="Ttulo5Car">
    <w:name w:val="Título 5 Car"/>
    <w:basedOn w:val="Fuentedeprrafopredeter"/>
    <w:link w:val="Ttulo5"/>
    <w:rsid w:val="005A6E79"/>
    <w:rPr>
      <w:rFonts w:eastAsiaTheme="minorEastAsia"/>
      <w:b/>
      <w:bCs/>
      <w:i/>
      <w:iCs/>
      <w:sz w:val="26"/>
      <w:szCs w:val="26"/>
      <w:lang w:val="en-US"/>
    </w:rPr>
  </w:style>
  <w:style w:type="character" w:customStyle="1" w:styleId="Ttulo6Car">
    <w:name w:val="Título 6 Car"/>
    <w:basedOn w:val="Fuentedeprrafopredeter"/>
    <w:link w:val="Ttulo6"/>
    <w:rsid w:val="005A6E7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rsid w:val="005A6E79"/>
    <w:rPr>
      <w:rFonts w:eastAsiaTheme="minorEastAsia"/>
      <w:sz w:val="24"/>
      <w:szCs w:val="24"/>
      <w:lang w:val="en-US"/>
    </w:rPr>
  </w:style>
  <w:style w:type="character" w:customStyle="1" w:styleId="Ttulo8Car">
    <w:name w:val="Título 8 Car"/>
    <w:basedOn w:val="Fuentedeprrafopredeter"/>
    <w:link w:val="Ttulo8"/>
    <w:uiPriority w:val="9"/>
    <w:rsid w:val="005A6E79"/>
    <w:rPr>
      <w:rFonts w:eastAsiaTheme="minorEastAsia"/>
      <w:i/>
      <w:iCs/>
      <w:sz w:val="24"/>
      <w:szCs w:val="24"/>
      <w:lang w:val="en-US"/>
    </w:rPr>
  </w:style>
  <w:style w:type="character" w:customStyle="1" w:styleId="Ttulo9Car">
    <w:name w:val="Título 9 Car"/>
    <w:basedOn w:val="Fuentedeprrafopredeter"/>
    <w:link w:val="Ttulo9"/>
    <w:uiPriority w:val="9"/>
    <w:rsid w:val="005A6E79"/>
    <w:rPr>
      <w:rFonts w:asciiTheme="majorHAnsi" w:eastAsiaTheme="majorEastAsia" w:hAnsiTheme="majorHAnsi" w:cstheme="majorBidi"/>
      <w:lang w:val="en-US"/>
    </w:rPr>
  </w:style>
  <w:style w:type="paragraph" w:styleId="NormalWeb">
    <w:name w:val="Normal (Web)"/>
    <w:basedOn w:val="Normal"/>
    <w:uiPriority w:val="99"/>
    <w:unhideWhenUsed/>
    <w:rsid w:val="00464BA4"/>
    <w:pPr>
      <w:spacing w:before="100" w:beforeAutospacing="1" w:after="100" w:afterAutospacing="1"/>
    </w:pPr>
    <w:rPr>
      <w:lang w:val="es-CO" w:eastAsia="es-CO"/>
    </w:rPr>
  </w:style>
  <w:style w:type="paragraph" w:customStyle="1" w:styleId="Normal1">
    <w:name w:val="Normal1"/>
    <w:rsid w:val="00BC527A"/>
    <w:rPr>
      <w:rFonts w:ascii="Calibri" w:eastAsia="Calibri" w:hAnsi="Calibri" w:cs="Calibri"/>
    </w:rPr>
  </w:style>
  <w:style w:type="character" w:styleId="Textoennegrita">
    <w:name w:val="Strong"/>
    <w:basedOn w:val="Fuentedeprrafopredeter"/>
    <w:uiPriority w:val="22"/>
    <w:qFormat/>
    <w:rsid w:val="00570569"/>
    <w:rPr>
      <w:b/>
      <w:bCs/>
    </w:rPr>
  </w:style>
  <w:style w:type="paragraph" w:styleId="Textosinformato">
    <w:name w:val="Plain Text"/>
    <w:basedOn w:val="Normal"/>
    <w:link w:val="TextosinformatoCar"/>
    <w:uiPriority w:val="99"/>
    <w:semiHidden/>
    <w:unhideWhenUsed/>
    <w:rsid w:val="00570569"/>
    <w:rPr>
      <w:rFonts w:ascii="Courier New" w:hAnsi="Courier New" w:cs="Courier New"/>
      <w:sz w:val="20"/>
      <w:szCs w:val="20"/>
      <w:lang w:val="es-CO" w:eastAsia="es-CO"/>
    </w:rPr>
  </w:style>
  <w:style w:type="character" w:customStyle="1" w:styleId="TextosinformatoCar">
    <w:name w:val="Texto sin formato Car"/>
    <w:basedOn w:val="Fuentedeprrafopredeter"/>
    <w:link w:val="Textosinformato"/>
    <w:uiPriority w:val="99"/>
    <w:semiHidden/>
    <w:rsid w:val="00570569"/>
    <w:rPr>
      <w:rFonts w:ascii="Courier New" w:eastAsia="Times New Roman" w:hAnsi="Courier New" w:cs="Courier New"/>
      <w:sz w:val="20"/>
      <w:szCs w:val="20"/>
      <w:lang w:eastAsia="es-CO"/>
    </w:rPr>
  </w:style>
  <w:style w:type="paragraph" w:customStyle="1" w:styleId="msofoo">
    <w:name w:val="msofoo"/>
    <w:basedOn w:val="Normal"/>
    <w:rsid w:val="00570569"/>
    <w:pPr>
      <w:spacing w:before="100" w:beforeAutospacing="1" w:after="100" w:afterAutospacing="1"/>
    </w:pPr>
    <w:rPr>
      <w:lang w:val="es-CO" w:eastAsia="es-CO"/>
    </w:rPr>
  </w:style>
  <w:style w:type="paragraph" w:customStyle="1" w:styleId="msofootno">
    <w:name w:val="msofootno"/>
    <w:basedOn w:val="Normal"/>
    <w:rsid w:val="00570569"/>
    <w:pPr>
      <w:spacing w:before="100" w:beforeAutospacing="1" w:after="100" w:afterAutospacing="1"/>
    </w:pPr>
    <w:rPr>
      <w:lang w:val="es-CO" w:eastAsia="es-CO"/>
    </w:rPr>
  </w:style>
  <w:style w:type="paragraph" w:customStyle="1" w:styleId="CM6">
    <w:name w:val="CM6"/>
    <w:basedOn w:val="Normal"/>
    <w:next w:val="Normal"/>
    <w:uiPriority w:val="99"/>
    <w:rsid w:val="00570569"/>
    <w:pPr>
      <w:autoSpaceDE w:val="0"/>
      <w:autoSpaceDN w:val="0"/>
      <w:adjustRightInd w:val="0"/>
    </w:pPr>
    <w:rPr>
      <w:rFonts w:ascii="Georgia" w:eastAsiaTheme="minorHAnsi" w:hAnsi="Georgia" w:cstheme="minorBidi"/>
      <w:lang w:val="es-CO" w:eastAsia="en-US"/>
    </w:rPr>
  </w:style>
  <w:style w:type="character" w:customStyle="1" w:styleId="apple-converted-space">
    <w:name w:val="apple-converted-space"/>
    <w:basedOn w:val="Fuentedeprrafopredeter"/>
    <w:rsid w:val="00570569"/>
  </w:style>
  <w:style w:type="character" w:customStyle="1" w:styleId="SinespaciadoCar">
    <w:name w:val="Sin espaciado Car"/>
    <w:link w:val="Sinespaciado"/>
    <w:uiPriority w:val="1"/>
    <w:locked/>
    <w:rsid w:val="00570569"/>
  </w:style>
  <w:style w:type="paragraph" w:styleId="Textonotaalfinal">
    <w:name w:val="endnote text"/>
    <w:basedOn w:val="Normal"/>
    <w:link w:val="TextonotaalfinalCar"/>
    <w:uiPriority w:val="99"/>
    <w:semiHidden/>
    <w:unhideWhenUsed/>
    <w:rsid w:val="00570569"/>
    <w:rPr>
      <w:sz w:val="20"/>
      <w:szCs w:val="20"/>
      <w:lang w:val="es-CO" w:eastAsia="es-CO"/>
    </w:rPr>
  </w:style>
  <w:style w:type="character" w:customStyle="1" w:styleId="TextonotaalfinalCar">
    <w:name w:val="Texto nota al final Car"/>
    <w:basedOn w:val="Fuentedeprrafopredeter"/>
    <w:link w:val="Textonotaalfinal"/>
    <w:uiPriority w:val="99"/>
    <w:semiHidden/>
    <w:rsid w:val="00570569"/>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570569"/>
    <w:rPr>
      <w:vertAlign w:val="superscript"/>
    </w:rPr>
  </w:style>
  <w:style w:type="character" w:customStyle="1" w:styleId="published-at">
    <w:name w:val="published-at"/>
    <w:basedOn w:val="Fuentedeprrafopredeter"/>
    <w:rsid w:val="00570569"/>
  </w:style>
  <w:style w:type="character" w:customStyle="1" w:styleId="mw-headline">
    <w:name w:val="mw-headline"/>
    <w:rsid w:val="00570569"/>
  </w:style>
  <w:style w:type="character" w:customStyle="1" w:styleId="TtuloCar">
    <w:name w:val="Título Car"/>
    <w:basedOn w:val="Fuentedeprrafopredeter"/>
    <w:link w:val="Ttulo"/>
    <w:rsid w:val="00342134"/>
    <w:rPr>
      <w:rFonts w:ascii="Times New Roman" w:eastAsia="Times New Roman" w:hAnsi="Times New Roman" w:cs="Times New Roman"/>
      <w:b/>
      <w:lang w:val="es-ES_tradnl" w:eastAsia="es-CO"/>
    </w:rPr>
  </w:style>
  <w:style w:type="character" w:customStyle="1" w:styleId="titlepl">
    <w:name w:val="titlepl"/>
    <w:basedOn w:val="Fuentedeprrafopredeter"/>
    <w:rsid w:val="005D448F"/>
  </w:style>
  <w:style w:type="character" w:customStyle="1" w:styleId="fontstyle01">
    <w:name w:val="fontstyle01"/>
    <w:basedOn w:val="Fuentedeprrafopredeter"/>
    <w:rsid w:val="005D448F"/>
    <w:rPr>
      <w:rFonts w:ascii="Arial-BoldMT" w:hAnsi="Arial-BoldMT" w:hint="default"/>
      <w:b/>
      <w:bCs/>
      <w:i w:val="0"/>
      <w:iCs w:val="0"/>
      <w:color w:val="242021"/>
      <w:sz w:val="12"/>
      <w:szCs w:val="12"/>
    </w:rPr>
  </w:style>
  <w:style w:type="character" w:customStyle="1" w:styleId="fontstyle21">
    <w:name w:val="fontstyle21"/>
    <w:basedOn w:val="Fuentedeprrafopredeter"/>
    <w:rsid w:val="005D448F"/>
    <w:rPr>
      <w:rFonts w:ascii="Arial" w:hAnsi="Arial" w:cs="Arial" w:hint="default"/>
      <w:b w:val="0"/>
      <w:bCs w:val="0"/>
      <w:i w:val="0"/>
      <w:iCs w:val="0"/>
      <w:color w:val="242021"/>
      <w:sz w:val="12"/>
      <w:szCs w:val="12"/>
    </w:rPr>
  </w:style>
  <w:style w:type="character" w:customStyle="1" w:styleId="fieldlabel">
    <w:name w:val="field__label"/>
    <w:basedOn w:val="Fuentedeprrafopredeter"/>
    <w:rsid w:val="00C55345"/>
  </w:style>
  <w:style w:type="character" w:customStyle="1" w:styleId="fielditem">
    <w:name w:val="field__item"/>
    <w:basedOn w:val="Fuentedeprrafopredeter"/>
    <w:rsid w:val="00C55345"/>
  </w:style>
  <w:style w:type="paragraph" w:styleId="Textoindependiente">
    <w:name w:val="Body Text"/>
    <w:aliases w:val="Texto independiente Car Car,Texto independiente Car Car Car Car Car Car,Texto independiente Car Car Car Car,Texto independiente Car Car Car Car Car,Inicio"/>
    <w:basedOn w:val="Normal"/>
    <w:link w:val="TextoindependienteCar"/>
    <w:uiPriority w:val="1"/>
    <w:qFormat/>
    <w:rsid w:val="002907E8"/>
    <w:pPr>
      <w:widowControl w:val="0"/>
      <w:ind w:left="102"/>
    </w:pPr>
    <w:rPr>
      <w:rFonts w:ascii="Book Antiqua" w:eastAsia="Book Antiqua" w:hAnsi="Book Antiqua" w:cstheme="minorBidi"/>
      <w:lang w:val="en-US" w:eastAsia="en-US"/>
    </w:rPr>
  </w:style>
  <w:style w:type="character" w:customStyle="1" w:styleId="TextoindependienteCar">
    <w:name w:val="Texto independiente Car"/>
    <w:aliases w:val="Texto independiente Car Car Car,Texto independiente Car Car Car Car Car Car Car,Texto independiente Car Car Car Car Car1,Texto independiente Car Car Car Car Car Car1,Inicio Car"/>
    <w:basedOn w:val="Fuentedeprrafopredeter"/>
    <w:link w:val="Textoindependiente"/>
    <w:uiPriority w:val="1"/>
    <w:rsid w:val="002907E8"/>
    <w:rPr>
      <w:rFonts w:ascii="Book Antiqua" w:eastAsia="Book Antiqua" w:hAnsi="Book Antiqua"/>
      <w:sz w:val="24"/>
      <w:szCs w:val="24"/>
      <w:lang w:val="en-US"/>
    </w:rPr>
  </w:style>
  <w:style w:type="table" w:customStyle="1" w:styleId="TableNormal0">
    <w:name w:val="Table Normal"/>
    <w:unhideWhenUsed/>
    <w:qFormat/>
    <w:rsid w:val="00F024E7"/>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24E7"/>
    <w:pPr>
      <w:widowControl w:val="0"/>
    </w:pPr>
    <w:rPr>
      <w:rFonts w:asciiTheme="minorHAnsi" w:eastAsiaTheme="minorHAnsi" w:hAnsiTheme="minorHAnsi" w:cstheme="minorBidi"/>
      <w:sz w:val="22"/>
      <w:szCs w:val="22"/>
      <w:lang w:val="en-US" w:eastAsia="en-US"/>
    </w:rPr>
  </w:style>
  <w:style w:type="character" w:customStyle="1" w:styleId="fontstyle31">
    <w:name w:val="fontstyle31"/>
    <w:basedOn w:val="Fuentedeprrafopredeter"/>
    <w:rsid w:val="001750E4"/>
    <w:rPr>
      <w:rFonts w:ascii="ArialMT" w:hAnsi="ArialMT" w:hint="default"/>
      <w:b w:val="0"/>
      <w:bCs w:val="0"/>
      <w:i w:val="0"/>
      <w:iCs w:val="0"/>
      <w:color w:val="000000"/>
      <w:sz w:val="22"/>
      <w:szCs w:val="22"/>
    </w:rPr>
  </w:style>
  <w:style w:type="character" w:customStyle="1" w:styleId="Cuadrculamedia2Car">
    <w:name w:val="Cuadrícula media 2 Car"/>
    <w:link w:val="Cuadrculamedia21"/>
    <w:uiPriority w:val="1"/>
    <w:locked/>
    <w:rsid w:val="00EE3DB2"/>
    <w:rPr>
      <w:rFonts w:ascii="Times New Roman" w:eastAsia="Times New Roman" w:hAnsi="Times New Roman" w:cs="Times New Roman"/>
      <w:lang w:eastAsia="es-CO"/>
    </w:rPr>
  </w:style>
  <w:style w:type="paragraph" w:customStyle="1" w:styleId="Cuadrculamedia21">
    <w:name w:val="Cuadrícula media 21"/>
    <w:link w:val="Cuadrculamedia2Car"/>
    <w:uiPriority w:val="1"/>
    <w:qFormat/>
    <w:rsid w:val="00EE3DB2"/>
  </w:style>
  <w:style w:type="character" w:customStyle="1" w:styleId="fontstyle41">
    <w:name w:val="fontstyle41"/>
    <w:basedOn w:val="Fuentedeprrafopredeter"/>
    <w:rsid w:val="00BC7703"/>
    <w:rPr>
      <w:rFonts w:ascii="Calibri" w:hAnsi="Calibri" w:cs="Calibri" w:hint="default"/>
      <w:b w:val="0"/>
      <w:bCs w:val="0"/>
      <w:i w:val="0"/>
      <w:iCs w:val="0"/>
      <w:color w:val="000000"/>
      <w:sz w:val="22"/>
      <w:szCs w:val="22"/>
    </w:rPr>
  </w:style>
  <w:style w:type="character" w:customStyle="1" w:styleId="fontstyle51">
    <w:name w:val="fontstyle51"/>
    <w:basedOn w:val="Fuentedeprrafopredeter"/>
    <w:rsid w:val="00BC7703"/>
    <w:rPr>
      <w:rFonts w:ascii="Arial" w:hAnsi="Arial" w:cs="Arial" w:hint="default"/>
      <w:b/>
      <w:bCs/>
      <w:i/>
      <w:iCs/>
      <w:color w:val="000000"/>
      <w:sz w:val="22"/>
      <w:szCs w:val="22"/>
    </w:rPr>
  </w:style>
  <w:style w:type="table" w:customStyle="1" w:styleId="1">
    <w:name w:val="1"/>
    <w:basedOn w:val="TableNormal0"/>
    <w:rsid w:val="007D4016"/>
    <w:rPr>
      <w:rFonts w:ascii="Arial" w:eastAsia="Arial" w:hAnsi="Arial" w:cs="Arial"/>
      <w:lang w:val="es-CO"/>
    </w:rPr>
    <w:tblPr>
      <w:tblStyleRowBandSize w:val="1"/>
      <w:tblStyleColBandSize w:val="1"/>
      <w:tblCellMar>
        <w:left w:w="108" w:type="dxa"/>
        <w:right w:w="108" w:type="dxa"/>
      </w:tblCellMar>
    </w:tblPr>
  </w:style>
  <w:style w:type="character" w:styleId="Hipervnculovisitado">
    <w:name w:val="FollowedHyperlink"/>
    <w:basedOn w:val="Fuentedeprrafopredeter"/>
    <w:uiPriority w:val="99"/>
    <w:unhideWhenUsed/>
    <w:rsid w:val="007D4016"/>
    <w:rPr>
      <w:color w:val="800080" w:themeColor="followedHyperlink"/>
      <w:u w:val="single"/>
    </w:rPr>
  </w:style>
  <w:style w:type="paragraph" w:styleId="Textoindependiente3">
    <w:name w:val="Body Text 3"/>
    <w:basedOn w:val="Normal"/>
    <w:link w:val="Textoindependiente3Car"/>
    <w:rsid w:val="007D4016"/>
    <w:pPr>
      <w:jc w:val="both"/>
    </w:pPr>
    <w:rPr>
      <w:lang w:eastAsia="en-US"/>
    </w:rPr>
  </w:style>
  <w:style w:type="character" w:customStyle="1" w:styleId="Textoindependiente3Car">
    <w:name w:val="Texto independiente 3 Car"/>
    <w:basedOn w:val="Fuentedeprrafopredeter"/>
    <w:link w:val="Textoindependiente3"/>
    <w:rsid w:val="007D4016"/>
    <w:rPr>
      <w:rFonts w:ascii="Times New Roman" w:eastAsia="Times New Roman" w:hAnsi="Times New Roman" w:cs="Times New Roman"/>
      <w:sz w:val="24"/>
      <w:szCs w:val="24"/>
      <w:lang w:val="es-ES"/>
    </w:rPr>
  </w:style>
  <w:style w:type="paragraph" w:styleId="Textoindependiente2">
    <w:name w:val="Body Text 2"/>
    <w:basedOn w:val="Normal"/>
    <w:link w:val="Textoindependiente2Car"/>
    <w:rsid w:val="007D4016"/>
    <w:pPr>
      <w:jc w:val="right"/>
    </w:pPr>
    <w:rPr>
      <w:rFonts w:eastAsia="SimSun"/>
      <w:lang w:eastAsia="zh-CN"/>
    </w:rPr>
  </w:style>
  <w:style w:type="character" w:customStyle="1" w:styleId="Textoindependiente2Car">
    <w:name w:val="Texto independiente 2 Car"/>
    <w:basedOn w:val="Fuentedeprrafopredeter"/>
    <w:link w:val="Textoindependiente2"/>
    <w:rsid w:val="007D4016"/>
    <w:rPr>
      <w:rFonts w:ascii="Times New Roman" w:eastAsia="SimSun" w:hAnsi="Times New Roman" w:cs="Times New Roman"/>
      <w:sz w:val="24"/>
      <w:szCs w:val="24"/>
      <w:lang w:val="es-ES" w:eastAsia="zh-CN"/>
    </w:rPr>
  </w:style>
  <w:style w:type="paragraph" w:customStyle="1" w:styleId="Estilo1">
    <w:name w:val="Estilo1"/>
    <w:basedOn w:val="Normal"/>
    <w:autoRedefine/>
    <w:rsid w:val="007D4016"/>
    <w:pPr>
      <w:jc w:val="center"/>
    </w:pPr>
    <w:rPr>
      <w:rFonts w:ascii="Arial" w:hAnsi="Arial" w:cs="Arial"/>
      <w:b/>
      <w:bCs/>
      <w:iCs/>
      <w:color w:val="000000"/>
      <w:sz w:val="28"/>
      <w:szCs w:val="28"/>
    </w:rPr>
  </w:style>
  <w:style w:type="table" w:customStyle="1" w:styleId="Tablaconcuadrcula4-nfasis51">
    <w:name w:val="Tabla con cuadrícula 4 - Énfasis 51"/>
    <w:basedOn w:val="Tablanormal"/>
    <w:uiPriority w:val="49"/>
    <w:rsid w:val="007D40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w-editsection">
    <w:name w:val="mw-editsection"/>
    <w:basedOn w:val="Fuentedeprrafopredeter"/>
    <w:rsid w:val="007D4016"/>
  </w:style>
  <w:style w:type="character" w:customStyle="1" w:styleId="mw-editsection-bracket">
    <w:name w:val="mw-editsection-bracket"/>
    <w:basedOn w:val="Fuentedeprrafopredeter"/>
    <w:rsid w:val="007D4016"/>
  </w:style>
  <w:style w:type="character" w:customStyle="1" w:styleId="baj">
    <w:name w:val="b_aj"/>
    <w:basedOn w:val="Fuentedeprrafopredeter"/>
    <w:rsid w:val="007D4016"/>
  </w:style>
  <w:style w:type="paragraph" w:customStyle="1" w:styleId="centrado">
    <w:name w:val="centrado"/>
    <w:basedOn w:val="Normal"/>
    <w:rsid w:val="007D4016"/>
    <w:pPr>
      <w:spacing w:before="100" w:beforeAutospacing="1" w:after="100" w:afterAutospacing="1"/>
    </w:pPr>
    <w:rPr>
      <w:lang w:val="es-CO" w:eastAsia="en-US"/>
    </w:rPr>
  </w:style>
  <w:style w:type="paragraph" w:styleId="Textodebloque">
    <w:name w:val="Block Text"/>
    <w:basedOn w:val="Normal"/>
    <w:rsid w:val="007D4016"/>
    <w:pPr>
      <w:spacing w:before="100" w:beforeAutospacing="1" w:after="240"/>
      <w:ind w:left="720" w:right="720"/>
      <w:jc w:val="both"/>
    </w:pPr>
    <w:rPr>
      <w:rFonts w:ascii="Arial" w:hAnsi="Arial" w:cs="Arial"/>
    </w:rPr>
  </w:style>
  <w:style w:type="paragraph" w:styleId="z-Principiodelformulario">
    <w:name w:val="HTML Top of Form"/>
    <w:basedOn w:val="Normal"/>
    <w:next w:val="Normal"/>
    <w:link w:val="z-PrincipiodelformularioCar"/>
    <w:hidden/>
    <w:rsid w:val="007D4016"/>
    <w:pPr>
      <w:pBdr>
        <w:bottom w:val="single" w:sz="6" w:space="1" w:color="auto"/>
      </w:pBdr>
      <w:spacing w:before="100" w:beforeAutospacing="1" w:after="100" w:afterAutospacing="1"/>
      <w:jc w:val="center"/>
    </w:pPr>
    <w:rPr>
      <w:rFonts w:ascii="Arial" w:eastAsia="Arial Unicode MS" w:hAnsi="Arial" w:cs="Arial"/>
      <w:vanish/>
      <w:color w:val="000000"/>
      <w:sz w:val="16"/>
      <w:szCs w:val="16"/>
    </w:rPr>
  </w:style>
  <w:style w:type="character" w:customStyle="1" w:styleId="z-PrincipiodelformularioCar">
    <w:name w:val="z-Principio del formulario Car"/>
    <w:basedOn w:val="Fuentedeprrafopredeter"/>
    <w:link w:val="z-Principiodelformulario"/>
    <w:rsid w:val="007D4016"/>
    <w:rPr>
      <w:rFonts w:ascii="Arial" w:eastAsia="Arial Unicode MS" w:hAnsi="Arial" w:cs="Arial"/>
      <w:vanish/>
      <w:color w:val="000000"/>
      <w:sz w:val="16"/>
      <w:szCs w:val="16"/>
      <w:lang w:val="es-ES" w:eastAsia="es-ES"/>
    </w:rPr>
  </w:style>
  <w:style w:type="paragraph" w:styleId="Sangradetextonormal">
    <w:name w:val="Body Text Indent"/>
    <w:basedOn w:val="Normal"/>
    <w:link w:val="SangradetextonormalCar"/>
    <w:rsid w:val="007D4016"/>
    <w:pPr>
      <w:tabs>
        <w:tab w:val="left" w:pos="200"/>
      </w:tabs>
      <w:ind w:left="-160"/>
      <w:jc w:val="both"/>
    </w:pPr>
    <w:rPr>
      <w:rFonts w:eastAsia="SimSun"/>
      <w:lang w:eastAsia="zh-CN"/>
    </w:rPr>
  </w:style>
  <w:style w:type="character" w:customStyle="1" w:styleId="SangradetextonormalCar">
    <w:name w:val="Sangría de texto normal Car"/>
    <w:basedOn w:val="Fuentedeprrafopredeter"/>
    <w:link w:val="Sangradetextonormal"/>
    <w:rsid w:val="007D4016"/>
    <w:rPr>
      <w:rFonts w:ascii="Times New Roman" w:eastAsia="SimSun" w:hAnsi="Times New Roman" w:cs="Times New Roman"/>
      <w:sz w:val="24"/>
      <w:szCs w:val="24"/>
      <w:lang w:val="es-ES" w:eastAsia="zh-CN"/>
    </w:rPr>
  </w:style>
  <w:style w:type="paragraph" w:styleId="Sangra3detindependiente">
    <w:name w:val="Body Text Indent 3"/>
    <w:basedOn w:val="Normal"/>
    <w:link w:val="Sangra3detindependienteCar"/>
    <w:rsid w:val="007D4016"/>
    <w:pPr>
      <w:ind w:left="-200"/>
      <w:jc w:val="both"/>
    </w:pPr>
    <w:rPr>
      <w:rFonts w:eastAsia="SimSun"/>
      <w:lang w:eastAsia="zh-CN"/>
    </w:rPr>
  </w:style>
  <w:style w:type="character" w:customStyle="1" w:styleId="Sangra3detindependienteCar">
    <w:name w:val="Sangría 3 de t. independiente Car"/>
    <w:basedOn w:val="Fuentedeprrafopredeter"/>
    <w:link w:val="Sangra3detindependiente"/>
    <w:rsid w:val="007D4016"/>
    <w:rPr>
      <w:rFonts w:ascii="Times New Roman" w:eastAsia="SimSun" w:hAnsi="Times New Roman" w:cs="Times New Roman"/>
      <w:sz w:val="24"/>
      <w:szCs w:val="24"/>
      <w:lang w:val="es-ES" w:eastAsia="zh-CN"/>
    </w:rPr>
  </w:style>
  <w:style w:type="character" w:styleId="Nmerodepgina">
    <w:name w:val="page number"/>
    <w:basedOn w:val="Fuentedeprrafopredeter"/>
    <w:rsid w:val="007D4016"/>
  </w:style>
  <w:style w:type="character" w:customStyle="1" w:styleId="TextocomentarioCar1">
    <w:name w:val="Texto comentario Car1"/>
    <w:basedOn w:val="Fuentedeprrafopredeter"/>
    <w:uiPriority w:val="99"/>
    <w:semiHidden/>
    <w:rsid w:val="007D4016"/>
    <w:rPr>
      <w:sz w:val="20"/>
      <w:szCs w:val="20"/>
      <w:lang w:val="es-CO"/>
    </w:rPr>
  </w:style>
  <w:style w:type="character" w:customStyle="1" w:styleId="Mencinsinresolver1">
    <w:name w:val="Mención sin resolver1"/>
    <w:basedOn w:val="Fuentedeprrafopredeter"/>
    <w:uiPriority w:val="99"/>
    <w:semiHidden/>
    <w:unhideWhenUsed/>
    <w:rsid w:val="007D4016"/>
    <w:rPr>
      <w:color w:val="605E5C"/>
      <w:shd w:val="clear" w:color="auto" w:fill="E1DFDD"/>
    </w:rPr>
  </w:style>
  <w:style w:type="character" w:styleId="nfasis">
    <w:name w:val="Emphasis"/>
    <w:basedOn w:val="Fuentedeprrafopredeter"/>
    <w:uiPriority w:val="20"/>
    <w:qFormat/>
    <w:rsid w:val="007D4016"/>
    <w:rPr>
      <w:i/>
      <w:iCs/>
    </w:rPr>
  </w:style>
  <w:style w:type="paragraph" w:customStyle="1" w:styleId="m-3765760956607685254gmail-msolistparagraph">
    <w:name w:val="m_-3765760956607685254gmail-msolistparagraph"/>
    <w:basedOn w:val="Normal"/>
    <w:rsid w:val="002A5CE3"/>
    <w:pPr>
      <w:spacing w:before="100" w:beforeAutospacing="1" w:after="100" w:afterAutospacing="1"/>
    </w:pPr>
    <w:rPr>
      <w:lang w:val="es-CO" w:eastAsia="es-CO"/>
    </w:rPr>
  </w:style>
  <w:style w:type="paragraph" w:customStyle="1" w:styleId="m4999949626246710306m7065225446095805499msobodytext">
    <w:name w:val="m_4999949626246710306m_7065225446095805499msobodytext"/>
    <w:basedOn w:val="Normal"/>
    <w:rsid w:val="002A5CE3"/>
    <w:pPr>
      <w:spacing w:before="100" w:beforeAutospacing="1" w:after="100" w:afterAutospacing="1"/>
    </w:pPr>
    <w:rPr>
      <w:lang w:val="es-CO" w:eastAsia="es-CO"/>
    </w:rPr>
  </w:style>
  <w:style w:type="paragraph" w:customStyle="1" w:styleId="pa8">
    <w:name w:val="pa8"/>
    <w:basedOn w:val="Normal"/>
    <w:rsid w:val="002A5CE3"/>
    <w:pPr>
      <w:spacing w:before="100" w:beforeAutospacing="1" w:after="100" w:afterAutospacing="1"/>
    </w:pPr>
    <w:rPr>
      <w:lang w:val="es-CO" w:eastAsia="es-CO"/>
    </w:rPr>
  </w:style>
  <w:style w:type="character" w:customStyle="1" w:styleId="a0">
    <w:name w:val="a0"/>
    <w:basedOn w:val="Fuentedeprrafopredeter"/>
    <w:rsid w:val="002A5CE3"/>
  </w:style>
  <w:style w:type="paragraph" w:customStyle="1" w:styleId="default0">
    <w:name w:val="default"/>
    <w:basedOn w:val="Normal"/>
    <w:rsid w:val="002A5CE3"/>
    <w:pPr>
      <w:spacing w:before="100" w:beforeAutospacing="1" w:after="100" w:afterAutospacing="1"/>
    </w:pPr>
    <w:rPr>
      <w:lang w:val="es-CO" w:eastAsia="es-CO"/>
    </w:rPr>
  </w:style>
  <w:style w:type="character" w:styleId="Referenciasutil">
    <w:name w:val="Subtle Reference"/>
    <w:basedOn w:val="Fuentedeprrafopredeter"/>
    <w:uiPriority w:val="31"/>
    <w:qFormat/>
    <w:rsid w:val="002A5CE3"/>
    <w:rPr>
      <w:smallCaps/>
      <w:color w:val="5A5A5A" w:themeColor="text1" w:themeTint="A5"/>
    </w:rPr>
  </w:style>
  <w:style w:type="paragraph" w:customStyle="1" w:styleId="trt0xe">
    <w:name w:val="trt0xe"/>
    <w:basedOn w:val="Normal"/>
    <w:rsid w:val="002A5CE3"/>
    <w:pPr>
      <w:spacing w:before="100" w:beforeAutospacing="1" w:after="100" w:afterAutospacing="1"/>
    </w:pPr>
    <w:rPr>
      <w:lang w:val="es-CO" w:eastAsia="es-ES_tradnl"/>
    </w:rPr>
  </w:style>
  <w:style w:type="character" w:customStyle="1" w:styleId="MapadeldocumentoCar">
    <w:name w:val="Mapa del documento Car"/>
    <w:basedOn w:val="Fuentedeprrafopredeter"/>
    <w:link w:val="Mapadeldocumento"/>
    <w:uiPriority w:val="99"/>
    <w:semiHidden/>
    <w:rsid w:val="002A5CE3"/>
    <w:rPr>
      <w:rFonts w:ascii="Times New Roman" w:hAnsi="Times New Roman" w:cs="Times New Roman"/>
      <w:sz w:val="24"/>
      <w:szCs w:val="24"/>
    </w:rPr>
  </w:style>
  <w:style w:type="paragraph" w:styleId="Mapadeldocumento">
    <w:name w:val="Document Map"/>
    <w:basedOn w:val="Normal"/>
    <w:link w:val="MapadeldocumentoCar"/>
    <w:uiPriority w:val="99"/>
    <w:semiHidden/>
    <w:unhideWhenUsed/>
    <w:rsid w:val="002A5CE3"/>
    <w:rPr>
      <w:rFonts w:eastAsiaTheme="minorHAnsi"/>
      <w:lang w:val="es-CO" w:eastAsia="en-US"/>
    </w:rPr>
  </w:style>
  <w:style w:type="character" w:customStyle="1" w:styleId="MapadeldocumentoCar1">
    <w:name w:val="Mapa del documento Car1"/>
    <w:basedOn w:val="Fuentedeprrafopredeter"/>
    <w:uiPriority w:val="99"/>
    <w:semiHidden/>
    <w:rsid w:val="002A5CE3"/>
    <w:rPr>
      <w:rFonts w:ascii="Segoe UI" w:eastAsia="Times New Roman" w:hAnsi="Segoe UI" w:cs="Segoe UI"/>
      <w:sz w:val="16"/>
      <w:szCs w:val="16"/>
      <w:lang w:val="es-ES" w:eastAsia="es-ES"/>
    </w:rPr>
  </w:style>
  <w:style w:type="character" w:customStyle="1" w:styleId="intdecor">
    <w:name w:val="intdecor"/>
    <w:basedOn w:val="Fuentedeprrafopredeter"/>
    <w:rsid w:val="002A5CE3"/>
  </w:style>
  <w:style w:type="paragraph" w:customStyle="1" w:styleId="Ttulo11">
    <w:name w:val="Título 11"/>
    <w:basedOn w:val="Normal"/>
    <w:uiPriority w:val="1"/>
    <w:qFormat/>
    <w:rsid w:val="002A5CE3"/>
    <w:pPr>
      <w:widowControl w:val="0"/>
      <w:autoSpaceDE w:val="0"/>
      <w:autoSpaceDN w:val="0"/>
      <w:ind w:left="241"/>
      <w:jc w:val="both"/>
      <w:outlineLvl w:val="1"/>
    </w:pPr>
    <w:rPr>
      <w:rFonts w:ascii="Arial" w:eastAsia="Arial" w:hAnsi="Arial" w:cs="Arial"/>
      <w:b/>
      <w:bCs/>
      <w:lang w:bidi="es-ES"/>
    </w:rPr>
  </w:style>
  <w:style w:type="paragraph" w:styleId="Revisin">
    <w:name w:val="Revision"/>
    <w:hidden/>
    <w:uiPriority w:val="99"/>
    <w:semiHidden/>
    <w:rsid w:val="002A5CE3"/>
    <w:rPr>
      <w:rFonts w:ascii="Arial" w:eastAsia="Arial" w:hAnsi="Arial" w:cs="Arial"/>
      <w:lang w:eastAsia="es-ES" w:bidi="es-ES"/>
    </w:rPr>
  </w:style>
  <w:style w:type="paragraph" w:customStyle="1" w:styleId="msonormal0">
    <w:name w:val="msonormal"/>
    <w:basedOn w:val="Normal"/>
    <w:uiPriority w:val="99"/>
    <w:rsid w:val="002A5CE3"/>
    <w:pPr>
      <w:spacing w:before="100" w:beforeAutospacing="1" w:after="100" w:afterAutospacing="1"/>
      <w:jc w:val="both"/>
    </w:pPr>
    <w:rPr>
      <w:rFonts w:ascii="Times" w:eastAsiaTheme="minorHAnsi" w:hAnsi="Times"/>
      <w:sz w:val="20"/>
      <w:szCs w:val="20"/>
      <w:lang w:val="es-CO"/>
    </w:rPr>
  </w:style>
  <w:style w:type="character" w:customStyle="1" w:styleId="FootnoteTextChar1">
    <w:name w:val="Footnote Text Char1"/>
    <w:aliases w:val="Footnote Text Char Char,Footnote Text Char Char Char Char Char,Footnote Text Char Char Char Char Char Char Char Char Char,Footnote Text Char Char Char Char Char Char1 Char,Footnote Text Char Char Char Char Char Char Char1 Char"/>
    <w:basedOn w:val="Fuentedeprrafopredeter"/>
    <w:rsid w:val="002A5CE3"/>
    <w:rPr>
      <w:sz w:val="20"/>
      <w:szCs w:val="20"/>
      <w:lang w:val="es-ES"/>
    </w:rPr>
  </w:style>
  <w:style w:type="character" w:customStyle="1" w:styleId="FootnoteTextCharCharCharCharCar1">
    <w:name w:val="Footnote Text Char Char Char Char Car1"/>
    <w:aliases w:val="Footnote Text Char Char Char Char Char Char Char Char Car1,Footnote Text Char Char Char Char Char Char1 Car1,Footnote Text Char Char Char Char Char Char Char1 Car1,Footnote referenc Car1"/>
    <w:basedOn w:val="Fuentedeprrafopredeter"/>
    <w:semiHidden/>
    <w:rsid w:val="002A5CE3"/>
    <w:rPr>
      <w:rFonts w:ascii="Arial" w:eastAsia="Arial" w:hAnsi="Arial" w:cs="Arial"/>
      <w:sz w:val="20"/>
      <w:szCs w:val="20"/>
      <w:lang w:eastAsia="es-ES" w:bidi="es-ES"/>
    </w:rPr>
  </w:style>
  <w:style w:type="character" w:customStyle="1" w:styleId="TextodegloboCar1">
    <w:name w:val="Texto de globo Car1"/>
    <w:basedOn w:val="Fuentedeprrafopredeter"/>
    <w:uiPriority w:val="99"/>
    <w:semiHidden/>
    <w:rsid w:val="002A5CE3"/>
    <w:rPr>
      <w:rFonts w:ascii="Segoe UI" w:eastAsia="Arial" w:hAnsi="Segoe UI" w:cs="Segoe UI" w:hint="default"/>
      <w:sz w:val="18"/>
      <w:szCs w:val="18"/>
      <w:lang w:eastAsia="es-ES" w:bidi="es-ES"/>
    </w:rPr>
  </w:style>
  <w:style w:type="character" w:customStyle="1" w:styleId="AsuntodelcomentarioCar1">
    <w:name w:val="Asunto del comentario Car1"/>
    <w:basedOn w:val="TextocomentarioCar"/>
    <w:uiPriority w:val="99"/>
    <w:semiHidden/>
    <w:rsid w:val="002A5CE3"/>
    <w:rPr>
      <w:rFonts w:ascii="Arial" w:eastAsia="Arial" w:hAnsi="Arial" w:cs="Arial" w:hint="default"/>
      <w:b/>
      <w:bCs/>
      <w:sz w:val="24"/>
      <w:szCs w:val="24"/>
      <w:lang w:val="es-ES" w:eastAsia="es-ES" w:bidi="es-ES"/>
    </w:rPr>
  </w:style>
  <w:style w:type="character" w:customStyle="1" w:styleId="Mencinsinresolver11">
    <w:name w:val="Mención sin resolver11"/>
    <w:basedOn w:val="Fuentedeprrafopredeter"/>
    <w:uiPriority w:val="99"/>
    <w:semiHidden/>
    <w:rsid w:val="002A5CE3"/>
    <w:rPr>
      <w:color w:val="605E5C"/>
      <w:shd w:val="clear" w:color="auto" w:fill="E1DFDD"/>
    </w:rPr>
  </w:style>
  <w:style w:type="character" w:customStyle="1" w:styleId="charoverride-13">
    <w:name w:val="charoverride-13"/>
    <w:basedOn w:val="Fuentedeprrafopredeter"/>
    <w:rsid w:val="00E4239C"/>
  </w:style>
  <w:style w:type="character" w:customStyle="1" w:styleId="charoverride-17">
    <w:name w:val="charoverride-17"/>
    <w:basedOn w:val="Fuentedeprrafopredeter"/>
    <w:rsid w:val="00E4239C"/>
  </w:style>
  <w:style w:type="character" w:customStyle="1" w:styleId="reference-accessdate">
    <w:name w:val="reference-accessdate"/>
    <w:basedOn w:val="Fuentedeprrafopredeter"/>
    <w:rsid w:val="004B370F"/>
  </w:style>
  <w:style w:type="character" w:customStyle="1" w:styleId="mw-mmv-filename-prefix">
    <w:name w:val="mw-mmv-filename-prefix"/>
    <w:basedOn w:val="Fuentedeprrafopredeter"/>
    <w:rsid w:val="00184CFE"/>
  </w:style>
  <w:style w:type="character" w:customStyle="1" w:styleId="mw-mmv-filename">
    <w:name w:val="mw-mmv-filename"/>
    <w:basedOn w:val="Fuentedeprrafopredeter"/>
    <w:rsid w:val="00184CFE"/>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character" w:customStyle="1" w:styleId="documentpreview">
    <w:name w:val="document__preview"/>
    <w:basedOn w:val="Fuentedeprrafopredeter"/>
    <w:rsid w:val="00B9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0742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951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go.vlex.com/vid/42867930?fbt=webapp_preview&amp;addon_version=5.0.6"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corteconstitucional.gov.co/relatoria/2019/t-063-19.htm" TargetMode="External"/><Relationship Id="rId1" Type="http://schemas.openxmlformats.org/officeDocument/2006/relationships/hyperlink" Target="http://www.secretariasenado.gov.co/senado/basedoc/c-480_201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OWbCAgQ2StXh5N/O7LLMKNy9kg==">CgMxLjAyCmlkLjN6bnlzaDcyCWguMzBqMHpsbDgAciExWS1jSVlNVUJQZXRxbm45TEttVWswM3hHd2VQMGJscDI=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31680E-6F9A-44A7-B255-F1A3932C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5789</Words>
  <Characters>31842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 Maria Ramos Radriguez</dc:creator>
  <cp:lastModifiedBy>Yina Paola Fierro Gaona</cp:lastModifiedBy>
  <cp:revision>3</cp:revision>
  <cp:lastPrinted>2024-09-04T18:47:00Z</cp:lastPrinted>
  <dcterms:created xsi:type="dcterms:W3CDTF">2024-08-27T21:31:00Z</dcterms:created>
  <dcterms:modified xsi:type="dcterms:W3CDTF">2024-09-04T18:47:00Z</dcterms:modified>
</cp:coreProperties>
</file>