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50" w:rsidRPr="009E2384" w:rsidRDefault="00C93051">
      <w:pPr>
        <w:jc w:val="both"/>
        <w:rPr>
          <w:rFonts w:ascii="Arial" w:eastAsia="Arial" w:hAnsi="Arial" w:cs="Arial"/>
          <w:lang w:val="es-CO"/>
        </w:rPr>
      </w:pPr>
      <w:bookmarkStart w:id="0" w:name="_GoBack"/>
      <w:bookmarkEnd w:id="0"/>
      <w:r>
        <w:rPr>
          <w:rFonts w:ascii="Arial" w:eastAsia="Arial" w:hAnsi="Arial" w:cs="Arial"/>
          <w:lang w:val="es-CO"/>
        </w:rPr>
        <w:t xml:space="preserve">Bogotá, 27 </w:t>
      </w:r>
      <w:r w:rsidR="00B91377" w:rsidRPr="009E2384">
        <w:rPr>
          <w:rFonts w:ascii="Arial" w:eastAsia="Arial" w:hAnsi="Arial" w:cs="Arial"/>
          <w:lang w:val="es-CO"/>
        </w:rPr>
        <w:t>de julio de 2020</w:t>
      </w:r>
    </w:p>
    <w:p w:rsidR="009F2C50" w:rsidRPr="009E2384" w:rsidRDefault="009F2C50">
      <w:pPr>
        <w:jc w:val="both"/>
        <w:rPr>
          <w:rFonts w:ascii="Arial" w:eastAsia="Arial" w:hAnsi="Arial" w:cs="Arial"/>
          <w:lang w:val="es-CO"/>
        </w:rPr>
      </w:pP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b/>
          <w:lang w:val="es-CO"/>
        </w:rPr>
        <w:t>Doctor</w:t>
      </w:r>
    </w:p>
    <w:p w:rsidR="009F2C50" w:rsidRPr="009E2384" w:rsidRDefault="00B91377">
      <w:pPr>
        <w:jc w:val="both"/>
        <w:rPr>
          <w:rFonts w:ascii="Arial" w:eastAsia="Arial" w:hAnsi="Arial" w:cs="Arial"/>
          <w:b/>
          <w:lang w:val="es-CO"/>
        </w:rPr>
      </w:pPr>
      <w:r w:rsidRPr="009E2384">
        <w:rPr>
          <w:rFonts w:ascii="Arial" w:eastAsia="Arial" w:hAnsi="Arial" w:cs="Arial"/>
          <w:b/>
          <w:lang w:val="es-CO"/>
        </w:rPr>
        <w:t>JORGE HUMBERTO MANTILLA SERRANO</w:t>
      </w:r>
    </w:p>
    <w:p w:rsidR="009F2C50" w:rsidRPr="00372902" w:rsidRDefault="00372902">
      <w:pPr>
        <w:jc w:val="both"/>
        <w:rPr>
          <w:rFonts w:ascii="Arial" w:eastAsia="Arial" w:hAnsi="Arial" w:cs="Arial"/>
          <w:lang w:val="es-CO"/>
        </w:rPr>
      </w:pPr>
      <w:r w:rsidRPr="00372902">
        <w:rPr>
          <w:rFonts w:ascii="Arial" w:eastAsia="Arial" w:hAnsi="Arial" w:cs="Arial"/>
          <w:lang w:val="es-CO"/>
        </w:rPr>
        <w:t xml:space="preserve">SECRETARIO GENERAL </w:t>
      </w:r>
    </w:p>
    <w:p w:rsidR="009F2C50" w:rsidRPr="00372902" w:rsidRDefault="00372902">
      <w:pPr>
        <w:jc w:val="both"/>
        <w:rPr>
          <w:rFonts w:ascii="Arial" w:eastAsia="Arial" w:hAnsi="Arial" w:cs="Arial"/>
          <w:lang w:val="es-CO"/>
        </w:rPr>
      </w:pPr>
      <w:r w:rsidRPr="00372902">
        <w:rPr>
          <w:rFonts w:ascii="Arial" w:eastAsia="Arial" w:hAnsi="Arial" w:cs="Arial"/>
          <w:lang w:val="es-CO"/>
        </w:rPr>
        <w:t>CÁMARA DE REPRESENTANTES</w:t>
      </w:r>
    </w:p>
    <w:p w:rsidR="009F2C50" w:rsidRPr="009E2384" w:rsidRDefault="00372902">
      <w:pPr>
        <w:jc w:val="both"/>
        <w:rPr>
          <w:rFonts w:ascii="Arial" w:eastAsia="Arial" w:hAnsi="Arial" w:cs="Arial"/>
          <w:lang w:val="es-CO"/>
        </w:rPr>
      </w:pPr>
      <w:r>
        <w:rPr>
          <w:rFonts w:ascii="Arial" w:eastAsia="Arial" w:hAnsi="Arial" w:cs="Arial"/>
          <w:lang w:val="es-CO"/>
        </w:rPr>
        <w:t>Ciudad</w:t>
      </w:r>
    </w:p>
    <w:p w:rsidR="009F2C50" w:rsidRPr="009E2384" w:rsidRDefault="009F2C50">
      <w:pPr>
        <w:jc w:val="both"/>
        <w:rPr>
          <w:rFonts w:ascii="Arial" w:eastAsia="Arial" w:hAnsi="Arial" w:cs="Arial"/>
          <w:lang w:val="es-CO"/>
        </w:rPr>
      </w:pPr>
    </w:p>
    <w:p w:rsidR="009F2C50" w:rsidRPr="009E2384" w:rsidRDefault="009F2C50">
      <w:pPr>
        <w:jc w:val="both"/>
        <w:rPr>
          <w:rFonts w:ascii="Arial" w:eastAsia="Arial" w:hAnsi="Arial" w:cs="Arial"/>
          <w:lang w:val="es-CO"/>
        </w:rPr>
      </w:pPr>
    </w:p>
    <w:p w:rsidR="009F2C50" w:rsidRPr="009E2384" w:rsidRDefault="00B91377">
      <w:pPr>
        <w:ind w:firstLine="1"/>
        <w:jc w:val="both"/>
        <w:rPr>
          <w:rFonts w:ascii="Arial" w:eastAsia="Arial" w:hAnsi="Arial" w:cs="Arial"/>
          <w:lang w:val="es-CO"/>
        </w:rPr>
      </w:pPr>
      <w:r w:rsidRPr="009E2384">
        <w:rPr>
          <w:rFonts w:ascii="Arial" w:eastAsia="Arial" w:hAnsi="Arial" w:cs="Arial"/>
          <w:b/>
          <w:lang w:val="es-CO"/>
        </w:rPr>
        <w:t>Asunto:</w:t>
      </w:r>
      <w:r w:rsidRPr="009E2384">
        <w:rPr>
          <w:rFonts w:ascii="Arial" w:eastAsia="Arial" w:hAnsi="Arial" w:cs="Arial"/>
          <w:lang w:val="es-CO"/>
        </w:rPr>
        <w:t xml:space="preserve"> </w:t>
      </w:r>
      <w:r w:rsidR="00976266">
        <w:rPr>
          <w:rFonts w:ascii="Arial" w:eastAsia="Arial" w:hAnsi="Arial" w:cs="Arial"/>
          <w:lang w:val="es-CO"/>
        </w:rPr>
        <w:t>Radicación del Proyecto de Ley</w:t>
      </w:r>
    </w:p>
    <w:p w:rsidR="009F2C50" w:rsidRPr="009E2384" w:rsidRDefault="009F2C50">
      <w:pPr>
        <w:jc w:val="both"/>
        <w:rPr>
          <w:rFonts w:ascii="Arial" w:eastAsia="Arial" w:hAnsi="Arial" w:cs="Arial"/>
          <w:b/>
          <w:lang w:val="es-CO"/>
        </w:rPr>
      </w:pPr>
    </w:p>
    <w:p w:rsidR="009F2C50" w:rsidRPr="00372902" w:rsidRDefault="00B91377">
      <w:pPr>
        <w:jc w:val="both"/>
        <w:rPr>
          <w:rFonts w:ascii="Arial" w:eastAsia="Arial" w:hAnsi="Arial" w:cs="Arial"/>
          <w:lang w:val="es-CO"/>
        </w:rPr>
      </w:pPr>
      <w:r w:rsidRPr="00372902">
        <w:rPr>
          <w:rFonts w:ascii="Arial" w:eastAsia="Arial" w:hAnsi="Arial" w:cs="Arial"/>
          <w:lang w:val="es-CO"/>
        </w:rPr>
        <w:t>Apreciado Dr. Mantilla,</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lang w:val="es-CO"/>
        </w:rPr>
        <w:t>De conformidad con lo estipulado en los artículos 139 y 14</w:t>
      </w:r>
      <w:r w:rsidR="00976266">
        <w:rPr>
          <w:rFonts w:ascii="Arial" w:eastAsia="Arial" w:hAnsi="Arial" w:cs="Arial"/>
          <w:lang w:val="es-CO"/>
        </w:rPr>
        <w:t>0 de la Ley 5ª de 1992, presentamos</w:t>
      </w:r>
      <w:r w:rsidRPr="009E2384">
        <w:rPr>
          <w:rFonts w:ascii="Arial" w:eastAsia="Arial" w:hAnsi="Arial" w:cs="Arial"/>
          <w:lang w:val="es-CO"/>
        </w:rPr>
        <w:t xml:space="preserve"> a consideración del Congreso de la República, el Proyecto de Ley:</w:t>
      </w:r>
    </w:p>
    <w:p w:rsidR="009F2C50" w:rsidRPr="009E2384" w:rsidRDefault="009F2C50">
      <w:pPr>
        <w:jc w:val="both"/>
        <w:rPr>
          <w:rFonts w:ascii="Arial" w:eastAsia="Arial" w:hAnsi="Arial" w:cs="Arial"/>
          <w:lang w:val="es-CO"/>
        </w:rPr>
      </w:pPr>
    </w:p>
    <w:p w:rsidR="009F2C50" w:rsidRPr="00976266" w:rsidRDefault="00B91377">
      <w:pPr>
        <w:jc w:val="both"/>
        <w:rPr>
          <w:rFonts w:ascii="Arial" w:eastAsia="Arial" w:hAnsi="Arial" w:cs="Arial"/>
          <w:b/>
          <w:i/>
          <w:lang w:val="es-CO"/>
        </w:rPr>
      </w:pPr>
      <w:r w:rsidRPr="00976266">
        <w:rPr>
          <w:rFonts w:ascii="Arial" w:eastAsia="Arial" w:hAnsi="Arial" w:cs="Arial"/>
          <w:b/>
          <w:i/>
          <w:lang w:val="es-CO"/>
        </w:rPr>
        <w:t>“Por medio de la cual se establece la adecuada y efectiva participación de las comunidades negras, afrocolombianas, raizales y palenqueras en los niveles decisorios de las diferentes ramas y órganos del poder público y se dictan otras disposiciones”.</w:t>
      </w:r>
    </w:p>
    <w:p w:rsidR="009F2C50" w:rsidRPr="009E2384" w:rsidRDefault="009F2C50">
      <w:pPr>
        <w:jc w:val="both"/>
        <w:rPr>
          <w:rFonts w:ascii="Arial" w:eastAsia="Arial" w:hAnsi="Arial" w:cs="Arial"/>
          <w:lang w:val="es-CO"/>
        </w:rPr>
      </w:pPr>
    </w:p>
    <w:p w:rsidR="009F2C50" w:rsidRPr="009E2384" w:rsidRDefault="009F2C50">
      <w:pPr>
        <w:jc w:val="both"/>
        <w:rPr>
          <w:rFonts w:ascii="Arial" w:eastAsia="Arial" w:hAnsi="Arial" w:cs="Arial"/>
          <w:lang w:val="es-CO"/>
        </w:rPr>
      </w:pPr>
    </w:p>
    <w:p w:rsidR="009F2C50" w:rsidRPr="009E2384" w:rsidRDefault="00976266">
      <w:pPr>
        <w:jc w:val="both"/>
        <w:rPr>
          <w:rFonts w:ascii="Arial" w:eastAsia="Arial" w:hAnsi="Arial" w:cs="Arial"/>
          <w:lang w:val="es-CO"/>
        </w:rPr>
      </w:pPr>
      <w:r>
        <w:rPr>
          <w:rFonts w:ascii="Arial" w:eastAsia="Arial" w:hAnsi="Arial" w:cs="Arial"/>
          <w:lang w:val="es-CO"/>
        </w:rPr>
        <w:t>Agradecemos</w:t>
      </w:r>
      <w:r w:rsidR="00B91377" w:rsidRPr="009E2384">
        <w:rPr>
          <w:rFonts w:ascii="Arial" w:eastAsia="Arial" w:hAnsi="Arial" w:cs="Arial"/>
          <w:lang w:val="es-CO"/>
        </w:rPr>
        <w:t xml:space="preserve"> surtir el trámite legislativo previsto en el artículo 144 de la Ley 5ª de 1992.</w:t>
      </w:r>
    </w:p>
    <w:p w:rsidR="009F2C50" w:rsidRPr="009E2384" w:rsidRDefault="009F2C50">
      <w:pPr>
        <w:jc w:val="both"/>
        <w:rPr>
          <w:rFonts w:ascii="Arial" w:eastAsia="Arial" w:hAnsi="Arial" w:cs="Arial"/>
          <w:lang w:val="es-CO"/>
        </w:rPr>
      </w:pPr>
    </w:p>
    <w:p w:rsidR="009F2C50" w:rsidRPr="009E2384" w:rsidRDefault="009F2C50">
      <w:pPr>
        <w:jc w:val="both"/>
        <w:rPr>
          <w:rFonts w:ascii="Arial" w:eastAsia="Arial" w:hAnsi="Arial" w:cs="Arial"/>
          <w:lang w:val="es-CO"/>
        </w:rPr>
      </w:pPr>
    </w:p>
    <w:p w:rsidR="009F2C50" w:rsidRDefault="00B91377">
      <w:pPr>
        <w:jc w:val="both"/>
        <w:rPr>
          <w:rFonts w:ascii="Arial" w:eastAsia="Arial" w:hAnsi="Arial" w:cs="Arial"/>
        </w:rPr>
      </w:pPr>
      <w:r>
        <w:rPr>
          <w:rFonts w:ascii="Arial" w:eastAsia="Arial" w:hAnsi="Arial" w:cs="Arial"/>
        </w:rPr>
        <w:t>Cordialmente,</w:t>
      </w:r>
    </w:p>
    <w:p w:rsidR="009F2C50" w:rsidRDefault="009F2C50">
      <w:pPr>
        <w:jc w:val="both"/>
        <w:rPr>
          <w:rFonts w:ascii="Arial" w:eastAsia="Arial" w:hAnsi="Arial" w:cs="Arial"/>
        </w:rPr>
      </w:pPr>
    </w:p>
    <w:tbl>
      <w:tblPr>
        <w:tblStyle w:val="a"/>
        <w:tblW w:w="9067" w:type="dxa"/>
        <w:jc w:val="center"/>
        <w:tblInd w:w="0" w:type="dxa"/>
        <w:tblLayout w:type="fixed"/>
        <w:tblLook w:val="0400" w:firstRow="0" w:lastRow="0" w:firstColumn="0" w:lastColumn="0" w:noHBand="0" w:noVBand="1"/>
      </w:tblPr>
      <w:tblGrid>
        <w:gridCol w:w="4414"/>
        <w:gridCol w:w="4653"/>
      </w:tblGrid>
      <w:tr w:rsidR="009F2C50" w:rsidRPr="00886F12" w:rsidTr="00886F12">
        <w:trPr>
          <w:jc w:val="center"/>
        </w:trPr>
        <w:tc>
          <w:tcPr>
            <w:tcW w:w="4414" w:type="dxa"/>
          </w:tcPr>
          <w:p w:rsidR="009F2C50" w:rsidRPr="00372902" w:rsidRDefault="009F2C50">
            <w:pPr>
              <w:jc w:val="center"/>
              <w:rPr>
                <w:rFonts w:ascii="Arial" w:eastAsia="Arial" w:hAnsi="Arial" w:cs="Arial"/>
                <w:lang w:val="es-CO"/>
              </w:rPr>
            </w:pPr>
          </w:p>
          <w:p w:rsidR="009F2C50" w:rsidRPr="00372902" w:rsidRDefault="009F2C50" w:rsidP="00C93051">
            <w:pPr>
              <w:rPr>
                <w:rFonts w:ascii="Arial" w:eastAsia="Arial" w:hAnsi="Arial" w:cs="Arial"/>
                <w:lang w:val="es-CO"/>
              </w:rPr>
            </w:pPr>
          </w:p>
          <w:p w:rsidR="009F2C50" w:rsidRPr="00372902" w:rsidRDefault="009F2C50">
            <w:pPr>
              <w:jc w:val="center"/>
              <w:rPr>
                <w:rFonts w:ascii="Arial" w:eastAsia="Arial" w:hAnsi="Arial" w:cs="Arial"/>
                <w:lang w:val="es-CO"/>
              </w:rPr>
            </w:pPr>
          </w:p>
          <w:p w:rsidR="009F2C50" w:rsidRPr="00372902" w:rsidRDefault="009F2C50">
            <w:pPr>
              <w:jc w:val="center"/>
              <w:rPr>
                <w:rFonts w:ascii="Arial" w:eastAsia="Arial" w:hAnsi="Arial" w:cs="Arial"/>
                <w:b/>
                <w:lang w:val="es-CO"/>
              </w:rPr>
            </w:pPr>
          </w:p>
          <w:p w:rsidR="009F2C50" w:rsidRPr="009E2384" w:rsidRDefault="00B91377">
            <w:pPr>
              <w:jc w:val="center"/>
              <w:rPr>
                <w:rFonts w:ascii="Arial" w:eastAsia="Arial" w:hAnsi="Arial" w:cs="Arial"/>
                <w:b/>
                <w:lang w:val="es-CO"/>
              </w:rPr>
            </w:pPr>
            <w:r w:rsidRPr="009E2384">
              <w:rPr>
                <w:rFonts w:ascii="Arial" w:eastAsia="Arial" w:hAnsi="Arial" w:cs="Arial"/>
                <w:b/>
                <w:lang w:val="es-CO"/>
              </w:rPr>
              <w:t>MILTON HUGO ANGULO VIVEROS</w:t>
            </w:r>
          </w:p>
          <w:p w:rsidR="009F2C50" w:rsidRPr="009E2384" w:rsidRDefault="00B91377">
            <w:pPr>
              <w:jc w:val="center"/>
              <w:rPr>
                <w:rFonts w:ascii="Arial" w:eastAsia="Arial" w:hAnsi="Arial" w:cs="Arial"/>
                <w:b/>
                <w:lang w:val="es-CO"/>
              </w:rPr>
            </w:pPr>
            <w:r w:rsidRPr="009E2384">
              <w:rPr>
                <w:rFonts w:ascii="Arial" w:eastAsia="Arial" w:hAnsi="Arial" w:cs="Arial"/>
                <w:b/>
                <w:lang w:val="es-CO"/>
              </w:rPr>
              <w:t>Representante a la Cámara</w:t>
            </w:r>
          </w:p>
        </w:tc>
        <w:tc>
          <w:tcPr>
            <w:tcW w:w="4653" w:type="dxa"/>
          </w:tcPr>
          <w:p w:rsidR="009F2C50" w:rsidRPr="009E2384" w:rsidRDefault="009F2C50">
            <w:pPr>
              <w:jc w:val="center"/>
              <w:rPr>
                <w:rFonts w:ascii="Arial" w:eastAsia="Arial" w:hAnsi="Arial" w:cs="Arial"/>
                <w:lang w:val="es-CO"/>
              </w:rPr>
            </w:pPr>
          </w:p>
          <w:p w:rsidR="009F2C50" w:rsidRDefault="009F2C50">
            <w:pPr>
              <w:jc w:val="center"/>
              <w:rPr>
                <w:rFonts w:ascii="Arial" w:eastAsia="Arial" w:hAnsi="Arial" w:cs="Arial"/>
                <w:lang w:val="es-CO"/>
              </w:rPr>
            </w:pPr>
          </w:p>
          <w:p w:rsidR="00886F12" w:rsidRDefault="00886F12">
            <w:pPr>
              <w:jc w:val="center"/>
              <w:rPr>
                <w:rFonts w:ascii="Arial" w:eastAsia="Arial" w:hAnsi="Arial" w:cs="Arial"/>
                <w:lang w:val="es-CO"/>
              </w:rPr>
            </w:pPr>
          </w:p>
          <w:p w:rsidR="00886F12" w:rsidRDefault="00886F12">
            <w:pPr>
              <w:jc w:val="center"/>
              <w:rPr>
                <w:rFonts w:ascii="Arial" w:eastAsia="Arial" w:hAnsi="Arial" w:cs="Arial"/>
                <w:lang w:val="es-CO"/>
              </w:rPr>
            </w:pPr>
          </w:p>
          <w:p w:rsidR="00C93051" w:rsidRPr="009E2384" w:rsidRDefault="00C93051" w:rsidP="00C93051">
            <w:pPr>
              <w:jc w:val="center"/>
              <w:rPr>
                <w:rFonts w:ascii="Arial" w:eastAsia="Arial" w:hAnsi="Arial" w:cs="Arial"/>
                <w:b/>
                <w:lang w:val="es-CO"/>
              </w:rPr>
            </w:pPr>
            <w:r w:rsidRPr="009E2384">
              <w:rPr>
                <w:rFonts w:ascii="Arial" w:eastAsia="Arial" w:hAnsi="Arial" w:cs="Arial"/>
                <w:b/>
                <w:lang w:val="es-CO"/>
              </w:rPr>
              <w:t>ELIZABETH JAY-PANG DIAZ</w:t>
            </w:r>
          </w:p>
          <w:p w:rsidR="00886F12" w:rsidRDefault="00F53F02" w:rsidP="00F53F02">
            <w:pPr>
              <w:jc w:val="center"/>
              <w:rPr>
                <w:rFonts w:ascii="Arial" w:eastAsia="Arial" w:hAnsi="Arial" w:cs="Arial"/>
                <w:b/>
                <w:lang w:val="es-CO"/>
              </w:rPr>
            </w:pPr>
            <w:r>
              <w:rPr>
                <w:rFonts w:ascii="Arial" w:eastAsia="Arial" w:hAnsi="Arial" w:cs="Arial"/>
                <w:b/>
                <w:lang w:val="es-CO"/>
              </w:rPr>
              <w:t>Representante a la Cámara</w:t>
            </w:r>
          </w:p>
          <w:p w:rsidR="00F53F02" w:rsidRDefault="00F53F02" w:rsidP="00F53F02">
            <w:pPr>
              <w:jc w:val="center"/>
              <w:rPr>
                <w:rFonts w:ascii="Arial" w:eastAsia="Arial" w:hAnsi="Arial" w:cs="Arial"/>
                <w:b/>
                <w:lang w:val="es-CO"/>
              </w:rPr>
            </w:pPr>
          </w:p>
          <w:p w:rsidR="00F53F02" w:rsidRDefault="00F53F02" w:rsidP="00F53F02">
            <w:pPr>
              <w:rPr>
                <w:rFonts w:ascii="Arial" w:eastAsia="Arial" w:hAnsi="Arial" w:cs="Arial"/>
                <w:lang w:val="es-CO"/>
              </w:rPr>
            </w:pPr>
          </w:p>
          <w:p w:rsidR="00886F12" w:rsidRDefault="00886F12" w:rsidP="00886F12">
            <w:pPr>
              <w:jc w:val="center"/>
              <w:rPr>
                <w:rFonts w:ascii="Arial" w:eastAsia="Arial" w:hAnsi="Arial" w:cs="Arial"/>
                <w:lang w:val="es-CO"/>
              </w:rPr>
            </w:pPr>
          </w:p>
          <w:p w:rsidR="00F53F02" w:rsidRPr="00886F12" w:rsidRDefault="00F53F02" w:rsidP="00886F12">
            <w:pPr>
              <w:jc w:val="center"/>
              <w:rPr>
                <w:rFonts w:ascii="Arial" w:eastAsia="Arial" w:hAnsi="Arial" w:cs="Arial"/>
                <w:lang w:val="es-CO"/>
              </w:rPr>
            </w:pPr>
          </w:p>
        </w:tc>
      </w:tr>
      <w:tr w:rsidR="009F2C50" w:rsidRPr="00886F12" w:rsidTr="00886F12">
        <w:trPr>
          <w:jc w:val="center"/>
        </w:trPr>
        <w:tc>
          <w:tcPr>
            <w:tcW w:w="4414" w:type="dxa"/>
          </w:tcPr>
          <w:p w:rsidR="009E2384" w:rsidRDefault="009E2384" w:rsidP="00C93051">
            <w:pPr>
              <w:jc w:val="center"/>
              <w:rPr>
                <w:rFonts w:ascii="Arial" w:eastAsia="Arial" w:hAnsi="Arial" w:cs="Arial"/>
                <w:b/>
                <w:lang w:val="es-CO"/>
              </w:rPr>
            </w:pPr>
            <w:r>
              <w:rPr>
                <w:rFonts w:ascii="Arial" w:eastAsia="Arial" w:hAnsi="Arial" w:cs="Arial"/>
                <w:b/>
                <w:lang w:val="es-CO"/>
              </w:rPr>
              <w:t>NILTON CÓRBOBA MANYOMA</w:t>
            </w:r>
          </w:p>
          <w:p w:rsidR="009F2C50" w:rsidRPr="009E2384" w:rsidRDefault="00B91377">
            <w:pPr>
              <w:jc w:val="center"/>
              <w:rPr>
                <w:rFonts w:ascii="Arial" w:eastAsia="Arial" w:hAnsi="Arial" w:cs="Arial"/>
                <w:lang w:val="es-CO"/>
              </w:rPr>
            </w:pPr>
            <w:r w:rsidRPr="009E2384">
              <w:rPr>
                <w:rFonts w:ascii="Arial" w:eastAsia="Arial" w:hAnsi="Arial" w:cs="Arial"/>
                <w:b/>
                <w:lang w:val="es-CO"/>
              </w:rPr>
              <w:t>Representante a la Cámara</w:t>
            </w:r>
          </w:p>
        </w:tc>
        <w:tc>
          <w:tcPr>
            <w:tcW w:w="4653" w:type="dxa"/>
          </w:tcPr>
          <w:p w:rsidR="00CF075A" w:rsidRDefault="00CF075A" w:rsidP="00CF075A">
            <w:pPr>
              <w:rPr>
                <w:rFonts w:ascii="Arial" w:eastAsia="Arial" w:hAnsi="Arial" w:cs="Arial"/>
                <w:b/>
                <w:lang w:val="es-CO"/>
              </w:rPr>
            </w:pPr>
            <w:r>
              <w:rPr>
                <w:rFonts w:ascii="Arial" w:eastAsia="Arial" w:hAnsi="Arial" w:cs="Arial"/>
                <w:b/>
                <w:lang w:val="es-CO"/>
              </w:rPr>
              <w:t xml:space="preserve">ASTRID SÁNCHEZ MONTES DE OCA </w:t>
            </w:r>
          </w:p>
          <w:p w:rsidR="009F2C50" w:rsidRPr="009E2384" w:rsidRDefault="00CF075A" w:rsidP="00CF075A">
            <w:pPr>
              <w:jc w:val="center"/>
              <w:rPr>
                <w:rFonts w:ascii="Arial" w:eastAsia="Arial" w:hAnsi="Arial" w:cs="Arial"/>
                <w:lang w:val="es-CO"/>
              </w:rPr>
            </w:pPr>
            <w:r w:rsidRPr="009E2384">
              <w:rPr>
                <w:rFonts w:ascii="Arial" w:eastAsia="Arial" w:hAnsi="Arial" w:cs="Arial"/>
                <w:b/>
                <w:lang w:val="es-CO"/>
              </w:rPr>
              <w:t>Representante a la Cámara</w:t>
            </w:r>
          </w:p>
        </w:tc>
      </w:tr>
      <w:tr w:rsidR="009F2C50" w:rsidRPr="00886F12" w:rsidTr="00886F12">
        <w:trPr>
          <w:jc w:val="center"/>
        </w:trPr>
        <w:tc>
          <w:tcPr>
            <w:tcW w:w="4414" w:type="dxa"/>
          </w:tcPr>
          <w:p w:rsidR="00CF075A" w:rsidRDefault="00CF075A" w:rsidP="009E2384">
            <w:pPr>
              <w:rPr>
                <w:rFonts w:ascii="Arial" w:eastAsia="Arial" w:hAnsi="Arial" w:cs="Arial"/>
                <w:lang w:val="es-CO"/>
              </w:rPr>
            </w:pPr>
          </w:p>
          <w:p w:rsidR="00CF075A" w:rsidRDefault="00CF075A" w:rsidP="00C93051">
            <w:pPr>
              <w:rPr>
                <w:rFonts w:ascii="Arial" w:eastAsia="Arial" w:hAnsi="Arial" w:cs="Arial"/>
              </w:rPr>
            </w:pPr>
          </w:p>
          <w:p w:rsidR="00F53F02" w:rsidRDefault="00F53F02" w:rsidP="00C93051">
            <w:pPr>
              <w:rPr>
                <w:rFonts w:ascii="Arial" w:eastAsia="Arial" w:hAnsi="Arial" w:cs="Arial"/>
              </w:rPr>
            </w:pPr>
          </w:p>
          <w:p w:rsidR="00CF075A" w:rsidRDefault="00CF075A" w:rsidP="00CF075A">
            <w:pPr>
              <w:jc w:val="center"/>
              <w:rPr>
                <w:rFonts w:ascii="Arial" w:eastAsia="Arial" w:hAnsi="Arial" w:cs="Arial"/>
              </w:rPr>
            </w:pPr>
          </w:p>
          <w:p w:rsidR="00CF075A" w:rsidRPr="00CF075A" w:rsidRDefault="00CF075A" w:rsidP="00CF075A">
            <w:pPr>
              <w:jc w:val="center"/>
              <w:rPr>
                <w:rFonts w:ascii="Arial" w:eastAsia="Arial" w:hAnsi="Arial" w:cs="Arial"/>
                <w:b/>
                <w:lang w:val="es-CO"/>
              </w:rPr>
            </w:pPr>
            <w:r w:rsidRPr="00CF075A">
              <w:rPr>
                <w:rFonts w:ascii="Arial" w:eastAsia="Arial" w:hAnsi="Arial" w:cs="Arial"/>
                <w:b/>
                <w:lang w:val="es-CO"/>
              </w:rPr>
              <w:t>FABER ALBERTO MUÑOZ CERÓN</w:t>
            </w:r>
          </w:p>
          <w:p w:rsidR="00886F12" w:rsidRDefault="00CF075A" w:rsidP="00CF075A">
            <w:pPr>
              <w:jc w:val="center"/>
              <w:rPr>
                <w:rFonts w:ascii="Arial" w:eastAsia="Arial" w:hAnsi="Arial" w:cs="Arial"/>
                <w:b/>
                <w:lang w:val="es-CO"/>
              </w:rPr>
            </w:pPr>
            <w:r w:rsidRPr="00CF075A">
              <w:rPr>
                <w:rFonts w:ascii="Arial" w:eastAsia="Arial" w:hAnsi="Arial" w:cs="Arial"/>
                <w:b/>
                <w:lang w:val="es-CO"/>
              </w:rPr>
              <w:t>Representante a la Cámara</w:t>
            </w:r>
          </w:p>
          <w:p w:rsidR="00886F12" w:rsidRPr="00886F12" w:rsidRDefault="00886F12" w:rsidP="00886F12">
            <w:pPr>
              <w:rPr>
                <w:rFonts w:ascii="Arial" w:eastAsia="Arial" w:hAnsi="Arial" w:cs="Arial"/>
                <w:lang w:val="es-CO"/>
              </w:rPr>
            </w:pPr>
          </w:p>
          <w:p w:rsidR="00886F12" w:rsidRPr="00886F12" w:rsidRDefault="00886F12" w:rsidP="00886F12">
            <w:pPr>
              <w:rPr>
                <w:rFonts w:ascii="Arial" w:eastAsia="Arial" w:hAnsi="Arial" w:cs="Arial"/>
                <w:lang w:val="es-CO"/>
              </w:rPr>
            </w:pPr>
          </w:p>
          <w:p w:rsidR="00886F12" w:rsidRDefault="00886F12" w:rsidP="00C93051">
            <w:pPr>
              <w:rPr>
                <w:rFonts w:ascii="Arial" w:eastAsia="Arial" w:hAnsi="Arial" w:cs="Arial"/>
                <w:b/>
              </w:rPr>
            </w:pPr>
          </w:p>
          <w:p w:rsidR="00886F12" w:rsidRPr="00886F12" w:rsidRDefault="00886F12" w:rsidP="00886F12">
            <w:pPr>
              <w:jc w:val="center"/>
              <w:rPr>
                <w:rFonts w:ascii="Arial" w:eastAsia="Arial" w:hAnsi="Arial" w:cs="Arial"/>
                <w:b/>
                <w:lang w:val="es-CO"/>
              </w:rPr>
            </w:pPr>
            <w:r w:rsidRPr="00886F12">
              <w:rPr>
                <w:rFonts w:ascii="Arial" w:eastAsia="Arial" w:hAnsi="Arial" w:cs="Arial"/>
                <w:b/>
                <w:lang w:val="es-CO"/>
              </w:rPr>
              <w:t>JORGE MÉNDEZ HERNÁNDEZ</w:t>
            </w:r>
          </w:p>
          <w:p w:rsidR="00886F12" w:rsidRPr="00886F12" w:rsidRDefault="00886F12" w:rsidP="00886F12">
            <w:pPr>
              <w:jc w:val="center"/>
              <w:rPr>
                <w:rFonts w:ascii="Arial" w:eastAsia="Arial" w:hAnsi="Arial" w:cs="Arial"/>
                <w:lang w:val="es-CO"/>
              </w:rPr>
            </w:pPr>
            <w:r w:rsidRPr="00886F12">
              <w:rPr>
                <w:rFonts w:ascii="Arial" w:eastAsia="Arial" w:hAnsi="Arial" w:cs="Arial"/>
                <w:b/>
                <w:lang w:val="es-CO"/>
              </w:rPr>
              <w:t>Representante a la Cámara</w:t>
            </w:r>
          </w:p>
          <w:p w:rsidR="00886F12" w:rsidRPr="00886F12" w:rsidRDefault="00886F12" w:rsidP="00886F12">
            <w:pPr>
              <w:jc w:val="center"/>
              <w:rPr>
                <w:rFonts w:ascii="Arial" w:eastAsia="Arial" w:hAnsi="Arial" w:cs="Arial"/>
                <w:lang w:val="es-CO"/>
              </w:rPr>
            </w:pPr>
          </w:p>
          <w:p w:rsidR="00886F12" w:rsidRPr="00886F12" w:rsidRDefault="00886F12" w:rsidP="00886F12">
            <w:pPr>
              <w:rPr>
                <w:rFonts w:ascii="Arial" w:eastAsia="Arial" w:hAnsi="Arial" w:cs="Arial"/>
                <w:lang w:val="es-CO"/>
              </w:rPr>
            </w:pPr>
          </w:p>
          <w:p w:rsidR="00886F12" w:rsidRDefault="00886F12" w:rsidP="00886F12">
            <w:pPr>
              <w:rPr>
                <w:rFonts w:ascii="Arial" w:eastAsia="Arial" w:hAnsi="Arial" w:cs="Arial"/>
                <w:lang w:val="es-CO"/>
              </w:rPr>
            </w:pPr>
          </w:p>
          <w:p w:rsidR="00886F12" w:rsidRDefault="00886F12" w:rsidP="00886F12">
            <w:pPr>
              <w:rPr>
                <w:rFonts w:ascii="Arial" w:eastAsia="Arial" w:hAnsi="Arial" w:cs="Arial"/>
                <w:lang w:val="es-CO"/>
              </w:rPr>
            </w:pPr>
          </w:p>
          <w:p w:rsidR="009F2C50" w:rsidRPr="00886F12" w:rsidRDefault="009F2C50" w:rsidP="00886F12">
            <w:pPr>
              <w:rPr>
                <w:rFonts w:ascii="Arial" w:eastAsia="Arial" w:hAnsi="Arial" w:cs="Arial"/>
                <w:lang w:val="es-CO"/>
              </w:rPr>
            </w:pPr>
          </w:p>
        </w:tc>
        <w:tc>
          <w:tcPr>
            <w:tcW w:w="4653" w:type="dxa"/>
          </w:tcPr>
          <w:p w:rsidR="009F2C50" w:rsidRPr="009E2384" w:rsidRDefault="009F2C50">
            <w:pPr>
              <w:jc w:val="center"/>
              <w:rPr>
                <w:rFonts w:ascii="Arial" w:eastAsia="Arial" w:hAnsi="Arial" w:cs="Arial"/>
                <w:b/>
                <w:lang w:val="es-CO"/>
              </w:rPr>
            </w:pPr>
          </w:p>
          <w:p w:rsidR="009F2C50" w:rsidRPr="009E2384" w:rsidRDefault="009F2C50">
            <w:pPr>
              <w:jc w:val="center"/>
              <w:rPr>
                <w:rFonts w:ascii="Arial" w:eastAsia="Arial" w:hAnsi="Arial" w:cs="Arial"/>
                <w:b/>
                <w:lang w:val="es-CO"/>
              </w:rPr>
            </w:pPr>
          </w:p>
          <w:p w:rsidR="00886F12" w:rsidRDefault="00886F12" w:rsidP="00886F12">
            <w:pPr>
              <w:jc w:val="center"/>
              <w:rPr>
                <w:rFonts w:ascii="Arial" w:eastAsia="Arial" w:hAnsi="Arial" w:cs="Arial"/>
                <w:lang w:val="es-CO"/>
              </w:rPr>
            </w:pPr>
          </w:p>
          <w:p w:rsidR="00F53F02" w:rsidRPr="00886F12" w:rsidRDefault="00F53F02" w:rsidP="00886F12">
            <w:pPr>
              <w:jc w:val="center"/>
              <w:rPr>
                <w:rFonts w:ascii="Arial" w:eastAsia="Arial" w:hAnsi="Arial" w:cs="Arial"/>
                <w:lang w:val="es-CO"/>
              </w:rPr>
            </w:pPr>
          </w:p>
          <w:p w:rsidR="00C93051" w:rsidRPr="00886F12" w:rsidRDefault="00C93051" w:rsidP="00C93051">
            <w:pPr>
              <w:jc w:val="center"/>
              <w:rPr>
                <w:rFonts w:ascii="Arial" w:eastAsia="Arial" w:hAnsi="Arial" w:cs="Arial"/>
                <w:b/>
                <w:lang w:val="es-CO"/>
              </w:rPr>
            </w:pPr>
            <w:r w:rsidRPr="00886F12">
              <w:rPr>
                <w:rFonts w:ascii="Arial" w:eastAsia="Arial" w:hAnsi="Arial" w:cs="Arial"/>
                <w:b/>
                <w:lang w:val="es-CO"/>
              </w:rPr>
              <w:t>ELBERT DÍAZ LOZANO</w:t>
            </w:r>
          </w:p>
          <w:p w:rsidR="00C93051" w:rsidRPr="00886F12" w:rsidRDefault="00C93051" w:rsidP="00C93051">
            <w:pPr>
              <w:jc w:val="center"/>
              <w:rPr>
                <w:rFonts w:ascii="Arial" w:eastAsia="Arial" w:hAnsi="Arial" w:cs="Arial"/>
                <w:lang w:val="es-CO"/>
              </w:rPr>
            </w:pPr>
            <w:r w:rsidRPr="00886F12">
              <w:rPr>
                <w:rFonts w:ascii="Arial" w:eastAsia="Arial" w:hAnsi="Arial" w:cs="Arial"/>
                <w:b/>
                <w:lang w:val="es-CO"/>
              </w:rPr>
              <w:t>Representante a la Cámara</w:t>
            </w:r>
          </w:p>
          <w:p w:rsidR="00886F12" w:rsidRPr="00886F12" w:rsidRDefault="00886F12" w:rsidP="00886F12">
            <w:pPr>
              <w:jc w:val="center"/>
              <w:rPr>
                <w:rFonts w:ascii="Arial" w:eastAsia="Arial" w:hAnsi="Arial" w:cs="Arial"/>
                <w:lang w:val="es-CO"/>
              </w:rPr>
            </w:pPr>
          </w:p>
          <w:p w:rsidR="00C93051" w:rsidRPr="00886F12" w:rsidRDefault="00C93051" w:rsidP="00C93051">
            <w:pPr>
              <w:jc w:val="center"/>
              <w:rPr>
                <w:rFonts w:ascii="Arial" w:eastAsia="Arial" w:hAnsi="Arial" w:cs="Arial"/>
                <w:lang w:val="es-CO"/>
              </w:rPr>
            </w:pPr>
            <w:r>
              <w:rPr>
                <w:rFonts w:ascii="Arial" w:eastAsia="Arial" w:hAnsi="Arial" w:cs="Arial"/>
                <w:b/>
                <w:lang w:val="es-CO"/>
              </w:rPr>
              <w:t xml:space="preserve">     </w:t>
            </w:r>
          </w:p>
          <w:p w:rsidR="00886F12" w:rsidRPr="00886F12" w:rsidRDefault="00886F12" w:rsidP="00886F12">
            <w:pPr>
              <w:jc w:val="center"/>
              <w:rPr>
                <w:rFonts w:ascii="Arial" w:eastAsia="Arial" w:hAnsi="Arial" w:cs="Arial"/>
                <w:lang w:val="es-CO"/>
              </w:rPr>
            </w:pPr>
          </w:p>
          <w:p w:rsidR="00886F12" w:rsidRPr="00886F12" w:rsidRDefault="00886F12" w:rsidP="00886F12">
            <w:pPr>
              <w:jc w:val="center"/>
              <w:rPr>
                <w:rFonts w:ascii="Arial" w:eastAsia="Arial" w:hAnsi="Arial" w:cs="Arial"/>
                <w:lang w:val="es-CO"/>
              </w:rPr>
            </w:pPr>
          </w:p>
          <w:p w:rsidR="00886F12" w:rsidRPr="00886F12" w:rsidRDefault="00886F12" w:rsidP="00886F12">
            <w:pPr>
              <w:jc w:val="center"/>
              <w:rPr>
                <w:rFonts w:ascii="Arial" w:eastAsia="Arial" w:hAnsi="Arial" w:cs="Arial"/>
                <w:lang w:val="es-CO"/>
              </w:rPr>
            </w:pPr>
          </w:p>
          <w:p w:rsidR="00886F12" w:rsidRPr="00886F12" w:rsidRDefault="00886F12" w:rsidP="00886F12">
            <w:pPr>
              <w:jc w:val="center"/>
              <w:rPr>
                <w:rFonts w:ascii="Arial" w:eastAsia="Arial" w:hAnsi="Arial" w:cs="Arial"/>
                <w:lang w:val="es-CO"/>
              </w:rPr>
            </w:pPr>
          </w:p>
          <w:p w:rsidR="00886F12" w:rsidRDefault="00886F12" w:rsidP="00886F12">
            <w:pPr>
              <w:jc w:val="center"/>
              <w:rPr>
                <w:rFonts w:ascii="Arial" w:eastAsia="Arial" w:hAnsi="Arial" w:cs="Arial"/>
                <w:b/>
                <w:lang w:val="es-CO"/>
              </w:rPr>
            </w:pPr>
          </w:p>
          <w:p w:rsidR="00886F12" w:rsidRPr="00886F12" w:rsidRDefault="00886F12" w:rsidP="00C93051">
            <w:pPr>
              <w:jc w:val="center"/>
              <w:rPr>
                <w:rFonts w:ascii="Arial" w:eastAsia="Arial" w:hAnsi="Arial" w:cs="Arial"/>
                <w:lang w:val="es-CO"/>
              </w:rPr>
            </w:pPr>
            <w:r>
              <w:rPr>
                <w:rFonts w:ascii="Arial" w:eastAsia="Arial" w:hAnsi="Arial" w:cs="Arial"/>
                <w:b/>
                <w:lang w:val="es-CO"/>
              </w:rPr>
              <w:t xml:space="preserve">       </w:t>
            </w:r>
          </w:p>
          <w:p w:rsidR="00886F12" w:rsidRPr="00886F12" w:rsidRDefault="00886F12" w:rsidP="00886F12">
            <w:pPr>
              <w:jc w:val="center"/>
              <w:rPr>
                <w:rFonts w:ascii="Arial" w:eastAsia="Arial" w:hAnsi="Arial" w:cs="Arial"/>
                <w:b/>
                <w:lang w:val="es-CO"/>
              </w:rPr>
            </w:pPr>
          </w:p>
          <w:p w:rsidR="00886F12" w:rsidRPr="00886F12" w:rsidRDefault="00886F12" w:rsidP="00886F12">
            <w:pPr>
              <w:jc w:val="center"/>
              <w:rPr>
                <w:rFonts w:ascii="Arial" w:eastAsia="Arial" w:hAnsi="Arial" w:cs="Arial"/>
                <w:b/>
                <w:lang w:val="es-CO"/>
              </w:rPr>
            </w:pPr>
          </w:p>
          <w:p w:rsidR="009F2C50" w:rsidRPr="009E2384" w:rsidRDefault="009F2C50">
            <w:pPr>
              <w:jc w:val="center"/>
              <w:rPr>
                <w:rFonts w:ascii="Arial" w:eastAsia="Arial" w:hAnsi="Arial" w:cs="Arial"/>
                <w:b/>
                <w:lang w:val="es-CO"/>
              </w:rPr>
            </w:pPr>
          </w:p>
          <w:p w:rsidR="009F2C50" w:rsidRPr="009E2384" w:rsidRDefault="009F2C50">
            <w:pPr>
              <w:jc w:val="center"/>
              <w:rPr>
                <w:rFonts w:ascii="Arial" w:eastAsia="Arial" w:hAnsi="Arial" w:cs="Arial"/>
                <w:b/>
                <w:lang w:val="es-CO"/>
              </w:rPr>
            </w:pPr>
          </w:p>
          <w:p w:rsidR="009F2C50" w:rsidRPr="009E2384" w:rsidRDefault="009F2C50">
            <w:pPr>
              <w:jc w:val="center"/>
              <w:rPr>
                <w:rFonts w:ascii="Arial" w:eastAsia="Arial" w:hAnsi="Arial" w:cs="Arial"/>
                <w:b/>
                <w:lang w:val="es-CO"/>
              </w:rPr>
            </w:pPr>
          </w:p>
          <w:p w:rsidR="009F2C50" w:rsidRPr="009E2384" w:rsidRDefault="009F2C50">
            <w:pPr>
              <w:jc w:val="center"/>
              <w:rPr>
                <w:rFonts w:ascii="Arial" w:eastAsia="Arial" w:hAnsi="Arial" w:cs="Arial"/>
                <w:b/>
                <w:lang w:val="es-CO"/>
              </w:rPr>
            </w:pPr>
          </w:p>
          <w:p w:rsidR="009F2C50" w:rsidRPr="009E2384" w:rsidRDefault="009F2C50">
            <w:pPr>
              <w:jc w:val="center"/>
              <w:rPr>
                <w:rFonts w:ascii="Arial" w:eastAsia="Arial" w:hAnsi="Arial" w:cs="Arial"/>
                <w:b/>
                <w:lang w:val="es-CO"/>
              </w:rPr>
            </w:pPr>
          </w:p>
          <w:p w:rsidR="009F2C50" w:rsidRPr="009E2384" w:rsidRDefault="009F2C50">
            <w:pPr>
              <w:jc w:val="center"/>
              <w:rPr>
                <w:rFonts w:ascii="Arial" w:eastAsia="Arial" w:hAnsi="Arial" w:cs="Arial"/>
                <w:b/>
                <w:lang w:val="es-CO"/>
              </w:rPr>
            </w:pPr>
          </w:p>
          <w:p w:rsidR="009F2C50" w:rsidRPr="009E2384" w:rsidRDefault="009F2C50">
            <w:pPr>
              <w:jc w:val="center"/>
              <w:rPr>
                <w:rFonts w:ascii="Arial" w:eastAsia="Arial" w:hAnsi="Arial" w:cs="Arial"/>
                <w:b/>
                <w:lang w:val="es-CO"/>
              </w:rPr>
            </w:pPr>
          </w:p>
          <w:p w:rsidR="009F2C50" w:rsidRPr="009E2384" w:rsidRDefault="009F2C50">
            <w:pPr>
              <w:jc w:val="center"/>
              <w:rPr>
                <w:rFonts w:ascii="Arial" w:eastAsia="Arial" w:hAnsi="Arial" w:cs="Arial"/>
                <w:b/>
                <w:lang w:val="es-CO"/>
              </w:rPr>
            </w:pPr>
          </w:p>
          <w:p w:rsidR="009F2C50" w:rsidRPr="009E2384" w:rsidRDefault="009F2C50">
            <w:pPr>
              <w:jc w:val="center"/>
              <w:rPr>
                <w:rFonts w:ascii="Arial" w:eastAsia="Arial" w:hAnsi="Arial" w:cs="Arial"/>
                <w:lang w:val="es-CO"/>
              </w:rPr>
            </w:pPr>
          </w:p>
        </w:tc>
      </w:tr>
    </w:tbl>
    <w:p w:rsidR="00372902" w:rsidRDefault="00372902">
      <w:pPr>
        <w:jc w:val="center"/>
        <w:rPr>
          <w:rFonts w:ascii="Arial" w:eastAsia="Arial" w:hAnsi="Arial" w:cs="Arial"/>
          <w:b/>
          <w:lang w:val="es-CO"/>
        </w:rPr>
      </w:pPr>
    </w:p>
    <w:p w:rsidR="00372902" w:rsidRDefault="00372902">
      <w:pPr>
        <w:jc w:val="center"/>
        <w:rPr>
          <w:rFonts w:ascii="Arial" w:eastAsia="Arial" w:hAnsi="Arial" w:cs="Arial"/>
          <w:b/>
          <w:lang w:val="es-CO"/>
        </w:rPr>
      </w:pPr>
    </w:p>
    <w:p w:rsidR="00372902" w:rsidRDefault="00372902">
      <w:pPr>
        <w:jc w:val="center"/>
        <w:rPr>
          <w:rFonts w:ascii="Arial" w:eastAsia="Arial" w:hAnsi="Arial" w:cs="Arial"/>
          <w:b/>
          <w:lang w:val="es-CO"/>
        </w:rPr>
      </w:pPr>
    </w:p>
    <w:p w:rsidR="00372902" w:rsidRDefault="00372902">
      <w:pPr>
        <w:jc w:val="center"/>
        <w:rPr>
          <w:rFonts w:ascii="Arial" w:eastAsia="Arial" w:hAnsi="Arial" w:cs="Arial"/>
          <w:b/>
          <w:lang w:val="es-CO"/>
        </w:rPr>
      </w:pPr>
    </w:p>
    <w:p w:rsidR="00372902" w:rsidRDefault="00372902">
      <w:pPr>
        <w:jc w:val="center"/>
        <w:rPr>
          <w:rFonts w:ascii="Arial" w:eastAsia="Arial" w:hAnsi="Arial" w:cs="Arial"/>
          <w:b/>
          <w:lang w:val="es-CO"/>
        </w:rPr>
      </w:pPr>
    </w:p>
    <w:p w:rsidR="00372902" w:rsidRDefault="00372902">
      <w:pPr>
        <w:jc w:val="center"/>
        <w:rPr>
          <w:rFonts w:ascii="Arial" w:eastAsia="Arial" w:hAnsi="Arial" w:cs="Arial"/>
          <w:b/>
          <w:lang w:val="es-CO"/>
        </w:rPr>
      </w:pPr>
    </w:p>
    <w:p w:rsidR="00372902" w:rsidRDefault="003729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F53F02" w:rsidRDefault="00F53F02" w:rsidP="00372902">
      <w:pPr>
        <w:rPr>
          <w:rFonts w:ascii="Arial" w:eastAsia="Arial" w:hAnsi="Arial" w:cs="Arial"/>
          <w:b/>
          <w:lang w:val="es-CO"/>
        </w:rPr>
      </w:pPr>
    </w:p>
    <w:p w:rsidR="00372902" w:rsidRDefault="00372902" w:rsidP="00372902">
      <w:pPr>
        <w:rPr>
          <w:rFonts w:ascii="Arial" w:eastAsia="Arial" w:hAnsi="Arial" w:cs="Arial"/>
          <w:b/>
          <w:lang w:val="es-CO"/>
        </w:rPr>
      </w:pPr>
    </w:p>
    <w:p w:rsidR="00372902" w:rsidRDefault="00B91377" w:rsidP="00372902">
      <w:pPr>
        <w:jc w:val="center"/>
        <w:rPr>
          <w:rFonts w:ascii="Arial" w:eastAsia="Arial" w:hAnsi="Arial" w:cs="Arial"/>
          <w:b/>
          <w:lang w:val="es-CO"/>
        </w:rPr>
      </w:pPr>
      <w:r w:rsidRPr="009E2384">
        <w:rPr>
          <w:rFonts w:ascii="Arial" w:eastAsia="Arial" w:hAnsi="Arial" w:cs="Arial"/>
          <w:b/>
          <w:lang w:val="es-CO"/>
        </w:rPr>
        <w:lastRenderedPageBreak/>
        <w:t>PROYECTO DE LEY NO ________ DE 2020</w:t>
      </w:r>
      <w:r w:rsidR="00372902">
        <w:rPr>
          <w:rFonts w:ascii="Arial" w:eastAsia="Arial" w:hAnsi="Arial" w:cs="Arial"/>
          <w:b/>
          <w:lang w:val="es-CO"/>
        </w:rPr>
        <w:t xml:space="preserve"> CÁMARA</w:t>
      </w:r>
    </w:p>
    <w:p w:rsidR="00372902" w:rsidRDefault="00372902" w:rsidP="00372902">
      <w:pPr>
        <w:jc w:val="both"/>
        <w:rPr>
          <w:rFonts w:ascii="Arial" w:eastAsia="Arial" w:hAnsi="Arial" w:cs="Arial"/>
          <w:i/>
          <w:lang w:val="es-CO"/>
        </w:rPr>
      </w:pPr>
    </w:p>
    <w:p w:rsidR="009F2C50" w:rsidRPr="00372902" w:rsidRDefault="00372902" w:rsidP="00372902">
      <w:pPr>
        <w:jc w:val="center"/>
        <w:rPr>
          <w:rFonts w:ascii="Arial" w:eastAsia="Arial" w:hAnsi="Arial" w:cs="Arial"/>
          <w:i/>
          <w:lang w:val="es-CO"/>
        </w:rPr>
      </w:pPr>
      <w:r w:rsidRPr="00372902">
        <w:rPr>
          <w:rFonts w:ascii="Arial" w:eastAsia="Arial" w:hAnsi="Arial" w:cs="Arial"/>
          <w:i/>
          <w:lang w:val="es-CO"/>
        </w:rPr>
        <w:t>Por medio de la cual se establece la adecuada y efectiva participación de las comunidades negras, afrocolombianas, raizales y palenqueras en los niveles decisorios de las diferentes ramas y órganos del poder público y se dictan otras disposiciones”.</w:t>
      </w:r>
    </w:p>
    <w:p w:rsidR="009F2C50" w:rsidRPr="009E2384" w:rsidRDefault="009F2C50">
      <w:pPr>
        <w:rPr>
          <w:rFonts w:ascii="Arial" w:eastAsia="Arial" w:hAnsi="Arial" w:cs="Arial"/>
          <w:b/>
          <w:lang w:val="es-CO"/>
        </w:rPr>
      </w:pPr>
    </w:p>
    <w:p w:rsidR="009F2C50" w:rsidRPr="009E2384" w:rsidRDefault="00B91377">
      <w:pPr>
        <w:jc w:val="center"/>
        <w:rPr>
          <w:rFonts w:ascii="Arial" w:eastAsia="Arial" w:hAnsi="Arial" w:cs="Arial"/>
          <w:b/>
          <w:lang w:val="es-CO"/>
        </w:rPr>
      </w:pPr>
      <w:r w:rsidRPr="009E2384">
        <w:rPr>
          <w:rFonts w:ascii="Arial" w:eastAsia="Arial" w:hAnsi="Arial" w:cs="Arial"/>
          <w:b/>
          <w:lang w:val="es-CO"/>
        </w:rPr>
        <w:t>EL CONGRESO DE LA REPÚBLICA DE COLOMBIA</w:t>
      </w:r>
    </w:p>
    <w:p w:rsidR="009F2C50" w:rsidRPr="009E2384" w:rsidRDefault="009F2C50">
      <w:pPr>
        <w:rPr>
          <w:rFonts w:ascii="Arial" w:eastAsia="Arial" w:hAnsi="Arial" w:cs="Arial"/>
          <w:b/>
          <w:lang w:val="es-CO"/>
        </w:rPr>
      </w:pPr>
    </w:p>
    <w:p w:rsidR="009F2C50" w:rsidRPr="009E2384" w:rsidRDefault="00B91377">
      <w:pPr>
        <w:jc w:val="center"/>
        <w:rPr>
          <w:rFonts w:ascii="Arial" w:eastAsia="Arial" w:hAnsi="Arial" w:cs="Arial"/>
          <w:b/>
          <w:lang w:val="es-CO"/>
        </w:rPr>
      </w:pPr>
      <w:r w:rsidRPr="009E2384">
        <w:rPr>
          <w:rFonts w:ascii="Arial" w:eastAsia="Arial" w:hAnsi="Arial" w:cs="Arial"/>
          <w:b/>
          <w:lang w:val="es-CO"/>
        </w:rPr>
        <w:t>DECRETA</w:t>
      </w:r>
    </w:p>
    <w:p w:rsidR="009F2C50" w:rsidRPr="009E2384" w:rsidRDefault="009F2C50">
      <w:pPr>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b/>
          <w:lang w:val="es-CO"/>
        </w:rPr>
        <w:t>Artículo 1°. Objeto.</w:t>
      </w:r>
      <w:r w:rsidRPr="009E2384">
        <w:rPr>
          <w:rFonts w:ascii="Arial" w:eastAsia="Arial" w:hAnsi="Arial" w:cs="Arial"/>
          <w:lang w:val="es-CO"/>
        </w:rPr>
        <w:t xml:space="preserve"> La presente Ley tiene como objeto establecer un instrumento para que las autoridades, acatando los mandatos constitucionales, otorguen y garanticen a las comunidades negras, afrocolombianas, raizales y palenqueras la debida participación en todos los niveles de las ramas y demás órganos del poder público. </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b/>
          <w:lang w:val="es-CO"/>
        </w:rPr>
        <w:t xml:space="preserve">Artículo 2°. Concepto de máximo nivel decisorio. </w:t>
      </w:r>
      <w:r w:rsidRPr="009E2384">
        <w:rPr>
          <w:rFonts w:ascii="Arial" w:eastAsia="Arial" w:hAnsi="Arial" w:cs="Arial"/>
          <w:lang w:val="es-CO"/>
        </w:rPr>
        <w:t>Para los efectos de esta ley, entiéndase como "máximo nivel decisorio", el que corresponde a quienes ejercen los cargos de mayor jerarquía en las entidades de las tres ramas y órganos del poder público, en los niveles nacional, departamental, regional, provincial, distrital y municipal.</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lang w:val="es-CO"/>
        </w:rPr>
        <w:t>Igualmente los que correspondan a cargos de libre nombramiento y remoción, de la rama ejecutiva, del personal administrativo de la rama legislativa y de los demás órganos del poder público, diferentes a los contemplados en el artículo anterior, y que tengan atribuciones de dirección y mando en la formulación, planeación, coordinación, ejecución y control de las acciones y políticas del Estado, en los niveles nacional, departamental, regional, provincial, distrital y municipal, incluidos los cargos de libre nombramiento y remoción de la rama judicial.</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b/>
          <w:lang w:val="es-CO"/>
        </w:rPr>
        <w:t>Artículo 3°</w:t>
      </w:r>
      <w:r w:rsidRPr="009E2384">
        <w:rPr>
          <w:rFonts w:ascii="Arial" w:eastAsia="Arial" w:hAnsi="Arial" w:cs="Arial"/>
          <w:lang w:val="es-CO"/>
        </w:rPr>
        <w:t xml:space="preserve"> </w:t>
      </w:r>
      <w:r w:rsidRPr="009E2384">
        <w:rPr>
          <w:rFonts w:ascii="Arial" w:eastAsia="Arial" w:hAnsi="Arial" w:cs="Arial"/>
          <w:b/>
          <w:lang w:val="es-CO"/>
        </w:rPr>
        <w:t xml:space="preserve">Participación. </w:t>
      </w:r>
      <w:r w:rsidRPr="009E2384">
        <w:rPr>
          <w:rFonts w:ascii="Arial" w:eastAsia="Arial" w:hAnsi="Arial" w:cs="Arial"/>
          <w:lang w:val="es-CO"/>
        </w:rPr>
        <w:t>Para garantizar la debida participación de las comunidades negras, afrocolombianas, raizales y palenqueras en todos los niveles de las ramas y demás órganos del poder público, el 20% de los cargos de máximo nivel decisorio deberán ser desempeñados por personas negras, afrocolombianas, raizales o palenqueras.</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b/>
          <w:lang w:val="es-CO"/>
        </w:rPr>
        <w:t>Artículo 4°</w:t>
      </w:r>
      <w:r w:rsidRPr="009E2384">
        <w:rPr>
          <w:rFonts w:ascii="Arial" w:eastAsia="Arial" w:hAnsi="Arial" w:cs="Arial"/>
          <w:lang w:val="es-CO"/>
        </w:rPr>
        <w:t xml:space="preserve"> </w:t>
      </w:r>
      <w:r w:rsidRPr="009E2384">
        <w:rPr>
          <w:rFonts w:ascii="Arial" w:eastAsia="Arial" w:hAnsi="Arial" w:cs="Arial"/>
          <w:b/>
          <w:lang w:val="es-CO"/>
        </w:rPr>
        <w:t>Participación en los</w:t>
      </w:r>
      <w:r w:rsidRPr="009E2384">
        <w:rPr>
          <w:rFonts w:ascii="Arial" w:eastAsia="Arial" w:hAnsi="Arial" w:cs="Arial"/>
          <w:lang w:val="es-CO"/>
        </w:rPr>
        <w:t xml:space="preserve"> </w:t>
      </w:r>
      <w:r w:rsidRPr="009E2384">
        <w:rPr>
          <w:rFonts w:ascii="Arial" w:eastAsia="Arial" w:hAnsi="Arial" w:cs="Arial"/>
          <w:b/>
          <w:lang w:val="es-CO"/>
        </w:rPr>
        <w:t>nombramientos por sistema de ternas y listas.</w:t>
      </w:r>
      <w:r w:rsidRPr="009E2384">
        <w:rPr>
          <w:rFonts w:ascii="Arial" w:eastAsia="Arial" w:hAnsi="Arial" w:cs="Arial"/>
          <w:lang w:val="es-CO"/>
        </w:rPr>
        <w:t xml:space="preserve"> Para el nombramiento en los cargos que deban proveerse por el sistema de ternas, se deberá incluir, en su integración, por lo menos el nombre de una persona negra, afrocolombiana, raizal o palenquera. Para la designación en los cargos que deban proveerse por el sistema de listas, quien las elabore deberá incluir al menos un porcentaje de participación del 20% correspondiente a personas negras, afrocolombianas, raizales o palenqueras.</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b/>
          <w:lang w:val="es-CO"/>
        </w:rPr>
        <w:t>Parágrafo 1°.</w:t>
      </w:r>
      <w:r w:rsidRPr="009E2384">
        <w:rPr>
          <w:rFonts w:ascii="Arial" w:eastAsia="Arial" w:hAnsi="Arial" w:cs="Arial"/>
          <w:lang w:val="es-CO"/>
        </w:rPr>
        <w:t xml:space="preserve"> El Gobierno Nacional y el Congreso de la República, deberán incluir personas negras, afrocolombianas, raizales y palenqueras en las delegaciones de colombianos que en comisiones oficiales atiendan conferencias diplomáticas, reuniones, foros internacionales, comités de expertos y eventos de naturaleza similar. Así mismo, asegurarán su participación mujeres en los cursos y seminarios de capacitación que se ofrezcan en el exterior a los servidores públicos colombianos en las diferentes áreas.</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b/>
          <w:lang w:val="es-CO"/>
        </w:rPr>
        <w:t>Parágrafo. Excepciones.</w:t>
      </w:r>
      <w:r w:rsidRPr="009E2384">
        <w:rPr>
          <w:lang w:val="es-CO"/>
        </w:rPr>
        <w:t xml:space="preserve"> </w:t>
      </w:r>
      <w:r w:rsidRPr="009E2384">
        <w:rPr>
          <w:rFonts w:ascii="Arial" w:eastAsia="Arial" w:hAnsi="Arial" w:cs="Arial"/>
          <w:lang w:val="es-CO"/>
        </w:rPr>
        <w:t>Lo dispuesto en el artículo anterior no se aplica a los cargos pertenecientes a la carrera administrativa, judicial u otras carreras especiales, en las que el ingreso, permanencia y ascenso se basan exclusivamente en el mérito.</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b/>
          <w:lang w:val="es-CO"/>
        </w:rPr>
      </w:pPr>
      <w:r w:rsidRPr="009E2384">
        <w:rPr>
          <w:rFonts w:ascii="Arial" w:eastAsia="Arial" w:hAnsi="Arial" w:cs="Arial"/>
          <w:b/>
          <w:lang w:val="es-CO"/>
        </w:rPr>
        <w:t xml:space="preserve">Artículo 5° Incumplimiento. </w:t>
      </w:r>
      <w:r w:rsidRPr="009E2384">
        <w:rPr>
          <w:rFonts w:ascii="Arial" w:eastAsia="Arial" w:hAnsi="Arial" w:cs="Arial"/>
          <w:lang w:val="es-CO"/>
        </w:rPr>
        <w:t>El incumplimiento de la Ley constituye causal de mala conducta, que será sancionada con suspensión hasta de treinta (30) días en el ejercicio del cargo y con la destitución del mismo en caso de persistir en la conducta, de conformidad con el régimen disciplinario vigente.</w:t>
      </w:r>
    </w:p>
    <w:p w:rsidR="009F2C50" w:rsidRPr="009E2384" w:rsidRDefault="009F2C50">
      <w:pPr>
        <w:jc w:val="both"/>
        <w:rPr>
          <w:rFonts w:ascii="Arial" w:eastAsia="Arial" w:hAnsi="Arial" w:cs="Arial"/>
          <w:b/>
          <w:lang w:val="es-CO"/>
        </w:rPr>
      </w:pPr>
    </w:p>
    <w:p w:rsidR="009F2C50" w:rsidRPr="009E2384" w:rsidRDefault="00B91377">
      <w:pPr>
        <w:jc w:val="both"/>
        <w:rPr>
          <w:rFonts w:ascii="Arial" w:eastAsia="Arial" w:hAnsi="Arial" w:cs="Arial"/>
          <w:lang w:val="es-CO"/>
        </w:rPr>
      </w:pPr>
      <w:r w:rsidRPr="009E2384">
        <w:rPr>
          <w:rFonts w:ascii="Arial" w:eastAsia="Arial" w:hAnsi="Arial" w:cs="Arial"/>
          <w:b/>
          <w:lang w:val="es-CO"/>
        </w:rPr>
        <w:t>Artículo 6°.</w:t>
      </w:r>
      <w:r w:rsidRPr="009E2384">
        <w:rPr>
          <w:rFonts w:ascii="Arial" w:eastAsia="Arial" w:hAnsi="Arial" w:cs="Arial"/>
          <w:lang w:val="es-CO"/>
        </w:rPr>
        <w:t xml:space="preserve"> </w:t>
      </w:r>
      <w:r w:rsidRPr="009E2384">
        <w:rPr>
          <w:rFonts w:ascii="Arial" w:eastAsia="Arial" w:hAnsi="Arial" w:cs="Arial"/>
          <w:b/>
          <w:lang w:val="es-CO"/>
        </w:rPr>
        <w:t>Promoción de la participación de las comunidades negras, afrocolombianas, raizales y palenqueras.</w:t>
      </w:r>
      <w:r w:rsidRPr="009E2384">
        <w:rPr>
          <w:rFonts w:ascii="Arial" w:eastAsia="Arial" w:hAnsi="Arial" w:cs="Arial"/>
          <w:lang w:val="es-CO"/>
        </w:rPr>
        <w:t xml:space="preserve"> La Presidencia de la República, en cabeza de la Dirección de Asuntos para Comunidades Negras, Afrocolombianas, Raizales y Palenqueras del Ministerio de Interior y demás autoridades del orden nacional, departamental, regional, provincial, municipal y distrital, desarrollarán medidas tendientes a promover la participación de las comunidades negras, afrocolombianas, raizales y palenqueras en todas las instancias de decisión de la sociedad civil.</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b/>
          <w:lang w:val="es-CO"/>
        </w:rPr>
        <w:t xml:space="preserve">Artículo 7°. Vigilancia y cumplimiento. </w:t>
      </w:r>
      <w:r w:rsidRPr="009E2384">
        <w:rPr>
          <w:rFonts w:ascii="Arial" w:eastAsia="Arial" w:hAnsi="Arial" w:cs="Arial"/>
          <w:lang w:val="es-CO"/>
        </w:rPr>
        <w:t>La Procuraduría General de la Nación a través de la Procuraduría Delegada para asuntos étnicos vigilará y garantizará el cumplimiento de esta Ley.</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b/>
          <w:lang w:val="es-CO"/>
        </w:rPr>
        <w:t>Artículo 8°. Vigencia.</w:t>
      </w:r>
      <w:r w:rsidRPr="009E2384">
        <w:rPr>
          <w:rFonts w:ascii="Arial" w:eastAsia="Arial" w:hAnsi="Arial" w:cs="Arial"/>
          <w:lang w:val="es-CO"/>
        </w:rPr>
        <w:t xml:space="preserve"> La presente Ley rige a partir de su promulgación.</w:t>
      </w:r>
    </w:p>
    <w:p w:rsidR="009F2C50" w:rsidRPr="009E2384" w:rsidRDefault="009F2C50">
      <w:pPr>
        <w:jc w:val="both"/>
        <w:rPr>
          <w:rFonts w:ascii="Arial" w:eastAsia="Arial" w:hAnsi="Arial" w:cs="Arial"/>
          <w:lang w:val="es-CO"/>
        </w:rPr>
      </w:pPr>
    </w:p>
    <w:p w:rsidR="009F2C50" w:rsidRDefault="00B91377">
      <w:pPr>
        <w:jc w:val="both"/>
        <w:rPr>
          <w:rFonts w:ascii="Arial" w:eastAsia="Arial" w:hAnsi="Arial" w:cs="Arial"/>
        </w:rPr>
      </w:pPr>
      <w:r>
        <w:rPr>
          <w:rFonts w:ascii="Arial" w:eastAsia="Arial" w:hAnsi="Arial" w:cs="Arial"/>
        </w:rPr>
        <w:t>Cordialmente,</w:t>
      </w:r>
    </w:p>
    <w:p w:rsidR="00372902" w:rsidRDefault="00372902">
      <w:pPr>
        <w:jc w:val="both"/>
        <w:rPr>
          <w:rFonts w:ascii="Arial" w:eastAsia="Arial" w:hAnsi="Arial" w:cs="Arial"/>
        </w:rPr>
      </w:pPr>
    </w:p>
    <w:p w:rsidR="00372902" w:rsidRPr="00372902" w:rsidRDefault="00372902">
      <w:pPr>
        <w:jc w:val="both"/>
        <w:rPr>
          <w:rFonts w:ascii="Arial" w:eastAsia="Arial" w:hAnsi="Arial" w:cs="Arial"/>
          <w:lang w:val="es-CO"/>
        </w:rPr>
      </w:pPr>
    </w:p>
    <w:tbl>
      <w:tblPr>
        <w:tblStyle w:val="a"/>
        <w:tblW w:w="9067" w:type="dxa"/>
        <w:jc w:val="center"/>
        <w:tblInd w:w="0" w:type="dxa"/>
        <w:tblLayout w:type="fixed"/>
        <w:tblLook w:val="0400" w:firstRow="0" w:lastRow="0" w:firstColumn="0" w:lastColumn="0" w:noHBand="0" w:noVBand="1"/>
      </w:tblPr>
      <w:tblGrid>
        <w:gridCol w:w="4414"/>
        <w:gridCol w:w="4653"/>
      </w:tblGrid>
      <w:tr w:rsidR="00F53F02" w:rsidRPr="00886F12" w:rsidTr="00B70AC6">
        <w:trPr>
          <w:jc w:val="center"/>
        </w:trPr>
        <w:tc>
          <w:tcPr>
            <w:tcW w:w="4414" w:type="dxa"/>
          </w:tcPr>
          <w:p w:rsidR="00F53F02" w:rsidRPr="00372902" w:rsidRDefault="00F53F02" w:rsidP="00B70AC6">
            <w:pPr>
              <w:jc w:val="center"/>
              <w:rPr>
                <w:rFonts w:ascii="Arial" w:eastAsia="Arial" w:hAnsi="Arial" w:cs="Arial"/>
                <w:lang w:val="es-CO"/>
              </w:rPr>
            </w:pPr>
          </w:p>
          <w:p w:rsidR="00F53F02" w:rsidRPr="00372902" w:rsidRDefault="00F53F02" w:rsidP="00B70AC6">
            <w:pPr>
              <w:rPr>
                <w:rFonts w:ascii="Arial" w:eastAsia="Arial" w:hAnsi="Arial" w:cs="Arial"/>
                <w:lang w:val="es-CO"/>
              </w:rPr>
            </w:pPr>
          </w:p>
          <w:p w:rsidR="00F53F02" w:rsidRPr="00372902" w:rsidRDefault="00F53F02" w:rsidP="00B70AC6">
            <w:pPr>
              <w:jc w:val="center"/>
              <w:rPr>
                <w:rFonts w:ascii="Arial" w:eastAsia="Arial" w:hAnsi="Arial" w:cs="Arial"/>
                <w:lang w:val="es-CO"/>
              </w:rPr>
            </w:pPr>
          </w:p>
          <w:p w:rsidR="00F53F02" w:rsidRPr="00372902"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r w:rsidRPr="009E2384">
              <w:rPr>
                <w:rFonts w:ascii="Arial" w:eastAsia="Arial" w:hAnsi="Arial" w:cs="Arial"/>
                <w:b/>
                <w:lang w:val="es-CO"/>
              </w:rPr>
              <w:t>MILTON HUGO ANGULO VIVEROS</w:t>
            </w:r>
          </w:p>
          <w:p w:rsidR="00F53F02" w:rsidRPr="009E2384" w:rsidRDefault="00F53F02" w:rsidP="00B70AC6">
            <w:pPr>
              <w:jc w:val="center"/>
              <w:rPr>
                <w:rFonts w:ascii="Arial" w:eastAsia="Arial" w:hAnsi="Arial" w:cs="Arial"/>
                <w:b/>
                <w:lang w:val="es-CO"/>
              </w:rPr>
            </w:pPr>
            <w:r w:rsidRPr="009E2384">
              <w:rPr>
                <w:rFonts w:ascii="Arial" w:eastAsia="Arial" w:hAnsi="Arial" w:cs="Arial"/>
                <w:b/>
                <w:lang w:val="es-CO"/>
              </w:rPr>
              <w:t>Representante a la Cámara</w:t>
            </w:r>
          </w:p>
        </w:tc>
        <w:tc>
          <w:tcPr>
            <w:tcW w:w="4653" w:type="dxa"/>
          </w:tcPr>
          <w:p w:rsidR="00F53F02" w:rsidRPr="009E2384"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Pr="009E2384" w:rsidRDefault="00F53F02" w:rsidP="00B70AC6">
            <w:pPr>
              <w:jc w:val="center"/>
              <w:rPr>
                <w:rFonts w:ascii="Arial" w:eastAsia="Arial" w:hAnsi="Arial" w:cs="Arial"/>
                <w:b/>
                <w:lang w:val="es-CO"/>
              </w:rPr>
            </w:pPr>
            <w:r w:rsidRPr="009E2384">
              <w:rPr>
                <w:rFonts w:ascii="Arial" w:eastAsia="Arial" w:hAnsi="Arial" w:cs="Arial"/>
                <w:b/>
                <w:lang w:val="es-CO"/>
              </w:rPr>
              <w:t>ELIZABETH JAY-PANG DIAZ</w:t>
            </w:r>
          </w:p>
          <w:p w:rsidR="00F53F02" w:rsidRDefault="00F53F02" w:rsidP="00F53F02">
            <w:pPr>
              <w:jc w:val="center"/>
              <w:rPr>
                <w:rFonts w:ascii="Arial" w:eastAsia="Arial" w:hAnsi="Arial" w:cs="Arial"/>
                <w:lang w:val="es-CO"/>
              </w:rPr>
            </w:pPr>
            <w:r w:rsidRPr="009E2384">
              <w:rPr>
                <w:rFonts w:ascii="Arial" w:eastAsia="Arial" w:hAnsi="Arial" w:cs="Arial"/>
                <w:b/>
                <w:lang w:val="es-CO"/>
              </w:rPr>
              <w:t>Representante a la Cámara</w:t>
            </w:r>
          </w:p>
          <w:p w:rsidR="00F53F0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lang w:val="es-CO"/>
              </w:rPr>
            </w:pPr>
          </w:p>
        </w:tc>
      </w:tr>
      <w:tr w:rsidR="00F53F02" w:rsidRPr="009E2384" w:rsidTr="00B70AC6">
        <w:trPr>
          <w:jc w:val="center"/>
        </w:trPr>
        <w:tc>
          <w:tcPr>
            <w:tcW w:w="4414" w:type="dxa"/>
          </w:tcPr>
          <w:p w:rsidR="00F53F02" w:rsidRDefault="00F53F02" w:rsidP="00B70AC6">
            <w:pPr>
              <w:jc w:val="center"/>
              <w:rPr>
                <w:rFonts w:ascii="Arial" w:eastAsia="Arial" w:hAnsi="Arial" w:cs="Arial"/>
                <w:b/>
                <w:lang w:val="es-CO"/>
              </w:rPr>
            </w:pPr>
            <w:r>
              <w:rPr>
                <w:rFonts w:ascii="Arial" w:eastAsia="Arial" w:hAnsi="Arial" w:cs="Arial"/>
                <w:b/>
                <w:lang w:val="es-CO"/>
              </w:rPr>
              <w:lastRenderedPageBreak/>
              <w:t>NILTON CÓRBOBA MANYOMA</w:t>
            </w:r>
          </w:p>
          <w:p w:rsidR="00F53F02" w:rsidRPr="009E2384" w:rsidRDefault="00F53F02" w:rsidP="00B70AC6">
            <w:pPr>
              <w:jc w:val="center"/>
              <w:rPr>
                <w:rFonts w:ascii="Arial" w:eastAsia="Arial" w:hAnsi="Arial" w:cs="Arial"/>
                <w:lang w:val="es-CO"/>
              </w:rPr>
            </w:pPr>
            <w:r w:rsidRPr="009E2384">
              <w:rPr>
                <w:rFonts w:ascii="Arial" w:eastAsia="Arial" w:hAnsi="Arial" w:cs="Arial"/>
                <w:b/>
                <w:lang w:val="es-CO"/>
              </w:rPr>
              <w:t>Representante a la Cámara</w:t>
            </w:r>
          </w:p>
        </w:tc>
        <w:tc>
          <w:tcPr>
            <w:tcW w:w="4653" w:type="dxa"/>
          </w:tcPr>
          <w:p w:rsidR="00F53F02" w:rsidRDefault="00F53F02" w:rsidP="00B70AC6">
            <w:pPr>
              <w:rPr>
                <w:rFonts w:ascii="Arial" w:eastAsia="Arial" w:hAnsi="Arial" w:cs="Arial"/>
                <w:b/>
                <w:lang w:val="es-CO"/>
              </w:rPr>
            </w:pPr>
            <w:r>
              <w:rPr>
                <w:rFonts w:ascii="Arial" w:eastAsia="Arial" w:hAnsi="Arial" w:cs="Arial"/>
                <w:b/>
                <w:lang w:val="es-CO"/>
              </w:rPr>
              <w:t xml:space="preserve">ASTRID SÁNCHEZ MONTES DE OCA </w:t>
            </w:r>
          </w:p>
          <w:p w:rsidR="00F53F02" w:rsidRPr="009E2384" w:rsidRDefault="00F53F02" w:rsidP="00B70AC6">
            <w:pPr>
              <w:jc w:val="center"/>
              <w:rPr>
                <w:rFonts w:ascii="Arial" w:eastAsia="Arial" w:hAnsi="Arial" w:cs="Arial"/>
                <w:lang w:val="es-CO"/>
              </w:rPr>
            </w:pPr>
            <w:r w:rsidRPr="009E2384">
              <w:rPr>
                <w:rFonts w:ascii="Arial" w:eastAsia="Arial" w:hAnsi="Arial" w:cs="Arial"/>
                <w:b/>
                <w:lang w:val="es-CO"/>
              </w:rPr>
              <w:t>Representante a la Cámara</w:t>
            </w:r>
          </w:p>
        </w:tc>
      </w:tr>
      <w:tr w:rsidR="00F53F02" w:rsidRPr="009E2384" w:rsidTr="00B70AC6">
        <w:trPr>
          <w:jc w:val="center"/>
        </w:trPr>
        <w:tc>
          <w:tcPr>
            <w:tcW w:w="4414" w:type="dxa"/>
          </w:tcPr>
          <w:p w:rsidR="00F53F02" w:rsidRDefault="00F53F02" w:rsidP="00B70AC6">
            <w:pPr>
              <w:rPr>
                <w:rFonts w:ascii="Arial" w:eastAsia="Arial" w:hAnsi="Arial" w:cs="Arial"/>
                <w:lang w:val="es-CO"/>
              </w:rPr>
            </w:pPr>
          </w:p>
          <w:p w:rsidR="00F53F02" w:rsidRPr="00F53F02" w:rsidRDefault="00F53F02" w:rsidP="00B70AC6">
            <w:pPr>
              <w:rPr>
                <w:rFonts w:ascii="Arial" w:eastAsia="Arial" w:hAnsi="Arial" w:cs="Arial"/>
                <w:lang w:val="es-CO"/>
              </w:rPr>
            </w:pPr>
          </w:p>
          <w:p w:rsidR="00F53F02" w:rsidRPr="00F53F02" w:rsidRDefault="00F53F02" w:rsidP="00B70AC6">
            <w:pPr>
              <w:jc w:val="center"/>
              <w:rPr>
                <w:rFonts w:ascii="Arial" w:eastAsia="Arial" w:hAnsi="Arial" w:cs="Arial"/>
                <w:lang w:val="es-CO"/>
              </w:rPr>
            </w:pPr>
          </w:p>
          <w:p w:rsidR="00F53F02" w:rsidRPr="00CF075A" w:rsidRDefault="00F53F02" w:rsidP="00B70AC6">
            <w:pPr>
              <w:jc w:val="center"/>
              <w:rPr>
                <w:rFonts w:ascii="Arial" w:eastAsia="Arial" w:hAnsi="Arial" w:cs="Arial"/>
                <w:b/>
                <w:lang w:val="es-CO"/>
              </w:rPr>
            </w:pPr>
            <w:r w:rsidRPr="00CF075A">
              <w:rPr>
                <w:rFonts w:ascii="Arial" w:eastAsia="Arial" w:hAnsi="Arial" w:cs="Arial"/>
                <w:b/>
                <w:lang w:val="es-CO"/>
              </w:rPr>
              <w:t>FABER ALBERTO MUÑOZ CERÓN</w:t>
            </w:r>
          </w:p>
          <w:p w:rsidR="00F53F02" w:rsidRDefault="00F53F02" w:rsidP="00B70AC6">
            <w:pPr>
              <w:jc w:val="center"/>
              <w:rPr>
                <w:rFonts w:ascii="Arial" w:eastAsia="Arial" w:hAnsi="Arial" w:cs="Arial"/>
                <w:b/>
                <w:lang w:val="es-CO"/>
              </w:rPr>
            </w:pPr>
            <w:r w:rsidRPr="00CF075A">
              <w:rPr>
                <w:rFonts w:ascii="Arial" w:eastAsia="Arial" w:hAnsi="Arial" w:cs="Arial"/>
                <w:b/>
                <w:lang w:val="es-CO"/>
              </w:rPr>
              <w:t>Representante a la Cámara</w:t>
            </w:r>
          </w:p>
          <w:p w:rsidR="00F53F02" w:rsidRPr="00886F12" w:rsidRDefault="00F53F02" w:rsidP="00B70AC6">
            <w:pPr>
              <w:rPr>
                <w:rFonts w:ascii="Arial" w:eastAsia="Arial" w:hAnsi="Arial" w:cs="Arial"/>
                <w:lang w:val="es-CO"/>
              </w:rPr>
            </w:pPr>
          </w:p>
          <w:p w:rsidR="00F53F02" w:rsidRPr="00886F12" w:rsidRDefault="00F53F02" w:rsidP="00B70AC6">
            <w:pPr>
              <w:rPr>
                <w:rFonts w:ascii="Arial" w:eastAsia="Arial" w:hAnsi="Arial" w:cs="Arial"/>
                <w:lang w:val="es-CO"/>
              </w:rPr>
            </w:pPr>
          </w:p>
          <w:p w:rsidR="00F53F02" w:rsidRPr="00F53F02" w:rsidRDefault="00F53F02" w:rsidP="00B70AC6">
            <w:pPr>
              <w:rPr>
                <w:rFonts w:ascii="Arial" w:eastAsia="Arial" w:hAnsi="Arial" w:cs="Arial"/>
                <w:b/>
                <w:lang w:val="es-CO"/>
              </w:rPr>
            </w:pPr>
          </w:p>
          <w:p w:rsidR="00F53F02" w:rsidRPr="00886F12" w:rsidRDefault="00F53F02" w:rsidP="00B70AC6">
            <w:pPr>
              <w:jc w:val="center"/>
              <w:rPr>
                <w:rFonts w:ascii="Arial" w:eastAsia="Arial" w:hAnsi="Arial" w:cs="Arial"/>
                <w:b/>
                <w:lang w:val="es-CO"/>
              </w:rPr>
            </w:pPr>
            <w:r w:rsidRPr="00886F12">
              <w:rPr>
                <w:rFonts w:ascii="Arial" w:eastAsia="Arial" w:hAnsi="Arial" w:cs="Arial"/>
                <w:b/>
                <w:lang w:val="es-CO"/>
              </w:rPr>
              <w:t>JORGE MÉNDEZ HERNÁNDEZ</w:t>
            </w:r>
          </w:p>
          <w:p w:rsidR="00F53F02" w:rsidRPr="00886F12" w:rsidRDefault="00F53F02" w:rsidP="00B70AC6">
            <w:pPr>
              <w:jc w:val="center"/>
              <w:rPr>
                <w:rFonts w:ascii="Arial" w:eastAsia="Arial" w:hAnsi="Arial" w:cs="Arial"/>
                <w:lang w:val="es-CO"/>
              </w:rPr>
            </w:pPr>
            <w:r w:rsidRPr="00886F12">
              <w:rPr>
                <w:rFonts w:ascii="Arial" w:eastAsia="Arial" w:hAnsi="Arial" w:cs="Arial"/>
                <w:b/>
                <w:lang w:val="es-CO"/>
              </w:rPr>
              <w:t>Representante a la Cámara</w:t>
            </w:r>
          </w:p>
          <w:p w:rsidR="00F53F02" w:rsidRPr="00886F12" w:rsidRDefault="00F53F02" w:rsidP="00B70AC6">
            <w:pPr>
              <w:jc w:val="center"/>
              <w:rPr>
                <w:rFonts w:ascii="Arial" w:eastAsia="Arial" w:hAnsi="Arial" w:cs="Arial"/>
                <w:lang w:val="es-CO"/>
              </w:rPr>
            </w:pPr>
          </w:p>
          <w:p w:rsidR="00F53F02" w:rsidRPr="00886F12" w:rsidRDefault="00F53F02" w:rsidP="00B70AC6">
            <w:pPr>
              <w:rPr>
                <w:rFonts w:ascii="Arial" w:eastAsia="Arial" w:hAnsi="Arial" w:cs="Arial"/>
                <w:lang w:val="es-CO"/>
              </w:rPr>
            </w:pPr>
          </w:p>
          <w:p w:rsidR="00F53F02" w:rsidRDefault="00F53F02" w:rsidP="00B70AC6">
            <w:pPr>
              <w:rPr>
                <w:rFonts w:ascii="Arial" w:eastAsia="Arial" w:hAnsi="Arial" w:cs="Arial"/>
                <w:lang w:val="es-CO"/>
              </w:rPr>
            </w:pPr>
          </w:p>
          <w:p w:rsidR="00F53F02" w:rsidRDefault="00F53F02" w:rsidP="00B70AC6">
            <w:pPr>
              <w:rPr>
                <w:rFonts w:ascii="Arial" w:eastAsia="Arial" w:hAnsi="Arial" w:cs="Arial"/>
                <w:lang w:val="es-CO"/>
              </w:rPr>
            </w:pPr>
          </w:p>
          <w:p w:rsidR="00F53F02" w:rsidRPr="00886F12" w:rsidRDefault="00F53F02" w:rsidP="00B70AC6">
            <w:pPr>
              <w:rPr>
                <w:rFonts w:ascii="Arial" w:eastAsia="Arial" w:hAnsi="Arial" w:cs="Arial"/>
                <w:lang w:val="es-CO"/>
              </w:rPr>
            </w:pPr>
          </w:p>
        </w:tc>
        <w:tc>
          <w:tcPr>
            <w:tcW w:w="4653" w:type="dxa"/>
          </w:tcPr>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886F1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b/>
                <w:lang w:val="es-CO"/>
              </w:rPr>
            </w:pPr>
            <w:r w:rsidRPr="00886F12">
              <w:rPr>
                <w:rFonts w:ascii="Arial" w:eastAsia="Arial" w:hAnsi="Arial" w:cs="Arial"/>
                <w:b/>
                <w:lang w:val="es-CO"/>
              </w:rPr>
              <w:t>ELBERT DÍAZ LOZANO</w:t>
            </w:r>
          </w:p>
          <w:p w:rsidR="00F53F02" w:rsidRPr="00886F12" w:rsidRDefault="00F53F02" w:rsidP="00B70AC6">
            <w:pPr>
              <w:jc w:val="center"/>
              <w:rPr>
                <w:rFonts w:ascii="Arial" w:eastAsia="Arial" w:hAnsi="Arial" w:cs="Arial"/>
                <w:lang w:val="es-CO"/>
              </w:rPr>
            </w:pPr>
            <w:r w:rsidRPr="00886F12">
              <w:rPr>
                <w:rFonts w:ascii="Arial" w:eastAsia="Arial" w:hAnsi="Arial" w:cs="Arial"/>
                <w:b/>
                <w:lang w:val="es-CO"/>
              </w:rPr>
              <w:t>Representante a la Cámara</w:t>
            </w:r>
          </w:p>
          <w:p w:rsidR="00F53F02" w:rsidRPr="00886F1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lang w:val="es-CO"/>
              </w:rPr>
            </w:pPr>
            <w:r>
              <w:rPr>
                <w:rFonts w:ascii="Arial" w:eastAsia="Arial" w:hAnsi="Arial" w:cs="Arial"/>
                <w:b/>
                <w:lang w:val="es-CO"/>
              </w:rPr>
              <w:t xml:space="preserve">     </w:t>
            </w:r>
          </w:p>
          <w:p w:rsidR="00F53F02" w:rsidRPr="00886F1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b/>
                <w:lang w:val="es-CO"/>
              </w:rPr>
            </w:pPr>
          </w:p>
          <w:p w:rsidR="00F53F02" w:rsidRPr="00886F12" w:rsidRDefault="00F53F02" w:rsidP="00B70AC6">
            <w:pPr>
              <w:jc w:val="center"/>
              <w:rPr>
                <w:rFonts w:ascii="Arial" w:eastAsia="Arial" w:hAnsi="Arial" w:cs="Arial"/>
                <w:lang w:val="es-CO"/>
              </w:rPr>
            </w:pPr>
            <w:r>
              <w:rPr>
                <w:rFonts w:ascii="Arial" w:eastAsia="Arial" w:hAnsi="Arial" w:cs="Arial"/>
                <w:b/>
                <w:lang w:val="es-CO"/>
              </w:rPr>
              <w:t xml:space="preserve">       </w:t>
            </w:r>
          </w:p>
          <w:p w:rsidR="00F53F02" w:rsidRPr="00886F12" w:rsidRDefault="00F53F02" w:rsidP="00B70AC6">
            <w:pPr>
              <w:jc w:val="center"/>
              <w:rPr>
                <w:rFonts w:ascii="Arial" w:eastAsia="Arial" w:hAnsi="Arial" w:cs="Arial"/>
                <w:b/>
                <w:lang w:val="es-CO"/>
              </w:rPr>
            </w:pPr>
          </w:p>
          <w:p w:rsidR="00F53F02" w:rsidRPr="00886F12"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lang w:val="es-CO"/>
              </w:rPr>
            </w:pPr>
          </w:p>
        </w:tc>
      </w:tr>
    </w:tbl>
    <w:p w:rsidR="009F2C50" w:rsidRPr="00372902" w:rsidRDefault="009F2C50">
      <w:pPr>
        <w:jc w:val="both"/>
        <w:rPr>
          <w:rFonts w:ascii="Arial" w:eastAsia="Arial" w:hAnsi="Arial" w:cs="Arial"/>
          <w:lang w:val="es-CO"/>
        </w:rPr>
      </w:pPr>
    </w:p>
    <w:p w:rsidR="009F2C50" w:rsidRPr="00372902" w:rsidRDefault="009F2C50">
      <w:pPr>
        <w:jc w:val="both"/>
        <w:rPr>
          <w:rFonts w:ascii="Arial" w:eastAsia="Arial" w:hAnsi="Arial" w:cs="Arial"/>
          <w:lang w:val="es-CO"/>
        </w:rPr>
      </w:pPr>
    </w:p>
    <w:p w:rsidR="009F2C50" w:rsidRPr="00372902" w:rsidRDefault="009F2C50">
      <w:pPr>
        <w:jc w:val="both"/>
        <w:rPr>
          <w:rFonts w:ascii="Arial" w:eastAsia="Arial" w:hAnsi="Arial" w:cs="Arial"/>
          <w:lang w:val="es-CO"/>
        </w:rPr>
      </w:pPr>
    </w:p>
    <w:p w:rsidR="009F2C50" w:rsidRPr="00372902" w:rsidRDefault="009F2C50">
      <w:pPr>
        <w:jc w:val="both"/>
        <w:rPr>
          <w:rFonts w:ascii="Arial" w:eastAsia="Arial" w:hAnsi="Arial" w:cs="Arial"/>
          <w:lang w:val="es-CO"/>
        </w:rPr>
      </w:pPr>
    </w:p>
    <w:p w:rsidR="009F2C50" w:rsidRPr="00372902" w:rsidRDefault="009F2C50">
      <w:pPr>
        <w:jc w:val="both"/>
        <w:rPr>
          <w:rFonts w:ascii="Arial" w:eastAsia="Arial" w:hAnsi="Arial" w:cs="Arial"/>
          <w:lang w:val="es-CO"/>
        </w:rPr>
      </w:pPr>
    </w:p>
    <w:p w:rsidR="009F2C50" w:rsidRDefault="009F2C50">
      <w:pPr>
        <w:jc w:val="both"/>
        <w:rPr>
          <w:rFonts w:ascii="Arial" w:eastAsia="Arial" w:hAnsi="Arial" w:cs="Arial"/>
          <w:lang w:val="es-CO"/>
        </w:rPr>
      </w:pPr>
    </w:p>
    <w:p w:rsidR="00F53F02" w:rsidRDefault="00F53F02">
      <w:pPr>
        <w:jc w:val="both"/>
        <w:rPr>
          <w:rFonts w:ascii="Arial" w:eastAsia="Arial" w:hAnsi="Arial" w:cs="Arial"/>
          <w:lang w:val="es-CO"/>
        </w:rPr>
      </w:pPr>
    </w:p>
    <w:p w:rsidR="00F53F02" w:rsidRDefault="00F53F02">
      <w:pPr>
        <w:jc w:val="both"/>
        <w:rPr>
          <w:rFonts w:ascii="Arial" w:eastAsia="Arial" w:hAnsi="Arial" w:cs="Arial"/>
          <w:lang w:val="es-CO"/>
        </w:rPr>
      </w:pPr>
    </w:p>
    <w:p w:rsidR="00F53F02" w:rsidRDefault="00F53F02">
      <w:pPr>
        <w:jc w:val="both"/>
        <w:rPr>
          <w:rFonts w:ascii="Arial" w:eastAsia="Arial" w:hAnsi="Arial" w:cs="Arial"/>
          <w:lang w:val="es-CO"/>
        </w:rPr>
      </w:pPr>
    </w:p>
    <w:p w:rsidR="00F53F02" w:rsidRDefault="00F53F02">
      <w:pPr>
        <w:jc w:val="both"/>
        <w:rPr>
          <w:rFonts w:ascii="Arial" w:eastAsia="Arial" w:hAnsi="Arial" w:cs="Arial"/>
          <w:lang w:val="es-CO"/>
        </w:rPr>
      </w:pPr>
    </w:p>
    <w:p w:rsidR="00F53F02" w:rsidRDefault="00F53F02">
      <w:pPr>
        <w:jc w:val="both"/>
        <w:rPr>
          <w:rFonts w:ascii="Arial" w:eastAsia="Arial" w:hAnsi="Arial" w:cs="Arial"/>
          <w:lang w:val="es-CO"/>
        </w:rPr>
      </w:pPr>
    </w:p>
    <w:p w:rsidR="00F53F02" w:rsidRDefault="00F53F02">
      <w:pPr>
        <w:jc w:val="both"/>
        <w:rPr>
          <w:rFonts w:ascii="Arial" w:eastAsia="Arial" w:hAnsi="Arial" w:cs="Arial"/>
          <w:lang w:val="es-CO"/>
        </w:rPr>
      </w:pPr>
    </w:p>
    <w:p w:rsidR="00F53F02" w:rsidRDefault="00F53F02">
      <w:pPr>
        <w:jc w:val="both"/>
        <w:rPr>
          <w:rFonts w:ascii="Arial" w:eastAsia="Arial" w:hAnsi="Arial" w:cs="Arial"/>
          <w:lang w:val="es-CO"/>
        </w:rPr>
      </w:pPr>
    </w:p>
    <w:p w:rsidR="00F53F02" w:rsidRDefault="00F53F02">
      <w:pPr>
        <w:jc w:val="both"/>
        <w:rPr>
          <w:rFonts w:ascii="Arial" w:eastAsia="Arial" w:hAnsi="Arial" w:cs="Arial"/>
          <w:lang w:val="es-CO"/>
        </w:rPr>
      </w:pPr>
    </w:p>
    <w:p w:rsidR="00F53F02" w:rsidRDefault="00F53F02">
      <w:pPr>
        <w:jc w:val="both"/>
        <w:rPr>
          <w:rFonts w:ascii="Arial" w:eastAsia="Arial" w:hAnsi="Arial" w:cs="Arial"/>
          <w:lang w:val="es-CO"/>
        </w:rPr>
      </w:pPr>
    </w:p>
    <w:p w:rsidR="00F53F02" w:rsidRPr="00372902" w:rsidRDefault="00F53F02">
      <w:pPr>
        <w:jc w:val="both"/>
        <w:rPr>
          <w:rFonts w:ascii="Arial" w:eastAsia="Arial" w:hAnsi="Arial" w:cs="Arial"/>
          <w:lang w:val="es-CO"/>
        </w:rPr>
      </w:pPr>
    </w:p>
    <w:p w:rsidR="009F2C50" w:rsidRPr="00372902" w:rsidRDefault="009F2C50">
      <w:pPr>
        <w:jc w:val="both"/>
        <w:rPr>
          <w:rFonts w:ascii="Arial" w:eastAsia="Arial" w:hAnsi="Arial" w:cs="Arial"/>
          <w:lang w:val="es-CO"/>
        </w:rPr>
      </w:pPr>
    </w:p>
    <w:p w:rsidR="009F2C50" w:rsidRPr="00372902" w:rsidRDefault="00B91377" w:rsidP="00372902">
      <w:pPr>
        <w:jc w:val="center"/>
        <w:rPr>
          <w:rFonts w:ascii="Arial" w:eastAsia="Arial" w:hAnsi="Arial" w:cs="Arial"/>
          <w:b/>
          <w:lang w:val="es-CO"/>
        </w:rPr>
      </w:pPr>
      <w:r w:rsidRPr="009E2384">
        <w:rPr>
          <w:rFonts w:ascii="Arial" w:eastAsia="Arial" w:hAnsi="Arial" w:cs="Arial"/>
          <w:b/>
          <w:lang w:val="es-CO"/>
        </w:rPr>
        <w:lastRenderedPageBreak/>
        <w:t>EXPOSICIÓN DE MOTIVOS</w:t>
      </w:r>
    </w:p>
    <w:p w:rsidR="009F2C50" w:rsidRPr="009E2384" w:rsidRDefault="009F2C50">
      <w:pPr>
        <w:jc w:val="center"/>
        <w:rPr>
          <w:rFonts w:ascii="Arial" w:eastAsia="Arial" w:hAnsi="Arial" w:cs="Arial"/>
          <w:lang w:val="es-CO"/>
        </w:rPr>
      </w:pPr>
    </w:p>
    <w:p w:rsidR="009F2C50" w:rsidRPr="00372902" w:rsidRDefault="00B91377" w:rsidP="00372902">
      <w:pPr>
        <w:pStyle w:val="Prrafodelista"/>
        <w:numPr>
          <w:ilvl w:val="0"/>
          <w:numId w:val="3"/>
        </w:numPr>
        <w:pBdr>
          <w:top w:val="nil"/>
          <w:left w:val="nil"/>
          <w:bottom w:val="nil"/>
          <w:right w:val="nil"/>
          <w:between w:val="nil"/>
        </w:pBdr>
        <w:spacing w:line="259" w:lineRule="auto"/>
        <w:rPr>
          <w:rFonts w:ascii="Arial" w:eastAsia="Arial" w:hAnsi="Arial" w:cs="Arial"/>
          <w:b/>
          <w:color w:val="000000"/>
        </w:rPr>
      </w:pPr>
      <w:r w:rsidRPr="00372902">
        <w:rPr>
          <w:rFonts w:ascii="Arial" w:eastAsia="Arial" w:hAnsi="Arial" w:cs="Arial"/>
          <w:b/>
          <w:color w:val="000000"/>
        </w:rPr>
        <w:t>FINALIDAD</w:t>
      </w:r>
    </w:p>
    <w:p w:rsidR="009F2C50" w:rsidRDefault="009F2C50">
      <w:pPr>
        <w:jc w:val="both"/>
        <w:rPr>
          <w:rFonts w:ascii="Arial" w:eastAsia="Arial" w:hAnsi="Arial" w:cs="Arial"/>
          <w:b/>
        </w:rPr>
      </w:pPr>
    </w:p>
    <w:p w:rsidR="009F2C50" w:rsidRPr="009E2384" w:rsidRDefault="00B91377">
      <w:pPr>
        <w:jc w:val="both"/>
        <w:rPr>
          <w:rFonts w:ascii="Arial" w:eastAsia="Arial" w:hAnsi="Arial" w:cs="Arial"/>
          <w:lang w:val="es-CO"/>
        </w:rPr>
      </w:pPr>
      <w:r w:rsidRPr="009E2384">
        <w:rPr>
          <w:rFonts w:ascii="Arial" w:eastAsia="Arial" w:hAnsi="Arial" w:cs="Arial"/>
          <w:lang w:val="es-CO"/>
        </w:rPr>
        <w:t xml:space="preserve">La presente Ley tiene como objeto establecer un instrumento para que las autoridades, acatando los mandatos constitucionales, otorguen y garanticen a las comunidades negras, afrocolombianas, raizales y palenqueras la debida participación en todos los niveles de las ramas y demás órganos del poder público. </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lang w:val="es-CO"/>
        </w:rPr>
        <w:t>Según cifras del Dane, los empleados afrocolombianos están concentrados en niveles ocupacionales menores y reciben una remuneración equivalente al 71 % de la que devengan los mestizos. En un estudio realizado en Cali, el Ministerio de Trabajo explica que esta población se desempeña principalmente en los sectores de comercio, restaurantes y hoteles, agricultura, salud y educación. De otra parte, el Informe de Derechos Humanos de ODR señala que en todos los niveles ocupacionales se presenta una brecha entre las funciones que realizan un afrocolombiano y un mestizo. No obstante, la mayor diferencia está en los trabajadores calificados (gerentes y profesionales), porque representan solo el 2,2%.</w:t>
      </w:r>
      <w:r>
        <w:rPr>
          <w:rFonts w:ascii="Arial" w:eastAsia="Arial" w:hAnsi="Arial" w:cs="Arial"/>
          <w:vertAlign w:val="superscript"/>
        </w:rPr>
        <w:footnoteReference w:id="1"/>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lang w:val="es-CO"/>
        </w:rPr>
        <w:t>En consecuencia, esta ley hará parte de las denominadas leyes de acción afirmativa y se sustentan en el reconocimiento de la existencia de diversas formas de discriminación y en la voluntad para superarlas. Es un esfuerzo para hacer efectiva la igualdad, puesto que la conquista formal de un derecho no es suficiente para que éste se realice y, por consiguiente, son necesarias intervenciones que reparen la desigualdad.</w:t>
      </w:r>
    </w:p>
    <w:p w:rsidR="009F2C50" w:rsidRPr="009E2384" w:rsidRDefault="009F2C50">
      <w:pPr>
        <w:jc w:val="both"/>
        <w:rPr>
          <w:rFonts w:ascii="Arial" w:eastAsia="Arial" w:hAnsi="Arial" w:cs="Arial"/>
          <w:lang w:val="es-CO"/>
        </w:rPr>
      </w:pPr>
    </w:p>
    <w:p w:rsidR="009F2C50" w:rsidRDefault="00B91377">
      <w:pPr>
        <w:numPr>
          <w:ilvl w:val="0"/>
          <w:numId w:val="1"/>
        </w:numPr>
        <w:pBdr>
          <w:top w:val="nil"/>
          <w:left w:val="nil"/>
          <w:bottom w:val="nil"/>
          <w:right w:val="nil"/>
          <w:between w:val="nil"/>
        </w:pBdr>
        <w:spacing w:line="259" w:lineRule="auto"/>
        <w:jc w:val="both"/>
        <w:rPr>
          <w:rFonts w:ascii="Arial" w:eastAsia="Arial" w:hAnsi="Arial" w:cs="Arial"/>
          <w:b/>
          <w:color w:val="000000"/>
        </w:rPr>
      </w:pPr>
      <w:r>
        <w:rPr>
          <w:rFonts w:ascii="Arial" w:eastAsia="Arial" w:hAnsi="Arial" w:cs="Arial"/>
          <w:b/>
          <w:color w:val="000000"/>
        </w:rPr>
        <w:t>MARCO NORMATIVO</w:t>
      </w:r>
    </w:p>
    <w:p w:rsidR="009F2C50" w:rsidRDefault="009F2C50">
      <w:pPr>
        <w:jc w:val="both"/>
        <w:rPr>
          <w:rFonts w:ascii="Arial" w:eastAsia="Arial" w:hAnsi="Arial" w:cs="Arial"/>
          <w:b/>
        </w:rPr>
      </w:pPr>
    </w:p>
    <w:p w:rsidR="009F2C50" w:rsidRDefault="00B91377">
      <w:pPr>
        <w:numPr>
          <w:ilvl w:val="0"/>
          <w:numId w:val="2"/>
        </w:numPr>
        <w:pBdr>
          <w:top w:val="nil"/>
          <w:left w:val="nil"/>
          <w:bottom w:val="nil"/>
          <w:right w:val="nil"/>
          <w:between w:val="nil"/>
        </w:pBdr>
        <w:spacing w:line="259" w:lineRule="auto"/>
        <w:jc w:val="both"/>
        <w:rPr>
          <w:rFonts w:ascii="Arial" w:eastAsia="Arial" w:hAnsi="Arial" w:cs="Arial"/>
          <w:b/>
          <w:color w:val="000000"/>
        </w:rPr>
      </w:pPr>
      <w:r>
        <w:rPr>
          <w:rFonts w:ascii="Arial" w:eastAsia="Arial" w:hAnsi="Arial" w:cs="Arial"/>
          <w:b/>
          <w:color w:val="000000"/>
        </w:rPr>
        <w:t>Constitución Política de Colombia</w:t>
      </w:r>
    </w:p>
    <w:p w:rsidR="009F2C50" w:rsidRDefault="009F2C50">
      <w:pPr>
        <w:jc w:val="both"/>
        <w:rPr>
          <w:rFonts w:ascii="Arial" w:eastAsia="Arial" w:hAnsi="Arial" w:cs="Arial"/>
          <w:b/>
        </w:rPr>
      </w:pPr>
    </w:p>
    <w:p w:rsidR="009F2C50" w:rsidRPr="009E2384" w:rsidRDefault="00B91377">
      <w:pPr>
        <w:jc w:val="both"/>
        <w:rPr>
          <w:rFonts w:ascii="Arial" w:eastAsia="Arial" w:hAnsi="Arial" w:cs="Arial"/>
          <w:lang w:val="es-CO"/>
        </w:rPr>
      </w:pPr>
      <w:r w:rsidRPr="009E2384">
        <w:rPr>
          <w:rFonts w:ascii="Arial" w:eastAsia="Arial" w:hAnsi="Arial" w:cs="Arial"/>
          <w:lang w:val="es-CO"/>
        </w:rPr>
        <w:t>El texto del proyecto ha sido redactado bajo lo preceptuado por nuestra Carta Política en los siguientes artículos, los cuales de manera clara disponen:</w:t>
      </w:r>
    </w:p>
    <w:p w:rsidR="009F2C50" w:rsidRPr="009E2384" w:rsidRDefault="00B91377">
      <w:pPr>
        <w:jc w:val="both"/>
        <w:rPr>
          <w:rFonts w:ascii="Arial" w:eastAsia="Arial" w:hAnsi="Arial" w:cs="Arial"/>
          <w:lang w:val="es-CO"/>
        </w:rPr>
      </w:pPr>
      <w:r w:rsidRPr="009E2384">
        <w:rPr>
          <w:rFonts w:ascii="Arial" w:eastAsia="Arial" w:hAnsi="Arial" w:cs="Arial"/>
          <w:b/>
          <w:lang w:val="es-CO"/>
        </w:rPr>
        <w:t>Artículo 13.</w:t>
      </w:r>
      <w:r w:rsidRPr="009E2384">
        <w:rPr>
          <w:rFonts w:ascii="Arial" w:eastAsia="Arial" w:hAnsi="Arial" w:cs="Arial"/>
          <w:lang w:val="es-CO"/>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b/>
          <w:lang w:val="es-CO"/>
        </w:rPr>
        <w:t xml:space="preserve">Artículo 40. </w:t>
      </w:r>
      <w:r w:rsidRPr="009E2384">
        <w:rPr>
          <w:rFonts w:ascii="Arial" w:eastAsia="Arial" w:hAnsi="Arial" w:cs="Arial"/>
          <w:lang w:val="es-CO"/>
        </w:rPr>
        <w:t>Todo ciudadano tiene derecho a participar en la conformación, ejercicio y control del poder político. Para hacer efectivo este derecho puede:</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lang w:val="es-CO"/>
        </w:rPr>
        <w:t>1. Elegir y ser elegido.</w:t>
      </w:r>
    </w:p>
    <w:p w:rsidR="009F2C50" w:rsidRPr="009E2384" w:rsidRDefault="00B91377">
      <w:pPr>
        <w:jc w:val="both"/>
        <w:rPr>
          <w:rFonts w:ascii="Arial" w:eastAsia="Arial" w:hAnsi="Arial" w:cs="Arial"/>
          <w:lang w:val="es-CO"/>
        </w:rPr>
      </w:pPr>
      <w:r w:rsidRPr="009E2384">
        <w:rPr>
          <w:rFonts w:ascii="Arial" w:eastAsia="Arial" w:hAnsi="Arial" w:cs="Arial"/>
          <w:lang w:val="es-CO"/>
        </w:rPr>
        <w:t>2. Tomar parte en elecciones, plebiscitos, referendos, consultas populares y otras formas de participación democrática.</w:t>
      </w:r>
    </w:p>
    <w:p w:rsidR="009F2C50" w:rsidRPr="009E2384" w:rsidRDefault="00B91377">
      <w:pPr>
        <w:jc w:val="both"/>
        <w:rPr>
          <w:rFonts w:ascii="Arial" w:eastAsia="Arial" w:hAnsi="Arial" w:cs="Arial"/>
          <w:lang w:val="es-CO"/>
        </w:rPr>
      </w:pPr>
      <w:r w:rsidRPr="009E2384">
        <w:rPr>
          <w:rFonts w:ascii="Arial" w:eastAsia="Arial" w:hAnsi="Arial" w:cs="Arial"/>
          <w:lang w:val="es-CO"/>
        </w:rPr>
        <w:t>3. Constituir partidos, movimientos y agrupaciones políticas sin limitación alguna; formar parte de ellos libremente y difundir sus ideas y programas.</w:t>
      </w:r>
    </w:p>
    <w:p w:rsidR="009F2C50" w:rsidRPr="009E2384" w:rsidRDefault="00B91377">
      <w:pPr>
        <w:jc w:val="both"/>
        <w:rPr>
          <w:rFonts w:ascii="Arial" w:eastAsia="Arial" w:hAnsi="Arial" w:cs="Arial"/>
          <w:lang w:val="es-CO"/>
        </w:rPr>
      </w:pPr>
      <w:r w:rsidRPr="009E2384">
        <w:rPr>
          <w:rFonts w:ascii="Arial" w:eastAsia="Arial" w:hAnsi="Arial" w:cs="Arial"/>
          <w:lang w:val="es-CO"/>
        </w:rPr>
        <w:t>4. Revocar el mandato de los elegidos en los casos y en la forma que establecen la Constitución y la ley.</w:t>
      </w:r>
    </w:p>
    <w:p w:rsidR="009F2C50" w:rsidRPr="009E2384" w:rsidRDefault="00B91377">
      <w:pPr>
        <w:jc w:val="both"/>
        <w:rPr>
          <w:rFonts w:ascii="Arial" w:eastAsia="Arial" w:hAnsi="Arial" w:cs="Arial"/>
          <w:lang w:val="es-CO"/>
        </w:rPr>
      </w:pPr>
      <w:r w:rsidRPr="009E2384">
        <w:rPr>
          <w:rFonts w:ascii="Arial" w:eastAsia="Arial" w:hAnsi="Arial" w:cs="Arial"/>
          <w:lang w:val="es-CO"/>
        </w:rPr>
        <w:t>5. Tener iniciativa en las corporaciones públicas.</w:t>
      </w:r>
    </w:p>
    <w:p w:rsidR="009F2C50" w:rsidRPr="009E2384" w:rsidRDefault="00B91377">
      <w:pPr>
        <w:jc w:val="both"/>
        <w:rPr>
          <w:rFonts w:ascii="Arial" w:eastAsia="Arial" w:hAnsi="Arial" w:cs="Arial"/>
          <w:lang w:val="es-CO"/>
        </w:rPr>
      </w:pPr>
      <w:r w:rsidRPr="009E2384">
        <w:rPr>
          <w:rFonts w:ascii="Arial" w:eastAsia="Arial" w:hAnsi="Arial" w:cs="Arial"/>
          <w:lang w:val="es-CO"/>
        </w:rPr>
        <w:t>6. Interponer acciones públicas en defensa de la Constitución y de la ley.</w:t>
      </w:r>
    </w:p>
    <w:p w:rsidR="009F2C50" w:rsidRPr="009E2384" w:rsidRDefault="00B91377">
      <w:pPr>
        <w:jc w:val="both"/>
        <w:rPr>
          <w:rFonts w:ascii="Arial" w:eastAsia="Arial" w:hAnsi="Arial" w:cs="Arial"/>
          <w:lang w:val="es-CO"/>
        </w:rPr>
      </w:pPr>
      <w:r w:rsidRPr="009E2384">
        <w:rPr>
          <w:rFonts w:ascii="Arial" w:eastAsia="Arial" w:hAnsi="Arial" w:cs="Arial"/>
          <w:lang w:val="es-CO"/>
        </w:rPr>
        <w:t>7. Acceder al desempeño de funciones y cargos públicos, salvo los colombianos, por nacimiento o por adopción, que tengan doble nacionalidad. La ley reglamentará esta excepción y determinará los casos a los cuales ha de aplicarse.</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lang w:val="es-CO"/>
        </w:rPr>
        <w:t>Las autoridades garantizarán la adecuada y efectiva participación de la mujer en los niveles decisorios de la Administración Pública.</w:t>
      </w:r>
    </w:p>
    <w:p w:rsidR="009F2C50" w:rsidRPr="009E2384" w:rsidRDefault="009F2C50">
      <w:pPr>
        <w:jc w:val="both"/>
        <w:rPr>
          <w:rFonts w:ascii="Arial" w:eastAsia="Arial" w:hAnsi="Arial" w:cs="Arial"/>
          <w:lang w:val="es-CO"/>
        </w:rPr>
      </w:pPr>
    </w:p>
    <w:p w:rsidR="009F2C50" w:rsidRDefault="00B91377">
      <w:pPr>
        <w:numPr>
          <w:ilvl w:val="0"/>
          <w:numId w:val="2"/>
        </w:numPr>
        <w:pBdr>
          <w:top w:val="nil"/>
          <w:left w:val="nil"/>
          <w:bottom w:val="nil"/>
          <w:right w:val="nil"/>
          <w:between w:val="nil"/>
        </w:pBdr>
        <w:spacing w:line="259" w:lineRule="auto"/>
        <w:jc w:val="both"/>
        <w:rPr>
          <w:rFonts w:ascii="Arial" w:eastAsia="Arial" w:hAnsi="Arial" w:cs="Arial"/>
          <w:b/>
          <w:color w:val="000000"/>
        </w:rPr>
      </w:pPr>
      <w:r>
        <w:rPr>
          <w:rFonts w:ascii="Arial" w:eastAsia="Arial" w:hAnsi="Arial" w:cs="Arial"/>
          <w:b/>
          <w:color w:val="000000"/>
        </w:rPr>
        <w:t>Marco Legal</w:t>
      </w:r>
    </w:p>
    <w:p w:rsidR="009F2C50" w:rsidRDefault="009F2C50">
      <w:pPr>
        <w:jc w:val="both"/>
        <w:rPr>
          <w:rFonts w:ascii="Arial" w:eastAsia="Arial" w:hAnsi="Arial" w:cs="Arial"/>
          <w:b/>
        </w:rPr>
      </w:pPr>
    </w:p>
    <w:p w:rsidR="009F2C50" w:rsidRPr="009E2384" w:rsidRDefault="00B91377">
      <w:pPr>
        <w:jc w:val="both"/>
        <w:rPr>
          <w:rFonts w:ascii="Arial" w:eastAsia="Arial" w:hAnsi="Arial" w:cs="Arial"/>
          <w:lang w:val="es-CO"/>
        </w:rPr>
      </w:pPr>
      <w:r w:rsidRPr="009E2384">
        <w:rPr>
          <w:rFonts w:ascii="Arial" w:eastAsia="Arial" w:hAnsi="Arial" w:cs="Arial"/>
          <w:lang w:val="es-CO"/>
        </w:rPr>
        <w:t>A su vez, el texto del proyecto de ley se relaciona estrechamente con lo dispuesto en las siguientes normas jurídicas:</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b/>
          <w:lang w:val="es-CO"/>
        </w:rPr>
      </w:pPr>
      <w:r w:rsidRPr="009E2384">
        <w:rPr>
          <w:rFonts w:ascii="Arial" w:eastAsia="Arial" w:hAnsi="Arial" w:cs="Arial"/>
          <w:b/>
          <w:lang w:val="es-CO"/>
        </w:rPr>
        <w:t>Ley 70 de 1993, por la cual se desarrolla el artículo transitorio 55 de la Constitución Política.</w:t>
      </w:r>
    </w:p>
    <w:p w:rsidR="009F2C50" w:rsidRPr="009E2384" w:rsidRDefault="009F2C50">
      <w:pPr>
        <w:jc w:val="both"/>
        <w:rPr>
          <w:rFonts w:ascii="Arial" w:eastAsia="Arial" w:hAnsi="Arial" w:cs="Arial"/>
          <w:b/>
          <w:lang w:val="es-CO"/>
        </w:rPr>
      </w:pPr>
    </w:p>
    <w:p w:rsidR="009F2C50" w:rsidRPr="009E2384" w:rsidRDefault="00B91377">
      <w:pPr>
        <w:jc w:val="both"/>
        <w:rPr>
          <w:rFonts w:ascii="Arial" w:eastAsia="Arial" w:hAnsi="Arial" w:cs="Arial"/>
          <w:lang w:val="es-CO"/>
        </w:rPr>
      </w:pPr>
      <w:r w:rsidRPr="009E2384">
        <w:rPr>
          <w:rFonts w:ascii="Arial" w:eastAsia="Arial" w:hAnsi="Arial" w:cs="Arial"/>
          <w:color w:val="000000"/>
          <w:lang w:val="es-CO"/>
        </w:rPr>
        <w:t>Establece mecanismos para la protección de la identidad cultural y de los derechos de las comunidades negras de Colombia como grupo étnico, y el fomento de su desarrollo económico y social, con el fin de garantizar que estas comunidades obtengan condiciones reales de igualdad de oportunidades frente al resto de la sociedad colombiana.</w:t>
      </w:r>
    </w:p>
    <w:p w:rsidR="009F2C50" w:rsidRPr="009E2384" w:rsidRDefault="009F2C50">
      <w:pPr>
        <w:jc w:val="both"/>
        <w:rPr>
          <w:rFonts w:ascii="Arial" w:eastAsia="Arial" w:hAnsi="Arial" w:cs="Arial"/>
          <w:b/>
          <w:lang w:val="es-CO"/>
        </w:rPr>
      </w:pPr>
    </w:p>
    <w:p w:rsidR="009F2C50" w:rsidRDefault="00B91377">
      <w:pPr>
        <w:jc w:val="both"/>
        <w:rPr>
          <w:rFonts w:ascii="Arial" w:eastAsia="Arial" w:hAnsi="Arial" w:cs="Arial"/>
          <w:b/>
          <w:lang w:val="es-CO"/>
        </w:rPr>
      </w:pPr>
      <w:r w:rsidRPr="009E2384">
        <w:rPr>
          <w:rFonts w:ascii="Arial" w:eastAsia="Arial" w:hAnsi="Arial" w:cs="Arial"/>
          <w:b/>
          <w:lang w:val="es-CO"/>
        </w:rPr>
        <w:t>Ley 21 de 199, Por medio de la cual se aprueba el Convenio número 169 sobre pueblos indígenas y tribales en países independientes, adoptado por la 76a. reunión de la Conferencia General de la O.I.T., Ginebra 1989.</w:t>
      </w:r>
    </w:p>
    <w:p w:rsidR="00976266" w:rsidRDefault="00976266">
      <w:pPr>
        <w:jc w:val="both"/>
        <w:rPr>
          <w:rFonts w:ascii="Arial" w:eastAsia="Arial" w:hAnsi="Arial" w:cs="Arial"/>
          <w:b/>
          <w:lang w:val="es-CO"/>
        </w:rPr>
      </w:pPr>
    </w:p>
    <w:p w:rsidR="00976266" w:rsidRDefault="00976266">
      <w:pPr>
        <w:jc w:val="both"/>
        <w:rPr>
          <w:rFonts w:ascii="Arial" w:eastAsia="Arial" w:hAnsi="Arial" w:cs="Arial"/>
          <w:b/>
          <w:lang w:val="es-CO"/>
        </w:rPr>
      </w:pPr>
    </w:p>
    <w:p w:rsidR="00976266" w:rsidRDefault="00976266">
      <w:pPr>
        <w:jc w:val="both"/>
        <w:rPr>
          <w:rFonts w:ascii="Arial" w:eastAsia="Arial" w:hAnsi="Arial" w:cs="Arial"/>
          <w:b/>
          <w:lang w:val="es-CO"/>
        </w:rPr>
      </w:pPr>
    </w:p>
    <w:p w:rsidR="00976266" w:rsidRPr="009E2384" w:rsidRDefault="00976266">
      <w:pPr>
        <w:jc w:val="both"/>
        <w:rPr>
          <w:rFonts w:ascii="Arial" w:eastAsia="Arial" w:hAnsi="Arial" w:cs="Arial"/>
          <w:b/>
          <w:lang w:val="es-CO"/>
        </w:rPr>
      </w:pPr>
    </w:p>
    <w:p w:rsidR="009F2C50" w:rsidRPr="009E2384" w:rsidRDefault="009F2C50">
      <w:pPr>
        <w:jc w:val="both"/>
        <w:rPr>
          <w:rFonts w:ascii="Arial" w:eastAsia="Arial" w:hAnsi="Arial" w:cs="Arial"/>
          <w:lang w:val="es-CO"/>
        </w:rPr>
      </w:pPr>
    </w:p>
    <w:p w:rsidR="009F2C50" w:rsidRPr="009E2384" w:rsidRDefault="00B91377">
      <w:pPr>
        <w:numPr>
          <w:ilvl w:val="0"/>
          <w:numId w:val="2"/>
        </w:numPr>
        <w:pBdr>
          <w:top w:val="nil"/>
          <w:left w:val="nil"/>
          <w:bottom w:val="nil"/>
          <w:right w:val="nil"/>
          <w:between w:val="nil"/>
        </w:pBdr>
        <w:spacing w:line="259" w:lineRule="auto"/>
        <w:jc w:val="both"/>
        <w:rPr>
          <w:rFonts w:ascii="Arial" w:eastAsia="Arial" w:hAnsi="Arial" w:cs="Arial"/>
          <w:b/>
          <w:color w:val="000000"/>
          <w:lang w:val="es-CO"/>
        </w:rPr>
      </w:pPr>
      <w:r w:rsidRPr="009E2384">
        <w:rPr>
          <w:rFonts w:ascii="Arial" w:eastAsia="Arial" w:hAnsi="Arial" w:cs="Arial"/>
          <w:b/>
          <w:color w:val="000000"/>
          <w:lang w:val="es-CO"/>
        </w:rPr>
        <w:t>Instrumentos normativos internacionales vigentes en Colombia</w:t>
      </w:r>
    </w:p>
    <w:p w:rsidR="009F2C50" w:rsidRPr="009E2384" w:rsidRDefault="009F2C50">
      <w:pPr>
        <w:jc w:val="both"/>
        <w:rPr>
          <w:rFonts w:ascii="Arial" w:eastAsia="Arial" w:hAnsi="Arial" w:cs="Arial"/>
          <w:b/>
          <w:lang w:val="es-CO"/>
        </w:rPr>
      </w:pPr>
    </w:p>
    <w:p w:rsidR="009F2C50" w:rsidRPr="009E2384" w:rsidRDefault="00B91377">
      <w:pPr>
        <w:jc w:val="both"/>
        <w:rPr>
          <w:rFonts w:ascii="Arial" w:eastAsia="Arial" w:hAnsi="Arial" w:cs="Arial"/>
          <w:b/>
          <w:lang w:val="es-CO"/>
        </w:rPr>
      </w:pPr>
      <w:r w:rsidRPr="009E2384">
        <w:rPr>
          <w:rFonts w:ascii="Arial" w:eastAsia="Arial" w:hAnsi="Arial" w:cs="Arial"/>
          <w:b/>
          <w:lang w:val="es-CO"/>
        </w:rPr>
        <w:t>Convenio 169 de la OIT (Organización Internacional del Trabajo)</w:t>
      </w:r>
    </w:p>
    <w:p w:rsidR="009F2C50" w:rsidRPr="009E2384" w:rsidRDefault="009F2C50">
      <w:pPr>
        <w:jc w:val="both"/>
        <w:rPr>
          <w:rFonts w:ascii="Arial" w:eastAsia="Arial" w:hAnsi="Arial" w:cs="Arial"/>
          <w:b/>
          <w:lang w:val="es-CO"/>
        </w:rPr>
      </w:pPr>
    </w:p>
    <w:p w:rsidR="009F2C50" w:rsidRPr="009E2384" w:rsidRDefault="00B91377">
      <w:pPr>
        <w:jc w:val="both"/>
        <w:rPr>
          <w:rFonts w:ascii="Arial" w:eastAsia="Arial" w:hAnsi="Arial" w:cs="Arial"/>
          <w:lang w:val="es-CO"/>
        </w:rPr>
      </w:pPr>
      <w:r w:rsidRPr="009E2384">
        <w:rPr>
          <w:rFonts w:ascii="Arial" w:eastAsia="Arial" w:hAnsi="Arial" w:cs="Arial"/>
          <w:lang w:val="es-CO"/>
        </w:rPr>
        <w:t>El Convenio 169 de la OIT (Organización Internacional del Trabajo) sobre Pueblos Indígenas y Tribales en Países Independientes, es un tratado internacional adoptado por la Conferencia Internacional del Trabajo en Ginebra, el 27 de junio de 1989, siendo ratificado por nuestro país en septiembre del año 2008, entrando en vigencia el 15 de septiembre del año 2009.</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lang w:val="es-CO"/>
        </w:rPr>
        <w:t>Refleja el consenso de los mandantes tripartitos (representantes de gobiernos, empleadores y trabajadores), de la OIT sobre los derechos de los pueblos indígenas y tribales dentro de los Estados-nación en los que viven y las responsabilidades de los gobiernos de proteger estos derechos.</w:t>
      </w:r>
    </w:p>
    <w:p w:rsidR="009F2C50" w:rsidRPr="009E2384" w:rsidRDefault="009F2C50">
      <w:pPr>
        <w:jc w:val="both"/>
        <w:rPr>
          <w:rFonts w:ascii="Arial" w:eastAsia="Arial" w:hAnsi="Arial" w:cs="Arial"/>
          <w:lang w:val="es-CO"/>
        </w:rPr>
      </w:pPr>
    </w:p>
    <w:p w:rsidR="009F2C50" w:rsidRPr="009E2384" w:rsidRDefault="00B91377">
      <w:pPr>
        <w:jc w:val="both"/>
        <w:rPr>
          <w:rFonts w:ascii="Arial" w:eastAsia="Arial" w:hAnsi="Arial" w:cs="Arial"/>
          <w:lang w:val="es-CO"/>
        </w:rPr>
      </w:pPr>
      <w:r w:rsidRPr="009E2384">
        <w:rPr>
          <w:rFonts w:ascii="Arial" w:eastAsia="Arial" w:hAnsi="Arial" w:cs="Arial"/>
          <w:lang w:val="es-CO"/>
        </w:rPr>
        <w:t>El convenio se fundamenta en el respeto a las culturas y las formas de vida de los pueblos indígenas y reconoce sus derechos sobre las tierras y los recursos naturales, así como el derecho a decidir sus propias prioridades en lo que atañe al proceso de desarrollo.</w:t>
      </w:r>
    </w:p>
    <w:p w:rsidR="009F2C50" w:rsidRPr="009E2384" w:rsidRDefault="009F2C50">
      <w:pPr>
        <w:jc w:val="both"/>
        <w:rPr>
          <w:rFonts w:ascii="Arial" w:eastAsia="Arial" w:hAnsi="Arial" w:cs="Arial"/>
          <w:lang w:val="es-CO"/>
        </w:rPr>
      </w:pPr>
    </w:p>
    <w:p w:rsidR="009F2C50" w:rsidRDefault="00B91377">
      <w:pPr>
        <w:numPr>
          <w:ilvl w:val="0"/>
          <w:numId w:val="1"/>
        </w:numPr>
        <w:pBdr>
          <w:top w:val="nil"/>
          <w:left w:val="nil"/>
          <w:bottom w:val="nil"/>
          <w:right w:val="nil"/>
          <w:between w:val="nil"/>
        </w:pBdr>
        <w:spacing w:line="259" w:lineRule="auto"/>
        <w:jc w:val="both"/>
        <w:rPr>
          <w:rFonts w:ascii="Arial" w:eastAsia="Arial" w:hAnsi="Arial" w:cs="Arial"/>
          <w:b/>
          <w:color w:val="000000"/>
        </w:rPr>
      </w:pPr>
      <w:r>
        <w:rPr>
          <w:rFonts w:ascii="Arial" w:eastAsia="Arial" w:hAnsi="Arial" w:cs="Arial"/>
          <w:b/>
          <w:color w:val="000000"/>
        </w:rPr>
        <w:t>IMPORTANCIA DE LA INICIATIVA</w:t>
      </w:r>
    </w:p>
    <w:p w:rsidR="009F2C50" w:rsidRDefault="009F2C50">
      <w:pPr>
        <w:jc w:val="both"/>
        <w:rPr>
          <w:rFonts w:ascii="Arial" w:eastAsia="Arial" w:hAnsi="Arial" w:cs="Arial"/>
          <w:b/>
        </w:rPr>
      </w:pPr>
    </w:p>
    <w:p w:rsidR="009F2C50" w:rsidRPr="009E2384" w:rsidRDefault="00B91377">
      <w:pPr>
        <w:jc w:val="both"/>
        <w:rPr>
          <w:rFonts w:ascii="Arial" w:eastAsia="Arial" w:hAnsi="Arial" w:cs="Arial"/>
          <w:lang w:val="es-CO"/>
        </w:rPr>
      </w:pPr>
      <w:r w:rsidRPr="009E2384">
        <w:rPr>
          <w:rFonts w:ascii="Arial" w:eastAsia="Arial" w:hAnsi="Arial" w:cs="Arial"/>
          <w:lang w:val="es-CO"/>
        </w:rPr>
        <w:t>Es un Estado social de derecho es imperante la necesidad de hacer frente a las desigualdades socio raciales con la implementación medidas que propendan por la inclusión social. De allí surge esta propuesta ya que con su implementación busca responder a los efectos negativos de las desigualdades laborales de las comunidades negras, afrocolombianas, raizales y palenqueras en el sector público.</w:t>
      </w:r>
    </w:p>
    <w:p w:rsidR="009F2C50" w:rsidRPr="009E2384" w:rsidRDefault="009F2C50">
      <w:pPr>
        <w:jc w:val="both"/>
        <w:rPr>
          <w:rFonts w:ascii="Arial" w:eastAsia="Arial" w:hAnsi="Arial" w:cs="Arial"/>
          <w:lang w:val="es-CO"/>
        </w:rPr>
      </w:pPr>
    </w:p>
    <w:p w:rsidR="009F2C50" w:rsidRPr="009E2384" w:rsidRDefault="009F2C50">
      <w:pPr>
        <w:jc w:val="both"/>
        <w:rPr>
          <w:rFonts w:ascii="Arial" w:eastAsia="Arial" w:hAnsi="Arial" w:cs="Arial"/>
          <w:lang w:val="es-CO"/>
        </w:rPr>
      </w:pPr>
    </w:p>
    <w:p w:rsidR="009F2C50" w:rsidRDefault="00B91377">
      <w:pPr>
        <w:jc w:val="both"/>
        <w:rPr>
          <w:rFonts w:ascii="Arial" w:eastAsia="Arial" w:hAnsi="Arial" w:cs="Arial"/>
        </w:rPr>
      </w:pPr>
      <w:r>
        <w:rPr>
          <w:rFonts w:ascii="Arial" w:eastAsia="Arial" w:hAnsi="Arial" w:cs="Arial"/>
        </w:rPr>
        <w:t>Cordialmente,</w:t>
      </w:r>
    </w:p>
    <w:p w:rsidR="00976266" w:rsidRDefault="00976266">
      <w:pPr>
        <w:jc w:val="both"/>
        <w:rPr>
          <w:rFonts w:ascii="Arial" w:eastAsia="Arial" w:hAnsi="Arial" w:cs="Arial"/>
        </w:rPr>
      </w:pPr>
    </w:p>
    <w:p w:rsidR="00976266" w:rsidRDefault="00976266" w:rsidP="00976266">
      <w:pPr>
        <w:jc w:val="both"/>
        <w:rPr>
          <w:rFonts w:ascii="Arial" w:eastAsia="Arial" w:hAnsi="Arial" w:cs="Arial"/>
        </w:rPr>
      </w:pPr>
    </w:p>
    <w:tbl>
      <w:tblPr>
        <w:tblStyle w:val="a"/>
        <w:tblW w:w="9067" w:type="dxa"/>
        <w:jc w:val="center"/>
        <w:tblInd w:w="0" w:type="dxa"/>
        <w:tblLayout w:type="fixed"/>
        <w:tblLook w:val="0400" w:firstRow="0" w:lastRow="0" w:firstColumn="0" w:lastColumn="0" w:noHBand="0" w:noVBand="1"/>
      </w:tblPr>
      <w:tblGrid>
        <w:gridCol w:w="4414"/>
        <w:gridCol w:w="4653"/>
      </w:tblGrid>
      <w:tr w:rsidR="00F53F02" w:rsidRPr="00886F12" w:rsidTr="00B70AC6">
        <w:trPr>
          <w:jc w:val="center"/>
        </w:trPr>
        <w:tc>
          <w:tcPr>
            <w:tcW w:w="4414" w:type="dxa"/>
          </w:tcPr>
          <w:p w:rsidR="00F53F02" w:rsidRPr="00372902" w:rsidRDefault="00F53F02" w:rsidP="00B70AC6">
            <w:pPr>
              <w:jc w:val="center"/>
              <w:rPr>
                <w:rFonts w:ascii="Arial" w:eastAsia="Arial" w:hAnsi="Arial" w:cs="Arial"/>
                <w:lang w:val="es-CO"/>
              </w:rPr>
            </w:pPr>
          </w:p>
          <w:p w:rsidR="00F53F02" w:rsidRPr="00372902" w:rsidRDefault="00F53F02" w:rsidP="00B70AC6">
            <w:pPr>
              <w:rPr>
                <w:rFonts w:ascii="Arial" w:eastAsia="Arial" w:hAnsi="Arial" w:cs="Arial"/>
                <w:lang w:val="es-CO"/>
              </w:rPr>
            </w:pPr>
          </w:p>
          <w:p w:rsidR="00F53F02" w:rsidRPr="00372902" w:rsidRDefault="00F53F02" w:rsidP="00B70AC6">
            <w:pPr>
              <w:jc w:val="center"/>
              <w:rPr>
                <w:rFonts w:ascii="Arial" w:eastAsia="Arial" w:hAnsi="Arial" w:cs="Arial"/>
                <w:lang w:val="es-CO"/>
              </w:rPr>
            </w:pPr>
          </w:p>
          <w:p w:rsidR="00F53F02" w:rsidRPr="00372902"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r w:rsidRPr="009E2384">
              <w:rPr>
                <w:rFonts w:ascii="Arial" w:eastAsia="Arial" w:hAnsi="Arial" w:cs="Arial"/>
                <w:b/>
                <w:lang w:val="es-CO"/>
              </w:rPr>
              <w:t>MILTON HUGO ANGULO VIVEROS</w:t>
            </w:r>
          </w:p>
          <w:p w:rsidR="00F53F02" w:rsidRPr="009E2384" w:rsidRDefault="00F53F02" w:rsidP="00B70AC6">
            <w:pPr>
              <w:jc w:val="center"/>
              <w:rPr>
                <w:rFonts w:ascii="Arial" w:eastAsia="Arial" w:hAnsi="Arial" w:cs="Arial"/>
                <w:b/>
                <w:lang w:val="es-CO"/>
              </w:rPr>
            </w:pPr>
            <w:r w:rsidRPr="009E2384">
              <w:rPr>
                <w:rFonts w:ascii="Arial" w:eastAsia="Arial" w:hAnsi="Arial" w:cs="Arial"/>
                <w:b/>
                <w:lang w:val="es-CO"/>
              </w:rPr>
              <w:t>Representante a la Cámara</w:t>
            </w:r>
          </w:p>
        </w:tc>
        <w:tc>
          <w:tcPr>
            <w:tcW w:w="4653" w:type="dxa"/>
          </w:tcPr>
          <w:p w:rsidR="00F53F02" w:rsidRPr="009E2384"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Pr="009E2384" w:rsidRDefault="00F53F02" w:rsidP="00B70AC6">
            <w:pPr>
              <w:jc w:val="center"/>
              <w:rPr>
                <w:rFonts w:ascii="Arial" w:eastAsia="Arial" w:hAnsi="Arial" w:cs="Arial"/>
                <w:b/>
                <w:lang w:val="es-CO"/>
              </w:rPr>
            </w:pPr>
            <w:r w:rsidRPr="009E2384">
              <w:rPr>
                <w:rFonts w:ascii="Arial" w:eastAsia="Arial" w:hAnsi="Arial" w:cs="Arial"/>
                <w:b/>
                <w:lang w:val="es-CO"/>
              </w:rPr>
              <w:t>ELIZABETH JAY-PANG DIAZ</w:t>
            </w:r>
          </w:p>
          <w:p w:rsidR="00F53F02" w:rsidRDefault="00F53F02" w:rsidP="00B70AC6">
            <w:pPr>
              <w:jc w:val="center"/>
              <w:rPr>
                <w:rFonts w:ascii="Arial" w:eastAsia="Arial" w:hAnsi="Arial" w:cs="Arial"/>
                <w:lang w:val="es-CO"/>
              </w:rPr>
            </w:pPr>
            <w:r w:rsidRPr="009E2384">
              <w:rPr>
                <w:rFonts w:ascii="Arial" w:eastAsia="Arial" w:hAnsi="Arial" w:cs="Arial"/>
                <w:b/>
                <w:lang w:val="es-CO"/>
              </w:rPr>
              <w:t>Representante a la Cámara</w:t>
            </w:r>
          </w:p>
          <w:p w:rsidR="00F53F0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r>
              <w:rPr>
                <w:rFonts w:ascii="Arial" w:eastAsia="Arial" w:hAnsi="Arial" w:cs="Arial"/>
                <w:b/>
                <w:lang w:val="es-CO"/>
              </w:rPr>
              <w:t xml:space="preserve">          </w:t>
            </w:r>
          </w:p>
          <w:p w:rsidR="00F53F0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lang w:val="es-CO"/>
              </w:rPr>
            </w:pPr>
          </w:p>
        </w:tc>
      </w:tr>
      <w:tr w:rsidR="00F53F02" w:rsidRPr="009E2384" w:rsidTr="00B70AC6">
        <w:trPr>
          <w:jc w:val="center"/>
        </w:trPr>
        <w:tc>
          <w:tcPr>
            <w:tcW w:w="4414" w:type="dxa"/>
          </w:tcPr>
          <w:p w:rsidR="00F53F02" w:rsidRDefault="00F53F02" w:rsidP="00B70AC6">
            <w:pPr>
              <w:jc w:val="center"/>
              <w:rPr>
                <w:rFonts w:ascii="Arial" w:eastAsia="Arial" w:hAnsi="Arial" w:cs="Arial"/>
                <w:b/>
                <w:lang w:val="es-CO"/>
              </w:rPr>
            </w:pPr>
            <w:r>
              <w:rPr>
                <w:rFonts w:ascii="Arial" w:eastAsia="Arial" w:hAnsi="Arial" w:cs="Arial"/>
                <w:b/>
                <w:lang w:val="es-CO"/>
              </w:rPr>
              <w:t>NILTON CÓRBOBA MANYOMA</w:t>
            </w:r>
          </w:p>
          <w:p w:rsidR="00F53F02" w:rsidRPr="009E2384" w:rsidRDefault="00F53F02" w:rsidP="00B70AC6">
            <w:pPr>
              <w:jc w:val="center"/>
              <w:rPr>
                <w:rFonts w:ascii="Arial" w:eastAsia="Arial" w:hAnsi="Arial" w:cs="Arial"/>
                <w:lang w:val="es-CO"/>
              </w:rPr>
            </w:pPr>
            <w:r w:rsidRPr="009E2384">
              <w:rPr>
                <w:rFonts w:ascii="Arial" w:eastAsia="Arial" w:hAnsi="Arial" w:cs="Arial"/>
                <w:b/>
                <w:lang w:val="es-CO"/>
              </w:rPr>
              <w:t>Representante a la Cámara</w:t>
            </w:r>
          </w:p>
        </w:tc>
        <w:tc>
          <w:tcPr>
            <w:tcW w:w="4653" w:type="dxa"/>
          </w:tcPr>
          <w:p w:rsidR="00F53F02" w:rsidRDefault="00F53F02" w:rsidP="00B70AC6">
            <w:pPr>
              <w:rPr>
                <w:rFonts w:ascii="Arial" w:eastAsia="Arial" w:hAnsi="Arial" w:cs="Arial"/>
                <w:b/>
                <w:lang w:val="es-CO"/>
              </w:rPr>
            </w:pPr>
            <w:r>
              <w:rPr>
                <w:rFonts w:ascii="Arial" w:eastAsia="Arial" w:hAnsi="Arial" w:cs="Arial"/>
                <w:b/>
                <w:lang w:val="es-CO"/>
              </w:rPr>
              <w:t xml:space="preserve">ASTRID SÁNCHEZ MONTES DE OCA </w:t>
            </w:r>
          </w:p>
          <w:p w:rsidR="00F53F02" w:rsidRPr="009E2384" w:rsidRDefault="00F53F02" w:rsidP="00B70AC6">
            <w:pPr>
              <w:jc w:val="center"/>
              <w:rPr>
                <w:rFonts w:ascii="Arial" w:eastAsia="Arial" w:hAnsi="Arial" w:cs="Arial"/>
                <w:lang w:val="es-CO"/>
              </w:rPr>
            </w:pPr>
            <w:r w:rsidRPr="009E2384">
              <w:rPr>
                <w:rFonts w:ascii="Arial" w:eastAsia="Arial" w:hAnsi="Arial" w:cs="Arial"/>
                <w:b/>
                <w:lang w:val="es-CO"/>
              </w:rPr>
              <w:t>Representante a la Cámara</w:t>
            </w:r>
          </w:p>
        </w:tc>
      </w:tr>
      <w:tr w:rsidR="00F53F02" w:rsidRPr="009E2384" w:rsidTr="00B70AC6">
        <w:trPr>
          <w:jc w:val="center"/>
        </w:trPr>
        <w:tc>
          <w:tcPr>
            <w:tcW w:w="4414" w:type="dxa"/>
          </w:tcPr>
          <w:p w:rsidR="00F53F02" w:rsidRDefault="00F53F02" w:rsidP="00B70AC6">
            <w:pPr>
              <w:rPr>
                <w:rFonts w:ascii="Arial" w:eastAsia="Arial" w:hAnsi="Arial" w:cs="Arial"/>
                <w:lang w:val="es-CO"/>
              </w:rPr>
            </w:pPr>
          </w:p>
          <w:p w:rsidR="00F53F02" w:rsidRPr="00F53F02" w:rsidRDefault="00F53F02" w:rsidP="00B70AC6">
            <w:pPr>
              <w:rPr>
                <w:rFonts w:ascii="Arial" w:eastAsia="Arial" w:hAnsi="Arial" w:cs="Arial"/>
                <w:lang w:val="es-CO"/>
              </w:rPr>
            </w:pPr>
          </w:p>
          <w:p w:rsidR="00F53F02" w:rsidRPr="00F53F02" w:rsidRDefault="00F53F02" w:rsidP="00B70AC6">
            <w:pPr>
              <w:jc w:val="center"/>
              <w:rPr>
                <w:rFonts w:ascii="Arial" w:eastAsia="Arial" w:hAnsi="Arial" w:cs="Arial"/>
                <w:lang w:val="es-CO"/>
              </w:rPr>
            </w:pPr>
          </w:p>
          <w:p w:rsidR="00F53F02" w:rsidRPr="00CF075A" w:rsidRDefault="00F53F02" w:rsidP="00B70AC6">
            <w:pPr>
              <w:jc w:val="center"/>
              <w:rPr>
                <w:rFonts w:ascii="Arial" w:eastAsia="Arial" w:hAnsi="Arial" w:cs="Arial"/>
                <w:b/>
                <w:lang w:val="es-CO"/>
              </w:rPr>
            </w:pPr>
            <w:r w:rsidRPr="00CF075A">
              <w:rPr>
                <w:rFonts w:ascii="Arial" w:eastAsia="Arial" w:hAnsi="Arial" w:cs="Arial"/>
                <w:b/>
                <w:lang w:val="es-CO"/>
              </w:rPr>
              <w:t>FABER ALBERTO MUÑOZ CERÓN</w:t>
            </w:r>
          </w:p>
          <w:p w:rsidR="00F53F02" w:rsidRDefault="00F53F02" w:rsidP="00B70AC6">
            <w:pPr>
              <w:jc w:val="center"/>
              <w:rPr>
                <w:rFonts w:ascii="Arial" w:eastAsia="Arial" w:hAnsi="Arial" w:cs="Arial"/>
                <w:b/>
                <w:lang w:val="es-CO"/>
              </w:rPr>
            </w:pPr>
            <w:r w:rsidRPr="00CF075A">
              <w:rPr>
                <w:rFonts w:ascii="Arial" w:eastAsia="Arial" w:hAnsi="Arial" w:cs="Arial"/>
                <w:b/>
                <w:lang w:val="es-CO"/>
              </w:rPr>
              <w:t>Representante a la Cámara</w:t>
            </w:r>
          </w:p>
          <w:p w:rsidR="00F53F02" w:rsidRPr="00886F12" w:rsidRDefault="00F53F02" w:rsidP="00B70AC6">
            <w:pPr>
              <w:rPr>
                <w:rFonts w:ascii="Arial" w:eastAsia="Arial" w:hAnsi="Arial" w:cs="Arial"/>
                <w:lang w:val="es-CO"/>
              </w:rPr>
            </w:pPr>
          </w:p>
          <w:p w:rsidR="00F53F02" w:rsidRPr="00886F12" w:rsidRDefault="00F53F02" w:rsidP="00B70AC6">
            <w:pPr>
              <w:rPr>
                <w:rFonts w:ascii="Arial" w:eastAsia="Arial" w:hAnsi="Arial" w:cs="Arial"/>
                <w:lang w:val="es-CO"/>
              </w:rPr>
            </w:pPr>
          </w:p>
          <w:p w:rsidR="00F53F02" w:rsidRPr="00F53F02" w:rsidRDefault="00F53F02" w:rsidP="00B70AC6">
            <w:pPr>
              <w:rPr>
                <w:rFonts w:ascii="Arial" w:eastAsia="Arial" w:hAnsi="Arial" w:cs="Arial"/>
                <w:b/>
                <w:lang w:val="es-CO"/>
              </w:rPr>
            </w:pPr>
          </w:p>
          <w:p w:rsidR="00F53F02" w:rsidRPr="00886F12" w:rsidRDefault="00F53F02" w:rsidP="00B70AC6">
            <w:pPr>
              <w:jc w:val="center"/>
              <w:rPr>
                <w:rFonts w:ascii="Arial" w:eastAsia="Arial" w:hAnsi="Arial" w:cs="Arial"/>
                <w:b/>
                <w:lang w:val="es-CO"/>
              </w:rPr>
            </w:pPr>
            <w:r w:rsidRPr="00886F12">
              <w:rPr>
                <w:rFonts w:ascii="Arial" w:eastAsia="Arial" w:hAnsi="Arial" w:cs="Arial"/>
                <w:b/>
                <w:lang w:val="es-CO"/>
              </w:rPr>
              <w:t>JORGE MÉNDEZ HERNÁNDEZ</w:t>
            </w:r>
          </w:p>
          <w:p w:rsidR="00F53F02" w:rsidRPr="00886F12" w:rsidRDefault="00F53F02" w:rsidP="00B70AC6">
            <w:pPr>
              <w:jc w:val="center"/>
              <w:rPr>
                <w:rFonts w:ascii="Arial" w:eastAsia="Arial" w:hAnsi="Arial" w:cs="Arial"/>
                <w:lang w:val="es-CO"/>
              </w:rPr>
            </w:pPr>
            <w:r w:rsidRPr="00886F12">
              <w:rPr>
                <w:rFonts w:ascii="Arial" w:eastAsia="Arial" w:hAnsi="Arial" w:cs="Arial"/>
                <w:b/>
                <w:lang w:val="es-CO"/>
              </w:rPr>
              <w:t>Representante a la Cámara</w:t>
            </w:r>
          </w:p>
          <w:p w:rsidR="00F53F02" w:rsidRPr="00886F12" w:rsidRDefault="00F53F02" w:rsidP="00B70AC6">
            <w:pPr>
              <w:jc w:val="center"/>
              <w:rPr>
                <w:rFonts w:ascii="Arial" w:eastAsia="Arial" w:hAnsi="Arial" w:cs="Arial"/>
                <w:lang w:val="es-CO"/>
              </w:rPr>
            </w:pPr>
          </w:p>
          <w:p w:rsidR="00F53F02" w:rsidRPr="00886F12" w:rsidRDefault="00F53F02" w:rsidP="00B70AC6">
            <w:pPr>
              <w:rPr>
                <w:rFonts w:ascii="Arial" w:eastAsia="Arial" w:hAnsi="Arial" w:cs="Arial"/>
                <w:lang w:val="es-CO"/>
              </w:rPr>
            </w:pPr>
          </w:p>
          <w:p w:rsidR="00F53F02" w:rsidRDefault="00F53F02" w:rsidP="00B70AC6">
            <w:pPr>
              <w:rPr>
                <w:rFonts w:ascii="Arial" w:eastAsia="Arial" w:hAnsi="Arial" w:cs="Arial"/>
                <w:lang w:val="es-CO"/>
              </w:rPr>
            </w:pPr>
          </w:p>
          <w:p w:rsidR="00F53F02" w:rsidRDefault="00F53F02" w:rsidP="00B70AC6">
            <w:pPr>
              <w:rPr>
                <w:rFonts w:ascii="Arial" w:eastAsia="Arial" w:hAnsi="Arial" w:cs="Arial"/>
                <w:lang w:val="es-CO"/>
              </w:rPr>
            </w:pPr>
          </w:p>
          <w:p w:rsidR="00F53F02" w:rsidRPr="00886F12" w:rsidRDefault="00F53F02" w:rsidP="00B70AC6">
            <w:pPr>
              <w:rPr>
                <w:rFonts w:ascii="Arial" w:eastAsia="Arial" w:hAnsi="Arial" w:cs="Arial"/>
                <w:lang w:val="es-CO"/>
              </w:rPr>
            </w:pPr>
          </w:p>
        </w:tc>
        <w:tc>
          <w:tcPr>
            <w:tcW w:w="4653" w:type="dxa"/>
          </w:tcPr>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886F1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b/>
                <w:lang w:val="es-CO"/>
              </w:rPr>
            </w:pPr>
            <w:r w:rsidRPr="00886F12">
              <w:rPr>
                <w:rFonts w:ascii="Arial" w:eastAsia="Arial" w:hAnsi="Arial" w:cs="Arial"/>
                <w:b/>
                <w:lang w:val="es-CO"/>
              </w:rPr>
              <w:t>ELBERT DÍAZ LOZANO</w:t>
            </w:r>
          </w:p>
          <w:p w:rsidR="00F53F02" w:rsidRPr="00886F12" w:rsidRDefault="00F53F02" w:rsidP="00B70AC6">
            <w:pPr>
              <w:jc w:val="center"/>
              <w:rPr>
                <w:rFonts w:ascii="Arial" w:eastAsia="Arial" w:hAnsi="Arial" w:cs="Arial"/>
                <w:lang w:val="es-CO"/>
              </w:rPr>
            </w:pPr>
            <w:r w:rsidRPr="00886F12">
              <w:rPr>
                <w:rFonts w:ascii="Arial" w:eastAsia="Arial" w:hAnsi="Arial" w:cs="Arial"/>
                <w:b/>
                <w:lang w:val="es-CO"/>
              </w:rPr>
              <w:t>Representante a la Cámara</w:t>
            </w:r>
          </w:p>
          <w:p w:rsidR="00F53F02" w:rsidRPr="00886F1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lang w:val="es-CO"/>
              </w:rPr>
            </w:pPr>
            <w:r>
              <w:rPr>
                <w:rFonts w:ascii="Arial" w:eastAsia="Arial" w:hAnsi="Arial" w:cs="Arial"/>
                <w:b/>
                <w:lang w:val="es-CO"/>
              </w:rPr>
              <w:t xml:space="preserve">     </w:t>
            </w:r>
          </w:p>
          <w:p w:rsidR="00F53F02" w:rsidRPr="00886F1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lang w:val="es-CO"/>
              </w:rPr>
            </w:pPr>
          </w:p>
          <w:p w:rsidR="00F53F02" w:rsidRPr="00886F12" w:rsidRDefault="00F53F02" w:rsidP="00B70AC6">
            <w:pPr>
              <w:jc w:val="center"/>
              <w:rPr>
                <w:rFonts w:ascii="Arial" w:eastAsia="Arial" w:hAnsi="Arial" w:cs="Arial"/>
                <w:lang w:val="es-CO"/>
              </w:rPr>
            </w:pPr>
          </w:p>
          <w:p w:rsidR="00F53F02" w:rsidRDefault="00F53F02" w:rsidP="00B70AC6">
            <w:pPr>
              <w:jc w:val="center"/>
              <w:rPr>
                <w:rFonts w:ascii="Arial" w:eastAsia="Arial" w:hAnsi="Arial" w:cs="Arial"/>
                <w:b/>
                <w:lang w:val="es-CO"/>
              </w:rPr>
            </w:pPr>
          </w:p>
          <w:p w:rsidR="00F53F02" w:rsidRPr="00886F12" w:rsidRDefault="00F53F02" w:rsidP="00B70AC6">
            <w:pPr>
              <w:jc w:val="center"/>
              <w:rPr>
                <w:rFonts w:ascii="Arial" w:eastAsia="Arial" w:hAnsi="Arial" w:cs="Arial"/>
                <w:lang w:val="es-CO"/>
              </w:rPr>
            </w:pPr>
            <w:r>
              <w:rPr>
                <w:rFonts w:ascii="Arial" w:eastAsia="Arial" w:hAnsi="Arial" w:cs="Arial"/>
                <w:b/>
                <w:lang w:val="es-CO"/>
              </w:rPr>
              <w:t xml:space="preserve">       </w:t>
            </w:r>
          </w:p>
          <w:p w:rsidR="00F53F02" w:rsidRPr="00886F12" w:rsidRDefault="00F53F02" w:rsidP="00B70AC6">
            <w:pPr>
              <w:jc w:val="center"/>
              <w:rPr>
                <w:rFonts w:ascii="Arial" w:eastAsia="Arial" w:hAnsi="Arial" w:cs="Arial"/>
                <w:b/>
                <w:lang w:val="es-CO"/>
              </w:rPr>
            </w:pPr>
          </w:p>
          <w:p w:rsidR="00F53F02" w:rsidRPr="00886F12"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b/>
                <w:lang w:val="es-CO"/>
              </w:rPr>
            </w:pPr>
          </w:p>
          <w:p w:rsidR="00F53F02" w:rsidRPr="009E2384" w:rsidRDefault="00F53F02" w:rsidP="00B70AC6">
            <w:pPr>
              <w:jc w:val="center"/>
              <w:rPr>
                <w:rFonts w:ascii="Arial" w:eastAsia="Arial" w:hAnsi="Arial" w:cs="Arial"/>
                <w:lang w:val="es-CO"/>
              </w:rPr>
            </w:pPr>
          </w:p>
        </w:tc>
      </w:tr>
    </w:tbl>
    <w:p w:rsidR="00976266" w:rsidRPr="00976266" w:rsidRDefault="00976266">
      <w:pPr>
        <w:jc w:val="both"/>
        <w:rPr>
          <w:rFonts w:ascii="Arial" w:eastAsia="Arial" w:hAnsi="Arial" w:cs="Arial"/>
          <w:lang w:val="es-CO"/>
        </w:rPr>
      </w:pPr>
    </w:p>
    <w:p w:rsidR="009F2C50" w:rsidRPr="00976266" w:rsidRDefault="009F2C50">
      <w:pPr>
        <w:jc w:val="both"/>
        <w:rPr>
          <w:rFonts w:ascii="Arial" w:eastAsia="Arial" w:hAnsi="Arial" w:cs="Arial"/>
          <w:lang w:val="es-CO"/>
        </w:rPr>
      </w:pPr>
    </w:p>
    <w:p w:rsidR="009F2C50" w:rsidRPr="009E2384" w:rsidRDefault="009F2C50">
      <w:pPr>
        <w:jc w:val="both"/>
        <w:rPr>
          <w:rFonts w:ascii="Arial" w:eastAsia="Arial" w:hAnsi="Arial" w:cs="Arial"/>
          <w:b/>
          <w:lang w:val="es-CO"/>
        </w:rPr>
      </w:pPr>
    </w:p>
    <w:sectPr w:rsidR="009F2C50" w:rsidRPr="009E2384">
      <w:headerReference w:type="default" r:id="rId7"/>
      <w:footerReference w:type="default" r:id="rId8"/>
      <w:pgSz w:w="12240" w:h="15840"/>
      <w:pgMar w:top="1843" w:right="1701" w:bottom="1559"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D89" w:rsidRDefault="002D1D89">
      <w:r>
        <w:separator/>
      </w:r>
    </w:p>
  </w:endnote>
  <w:endnote w:type="continuationSeparator" w:id="0">
    <w:p w:rsidR="002D1D89" w:rsidRDefault="002D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50" w:rsidRDefault="00B91377">
    <w:pPr>
      <w:pBdr>
        <w:top w:val="nil"/>
        <w:left w:val="nil"/>
        <w:bottom w:val="nil"/>
        <w:right w:val="nil"/>
        <w:between w:val="nil"/>
      </w:pBdr>
      <w:tabs>
        <w:tab w:val="center" w:pos="4419"/>
        <w:tab w:val="right" w:pos="8838"/>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F826E1">
      <w:rPr>
        <w:noProof/>
        <w:color w:val="000000"/>
        <w:sz w:val="22"/>
        <w:szCs w:val="22"/>
      </w:rPr>
      <w:t>1</w:t>
    </w:r>
    <w:r>
      <w:rPr>
        <w:color w:val="000000"/>
        <w:sz w:val="22"/>
        <w:szCs w:val="22"/>
      </w:rPr>
      <w:fldChar w:fldCharType="end"/>
    </w:r>
  </w:p>
  <w:p w:rsidR="009F2C50" w:rsidRDefault="009F2C50">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D89" w:rsidRDefault="002D1D89">
      <w:r>
        <w:separator/>
      </w:r>
    </w:p>
  </w:footnote>
  <w:footnote w:type="continuationSeparator" w:id="0">
    <w:p w:rsidR="002D1D89" w:rsidRDefault="002D1D89">
      <w:r>
        <w:continuationSeparator/>
      </w:r>
    </w:p>
  </w:footnote>
  <w:footnote w:id="1">
    <w:p w:rsidR="009F2C50" w:rsidRDefault="00B913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u w:val="single"/>
          </w:rPr>
          <w:t>https://www.elempleo.com/co/noticias/consejos-profesionales/panorama-laboral-de-la-comunidad-afrocolombiana-4336</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50" w:rsidRDefault="00B91377">
    <w:pPr>
      <w:pBdr>
        <w:top w:val="nil"/>
        <w:left w:val="nil"/>
        <w:bottom w:val="nil"/>
        <w:right w:val="nil"/>
        <w:between w:val="nil"/>
      </w:pBdr>
      <w:tabs>
        <w:tab w:val="center" w:pos="4419"/>
        <w:tab w:val="right" w:pos="8838"/>
      </w:tabs>
      <w:rPr>
        <w:color w:val="000000"/>
        <w:sz w:val="22"/>
        <w:szCs w:val="22"/>
      </w:rPr>
    </w:pPr>
    <w:r>
      <w:rPr>
        <w:color w:val="000000"/>
        <w:sz w:val="22"/>
        <w:szCs w:val="22"/>
      </w:rPr>
      <w:tab/>
    </w:r>
    <w:r>
      <w:rPr>
        <w:color w:val="000000"/>
        <w:sz w:val="22"/>
        <w:szCs w:val="22"/>
      </w:rPr>
      <w:tab/>
    </w:r>
    <w:r>
      <w:rPr>
        <w:noProof/>
        <w:lang w:val="es-CO" w:eastAsia="es-CO"/>
      </w:rPr>
      <w:drawing>
        <wp:anchor distT="0" distB="0" distL="114300" distR="114300" simplePos="0" relativeHeight="251658240" behindDoc="0" locked="0" layoutInCell="1" hidden="0" allowOverlap="1">
          <wp:simplePos x="0" y="0"/>
          <wp:positionH relativeFrom="column">
            <wp:posOffset>744220</wp:posOffset>
          </wp:positionH>
          <wp:positionV relativeFrom="paragraph">
            <wp:posOffset>66675</wp:posOffset>
          </wp:positionV>
          <wp:extent cx="4123690" cy="103822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23690" cy="103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F7607"/>
    <w:multiLevelType w:val="multilevel"/>
    <w:tmpl w:val="53461274"/>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7C388A"/>
    <w:multiLevelType w:val="multilevel"/>
    <w:tmpl w:val="B010EEA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8D26DA"/>
    <w:multiLevelType w:val="hybridMultilevel"/>
    <w:tmpl w:val="E35E41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50"/>
    <w:rsid w:val="002D1D89"/>
    <w:rsid w:val="00372902"/>
    <w:rsid w:val="007D2C7B"/>
    <w:rsid w:val="00886F12"/>
    <w:rsid w:val="008A2AAA"/>
    <w:rsid w:val="00976266"/>
    <w:rsid w:val="009E2384"/>
    <w:rsid w:val="009F2C50"/>
    <w:rsid w:val="00AC7953"/>
    <w:rsid w:val="00B91377"/>
    <w:rsid w:val="00BE1DCD"/>
    <w:rsid w:val="00C93051"/>
    <w:rsid w:val="00CF075A"/>
    <w:rsid w:val="00EE6403"/>
    <w:rsid w:val="00F53F02"/>
    <w:rsid w:val="00F54233"/>
    <w:rsid w:val="00F82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8AE45-8D54-459C-8264-9CB8DF0E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372902"/>
    <w:pPr>
      <w:tabs>
        <w:tab w:val="center" w:pos="4419"/>
        <w:tab w:val="right" w:pos="8838"/>
      </w:tabs>
    </w:pPr>
  </w:style>
  <w:style w:type="character" w:customStyle="1" w:styleId="EncabezadoCar">
    <w:name w:val="Encabezado Car"/>
    <w:basedOn w:val="Fuentedeprrafopredeter"/>
    <w:link w:val="Encabezado"/>
    <w:uiPriority w:val="99"/>
    <w:rsid w:val="00372902"/>
  </w:style>
  <w:style w:type="paragraph" w:styleId="Piedepgina">
    <w:name w:val="footer"/>
    <w:basedOn w:val="Normal"/>
    <w:link w:val="PiedepginaCar"/>
    <w:uiPriority w:val="99"/>
    <w:unhideWhenUsed/>
    <w:rsid w:val="00372902"/>
    <w:pPr>
      <w:tabs>
        <w:tab w:val="center" w:pos="4419"/>
        <w:tab w:val="right" w:pos="8838"/>
      </w:tabs>
    </w:pPr>
  </w:style>
  <w:style w:type="character" w:customStyle="1" w:styleId="PiedepginaCar">
    <w:name w:val="Pie de página Car"/>
    <w:basedOn w:val="Fuentedeprrafopredeter"/>
    <w:link w:val="Piedepgina"/>
    <w:uiPriority w:val="99"/>
    <w:rsid w:val="00372902"/>
  </w:style>
  <w:style w:type="paragraph" w:styleId="Prrafodelista">
    <w:name w:val="List Paragraph"/>
    <w:basedOn w:val="Normal"/>
    <w:uiPriority w:val="34"/>
    <w:qFormat/>
    <w:rsid w:val="00372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7869">
      <w:bodyDiv w:val="1"/>
      <w:marLeft w:val="0"/>
      <w:marRight w:val="0"/>
      <w:marTop w:val="0"/>
      <w:marBottom w:val="0"/>
      <w:divBdr>
        <w:top w:val="none" w:sz="0" w:space="0" w:color="auto"/>
        <w:left w:val="none" w:sz="0" w:space="0" w:color="auto"/>
        <w:bottom w:val="none" w:sz="0" w:space="0" w:color="auto"/>
        <w:right w:val="none" w:sz="0" w:space="0" w:color="auto"/>
      </w:divBdr>
    </w:div>
    <w:div w:id="515076830">
      <w:bodyDiv w:val="1"/>
      <w:marLeft w:val="0"/>
      <w:marRight w:val="0"/>
      <w:marTop w:val="0"/>
      <w:marBottom w:val="0"/>
      <w:divBdr>
        <w:top w:val="none" w:sz="0" w:space="0" w:color="auto"/>
        <w:left w:val="none" w:sz="0" w:space="0" w:color="auto"/>
        <w:bottom w:val="none" w:sz="0" w:space="0" w:color="auto"/>
        <w:right w:val="none" w:sz="0" w:space="0" w:color="auto"/>
      </w:divBdr>
    </w:div>
    <w:div w:id="1769041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lempleo.com/co/noticias/consejos-profesionales/panorama-laboral-de-la-comunidad-afrocolombiana-43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10177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Mosquera</dc:creator>
  <cp:lastModifiedBy>hasbleidy suarez</cp:lastModifiedBy>
  <cp:revision>2</cp:revision>
  <cp:lastPrinted>2020-07-27T12:35:00Z</cp:lastPrinted>
  <dcterms:created xsi:type="dcterms:W3CDTF">2020-07-28T04:28:00Z</dcterms:created>
  <dcterms:modified xsi:type="dcterms:W3CDTF">2020-07-28T04:28:00Z</dcterms:modified>
</cp:coreProperties>
</file>