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5033C" w14:textId="77777777" w:rsidR="00284B56" w:rsidRPr="00BB7222" w:rsidRDefault="00284B56" w:rsidP="00490BF6">
      <w:pPr>
        <w:spacing w:after="0"/>
        <w:rPr>
          <w:rFonts w:ascii="Arial" w:hAnsi="Arial" w:cs="Arial"/>
          <w:sz w:val="24"/>
          <w:szCs w:val="24"/>
        </w:rPr>
      </w:pPr>
    </w:p>
    <w:p w14:paraId="5A99B9E3" w14:textId="2BE36BA5" w:rsidR="00ED55B3" w:rsidRPr="00BB7222" w:rsidRDefault="00ED55B3" w:rsidP="00490BF6">
      <w:pPr>
        <w:spacing w:after="0"/>
        <w:jc w:val="center"/>
        <w:rPr>
          <w:rFonts w:ascii="Arial" w:hAnsi="Arial" w:cs="Arial"/>
          <w:b/>
          <w:sz w:val="24"/>
          <w:szCs w:val="24"/>
        </w:rPr>
      </w:pPr>
      <w:r w:rsidRPr="00BB7222">
        <w:rPr>
          <w:rFonts w:ascii="Arial" w:hAnsi="Arial" w:cs="Arial"/>
          <w:b/>
          <w:sz w:val="24"/>
          <w:szCs w:val="24"/>
        </w:rPr>
        <w:t xml:space="preserve">PROYECTO DE LEY </w:t>
      </w:r>
      <w:r w:rsidR="00490BF6" w:rsidRPr="00BB7222">
        <w:rPr>
          <w:rFonts w:ascii="Arial" w:hAnsi="Arial" w:cs="Arial"/>
          <w:b/>
          <w:sz w:val="24"/>
          <w:szCs w:val="24"/>
        </w:rPr>
        <w:t>N°  ________</w:t>
      </w:r>
      <w:r w:rsidRPr="00BB7222">
        <w:rPr>
          <w:rFonts w:ascii="Arial" w:hAnsi="Arial" w:cs="Arial"/>
          <w:b/>
          <w:sz w:val="24"/>
          <w:szCs w:val="24"/>
        </w:rPr>
        <w:t xml:space="preserve"> DE 202</w:t>
      </w:r>
      <w:r w:rsidR="00C73387">
        <w:rPr>
          <w:rFonts w:ascii="Arial" w:hAnsi="Arial" w:cs="Arial"/>
          <w:b/>
          <w:sz w:val="24"/>
          <w:szCs w:val="24"/>
        </w:rPr>
        <w:t>4</w:t>
      </w:r>
      <w:r w:rsidRPr="00BB7222">
        <w:rPr>
          <w:rFonts w:ascii="Arial" w:hAnsi="Arial" w:cs="Arial"/>
          <w:b/>
          <w:sz w:val="24"/>
          <w:szCs w:val="24"/>
        </w:rPr>
        <w:t xml:space="preserve"> CÁMARA </w:t>
      </w:r>
    </w:p>
    <w:p w14:paraId="567D0FEE" w14:textId="77777777" w:rsidR="00ED55B3" w:rsidRPr="00BB7222" w:rsidRDefault="00ED55B3" w:rsidP="00490BF6">
      <w:pPr>
        <w:spacing w:after="0"/>
        <w:jc w:val="center"/>
        <w:rPr>
          <w:rFonts w:ascii="Arial" w:hAnsi="Arial" w:cs="Arial"/>
          <w:sz w:val="24"/>
          <w:szCs w:val="24"/>
        </w:rPr>
      </w:pPr>
    </w:p>
    <w:p w14:paraId="16D90ED5" w14:textId="77777777" w:rsidR="00ED55B3" w:rsidRPr="00BB7222" w:rsidRDefault="00ED55B3" w:rsidP="00490BF6">
      <w:pPr>
        <w:spacing w:after="0"/>
        <w:jc w:val="center"/>
        <w:rPr>
          <w:rFonts w:ascii="Arial" w:hAnsi="Arial" w:cs="Arial"/>
          <w:b/>
          <w:sz w:val="24"/>
          <w:szCs w:val="24"/>
        </w:rPr>
      </w:pPr>
      <w:r w:rsidRPr="00BB7222">
        <w:rPr>
          <w:rFonts w:ascii="Arial" w:hAnsi="Arial" w:cs="Arial"/>
          <w:b/>
          <w:sz w:val="24"/>
          <w:szCs w:val="24"/>
        </w:rPr>
        <w:t xml:space="preserve">“POR LA CUAL SE ORDENA </w:t>
      </w:r>
      <w:r w:rsidR="001D5F00" w:rsidRPr="00BB7222">
        <w:rPr>
          <w:rFonts w:ascii="Arial" w:hAnsi="Arial" w:cs="Arial"/>
          <w:b/>
          <w:sz w:val="24"/>
          <w:szCs w:val="24"/>
        </w:rPr>
        <w:t>LA CARACTERIZACIÓN DE LA MUJER MINERA</w:t>
      </w:r>
      <w:r w:rsidR="001D5F00">
        <w:rPr>
          <w:rFonts w:ascii="Arial" w:hAnsi="Arial" w:cs="Arial"/>
          <w:b/>
          <w:sz w:val="24"/>
          <w:szCs w:val="24"/>
        </w:rPr>
        <w:t xml:space="preserve">, GUAQUERA Y MINERA ANCESTRAL </w:t>
      </w:r>
      <w:r w:rsidR="00490BF6" w:rsidRPr="00BB7222">
        <w:rPr>
          <w:rFonts w:ascii="Arial" w:hAnsi="Arial" w:cs="Arial"/>
          <w:b/>
          <w:sz w:val="24"/>
          <w:szCs w:val="24"/>
        </w:rPr>
        <w:t xml:space="preserve">EN COLOMBIA </w:t>
      </w:r>
      <w:r w:rsidRPr="00BB7222">
        <w:rPr>
          <w:rFonts w:ascii="Arial" w:hAnsi="Arial" w:cs="Arial"/>
          <w:b/>
          <w:sz w:val="24"/>
          <w:szCs w:val="24"/>
        </w:rPr>
        <w:t>Y SE DICTAN OTRAS DISPOSICIONES”</w:t>
      </w:r>
    </w:p>
    <w:p w14:paraId="201AAE0A" w14:textId="77777777" w:rsidR="00490BF6" w:rsidRPr="00BB7222" w:rsidRDefault="00490BF6" w:rsidP="00490BF6">
      <w:pPr>
        <w:spacing w:after="0"/>
        <w:jc w:val="center"/>
        <w:rPr>
          <w:rFonts w:ascii="Arial" w:hAnsi="Arial" w:cs="Arial"/>
          <w:b/>
          <w:sz w:val="24"/>
          <w:szCs w:val="24"/>
        </w:rPr>
      </w:pPr>
    </w:p>
    <w:p w14:paraId="3A937300" w14:textId="77777777" w:rsidR="00ED55B3" w:rsidRPr="00BB7222" w:rsidRDefault="00ED55B3" w:rsidP="00490BF6">
      <w:pPr>
        <w:spacing w:after="0"/>
        <w:jc w:val="center"/>
        <w:rPr>
          <w:rFonts w:ascii="Arial" w:hAnsi="Arial" w:cs="Arial"/>
          <w:b/>
          <w:sz w:val="24"/>
          <w:szCs w:val="24"/>
        </w:rPr>
      </w:pPr>
      <w:r w:rsidRPr="00BB7222">
        <w:rPr>
          <w:rFonts w:ascii="Arial" w:hAnsi="Arial" w:cs="Arial"/>
          <w:b/>
          <w:sz w:val="24"/>
          <w:szCs w:val="24"/>
        </w:rPr>
        <w:t>EL CONGRESO DE COLOMBIA,</w:t>
      </w:r>
    </w:p>
    <w:p w14:paraId="45AF97C6" w14:textId="77777777" w:rsidR="00ED55B3" w:rsidRPr="00BB7222" w:rsidRDefault="00ED55B3" w:rsidP="00490BF6">
      <w:pPr>
        <w:spacing w:after="0"/>
        <w:jc w:val="center"/>
        <w:rPr>
          <w:rFonts w:ascii="Arial" w:hAnsi="Arial" w:cs="Arial"/>
          <w:b/>
          <w:sz w:val="24"/>
          <w:szCs w:val="24"/>
        </w:rPr>
      </w:pPr>
    </w:p>
    <w:p w14:paraId="7C5E596C" w14:textId="77777777" w:rsidR="00ED55B3" w:rsidRPr="00BB7222" w:rsidRDefault="00ED55B3" w:rsidP="00490BF6">
      <w:pPr>
        <w:spacing w:after="0"/>
        <w:jc w:val="center"/>
        <w:rPr>
          <w:rFonts w:ascii="Arial" w:hAnsi="Arial" w:cs="Arial"/>
          <w:b/>
          <w:sz w:val="24"/>
          <w:szCs w:val="24"/>
        </w:rPr>
      </w:pPr>
      <w:r w:rsidRPr="00BB7222">
        <w:rPr>
          <w:rFonts w:ascii="Arial" w:hAnsi="Arial" w:cs="Arial"/>
          <w:b/>
          <w:sz w:val="24"/>
          <w:szCs w:val="24"/>
        </w:rPr>
        <w:t>DECRETA:</w:t>
      </w:r>
    </w:p>
    <w:p w14:paraId="4A9983E9" w14:textId="77777777" w:rsidR="00ED55B3" w:rsidRPr="00BB7222" w:rsidRDefault="00ED55B3" w:rsidP="00490BF6">
      <w:pPr>
        <w:spacing w:after="0"/>
        <w:jc w:val="both"/>
        <w:rPr>
          <w:rFonts w:ascii="Arial" w:hAnsi="Arial" w:cs="Arial"/>
          <w:b/>
          <w:sz w:val="24"/>
          <w:szCs w:val="24"/>
        </w:rPr>
      </w:pPr>
    </w:p>
    <w:p w14:paraId="7E666F43" w14:textId="76488725" w:rsidR="00BB7222" w:rsidRDefault="00ED55B3" w:rsidP="00BB7222">
      <w:pPr>
        <w:spacing w:after="0"/>
        <w:jc w:val="both"/>
        <w:rPr>
          <w:rFonts w:ascii="Arial" w:hAnsi="Arial" w:cs="Arial"/>
          <w:sz w:val="24"/>
          <w:szCs w:val="24"/>
        </w:rPr>
      </w:pPr>
      <w:r w:rsidRPr="00BB7222">
        <w:rPr>
          <w:rFonts w:ascii="Arial" w:hAnsi="Arial" w:cs="Arial"/>
          <w:b/>
          <w:sz w:val="24"/>
          <w:szCs w:val="24"/>
        </w:rPr>
        <w:t xml:space="preserve">ARTÍCULO 1. OBJETO: </w:t>
      </w:r>
      <w:r w:rsidR="00BB7222" w:rsidRPr="00BB7222">
        <w:rPr>
          <w:rFonts w:ascii="Arial" w:hAnsi="Arial" w:cs="Arial"/>
          <w:sz w:val="24"/>
          <w:szCs w:val="24"/>
        </w:rPr>
        <w:t xml:space="preserve">La presente ley tiene por objeto la realización, por parte del Gobierno </w:t>
      </w:r>
      <w:r w:rsidR="00BB7222">
        <w:rPr>
          <w:rFonts w:ascii="Arial" w:hAnsi="Arial" w:cs="Arial"/>
          <w:sz w:val="24"/>
          <w:szCs w:val="24"/>
        </w:rPr>
        <w:t>N</w:t>
      </w:r>
      <w:r w:rsidR="00BB7222" w:rsidRPr="00BB7222">
        <w:rPr>
          <w:rFonts w:ascii="Arial" w:hAnsi="Arial" w:cs="Arial"/>
          <w:sz w:val="24"/>
          <w:szCs w:val="24"/>
        </w:rPr>
        <w:t>acional, de una caracterización integral de la</w:t>
      </w:r>
      <w:r w:rsidR="00BB7222">
        <w:rPr>
          <w:rFonts w:ascii="Arial" w:hAnsi="Arial" w:cs="Arial"/>
          <w:sz w:val="24"/>
          <w:szCs w:val="24"/>
        </w:rPr>
        <w:t>s mujeres mineras</w:t>
      </w:r>
      <w:r w:rsidR="001D5F00">
        <w:rPr>
          <w:rFonts w:ascii="Arial" w:hAnsi="Arial" w:cs="Arial"/>
          <w:sz w:val="24"/>
          <w:szCs w:val="24"/>
        </w:rPr>
        <w:t>,</w:t>
      </w:r>
      <w:r w:rsidR="00BB7222">
        <w:rPr>
          <w:rFonts w:ascii="Arial" w:hAnsi="Arial" w:cs="Arial"/>
          <w:sz w:val="24"/>
          <w:szCs w:val="24"/>
        </w:rPr>
        <w:t xml:space="preserve"> guaqueras </w:t>
      </w:r>
      <w:r w:rsidR="001D5F00">
        <w:rPr>
          <w:rFonts w:ascii="Arial" w:hAnsi="Arial" w:cs="Arial"/>
          <w:sz w:val="24"/>
          <w:szCs w:val="24"/>
        </w:rPr>
        <w:t xml:space="preserve">y mineras ancestrales </w:t>
      </w:r>
      <w:r w:rsidR="00BB7222">
        <w:rPr>
          <w:rFonts w:ascii="Arial" w:hAnsi="Arial" w:cs="Arial"/>
          <w:sz w:val="24"/>
          <w:szCs w:val="24"/>
        </w:rPr>
        <w:t>en Colombia.</w:t>
      </w:r>
    </w:p>
    <w:p w14:paraId="3AC75394" w14:textId="77777777" w:rsidR="00BB7222" w:rsidRPr="00BB7222" w:rsidRDefault="00BB7222" w:rsidP="00BB7222">
      <w:pPr>
        <w:spacing w:after="0"/>
        <w:jc w:val="both"/>
        <w:rPr>
          <w:rFonts w:ascii="Arial" w:hAnsi="Arial" w:cs="Arial"/>
          <w:sz w:val="24"/>
          <w:szCs w:val="24"/>
        </w:rPr>
      </w:pPr>
    </w:p>
    <w:p w14:paraId="0BDE2086" w14:textId="4EDAC35B" w:rsidR="00BB7222" w:rsidRDefault="00C73387" w:rsidP="00BB7222">
      <w:pPr>
        <w:spacing w:after="0"/>
        <w:jc w:val="both"/>
        <w:rPr>
          <w:rFonts w:ascii="Arial" w:hAnsi="Arial" w:cs="Arial"/>
          <w:sz w:val="24"/>
          <w:szCs w:val="24"/>
        </w:rPr>
      </w:pPr>
      <w:r>
        <w:rPr>
          <w:rFonts w:ascii="Arial" w:hAnsi="Arial" w:cs="Arial"/>
          <w:b/>
          <w:bCs/>
          <w:sz w:val="24"/>
          <w:szCs w:val="24"/>
        </w:rPr>
        <w:t xml:space="preserve">ARTÍCULO 2. CARACTERIZACIÓN: </w:t>
      </w:r>
      <w:r w:rsidR="00BB7222">
        <w:rPr>
          <w:rFonts w:ascii="Arial" w:hAnsi="Arial" w:cs="Arial"/>
          <w:sz w:val="24"/>
          <w:szCs w:val="24"/>
        </w:rPr>
        <w:t xml:space="preserve">La caracterización integral será </w:t>
      </w:r>
      <w:r w:rsidR="00DF275A">
        <w:rPr>
          <w:rFonts w:ascii="Arial" w:hAnsi="Arial" w:cs="Arial"/>
          <w:sz w:val="24"/>
          <w:szCs w:val="24"/>
        </w:rPr>
        <w:t>el m</w:t>
      </w:r>
      <w:r w:rsidR="00BB7222" w:rsidRPr="00BB7222">
        <w:rPr>
          <w:rFonts w:ascii="Arial" w:hAnsi="Arial" w:cs="Arial"/>
          <w:sz w:val="24"/>
          <w:szCs w:val="24"/>
        </w:rPr>
        <w:t xml:space="preserve">ecanismo que permite producir y recopilar información sobre la situación </w:t>
      </w:r>
      <w:r w:rsidR="00DF275A">
        <w:rPr>
          <w:rFonts w:ascii="Arial" w:hAnsi="Arial" w:cs="Arial"/>
          <w:sz w:val="24"/>
          <w:szCs w:val="24"/>
        </w:rPr>
        <w:t xml:space="preserve">real </w:t>
      </w:r>
      <w:r w:rsidR="00BB7222" w:rsidRPr="00BB7222">
        <w:rPr>
          <w:rFonts w:ascii="Arial" w:hAnsi="Arial" w:cs="Arial"/>
          <w:sz w:val="24"/>
          <w:szCs w:val="24"/>
        </w:rPr>
        <w:t xml:space="preserve">de las </w:t>
      </w:r>
      <w:r w:rsidR="00DF275A">
        <w:rPr>
          <w:rFonts w:ascii="Arial" w:hAnsi="Arial" w:cs="Arial"/>
          <w:sz w:val="24"/>
          <w:szCs w:val="24"/>
        </w:rPr>
        <w:t>mujeres mineras</w:t>
      </w:r>
      <w:r w:rsidR="001D5F00">
        <w:rPr>
          <w:rFonts w:ascii="Arial" w:hAnsi="Arial" w:cs="Arial"/>
          <w:sz w:val="24"/>
          <w:szCs w:val="24"/>
        </w:rPr>
        <w:t xml:space="preserve">, </w:t>
      </w:r>
      <w:r w:rsidR="00DF275A">
        <w:rPr>
          <w:rFonts w:ascii="Arial" w:hAnsi="Arial" w:cs="Arial"/>
          <w:sz w:val="24"/>
          <w:szCs w:val="24"/>
        </w:rPr>
        <w:t>guaqueras</w:t>
      </w:r>
      <w:r w:rsidR="001D5F00">
        <w:rPr>
          <w:rFonts w:ascii="Arial" w:hAnsi="Arial" w:cs="Arial"/>
          <w:sz w:val="24"/>
          <w:szCs w:val="24"/>
        </w:rPr>
        <w:t xml:space="preserve"> y mineras ancestrales</w:t>
      </w:r>
      <w:r w:rsidR="00911D5A">
        <w:rPr>
          <w:rFonts w:ascii="Arial" w:hAnsi="Arial" w:cs="Arial"/>
          <w:sz w:val="24"/>
          <w:szCs w:val="24"/>
        </w:rPr>
        <w:t>,</w:t>
      </w:r>
      <w:r w:rsidR="00DF275A">
        <w:rPr>
          <w:rFonts w:ascii="Arial" w:hAnsi="Arial" w:cs="Arial"/>
          <w:sz w:val="24"/>
          <w:szCs w:val="24"/>
        </w:rPr>
        <w:t xml:space="preserve"> con el fin de focalizar acciones a d</w:t>
      </w:r>
      <w:r w:rsidR="00911D5A">
        <w:rPr>
          <w:rFonts w:ascii="Arial" w:hAnsi="Arial" w:cs="Arial"/>
          <w:sz w:val="24"/>
          <w:szCs w:val="24"/>
        </w:rPr>
        <w:t xml:space="preserve">esarrollar sobre esta población, </w:t>
      </w:r>
      <w:r w:rsidR="00DF275A">
        <w:rPr>
          <w:rFonts w:ascii="Arial" w:hAnsi="Arial" w:cs="Arial"/>
          <w:sz w:val="24"/>
          <w:szCs w:val="24"/>
        </w:rPr>
        <w:t>y priorizar un orden de atención sobre sus hogares a partir de su grado de vulnerabilidad.</w:t>
      </w:r>
    </w:p>
    <w:p w14:paraId="63925A4B" w14:textId="77777777" w:rsidR="00BB7222" w:rsidRDefault="00BB7222" w:rsidP="00BB7222">
      <w:pPr>
        <w:spacing w:after="0"/>
        <w:jc w:val="both"/>
        <w:rPr>
          <w:rFonts w:ascii="Arial" w:hAnsi="Arial" w:cs="Arial"/>
          <w:sz w:val="24"/>
          <w:szCs w:val="24"/>
        </w:rPr>
      </w:pPr>
    </w:p>
    <w:p w14:paraId="009ED022" w14:textId="49C0A402" w:rsidR="00BB7222" w:rsidRPr="007F649A" w:rsidRDefault="005D4A29" w:rsidP="00BB7222">
      <w:pPr>
        <w:spacing w:after="0"/>
        <w:jc w:val="both"/>
        <w:rPr>
          <w:rFonts w:ascii="Arial" w:hAnsi="Arial" w:cs="Arial"/>
          <w:sz w:val="24"/>
          <w:szCs w:val="24"/>
        </w:rPr>
      </w:pPr>
      <w:r w:rsidRPr="00DF275A">
        <w:rPr>
          <w:rFonts w:ascii="Arial" w:hAnsi="Arial" w:cs="Arial"/>
          <w:b/>
          <w:bCs/>
          <w:sz w:val="24"/>
          <w:szCs w:val="24"/>
        </w:rPr>
        <w:t xml:space="preserve">PARÁGRAFO </w:t>
      </w:r>
      <w:r w:rsidR="00C73387">
        <w:rPr>
          <w:rFonts w:ascii="Arial" w:hAnsi="Arial" w:cs="Arial"/>
          <w:b/>
          <w:bCs/>
          <w:sz w:val="24"/>
          <w:szCs w:val="24"/>
        </w:rPr>
        <w:t>1</w:t>
      </w:r>
      <w:r w:rsidRPr="00DF275A">
        <w:rPr>
          <w:rFonts w:ascii="Arial" w:hAnsi="Arial" w:cs="Arial"/>
          <w:b/>
          <w:bCs/>
          <w:sz w:val="24"/>
          <w:szCs w:val="24"/>
        </w:rPr>
        <w:t>°.</w:t>
      </w:r>
      <w:r w:rsidR="007F649A" w:rsidRPr="007F649A">
        <w:rPr>
          <w:rFonts w:ascii="Arial" w:hAnsi="Arial" w:cs="Arial"/>
          <w:b/>
          <w:bCs/>
          <w:sz w:val="24"/>
          <w:szCs w:val="24"/>
        </w:rPr>
        <w:t xml:space="preserve"> </w:t>
      </w:r>
      <w:r w:rsidR="007F649A" w:rsidRPr="007F649A">
        <w:rPr>
          <w:rFonts w:ascii="Arial" w:hAnsi="Arial" w:cs="Arial"/>
          <w:sz w:val="24"/>
          <w:szCs w:val="24"/>
        </w:rPr>
        <w:t>Dicha caracterización será llevada a cabo por el Departamento Administrativo Nacional de Estadística (DANE), en colaboración con la Agencia Nacional de Minería, o quien haga sus veces, en el marco del Censo Nacional de Población y de Vivienda, y se realizará periódicamente con el mismo.</w:t>
      </w:r>
    </w:p>
    <w:p w14:paraId="62A36330" w14:textId="77777777" w:rsidR="00CD46C2" w:rsidRDefault="00CD46C2" w:rsidP="00BB7222">
      <w:pPr>
        <w:spacing w:after="0"/>
        <w:jc w:val="both"/>
        <w:rPr>
          <w:rFonts w:ascii="Arial" w:hAnsi="Arial" w:cs="Arial"/>
          <w:sz w:val="24"/>
          <w:szCs w:val="24"/>
        </w:rPr>
      </w:pPr>
    </w:p>
    <w:p w14:paraId="5A8C4D86" w14:textId="60296073" w:rsidR="00CD46C2" w:rsidRDefault="00CD46C2" w:rsidP="00967F4D">
      <w:pPr>
        <w:spacing w:after="0"/>
        <w:jc w:val="both"/>
        <w:rPr>
          <w:rFonts w:ascii="Arial" w:hAnsi="Arial" w:cs="Arial"/>
          <w:sz w:val="24"/>
          <w:szCs w:val="24"/>
        </w:rPr>
      </w:pPr>
      <w:r w:rsidRPr="00967F4D">
        <w:rPr>
          <w:rFonts w:ascii="Arial" w:hAnsi="Arial" w:cs="Arial"/>
          <w:b/>
          <w:bCs/>
          <w:sz w:val="24"/>
          <w:szCs w:val="24"/>
        </w:rPr>
        <w:t>ARTÍCULO</w:t>
      </w:r>
      <w:r w:rsidR="00967F4D" w:rsidRPr="00967F4D">
        <w:rPr>
          <w:rFonts w:ascii="Arial" w:hAnsi="Arial" w:cs="Arial"/>
          <w:b/>
          <w:bCs/>
          <w:sz w:val="24"/>
          <w:szCs w:val="24"/>
        </w:rPr>
        <w:t xml:space="preserve"> 3. Definiciones:</w:t>
      </w:r>
      <w:r w:rsidRPr="00967F4D">
        <w:rPr>
          <w:rFonts w:ascii="Arial" w:hAnsi="Arial" w:cs="Arial"/>
          <w:b/>
          <w:bCs/>
          <w:sz w:val="24"/>
          <w:szCs w:val="24"/>
        </w:rPr>
        <w:t xml:space="preserve"> </w:t>
      </w:r>
      <w:r w:rsidRPr="00967F4D">
        <w:rPr>
          <w:rFonts w:ascii="Arial" w:hAnsi="Arial" w:cs="Arial"/>
          <w:sz w:val="24"/>
          <w:szCs w:val="24"/>
        </w:rPr>
        <w:t>Para efecto de lo dispuesto en la presente ley, se adoptan</w:t>
      </w:r>
      <w:r w:rsidR="00967F4D">
        <w:rPr>
          <w:rFonts w:ascii="Arial" w:hAnsi="Arial" w:cs="Arial"/>
          <w:sz w:val="24"/>
          <w:szCs w:val="24"/>
        </w:rPr>
        <w:t xml:space="preserve"> </w:t>
      </w:r>
      <w:r w:rsidRPr="00967F4D">
        <w:rPr>
          <w:rFonts w:ascii="Arial" w:hAnsi="Arial" w:cs="Arial"/>
          <w:sz w:val="24"/>
          <w:szCs w:val="24"/>
        </w:rPr>
        <w:t>las siguientes definiciones:</w:t>
      </w:r>
    </w:p>
    <w:p w14:paraId="2E6608F3" w14:textId="77777777" w:rsidR="00967F4D" w:rsidRPr="00967F4D" w:rsidRDefault="00967F4D" w:rsidP="00967F4D">
      <w:pPr>
        <w:spacing w:after="0"/>
        <w:jc w:val="both"/>
        <w:rPr>
          <w:rFonts w:ascii="Arial" w:hAnsi="Arial" w:cs="Arial"/>
          <w:sz w:val="24"/>
          <w:szCs w:val="24"/>
        </w:rPr>
      </w:pPr>
    </w:p>
    <w:p w14:paraId="29461770" w14:textId="5E2C0925" w:rsidR="00CD46C2" w:rsidRDefault="00C01629" w:rsidP="00967F4D">
      <w:pPr>
        <w:spacing w:after="0"/>
        <w:jc w:val="both"/>
        <w:rPr>
          <w:rFonts w:ascii="Arial" w:hAnsi="Arial" w:cs="Arial"/>
          <w:sz w:val="24"/>
          <w:szCs w:val="24"/>
        </w:rPr>
      </w:pPr>
      <w:r>
        <w:rPr>
          <w:rFonts w:ascii="Arial" w:hAnsi="Arial" w:cs="Arial"/>
          <w:b/>
          <w:bCs/>
          <w:sz w:val="24"/>
          <w:szCs w:val="24"/>
        </w:rPr>
        <w:t>Mujer M</w:t>
      </w:r>
      <w:r w:rsidR="00CD46C2" w:rsidRPr="00967F4D">
        <w:rPr>
          <w:rFonts w:ascii="Arial" w:hAnsi="Arial" w:cs="Arial"/>
          <w:b/>
          <w:bCs/>
          <w:sz w:val="24"/>
          <w:szCs w:val="24"/>
        </w:rPr>
        <w:t>inera:</w:t>
      </w:r>
      <w:r w:rsidR="00337665">
        <w:rPr>
          <w:rFonts w:ascii="Arial" w:hAnsi="Arial" w:cs="Arial"/>
          <w:sz w:val="24"/>
          <w:szCs w:val="24"/>
        </w:rPr>
        <w:t xml:space="preserve"> P</w:t>
      </w:r>
      <w:r w:rsidR="00CD46C2" w:rsidRPr="00967F4D">
        <w:rPr>
          <w:rFonts w:ascii="Arial" w:hAnsi="Arial" w:cs="Arial"/>
          <w:sz w:val="24"/>
          <w:szCs w:val="24"/>
        </w:rPr>
        <w:t xml:space="preserve">ersona del sexo femenino que realiza labores de explotación, trasformación y comercialización de los recursos minerales que se encuentran en el suelo y subsuelo. </w:t>
      </w:r>
    </w:p>
    <w:p w14:paraId="0410C3B9" w14:textId="77777777" w:rsidR="00967F4D" w:rsidRPr="00967F4D" w:rsidRDefault="00967F4D" w:rsidP="00967F4D">
      <w:pPr>
        <w:spacing w:after="0"/>
        <w:jc w:val="both"/>
        <w:rPr>
          <w:rFonts w:ascii="Arial" w:hAnsi="Arial" w:cs="Arial"/>
          <w:sz w:val="24"/>
          <w:szCs w:val="24"/>
        </w:rPr>
      </w:pPr>
    </w:p>
    <w:p w14:paraId="00FDF9C9" w14:textId="7210452A" w:rsidR="00CD46C2" w:rsidRDefault="00967F4D" w:rsidP="00967F4D">
      <w:pPr>
        <w:spacing w:after="0"/>
        <w:jc w:val="both"/>
        <w:rPr>
          <w:rFonts w:ascii="Arial" w:hAnsi="Arial" w:cs="Arial"/>
          <w:sz w:val="24"/>
          <w:szCs w:val="24"/>
        </w:rPr>
      </w:pPr>
      <w:r>
        <w:rPr>
          <w:rFonts w:ascii="Arial" w:hAnsi="Arial" w:cs="Arial"/>
          <w:b/>
          <w:bCs/>
          <w:sz w:val="24"/>
          <w:szCs w:val="24"/>
        </w:rPr>
        <w:t xml:space="preserve">Mujer </w:t>
      </w:r>
      <w:r w:rsidR="00CD46C2" w:rsidRPr="00967F4D">
        <w:rPr>
          <w:rFonts w:ascii="Arial" w:hAnsi="Arial" w:cs="Arial"/>
          <w:b/>
          <w:bCs/>
          <w:sz w:val="24"/>
          <w:szCs w:val="24"/>
        </w:rPr>
        <w:t>Guaquera:</w:t>
      </w:r>
      <w:r w:rsidR="00CD46C2" w:rsidRPr="00967F4D">
        <w:rPr>
          <w:rFonts w:ascii="Arial" w:hAnsi="Arial" w:cs="Arial"/>
          <w:sz w:val="24"/>
          <w:szCs w:val="24"/>
        </w:rPr>
        <w:t xml:space="preserve"> </w:t>
      </w:r>
      <w:r w:rsidR="00337665">
        <w:rPr>
          <w:rFonts w:ascii="Arial" w:hAnsi="Arial" w:cs="Arial"/>
          <w:sz w:val="24"/>
          <w:szCs w:val="24"/>
        </w:rPr>
        <w:t>P</w:t>
      </w:r>
      <w:r w:rsidRPr="00967F4D">
        <w:rPr>
          <w:rFonts w:ascii="Arial" w:hAnsi="Arial" w:cs="Arial"/>
          <w:sz w:val="24"/>
          <w:szCs w:val="24"/>
        </w:rPr>
        <w:t xml:space="preserve">ersona del sexo femenino </w:t>
      </w:r>
      <w:r w:rsidR="00CD46C2" w:rsidRPr="00967F4D">
        <w:rPr>
          <w:rFonts w:ascii="Arial" w:hAnsi="Arial" w:cs="Arial"/>
          <w:sz w:val="24"/>
          <w:szCs w:val="24"/>
        </w:rPr>
        <w:t>que</w:t>
      </w:r>
      <w:r>
        <w:rPr>
          <w:rFonts w:ascii="Arial" w:hAnsi="Arial" w:cs="Arial"/>
          <w:sz w:val="24"/>
          <w:szCs w:val="24"/>
        </w:rPr>
        <w:t xml:space="preserve"> realiza actividades</w:t>
      </w:r>
      <w:r w:rsidR="00C01629">
        <w:rPr>
          <w:rFonts w:ascii="Arial" w:hAnsi="Arial" w:cs="Arial"/>
          <w:sz w:val="24"/>
          <w:szCs w:val="24"/>
        </w:rPr>
        <w:t xml:space="preserve"> consistentes en</w:t>
      </w:r>
      <w:r>
        <w:rPr>
          <w:rFonts w:ascii="Arial" w:hAnsi="Arial" w:cs="Arial"/>
          <w:sz w:val="24"/>
          <w:szCs w:val="24"/>
        </w:rPr>
        <w:t xml:space="preserve"> </w:t>
      </w:r>
      <w:r w:rsidR="00C01629">
        <w:rPr>
          <w:rFonts w:ascii="Arial" w:hAnsi="Arial" w:cs="Arial"/>
          <w:sz w:val="24"/>
          <w:szCs w:val="24"/>
        </w:rPr>
        <w:t xml:space="preserve">pequeñas </w:t>
      </w:r>
      <w:r w:rsidR="00CD46C2" w:rsidRPr="00967F4D">
        <w:rPr>
          <w:rFonts w:ascii="Arial" w:hAnsi="Arial" w:cs="Arial"/>
          <w:sz w:val="24"/>
          <w:szCs w:val="24"/>
        </w:rPr>
        <w:t>perfora</w:t>
      </w:r>
      <w:r>
        <w:rPr>
          <w:rFonts w:ascii="Arial" w:hAnsi="Arial" w:cs="Arial"/>
          <w:sz w:val="24"/>
          <w:szCs w:val="24"/>
        </w:rPr>
        <w:t>ciones</w:t>
      </w:r>
      <w:r w:rsidR="00EA6BD2">
        <w:rPr>
          <w:rFonts w:ascii="Arial" w:hAnsi="Arial" w:cs="Arial"/>
          <w:sz w:val="24"/>
          <w:szCs w:val="24"/>
        </w:rPr>
        <w:t>,</w:t>
      </w:r>
      <w:r w:rsidR="00C01629">
        <w:rPr>
          <w:rFonts w:ascii="Arial" w:hAnsi="Arial" w:cs="Arial"/>
          <w:sz w:val="24"/>
          <w:szCs w:val="24"/>
        </w:rPr>
        <w:t xml:space="preserve"> excavaciones</w:t>
      </w:r>
      <w:r w:rsidR="007A76F7">
        <w:rPr>
          <w:rFonts w:ascii="Arial" w:hAnsi="Arial" w:cs="Arial"/>
          <w:sz w:val="24"/>
          <w:szCs w:val="24"/>
        </w:rPr>
        <w:t xml:space="preserve"> o lavado de tierra</w:t>
      </w:r>
      <w:r w:rsidR="00E82938">
        <w:rPr>
          <w:rFonts w:ascii="Arial" w:hAnsi="Arial" w:cs="Arial"/>
          <w:sz w:val="24"/>
          <w:szCs w:val="24"/>
        </w:rPr>
        <w:t>s</w:t>
      </w:r>
      <w:bookmarkStart w:id="0" w:name="_GoBack"/>
      <w:bookmarkEnd w:id="0"/>
      <w:r w:rsidR="00C01629">
        <w:rPr>
          <w:rFonts w:ascii="Arial" w:hAnsi="Arial" w:cs="Arial"/>
          <w:sz w:val="24"/>
          <w:szCs w:val="24"/>
        </w:rPr>
        <w:t xml:space="preserve">, en </w:t>
      </w:r>
      <w:r w:rsidR="00CD46C2" w:rsidRPr="00967F4D">
        <w:rPr>
          <w:rFonts w:ascii="Arial" w:hAnsi="Arial" w:cs="Arial"/>
          <w:sz w:val="24"/>
          <w:szCs w:val="24"/>
        </w:rPr>
        <w:t>montañas</w:t>
      </w:r>
      <w:r w:rsidR="00C01629">
        <w:rPr>
          <w:rFonts w:ascii="Arial" w:hAnsi="Arial" w:cs="Arial"/>
          <w:sz w:val="24"/>
          <w:szCs w:val="24"/>
        </w:rPr>
        <w:t>, ríos y</w:t>
      </w:r>
      <w:r w:rsidR="00CD46C2" w:rsidRPr="00967F4D">
        <w:rPr>
          <w:rFonts w:ascii="Arial" w:hAnsi="Arial" w:cs="Arial"/>
          <w:sz w:val="24"/>
          <w:szCs w:val="24"/>
        </w:rPr>
        <w:t xml:space="preserve"> </w:t>
      </w:r>
      <w:r w:rsidR="00C01629">
        <w:rPr>
          <w:rFonts w:ascii="Arial" w:hAnsi="Arial" w:cs="Arial"/>
          <w:sz w:val="24"/>
          <w:szCs w:val="24"/>
        </w:rPr>
        <w:t xml:space="preserve">valles </w:t>
      </w:r>
      <w:r w:rsidR="00CD46C2" w:rsidRPr="00967F4D">
        <w:rPr>
          <w:rFonts w:ascii="Arial" w:hAnsi="Arial" w:cs="Arial"/>
          <w:sz w:val="24"/>
          <w:szCs w:val="24"/>
        </w:rPr>
        <w:t xml:space="preserve">en búsqueda de </w:t>
      </w:r>
      <w:r w:rsidR="002A19EC">
        <w:rPr>
          <w:rFonts w:ascii="Arial" w:hAnsi="Arial" w:cs="Arial"/>
          <w:sz w:val="24"/>
          <w:szCs w:val="24"/>
        </w:rPr>
        <w:t>minerales</w:t>
      </w:r>
      <w:r w:rsidR="00CD46C2" w:rsidRPr="00967F4D">
        <w:rPr>
          <w:rFonts w:ascii="Arial" w:hAnsi="Arial" w:cs="Arial"/>
          <w:sz w:val="24"/>
          <w:szCs w:val="24"/>
        </w:rPr>
        <w:t xml:space="preserve">; o desentierran piezas precolombinas. </w:t>
      </w:r>
    </w:p>
    <w:p w14:paraId="5B2D0D6F" w14:textId="77777777" w:rsidR="00EA6BD2" w:rsidRPr="00967F4D" w:rsidRDefault="00EA6BD2" w:rsidP="00967F4D">
      <w:pPr>
        <w:spacing w:after="0"/>
        <w:jc w:val="both"/>
        <w:rPr>
          <w:rFonts w:ascii="Arial" w:hAnsi="Arial" w:cs="Arial"/>
          <w:sz w:val="24"/>
          <w:szCs w:val="24"/>
        </w:rPr>
      </w:pPr>
    </w:p>
    <w:p w14:paraId="67A35681" w14:textId="138CE612" w:rsidR="00577717" w:rsidRPr="00967F4D" w:rsidRDefault="00CD46C2" w:rsidP="00967F4D">
      <w:pPr>
        <w:spacing w:after="0"/>
        <w:jc w:val="both"/>
        <w:rPr>
          <w:rFonts w:ascii="Arial" w:hAnsi="Arial" w:cs="Arial"/>
          <w:sz w:val="24"/>
          <w:szCs w:val="24"/>
        </w:rPr>
      </w:pPr>
      <w:r w:rsidRPr="00967F4D">
        <w:rPr>
          <w:rFonts w:ascii="Arial" w:hAnsi="Arial" w:cs="Arial"/>
          <w:b/>
          <w:bCs/>
          <w:sz w:val="24"/>
          <w:szCs w:val="24"/>
        </w:rPr>
        <w:t>Mineras ancestrales:</w:t>
      </w:r>
      <w:r w:rsidRPr="00967F4D">
        <w:rPr>
          <w:rFonts w:ascii="Arial" w:hAnsi="Arial" w:cs="Arial"/>
          <w:sz w:val="24"/>
          <w:szCs w:val="24"/>
        </w:rPr>
        <w:t xml:space="preserve"> </w:t>
      </w:r>
      <w:r w:rsidR="00337665">
        <w:rPr>
          <w:rFonts w:ascii="Arial" w:hAnsi="Arial" w:cs="Arial"/>
          <w:sz w:val="24"/>
          <w:szCs w:val="24"/>
        </w:rPr>
        <w:t>P</w:t>
      </w:r>
      <w:r w:rsidRPr="00967F4D">
        <w:rPr>
          <w:rFonts w:ascii="Arial" w:hAnsi="Arial" w:cs="Arial"/>
          <w:sz w:val="24"/>
          <w:szCs w:val="24"/>
        </w:rPr>
        <w:t xml:space="preserve">ersona de sexo femenino </w:t>
      </w:r>
      <w:r w:rsidR="0031306F" w:rsidRPr="00967F4D">
        <w:rPr>
          <w:rFonts w:ascii="Arial" w:hAnsi="Arial" w:cs="Arial"/>
          <w:sz w:val="24"/>
          <w:szCs w:val="24"/>
        </w:rPr>
        <w:t>que,</w:t>
      </w:r>
      <w:r w:rsidRPr="00967F4D">
        <w:rPr>
          <w:rFonts w:ascii="Arial" w:hAnsi="Arial" w:cs="Arial"/>
          <w:sz w:val="24"/>
          <w:szCs w:val="24"/>
        </w:rPr>
        <w:t xml:space="preserve"> </w:t>
      </w:r>
      <w:r w:rsidR="00337665">
        <w:rPr>
          <w:rFonts w:ascii="Arial" w:hAnsi="Arial" w:cs="Arial"/>
          <w:sz w:val="24"/>
          <w:szCs w:val="24"/>
        </w:rPr>
        <w:t>utilizando técnicas simples</w:t>
      </w:r>
      <w:r w:rsidR="0031306F">
        <w:rPr>
          <w:rFonts w:ascii="Arial" w:hAnsi="Arial" w:cs="Arial"/>
          <w:sz w:val="24"/>
          <w:szCs w:val="24"/>
        </w:rPr>
        <w:t xml:space="preserve"> y tradicionales</w:t>
      </w:r>
      <w:r w:rsidR="00337665">
        <w:rPr>
          <w:rFonts w:ascii="Arial" w:hAnsi="Arial" w:cs="Arial"/>
          <w:sz w:val="24"/>
          <w:szCs w:val="24"/>
        </w:rPr>
        <w:t xml:space="preserve"> que requieren de un mayor esfuerzo físico, </w:t>
      </w:r>
      <w:r w:rsidRPr="00967F4D">
        <w:rPr>
          <w:rFonts w:ascii="Arial" w:hAnsi="Arial" w:cs="Arial"/>
          <w:sz w:val="24"/>
          <w:szCs w:val="24"/>
        </w:rPr>
        <w:t xml:space="preserve">sin presencia de </w:t>
      </w:r>
      <w:r w:rsidRPr="00967F4D">
        <w:rPr>
          <w:rFonts w:ascii="Arial" w:hAnsi="Arial" w:cs="Arial"/>
          <w:sz w:val="24"/>
          <w:szCs w:val="24"/>
        </w:rPr>
        <w:lastRenderedPageBreak/>
        <w:t>maquinaria</w:t>
      </w:r>
      <w:r w:rsidR="00337665">
        <w:rPr>
          <w:rFonts w:ascii="Arial" w:hAnsi="Arial" w:cs="Arial"/>
          <w:sz w:val="24"/>
          <w:szCs w:val="24"/>
        </w:rPr>
        <w:t xml:space="preserve">, y con recursos tecnológicos precarios, realiza </w:t>
      </w:r>
      <w:r w:rsidR="00337665" w:rsidRPr="00967F4D">
        <w:rPr>
          <w:rFonts w:ascii="Arial" w:hAnsi="Arial" w:cs="Arial"/>
          <w:sz w:val="24"/>
          <w:szCs w:val="24"/>
        </w:rPr>
        <w:t xml:space="preserve">labores de explotación </w:t>
      </w:r>
      <w:r w:rsidRPr="00967F4D">
        <w:rPr>
          <w:rFonts w:ascii="Arial" w:hAnsi="Arial" w:cs="Arial"/>
          <w:sz w:val="24"/>
          <w:szCs w:val="24"/>
        </w:rPr>
        <w:t>minera</w:t>
      </w:r>
      <w:r w:rsidR="0031306F">
        <w:rPr>
          <w:rFonts w:ascii="Arial" w:hAnsi="Arial" w:cs="Arial"/>
          <w:sz w:val="24"/>
          <w:szCs w:val="24"/>
        </w:rPr>
        <w:t>.</w:t>
      </w:r>
    </w:p>
    <w:p w14:paraId="3F16AF66" w14:textId="77777777" w:rsidR="00CD46C2" w:rsidRPr="00BB7222" w:rsidRDefault="00CD46C2" w:rsidP="00BB7222">
      <w:pPr>
        <w:spacing w:after="0"/>
        <w:jc w:val="both"/>
        <w:rPr>
          <w:rFonts w:ascii="Arial" w:hAnsi="Arial" w:cs="Arial"/>
          <w:sz w:val="24"/>
          <w:szCs w:val="24"/>
        </w:rPr>
      </w:pPr>
    </w:p>
    <w:p w14:paraId="003A8EE0" w14:textId="4025F4A6" w:rsidR="00BB7222" w:rsidRPr="00BB7222" w:rsidRDefault="00911D5A" w:rsidP="00BB7222">
      <w:pPr>
        <w:spacing w:after="0"/>
        <w:jc w:val="both"/>
        <w:rPr>
          <w:rFonts w:ascii="Arial" w:hAnsi="Arial" w:cs="Arial"/>
          <w:sz w:val="24"/>
          <w:szCs w:val="24"/>
        </w:rPr>
      </w:pPr>
      <w:r>
        <w:rPr>
          <w:rFonts w:ascii="Arial" w:hAnsi="Arial" w:cs="Arial"/>
          <w:b/>
          <w:bCs/>
          <w:sz w:val="24"/>
          <w:szCs w:val="24"/>
        </w:rPr>
        <w:t>ARTÍCULO 4</w:t>
      </w:r>
      <w:r w:rsidR="005D4A29" w:rsidRPr="00577717">
        <w:rPr>
          <w:rFonts w:ascii="Arial" w:hAnsi="Arial" w:cs="Arial"/>
          <w:b/>
          <w:bCs/>
          <w:sz w:val="24"/>
          <w:szCs w:val="24"/>
        </w:rPr>
        <w:t>°.</w:t>
      </w:r>
      <w:r w:rsidR="005D4A29" w:rsidRPr="00BB7222">
        <w:rPr>
          <w:rFonts w:ascii="Arial" w:hAnsi="Arial" w:cs="Arial"/>
          <w:sz w:val="24"/>
          <w:szCs w:val="24"/>
        </w:rPr>
        <w:t xml:space="preserve"> </w:t>
      </w:r>
      <w:r w:rsidR="005D4A29" w:rsidRPr="00577717">
        <w:rPr>
          <w:rFonts w:ascii="Arial" w:hAnsi="Arial" w:cs="Arial"/>
          <w:b/>
          <w:bCs/>
          <w:sz w:val="24"/>
          <w:szCs w:val="24"/>
        </w:rPr>
        <w:t xml:space="preserve">COMPONENTES </w:t>
      </w:r>
      <w:r w:rsidR="00577717" w:rsidRPr="00577717">
        <w:rPr>
          <w:rFonts w:ascii="Arial" w:hAnsi="Arial" w:cs="Arial"/>
          <w:b/>
          <w:bCs/>
          <w:sz w:val="24"/>
          <w:szCs w:val="24"/>
        </w:rPr>
        <w:t>DE LA CARACTERIZACIÓN</w:t>
      </w:r>
      <w:r w:rsidR="00BB7222" w:rsidRPr="00BB7222">
        <w:rPr>
          <w:rFonts w:ascii="Arial" w:hAnsi="Arial" w:cs="Arial"/>
          <w:sz w:val="24"/>
          <w:szCs w:val="24"/>
        </w:rPr>
        <w:t>. La caracterizació</w:t>
      </w:r>
      <w:r w:rsidR="003911C4">
        <w:rPr>
          <w:rFonts w:ascii="Arial" w:hAnsi="Arial" w:cs="Arial"/>
          <w:sz w:val="24"/>
          <w:szCs w:val="24"/>
        </w:rPr>
        <w:t xml:space="preserve">n integral </w:t>
      </w:r>
      <w:r w:rsidR="00BB7222" w:rsidRPr="00BB7222">
        <w:rPr>
          <w:rFonts w:ascii="Arial" w:hAnsi="Arial" w:cs="Arial"/>
          <w:sz w:val="24"/>
          <w:szCs w:val="24"/>
        </w:rPr>
        <w:t>que trata la presente ley</w:t>
      </w:r>
      <w:r w:rsidR="003911C4">
        <w:rPr>
          <w:rFonts w:ascii="Arial" w:hAnsi="Arial" w:cs="Arial"/>
          <w:sz w:val="24"/>
          <w:szCs w:val="24"/>
        </w:rPr>
        <w:t>,</w:t>
      </w:r>
      <w:r w:rsidR="00BB7222" w:rsidRPr="00BB7222">
        <w:rPr>
          <w:rFonts w:ascii="Arial" w:hAnsi="Arial" w:cs="Arial"/>
          <w:sz w:val="24"/>
          <w:szCs w:val="24"/>
        </w:rPr>
        <w:t xml:space="preserve"> comprenderá de manera detallada las dimensiones sociales, económicas y culturales de la</w:t>
      </w:r>
      <w:r w:rsidR="003911C4">
        <w:rPr>
          <w:rFonts w:ascii="Arial" w:hAnsi="Arial" w:cs="Arial"/>
          <w:sz w:val="24"/>
          <w:szCs w:val="24"/>
        </w:rPr>
        <w:t>s mujeres mineras</w:t>
      </w:r>
      <w:r w:rsidR="001D5F00">
        <w:rPr>
          <w:rFonts w:ascii="Arial" w:hAnsi="Arial" w:cs="Arial"/>
          <w:sz w:val="24"/>
          <w:szCs w:val="24"/>
        </w:rPr>
        <w:t>,</w:t>
      </w:r>
      <w:r w:rsidR="003911C4">
        <w:rPr>
          <w:rFonts w:ascii="Arial" w:hAnsi="Arial" w:cs="Arial"/>
          <w:sz w:val="24"/>
          <w:szCs w:val="24"/>
        </w:rPr>
        <w:t xml:space="preserve"> guaqueras</w:t>
      </w:r>
      <w:r w:rsidR="001D5F00">
        <w:rPr>
          <w:rFonts w:ascii="Arial" w:hAnsi="Arial" w:cs="Arial"/>
          <w:sz w:val="24"/>
          <w:szCs w:val="24"/>
        </w:rPr>
        <w:t xml:space="preserve"> y mineras ancestrales</w:t>
      </w:r>
      <w:r w:rsidR="00BB7222" w:rsidRPr="00BB7222">
        <w:rPr>
          <w:rFonts w:ascii="Arial" w:hAnsi="Arial" w:cs="Arial"/>
          <w:sz w:val="24"/>
          <w:szCs w:val="24"/>
        </w:rPr>
        <w:t xml:space="preserve">, en aspectos </w:t>
      </w:r>
      <w:r w:rsidR="00BB7222" w:rsidRPr="005D4A29">
        <w:rPr>
          <w:rFonts w:ascii="Arial" w:hAnsi="Arial" w:cs="Arial"/>
          <w:sz w:val="24"/>
          <w:szCs w:val="24"/>
        </w:rPr>
        <w:t>tales como: salud, vivienda, educación, empleo, participación política, medio ambiente, entre otros, que den cuenta de su condición socioeconómica.</w:t>
      </w:r>
    </w:p>
    <w:p w14:paraId="6187D78D" w14:textId="77777777" w:rsidR="00BB7222" w:rsidRPr="00BB7222" w:rsidRDefault="00BB7222" w:rsidP="00BB7222">
      <w:pPr>
        <w:spacing w:after="0"/>
        <w:jc w:val="both"/>
        <w:rPr>
          <w:rFonts w:ascii="Arial" w:hAnsi="Arial" w:cs="Arial"/>
          <w:sz w:val="24"/>
          <w:szCs w:val="24"/>
        </w:rPr>
      </w:pPr>
    </w:p>
    <w:p w14:paraId="3365348F" w14:textId="77777777" w:rsidR="00BB7222" w:rsidRPr="00BB7222" w:rsidRDefault="005D4A29" w:rsidP="00BB7222">
      <w:pPr>
        <w:spacing w:after="0"/>
        <w:jc w:val="both"/>
        <w:rPr>
          <w:rFonts w:ascii="Arial" w:hAnsi="Arial" w:cs="Arial"/>
          <w:sz w:val="24"/>
          <w:szCs w:val="24"/>
        </w:rPr>
      </w:pPr>
      <w:r w:rsidRPr="005D4A29">
        <w:rPr>
          <w:rFonts w:ascii="Arial" w:hAnsi="Arial" w:cs="Arial"/>
          <w:b/>
          <w:bCs/>
          <w:sz w:val="24"/>
          <w:szCs w:val="24"/>
        </w:rPr>
        <w:t>PARÁGRAFO.</w:t>
      </w:r>
      <w:r w:rsidRPr="00BB7222">
        <w:rPr>
          <w:rFonts w:ascii="Arial" w:hAnsi="Arial" w:cs="Arial"/>
          <w:sz w:val="24"/>
          <w:szCs w:val="24"/>
        </w:rPr>
        <w:t xml:space="preserve"> </w:t>
      </w:r>
      <w:r w:rsidR="00BB7222" w:rsidRPr="00BB7222">
        <w:rPr>
          <w:rFonts w:ascii="Arial" w:hAnsi="Arial" w:cs="Arial"/>
          <w:sz w:val="24"/>
          <w:szCs w:val="24"/>
        </w:rPr>
        <w:t>Para el diseño de los protocolos y de los indicadores sociales, económicos, ambientales y culturales, se hará convocatoria amplia, publicitada y abierta a las diferentes organizaciones de la sociedad civil que representen los intereses de la</w:t>
      </w:r>
      <w:r w:rsidR="001D5F00">
        <w:rPr>
          <w:rFonts w:ascii="Arial" w:hAnsi="Arial" w:cs="Arial"/>
          <w:sz w:val="24"/>
          <w:szCs w:val="24"/>
        </w:rPr>
        <w:t>s mujeres mineras, guaqueras y mineras ancestrales</w:t>
      </w:r>
      <w:r w:rsidR="00BB7222" w:rsidRPr="00BB7222">
        <w:rPr>
          <w:rFonts w:ascii="Arial" w:hAnsi="Arial" w:cs="Arial"/>
          <w:sz w:val="24"/>
          <w:szCs w:val="24"/>
        </w:rPr>
        <w:t xml:space="preserve"> para que participen en la construcción de los mismos.</w:t>
      </w:r>
    </w:p>
    <w:p w14:paraId="4C9E2F3C" w14:textId="77777777" w:rsidR="00BB7222" w:rsidRPr="00BB7222" w:rsidRDefault="00BB7222" w:rsidP="00BB7222">
      <w:pPr>
        <w:spacing w:after="0"/>
        <w:jc w:val="both"/>
        <w:rPr>
          <w:rFonts w:ascii="Arial" w:hAnsi="Arial" w:cs="Arial"/>
          <w:sz w:val="24"/>
          <w:szCs w:val="24"/>
        </w:rPr>
      </w:pPr>
    </w:p>
    <w:p w14:paraId="6B86F01A" w14:textId="4A64F9D3" w:rsidR="00BB7222" w:rsidRPr="00BB7222" w:rsidRDefault="00911D5A" w:rsidP="00BB7222">
      <w:pPr>
        <w:spacing w:after="0"/>
        <w:jc w:val="both"/>
        <w:rPr>
          <w:rFonts w:ascii="Arial" w:hAnsi="Arial" w:cs="Arial"/>
          <w:sz w:val="24"/>
          <w:szCs w:val="24"/>
        </w:rPr>
      </w:pPr>
      <w:r>
        <w:rPr>
          <w:rFonts w:ascii="Arial" w:hAnsi="Arial" w:cs="Arial"/>
          <w:b/>
          <w:bCs/>
          <w:sz w:val="24"/>
          <w:szCs w:val="24"/>
        </w:rPr>
        <w:t>ARTÍCULO 5</w:t>
      </w:r>
      <w:r w:rsidR="001D5F00" w:rsidRPr="001D5F00">
        <w:rPr>
          <w:rFonts w:ascii="Arial" w:hAnsi="Arial" w:cs="Arial"/>
          <w:b/>
          <w:bCs/>
          <w:sz w:val="24"/>
          <w:szCs w:val="24"/>
        </w:rPr>
        <w:t>°. RESULTADO.</w:t>
      </w:r>
      <w:r w:rsidR="001D5F00">
        <w:rPr>
          <w:rFonts w:ascii="Arial" w:hAnsi="Arial" w:cs="Arial"/>
          <w:sz w:val="24"/>
          <w:szCs w:val="24"/>
        </w:rPr>
        <w:t xml:space="preserve"> </w:t>
      </w:r>
      <w:r w:rsidR="00BB7222" w:rsidRPr="00BB7222">
        <w:rPr>
          <w:rFonts w:ascii="Arial" w:hAnsi="Arial" w:cs="Arial"/>
          <w:sz w:val="24"/>
          <w:szCs w:val="24"/>
        </w:rPr>
        <w:t xml:space="preserve">El resultado de dicha caracterización, objetiva y con criterio científico, será el insumo fundamental y obligatorio para el diseño e implementación de políticas públicas para </w:t>
      </w:r>
      <w:r w:rsidR="001D5F00">
        <w:rPr>
          <w:rFonts w:ascii="Arial" w:hAnsi="Arial" w:cs="Arial"/>
          <w:sz w:val="24"/>
          <w:szCs w:val="24"/>
        </w:rPr>
        <w:t>las mujeres mineras, guaqueras y mineras ancestrales del orden</w:t>
      </w:r>
      <w:r w:rsidR="00BB7222" w:rsidRPr="00BB7222">
        <w:rPr>
          <w:rFonts w:ascii="Arial" w:hAnsi="Arial" w:cs="Arial"/>
          <w:sz w:val="24"/>
          <w:szCs w:val="24"/>
        </w:rPr>
        <w:t xml:space="preserve"> nacional, departamental y municipal.</w:t>
      </w:r>
    </w:p>
    <w:p w14:paraId="32B61772" w14:textId="77777777" w:rsidR="00BB7222" w:rsidRPr="00BB7222" w:rsidRDefault="00BB7222" w:rsidP="00BB7222">
      <w:pPr>
        <w:spacing w:after="0"/>
        <w:jc w:val="both"/>
        <w:rPr>
          <w:rFonts w:ascii="Arial" w:hAnsi="Arial" w:cs="Arial"/>
          <w:sz w:val="24"/>
          <w:szCs w:val="24"/>
        </w:rPr>
      </w:pPr>
    </w:p>
    <w:p w14:paraId="0EAE4FF3" w14:textId="77777777" w:rsidR="00BB7222" w:rsidRPr="00BB7222" w:rsidRDefault="001D5F00" w:rsidP="00BB7222">
      <w:pPr>
        <w:spacing w:after="0"/>
        <w:jc w:val="both"/>
        <w:rPr>
          <w:rFonts w:ascii="Arial" w:hAnsi="Arial" w:cs="Arial"/>
          <w:sz w:val="24"/>
          <w:szCs w:val="24"/>
        </w:rPr>
      </w:pPr>
      <w:r w:rsidRPr="001D5F00">
        <w:rPr>
          <w:rFonts w:ascii="Arial" w:hAnsi="Arial" w:cs="Arial"/>
          <w:b/>
          <w:bCs/>
          <w:sz w:val="24"/>
          <w:szCs w:val="24"/>
        </w:rPr>
        <w:t>PARÁGRAFO.</w:t>
      </w:r>
      <w:r w:rsidRPr="00BB7222">
        <w:rPr>
          <w:rFonts w:ascii="Arial" w:hAnsi="Arial" w:cs="Arial"/>
          <w:sz w:val="24"/>
          <w:szCs w:val="24"/>
        </w:rPr>
        <w:t xml:space="preserve"> </w:t>
      </w:r>
      <w:r w:rsidR="00BB7222" w:rsidRPr="00BB7222">
        <w:rPr>
          <w:rFonts w:ascii="Arial" w:hAnsi="Arial" w:cs="Arial"/>
          <w:sz w:val="24"/>
          <w:szCs w:val="24"/>
        </w:rPr>
        <w:t xml:space="preserve">El Gobierno </w:t>
      </w:r>
      <w:r>
        <w:rPr>
          <w:rFonts w:ascii="Arial" w:hAnsi="Arial" w:cs="Arial"/>
          <w:sz w:val="24"/>
          <w:szCs w:val="24"/>
        </w:rPr>
        <w:t>N</w:t>
      </w:r>
      <w:r w:rsidR="00BB7222" w:rsidRPr="00BB7222">
        <w:rPr>
          <w:rFonts w:ascii="Arial" w:hAnsi="Arial" w:cs="Arial"/>
          <w:sz w:val="24"/>
          <w:szCs w:val="24"/>
        </w:rPr>
        <w:t>acional, en concurso con las organizaciones de la sociedad civil que representen los intereses de la</w:t>
      </w:r>
      <w:r>
        <w:rPr>
          <w:rFonts w:ascii="Arial" w:hAnsi="Arial" w:cs="Arial"/>
          <w:sz w:val="24"/>
          <w:szCs w:val="24"/>
        </w:rPr>
        <w:t>s mujeres mineras, guaqueras y mineras ancestrales</w:t>
      </w:r>
      <w:r w:rsidR="00BB7222" w:rsidRPr="00BB7222">
        <w:rPr>
          <w:rFonts w:ascii="Arial" w:hAnsi="Arial" w:cs="Arial"/>
          <w:sz w:val="24"/>
          <w:szCs w:val="24"/>
        </w:rPr>
        <w:t>, establecerá</w:t>
      </w:r>
      <w:r>
        <w:rPr>
          <w:rFonts w:ascii="Arial" w:hAnsi="Arial" w:cs="Arial"/>
          <w:sz w:val="24"/>
          <w:szCs w:val="24"/>
        </w:rPr>
        <w:t>n</w:t>
      </w:r>
      <w:r w:rsidR="00BB7222" w:rsidRPr="00BB7222">
        <w:rPr>
          <w:rFonts w:ascii="Arial" w:hAnsi="Arial" w:cs="Arial"/>
          <w:sz w:val="24"/>
          <w:szCs w:val="24"/>
        </w:rPr>
        <w:t xml:space="preserve"> el Plan Decenal de Política Pública para </w:t>
      </w:r>
      <w:r>
        <w:rPr>
          <w:rFonts w:ascii="Arial" w:hAnsi="Arial" w:cs="Arial"/>
          <w:sz w:val="24"/>
          <w:szCs w:val="24"/>
        </w:rPr>
        <w:t>la Mujer Minera Colombiana.</w:t>
      </w:r>
    </w:p>
    <w:p w14:paraId="503DE775" w14:textId="77777777" w:rsidR="00BB7222" w:rsidRPr="00BB7222" w:rsidRDefault="00BB7222" w:rsidP="00BB7222">
      <w:pPr>
        <w:spacing w:after="0"/>
        <w:jc w:val="both"/>
        <w:rPr>
          <w:rFonts w:ascii="Arial" w:hAnsi="Arial" w:cs="Arial"/>
          <w:sz w:val="24"/>
          <w:szCs w:val="24"/>
        </w:rPr>
      </w:pPr>
    </w:p>
    <w:p w14:paraId="71E54699" w14:textId="77777777" w:rsidR="00BB7222" w:rsidRPr="00BB7222" w:rsidRDefault="00BB7222" w:rsidP="00BB7222">
      <w:pPr>
        <w:spacing w:after="0"/>
        <w:jc w:val="both"/>
        <w:rPr>
          <w:rFonts w:ascii="Arial" w:hAnsi="Arial" w:cs="Arial"/>
          <w:sz w:val="24"/>
          <w:szCs w:val="24"/>
        </w:rPr>
      </w:pPr>
      <w:r w:rsidRPr="00BB7222">
        <w:rPr>
          <w:rFonts w:ascii="Arial" w:hAnsi="Arial" w:cs="Arial"/>
          <w:sz w:val="24"/>
          <w:szCs w:val="24"/>
        </w:rPr>
        <w:t>En este plan decenal se incluirán estrategias puntuales de carácter educativo</w:t>
      </w:r>
      <w:r w:rsidR="001D5F00">
        <w:rPr>
          <w:rFonts w:ascii="Arial" w:hAnsi="Arial" w:cs="Arial"/>
          <w:sz w:val="24"/>
          <w:szCs w:val="24"/>
        </w:rPr>
        <w:t xml:space="preserve"> y laboral</w:t>
      </w:r>
      <w:r w:rsidRPr="00BB7222">
        <w:rPr>
          <w:rFonts w:ascii="Arial" w:hAnsi="Arial" w:cs="Arial"/>
          <w:sz w:val="24"/>
          <w:szCs w:val="24"/>
        </w:rPr>
        <w:t xml:space="preserve"> para combatir y enfrentar toda forma de discriminación por pertenecer a determinada región del territorio nacional.</w:t>
      </w:r>
    </w:p>
    <w:p w14:paraId="03D24649" w14:textId="77777777" w:rsidR="00BB7222" w:rsidRPr="00BB7222" w:rsidRDefault="00BB7222" w:rsidP="00BB7222">
      <w:pPr>
        <w:spacing w:after="0"/>
        <w:jc w:val="both"/>
        <w:rPr>
          <w:rFonts w:ascii="Arial" w:hAnsi="Arial" w:cs="Arial"/>
          <w:sz w:val="24"/>
          <w:szCs w:val="24"/>
        </w:rPr>
      </w:pPr>
    </w:p>
    <w:p w14:paraId="34DF04CF" w14:textId="78B2F49D" w:rsidR="00BB7222" w:rsidRPr="00BB7222" w:rsidRDefault="00540FCC" w:rsidP="00BB7222">
      <w:pPr>
        <w:spacing w:after="0"/>
        <w:jc w:val="both"/>
        <w:rPr>
          <w:rFonts w:ascii="Arial" w:hAnsi="Arial" w:cs="Arial"/>
          <w:sz w:val="24"/>
          <w:szCs w:val="24"/>
        </w:rPr>
      </w:pPr>
      <w:r>
        <w:rPr>
          <w:rFonts w:ascii="Arial" w:hAnsi="Arial" w:cs="Arial"/>
          <w:b/>
          <w:bCs/>
          <w:sz w:val="24"/>
          <w:szCs w:val="24"/>
        </w:rPr>
        <w:t>ARTÍCULO 6</w:t>
      </w:r>
      <w:r w:rsidR="00E13B62" w:rsidRPr="00E13B62">
        <w:rPr>
          <w:rFonts w:ascii="Arial" w:hAnsi="Arial" w:cs="Arial"/>
          <w:b/>
          <w:bCs/>
          <w:sz w:val="24"/>
          <w:szCs w:val="24"/>
        </w:rPr>
        <w:t>°. MECANISMOS LEGISLATIVOS</w:t>
      </w:r>
      <w:r w:rsidR="00E13B62">
        <w:rPr>
          <w:rFonts w:ascii="Arial" w:hAnsi="Arial" w:cs="Arial"/>
          <w:b/>
          <w:bCs/>
          <w:sz w:val="24"/>
          <w:szCs w:val="24"/>
        </w:rPr>
        <w:t xml:space="preserve"> Y EJECUTIVOS</w:t>
      </w:r>
      <w:r w:rsidR="00E13B62" w:rsidRPr="00E13B62">
        <w:rPr>
          <w:rFonts w:ascii="Arial" w:hAnsi="Arial" w:cs="Arial"/>
          <w:b/>
          <w:bCs/>
          <w:sz w:val="24"/>
          <w:szCs w:val="24"/>
        </w:rPr>
        <w:t>.</w:t>
      </w:r>
      <w:r w:rsidR="00E13B62">
        <w:rPr>
          <w:rFonts w:ascii="Arial" w:hAnsi="Arial" w:cs="Arial"/>
          <w:sz w:val="24"/>
          <w:szCs w:val="24"/>
        </w:rPr>
        <w:t xml:space="preserve"> </w:t>
      </w:r>
      <w:r w:rsidR="00BB7222" w:rsidRPr="00BB7222">
        <w:rPr>
          <w:rFonts w:ascii="Arial" w:hAnsi="Arial" w:cs="Arial"/>
          <w:sz w:val="24"/>
          <w:szCs w:val="24"/>
        </w:rPr>
        <w:t xml:space="preserve">Como resultado de la caracterización ordenada en la presente ley, el Gobierno </w:t>
      </w:r>
      <w:r w:rsidR="00E13B62">
        <w:rPr>
          <w:rFonts w:ascii="Arial" w:hAnsi="Arial" w:cs="Arial"/>
          <w:sz w:val="24"/>
          <w:szCs w:val="24"/>
        </w:rPr>
        <w:t>N</w:t>
      </w:r>
      <w:r w:rsidR="00BB7222" w:rsidRPr="00BB7222">
        <w:rPr>
          <w:rFonts w:ascii="Arial" w:hAnsi="Arial" w:cs="Arial"/>
          <w:sz w:val="24"/>
          <w:szCs w:val="24"/>
        </w:rPr>
        <w:t xml:space="preserve">acional y el Congreso de la República establecerán, en un plazo no mayor a un (1) año, los mecanismos legislativos y ejecutivos que garanticen y promuevan el acceso de la </w:t>
      </w:r>
      <w:r w:rsidR="00E13B62">
        <w:rPr>
          <w:rFonts w:ascii="Arial" w:hAnsi="Arial" w:cs="Arial"/>
          <w:sz w:val="24"/>
          <w:szCs w:val="24"/>
        </w:rPr>
        <w:t>mujer minera, guaquera y minera ancestral,</w:t>
      </w:r>
      <w:r w:rsidR="00BB7222" w:rsidRPr="00BB7222">
        <w:rPr>
          <w:rFonts w:ascii="Arial" w:hAnsi="Arial" w:cs="Arial"/>
          <w:sz w:val="24"/>
          <w:szCs w:val="24"/>
        </w:rPr>
        <w:t xml:space="preserve"> a los espacios de elección popular y al empleo público en justa proporcionalidad, como estrategia de resarcimiento a la exclusión </w:t>
      </w:r>
      <w:r w:rsidR="00E13B62">
        <w:rPr>
          <w:rFonts w:ascii="Arial" w:hAnsi="Arial" w:cs="Arial"/>
          <w:sz w:val="24"/>
          <w:szCs w:val="24"/>
        </w:rPr>
        <w:t xml:space="preserve">de la que han sido </w:t>
      </w:r>
      <w:r w:rsidR="00BB7222" w:rsidRPr="00BB7222">
        <w:rPr>
          <w:rFonts w:ascii="Arial" w:hAnsi="Arial" w:cs="Arial"/>
          <w:sz w:val="24"/>
          <w:szCs w:val="24"/>
        </w:rPr>
        <w:t>sometida</w:t>
      </w:r>
      <w:r w:rsidR="00E13B62">
        <w:rPr>
          <w:rFonts w:ascii="Arial" w:hAnsi="Arial" w:cs="Arial"/>
          <w:sz w:val="24"/>
          <w:szCs w:val="24"/>
        </w:rPr>
        <w:t>s</w:t>
      </w:r>
      <w:r w:rsidR="00BB7222" w:rsidRPr="00BB7222">
        <w:rPr>
          <w:rFonts w:ascii="Arial" w:hAnsi="Arial" w:cs="Arial"/>
          <w:sz w:val="24"/>
          <w:szCs w:val="24"/>
        </w:rPr>
        <w:t>.</w:t>
      </w:r>
    </w:p>
    <w:p w14:paraId="6AC84C11" w14:textId="77777777" w:rsidR="00BB7222" w:rsidRPr="00BB7222" w:rsidRDefault="00BB7222" w:rsidP="00BB7222">
      <w:pPr>
        <w:spacing w:after="0"/>
        <w:jc w:val="both"/>
        <w:rPr>
          <w:rFonts w:ascii="Arial" w:hAnsi="Arial" w:cs="Arial"/>
          <w:sz w:val="24"/>
          <w:szCs w:val="24"/>
        </w:rPr>
      </w:pPr>
    </w:p>
    <w:p w14:paraId="211B2456" w14:textId="092690F8" w:rsidR="00F708C0" w:rsidRDefault="00540FCC" w:rsidP="00490BF6">
      <w:pPr>
        <w:spacing w:after="0"/>
        <w:jc w:val="both"/>
        <w:rPr>
          <w:rFonts w:ascii="Arial" w:hAnsi="Arial" w:cs="Arial"/>
          <w:sz w:val="24"/>
          <w:szCs w:val="24"/>
        </w:rPr>
      </w:pPr>
      <w:r>
        <w:rPr>
          <w:rFonts w:ascii="Arial" w:hAnsi="Arial" w:cs="Arial"/>
          <w:b/>
          <w:bCs/>
          <w:sz w:val="24"/>
          <w:szCs w:val="24"/>
        </w:rPr>
        <w:lastRenderedPageBreak/>
        <w:t>ARTÍCULO 7</w:t>
      </w:r>
      <w:r w:rsidR="00820B6D" w:rsidRPr="00820B6D">
        <w:rPr>
          <w:rFonts w:ascii="Arial" w:hAnsi="Arial" w:cs="Arial"/>
          <w:b/>
          <w:bCs/>
          <w:sz w:val="24"/>
          <w:szCs w:val="24"/>
        </w:rPr>
        <w:t>°. VIGENCIA.</w:t>
      </w:r>
      <w:r w:rsidR="00820B6D">
        <w:rPr>
          <w:rFonts w:ascii="Arial" w:hAnsi="Arial" w:cs="Arial"/>
          <w:sz w:val="24"/>
          <w:szCs w:val="24"/>
        </w:rPr>
        <w:t xml:space="preserve"> </w:t>
      </w:r>
      <w:r w:rsidR="00BB7222" w:rsidRPr="00BB7222">
        <w:rPr>
          <w:rFonts w:ascii="Arial" w:hAnsi="Arial" w:cs="Arial"/>
          <w:sz w:val="24"/>
          <w:szCs w:val="24"/>
        </w:rPr>
        <w:t>La presente ley rige a partir de su promulgación y deroga todas las disposiciones que le sean contrarias.</w:t>
      </w:r>
    </w:p>
    <w:p w14:paraId="294DA9F8" w14:textId="77777777" w:rsidR="00F708C0" w:rsidRDefault="00F708C0" w:rsidP="00490BF6">
      <w:pPr>
        <w:spacing w:after="0"/>
        <w:jc w:val="both"/>
        <w:rPr>
          <w:rFonts w:ascii="Arial" w:hAnsi="Arial" w:cs="Arial"/>
          <w:sz w:val="24"/>
          <w:szCs w:val="24"/>
        </w:rPr>
      </w:pPr>
    </w:p>
    <w:p w14:paraId="237E67D0" w14:textId="77777777" w:rsidR="005957AE" w:rsidRDefault="005957AE" w:rsidP="00490BF6">
      <w:pPr>
        <w:spacing w:after="0"/>
        <w:jc w:val="both"/>
        <w:rPr>
          <w:rFonts w:ascii="Arial" w:hAnsi="Arial" w:cs="Arial"/>
          <w:sz w:val="24"/>
          <w:szCs w:val="24"/>
        </w:rPr>
      </w:pPr>
    </w:p>
    <w:p w14:paraId="43614C70" w14:textId="77777777" w:rsidR="005957AE" w:rsidRDefault="005957AE" w:rsidP="00490BF6">
      <w:pPr>
        <w:spacing w:after="0"/>
        <w:jc w:val="both"/>
        <w:rPr>
          <w:rFonts w:ascii="Arial" w:hAnsi="Arial" w:cs="Arial"/>
          <w:sz w:val="24"/>
          <w:szCs w:val="24"/>
        </w:rPr>
      </w:pPr>
    </w:p>
    <w:p w14:paraId="06BE2F2C" w14:textId="77777777" w:rsidR="005957AE" w:rsidRDefault="005957AE" w:rsidP="00490BF6">
      <w:pPr>
        <w:spacing w:after="0"/>
        <w:jc w:val="both"/>
        <w:rPr>
          <w:rFonts w:ascii="Arial" w:hAnsi="Arial" w:cs="Arial"/>
          <w:sz w:val="24"/>
          <w:szCs w:val="24"/>
        </w:rPr>
      </w:pPr>
      <w:r w:rsidRPr="005957AE">
        <w:rPr>
          <w:rFonts w:ascii="Arial" w:hAnsi="Arial" w:cs="Arial"/>
          <w:noProof/>
          <w:sz w:val="24"/>
          <w:szCs w:val="24"/>
          <w:lang w:eastAsia="es-CO"/>
        </w:rPr>
        <w:drawing>
          <wp:inline distT="0" distB="0" distL="0" distR="0" wp14:anchorId="1D46A258" wp14:editId="39CEC443">
            <wp:extent cx="2962688" cy="1448002"/>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2688" cy="1448002"/>
                    </a:xfrm>
                    <a:prstGeom prst="rect">
                      <a:avLst/>
                    </a:prstGeom>
                  </pic:spPr>
                </pic:pic>
              </a:graphicData>
            </a:graphic>
          </wp:inline>
        </w:drawing>
      </w:r>
    </w:p>
    <w:p w14:paraId="49244D3A" w14:textId="279422A2" w:rsidR="00540FCC" w:rsidRDefault="00540FCC">
      <w:pPr>
        <w:spacing w:after="160" w:line="259" w:lineRule="auto"/>
        <w:rPr>
          <w:rFonts w:ascii="Arial" w:hAnsi="Arial" w:cs="Arial"/>
          <w:sz w:val="24"/>
          <w:szCs w:val="24"/>
        </w:rPr>
      </w:pPr>
      <w:r>
        <w:rPr>
          <w:rFonts w:ascii="Arial" w:hAnsi="Arial" w:cs="Arial"/>
          <w:sz w:val="24"/>
          <w:szCs w:val="24"/>
        </w:rPr>
        <w:br w:type="page"/>
      </w:r>
    </w:p>
    <w:p w14:paraId="1E45682B" w14:textId="77777777" w:rsidR="005957AE" w:rsidRDefault="005957AE" w:rsidP="005957AE">
      <w:pPr>
        <w:spacing w:after="160" w:line="259" w:lineRule="auto"/>
        <w:rPr>
          <w:rFonts w:ascii="Arial" w:hAnsi="Arial" w:cs="Arial"/>
          <w:sz w:val="24"/>
          <w:szCs w:val="24"/>
        </w:rPr>
      </w:pPr>
    </w:p>
    <w:p w14:paraId="67B9F3C3" w14:textId="77777777" w:rsidR="00261207" w:rsidRPr="00BB7222" w:rsidRDefault="00261207" w:rsidP="00261207">
      <w:pPr>
        <w:spacing w:after="0"/>
        <w:jc w:val="center"/>
        <w:rPr>
          <w:rFonts w:ascii="Arial" w:hAnsi="Arial" w:cs="Arial"/>
          <w:b/>
          <w:sz w:val="24"/>
          <w:szCs w:val="24"/>
        </w:rPr>
      </w:pPr>
      <w:r w:rsidRPr="00BB7222">
        <w:rPr>
          <w:rFonts w:ascii="Arial" w:hAnsi="Arial" w:cs="Arial"/>
          <w:b/>
          <w:sz w:val="24"/>
          <w:szCs w:val="24"/>
        </w:rPr>
        <w:t>EXPOSICIÓN DE MOTIVOS</w:t>
      </w:r>
    </w:p>
    <w:p w14:paraId="63C97E3E" w14:textId="77777777" w:rsidR="00261207" w:rsidRDefault="00261207" w:rsidP="00490BF6">
      <w:pPr>
        <w:spacing w:after="0"/>
        <w:rPr>
          <w:rFonts w:ascii="Arial" w:hAnsi="Arial" w:cs="Arial"/>
          <w:sz w:val="24"/>
          <w:szCs w:val="24"/>
        </w:rPr>
      </w:pPr>
    </w:p>
    <w:p w14:paraId="43FCFAC6" w14:textId="657C71EC" w:rsidR="00261207" w:rsidRPr="00BB7222" w:rsidRDefault="00261207" w:rsidP="00261207">
      <w:pPr>
        <w:spacing w:after="0"/>
        <w:jc w:val="center"/>
        <w:rPr>
          <w:rFonts w:ascii="Arial" w:hAnsi="Arial" w:cs="Arial"/>
          <w:b/>
          <w:sz w:val="24"/>
          <w:szCs w:val="24"/>
        </w:rPr>
      </w:pPr>
      <w:r w:rsidRPr="00BB7222">
        <w:rPr>
          <w:rFonts w:ascii="Arial" w:hAnsi="Arial" w:cs="Arial"/>
          <w:b/>
          <w:sz w:val="24"/>
          <w:szCs w:val="24"/>
        </w:rPr>
        <w:t>PROYECTO DE LEY N°  ________ DE 202</w:t>
      </w:r>
      <w:r w:rsidR="00540FCC">
        <w:rPr>
          <w:rFonts w:ascii="Arial" w:hAnsi="Arial" w:cs="Arial"/>
          <w:b/>
          <w:sz w:val="24"/>
          <w:szCs w:val="24"/>
        </w:rPr>
        <w:t>4</w:t>
      </w:r>
      <w:r w:rsidRPr="00BB7222">
        <w:rPr>
          <w:rFonts w:ascii="Arial" w:hAnsi="Arial" w:cs="Arial"/>
          <w:b/>
          <w:sz w:val="24"/>
          <w:szCs w:val="24"/>
        </w:rPr>
        <w:t xml:space="preserve"> CÁMARA </w:t>
      </w:r>
    </w:p>
    <w:p w14:paraId="5B2D4722" w14:textId="77777777" w:rsidR="00261207" w:rsidRPr="00BB7222" w:rsidRDefault="00261207" w:rsidP="00261207">
      <w:pPr>
        <w:spacing w:after="0"/>
        <w:jc w:val="center"/>
        <w:rPr>
          <w:rFonts w:ascii="Arial" w:hAnsi="Arial" w:cs="Arial"/>
          <w:sz w:val="24"/>
          <w:szCs w:val="24"/>
        </w:rPr>
      </w:pPr>
    </w:p>
    <w:p w14:paraId="730ECEF2" w14:textId="77777777" w:rsidR="00261207" w:rsidRPr="00BB7222" w:rsidRDefault="00261207" w:rsidP="00261207">
      <w:pPr>
        <w:spacing w:after="0"/>
        <w:jc w:val="center"/>
        <w:rPr>
          <w:rFonts w:ascii="Arial" w:hAnsi="Arial" w:cs="Arial"/>
          <w:b/>
          <w:sz w:val="24"/>
          <w:szCs w:val="24"/>
        </w:rPr>
      </w:pPr>
      <w:r w:rsidRPr="00BB7222">
        <w:rPr>
          <w:rFonts w:ascii="Arial" w:hAnsi="Arial" w:cs="Arial"/>
          <w:b/>
          <w:sz w:val="24"/>
          <w:szCs w:val="24"/>
        </w:rPr>
        <w:t>“POR LA CUAL SE ORDENA LA CARACTERIZACIÓN DE LA MUJER MINERA</w:t>
      </w:r>
      <w:r>
        <w:rPr>
          <w:rFonts w:ascii="Arial" w:hAnsi="Arial" w:cs="Arial"/>
          <w:b/>
          <w:sz w:val="24"/>
          <w:szCs w:val="24"/>
        </w:rPr>
        <w:t xml:space="preserve">, GUAQUERA Y MINERA ANCESTRAL </w:t>
      </w:r>
      <w:r w:rsidRPr="00BB7222">
        <w:rPr>
          <w:rFonts w:ascii="Arial" w:hAnsi="Arial" w:cs="Arial"/>
          <w:b/>
          <w:sz w:val="24"/>
          <w:szCs w:val="24"/>
        </w:rPr>
        <w:t>EN COLOMBIA Y SE DICTAN OTRAS DISPOSICIONES”</w:t>
      </w:r>
    </w:p>
    <w:p w14:paraId="1A2613D3" w14:textId="77777777" w:rsidR="00261207" w:rsidRDefault="00261207" w:rsidP="00490BF6">
      <w:pPr>
        <w:spacing w:after="0"/>
        <w:rPr>
          <w:rFonts w:ascii="Arial" w:hAnsi="Arial" w:cs="Arial"/>
          <w:sz w:val="24"/>
          <w:szCs w:val="24"/>
        </w:rPr>
      </w:pPr>
    </w:p>
    <w:p w14:paraId="41D34D82" w14:textId="77777777" w:rsidR="00261207" w:rsidRDefault="00261207" w:rsidP="00490BF6">
      <w:pPr>
        <w:spacing w:after="0"/>
        <w:rPr>
          <w:rFonts w:ascii="Arial" w:hAnsi="Arial" w:cs="Arial"/>
          <w:sz w:val="24"/>
          <w:szCs w:val="24"/>
        </w:rPr>
      </w:pPr>
    </w:p>
    <w:p w14:paraId="6251557B" w14:textId="77777777" w:rsidR="00261207" w:rsidRPr="00261207" w:rsidRDefault="00261207" w:rsidP="009670F9">
      <w:pPr>
        <w:pStyle w:val="Prrafodelista"/>
        <w:numPr>
          <w:ilvl w:val="0"/>
          <w:numId w:val="2"/>
        </w:numPr>
        <w:spacing w:after="0"/>
        <w:jc w:val="center"/>
        <w:rPr>
          <w:rFonts w:ascii="Arial" w:hAnsi="Arial" w:cs="Arial"/>
          <w:b/>
          <w:sz w:val="24"/>
          <w:szCs w:val="24"/>
        </w:rPr>
      </w:pPr>
      <w:r w:rsidRPr="00261207">
        <w:rPr>
          <w:rFonts w:ascii="Arial" w:hAnsi="Arial" w:cs="Arial"/>
          <w:b/>
          <w:sz w:val="24"/>
          <w:szCs w:val="24"/>
        </w:rPr>
        <w:t>OBJETO:</w:t>
      </w:r>
    </w:p>
    <w:p w14:paraId="6549470B" w14:textId="77777777" w:rsidR="00261207" w:rsidRDefault="00261207" w:rsidP="00261207">
      <w:pPr>
        <w:spacing w:after="0"/>
        <w:rPr>
          <w:rFonts w:ascii="Arial" w:hAnsi="Arial" w:cs="Arial"/>
          <w:sz w:val="24"/>
          <w:szCs w:val="24"/>
        </w:rPr>
      </w:pPr>
    </w:p>
    <w:p w14:paraId="47375866" w14:textId="77777777" w:rsidR="00261207" w:rsidRPr="00261207" w:rsidRDefault="00D0668B" w:rsidP="00D0668B">
      <w:pPr>
        <w:spacing w:after="0"/>
        <w:jc w:val="both"/>
        <w:rPr>
          <w:rFonts w:ascii="Arial" w:hAnsi="Arial" w:cs="Arial"/>
          <w:sz w:val="24"/>
          <w:szCs w:val="24"/>
        </w:rPr>
      </w:pPr>
      <w:r w:rsidRPr="00D0668B">
        <w:rPr>
          <w:rFonts w:ascii="Arial" w:hAnsi="Arial" w:cs="Arial"/>
          <w:sz w:val="24"/>
          <w:szCs w:val="24"/>
        </w:rPr>
        <w:t xml:space="preserve">Por medio del presente proyecto de ley, </w:t>
      </w:r>
      <w:r>
        <w:rPr>
          <w:rFonts w:ascii="Arial" w:hAnsi="Arial" w:cs="Arial"/>
          <w:sz w:val="24"/>
          <w:szCs w:val="24"/>
        </w:rPr>
        <w:t>se propone</w:t>
      </w:r>
      <w:r w:rsidRPr="00D0668B">
        <w:rPr>
          <w:rFonts w:ascii="Arial" w:hAnsi="Arial" w:cs="Arial"/>
          <w:sz w:val="24"/>
          <w:szCs w:val="24"/>
        </w:rPr>
        <w:t xml:space="preserve"> la realización de una Caracterización Integral de la de la mujer minera, guaquera y minera ancestral en Colombia, como insumo primario y fundamental para avanzar con fundamentos técnicos y cifras reales, en el diseño de planes programas y proyectos encaminados a enfrentar las desigualdades que padece este importante grupo poblacional.</w:t>
      </w:r>
    </w:p>
    <w:p w14:paraId="31470E02" w14:textId="77777777" w:rsidR="00261207" w:rsidRDefault="00261207" w:rsidP="00490BF6">
      <w:pPr>
        <w:spacing w:after="0"/>
        <w:rPr>
          <w:rFonts w:ascii="Arial" w:hAnsi="Arial" w:cs="Arial"/>
          <w:sz w:val="24"/>
          <w:szCs w:val="24"/>
        </w:rPr>
      </w:pPr>
    </w:p>
    <w:p w14:paraId="0DF12B1C" w14:textId="77777777" w:rsidR="00D0668B" w:rsidRPr="00D0668B" w:rsidRDefault="00D0668B" w:rsidP="009670F9">
      <w:pPr>
        <w:spacing w:after="0"/>
        <w:jc w:val="both"/>
        <w:rPr>
          <w:rFonts w:ascii="Arial" w:hAnsi="Arial" w:cs="Arial"/>
          <w:sz w:val="24"/>
          <w:szCs w:val="24"/>
        </w:rPr>
      </w:pPr>
      <w:r w:rsidRPr="00D0668B">
        <w:rPr>
          <w:rFonts w:ascii="Arial" w:hAnsi="Arial" w:cs="Arial"/>
          <w:sz w:val="24"/>
          <w:szCs w:val="24"/>
        </w:rPr>
        <w:t>La caracterización integral será el mecanismo que permite producir y recopilar información sobre la situación real de las mujeres mineras, guaqueras y mineras ancestrales con el fin de focalizar acciones a desarrollar sobre esta población y priorizar un orden de atención sobre sus hogares a partir de su grado de vulnerabilidad.</w:t>
      </w:r>
    </w:p>
    <w:p w14:paraId="780F967A" w14:textId="77777777" w:rsidR="00D0668B" w:rsidRDefault="00D0668B" w:rsidP="00490BF6">
      <w:pPr>
        <w:spacing w:after="0"/>
        <w:rPr>
          <w:rFonts w:ascii="Arial" w:hAnsi="Arial" w:cs="Arial"/>
          <w:sz w:val="24"/>
          <w:szCs w:val="24"/>
        </w:rPr>
      </w:pPr>
    </w:p>
    <w:p w14:paraId="090CC733" w14:textId="77777777" w:rsidR="00D0668B" w:rsidRDefault="005957AE" w:rsidP="000552F2">
      <w:pPr>
        <w:spacing w:after="0"/>
        <w:jc w:val="both"/>
        <w:rPr>
          <w:rFonts w:ascii="Arial" w:hAnsi="Arial" w:cs="Arial"/>
          <w:sz w:val="24"/>
          <w:szCs w:val="24"/>
        </w:rPr>
      </w:pPr>
      <w:r>
        <w:rPr>
          <w:rFonts w:ascii="Arial" w:hAnsi="Arial" w:cs="Arial"/>
          <w:sz w:val="24"/>
          <w:szCs w:val="24"/>
        </w:rPr>
        <w:t>Así</w:t>
      </w:r>
      <w:r w:rsidR="000552F2">
        <w:rPr>
          <w:rFonts w:ascii="Arial" w:hAnsi="Arial" w:cs="Arial"/>
          <w:sz w:val="24"/>
          <w:szCs w:val="24"/>
        </w:rPr>
        <w:t xml:space="preserve"> mismo, c</w:t>
      </w:r>
      <w:r w:rsidR="000552F2" w:rsidRPr="000552F2">
        <w:rPr>
          <w:rFonts w:ascii="Arial" w:hAnsi="Arial" w:cs="Arial"/>
          <w:sz w:val="24"/>
          <w:szCs w:val="24"/>
        </w:rPr>
        <w:t>omo resultado de la caracterización ordenada en la presente ley, el Gobierno Nacional y el Congreso de la República establecerán, en un plazo no mayor a un (1) año, los mecanismos legislativos y ejecutivos que garanticen y promuevan el acceso de la mujer minera, guaquera y minera ancestral, a los espacios de elección popular y al empleo público en justa proporcionalidad, como estrategia de resarcimiento a la exclusión de la que han sido sometidas.</w:t>
      </w:r>
    </w:p>
    <w:p w14:paraId="4A42B330" w14:textId="77777777" w:rsidR="00D0668B" w:rsidRDefault="00D0668B" w:rsidP="00490BF6">
      <w:pPr>
        <w:spacing w:after="0"/>
        <w:rPr>
          <w:rFonts w:ascii="Arial" w:hAnsi="Arial" w:cs="Arial"/>
          <w:sz w:val="24"/>
          <w:szCs w:val="24"/>
        </w:rPr>
      </w:pPr>
    </w:p>
    <w:p w14:paraId="7BE11319" w14:textId="77777777" w:rsidR="000552F2" w:rsidRPr="000552F2" w:rsidRDefault="000552F2" w:rsidP="000552F2">
      <w:pPr>
        <w:pStyle w:val="Prrafodelista"/>
        <w:numPr>
          <w:ilvl w:val="0"/>
          <w:numId w:val="2"/>
        </w:numPr>
        <w:spacing w:after="0"/>
        <w:jc w:val="center"/>
        <w:rPr>
          <w:rFonts w:ascii="Arial" w:hAnsi="Arial" w:cs="Arial"/>
          <w:b/>
          <w:sz w:val="24"/>
          <w:szCs w:val="24"/>
        </w:rPr>
      </w:pPr>
      <w:r w:rsidRPr="000552F2">
        <w:rPr>
          <w:rFonts w:ascii="Arial" w:hAnsi="Arial" w:cs="Arial"/>
          <w:b/>
          <w:sz w:val="24"/>
          <w:szCs w:val="24"/>
        </w:rPr>
        <w:t>JUSTIFICACIÓN</w:t>
      </w:r>
    </w:p>
    <w:p w14:paraId="0A069543" w14:textId="77777777" w:rsidR="00665AF1" w:rsidRDefault="00665AF1" w:rsidP="00BC019F">
      <w:pPr>
        <w:spacing w:after="0"/>
        <w:jc w:val="both"/>
        <w:rPr>
          <w:rFonts w:ascii="Arial" w:hAnsi="Arial" w:cs="Arial"/>
          <w:sz w:val="24"/>
          <w:szCs w:val="24"/>
        </w:rPr>
      </w:pPr>
    </w:p>
    <w:p w14:paraId="111E1837" w14:textId="6B8AD11F" w:rsidR="002A5722" w:rsidRPr="00540FCC" w:rsidRDefault="002A5722" w:rsidP="00BC019F">
      <w:pPr>
        <w:spacing w:after="0"/>
        <w:jc w:val="both"/>
        <w:rPr>
          <w:rFonts w:ascii="Arial" w:hAnsi="Arial" w:cs="Arial"/>
          <w:sz w:val="24"/>
          <w:szCs w:val="24"/>
        </w:rPr>
      </w:pPr>
      <w:r w:rsidRPr="00540FCC">
        <w:rPr>
          <w:rFonts w:ascii="Arial" w:hAnsi="Arial" w:cs="Arial"/>
          <w:sz w:val="24"/>
          <w:szCs w:val="24"/>
        </w:rPr>
        <w:t xml:space="preserve">Las labores mineras históricamente se han considerado aptas para hombres, puesto que se relaciona a las mujeres con la idea de que son delicadas, frágiles, débiles e inclusive estos prejuicios también están acompañados de cuestionamientos sobre la capacidad física e intelectual para el desarrollo de las funciones mineras. Por este motivo, las mujeres se ven obligadas a adecuarse a </w:t>
      </w:r>
      <w:r w:rsidRPr="00540FCC">
        <w:rPr>
          <w:rFonts w:ascii="Arial" w:hAnsi="Arial" w:cs="Arial"/>
          <w:sz w:val="24"/>
          <w:szCs w:val="24"/>
        </w:rPr>
        <w:lastRenderedPageBreak/>
        <w:t>estereotipos y ganarse el respeto de los hombres para operar en las minas (Cifuentes</w:t>
      </w:r>
      <w:r w:rsidR="003F5635" w:rsidRPr="00540FCC">
        <w:rPr>
          <w:rFonts w:ascii="Arial" w:hAnsi="Arial" w:cs="Arial"/>
          <w:sz w:val="24"/>
          <w:szCs w:val="24"/>
        </w:rPr>
        <w:t xml:space="preserve"> &amp; Guiza</w:t>
      </w:r>
      <w:r w:rsidRPr="00540FCC">
        <w:rPr>
          <w:rFonts w:ascii="Arial" w:hAnsi="Arial" w:cs="Arial"/>
          <w:sz w:val="24"/>
          <w:szCs w:val="24"/>
        </w:rPr>
        <w:t>, 2021).</w:t>
      </w:r>
    </w:p>
    <w:p w14:paraId="14C7B309" w14:textId="77777777" w:rsidR="002A5722" w:rsidRPr="00540FCC" w:rsidRDefault="002A5722" w:rsidP="00BC019F">
      <w:pPr>
        <w:spacing w:after="0"/>
        <w:jc w:val="both"/>
        <w:rPr>
          <w:rFonts w:ascii="Arial" w:hAnsi="Arial" w:cs="Arial"/>
          <w:sz w:val="24"/>
          <w:szCs w:val="24"/>
        </w:rPr>
      </w:pPr>
    </w:p>
    <w:p w14:paraId="0709DE7F" w14:textId="65107DBD" w:rsidR="000552F2" w:rsidRDefault="002A5722" w:rsidP="00BC019F">
      <w:pPr>
        <w:spacing w:after="0"/>
        <w:jc w:val="both"/>
        <w:rPr>
          <w:rFonts w:ascii="Arial" w:hAnsi="Arial" w:cs="Arial"/>
          <w:sz w:val="24"/>
          <w:szCs w:val="24"/>
        </w:rPr>
      </w:pPr>
      <w:r w:rsidRPr="00540FCC">
        <w:rPr>
          <w:rFonts w:ascii="Arial" w:hAnsi="Arial" w:cs="Arial"/>
          <w:sz w:val="24"/>
          <w:szCs w:val="24"/>
        </w:rPr>
        <w:t>Además,</w:t>
      </w:r>
      <w:r>
        <w:rPr>
          <w:rFonts w:ascii="Arial" w:hAnsi="Arial" w:cs="Arial"/>
          <w:sz w:val="24"/>
          <w:szCs w:val="24"/>
        </w:rPr>
        <w:t xml:space="preserve"> l</w:t>
      </w:r>
      <w:r w:rsidR="000552F2" w:rsidRPr="000552F2">
        <w:rPr>
          <w:rFonts w:ascii="Arial" w:hAnsi="Arial" w:cs="Arial"/>
          <w:sz w:val="24"/>
          <w:szCs w:val="24"/>
        </w:rPr>
        <w:t xml:space="preserve">a minería en Colombia ha </w:t>
      </w:r>
      <w:r w:rsidR="000552F2">
        <w:rPr>
          <w:rFonts w:ascii="Arial" w:hAnsi="Arial" w:cs="Arial"/>
          <w:sz w:val="24"/>
          <w:szCs w:val="24"/>
        </w:rPr>
        <w:t>estado históricamente asociada con inseguridad, violencia,</w:t>
      </w:r>
      <w:r w:rsidR="00BC019F">
        <w:rPr>
          <w:rFonts w:ascii="Arial" w:hAnsi="Arial" w:cs="Arial"/>
          <w:sz w:val="24"/>
          <w:szCs w:val="24"/>
        </w:rPr>
        <w:t xml:space="preserve"> guerrillas y bandas criminales. Pero también con pocas garantías laborales y de seguridad social para quienes desarrollan esta actividad. No obstante, con la expedición del Código Minero y la llegada al país de grandes multinacionales e importadoras de estos recursos naturales no renovables</w:t>
      </w:r>
      <w:r w:rsidR="00FB3EDF">
        <w:rPr>
          <w:rFonts w:ascii="Arial" w:hAnsi="Arial" w:cs="Arial"/>
          <w:sz w:val="24"/>
          <w:szCs w:val="24"/>
        </w:rPr>
        <w:t>, los g</w:t>
      </w:r>
      <w:r w:rsidR="00BC019F">
        <w:rPr>
          <w:rFonts w:ascii="Arial" w:hAnsi="Arial" w:cs="Arial"/>
          <w:sz w:val="24"/>
          <w:szCs w:val="24"/>
        </w:rPr>
        <w:t>obiernos empezaron a centrar especialmente su atención en el d</w:t>
      </w:r>
      <w:r w:rsidR="000552F2" w:rsidRPr="000552F2">
        <w:rPr>
          <w:rFonts w:ascii="Arial" w:hAnsi="Arial" w:cs="Arial"/>
          <w:sz w:val="24"/>
          <w:szCs w:val="24"/>
        </w:rPr>
        <w:t xml:space="preserve">esarrollo sostenible de la minería </w:t>
      </w:r>
      <w:r w:rsidR="00BC019F">
        <w:rPr>
          <w:rFonts w:ascii="Arial" w:hAnsi="Arial" w:cs="Arial"/>
          <w:sz w:val="24"/>
          <w:szCs w:val="24"/>
        </w:rPr>
        <w:t xml:space="preserve">y de </w:t>
      </w:r>
      <w:r w:rsidR="00FB3EDF">
        <w:rPr>
          <w:rFonts w:ascii="Arial" w:hAnsi="Arial" w:cs="Arial"/>
          <w:sz w:val="24"/>
          <w:szCs w:val="24"/>
        </w:rPr>
        <w:t>cómo</w:t>
      </w:r>
      <w:r w:rsidR="00BC019F">
        <w:rPr>
          <w:rFonts w:ascii="Arial" w:hAnsi="Arial" w:cs="Arial"/>
          <w:sz w:val="24"/>
          <w:szCs w:val="24"/>
        </w:rPr>
        <w:t xml:space="preserve"> podían recibir beneficios tributarios por dicha actividad.</w:t>
      </w:r>
      <w:r w:rsidR="00BC019F" w:rsidRPr="000552F2">
        <w:rPr>
          <w:rFonts w:ascii="Arial" w:hAnsi="Arial" w:cs="Arial"/>
          <w:sz w:val="24"/>
          <w:szCs w:val="24"/>
        </w:rPr>
        <w:t xml:space="preserve"> </w:t>
      </w:r>
    </w:p>
    <w:p w14:paraId="20A96117" w14:textId="77777777" w:rsidR="00BC019F" w:rsidRDefault="00BC019F" w:rsidP="00BC019F">
      <w:pPr>
        <w:spacing w:after="0"/>
        <w:jc w:val="both"/>
        <w:rPr>
          <w:rFonts w:ascii="Arial" w:hAnsi="Arial" w:cs="Arial"/>
          <w:sz w:val="24"/>
          <w:szCs w:val="24"/>
        </w:rPr>
      </w:pPr>
    </w:p>
    <w:p w14:paraId="1CFE769D" w14:textId="77777777" w:rsidR="00FB3EDF" w:rsidRDefault="00BB457E" w:rsidP="00BB457E">
      <w:pPr>
        <w:tabs>
          <w:tab w:val="left" w:pos="1843"/>
        </w:tabs>
        <w:spacing w:after="0"/>
        <w:jc w:val="both"/>
        <w:rPr>
          <w:rFonts w:ascii="Arial" w:hAnsi="Arial" w:cs="Arial"/>
          <w:sz w:val="24"/>
          <w:szCs w:val="24"/>
        </w:rPr>
      </w:pPr>
      <w:r>
        <w:rPr>
          <w:rFonts w:ascii="Arial" w:hAnsi="Arial" w:cs="Arial"/>
          <w:sz w:val="24"/>
          <w:szCs w:val="24"/>
        </w:rPr>
        <w:t>La actividad minera en Colombia no se concentra en un solo departamento</w:t>
      </w:r>
      <w:r w:rsidR="007A23E3">
        <w:rPr>
          <w:rFonts w:ascii="Arial" w:hAnsi="Arial" w:cs="Arial"/>
          <w:sz w:val="24"/>
          <w:szCs w:val="24"/>
        </w:rPr>
        <w:t xml:space="preserve">, o en pequeños municipios, debemos tener claro que </w:t>
      </w:r>
      <w:r>
        <w:rPr>
          <w:rFonts w:ascii="Arial" w:hAnsi="Arial" w:cs="Arial"/>
          <w:sz w:val="24"/>
          <w:szCs w:val="24"/>
        </w:rPr>
        <w:t xml:space="preserve">la gran zona carbonífera se encuentra en la costa norte, </w:t>
      </w:r>
      <w:r w:rsidR="007A23E3">
        <w:rPr>
          <w:rFonts w:ascii="Arial" w:hAnsi="Arial" w:cs="Arial"/>
          <w:sz w:val="24"/>
          <w:szCs w:val="24"/>
        </w:rPr>
        <w:t xml:space="preserve">pero también existen títulos mineros en Nobsa, Antioquia, Ibagué, Cúcuta, </w:t>
      </w:r>
      <w:r w:rsidR="00A33C6F">
        <w:rPr>
          <w:rFonts w:ascii="Arial" w:hAnsi="Arial" w:cs="Arial"/>
          <w:sz w:val="24"/>
          <w:szCs w:val="24"/>
        </w:rPr>
        <w:t>Bucaramanga, Cartagena, Manizales, Cali, Valledupar, Medellín, Pasto y Quibdó.</w:t>
      </w:r>
    </w:p>
    <w:p w14:paraId="691934E8" w14:textId="77777777" w:rsidR="00FB3EDF" w:rsidRDefault="00FB3EDF" w:rsidP="00BC019F">
      <w:pPr>
        <w:spacing w:after="0"/>
        <w:jc w:val="both"/>
        <w:rPr>
          <w:rFonts w:ascii="Arial" w:hAnsi="Arial" w:cs="Arial"/>
          <w:sz w:val="24"/>
          <w:szCs w:val="24"/>
        </w:rPr>
      </w:pPr>
    </w:p>
    <w:p w14:paraId="070F9A40" w14:textId="77777777" w:rsidR="00A33C6F" w:rsidRDefault="003C2078" w:rsidP="00BC019F">
      <w:pPr>
        <w:spacing w:after="0"/>
        <w:jc w:val="both"/>
        <w:rPr>
          <w:rFonts w:ascii="Arial" w:hAnsi="Arial" w:cs="Arial"/>
          <w:sz w:val="24"/>
          <w:szCs w:val="24"/>
        </w:rPr>
      </w:pPr>
      <w:r>
        <w:rPr>
          <w:rFonts w:ascii="Arial" w:hAnsi="Arial" w:cs="Arial"/>
          <w:sz w:val="24"/>
          <w:szCs w:val="24"/>
        </w:rPr>
        <w:t xml:space="preserve">Según la </w:t>
      </w:r>
      <w:r w:rsidRPr="003C2078">
        <w:rPr>
          <w:rFonts w:ascii="Arial" w:hAnsi="Arial" w:cs="Arial"/>
          <w:sz w:val="24"/>
          <w:szCs w:val="24"/>
        </w:rPr>
        <w:t>encuesta anual Brújula Minera</w:t>
      </w:r>
      <w:r>
        <w:rPr>
          <w:rFonts w:ascii="Arial" w:hAnsi="Arial" w:cs="Arial"/>
          <w:sz w:val="24"/>
          <w:szCs w:val="24"/>
        </w:rPr>
        <w:t xml:space="preserve"> publicada el pasado 8 de junio de 2023</w:t>
      </w:r>
      <w:r w:rsidRPr="003C2078">
        <w:rPr>
          <w:rFonts w:ascii="Arial" w:hAnsi="Arial" w:cs="Arial"/>
          <w:sz w:val="24"/>
          <w:szCs w:val="24"/>
        </w:rPr>
        <w:t>, encargada por ACM, ANDI y la firma Jaime Arteaga Asociados – JA&amp;A</w:t>
      </w:r>
      <w:r>
        <w:rPr>
          <w:rFonts w:ascii="Arial" w:hAnsi="Arial" w:cs="Arial"/>
          <w:sz w:val="24"/>
          <w:szCs w:val="24"/>
        </w:rPr>
        <w:t xml:space="preserve"> “</w:t>
      </w:r>
      <w:r w:rsidRPr="003C2078">
        <w:rPr>
          <w:rFonts w:ascii="Arial" w:hAnsi="Arial" w:cs="Arial"/>
          <w:sz w:val="24"/>
          <w:szCs w:val="24"/>
        </w:rPr>
        <w:t>el 77 % de las personas encuestadas en municipios mineros y el 72 % de los municipios no mineros, consideran que la minería dinamiza el desarrollo de otros sectores económicos; es necesaria para la vida moderna y trae desarrollo para las regiones donde opera. En ese mismo sentido, el 77% de los habitantes de los municipios mineros está en desacuerdo con que se reduzcan o eliminen las operaciones mineras en sus territorios.</w:t>
      </w:r>
      <w:r>
        <w:rPr>
          <w:rFonts w:ascii="Arial" w:hAnsi="Arial" w:cs="Arial"/>
          <w:sz w:val="24"/>
          <w:szCs w:val="24"/>
        </w:rPr>
        <w:t>”</w:t>
      </w:r>
      <w:r>
        <w:rPr>
          <w:rStyle w:val="Refdenotaalpie"/>
          <w:rFonts w:ascii="Arial" w:hAnsi="Arial" w:cs="Arial"/>
          <w:sz w:val="24"/>
          <w:szCs w:val="24"/>
        </w:rPr>
        <w:footnoteReference w:id="1"/>
      </w:r>
    </w:p>
    <w:p w14:paraId="7C9D474A" w14:textId="77777777" w:rsidR="00A33C6F" w:rsidRDefault="00A33C6F" w:rsidP="00BC019F">
      <w:pPr>
        <w:spacing w:after="0"/>
        <w:jc w:val="both"/>
        <w:rPr>
          <w:rFonts w:ascii="Arial" w:hAnsi="Arial" w:cs="Arial"/>
          <w:sz w:val="24"/>
          <w:szCs w:val="24"/>
        </w:rPr>
      </w:pPr>
    </w:p>
    <w:p w14:paraId="38C4CB02" w14:textId="77777777" w:rsidR="000552F2" w:rsidRDefault="00B17357" w:rsidP="006B044D">
      <w:pPr>
        <w:spacing w:after="0"/>
        <w:jc w:val="both"/>
        <w:rPr>
          <w:rFonts w:ascii="Arial" w:hAnsi="Arial" w:cs="Arial"/>
          <w:sz w:val="24"/>
          <w:szCs w:val="24"/>
        </w:rPr>
      </w:pPr>
      <w:r>
        <w:rPr>
          <w:rFonts w:ascii="Arial" w:hAnsi="Arial" w:cs="Arial"/>
          <w:sz w:val="24"/>
          <w:szCs w:val="24"/>
        </w:rPr>
        <w:t xml:space="preserve">No obstante, debemos también reconocer que la actividad minera genera importantes alertas, tales como un impacto ambiental si se trata de </w:t>
      </w:r>
      <w:r w:rsidR="000552F2" w:rsidRPr="000552F2">
        <w:rPr>
          <w:rFonts w:ascii="Arial" w:hAnsi="Arial" w:cs="Arial"/>
          <w:sz w:val="24"/>
          <w:szCs w:val="24"/>
        </w:rPr>
        <w:t xml:space="preserve">minería a gran escala </w:t>
      </w:r>
      <w:r>
        <w:rPr>
          <w:rFonts w:ascii="Arial" w:hAnsi="Arial" w:cs="Arial"/>
          <w:sz w:val="24"/>
          <w:szCs w:val="24"/>
        </w:rPr>
        <w:t>con implicaciones en</w:t>
      </w:r>
      <w:r w:rsidR="000552F2" w:rsidRPr="000552F2">
        <w:rPr>
          <w:rFonts w:ascii="Arial" w:hAnsi="Arial" w:cs="Arial"/>
          <w:sz w:val="24"/>
          <w:szCs w:val="24"/>
        </w:rPr>
        <w:t xml:space="preserve"> deforestación, degradación del suelo, contaminación del agua y el aire, y la pérdida de biodiversidad. </w:t>
      </w:r>
    </w:p>
    <w:p w14:paraId="70ACDF92" w14:textId="77777777" w:rsidR="00B17357" w:rsidRDefault="00B17357" w:rsidP="006B044D">
      <w:pPr>
        <w:spacing w:after="0"/>
        <w:jc w:val="both"/>
        <w:rPr>
          <w:rFonts w:ascii="Arial" w:hAnsi="Arial" w:cs="Arial"/>
          <w:sz w:val="24"/>
          <w:szCs w:val="24"/>
        </w:rPr>
      </w:pPr>
    </w:p>
    <w:p w14:paraId="3309C7B2" w14:textId="77777777" w:rsidR="006B044D" w:rsidRDefault="00B17357" w:rsidP="006B044D">
      <w:pPr>
        <w:spacing w:after="0"/>
        <w:jc w:val="both"/>
        <w:rPr>
          <w:rFonts w:ascii="Arial" w:hAnsi="Arial" w:cs="Arial"/>
          <w:sz w:val="24"/>
          <w:szCs w:val="24"/>
        </w:rPr>
      </w:pPr>
      <w:r>
        <w:rPr>
          <w:rFonts w:ascii="Arial" w:hAnsi="Arial" w:cs="Arial"/>
          <w:sz w:val="24"/>
          <w:szCs w:val="24"/>
        </w:rPr>
        <w:t xml:space="preserve">A pesar de lo anterior las mujeres colombianas y en concreto las mujeres </w:t>
      </w:r>
      <w:r w:rsidR="005F0C32">
        <w:rPr>
          <w:rFonts w:ascii="Arial" w:hAnsi="Arial" w:cs="Arial"/>
          <w:sz w:val="24"/>
          <w:szCs w:val="24"/>
        </w:rPr>
        <w:t xml:space="preserve">mineras, </w:t>
      </w:r>
      <w:r w:rsidR="00154B86">
        <w:rPr>
          <w:rFonts w:ascii="Arial" w:hAnsi="Arial" w:cs="Arial"/>
          <w:sz w:val="24"/>
          <w:szCs w:val="24"/>
        </w:rPr>
        <w:t xml:space="preserve">guaqueras y mineras ancestrales, han sido víctimas de desplazamiento, por la </w:t>
      </w:r>
      <w:r w:rsidR="000552F2" w:rsidRPr="000552F2">
        <w:rPr>
          <w:rFonts w:ascii="Arial" w:hAnsi="Arial" w:cs="Arial"/>
          <w:sz w:val="24"/>
          <w:szCs w:val="24"/>
        </w:rPr>
        <w:t>expansión de la minería de sus tierras y hogares para dar paso a proyectos mineros</w:t>
      </w:r>
      <w:r w:rsidR="006F63FD">
        <w:rPr>
          <w:rFonts w:ascii="Arial" w:hAnsi="Arial" w:cs="Arial"/>
          <w:sz w:val="24"/>
          <w:szCs w:val="24"/>
        </w:rPr>
        <w:t xml:space="preserve"> industriales o multinacionales.</w:t>
      </w:r>
      <w:r w:rsidR="000552F2" w:rsidRPr="000552F2">
        <w:rPr>
          <w:rFonts w:ascii="Arial" w:hAnsi="Arial" w:cs="Arial"/>
          <w:sz w:val="24"/>
          <w:szCs w:val="24"/>
        </w:rPr>
        <w:t xml:space="preserve"> </w:t>
      </w:r>
    </w:p>
    <w:p w14:paraId="193EC19F" w14:textId="77777777" w:rsidR="006B044D" w:rsidRDefault="006B044D" w:rsidP="00154B86">
      <w:pPr>
        <w:spacing w:after="0"/>
        <w:jc w:val="both"/>
        <w:rPr>
          <w:rFonts w:ascii="Arial" w:hAnsi="Arial" w:cs="Arial"/>
          <w:sz w:val="24"/>
          <w:szCs w:val="24"/>
        </w:rPr>
      </w:pPr>
    </w:p>
    <w:p w14:paraId="1796AEF4" w14:textId="77777777" w:rsidR="000552F2" w:rsidRDefault="006B044D" w:rsidP="006F63FD">
      <w:pPr>
        <w:spacing w:after="0"/>
        <w:jc w:val="both"/>
        <w:rPr>
          <w:rFonts w:ascii="Arial" w:hAnsi="Arial" w:cs="Arial"/>
          <w:sz w:val="24"/>
          <w:szCs w:val="24"/>
        </w:rPr>
      </w:pPr>
      <w:r>
        <w:rPr>
          <w:rFonts w:ascii="Arial" w:hAnsi="Arial" w:cs="Arial"/>
          <w:sz w:val="24"/>
          <w:szCs w:val="24"/>
        </w:rPr>
        <w:t xml:space="preserve">Igualmente, han sido las mujeres las que han sufrido graves vejámenes debido a la </w:t>
      </w:r>
      <w:r w:rsidR="000552F2" w:rsidRPr="000552F2">
        <w:rPr>
          <w:rFonts w:ascii="Arial" w:hAnsi="Arial" w:cs="Arial"/>
          <w:sz w:val="24"/>
          <w:szCs w:val="24"/>
        </w:rPr>
        <w:t>minería ilegal</w:t>
      </w:r>
      <w:r>
        <w:rPr>
          <w:rFonts w:ascii="Arial" w:hAnsi="Arial" w:cs="Arial"/>
          <w:sz w:val="24"/>
          <w:szCs w:val="24"/>
        </w:rPr>
        <w:t xml:space="preserve">, </w:t>
      </w:r>
      <w:r w:rsidR="000552F2" w:rsidRPr="000552F2">
        <w:rPr>
          <w:rFonts w:ascii="Arial" w:hAnsi="Arial" w:cs="Arial"/>
          <w:sz w:val="24"/>
          <w:szCs w:val="24"/>
        </w:rPr>
        <w:t xml:space="preserve">que opera sin permisos ni regulaciones. </w:t>
      </w:r>
    </w:p>
    <w:p w14:paraId="393A822C" w14:textId="77777777" w:rsidR="00790839" w:rsidRDefault="00790839" w:rsidP="006F63FD">
      <w:pPr>
        <w:spacing w:after="0"/>
        <w:jc w:val="both"/>
        <w:rPr>
          <w:rFonts w:ascii="Arial" w:hAnsi="Arial" w:cs="Arial"/>
          <w:sz w:val="24"/>
          <w:szCs w:val="24"/>
        </w:rPr>
      </w:pPr>
    </w:p>
    <w:p w14:paraId="09790015" w14:textId="2835EDAD" w:rsidR="006E65D2" w:rsidRDefault="00790839" w:rsidP="00790839">
      <w:pPr>
        <w:rPr>
          <w:rFonts w:ascii="Arial" w:hAnsi="Arial" w:cs="Arial"/>
          <w:sz w:val="24"/>
          <w:szCs w:val="24"/>
        </w:rPr>
      </w:pPr>
      <w:r w:rsidRPr="00790839">
        <w:rPr>
          <w:rFonts w:ascii="Arial" w:hAnsi="Arial" w:cs="Arial"/>
          <w:sz w:val="24"/>
          <w:szCs w:val="24"/>
        </w:rPr>
        <w:t>Por esto, aunque tradicionalmente ha sido un sector dominado por hombres, la participación de las mujeres en la minería ha ido aumentando en los últimos años. Las mujeres están involucradas en diversas actividades relacionadas con la minería, tanto en actividad guaquera, como en la fabricación artesanías y joyas.</w:t>
      </w:r>
    </w:p>
    <w:p w14:paraId="7DDBC8C4" w14:textId="6F749EEE" w:rsidR="006E65D2" w:rsidRPr="006E65D2" w:rsidRDefault="00631835" w:rsidP="006E65D2">
      <w:pPr>
        <w:spacing w:after="0"/>
        <w:jc w:val="both"/>
        <w:rPr>
          <w:rFonts w:ascii="Arial" w:hAnsi="Arial" w:cs="Arial"/>
          <w:color w:val="FF0000"/>
          <w:sz w:val="24"/>
          <w:szCs w:val="24"/>
        </w:rPr>
      </w:pPr>
      <w:r w:rsidRPr="00631835">
        <w:rPr>
          <w:rFonts w:ascii="Arial" w:hAnsi="Arial" w:cs="Arial"/>
          <w:color w:val="FF0000"/>
          <w:sz w:val="24"/>
          <w:szCs w:val="24"/>
        </w:rPr>
        <w:t xml:space="preserve">Las mineras colombianas desempeñan diferentes actividades, esto </w:t>
      </w:r>
      <w:r w:rsidR="00E312C8" w:rsidRPr="00631835">
        <w:rPr>
          <w:rFonts w:ascii="Arial" w:hAnsi="Arial" w:cs="Arial"/>
          <w:color w:val="FF0000"/>
          <w:sz w:val="24"/>
          <w:szCs w:val="24"/>
        </w:rPr>
        <w:t>varía</w:t>
      </w:r>
      <w:r w:rsidRPr="00631835">
        <w:rPr>
          <w:rFonts w:ascii="Arial" w:hAnsi="Arial" w:cs="Arial"/>
          <w:color w:val="FF0000"/>
          <w:sz w:val="24"/>
          <w:szCs w:val="24"/>
        </w:rPr>
        <w:t xml:space="preserve"> de acuerdo al contexto y material en el que destaque el territorio, de acuerdo con Cifuentes y Guiza (2021) las mujeres afrocolombianas ubicadas en la región del Pacifico se han desempeñado como </w:t>
      </w:r>
      <w:r w:rsidR="00E312C8" w:rsidRPr="00631835">
        <w:rPr>
          <w:rFonts w:ascii="Arial" w:hAnsi="Arial" w:cs="Arial"/>
          <w:color w:val="FF0000"/>
          <w:sz w:val="24"/>
          <w:szCs w:val="24"/>
        </w:rPr>
        <w:t>barequer</w:t>
      </w:r>
      <w:r w:rsidR="00E312C8">
        <w:rPr>
          <w:rFonts w:ascii="Arial" w:hAnsi="Arial" w:cs="Arial"/>
          <w:color w:val="FF0000"/>
          <w:sz w:val="24"/>
          <w:szCs w:val="24"/>
        </w:rPr>
        <w:t>a</w:t>
      </w:r>
      <w:r w:rsidR="00E312C8" w:rsidRPr="00631835">
        <w:rPr>
          <w:rFonts w:ascii="Arial" w:hAnsi="Arial" w:cs="Arial"/>
          <w:color w:val="FF0000"/>
          <w:sz w:val="24"/>
          <w:szCs w:val="24"/>
        </w:rPr>
        <w:t>s</w:t>
      </w:r>
      <w:r w:rsidRPr="00631835">
        <w:rPr>
          <w:rFonts w:ascii="Arial" w:hAnsi="Arial" w:cs="Arial"/>
          <w:color w:val="FF0000"/>
          <w:sz w:val="24"/>
          <w:szCs w:val="24"/>
        </w:rPr>
        <w:t>; las mujeres de comunidades campesinas desarrollan actividades de chatarreo y guaquería</w:t>
      </w:r>
      <w:r>
        <w:rPr>
          <w:rFonts w:ascii="Arial" w:hAnsi="Arial" w:cs="Arial"/>
          <w:color w:val="FF0000"/>
          <w:sz w:val="24"/>
          <w:szCs w:val="24"/>
        </w:rPr>
        <w:t xml:space="preserve"> </w:t>
      </w:r>
      <w:r w:rsidRPr="00631835">
        <w:rPr>
          <w:rFonts w:ascii="Arial" w:hAnsi="Arial" w:cs="Arial"/>
          <w:color w:val="FF0000"/>
          <w:sz w:val="24"/>
          <w:szCs w:val="24"/>
        </w:rPr>
        <w:t xml:space="preserve">las mujeres </w:t>
      </w:r>
      <w:r w:rsidR="00E312C8" w:rsidRPr="00631835">
        <w:rPr>
          <w:rFonts w:ascii="Arial" w:hAnsi="Arial" w:cs="Arial"/>
          <w:color w:val="FF0000"/>
          <w:sz w:val="24"/>
          <w:szCs w:val="24"/>
        </w:rPr>
        <w:t>indígenas</w:t>
      </w:r>
      <w:r w:rsidRPr="00631835">
        <w:rPr>
          <w:rFonts w:ascii="Arial" w:hAnsi="Arial" w:cs="Arial"/>
          <w:color w:val="FF0000"/>
          <w:sz w:val="24"/>
          <w:szCs w:val="24"/>
        </w:rPr>
        <w:t xml:space="preserve"> mineras realizan labores operativas o de recolección, lavan ropa o provisionan de alimentos a los mineros</w:t>
      </w:r>
      <w:r>
        <w:rPr>
          <w:rFonts w:ascii="Arial" w:hAnsi="Arial" w:cs="Arial"/>
          <w:color w:val="FF0000"/>
          <w:sz w:val="24"/>
          <w:szCs w:val="24"/>
        </w:rPr>
        <w:t xml:space="preserve"> (Rodríguez y Rubiano (2016)</w:t>
      </w:r>
      <w:r w:rsidRPr="00631835">
        <w:rPr>
          <w:rFonts w:ascii="Arial" w:hAnsi="Arial" w:cs="Arial"/>
          <w:color w:val="FF0000"/>
          <w:sz w:val="24"/>
          <w:szCs w:val="24"/>
        </w:rPr>
        <w:t>; y</w:t>
      </w:r>
      <w:r>
        <w:rPr>
          <w:rFonts w:ascii="Arial" w:hAnsi="Arial" w:cs="Arial"/>
          <w:color w:val="FF0000"/>
          <w:sz w:val="24"/>
          <w:szCs w:val="24"/>
        </w:rPr>
        <w:t xml:space="preserve"> </w:t>
      </w:r>
      <w:r w:rsidR="00E312C8">
        <w:rPr>
          <w:rFonts w:ascii="Arial" w:hAnsi="Arial" w:cs="Arial"/>
          <w:color w:val="FF0000"/>
          <w:sz w:val="24"/>
          <w:szCs w:val="24"/>
        </w:rPr>
        <w:t xml:space="preserve">las mujeres que pertenecen a grupos no minoritarios </w:t>
      </w:r>
      <w:r w:rsidR="006E65D2" w:rsidRPr="006E65D2">
        <w:rPr>
          <w:rFonts w:ascii="Arial" w:hAnsi="Arial" w:cs="Arial"/>
          <w:color w:val="FF0000"/>
          <w:sz w:val="24"/>
          <w:szCs w:val="24"/>
        </w:rPr>
        <w:t>recolectan minerales de acuerdo con la oportunidad que les proporcionen los mineros para el ingreso a los lugares de explotación (Carabalí</w:t>
      </w:r>
      <w:r w:rsidR="006E65D2" w:rsidRPr="006E65D2">
        <w:rPr>
          <w:rFonts w:ascii="Cambria Math" w:hAnsi="Cambria Math" w:cs="Cambria Math"/>
          <w:color w:val="FF0000"/>
          <w:sz w:val="24"/>
          <w:szCs w:val="24"/>
        </w:rPr>
        <w:t>‐</w:t>
      </w:r>
    </w:p>
    <w:p w14:paraId="0204D091" w14:textId="3C4F24A3" w:rsidR="006E65D2" w:rsidRPr="006E65D2" w:rsidRDefault="006E65D2" w:rsidP="006E65D2">
      <w:pPr>
        <w:spacing w:after="0"/>
        <w:jc w:val="both"/>
        <w:rPr>
          <w:rFonts w:ascii="Arial" w:hAnsi="Arial" w:cs="Arial"/>
          <w:color w:val="FF0000"/>
          <w:sz w:val="24"/>
          <w:szCs w:val="24"/>
        </w:rPr>
      </w:pPr>
      <w:r w:rsidRPr="006E65D2">
        <w:rPr>
          <w:rFonts w:ascii="Arial" w:hAnsi="Arial" w:cs="Arial"/>
          <w:color w:val="FF0000"/>
          <w:sz w:val="24"/>
          <w:szCs w:val="24"/>
        </w:rPr>
        <w:t>Viveros y Ladino</w:t>
      </w:r>
      <w:r w:rsidRPr="006E65D2">
        <w:rPr>
          <w:rFonts w:ascii="Cambria Math" w:hAnsi="Cambria Math" w:cs="Cambria Math"/>
          <w:color w:val="FF0000"/>
          <w:sz w:val="24"/>
          <w:szCs w:val="24"/>
        </w:rPr>
        <w:t>‐</w:t>
      </w:r>
      <w:r w:rsidRPr="006E65D2">
        <w:rPr>
          <w:rFonts w:ascii="Arial" w:hAnsi="Arial" w:cs="Arial"/>
          <w:color w:val="FF0000"/>
          <w:sz w:val="24"/>
          <w:szCs w:val="24"/>
        </w:rPr>
        <w:t xml:space="preserve">Mosquera, 2014) citados por Cifuentes y Guiza (2021). </w:t>
      </w:r>
    </w:p>
    <w:p w14:paraId="4BDD1B07" w14:textId="77777777" w:rsidR="002A5722" w:rsidRDefault="002A5722" w:rsidP="006F63FD">
      <w:pPr>
        <w:spacing w:after="0"/>
        <w:jc w:val="both"/>
        <w:rPr>
          <w:rFonts w:ascii="Arial" w:hAnsi="Arial" w:cs="Arial"/>
          <w:sz w:val="24"/>
          <w:szCs w:val="24"/>
        </w:rPr>
      </w:pPr>
    </w:p>
    <w:p w14:paraId="5FFE702A" w14:textId="6AEAAC55" w:rsidR="002A5722" w:rsidRPr="002E7AF2" w:rsidRDefault="002A5722" w:rsidP="002A5722">
      <w:pPr>
        <w:spacing w:after="0"/>
        <w:jc w:val="both"/>
        <w:rPr>
          <w:rFonts w:ascii="Arial" w:hAnsi="Arial" w:cs="Arial"/>
          <w:sz w:val="24"/>
          <w:szCs w:val="24"/>
        </w:rPr>
      </w:pPr>
      <w:r w:rsidRPr="002E7AF2">
        <w:rPr>
          <w:rFonts w:ascii="Arial" w:hAnsi="Arial" w:cs="Arial"/>
          <w:sz w:val="24"/>
          <w:szCs w:val="24"/>
        </w:rPr>
        <w:t xml:space="preserve">Finalmente es importante resaltar que la propuesta de realizar la caracterización de las mujeres en la minería no es nueva, </w:t>
      </w:r>
      <w:r w:rsidRPr="002E7AF2">
        <w:rPr>
          <w:rFonts w:ascii="Arial" w:hAnsi="Arial" w:cs="Arial"/>
          <w:i/>
          <w:sz w:val="24"/>
          <w:szCs w:val="24"/>
          <w:u w:val="single"/>
        </w:rPr>
        <w:t>en Chile se llevó a cabo en 2021 un informe cuyo objetivo era conocer la información sobre el perfil de mujer minera y sus características para así desarrollar estrategias que permitan abrir el campo laboral y que más mujeres se interesen por esta industria</w:t>
      </w:r>
      <w:r w:rsidRPr="002E7AF2">
        <w:rPr>
          <w:rFonts w:ascii="Arial" w:hAnsi="Arial" w:cs="Arial"/>
          <w:sz w:val="24"/>
          <w:szCs w:val="24"/>
        </w:rPr>
        <w:t>. Dicha caracterización se dio de acuerdo con el contexto de participación de mujeres en minería a nivel internacional, caracterización por tipo de empresa, caracterización por años de escolaridad, brecha salarial, caracterización por edad, tipo de cargo, entre otros factores (</w:t>
      </w:r>
      <w:r w:rsidR="003F5635" w:rsidRPr="002E7AF2">
        <w:rPr>
          <w:rFonts w:ascii="Arial" w:hAnsi="Arial" w:cs="Arial"/>
          <w:sz w:val="24"/>
          <w:szCs w:val="24"/>
        </w:rPr>
        <w:t>Contreras et al.</w:t>
      </w:r>
      <w:r w:rsidRPr="002E7AF2">
        <w:rPr>
          <w:rFonts w:ascii="Arial" w:hAnsi="Arial" w:cs="Arial"/>
          <w:sz w:val="24"/>
          <w:szCs w:val="24"/>
        </w:rPr>
        <w:t xml:space="preserve">, 2021). </w:t>
      </w:r>
    </w:p>
    <w:p w14:paraId="17CF3015" w14:textId="77777777" w:rsidR="002A5722" w:rsidRPr="002A5722" w:rsidRDefault="002A5722" w:rsidP="002A5722">
      <w:pPr>
        <w:spacing w:after="0"/>
        <w:jc w:val="both"/>
        <w:rPr>
          <w:rFonts w:ascii="Arial" w:hAnsi="Arial" w:cs="Arial"/>
          <w:color w:val="FF0000"/>
          <w:sz w:val="24"/>
          <w:szCs w:val="24"/>
        </w:rPr>
      </w:pPr>
    </w:p>
    <w:p w14:paraId="7128CA08" w14:textId="7B3BF421" w:rsidR="002A5722" w:rsidRPr="002E7AF2" w:rsidRDefault="002A5722" w:rsidP="002A5722">
      <w:pPr>
        <w:spacing w:after="0"/>
        <w:jc w:val="both"/>
        <w:rPr>
          <w:rFonts w:ascii="Arial" w:hAnsi="Arial" w:cs="Arial"/>
          <w:sz w:val="24"/>
          <w:szCs w:val="24"/>
        </w:rPr>
      </w:pPr>
      <w:r w:rsidRPr="002E7AF2">
        <w:rPr>
          <w:rFonts w:ascii="Arial" w:hAnsi="Arial" w:cs="Arial"/>
          <w:sz w:val="24"/>
          <w:szCs w:val="24"/>
        </w:rPr>
        <w:t xml:space="preserve">Igualmente, </w:t>
      </w:r>
      <w:r w:rsidRPr="002E7AF2">
        <w:rPr>
          <w:rFonts w:ascii="Arial" w:hAnsi="Arial" w:cs="Arial"/>
          <w:b/>
          <w:i/>
          <w:sz w:val="24"/>
          <w:szCs w:val="24"/>
          <w:u w:val="single"/>
        </w:rPr>
        <w:t>organismos internacionales han hecho estas caracterizaciones, por ejemplo, la Organización Internacional del Trabajo en 2021 efectuó un estudio sobre las problemáticas, retos y oportunidades para promover la igualdad de género en la minería</w:t>
      </w:r>
      <w:r w:rsidRPr="002E7AF2">
        <w:rPr>
          <w:rFonts w:ascii="Arial" w:hAnsi="Arial" w:cs="Arial"/>
          <w:sz w:val="24"/>
          <w:szCs w:val="24"/>
        </w:rPr>
        <w:t xml:space="preserve">, mencionando para factores en concreto a países, tales como Canadá, Australia, Estados Unidos y países africanos. También, se puede ilustrar con el caso del Programa de las Naciones Unidas para el Desarrollo que en 2022 elaboró el primer diagnóstico de la situación de la mujer peruana en la minería, donde analizó el contexto actual, normativo y regulatorio de Perú, las buenas prácticas en el sector privado y finalmente se realizaron </w:t>
      </w:r>
      <w:r w:rsidRPr="002E7AF2">
        <w:rPr>
          <w:rFonts w:ascii="Arial" w:hAnsi="Arial" w:cs="Arial"/>
          <w:sz w:val="24"/>
          <w:szCs w:val="24"/>
        </w:rPr>
        <w:lastRenderedPageBreak/>
        <w:t>propuestas y recomendaciones para mejorar la participación de las mujeres en el sector minero (</w:t>
      </w:r>
      <w:r w:rsidR="003F5635" w:rsidRPr="002E7AF2">
        <w:rPr>
          <w:rFonts w:ascii="Arial" w:hAnsi="Arial" w:cs="Arial"/>
          <w:sz w:val="24"/>
          <w:szCs w:val="24"/>
        </w:rPr>
        <w:t>Vacarro &amp; Contreras</w:t>
      </w:r>
      <w:r w:rsidRPr="002E7AF2">
        <w:rPr>
          <w:rFonts w:ascii="Arial" w:hAnsi="Arial" w:cs="Arial"/>
          <w:sz w:val="24"/>
          <w:szCs w:val="24"/>
        </w:rPr>
        <w:t>, 2022).</w:t>
      </w:r>
    </w:p>
    <w:p w14:paraId="0E55E5CA" w14:textId="77777777" w:rsidR="00BC019F" w:rsidRPr="00BC019F" w:rsidRDefault="00BC019F" w:rsidP="00BC019F">
      <w:pPr>
        <w:spacing w:after="0"/>
        <w:rPr>
          <w:rFonts w:ascii="Arial" w:hAnsi="Arial" w:cs="Arial"/>
          <w:sz w:val="24"/>
          <w:szCs w:val="24"/>
        </w:rPr>
      </w:pPr>
    </w:p>
    <w:p w14:paraId="105D3D45" w14:textId="77777777" w:rsidR="00BC019F" w:rsidRDefault="00BC019F" w:rsidP="00BC019F">
      <w:pPr>
        <w:spacing w:after="0"/>
        <w:rPr>
          <w:rFonts w:ascii="Arial" w:hAnsi="Arial" w:cs="Arial"/>
          <w:sz w:val="24"/>
          <w:szCs w:val="24"/>
        </w:rPr>
      </w:pPr>
    </w:p>
    <w:p w14:paraId="64042D19" w14:textId="77777777" w:rsidR="0055365F" w:rsidRPr="0055365F" w:rsidRDefault="0055365F" w:rsidP="007A76F7">
      <w:pPr>
        <w:pStyle w:val="Prrafodelista"/>
        <w:numPr>
          <w:ilvl w:val="0"/>
          <w:numId w:val="2"/>
        </w:numPr>
        <w:spacing w:after="0"/>
        <w:jc w:val="center"/>
        <w:rPr>
          <w:rFonts w:ascii="Arial" w:hAnsi="Arial" w:cs="Arial"/>
          <w:b/>
          <w:sz w:val="24"/>
          <w:szCs w:val="24"/>
        </w:rPr>
      </w:pPr>
      <w:r w:rsidRPr="0055365F">
        <w:rPr>
          <w:rFonts w:ascii="Arial" w:hAnsi="Arial" w:cs="Arial"/>
          <w:b/>
          <w:sz w:val="24"/>
          <w:szCs w:val="24"/>
        </w:rPr>
        <w:t>FUNDAMENTO JURÍDICO</w:t>
      </w:r>
    </w:p>
    <w:p w14:paraId="0F42F84B" w14:textId="77777777" w:rsidR="0055365F" w:rsidRDefault="0055365F" w:rsidP="0055365F">
      <w:pPr>
        <w:spacing w:after="0"/>
        <w:jc w:val="center"/>
        <w:rPr>
          <w:rFonts w:ascii="Arial" w:hAnsi="Arial" w:cs="Arial"/>
          <w:sz w:val="24"/>
          <w:szCs w:val="24"/>
        </w:rPr>
      </w:pPr>
    </w:p>
    <w:p w14:paraId="173C116B" w14:textId="77777777" w:rsidR="0055365F" w:rsidRDefault="0055365F" w:rsidP="0055365F">
      <w:pPr>
        <w:spacing w:after="0"/>
        <w:jc w:val="both"/>
        <w:rPr>
          <w:rFonts w:ascii="Arial" w:hAnsi="Arial" w:cs="Arial"/>
          <w:sz w:val="24"/>
          <w:szCs w:val="24"/>
        </w:rPr>
      </w:pPr>
      <w:r>
        <w:rPr>
          <w:rFonts w:ascii="Arial" w:hAnsi="Arial" w:cs="Arial"/>
          <w:sz w:val="24"/>
          <w:szCs w:val="24"/>
        </w:rPr>
        <w:t>La Constitución es clara en su artículo 2 y 13 estableció:</w:t>
      </w:r>
    </w:p>
    <w:p w14:paraId="7674E3E0" w14:textId="77777777" w:rsidR="0055365F" w:rsidRDefault="0055365F" w:rsidP="0055365F">
      <w:pPr>
        <w:spacing w:after="0"/>
        <w:jc w:val="both"/>
        <w:rPr>
          <w:rFonts w:ascii="Arial" w:hAnsi="Arial" w:cs="Arial"/>
          <w:sz w:val="24"/>
          <w:szCs w:val="24"/>
        </w:rPr>
      </w:pPr>
    </w:p>
    <w:p w14:paraId="7D56F671" w14:textId="77777777" w:rsidR="0055365F" w:rsidRPr="0055365F" w:rsidRDefault="0055365F" w:rsidP="0055365F">
      <w:pPr>
        <w:spacing w:after="0"/>
        <w:jc w:val="both"/>
        <w:rPr>
          <w:rFonts w:ascii="Arial" w:hAnsi="Arial" w:cs="Arial"/>
          <w:i/>
          <w:sz w:val="24"/>
          <w:szCs w:val="24"/>
        </w:rPr>
      </w:pPr>
      <w:r w:rsidRPr="0055365F">
        <w:rPr>
          <w:rFonts w:ascii="Arial" w:hAnsi="Arial" w:cs="Arial"/>
          <w:i/>
          <w:sz w:val="24"/>
          <w:szCs w:val="24"/>
        </w:rPr>
        <w:t>ARTICULO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C3946D0" w14:textId="77777777" w:rsidR="0055365F" w:rsidRPr="0055365F" w:rsidRDefault="0055365F" w:rsidP="0055365F">
      <w:pPr>
        <w:spacing w:after="0"/>
        <w:jc w:val="both"/>
        <w:rPr>
          <w:rFonts w:ascii="Arial" w:hAnsi="Arial" w:cs="Arial"/>
          <w:i/>
          <w:sz w:val="24"/>
          <w:szCs w:val="24"/>
        </w:rPr>
      </w:pPr>
    </w:p>
    <w:p w14:paraId="0C5E537C" w14:textId="77777777" w:rsidR="0055365F" w:rsidRPr="0055365F" w:rsidRDefault="0055365F" w:rsidP="0055365F">
      <w:pPr>
        <w:spacing w:after="0"/>
        <w:jc w:val="both"/>
        <w:rPr>
          <w:rFonts w:ascii="Arial" w:hAnsi="Arial" w:cs="Arial"/>
          <w:i/>
          <w:sz w:val="24"/>
          <w:szCs w:val="24"/>
        </w:rPr>
      </w:pPr>
      <w:r w:rsidRPr="0055365F">
        <w:rPr>
          <w:rFonts w:ascii="Arial" w:hAnsi="Arial" w:cs="Arial"/>
          <w:i/>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9B57F2F" w14:textId="77777777" w:rsidR="0055365F" w:rsidRDefault="0055365F" w:rsidP="0055365F">
      <w:pPr>
        <w:spacing w:after="0"/>
        <w:jc w:val="both"/>
        <w:rPr>
          <w:rFonts w:ascii="Arial" w:hAnsi="Arial" w:cs="Arial"/>
          <w:sz w:val="24"/>
          <w:szCs w:val="24"/>
        </w:rPr>
      </w:pPr>
    </w:p>
    <w:p w14:paraId="62DCFE52" w14:textId="77777777" w:rsidR="0055365F" w:rsidRDefault="0055365F" w:rsidP="0055365F">
      <w:pPr>
        <w:spacing w:after="0"/>
        <w:jc w:val="both"/>
        <w:rPr>
          <w:rFonts w:ascii="Arial" w:hAnsi="Arial" w:cs="Arial"/>
          <w:sz w:val="24"/>
          <w:szCs w:val="24"/>
        </w:rPr>
      </w:pPr>
      <w:r>
        <w:rPr>
          <w:rFonts w:ascii="Arial" w:hAnsi="Arial" w:cs="Arial"/>
          <w:sz w:val="24"/>
          <w:szCs w:val="24"/>
        </w:rPr>
        <w:t>(…)</w:t>
      </w:r>
    </w:p>
    <w:p w14:paraId="53157E3C" w14:textId="77777777" w:rsidR="0055365F" w:rsidRPr="0055365F" w:rsidRDefault="0055365F" w:rsidP="0055365F">
      <w:pPr>
        <w:spacing w:after="0"/>
        <w:jc w:val="both"/>
        <w:rPr>
          <w:rFonts w:ascii="Arial" w:hAnsi="Arial" w:cs="Arial"/>
          <w:sz w:val="24"/>
          <w:szCs w:val="24"/>
        </w:rPr>
      </w:pPr>
    </w:p>
    <w:p w14:paraId="7A989398" w14:textId="77777777" w:rsidR="0055365F" w:rsidRPr="0055365F" w:rsidRDefault="0055365F" w:rsidP="0055365F">
      <w:pPr>
        <w:spacing w:after="0"/>
        <w:jc w:val="both"/>
        <w:rPr>
          <w:rFonts w:ascii="Arial" w:hAnsi="Arial" w:cs="Arial"/>
          <w:i/>
          <w:sz w:val="24"/>
          <w:szCs w:val="24"/>
        </w:rPr>
      </w:pPr>
      <w:r w:rsidRPr="0055365F">
        <w:rPr>
          <w:rFonts w:ascii="Arial" w:hAnsi="Arial" w:cs="Arial"/>
          <w:i/>
          <w:sz w:val="24"/>
          <w:szCs w:val="24"/>
        </w:rPr>
        <w:t>ARTICULO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4A631937" w14:textId="77777777" w:rsidR="0055365F" w:rsidRPr="0055365F" w:rsidRDefault="0055365F" w:rsidP="0055365F">
      <w:pPr>
        <w:spacing w:after="0"/>
        <w:jc w:val="both"/>
        <w:rPr>
          <w:rFonts w:ascii="Arial" w:hAnsi="Arial" w:cs="Arial"/>
          <w:i/>
          <w:sz w:val="24"/>
          <w:szCs w:val="24"/>
        </w:rPr>
      </w:pPr>
    </w:p>
    <w:p w14:paraId="56CB3B81" w14:textId="77777777" w:rsidR="0055365F" w:rsidRPr="0055365F" w:rsidRDefault="0055365F" w:rsidP="0055365F">
      <w:pPr>
        <w:spacing w:after="0"/>
        <w:jc w:val="both"/>
        <w:rPr>
          <w:rFonts w:ascii="Arial" w:hAnsi="Arial" w:cs="Arial"/>
          <w:i/>
          <w:sz w:val="24"/>
          <w:szCs w:val="24"/>
        </w:rPr>
      </w:pPr>
      <w:r w:rsidRPr="0055365F">
        <w:rPr>
          <w:rFonts w:ascii="Arial" w:hAnsi="Arial" w:cs="Arial"/>
          <w:i/>
          <w:sz w:val="24"/>
          <w:szCs w:val="24"/>
        </w:rPr>
        <w:t>El Estado promoverá las condiciones para que la igualdad sea real y efectiva y adoptará medidas en favor de grupos discriminados o marginados.</w:t>
      </w:r>
    </w:p>
    <w:p w14:paraId="4DB6AC9D" w14:textId="77777777" w:rsidR="0055365F" w:rsidRPr="0055365F" w:rsidRDefault="0055365F" w:rsidP="0055365F">
      <w:pPr>
        <w:spacing w:after="0"/>
        <w:jc w:val="both"/>
        <w:rPr>
          <w:rFonts w:ascii="Arial" w:hAnsi="Arial" w:cs="Arial"/>
          <w:i/>
          <w:sz w:val="24"/>
          <w:szCs w:val="24"/>
        </w:rPr>
      </w:pPr>
    </w:p>
    <w:p w14:paraId="7408DA53" w14:textId="77777777" w:rsidR="0055365F" w:rsidRPr="0055365F" w:rsidRDefault="0055365F" w:rsidP="0055365F">
      <w:pPr>
        <w:spacing w:after="0"/>
        <w:jc w:val="both"/>
        <w:rPr>
          <w:rFonts w:ascii="Arial" w:hAnsi="Arial" w:cs="Arial"/>
          <w:i/>
          <w:sz w:val="24"/>
          <w:szCs w:val="24"/>
        </w:rPr>
      </w:pPr>
      <w:r w:rsidRPr="0055365F">
        <w:rPr>
          <w:rFonts w:ascii="Arial" w:hAnsi="Arial" w:cs="Arial"/>
          <w:i/>
          <w:sz w:val="24"/>
          <w:szCs w:val="24"/>
        </w:rPr>
        <w:t>El Estado protegerá especialmente a aquellas personas que por su condición económica, física o mental, se encuentren en circunstancia de debilidad manifiesta y sancionará los abusos o maltratos que contra ellas se cometan.</w:t>
      </w:r>
    </w:p>
    <w:p w14:paraId="12AC9372" w14:textId="77777777" w:rsidR="0055365F" w:rsidRPr="0055365F" w:rsidRDefault="0055365F" w:rsidP="00BC019F">
      <w:pPr>
        <w:spacing w:after="0"/>
        <w:rPr>
          <w:rFonts w:ascii="Arial" w:hAnsi="Arial" w:cs="Arial"/>
          <w:i/>
          <w:sz w:val="24"/>
          <w:szCs w:val="24"/>
        </w:rPr>
      </w:pPr>
    </w:p>
    <w:p w14:paraId="01A14878" w14:textId="77777777" w:rsidR="0055365F" w:rsidRDefault="0055365F" w:rsidP="0055365F">
      <w:pPr>
        <w:spacing w:after="0"/>
        <w:jc w:val="both"/>
        <w:rPr>
          <w:rFonts w:ascii="Arial" w:hAnsi="Arial" w:cs="Arial"/>
          <w:i/>
          <w:sz w:val="24"/>
          <w:szCs w:val="24"/>
        </w:rPr>
      </w:pPr>
      <w:r>
        <w:rPr>
          <w:rFonts w:ascii="Arial" w:hAnsi="Arial" w:cs="Arial"/>
          <w:sz w:val="24"/>
          <w:szCs w:val="24"/>
        </w:rPr>
        <w:t xml:space="preserve">Adicionalmente, la Corte Constitucional ha expresado en reiterada jurisprudencia  que: </w:t>
      </w:r>
      <w:r w:rsidRPr="0055365F">
        <w:rPr>
          <w:rFonts w:ascii="Arial" w:hAnsi="Arial" w:cs="Arial"/>
          <w:i/>
          <w:sz w:val="24"/>
          <w:szCs w:val="24"/>
        </w:rPr>
        <w:t xml:space="preserve">“las mujeres reciben en nuestro ordenamiento una protección reforzada –nacional e internacional– lo que ha traído consigo la incorporación de distintos estándares normativos tendientes a superar patrones o estereotipos discriminatorios en la interpretación que los jueces u otras autoridades realicen de </w:t>
      </w:r>
      <w:r w:rsidRPr="0055365F">
        <w:rPr>
          <w:rFonts w:ascii="Arial" w:hAnsi="Arial" w:cs="Arial"/>
          <w:i/>
          <w:sz w:val="24"/>
          <w:szCs w:val="24"/>
        </w:rPr>
        <w:lastRenderedPageBreak/>
        <w:t>las normas, los hechos y las pruebas, cuandoquiera que se presenten eventos que involucren presuntas vulneraciones de los derechos de las mujeres.”</w:t>
      </w:r>
    </w:p>
    <w:p w14:paraId="7413EEFC" w14:textId="77777777" w:rsidR="00B85455" w:rsidRDefault="00B85455" w:rsidP="0055365F">
      <w:pPr>
        <w:spacing w:after="0"/>
        <w:jc w:val="both"/>
        <w:rPr>
          <w:rFonts w:ascii="Arial" w:hAnsi="Arial" w:cs="Arial"/>
          <w:i/>
          <w:sz w:val="24"/>
          <w:szCs w:val="24"/>
        </w:rPr>
      </w:pPr>
    </w:p>
    <w:p w14:paraId="44248FCE" w14:textId="1A3C727C" w:rsidR="00B85455" w:rsidRPr="00B85455" w:rsidRDefault="00B85455" w:rsidP="00B85455">
      <w:pPr>
        <w:spacing w:after="0"/>
        <w:jc w:val="both"/>
        <w:rPr>
          <w:rFonts w:ascii="Arial" w:hAnsi="Arial" w:cs="Arial"/>
          <w:color w:val="FF0000"/>
          <w:sz w:val="24"/>
          <w:szCs w:val="24"/>
        </w:rPr>
      </w:pPr>
      <w:r w:rsidRPr="00B85455">
        <w:rPr>
          <w:rFonts w:ascii="Arial" w:hAnsi="Arial" w:cs="Arial"/>
          <w:color w:val="FF0000"/>
          <w:sz w:val="24"/>
          <w:szCs w:val="24"/>
        </w:rPr>
        <w:t xml:space="preserve">La Resolución 40796 de 2018 por medio de la cual se adopta la Política de Derechos Humanos del Sector Minero Energético se menciona la incorporación del enfoque diferencial y de género en la Política de Derechos Humanos </w:t>
      </w:r>
      <w:r>
        <w:rPr>
          <w:rFonts w:ascii="Arial" w:hAnsi="Arial" w:cs="Arial"/>
          <w:color w:val="FF0000"/>
          <w:sz w:val="24"/>
          <w:szCs w:val="24"/>
        </w:rPr>
        <w:t>–</w:t>
      </w:r>
      <w:r w:rsidRPr="00B85455">
        <w:rPr>
          <w:rFonts w:ascii="Arial" w:hAnsi="Arial" w:cs="Arial"/>
          <w:color w:val="FF0000"/>
          <w:sz w:val="24"/>
          <w:szCs w:val="24"/>
        </w:rPr>
        <w:t>DD</w:t>
      </w:r>
      <w:r>
        <w:rPr>
          <w:rFonts w:ascii="Arial" w:hAnsi="Arial" w:cs="Arial"/>
          <w:color w:val="FF0000"/>
          <w:sz w:val="24"/>
          <w:szCs w:val="24"/>
        </w:rPr>
        <w:t>.</w:t>
      </w:r>
      <w:r w:rsidRPr="00B85455">
        <w:rPr>
          <w:rFonts w:ascii="Arial" w:hAnsi="Arial" w:cs="Arial"/>
          <w:color w:val="FF0000"/>
          <w:sz w:val="24"/>
          <w:szCs w:val="24"/>
        </w:rPr>
        <w:t>HH</w:t>
      </w:r>
      <w:r>
        <w:rPr>
          <w:rFonts w:ascii="Arial" w:hAnsi="Arial" w:cs="Arial"/>
          <w:color w:val="FF0000"/>
          <w:sz w:val="24"/>
          <w:szCs w:val="24"/>
        </w:rPr>
        <w:t>.</w:t>
      </w:r>
      <w:r w:rsidRPr="00B85455">
        <w:rPr>
          <w:rFonts w:ascii="Arial" w:hAnsi="Arial" w:cs="Arial"/>
          <w:color w:val="FF0000"/>
          <w:sz w:val="24"/>
          <w:szCs w:val="24"/>
        </w:rPr>
        <w:t xml:space="preserve">- del sector minero energético, concretamente expone la importancia de una política pública con enfoque diferencial, puesto que busca el desarrollo del derecho a la igualdad y reconoce que algunos pueblos y grupos tienen necesidades de protección diferenciada basada en situaciones específicas de vulnerabilidad de las sociedades a las que pertenecen. </w:t>
      </w:r>
    </w:p>
    <w:p w14:paraId="1EB74887" w14:textId="77777777" w:rsidR="00B85455" w:rsidRPr="00B85455" w:rsidRDefault="00B85455" w:rsidP="00B85455">
      <w:pPr>
        <w:spacing w:after="0"/>
        <w:jc w:val="both"/>
        <w:rPr>
          <w:rFonts w:ascii="Arial" w:hAnsi="Arial" w:cs="Arial"/>
          <w:color w:val="FF0000"/>
          <w:sz w:val="24"/>
          <w:szCs w:val="24"/>
        </w:rPr>
      </w:pPr>
    </w:p>
    <w:p w14:paraId="49ADB6C4" w14:textId="7DDAD284" w:rsidR="00B85455" w:rsidRPr="00B85455" w:rsidRDefault="00B85455" w:rsidP="00B85455">
      <w:pPr>
        <w:spacing w:after="0"/>
        <w:jc w:val="both"/>
        <w:rPr>
          <w:rFonts w:ascii="Arial" w:hAnsi="Arial" w:cs="Arial"/>
          <w:color w:val="FF0000"/>
          <w:sz w:val="24"/>
          <w:szCs w:val="24"/>
        </w:rPr>
      </w:pPr>
      <w:r w:rsidRPr="00B85455">
        <w:rPr>
          <w:rFonts w:ascii="Arial" w:hAnsi="Arial" w:cs="Arial"/>
          <w:color w:val="FF0000"/>
          <w:sz w:val="24"/>
          <w:szCs w:val="24"/>
        </w:rPr>
        <w:t xml:space="preserve">Por lo anteriormente mencionado, la </w:t>
      </w:r>
      <w:r>
        <w:rPr>
          <w:rFonts w:ascii="Arial" w:hAnsi="Arial" w:cs="Arial"/>
          <w:color w:val="FF0000"/>
          <w:sz w:val="24"/>
          <w:szCs w:val="24"/>
        </w:rPr>
        <w:t>Resolución destaca que</w:t>
      </w:r>
      <w:r w:rsidRPr="00B85455">
        <w:rPr>
          <w:rFonts w:ascii="Arial" w:hAnsi="Arial" w:cs="Arial"/>
          <w:color w:val="FF0000"/>
          <w:sz w:val="24"/>
          <w:szCs w:val="24"/>
        </w:rPr>
        <w:t xml:space="preserve"> es relevante adoptar acciones dirigidas a hombres, </w:t>
      </w:r>
      <w:r w:rsidRPr="00E312C8">
        <w:rPr>
          <w:rFonts w:ascii="Arial" w:hAnsi="Arial" w:cs="Arial"/>
          <w:color w:val="FF0000"/>
          <w:sz w:val="24"/>
          <w:szCs w:val="24"/>
          <w:u w:val="single"/>
        </w:rPr>
        <w:t>mujeres</w:t>
      </w:r>
      <w:r w:rsidRPr="00B85455">
        <w:rPr>
          <w:rFonts w:ascii="Arial" w:hAnsi="Arial" w:cs="Arial"/>
          <w:color w:val="FF0000"/>
          <w:sz w:val="24"/>
          <w:szCs w:val="24"/>
        </w:rPr>
        <w:t xml:space="preserve">, pueblos indígenas, pueblo Rrom o gitano, comunidades afrodescendientes, raizales y palanqueras, los niños, niñas y adolescentes, jóvenes, personas con orientaciones sexuales diversas, entre otros. Dichas acciones pretenden subsanar prácticas discriminatorias. </w:t>
      </w:r>
    </w:p>
    <w:p w14:paraId="78661BFC" w14:textId="77777777" w:rsidR="00B85455" w:rsidRPr="00B85455" w:rsidRDefault="00B85455" w:rsidP="00B85455">
      <w:pPr>
        <w:spacing w:after="0"/>
        <w:jc w:val="both"/>
        <w:rPr>
          <w:rFonts w:ascii="Arial" w:hAnsi="Arial" w:cs="Arial"/>
          <w:color w:val="FF0000"/>
          <w:sz w:val="24"/>
          <w:szCs w:val="24"/>
        </w:rPr>
      </w:pPr>
    </w:p>
    <w:p w14:paraId="28494A62" w14:textId="4CAAA25B" w:rsidR="00B85455" w:rsidRPr="00B85455" w:rsidRDefault="00B85455" w:rsidP="00B85455">
      <w:pPr>
        <w:spacing w:after="0"/>
        <w:jc w:val="both"/>
        <w:rPr>
          <w:rFonts w:ascii="Arial" w:hAnsi="Arial" w:cs="Arial"/>
          <w:color w:val="FF0000"/>
          <w:sz w:val="24"/>
          <w:szCs w:val="24"/>
        </w:rPr>
      </w:pPr>
      <w:r w:rsidRPr="00B85455">
        <w:rPr>
          <w:rFonts w:ascii="Arial" w:hAnsi="Arial" w:cs="Arial"/>
          <w:color w:val="FF0000"/>
          <w:sz w:val="24"/>
          <w:szCs w:val="24"/>
        </w:rPr>
        <w:t>Las estrategias relacionadas con las mujeres señalan que se debe fortalecer a las entidades encargadas de liderar el diseño e implementación de las agendas de desarrollo local, en el conocimiento de la política minera y de otros sectores, así como en la política nacional de DD</w:t>
      </w:r>
      <w:r>
        <w:rPr>
          <w:rFonts w:ascii="Arial" w:hAnsi="Arial" w:cs="Arial"/>
          <w:color w:val="FF0000"/>
          <w:sz w:val="24"/>
          <w:szCs w:val="24"/>
        </w:rPr>
        <w:t>.</w:t>
      </w:r>
      <w:r w:rsidRPr="00B85455">
        <w:rPr>
          <w:rFonts w:ascii="Arial" w:hAnsi="Arial" w:cs="Arial"/>
          <w:color w:val="FF0000"/>
          <w:sz w:val="24"/>
          <w:szCs w:val="24"/>
        </w:rPr>
        <w:t>HH</w:t>
      </w:r>
      <w:r>
        <w:rPr>
          <w:rFonts w:ascii="Arial" w:hAnsi="Arial" w:cs="Arial"/>
          <w:color w:val="FF0000"/>
          <w:sz w:val="24"/>
          <w:szCs w:val="24"/>
        </w:rPr>
        <w:t>.</w:t>
      </w:r>
      <w:r w:rsidRPr="00B85455">
        <w:rPr>
          <w:rFonts w:ascii="Arial" w:hAnsi="Arial" w:cs="Arial"/>
          <w:color w:val="FF0000"/>
          <w:sz w:val="24"/>
          <w:szCs w:val="24"/>
        </w:rPr>
        <w:t xml:space="preserve"> y Política Nacional de Equidad de Género para las Mujeres. Otro método pretende mejorar el relacionamiento territorial incluyendo la generación de espacios de diálogo con poblaciones de especial protección, organizaciones de mujeres, (Secretarias de la Mujer departamentales y/o municipales) para la construcción conjunta de planes de trabajo comunitario y territorial. Por último, se desea a identificar las buenas prácticas nacionales e internacionales referentes a procesos de relacionamiento con comunidades étnicas y organizaciones de mujeres.</w:t>
      </w:r>
    </w:p>
    <w:p w14:paraId="3BC42A77" w14:textId="77777777" w:rsidR="00B85455" w:rsidRPr="00B85455" w:rsidRDefault="00B85455" w:rsidP="0055365F">
      <w:pPr>
        <w:spacing w:after="0"/>
        <w:jc w:val="both"/>
        <w:rPr>
          <w:rFonts w:ascii="Arial" w:hAnsi="Arial" w:cs="Arial"/>
          <w:sz w:val="24"/>
          <w:szCs w:val="24"/>
        </w:rPr>
      </w:pPr>
    </w:p>
    <w:p w14:paraId="2365E515" w14:textId="77777777" w:rsidR="0055365F" w:rsidRDefault="0055365F" w:rsidP="00BC019F">
      <w:pPr>
        <w:spacing w:after="0"/>
        <w:rPr>
          <w:rFonts w:ascii="Arial" w:hAnsi="Arial" w:cs="Arial"/>
          <w:sz w:val="24"/>
          <w:szCs w:val="24"/>
        </w:rPr>
      </w:pPr>
    </w:p>
    <w:p w14:paraId="79A16AAD" w14:textId="77777777" w:rsidR="00B85455" w:rsidRDefault="00B85455" w:rsidP="00BC019F">
      <w:pPr>
        <w:spacing w:after="0"/>
        <w:rPr>
          <w:rFonts w:ascii="Arial" w:hAnsi="Arial" w:cs="Arial"/>
          <w:sz w:val="24"/>
          <w:szCs w:val="24"/>
        </w:rPr>
      </w:pPr>
    </w:p>
    <w:p w14:paraId="40866D67" w14:textId="77777777" w:rsidR="00B85455" w:rsidRDefault="00B85455" w:rsidP="00BC019F">
      <w:pPr>
        <w:spacing w:after="0"/>
        <w:rPr>
          <w:rFonts w:ascii="Arial" w:hAnsi="Arial" w:cs="Arial"/>
          <w:sz w:val="24"/>
          <w:szCs w:val="24"/>
        </w:rPr>
      </w:pPr>
    </w:p>
    <w:p w14:paraId="17122708" w14:textId="77777777" w:rsidR="0055365F" w:rsidRDefault="0055365F" w:rsidP="0055365F">
      <w:pPr>
        <w:pStyle w:val="Prrafodelista"/>
        <w:numPr>
          <w:ilvl w:val="0"/>
          <w:numId w:val="2"/>
        </w:numPr>
        <w:spacing w:after="0"/>
        <w:jc w:val="center"/>
        <w:rPr>
          <w:rFonts w:ascii="Arial" w:hAnsi="Arial" w:cs="Arial"/>
          <w:b/>
          <w:sz w:val="24"/>
          <w:szCs w:val="24"/>
        </w:rPr>
      </w:pPr>
      <w:r>
        <w:rPr>
          <w:rFonts w:ascii="Arial" w:hAnsi="Arial" w:cs="Arial"/>
          <w:b/>
          <w:sz w:val="24"/>
          <w:szCs w:val="24"/>
        </w:rPr>
        <w:t>Metodología, Protocolos e Indicadores</w:t>
      </w:r>
    </w:p>
    <w:p w14:paraId="2E701910" w14:textId="77777777" w:rsidR="0055365F" w:rsidRDefault="0055365F" w:rsidP="0055365F">
      <w:pPr>
        <w:spacing w:after="0"/>
        <w:jc w:val="center"/>
        <w:rPr>
          <w:rFonts w:ascii="Arial" w:hAnsi="Arial" w:cs="Arial"/>
          <w:b/>
          <w:sz w:val="24"/>
          <w:szCs w:val="24"/>
        </w:rPr>
      </w:pPr>
    </w:p>
    <w:p w14:paraId="1D7E5105" w14:textId="08E83278" w:rsidR="0055365F" w:rsidRPr="00BB7222" w:rsidRDefault="0055365F" w:rsidP="0055365F">
      <w:pPr>
        <w:spacing w:after="0"/>
        <w:jc w:val="both"/>
        <w:rPr>
          <w:rFonts w:ascii="Arial" w:hAnsi="Arial" w:cs="Arial"/>
          <w:sz w:val="24"/>
          <w:szCs w:val="24"/>
        </w:rPr>
      </w:pPr>
      <w:r>
        <w:rPr>
          <w:rFonts w:ascii="Arial" w:hAnsi="Arial" w:cs="Arial"/>
          <w:sz w:val="24"/>
          <w:szCs w:val="24"/>
        </w:rPr>
        <w:t>El Gobierno nacional y el D</w:t>
      </w:r>
      <w:r w:rsidR="00445883">
        <w:rPr>
          <w:rFonts w:ascii="Arial" w:hAnsi="Arial" w:cs="Arial"/>
          <w:sz w:val="24"/>
          <w:szCs w:val="24"/>
        </w:rPr>
        <w:t xml:space="preserve">ANE </w:t>
      </w:r>
      <w:r>
        <w:rPr>
          <w:rFonts w:ascii="Arial" w:hAnsi="Arial" w:cs="Arial"/>
          <w:sz w:val="24"/>
          <w:szCs w:val="24"/>
        </w:rPr>
        <w:t>deberán utilizar</w:t>
      </w:r>
      <w:r w:rsidRPr="00BB7222">
        <w:rPr>
          <w:rFonts w:ascii="Arial" w:hAnsi="Arial" w:cs="Arial"/>
          <w:sz w:val="24"/>
          <w:szCs w:val="24"/>
        </w:rPr>
        <w:t xml:space="preserve"> los protocolos e indicadores que para tal fin sean definidos por el Gobierno nacional, las organizaciones de la sociedad civil y la comunidad académica.</w:t>
      </w:r>
    </w:p>
    <w:p w14:paraId="11F6F29E" w14:textId="3ECF7D89" w:rsidR="0055365F" w:rsidRDefault="0055365F" w:rsidP="0055365F">
      <w:pPr>
        <w:spacing w:after="0"/>
        <w:jc w:val="both"/>
        <w:rPr>
          <w:rFonts w:ascii="Arial" w:hAnsi="Arial" w:cs="Arial"/>
          <w:b/>
          <w:sz w:val="24"/>
          <w:szCs w:val="24"/>
        </w:rPr>
      </w:pPr>
    </w:p>
    <w:p w14:paraId="390FCA9C" w14:textId="77777777" w:rsidR="00445883" w:rsidRDefault="00445883" w:rsidP="0055365F">
      <w:pPr>
        <w:spacing w:after="0"/>
        <w:jc w:val="both"/>
        <w:rPr>
          <w:rFonts w:ascii="Arial" w:hAnsi="Arial" w:cs="Arial"/>
          <w:b/>
          <w:sz w:val="24"/>
          <w:szCs w:val="24"/>
        </w:rPr>
      </w:pPr>
    </w:p>
    <w:p w14:paraId="49C63F4C" w14:textId="77777777" w:rsidR="0055365F" w:rsidRPr="0055365F" w:rsidRDefault="0055365F" w:rsidP="0055365F">
      <w:pPr>
        <w:spacing w:after="0"/>
        <w:jc w:val="center"/>
        <w:rPr>
          <w:rFonts w:ascii="Arial" w:hAnsi="Arial" w:cs="Arial"/>
          <w:b/>
          <w:sz w:val="24"/>
          <w:szCs w:val="24"/>
        </w:rPr>
      </w:pPr>
    </w:p>
    <w:p w14:paraId="55772907" w14:textId="77777777" w:rsidR="0055365F" w:rsidRPr="0055365F" w:rsidRDefault="0055365F" w:rsidP="0055365F">
      <w:pPr>
        <w:pStyle w:val="Prrafodelista"/>
        <w:numPr>
          <w:ilvl w:val="0"/>
          <w:numId w:val="2"/>
        </w:numPr>
        <w:spacing w:after="0"/>
        <w:jc w:val="center"/>
        <w:rPr>
          <w:rFonts w:ascii="Arial" w:hAnsi="Arial" w:cs="Arial"/>
          <w:b/>
          <w:sz w:val="24"/>
          <w:szCs w:val="24"/>
        </w:rPr>
      </w:pPr>
      <w:r w:rsidRPr="0055365F">
        <w:rPr>
          <w:rFonts w:ascii="Arial" w:hAnsi="Arial" w:cs="Arial"/>
          <w:b/>
          <w:sz w:val="24"/>
          <w:szCs w:val="24"/>
        </w:rPr>
        <w:t>IMPACTO FISCAL</w:t>
      </w:r>
    </w:p>
    <w:p w14:paraId="576DCE9A" w14:textId="77777777" w:rsidR="0055365F" w:rsidRPr="00BB7222" w:rsidRDefault="0055365F" w:rsidP="0055365F">
      <w:pPr>
        <w:spacing w:after="0"/>
        <w:jc w:val="both"/>
        <w:rPr>
          <w:rFonts w:ascii="Arial" w:hAnsi="Arial" w:cs="Arial"/>
          <w:sz w:val="24"/>
          <w:szCs w:val="24"/>
        </w:rPr>
      </w:pPr>
    </w:p>
    <w:p w14:paraId="2A9BDAB7" w14:textId="77777777" w:rsidR="0055365F" w:rsidRPr="00BB7222" w:rsidRDefault="0055365F" w:rsidP="0055365F">
      <w:pPr>
        <w:spacing w:after="0"/>
        <w:jc w:val="both"/>
        <w:rPr>
          <w:rFonts w:ascii="Arial" w:hAnsi="Arial" w:cs="Arial"/>
          <w:sz w:val="24"/>
          <w:szCs w:val="24"/>
        </w:rPr>
      </w:pPr>
      <w:r>
        <w:rPr>
          <w:rFonts w:ascii="Arial" w:hAnsi="Arial" w:cs="Arial"/>
          <w:sz w:val="24"/>
          <w:szCs w:val="24"/>
        </w:rPr>
        <w:t>E</w:t>
      </w:r>
      <w:r w:rsidRPr="00BB7222">
        <w:rPr>
          <w:rFonts w:ascii="Arial" w:hAnsi="Arial" w:cs="Arial"/>
          <w:sz w:val="24"/>
          <w:szCs w:val="24"/>
        </w:rPr>
        <w:t xml:space="preserve">l presente proyecto de ley, no genera un impacto fiscal que implique una modificación en el marco fiscal de mediano plazo, toda vez que no se incrementará el Presupuesto General de la Nación, ni ocasiona la creación de una nueva fuente de financiación, </w:t>
      </w:r>
      <w:r>
        <w:rPr>
          <w:rFonts w:ascii="Arial" w:hAnsi="Arial" w:cs="Arial"/>
          <w:sz w:val="24"/>
          <w:szCs w:val="24"/>
        </w:rPr>
        <w:t>ya que la</w:t>
      </w:r>
      <w:r w:rsidRPr="00BB7222">
        <w:rPr>
          <w:rFonts w:ascii="Arial" w:hAnsi="Arial" w:cs="Arial"/>
          <w:sz w:val="24"/>
          <w:szCs w:val="24"/>
        </w:rPr>
        <w:t xml:space="preserve"> caracterización la </w:t>
      </w:r>
      <w:r>
        <w:rPr>
          <w:rFonts w:ascii="Arial" w:hAnsi="Arial" w:cs="Arial"/>
          <w:sz w:val="24"/>
          <w:szCs w:val="24"/>
        </w:rPr>
        <w:t xml:space="preserve">realizaría </w:t>
      </w:r>
      <w:r w:rsidRPr="00BB7222">
        <w:rPr>
          <w:rFonts w:ascii="Arial" w:hAnsi="Arial" w:cs="Arial"/>
          <w:sz w:val="24"/>
          <w:szCs w:val="24"/>
        </w:rPr>
        <w:t>el Departamento Administrativo Nacional de Estadística DANE, en el marco del próximo censo nacional de población y vivienda, previsto para el año 20</w:t>
      </w:r>
      <w:r>
        <w:rPr>
          <w:rFonts w:ascii="Arial" w:hAnsi="Arial" w:cs="Arial"/>
          <w:sz w:val="24"/>
          <w:szCs w:val="24"/>
        </w:rPr>
        <w:t>28, o en conteo poblacional previsto para 2025</w:t>
      </w:r>
      <w:r w:rsidR="005957AE">
        <w:rPr>
          <w:rFonts w:ascii="Arial" w:hAnsi="Arial" w:cs="Arial"/>
          <w:sz w:val="24"/>
          <w:szCs w:val="24"/>
        </w:rPr>
        <w:t>.</w:t>
      </w:r>
    </w:p>
    <w:p w14:paraId="3822601E" w14:textId="77777777" w:rsidR="0055365F" w:rsidRPr="00BB7222" w:rsidRDefault="0055365F" w:rsidP="0055365F">
      <w:pPr>
        <w:spacing w:after="0"/>
        <w:jc w:val="both"/>
        <w:rPr>
          <w:rFonts w:ascii="Arial" w:hAnsi="Arial" w:cs="Arial"/>
          <w:sz w:val="24"/>
          <w:szCs w:val="24"/>
        </w:rPr>
      </w:pPr>
    </w:p>
    <w:p w14:paraId="19CE3D3C" w14:textId="77777777" w:rsidR="0055365F" w:rsidRPr="00BB7222" w:rsidRDefault="0055365F" w:rsidP="0055365F">
      <w:pPr>
        <w:spacing w:after="0"/>
        <w:jc w:val="both"/>
        <w:rPr>
          <w:rFonts w:ascii="Arial" w:hAnsi="Arial" w:cs="Arial"/>
          <w:sz w:val="24"/>
          <w:szCs w:val="24"/>
        </w:rPr>
      </w:pPr>
      <w:r>
        <w:rPr>
          <w:rFonts w:ascii="Arial" w:hAnsi="Arial" w:cs="Arial"/>
          <w:sz w:val="24"/>
          <w:szCs w:val="24"/>
        </w:rPr>
        <w:t xml:space="preserve">Igualmente, el </w:t>
      </w:r>
      <w:r w:rsidRPr="00BB7222">
        <w:rPr>
          <w:rFonts w:ascii="Arial" w:hAnsi="Arial" w:cs="Arial"/>
          <w:sz w:val="24"/>
          <w:szCs w:val="24"/>
        </w:rPr>
        <w:t>DANE ya cuenta con las herramientas institucionales, la experiencia y el recurso humano para llevar a cabo dicha tarea.</w:t>
      </w:r>
    </w:p>
    <w:p w14:paraId="180FF493" w14:textId="77777777" w:rsidR="0055365F" w:rsidRDefault="0055365F" w:rsidP="0055365F">
      <w:pPr>
        <w:spacing w:after="0"/>
        <w:jc w:val="both"/>
        <w:rPr>
          <w:rFonts w:ascii="Arial" w:hAnsi="Arial" w:cs="Arial"/>
          <w:sz w:val="24"/>
          <w:szCs w:val="24"/>
        </w:rPr>
      </w:pPr>
    </w:p>
    <w:p w14:paraId="372673B6" w14:textId="77777777" w:rsidR="005957AE" w:rsidRPr="00BB7222" w:rsidRDefault="005957AE" w:rsidP="0055365F">
      <w:pPr>
        <w:spacing w:after="0"/>
        <w:jc w:val="both"/>
        <w:rPr>
          <w:rFonts w:ascii="Arial" w:hAnsi="Arial" w:cs="Arial"/>
          <w:sz w:val="24"/>
          <w:szCs w:val="24"/>
        </w:rPr>
      </w:pPr>
    </w:p>
    <w:p w14:paraId="5931CB75" w14:textId="77777777" w:rsidR="0055365F" w:rsidRDefault="005957AE" w:rsidP="005957AE">
      <w:pPr>
        <w:pStyle w:val="Prrafodelista"/>
        <w:numPr>
          <w:ilvl w:val="0"/>
          <w:numId w:val="2"/>
        </w:numPr>
        <w:spacing w:after="0"/>
        <w:jc w:val="center"/>
        <w:rPr>
          <w:rFonts w:ascii="Arial" w:hAnsi="Arial" w:cs="Arial"/>
          <w:b/>
          <w:sz w:val="24"/>
          <w:szCs w:val="24"/>
        </w:rPr>
      </w:pPr>
      <w:r>
        <w:rPr>
          <w:rFonts w:ascii="Arial" w:hAnsi="Arial" w:cs="Arial"/>
          <w:b/>
          <w:sz w:val="24"/>
          <w:szCs w:val="24"/>
        </w:rPr>
        <w:t>CONSIDERACIONES FINALES</w:t>
      </w:r>
    </w:p>
    <w:p w14:paraId="66572623" w14:textId="77777777" w:rsidR="005957AE" w:rsidRPr="005957AE" w:rsidRDefault="005957AE" w:rsidP="005957AE">
      <w:pPr>
        <w:spacing w:after="0"/>
        <w:jc w:val="both"/>
        <w:rPr>
          <w:rFonts w:ascii="Arial" w:hAnsi="Arial" w:cs="Arial"/>
          <w:sz w:val="24"/>
          <w:szCs w:val="24"/>
        </w:rPr>
      </w:pPr>
    </w:p>
    <w:p w14:paraId="385EF65D" w14:textId="77777777" w:rsidR="005957AE" w:rsidRDefault="005957AE" w:rsidP="005957AE">
      <w:pPr>
        <w:spacing w:after="0"/>
        <w:jc w:val="both"/>
        <w:rPr>
          <w:rFonts w:ascii="Arial" w:hAnsi="Arial" w:cs="Arial"/>
          <w:sz w:val="24"/>
          <w:szCs w:val="24"/>
        </w:rPr>
      </w:pPr>
      <w:r w:rsidRPr="005957AE">
        <w:rPr>
          <w:rFonts w:ascii="Arial" w:hAnsi="Arial" w:cs="Arial"/>
          <w:sz w:val="24"/>
          <w:szCs w:val="24"/>
        </w:rPr>
        <w:t xml:space="preserve">Las caracterizaciones de naturaleza poblacional, permiten obtener información sobre la estructura y múltiples atributos identitarios de diversos colectivos de personas con continuidad en el tiempo, que según sus diferencias configuran formas particulares de ser y estar en un territorio. </w:t>
      </w:r>
      <w:r>
        <w:rPr>
          <w:rStyle w:val="Refdenotaalpie"/>
          <w:rFonts w:ascii="Arial" w:hAnsi="Arial" w:cs="Arial"/>
          <w:sz w:val="24"/>
          <w:szCs w:val="24"/>
        </w:rPr>
        <w:footnoteReference w:id="2"/>
      </w:r>
    </w:p>
    <w:p w14:paraId="2E1E2BF9" w14:textId="77777777" w:rsidR="005957AE" w:rsidRDefault="005957AE" w:rsidP="005957AE">
      <w:pPr>
        <w:spacing w:after="0"/>
        <w:jc w:val="both"/>
        <w:rPr>
          <w:rFonts w:ascii="Arial" w:hAnsi="Arial" w:cs="Arial"/>
          <w:sz w:val="24"/>
          <w:szCs w:val="24"/>
        </w:rPr>
      </w:pPr>
    </w:p>
    <w:p w14:paraId="5689AF4B" w14:textId="77777777" w:rsidR="00BC019F" w:rsidRDefault="005957AE" w:rsidP="005957AE">
      <w:pPr>
        <w:spacing w:after="0"/>
        <w:jc w:val="both"/>
        <w:rPr>
          <w:rFonts w:ascii="Arial" w:hAnsi="Arial" w:cs="Arial"/>
          <w:sz w:val="24"/>
          <w:szCs w:val="24"/>
        </w:rPr>
      </w:pPr>
      <w:r w:rsidRPr="005957AE">
        <w:rPr>
          <w:rFonts w:ascii="Arial" w:hAnsi="Arial" w:cs="Arial"/>
          <w:sz w:val="24"/>
          <w:szCs w:val="24"/>
        </w:rPr>
        <w:t>Estos estudios posibilitan, además, focalizar la atención en el goce efectivo –o no- de los derechos de los grupos poblacionales, el reconocimiento de su diversidad y multiculturalidad como una riqueza social, y las particularidades y desigualdades que obstaculizan o posibilitan su acceso a las dinámicas y beneficios del desarrollo social y territorial.</w:t>
      </w:r>
    </w:p>
    <w:p w14:paraId="7B16C727" w14:textId="77777777" w:rsidR="005957AE" w:rsidRDefault="005957AE" w:rsidP="005957AE">
      <w:pPr>
        <w:spacing w:after="0"/>
        <w:jc w:val="both"/>
        <w:rPr>
          <w:rFonts w:ascii="Arial" w:hAnsi="Arial" w:cs="Arial"/>
          <w:sz w:val="24"/>
          <w:szCs w:val="24"/>
        </w:rPr>
      </w:pPr>
    </w:p>
    <w:p w14:paraId="33E32D7D" w14:textId="77777777" w:rsidR="005957AE" w:rsidRDefault="005957AE" w:rsidP="005957AE">
      <w:pPr>
        <w:spacing w:after="0"/>
        <w:jc w:val="both"/>
        <w:rPr>
          <w:rFonts w:ascii="Arial" w:hAnsi="Arial" w:cs="Arial"/>
          <w:sz w:val="24"/>
          <w:szCs w:val="24"/>
        </w:rPr>
      </w:pPr>
      <w:r w:rsidRPr="005957AE">
        <w:rPr>
          <w:rFonts w:ascii="Arial" w:hAnsi="Arial" w:cs="Arial"/>
          <w:sz w:val="24"/>
          <w:szCs w:val="24"/>
        </w:rPr>
        <w:t>La importancia de orientar de forma adecuada los ejercicios de caracterización poblacional, radica en que permiten fundamentar el diseño-ajuste e implementación de políticas públicas con miras a transformar situaciones consideradas como problemáticas, y ofrecer bienes y servicios que respondan satisfactoriamente a las necesidades e intereses de los grupos poblacionales.</w:t>
      </w:r>
    </w:p>
    <w:p w14:paraId="2D54D3E0" w14:textId="77777777" w:rsidR="005957AE" w:rsidRDefault="005957AE" w:rsidP="005957AE">
      <w:pPr>
        <w:spacing w:after="0"/>
        <w:jc w:val="both"/>
        <w:rPr>
          <w:rFonts w:ascii="Arial" w:hAnsi="Arial" w:cs="Arial"/>
          <w:sz w:val="24"/>
          <w:szCs w:val="24"/>
        </w:rPr>
      </w:pPr>
    </w:p>
    <w:p w14:paraId="2A510C72" w14:textId="77777777" w:rsidR="00BC019F" w:rsidRDefault="005957AE" w:rsidP="005957AE">
      <w:pPr>
        <w:spacing w:after="0"/>
        <w:jc w:val="both"/>
        <w:rPr>
          <w:rFonts w:ascii="Arial" w:hAnsi="Arial" w:cs="Arial"/>
          <w:sz w:val="24"/>
          <w:szCs w:val="24"/>
        </w:rPr>
      </w:pPr>
      <w:r>
        <w:rPr>
          <w:rFonts w:ascii="Arial" w:hAnsi="Arial" w:cs="Arial"/>
          <w:sz w:val="24"/>
          <w:szCs w:val="24"/>
        </w:rPr>
        <w:lastRenderedPageBreak/>
        <w:t>Así las cosas, debido al aumento en la p</w:t>
      </w:r>
      <w:r w:rsidRPr="005957AE">
        <w:rPr>
          <w:rFonts w:ascii="Arial" w:hAnsi="Arial" w:cs="Arial"/>
          <w:sz w:val="24"/>
          <w:szCs w:val="24"/>
        </w:rPr>
        <w:t>articipaci</w:t>
      </w:r>
      <w:r>
        <w:rPr>
          <w:rFonts w:ascii="Arial" w:hAnsi="Arial" w:cs="Arial"/>
          <w:sz w:val="24"/>
          <w:szCs w:val="24"/>
        </w:rPr>
        <w:t xml:space="preserve">ón de las mujeres en la minería, minería ancestral y actividad guaquera, se han llegado a cifras </w:t>
      </w:r>
      <w:r w:rsidRPr="005957AE">
        <w:rPr>
          <w:rFonts w:ascii="Arial" w:hAnsi="Arial" w:cs="Arial"/>
          <w:sz w:val="24"/>
          <w:szCs w:val="24"/>
        </w:rPr>
        <w:t>récord en 2023 y se mant</w:t>
      </w:r>
      <w:r>
        <w:rPr>
          <w:rFonts w:ascii="Arial" w:hAnsi="Arial" w:cs="Arial"/>
          <w:sz w:val="24"/>
          <w:szCs w:val="24"/>
        </w:rPr>
        <w:t xml:space="preserve">eniendo un </w:t>
      </w:r>
      <w:r w:rsidRPr="005957AE">
        <w:rPr>
          <w:rFonts w:ascii="Arial" w:hAnsi="Arial" w:cs="Arial"/>
          <w:sz w:val="24"/>
          <w:szCs w:val="24"/>
        </w:rPr>
        <w:t>aumento</w:t>
      </w:r>
      <w:r>
        <w:rPr>
          <w:rFonts w:ascii="Arial" w:hAnsi="Arial" w:cs="Arial"/>
          <w:sz w:val="24"/>
          <w:szCs w:val="24"/>
        </w:rPr>
        <w:t>.</w:t>
      </w:r>
      <w:r w:rsidRPr="005957AE">
        <w:t xml:space="preserve"> </w:t>
      </w:r>
      <w:r w:rsidRPr="005957AE">
        <w:rPr>
          <w:rFonts w:ascii="Arial" w:hAnsi="Arial" w:cs="Arial"/>
          <w:sz w:val="24"/>
          <w:szCs w:val="24"/>
        </w:rPr>
        <w:t>En el marco del VIII Foro Relianz WIN Más Mujeres, la Asociación Colombiana de Minería - ACM reveló que la participación de las mujeres en el mercado minero llegó al 20% en el arranque de 2023 y alcanzó su nivel más alto desde que se tienen registros. El dato es superior en tres y cuatro puntos porcentuales respecto a 2022 y 2021, respectivamente.</w:t>
      </w:r>
      <w:r>
        <w:rPr>
          <w:rFonts w:ascii="Arial" w:hAnsi="Arial" w:cs="Arial"/>
          <w:sz w:val="24"/>
          <w:szCs w:val="24"/>
        </w:rPr>
        <w:t xml:space="preserve"> Es por esto que, se hace necesario la caracterización que propone este proyecto de ley, para conseguir la información </w:t>
      </w:r>
      <w:r w:rsidRPr="005957AE">
        <w:rPr>
          <w:rFonts w:ascii="Arial" w:hAnsi="Arial" w:cs="Arial"/>
          <w:sz w:val="24"/>
          <w:szCs w:val="24"/>
        </w:rPr>
        <w:t>sobre</w:t>
      </w:r>
      <w:r>
        <w:rPr>
          <w:rFonts w:ascii="Arial" w:hAnsi="Arial" w:cs="Arial"/>
          <w:sz w:val="24"/>
          <w:szCs w:val="24"/>
        </w:rPr>
        <w:t xml:space="preserve"> este </w:t>
      </w:r>
      <w:r w:rsidRPr="005957AE">
        <w:rPr>
          <w:rFonts w:ascii="Arial" w:hAnsi="Arial" w:cs="Arial"/>
          <w:sz w:val="24"/>
          <w:szCs w:val="24"/>
        </w:rPr>
        <w:t>grupo poblacional</w:t>
      </w:r>
      <w:r>
        <w:rPr>
          <w:rFonts w:ascii="Arial" w:hAnsi="Arial" w:cs="Arial"/>
          <w:sz w:val="24"/>
          <w:szCs w:val="24"/>
        </w:rPr>
        <w:t xml:space="preserve"> </w:t>
      </w:r>
      <w:r w:rsidRPr="005957AE">
        <w:rPr>
          <w:rFonts w:ascii="Arial" w:hAnsi="Arial" w:cs="Arial"/>
          <w:sz w:val="24"/>
          <w:szCs w:val="24"/>
        </w:rPr>
        <w:t xml:space="preserve">específico y </w:t>
      </w:r>
      <w:r>
        <w:rPr>
          <w:rFonts w:ascii="Arial" w:hAnsi="Arial" w:cs="Arial"/>
          <w:sz w:val="24"/>
          <w:szCs w:val="24"/>
        </w:rPr>
        <w:t xml:space="preserve">de este modo </w:t>
      </w:r>
      <w:r w:rsidRPr="005957AE">
        <w:rPr>
          <w:rFonts w:ascii="Arial" w:hAnsi="Arial" w:cs="Arial"/>
          <w:sz w:val="24"/>
          <w:szCs w:val="24"/>
        </w:rPr>
        <w:t xml:space="preserve">orientar las políticas públicas dirigidas a goce efectivo de derechos, el acceso a bienes y servicios, las representaciones y compromisos en clave de </w:t>
      </w:r>
      <w:r>
        <w:rPr>
          <w:rFonts w:ascii="Arial" w:hAnsi="Arial" w:cs="Arial"/>
          <w:sz w:val="24"/>
          <w:szCs w:val="24"/>
        </w:rPr>
        <w:t xml:space="preserve">incluso </w:t>
      </w:r>
      <w:r w:rsidRPr="005957AE">
        <w:rPr>
          <w:rFonts w:ascii="Arial" w:hAnsi="Arial" w:cs="Arial"/>
          <w:sz w:val="24"/>
          <w:szCs w:val="24"/>
        </w:rPr>
        <w:t xml:space="preserve">su </w:t>
      </w:r>
      <w:r>
        <w:rPr>
          <w:rFonts w:ascii="Arial" w:hAnsi="Arial" w:cs="Arial"/>
          <w:sz w:val="24"/>
          <w:szCs w:val="24"/>
        </w:rPr>
        <w:t>participación política.</w:t>
      </w:r>
    </w:p>
    <w:p w14:paraId="0257439D" w14:textId="77777777" w:rsidR="005957AE" w:rsidRDefault="005957AE" w:rsidP="005957AE">
      <w:pPr>
        <w:spacing w:after="0"/>
        <w:jc w:val="both"/>
        <w:rPr>
          <w:rFonts w:ascii="Arial" w:hAnsi="Arial" w:cs="Arial"/>
          <w:sz w:val="24"/>
          <w:szCs w:val="24"/>
        </w:rPr>
      </w:pPr>
    </w:p>
    <w:p w14:paraId="68C99B79" w14:textId="77777777" w:rsidR="005957AE" w:rsidRDefault="005957AE" w:rsidP="005957AE">
      <w:pPr>
        <w:spacing w:after="0"/>
        <w:jc w:val="both"/>
        <w:rPr>
          <w:rFonts w:ascii="Arial" w:hAnsi="Arial" w:cs="Arial"/>
          <w:sz w:val="24"/>
          <w:szCs w:val="24"/>
        </w:rPr>
      </w:pPr>
    </w:p>
    <w:p w14:paraId="195E6F11" w14:textId="77777777" w:rsidR="005957AE" w:rsidRDefault="005957AE" w:rsidP="005957AE">
      <w:pPr>
        <w:spacing w:after="0"/>
        <w:jc w:val="both"/>
        <w:rPr>
          <w:rFonts w:ascii="Arial" w:hAnsi="Arial" w:cs="Arial"/>
          <w:sz w:val="24"/>
          <w:szCs w:val="24"/>
        </w:rPr>
      </w:pPr>
    </w:p>
    <w:p w14:paraId="56D79E30" w14:textId="77777777" w:rsidR="005957AE" w:rsidRDefault="005957AE" w:rsidP="005957AE">
      <w:pPr>
        <w:spacing w:after="0"/>
        <w:jc w:val="both"/>
        <w:rPr>
          <w:rFonts w:ascii="Arial" w:hAnsi="Arial" w:cs="Arial"/>
          <w:sz w:val="24"/>
          <w:szCs w:val="24"/>
        </w:rPr>
      </w:pPr>
      <w:r>
        <w:rPr>
          <w:rFonts w:ascii="Arial" w:hAnsi="Arial" w:cs="Arial"/>
          <w:sz w:val="24"/>
          <w:szCs w:val="24"/>
        </w:rPr>
        <w:t xml:space="preserve">Cordialmente, </w:t>
      </w:r>
    </w:p>
    <w:p w14:paraId="28DC8E6D" w14:textId="77777777" w:rsidR="00BC019F" w:rsidRDefault="00BC019F" w:rsidP="00490BF6">
      <w:pPr>
        <w:spacing w:after="0"/>
        <w:rPr>
          <w:rFonts w:ascii="Arial" w:hAnsi="Arial" w:cs="Arial"/>
          <w:sz w:val="24"/>
          <w:szCs w:val="24"/>
        </w:rPr>
      </w:pPr>
    </w:p>
    <w:p w14:paraId="3050B029" w14:textId="77777777" w:rsidR="005957AE" w:rsidRDefault="005957AE" w:rsidP="00490BF6">
      <w:pPr>
        <w:spacing w:after="0"/>
        <w:rPr>
          <w:rFonts w:ascii="Arial" w:hAnsi="Arial" w:cs="Arial"/>
          <w:sz w:val="24"/>
          <w:szCs w:val="24"/>
        </w:rPr>
      </w:pPr>
    </w:p>
    <w:p w14:paraId="2282D017" w14:textId="77777777" w:rsidR="005957AE" w:rsidRDefault="005957AE" w:rsidP="00490BF6">
      <w:pPr>
        <w:spacing w:after="0"/>
        <w:rPr>
          <w:rFonts w:ascii="Arial" w:hAnsi="Arial" w:cs="Arial"/>
          <w:sz w:val="24"/>
          <w:szCs w:val="24"/>
        </w:rPr>
      </w:pPr>
    </w:p>
    <w:p w14:paraId="0F75C8DE" w14:textId="77777777" w:rsidR="005957AE" w:rsidRDefault="005957AE" w:rsidP="00490BF6">
      <w:pPr>
        <w:spacing w:after="0"/>
        <w:rPr>
          <w:rFonts w:ascii="Arial" w:hAnsi="Arial" w:cs="Arial"/>
          <w:sz w:val="24"/>
          <w:szCs w:val="24"/>
        </w:rPr>
      </w:pPr>
    </w:p>
    <w:p w14:paraId="34A79D34" w14:textId="77777777" w:rsidR="005957AE" w:rsidRDefault="005957AE" w:rsidP="00490BF6">
      <w:pPr>
        <w:spacing w:after="0"/>
        <w:rPr>
          <w:rFonts w:ascii="Arial" w:hAnsi="Arial" w:cs="Arial"/>
          <w:sz w:val="24"/>
          <w:szCs w:val="24"/>
        </w:rPr>
      </w:pPr>
      <w:r w:rsidRPr="005957AE">
        <w:rPr>
          <w:rFonts w:ascii="Arial" w:hAnsi="Arial" w:cs="Arial"/>
          <w:noProof/>
          <w:sz w:val="24"/>
          <w:szCs w:val="24"/>
          <w:lang w:eastAsia="es-CO"/>
        </w:rPr>
        <w:drawing>
          <wp:inline distT="0" distB="0" distL="0" distR="0" wp14:anchorId="4C4C2451" wp14:editId="201A196F">
            <wp:extent cx="2962688" cy="1448002"/>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2688" cy="1448002"/>
                    </a:xfrm>
                    <a:prstGeom prst="rect">
                      <a:avLst/>
                    </a:prstGeom>
                  </pic:spPr>
                </pic:pic>
              </a:graphicData>
            </a:graphic>
          </wp:inline>
        </w:drawing>
      </w:r>
    </w:p>
    <w:p w14:paraId="567DA06A" w14:textId="0C71BB1C" w:rsidR="006A2B1C" w:rsidRDefault="006A2B1C">
      <w:pPr>
        <w:spacing w:after="160" w:line="259" w:lineRule="auto"/>
        <w:rPr>
          <w:rFonts w:ascii="Arial" w:hAnsi="Arial" w:cs="Arial"/>
          <w:sz w:val="24"/>
          <w:szCs w:val="24"/>
        </w:rPr>
      </w:pPr>
      <w:r>
        <w:rPr>
          <w:rFonts w:ascii="Arial" w:hAnsi="Arial" w:cs="Arial"/>
          <w:sz w:val="24"/>
          <w:szCs w:val="24"/>
        </w:rPr>
        <w:br w:type="page"/>
      </w:r>
    </w:p>
    <w:p w14:paraId="0223DBFF" w14:textId="34BB694E" w:rsidR="006A2B1C" w:rsidRDefault="006A2B1C">
      <w:pPr>
        <w:spacing w:after="160" w:line="259" w:lineRule="auto"/>
        <w:rPr>
          <w:rFonts w:ascii="Arial" w:hAnsi="Arial" w:cs="Arial"/>
          <w:sz w:val="24"/>
          <w:szCs w:val="24"/>
        </w:rPr>
      </w:pPr>
      <w:r>
        <w:rPr>
          <w:rFonts w:ascii="Arial" w:hAnsi="Arial" w:cs="Arial"/>
          <w:sz w:val="24"/>
          <w:szCs w:val="24"/>
        </w:rPr>
        <w:lastRenderedPageBreak/>
        <w:br w:type="page"/>
      </w:r>
    </w:p>
    <w:p w14:paraId="14C39A80" w14:textId="77777777" w:rsidR="00D66119" w:rsidRDefault="00D66119" w:rsidP="00490BF6">
      <w:pPr>
        <w:spacing w:after="0"/>
        <w:rPr>
          <w:rFonts w:ascii="Arial" w:hAnsi="Arial" w:cs="Arial"/>
          <w:sz w:val="24"/>
          <w:szCs w:val="24"/>
        </w:rPr>
      </w:pPr>
    </w:p>
    <w:p w14:paraId="3F1E179B" w14:textId="55531AD6" w:rsidR="00D66119" w:rsidRPr="00D66119" w:rsidRDefault="00D66119" w:rsidP="00D66119">
      <w:pPr>
        <w:spacing w:after="0"/>
        <w:rPr>
          <w:rFonts w:ascii="Arial" w:hAnsi="Arial" w:cs="Arial"/>
          <w:sz w:val="24"/>
          <w:szCs w:val="24"/>
        </w:rPr>
      </w:pPr>
      <w:r w:rsidRPr="00D66119">
        <w:rPr>
          <w:rFonts w:ascii="Arial" w:hAnsi="Arial" w:cs="Arial"/>
          <w:sz w:val="24"/>
          <w:szCs w:val="24"/>
        </w:rPr>
        <w:t>Referencias</w:t>
      </w:r>
      <w:r>
        <w:rPr>
          <w:rFonts w:ascii="Arial" w:hAnsi="Arial" w:cs="Arial"/>
          <w:sz w:val="24"/>
          <w:szCs w:val="24"/>
        </w:rPr>
        <w:br/>
      </w:r>
    </w:p>
    <w:p w14:paraId="007C63B0" w14:textId="6A4DC692" w:rsidR="00D66119" w:rsidRPr="00D66119" w:rsidRDefault="00D66119" w:rsidP="00D66119">
      <w:pPr>
        <w:spacing w:after="0"/>
        <w:rPr>
          <w:rFonts w:ascii="Arial" w:hAnsi="Arial" w:cs="Arial"/>
          <w:sz w:val="24"/>
          <w:szCs w:val="24"/>
        </w:rPr>
      </w:pPr>
      <w:r w:rsidRPr="00D66119">
        <w:rPr>
          <w:rFonts w:ascii="Arial" w:hAnsi="Arial" w:cs="Arial"/>
          <w:sz w:val="24"/>
          <w:szCs w:val="24"/>
        </w:rPr>
        <w:t>Cifuentes &amp; Guiza. (2021). El rostro de la mujer minera en Colombia: un análisis a partir del enfoque de género. Cuadernos de Desarrollo Rural, vol. 18, 03.</w:t>
      </w:r>
      <w:r>
        <w:rPr>
          <w:rFonts w:ascii="Arial" w:hAnsi="Arial" w:cs="Arial"/>
          <w:sz w:val="24"/>
          <w:szCs w:val="24"/>
        </w:rPr>
        <w:br/>
      </w:r>
    </w:p>
    <w:p w14:paraId="3F090A44" w14:textId="44C7D1CA" w:rsidR="00D66119" w:rsidRPr="00D66119" w:rsidRDefault="00D66119" w:rsidP="00D66119">
      <w:pPr>
        <w:spacing w:after="0"/>
        <w:rPr>
          <w:rFonts w:ascii="Arial" w:hAnsi="Arial" w:cs="Arial"/>
          <w:sz w:val="24"/>
          <w:szCs w:val="24"/>
        </w:rPr>
      </w:pPr>
      <w:r w:rsidRPr="00D66119">
        <w:rPr>
          <w:rFonts w:ascii="Arial" w:hAnsi="Arial" w:cs="Arial"/>
          <w:sz w:val="24"/>
          <w:szCs w:val="24"/>
        </w:rPr>
        <w:t>Contreras et al. (2022). Representación y caracterización de la mujer en el sector minero en Chile. Comisión Chilena del Cobre.</w:t>
      </w:r>
      <w:r>
        <w:rPr>
          <w:rFonts w:ascii="Arial" w:hAnsi="Arial" w:cs="Arial"/>
          <w:sz w:val="24"/>
          <w:szCs w:val="24"/>
        </w:rPr>
        <w:br/>
      </w:r>
    </w:p>
    <w:p w14:paraId="58DB9670" w14:textId="40C80ACC" w:rsidR="00D66119" w:rsidRDefault="00D66119" w:rsidP="00D66119">
      <w:pPr>
        <w:spacing w:after="0"/>
        <w:rPr>
          <w:rFonts w:ascii="Arial" w:hAnsi="Arial" w:cs="Arial"/>
          <w:sz w:val="24"/>
          <w:szCs w:val="24"/>
        </w:rPr>
      </w:pPr>
      <w:r w:rsidRPr="00D66119">
        <w:rPr>
          <w:rFonts w:ascii="Arial" w:hAnsi="Arial" w:cs="Arial"/>
          <w:sz w:val="24"/>
          <w:szCs w:val="24"/>
        </w:rPr>
        <w:t>Organización Internacional del Trabajo. (2021). La mujer en la minería – Hacia la igualdad de género. Organización Internacional del Trabajo.</w:t>
      </w:r>
      <w:r>
        <w:rPr>
          <w:rFonts w:ascii="Arial" w:hAnsi="Arial" w:cs="Arial"/>
          <w:sz w:val="24"/>
          <w:szCs w:val="24"/>
        </w:rPr>
        <w:br/>
      </w:r>
    </w:p>
    <w:p w14:paraId="6928536F" w14:textId="51F7DE79" w:rsidR="007F649A" w:rsidRDefault="00923A03" w:rsidP="00D66119">
      <w:pPr>
        <w:spacing w:after="0"/>
        <w:rPr>
          <w:rFonts w:ascii="Arial" w:hAnsi="Arial" w:cs="Arial"/>
          <w:sz w:val="24"/>
          <w:szCs w:val="24"/>
        </w:rPr>
      </w:pPr>
      <w:r w:rsidRPr="00923A03">
        <w:rPr>
          <w:rFonts w:ascii="Arial" w:hAnsi="Arial" w:cs="Arial"/>
          <w:sz w:val="24"/>
          <w:szCs w:val="24"/>
        </w:rPr>
        <w:t>Resolución 40796/18, agosto 01, 2018. Ministerio de Minas y Energias. (Colombia).</w:t>
      </w:r>
      <w:hyperlink r:id="rId9" w:history="1">
        <w:r w:rsidRPr="00C053CE">
          <w:rPr>
            <w:rStyle w:val="Hipervnculo"/>
            <w:rFonts w:ascii="Arial" w:hAnsi="Arial" w:cs="Arial"/>
            <w:sz w:val="24"/>
            <w:szCs w:val="24"/>
          </w:rPr>
          <w:t>https://www.anm.gov.co/sites/default/files/DocumentosAnm/resolucion-40796-2018-ministerio-minas-energia.pdf</w:t>
        </w:r>
      </w:hyperlink>
      <w:r>
        <w:rPr>
          <w:rFonts w:ascii="Arial" w:hAnsi="Arial" w:cs="Arial"/>
          <w:sz w:val="24"/>
          <w:szCs w:val="24"/>
        </w:rPr>
        <w:t xml:space="preserve"> </w:t>
      </w:r>
    </w:p>
    <w:p w14:paraId="47FACAC5" w14:textId="77777777" w:rsidR="00923A03" w:rsidRDefault="00923A03" w:rsidP="00D66119">
      <w:pPr>
        <w:spacing w:after="0"/>
        <w:rPr>
          <w:rFonts w:ascii="Arial" w:hAnsi="Arial" w:cs="Arial"/>
          <w:sz w:val="24"/>
          <w:szCs w:val="24"/>
        </w:rPr>
      </w:pPr>
    </w:p>
    <w:p w14:paraId="27B08168" w14:textId="0D06CDAC" w:rsidR="00923A03" w:rsidRDefault="00923A03" w:rsidP="00D66119">
      <w:pPr>
        <w:spacing w:after="0"/>
        <w:rPr>
          <w:rFonts w:ascii="Arial" w:hAnsi="Arial" w:cs="Arial"/>
          <w:sz w:val="24"/>
          <w:szCs w:val="24"/>
        </w:rPr>
      </w:pPr>
      <w:r w:rsidRPr="00923A03">
        <w:rPr>
          <w:rFonts w:ascii="Arial" w:hAnsi="Arial" w:cs="Arial"/>
          <w:sz w:val="24"/>
          <w:szCs w:val="24"/>
        </w:rPr>
        <w:t xml:space="preserve">Rodriguez &amp; Rubiano. (2016). Las mujeres y la minería ilegal de oro en la amazonia colombiana. Obtenido de Convenio ICAA - Tropenbos Internacional Colombia : </w:t>
      </w:r>
      <w:hyperlink r:id="rId10" w:history="1">
        <w:r w:rsidRPr="004F735B">
          <w:rPr>
            <w:rStyle w:val="Hipervnculo"/>
            <w:rFonts w:ascii="Arial" w:hAnsi="Arial" w:cs="Arial"/>
            <w:sz w:val="24"/>
            <w:szCs w:val="24"/>
          </w:rPr>
          <w:t>https://pdf.usaid.gov/pdf_docs/PA00M1NR.pdf</w:t>
        </w:r>
      </w:hyperlink>
      <w:r>
        <w:rPr>
          <w:rFonts w:ascii="Arial" w:hAnsi="Arial" w:cs="Arial"/>
          <w:sz w:val="24"/>
          <w:szCs w:val="24"/>
        </w:rPr>
        <w:t xml:space="preserve"> </w:t>
      </w:r>
    </w:p>
    <w:p w14:paraId="1A2F5C44" w14:textId="77777777" w:rsidR="007F649A" w:rsidRPr="00D66119" w:rsidRDefault="007F649A" w:rsidP="00D66119">
      <w:pPr>
        <w:spacing w:after="0"/>
        <w:rPr>
          <w:rFonts w:ascii="Arial" w:hAnsi="Arial" w:cs="Arial"/>
          <w:sz w:val="24"/>
          <w:szCs w:val="24"/>
        </w:rPr>
      </w:pPr>
    </w:p>
    <w:p w14:paraId="7B2733C8" w14:textId="77777777" w:rsidR="00D66119" w:rsidRPr="00D66119" w:rsidRDefault="00D66119" w:rsidP="00D66119">
      <w:pPr>
        <w:spacing w:after="0"/>
        <w:rPr>
          <w:rFonts w:ascii="Arial" w:hAnsi="Arial" w:cs="Arial"/>
          <w:sz w:val="24"/>
          <w:szCs w:val="24"/>
        </w:rPr>
      </w:pPr>
      <w:r w:rsidRPr="00D66119">
        <w:rPr>
          <w:rFonts w:ascii="Arial" w:hAnsi="Arial" w:cs="Arial"/>
          <w:sz w:val="24"/>
          <w:szCs w:val="24"/>
        </w:rPr>
        <w:t>Vaccarro &amp; Contreras . (2022). Mujeres y la Minería del Futuro. Programa de las Naciones Unidas para el Desarrollo.</w:t>
      </w:r>
    </w:p>
    <w:p w14:paraId="42123E89" w14:textId="77777777" w:rsidR="00D66119" w:rsidRDefault="00D66119" w:rsidP="00490BF6">
      <w:pPr>
        <w:spacing w:after="0"/>
        <w:rPr>
          <w:rFonts w:ascii="Arial" w:hAnsi="Arial" w:cs="Arial"/>
          <w:sz w:val="24"/>
          <w:szCs w:val="24"/>
        </w:rPr>
      </w:pPr>
    </w:p>
    <w:sectPr w:rsidR="00D66119">
      <w:headerReference w:type="even" r:id="rId11"/>
      <w:headerReference w:type="default" r:id="rId12"/>
      <w:footerReference w:type="default" r:id="rId13"/>
      <w:head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ABB7" w14:textId="77777777" w:rsidR="00E833CC" w:rsidRDefault="00E833CC" w:rsidP="00284B56">
      <w:pPr>
        <w:spacing w:after="0" w:line="240" w:lineRule="auto"/>
      </w:pPr>
      <w:r>
        <w:separator/>
      </w:r>
    </w:p>
  </w:endnote>
  <w:endnote w:type="continuationSeparator" w:id="0">
    <w:p w14:paraId="0F224F3D" w14:textId="77777777" w:rsidR="00E833CC" w:rsidRDefault="00E833CC" w:rsidP="0028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BF86" w14:textId="77777777" w:rsidR="007A76F7" w:rsidRDefault="007A76F7">
    <w:pPr>
      <w:pStyle w:val="Piedepgina"/>
    </w:pPr>
    <w:r>
      <w:rPr>
        <w:noProof/>
        <w:lang w:eastAsia="es-CO"/>
      </w:rPr>
      <w:drawing>
        <wp:inline distT="0" distB="0" distL="0" distR="0" wp14:anchorId="184EB924" wp14:editId="1F215AF8">
          <wp:extent cx="5612130" cy="4184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418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1D6C4" w14:textId="77777777" w:rsidR="00E833CC" w:rsidRDefault="00E833CC" w:rsidP="00284B56">
      <w:pPr>
        <w:spacing w:after="0" w:line="240" w:lineRule="auto"/>
      </w:pPr>
      <w:r>
        <w:separator/>
      </w:r>
    </w:p>
  </w:footnote>
  <w:footnote w:type="continuationSeparator" w:id="0">
    <w:p w14:paraId="05E55B22" w14:textId="77777777" w:rsidR="00E833CC" w:rsidRDefault="00E833CC" w:rsidP="00284B56">
      <w:pPr>
        <w:spacing w:after="0" w:line="240" w:lineRule="auto"/>
      </w:pPr>
      <w:r>
        <w:continuationSeparator/>
      </w:r>
    </w:p>
  </w:footnote>
  <w:footnote w:id="1">
    <w:p w14:paraId="1B6A51CC" w14:textId="77777777" w:rsidR="007A76F7" w:rsidRPr="003C2078" w:rsidRDefault="007A76F7">
      <w:pPr>
        <w:pStyle w:val="Textonotapie"/>
        <w:rPr>
          <w:lang w:val="es-MX"/>
        </w:rPr>
      </w:pPr>
      <w:r>
        <w:rPr>
          <w:rStyle w:val="Refdenotaalpie"/>
        </w:rPr>
        <w:footnoteRef/>
      </w:r>
      <w:r>
        <w:t xml:space="preserve"> </w:t>
      </w:r>
      <w:hyperlink r:id="rId1" w:history="1">
        <w:r w:rsidRPr="00AC4A58">
          <w:rPr>
            <w:rStyle w:val="Hipervnculo"/>
          </w:rPr>
          <w:t>https://acmineria.com.co/comunicado-brujula-2023/</w:t>
        </w:r>
      </w:hyperlink>
      <w:r>
        <w:t xml:space="preserve"> </w:t>
      </w:r>
      <w:r w:rsidRPr="003C2078">
        <w:rPr>
          <w:lang w:val="es-MX"/>
        </w:rPr>
        <w:t>El estudio que evalúa la reputación del sector minero colombiano fue realizado por el Centro Nacional de Consultoría, quien consultó a más de 2.403 personas de municipios mineros y no mineros del territorio nacional.</w:t>
      </w:r>
    </w:p>
  </w:footnote>
  <w:footnote w:id="2">
    <w:p w14:paraId="58D0C3AB" w14:textId="77777777" w:rsidR="007A76F7" w:rsidRDefault="007A76F7">
      <w:pPr>
        <w:pStyle w:val="Textonotapie"/>
      </w:pPr>
      <w:r>
        <w:rPr>
          <w:rStyle w:val="Refdenotaalpie"/>
        </w:rPr>
        <w:footnoteRef/>
      </w:r>
      <w:hyperlink r:id="rId2" w:history="1">
        <w:r w:rsidRPr="001A71B9">
          <w:rPr>
            <w:rStyle w:val="Hipervnculo"/>
          </w:rPr>
          <w:t>https://www.medellin.gov.co/irj/go/km/docs/pccdesign/medellin/Temas/PlaneacionMunicipal/Publicaciones/2017/Shared%20Content/Pautas%20metodol%C3%B3gicas%20caracterizaciones%20poblacionales%2031012017.pdf</w:t>
        </w:r>
      </w:hyperlink>
    </w:p>
    <w:p w14:paraId="5BEF58AD" w14:textId="77777777" w:rsidR="007A76F7" w:rsidRPr="005957AE" w:rsidRDefault="007A76F7">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6556" w14:textId="77777777" w:rsidR="007A76F7" w:rsidRDefault="007A76F7">
    <w:pPr>
      <w:pStyle w:val="Encabezado"/>
    </w:pPr>
    <w:r>
      <w:rPr>
        <w:noProof/>
        <w:lang w:eastAsia="es-CO"/>
      </w:rPr>
      <w:pict w14:anchorId="775C3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621297" o:spid="_x0000_s2063" type="#_x0000_t75" style="position:absolute;margin-left:0;margin-top:0;width:350.3pt;height:246.05pt;z-index:-251657216;mso-position-horizontal:center;mso-position-horizontal-relative:margin;mso-position-vertical:center;mso-position-vertical-relative:margin" o:allowincell="f">
          <v:imagedata r:id="rId1" o:title="Captur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89B3" w14:textId="77777777" w:rsidR="007A76F7" w:rsidRDefault="007A76F7">
    <w:pPr>
      <w:pStyle w:val="Encabezado"/>
    </w:pPr>
    <w:r>
      <w:rPr>
        <w:noProof/>
        <w:lang w:eastAsia="es-CO"/>
      </w:rPr>
      <w:pict w14:anchorId="28538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621298" o:spid="_x0000_s2064" type="#_x0000_t75" style="position:absolute;margin-left:0;margin-top:0;width:350.3pt;height:246.05pt;z-index:-251656192;mso-position-horizontal:center;mso-position-horizontal-relative:margin;mso-position-vertical:center;mso-position-vertical-relative:margin" o:allowincell="f">
          <v:imagedata r:id="rId1" o:title="Captura"/>
          <w10:wrap anchorx="margin" anchory="margin"/>
        </v:shape>
      </w:pict>
    </w:r>
    <w:r>
      <w:rPr>
        <w:noProof/>
        <w:lang w:eastAsia="es-CO"/>
      </w:rPr>
      <w:drawing>
        <wp:inline distT="0" distB="0" distL="0" distR="0" wp14:anchorId="28A42B29" wp14:editId="3D188F46">
          <wp:extent cx="2477913" cy="4970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764008" cy="554491"/>
                  </a:xfrm>
                  <a:prstGeom prst="rect">
                    <a:avLst/>
                  </a:prstGeom>
                </pic:spPr>
              </pic:pic>
            </a:graphicData>
          </a:graphic>
        </wp:inline>
      </w:drawing>
    </w:r>
    <w:r>
      <w:t xml:space="preserve"> </w:t>
    </w:r>
    <w:r>
      <w:tab/>
    </w:r>
    <w:r>
      <w:tab/>
    </w:r>
    <w:r>
      <w:rPr>
        <w:noProof/>
        <w:lang w:eastAsia="es-CO"/>
      </w:rPr>
      <w:drawing>
        <wp:inline distT="0" distB="0" distL="0" distR="0" wp14:anchorId="723D3FED" wp14:editId="32CA5C96">
          <wp:extent cx="2076450" cy="63314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101803" cy="640878"/>
                  </a:xfrm>
                  <a:prstGeom prst="rect">
                    <a:avLst/>
                  </a:prstGeom>
                </pic:spPr>
              </pic:pic>
            </a:graphicData>
          </a:graphic>
        </wp:inline>
      </w:drawing>
    </w:r>
  </w:p>
  <w:p w14:paraId="01B2516D" w14:textId="77777777" w:rsidR="007A76F7" w:rsidRDefault="007A76F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C877" w14:textId="77777777" w:rsidR="007A76F7" w:rsidRDefault="007A76F7">
    <w:pPr>
      <w:pStyle w:val="Encabezado"/>
    </w:pPr>
    <w:r>
      <w:rPr>
        <w:noProof/>
        <w:lang w:eastAsia="es-CO"/>
      </w:rPr>
      <w:pict w14:anchorId="5DAB9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621296" o:spid="_x0000_s2062" type="#_x0000_t75" style="position:absolute;margin-left:0;margin-top:0;width:350.3pt;height:246.05pt;z-index:-251658240;mso-position-horizontal:center;mso-position-horizontal-relative:margin;mso-position-vertical:center;mso-position-vertical-relative:margin" o:allowincell="f">
          <v:imagedata r:id="rId1" o:title="Captur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D5E4A"/>
    <w:multiLevelType w:val="hybridMultilevel"/>
    <w:tmpl w:val="28DE0F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99E239C"/>
    <w:multiLevelType w:val="hybridMultilevel"/>
    <w:tmpl w:val="855EF1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B582D9A"/>
    <w:multiLevelType w:val="hybridMultilevel"/>
    <w:tmpl w:val="28DE0F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56"/>
    <w:rsid w:val="00001479"/>
    <w:rsid w:val="00027964"/>
    <w:rsid w:val="000552F2"/>
    <w:rsid w:val="00063EC1"/>
    <w:rsid w:val="00154B86"/>
    <w:rsid w:val="001C7F88"/>
    <w:rsid w:val="001D1CFE"/>
    <w:rsid w:val="001D5F00"/>
    <w:rsid w:val="001E084F"/>
    <w:rsid w:val="001F39BA"/>
    <w:rsid w:val="0022256C"/>
    <w:rsid w:val="00261207"/>
    <w:rsid w:val="00284B56"/>
    <w:rsid w:val="00291922"/>
    <w:rsid w:val="002A19EC"/>
    <w:rsid w:val="002A5722"/>
    <w:rsid w:val="002E7AF2"/>
    <w:rsid w:val="0031306F"/>
    <w:rsid w:val="003213F8"/>
    <w:rsid w:val="00337665"/>
    <w:rsid w:val="003911C4"/>
    <w:rsid w:val="003A7BB5"/>
    <w:rsid w:val="003C2078"/>
    <w:rsid w:val="003F5635"/>
    <w:rsid w:val="00441144"/>
    <w:rsid w:val="00445883"/>
    <w:rsid w:val="00490BF6"/>
    <w:rsid w:val="00540FCC"/>
    <w:rsid w:val="00545EB3"/>
    <w:rsid w:val="005465B8"/>
    <w:rsid w:val="0055365F"/>
    <w:rsid w:val="00577717"/>
    <w:rsid w:val="00595590"/>
    <w:rsid w:val="005957AE"/>
    <w:rsid w:val="005D4A29"/>
    <w:rsid w:val="005F0C32"/>
    <w:rsid w:val="00631835"/>
    <w:rsid w:val="00665AF1"/>
    <w:rsid w:val="006A2B1C"/>
    <w:rsid w:val="006B044D"/>
    <w:rsid w:val="006B4FE1"/>
    <w:rsid w:val="006E65D2"/>
    <w:rsid w:val="006F63FD"/>
    <w:rsid w:val="00751876"/>
    <w:rsid w:val="00790839"/>
    <w:rsid w:val="007A23E3"/>
    <w:rsid w:val="007A76F7"/>
    <w:rsid w:val="007F649A"/>
    <w:rsid w:val="00820B6D"/>
    <w:rsid w:val="00861787"/>
    <w:rsid w:val="00892D8E"/>
    <w:rsid w:val="008A63BE"/>
    <w:rsid w:val="008D1D46"/>
    <w:rsid w:val="00911D5A"/>
    <w:rsid w:val="00923A03"/>
    <w:rsid w:val="009670F9"/>
    <w:rsid w:val="00967F4D"/>
    <w:rsid w:val="00A33C6F"/>
    <w:rsid w:val="00A905C6"/>
    <w:rsid w:val="00B17357"/>
    <w:rsid w:val="00B26C2B"/>
    <w:rsid w:val="00B714E7"/>
    <w:rsid w:val="00B80825"/>
    <w:rsid w:val="00B85455"/>
    <w:rsid w:val="00B90462"/>
    <w:rsid w:val="00BB457E"/>
    <w:rsid w:val="00BB7222"/>
    <w:rsid w:val="00BC019F"/>
    <w:rsid w:val="00C01629"/>
    <w:rsid w:val="00C04755"/>
    <w:rsid w:val="00C53462"/>
    <w:rsid w:val="00C73387"/>
    <w:rsid w:val="00CD46C2"/>
    <w:rsid w:val="00CE76FB"/>
    <w:rsid w:val="00D0668B"/>
    <w:rsid w:val="00D66119"/>
    <w:rsid w:val="00DF275A"/>
    <w:rsid w:val="00E13B62"/>
    <w:rsid w:val="00E312C8"/>
    <w:rsid w:val="00E82938"/>
    <w:rsid w:val="00E833CC"/>
    <w:rsid w:val="00EA6BD2"/>
    <w:rsid w:val="00ED55B3"/>
    <w:rsid w:val="00F708C0"/>
    <w:rsid w:val="00FA6052"/>
    <w:rsid w:val="00FB3E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F90454B"/>
  <w15:chartTrackingRefBased/>
  <w15:docId w15:val="{E79647B6-C467-4FD9-A0F2-E610212B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68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4B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B56"/>
  </w:style>
  <w:style w:type="paragraph" w:styleId="Piedepgina">
    <w:name w:val="footer"/>
    <w:basedOn w:val="Normal"/>
    <w:link w:val="PiedepginaCar"/>
    <w:uiPriority w:val="99"/>
    <w:unhideWhenUsed/>
    <w:rsid w:val="00284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B56"/>
  </w:style>
  <w:style w:type="paragraph" w:styleId="Textodeglobo">
    <w:name w:val="Balloon Text"/>
    <w:basedOn w:val="Normal"/>
    <w:link w:val="TextodegloboCar"/>
    <w:uiPriority w:val="99"/>
    <w:semiHidden/>
    <w:unhideWhenUsed/>
    <w:rsid w:val="001E08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84F"/>
    <w:rPr>
      <w:rFonts w:ascii="Segoe UI" w:hAnsi="Segoe UI" w:cs="Segoe UI"/>
      <w:sz w:val="18"/>
      <w:szCs w:val="18"/>
    </w:rPr>
  </w:style>
  <w:style w:type="table" w:styleId="Tablaconcuadrcula">
    <w:name w:val="Table Grid"/>
    <w:basedOn w:val="Tablanormal"/>
    <w:uiPriority w:val="39"/>
    <w:rsid w:val="00B2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1207"/>
    <w:pPr>
      <w:ind w:left="720"/>
      <w:contextualSpacing/>
    </w:pPr>
  </w:style>
  <w:style w:type="paragraph" w:styleId="Textonotapie">
    <w:name w:val="footnote text"/>
    <w:basedOn w:val="Normal"/>
    <w:link w:val="TextonotapieCar"/>
    <w:uiPriority w:val="99"/>
    <w:semiHidden/>
    <w:unhideWhenUsed/>
    <w:rsid w:val="003C20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078"/>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C2078"/>
    <w:rPr>
      <w:vertAlign w:val="superscript"/>
    </w:rPr>
  </w:style>
  <w:style w:type="character" w:styleId="Hipervnculo">
    <w:name w:val="Hyperlink"/>
    <w:basedOn w:val="Fuentedeprrafopredeter"/>
    <w:uiPriority w:val="99"/>
    <w:unhideWhenUsed/>
    <w:rsid w:val="003C2078"/>
    <w:rPr>
      <w:color w:val="0563C1" w:themeColor="hyperlink"/>
      <w:u w:val="single"/>
    </w:rPr>
  </w:style>
  <w:style w:type="character" w:customStyle="1" w:styleId="UnresolvedMention">
    <w:name w:val="Unresolved Mention"/>
    <w:basedOn w:val="Fuentedeprrafopredeter"/>
    <w:uiPriority w:val="99"/>
    <w:semiHidden/>
    <w:unhideWhenUsed/>
    <w:rsid w:val="0092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153756">
      <w:bodyDiv w:val="1"/>
      <w:marLeft w:val="0"/>
      <w:marRight w:val="0"/>
      <w:marTop w:val="0"/>
      <w:marBottom w:val="0"/>
      <w:divBdr>
        <w:top w:val="none" w:sz="0" w:space="0" w:color="auto"/>
        <w:left w:val="none" w:sz="0" w:space="0" w:color="auto"/>
        <w:bottom w:val="none" w:sz="0" w:space="0" w:color="auto"/>
        <w:right w:val="none" w:sz="0" w:space="0" w:color="auto"/>
      </w:divBdr>
    </w:div>
    <w:div w:id="20627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df.usaid.gov/pdf_docs/PA00M1NR.pdf" TargetMode="External"/><Relationship Id="rId4" Type="http://schemas.openxmlformats.org/officeDocument/2006/relationships/settings" Target="settings.xml"/><Relationship Id="rId9" Type="http://schemas.openxmlformats.org/officeDocument/2006/relationships/hyperlink" Target="https://www.anm.gov.co/sites/default/files/DocumentosAnm/resolucion-40796-2018-ministerio-minas-energia.pdf"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medellin.gov.co/irj/go/km/docs/pccdesign/medellin/Temas/PlaneacionMunicipal/Publicaciones/2017/Shared%20Content/Pautas%20metodol%C3%B3gicas%20caracterizaciones%20poblacionales%2031012017.pdf" TargetMode="External"/><Relationship Id="rId1" Type="http://schemas.openxmlformats.org/officeDocument/2006/relationships/hyperlink" Target="https://acmineria.com.co/comunicado-brujula-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4593-6FA8-4F32-8A91-7574949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2856</Words>
  <Characters>15713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Barrera Angel</dc:creator>
  <cp:keywords/>
  <dc:description/>
  <cp:lastModifiedBy>Usuario de Windows</cp:lastModifiedBy>
  <cp:revision>2</cp:revision>
  <cp:lastPrinted>2024-02-27T15:24:00Z</cp:lastPrinted>
  <dcterms:created xsi:type="dcterms:W3CDTF">2024-04-03T15:26:00Z</dcterms:created>
  <dcterms:modified xsi:type="dcterms:W3CDTF">2024-04-03T15:26:00Z</dcterms:modified>
</cp:coreProperties>
</file>