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739EA" w14:textId="6B9EDFAA" w:rsidR="004A216C" w:rsidRDefault="004A216C" w:rsidP="0021550F">
      <w:pPr>
        <w:pStyle w:val="NormalWeb"/>
        <w:shd w:val="clear" w:color="auto" w:fill="FFFFFF"/>
        <w:spacing w:before="0" w:beforeAutospacing="0" w:after="0" w:afterAutospacing="0"/>
        <w:jc w:val="center"/>
        <w:rPr>
          <w:rFonts w:ascii="Arial" w:hAnsi="Arial" w:cs="Arial"/>
          <w:b/>
          <w:bCs/>
          <w:sz w:val="22"/>
          <w:szCs w:val="22"/>
          <w:lang w:val="es-ES_tradnl"/>
        </w:rPr>
      </w:pPr>
      <w:r w:rsidRPr="0021550F">
        <w:rPr>
          <w:rFonts w:ascii="Arial" w:hAnsi="Arial" w:cs="Arial"/>
          <w:b/>
          <w:bCs/>
          <w:sz w:val="22"/>
          <w:szCs w:val="22"/>
          <w:lang w:val="es-ES_tradnl"/>
        </w:rPr>
        <w:t xml:space="preserve">PROYECTO DE ACTO LEGISLATIVO </w:t>
      </w:r>
      <w:r w:rsidR="001666FE" w:rsidRPr="0021550F">
        <w:rPr>
          <w:rFonts w:ascii="Arial" w:hAnsi="Arial" w:cs="Arial"/>
          <w:b/>
          <w:bCs/>
          <w:sz w:val="22"/>
          <w:szCs w:val="22"/>
          <w:lang w:val="es-ES_tradnl"/>
        </w:rPr>
        <w:t xml:space="preserve">_______ </w:t>
      </w:r>
      <w:r w:rsidRPr="0021550F">
        <w:rPr>
          <w:rFonts w:ascii="Arial" w:hAnsi="Arial" w:cs="Arial"/>
          <w:b/>
          <w:bCs/>
          <w:sz w:val="22"/>
          <w:szCs w:val="22"/>
          <w:lang w:val="es-ES_tradnl"/>
        </w:rPr>
        <w:t xml:space="preserve">DE 2017 </w:t>
      </w:r>
    </w:p>
    <w:p w14:paraId="420128F7" w14:textId="77777777" w:rsidR="0021550F" w:rsidRPr="0021550F" w:rsidRDefault="0021550F" w:rsidP="0021550F">
      <w:pPr>
        <w:pStyle w:val="NormalWeb"/>
        <w:shd w:val="clear" w:color="auto" w:fill="FFFFFF"/>
        <w:spacing w:before="0" w:beforeAutospacing="0" w:after="0" w:afterAutospacing="0"/>
        <w:jc w:val="center"/>
        <w:rPr>
          <w:rFonts w:ascii="Arial" w:hAnsi="Arial" w:cs="Arial"/>
          <w:b/>
          <w:bCs/>
          <w:sz w:val="22"/>
          <w:szCs w:val="22"/>
          <w:lang w:val="es-ES_tradnl"/>
        </w:rPr>
      </w:pPr>
    </w:p>
    <w:p w14:paraId="36EC33D5" w14:textId="1C953B8E" w:rsidR="00327A05" w:rsidRPr="0021550F" w:rsidRDefault="00327A05" w:rsidP="0021550F">
      <w:pPr>
        <w:jc w:val="center"/>
        <w:rPr>
          <w:rFonts w:ascii="Arial" w:hAnsi="Arial" w:cs="Arial"/>
          <w:sz w:val="22"/>
          <w:szCs w:val="22"/>
          <w:lang w:val="es-ES_tradnl"/>
        </w:rPr>
      </w:pPr>
      <w:r w:rsidRPr="0021550F">
        <w:rPr>
          <w:rFonts w:ascii="Arial" w:hAnsi="Arial" w:cs="Arial"/>
          <w:sz w:val="22"/>
          <w:szCs w:val="22"/>
          <w:lang w:val="es-ES_tradnl"/>
        </w:rPr>
        <w:t>“</w:t>
      </w:r>
      <w:r w:rsidRPr="0021550F">
        <w:rPr>
          <w:rFonts w:ascii="Arial" w:hAnsi="Arial" w:cs="Arial"/>
          <w:i/>
          <w:sz w:val="22"/>
          <w:szCs w:val="22"/>
          <w:lang w:val="es-ES_tradnl"/>
        </w:rPr>
        <w:t>Por medio del cual se reforma el Artículo 108 de la Constitución Política</w:t>
      </w:r>
      <w:r w:rsidRPr="0021550F">
        <w:rPr>
          <w:rFonts w:ascii="Arial" w:hAnsi="Arial" w:cs="Arial"/>
          <w:sz w:val="22"/>
          <w:szCs w:val="22"/>
          <w:lang w:val="es-ES_tradnl"/>
        </w:rPr>
        <w:t>”</w:t>
      </w:r>
    </w:p>
    <w:p w14:paraId="072EEB7C" w14:textId="77777777" w:rsidR="00327A05" w:rsidRDefault="00327A05" w:rsidP="0021550F">
      <w:pPr>
        <w:jc w:val="center"/>
        <w:rPr>
          <w:rFonts w:ascii="Arial" w:hAnsi="Arial" w:cs="Arial"/>
          <w:bCs/>
          <w:sz w:val="22"/>
          <w:szCs w:val="22"/>
          <w:lang w:val="es-ES_tradnl"/>
        </w:rPr>
      </w:pPr>
    </w:p>
    <w:p w14:paraId="418D747B" w14:textId="77777777" w:rsidR="0021550F" w:rsidRPr="0021550F" w:rsidRDefault="0021550F" w:rsidP="0021550F">
      <w:pPr>
        <w:jc w:val="center"/>
        <w:rPr>
          <w:rFonts w:ascii="Arial" w:hAnsi="Arial" w:cs="Arial"/>
          <w:bCs/>
          <w:sz w:val="22"/>
          <w:szCs w:val="22"/>
          <w:lang w:val="es-ES_tradnl"/>
        </w:rPr>
      </w:pPr>
    </w:p>
    <w:p w14:paraId="3F07967A" w14:textId="77777777" w:rsidR="00327A05" w:rsidRPr="0021550F" w:rsidRDefault="00327A05" w:rsidP="0021550F">
      <w:pPr>
        <w:jc w:val="center"/>
        <w:rPr>
          <w:rFonts w:ascii="Arial" w:hAnsi="Arial" w:cs="Arial"/>
          <w:bCs/>
          <w:sz w:val="22"/>
          <w:szCs w:val="22"/>
          <w:lang w:val="es-ES_tradnl"/>
        </w:rPr>
      </w:pPr>
      <w:r w:rsidRPr="0021550F">
        <w:rPr>
          <w:rFonts w:ascii="Arial" w:hAnsi="Arial" w:cs="Arial"/>
          <w:bCs/>
          <w:sz w:val="22"/>
          <w:szCs w:val="22"/>
          <w:lang w:val="es-ES_tradnl"/>
        </w:rPr>
        <w:t>El Congreso de Colombia, en virtud del Procedimiento Legislativo Especial para la Paz,</w:t>
      </w:r>
    </w:p>
    <w:p w14:paraId="21249BBE" w14:textId="77777777" w:rsidR="00327A05" w:rsidRPr="0021550F" w:rsidRDefault="00327A05" w:rsidP="0021550F">
      <w:pPr>
        <w:jc w:val="center"/>
        <w:rPr>
          <w:rFonts w:ascii="Arial" w:hAnsi="Arial" w:cs="Arial"/>
          <w:bCs/>
          <w:sz w:val="22"/>
          <w:szCs w:val="22"/>
          <w:lang w:val="es-ES_tradnl"/>
        </w:rPr>
      </w:pPr>
    </w:p>
    <w:p w14:paraId="14777E33" w14:textId="77777777" w:rsidR="00327A05" w:rsidRPr="0021550F" w:rsidRDefault="00327A05" w:rsidP="0021550F">
      <w:pPr>
        <w:widowControl w:val="0"/>
        <w:autoSpaceDE w:val="0"/>
        <w:autoSpaceDN w:val="0"/>
        <w:adjustRightInd w:val="0"/>
        <w:jc w:val="center"/>
        <w:rPr>
          <w:rFonts w:ascii="Arial" w:hAnsi="Arial" w:cs="Arial"/>
          <w:b/>
          <w:sz w:val="22"/>
          <w:szCs w:val="22"/>
          <w:lang w:val="es-ES_tradnl"/>
        </w:rPr>
      </w:pPr>
    </w:p>
    <w:p w14:paraId="47312A84" w14:textId="77777777" w:rsidR="00327A05" w:rsidRPr="0021550F" w:rsidRDefault="00327A05" w:rsidP="0021550F">
      <w:pPr>
        <w:widowControl w:val="0"/>
        <w:autoSpaceDE w:val="0"/>
        <w:autoSpaceDN w:val="0"/>
        <w:adjustRightInd w:val="0"/>
        <w:jc w:val="center"/>
        <w:rPr>
          <w:rFonts w:ascii="Arial" w:hAnsi="Arial" w:cs="Arial"/>
          <w:b/>
          <w:sz w:val="22"/>
          <w:szCs w:val="22"/>
          <w:lang w:val="es-ES_tradnl"/>
        </w:rPr>
      </w:pPr>
      <w:r w:rsidRPr="0021550F">
        <w:rPr>
          <w:rFonts w:ascii="Arial" w:hAnsi="Arial" w:cs="Arial"/>
          <w:b/>
          <w:sz w:val="22"/>
          <w:szCs w:val="22"/>
          <w:lang w:val="es-ES_tradnl"/>
        </w:rPr>
        <w:t>DECRETA:</w:t>
      </w:r>
    </w:p>
    <w:p w14:paraId="4438E870" w14:textId="77777777" w:rsidR="00327A05" w:rsidRPr="0021550F" w:rsidRDefault="00327A05" w:rsidP="0021550F">
      <w:pPr>
        <w:widowControl w:val="0"/>
        <w:autoSpaceDE w:val="0"/>
        <w:autoSpaceDN w:val="0"/>
        <w:adjustRightInd w:val="0"/>
        <w:jc w:val="both"/>
        <w:rPr>
          <w:rFonts w:ascii="Arial" w:hAnsi="Arial" w:cs="Arial"/>
          <w:b/>
          <w:sz w:val="22"/>
          <w:szCs w:val="22"/>
          <w:lang w:val="es-ES_tradnl"/>
        </w:rPr>
      </w:pPr>
    </w:p>
    <w:p w14:paraId="350E2023" w14:textId="0A50B8F8" w:rsidR="00327A05" w:rsidRPr="0021550F" w:rsidRDefault="00327A05" w:rsidP="0021550F">
      <w:pPr>
        <w:widowControl w:val="0"/>
        <w:autoSpaceDE w:val="0"/>
        <w:autoSpaceDN w:val="0"/>
        <w:adjustRightInd w:val="0"/>
        <w:jc w:val="both"/>
        <w:rPr>
          <w:rFonts w:ascii="Arial" w:hAnsi="Arial" w:cs="Arial"/>
          <w:bCs/>
          <w:sz w:val="22"/>
          <w:szCs w:val="22"/>
          <w:lang w:val="es-ES_tradnl"/>
        </w:rPr>
      </w:pPr>
      <w:r w:rsidRPr="0021550F">
        <w:rPr>
          <w:rFonts w:ascii="Arial" w:hAnsi="Arial" w:cs="Arial"/>
          <w:b/>
          <w:sz w:val="22"/>
          <w:szCs w:val="22"/>
          <w:lang w:val="es-ES_tradnl"/>
        </w:rPr>
        <w:t xml:space="preserve">Artículo 1°. </w:t>
      </w:r>
      <w:r w:rsidRPr="0021550F">
        <w:rPr>
          <w:rFonts w:ascii="Arial" w:hAnsi="Arial" w:cs="Arial"/>
          <w:sz w:val="22"/>
          <w:szCs w:val="22"/>
          <w:lang w:val="es-ES_tradnl"/>
        </w:rPr>
        <w:t>Modifíquese e</w:t>
      </w:r>
      <w:r w:rsidR="00164062" w:rsidRPr="0021550F">
        <w:rPr>
          <w:rFonts w:ascii="Arial" w:hAnsi="Arial" w:cs="Arial"/>
          <w:sz w:val="22"/>
          <w:szCs w:val="22"/>
          <w:lang w:val="es-ES_tradnl"/>
        </w:rPr>
        <w:t>l A</w:t>
      </w:r>
      <w:r w:rsidRPr="0021550F">
        <w:rPr>
          <w:rFonts w:ascii="Arial" w:hAnsi="Arial" w:cs="Arial"/>
          <w:sz w:val="22"/>
          <w:szCs w:val="22"/>
          <w:lang w:val="es-ES_tradnl"/>
        </w:rPr>
        <w:t>rtículo 108 de la Constitución Política</w:t>
      </w:r>
      <w:r w:rsidR="0021550F">
        <w:rPr>
          <w:rFonts w:ascii="Arial" w:hAnsi="Arial" w:cs="Arial"/>
          <w:sz w:val="22"/>
          <w:szCs w:val="22"/>
          <w:lang w:val="es-ES_tradnl"/>
        </w:rPr>
        <w:t>,</w:t>
      </w:r>
      <w:r w:rsidRPr="0021550F">
        <w:rPr>
          <w:rFonts w:ascii="Arial" w:hAnsi="Arial" w:cs="Arial"/>
          <w:sz w:val="22"/>
          <w:szCs w:val="22"/>
          <w:lang w:val="es-ES_tradnl"/>
        </w:rPr>
        <w:t xml:space="preserve"> el cual quedará así: </w:t>
      </w:r>
    </w:p>
    <w:p w14:paraId="1732634B" w14:textId="77777777" w:rsidR="00327A05" w:rsidRPr="0021550F" w:rsidRDefault="00327A05" w:rsidP="0021550F">
      <w:pPr>
        <w:widowControl w:val="0"/>
        <w:autoSpaceDE w:val="0"/>
        <w:autoSpaceDN w:val="0"/>
        <w:adjustRightInd w:val="0"/>
        <w:jc w:val="both"/>
        <w:rPr>
          <w:rFonts w:ascii="Arial" w:hAnsi="Arial" w:cs="Arial"/>
          <w:bCs/>
          <w:sz w:val="22"/>
          <w:szCs w:val="22"/>
          <w:lang w:val="es-ES_tradnl"/>
        </w:rPr>
      </w:pPr>
    </w:p>
    <w:p w14:paraId="3BA5A624" w14:textId="79F3C0A5" w:rsidR="004A216C" w:rsidRDefault="004A216C" w:rsidP="0021550F">
      <w:pPr>
        <w:widowControl w:val="0"/>
        <w:autoSpaceDE w:val="0"/>
        <w:autoSpaceDN w:val="0"/>
        <w:adjustRightInd w:val="0"/>
        <w:ind w:left="708"/>
        <w:jc w:val="both"/>
        <w:rPr>
          <w:rFonts w:ascii="Arial" w:eastAsia="Times New Roman" w:hAnsi="Arial" w:cs="Arial"/>
          <w:color w:val="000000" w:themeColor="text1"/>
          <w:sz w:val="22"/>
          <w:szCs w:val="22"/>
          <w:lang w:val="es-ES_tradnl"/>
        </w:rPr>
      </w:pPr>
      <w:r w:rsidRPr="0021550F">
        <w:rPr>
          <w:rFonts w:ascii="Arial" w:hAnsi="Arial" w:cs="Arial"/>
          <w:b/>
          <w:bCs/>
          <w:sz w:val="22"/>
          <w:szCs w:val="22"/>
          <w:lang w:val="es-ES_tradnl"/>
        </w:rPr>
        <w:t>ARTICULO </w:t>
      </w:r>
      <w:bookmarkStart w:id="0" w:name="108"/>
      <w:r w:rsidRPr="0021550F">
        <w:rPr>
          <w:rFonts w:ascii="Arial" w:hAnsi="Arial" w:cs="Arial"/>
          <w:b/>
          <w:bCs/>
          <w:sz w:val="22"/>
          <w:szCs w:val="22"/>
          <w:lang w:val="es-ES_tradnl"/>
        </w:rPr>
        <w:t> </w:t>
      </w:r>
      <w:bookmarkEnd w:id="0"/>
      <w:r w:rsidRPr="0021550F">
        <w:rPr>
          <w:rFonts w:ascii="Arial" w:hAnsi="Arial" w:cs="Arial"/>
          <w:b/>
          <w:bCs/>
          <w:sz w:val="22"/>
          <w:szCs w:val="22"/>
          <w:lang w:val="es-ES_tradnl"/>
        </w:rPr>
        <w:t>108.</w:t>
      </w:r>
      <w:r w:rsidRPr="0021550F">
        <w:rPr>
          <w:rFonts w:ascii="Arial" w:hAnsi="Arial" w:cs="Arial"/>
          <w:sz w:val="22"/>
          <w:szCs w:val="22"/>
          <w:lang w:val="es-ES_tradnl"/>
        </w:rPr>
        <w:t xml:space="preserve"> </w:t>
      </w:r>
      <w:r w:rsidRPr="0021550F">
        <w:rPr>
          <w:rFonts w:ascii="Arial" w:hAnsi="Arial" w:cs="Arial"/>
          <w:color w:val="000000" w:themeColor="text1"/>
          <w:sz w:val="22"/>
          <w:szCs w:val="22"/>
          <w:lang w:val="es-ES_tradnl"/>
        </w:rPr>
        <w:t xml:space="preserve">El Consejo Nacional Electoral o quien haga sus veces, reconocerá Personería Jurídica a las organizaciones políticas que demuestren tener una base de afiliados compuesta por al menos el 0.3% del censo electoral nacional. </w:t>
      </w:r>
      <w:r w:rsidRPr="0021550F">
        <w:rPr>
          <w:rFonts w:ascii="Arial" w:eastAsia="Times New Roman" w:hAnsi="Arial" w:cs="Arial"/>
          <w:color w:val="000000" w:themeColor="text1"/>
          <w:sz w:val="22"/>
          <w:szCs w:val="22"/>
          <w:lang w:val="es-ES_tradnl"/>
        </w:rPr>
        <w:t xml:space="preserve">La ley reglamentará el procedimiento de registro de afiliados. Se exceptúa el régimen excepcional que se estatuya en la ley para las circunscripciones de minorías étnicas, en las cuales bastará haber obtenido representación en el Congreso para ser partido político. </w:t>
      </w:r>
    </w:p>
    <w:p w14:paraId="41987C61" w14:textId="77777777" w:rsidR="0021550F" w:rsidRPr="0021550F" w:rsidRDefault="0021550F" w:rsidP="0021550F">
      <w:pPr>
        <w:widowControl w:val="0"/>
        <w:autoSpaceDE w:val="0"/>
        <w:autoSpaceDN w:val="0"/>
        <w:adjustRightInd w:val="0"/>
        <w:ind w:left="708"/>
        <w:jc w:val="both"/>
        <w:rPr>
          <w:rFonts w:ascii="Arial" w:hAnsi="Arial" w:cs="Arial"/>
          <w:bCs/>
          <w:sz w:val="22"/>
          <w:szCs w:val="22"/>
          <w:lang w:val="es-ES_tradnl"/>
        </w:rPr>
      </w:pPr>
    </w:p>
    <w:p w14:paraId="5CE38EA4"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 xml:space="preserve">La disminución de dicho número de afiliados y las demás causales de pérdida de personería jurídica serán reguladas por la ley, sin que pueda exigirse para su preservación la obtención de un mínimo de votos en alguna de las elecciones de cargos de elección popular. </w:t>
      </w:r>
    </w:p>
    <w:p w14:paraId="028BA07D"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20E40212" w14:textId="77777777" w:rsidR="004A216C" w:rsidRDefault="004A216C" w:rsidP="0021550F">
      <w:pPr>
        <w:pStyle w:val="NormalWeb"/>
        <w:shd w:val="clear" w:color="auto" w:fill="FFFFFF"/>
        <w:spacing w:before="0" w:beforeAutospacing="0" w:after="0" w:afterAutospacing="0"/>
        <w:ind w:left="708"/>
        <w:jc w:val="both"/>
        <w:rPr>
          <w:rStyle w:val="apple-converted-space"/>
          <w:rFonts w:ascii="Arial" w:hAnsi="Arial" w:cs="Arial"/>
          <w:sz w:val="22"/>
          <w:szCs w:val="22"/>
          <w:shd w:val="clear" w:color="auto" w:fill="FFFFFF"/>
          <w:lang w:val="es-ES_tradnl"/>
        </w:rPr>
      </w:pPr>
      <w:r w:rsidRPr="0021550F">
        <w:rPr>
          <w:rFonts w:ascii="Arial" w:hAnsi="Arial" w:cs="Arial"/>
          <w:sz w:val="22"/>
          <w:szCs w:val="22"/>
          <w:lang w:val="es-ES_tradnl"/>
        </w:rPr>
        <w:t xml:space="preserve">El legislador establecerá un régimen de derechos diferenciado entre los partidos y los movimientos políticos y establecerá un sistema progresivo de reconocimiento de derechos de los partidos y movimientos políticos en función de su representación. La totalidad de los derechos solo se reconocerá a los partidos que </w:t>
      </w:r>
      <w:r w:rsidRPr="0021550F">
        <w:rPr>
          <w:rStyle w:val="apple-converted-space"/>
          <w:rFonts w:ascii="Arial" w:hAnsi="Arial" w:cs="Arial"/>
          <w:sz w:val="22"/>
          <w:szCs w:val="22"/>
          <w:shd w:val="clear" w:color="auto" w:fill="FFFFFF"/>
          <w:lang w:val="es-ES_tradnl"/>
        </w:rPr>
        <w:t>hayan</w:t>
      </w:r>
      <w:r w:rsidRPr="0021550F">
        <w:rPr>
          <w:rFonts w:ascii="Arial" w:hAnsi="Arial" w:cs="Arial"/>
          <w:sz w:val="22"/>
          <w:szCs w:val="22"/>
          <w:shd w:val="clear" w:color="auto" w:fill="FFFFFF"/>
          <w:lang w:val="es-ES_tradnl"/>
        </w:rPr>
        <w:t xml:space="preserve"> obtenido una votación no inferior al tres por ciento (3%) de los votos emitidos válidamente en el territorio nacional en las últimas elecciones de Cámara de Representantes o Senado.</w:t>
      </w:r>
      <w:r w:rsidRPr="0021550F">
        <w:rPr>
          <w:rStyle w:val="apple-converted-space"/>
          <w:rFonts w:ascii="Arial" w:hAnsi="Arial" w:cs="Arial"/>
          <w:sz w:val="22"/>
          <w:szCs w:val="22"/>
          <w:shd w:val="clear" w:color="auto" w:fill="FFFFFF"/>
          <w:lang w:val="es-ES_tradnl"/>
        </w:rPr>
        <w:t> </w:t>
      </w:r>
    </w:p>
    <w:p w14:paraId="1F39AC17" w14:textId="77777777" w:rsidR="0021550F" w:rsidRPr="0021550F" w:rsidRDefault="0021550F" w:rsidP="0021550F">
      <w:pPr>
        <w:pStyle w:val="NormalWeb"/>
        <w:shd w:val="clear" w:color="auto" w:fill="FFFFFF"/>
        <w:spacing w:before="0" w:beforeAutospacing="0" w:after="0" w:afterAutospacing="0"/>
        <w:ind w:left="708"/>
        <w:jc w:val="both"/>
        <w:rPr>
          <w:rStyle w:val="apple-converted-space"/>
          <w:rFonts w:ascii="Arial" w:hAnsi="Arial" w:cs="Arial"/>
          <w:sz w:val="22"/>
          <w:szCs w:val="22"/>
          <w:shd w:val="clear" w:color="auto" w:fill="FFFFFF"/>
          <w:lang w:val="es-ES_tradnl"/>
        </w:rPr>
      </w:pPr>
    </w:p>
    <w:p w14:paraId="663033DE" w14:textId="77777777" w:rsidR="004A216C" w:rsidRDefault="004A216C" w:rsidP="0021550F">
      <w:pPr>
        <w:pStyle w:val="NormalWeb"/>
        <w:shd w:val="clear" w:color="auto" w:fill="FFFFFF"/>
        <w:spacing w:before="0" w:beforeAutospacing="0" w:after="0" w:afterAutospacing="0"/>
        <w:ind w:left="708"/>
        <w:jc w:val="both"/>
        <w:rPr>
          <w:rStyle w:val="apple-converted-space"/>
          <w:rFonts w:ascii="Arial" w:hAnsi="Arial" w:cs="Arial"/>
          <w:sz w:val="22"/>
          <w:szCs w:val="22"/>
          <w:shd w:val="clear" w:color="auto" w:fill="FFFFFF"/>
          <w:lang w:val="es-ES_tradnl"/>
        </w:rPr>
      </w:pPr>
      <w:r w:rsidRPr="0021550F">
        <w:rPr>
          <w:rStyle w:val="apple-converted-space"/>
          <w:rFonts w:ascii="Arial" w:hAnsi="Arial" w:cs="Arial"/>
          <w:sz w:val="22"/>
          <w:szCs w:val="22"/>
          <w:shd w:val="clear" w:color="auto" w:fill="FFFFFF"/>
          <w:lang w:val="es-ES_tradnl"/>
        </w:rPr>
        <w:t xml:space="preserve">A los movimientos políticos con personería jurídica que hayan obtenido el mínimo de votación previsto en el inciso anterior se les reconocerá la condición de Partido y accederán a la totalidad de los derechos reconocidos a éstos. </w:t>
      </w:r>
    </w:p>
    <w:p w14:paraId="66AD3E3E"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6242C8DA"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Los partidos políticos tendrán derecho a postular candidatos para cargos de elección popular con las excepciones señaladas en la Constitución, a recibir financiación estatal, a acceder a los medios de comunicación del Estado o que usen bienes públicos o el espectro electromagnético y a ejercer otros derechos establecidos en la ley.</w:t>
      </w:r>
    </w:p>
    <w:p w14:paraId="1C543CCD"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3720410B"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 xml:space="preserve">Los movimientos políticos tendrán derecho a postulación de candidatos en las circunscripciones en las que haya demostrado un número mínimo de afiliados del 1,5% del respectivo censo electoral y gozarán de los demás derechos que señale la ley. </w:t>
      </w:r>
    </w:p>
    <w:p w14:paraId="44B2D9A4"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6B6C0169"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 xml:space="preserve">Los movimientos sociales podrán postular listas de candidatos en las circunscripciones para las minorías étnicas. </w:t>
      </w:r>
    </w:p>
    <w:p w14:paraId="1F70C7EF"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297EFEC0"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lastRenderedPageBreak/>
        <w:t>La selección de los candidatos y las listas de los partidos y movimientos políticos con personería jurídica se harán mediante mecanismos de democracia interna consagrados en la ley, y en los correspondientes estatutos; para lo cual se estimulará la participación efectiva de las mujeres y el cumplimiento de  los criterios de equidad de género.</w:t>
      </w:r>
    </w:p>
    <w:p w14:paraId="1CDB2D97"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07FFCAEB" w14:textId="77777777" w:rsidR="004A216C" w:rsidRPr="0021550F"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 xml:space="preserve">Ningún ciudadano podrá estar inscrito en la base de afiliados de más de un partido o movimiento político. </w:t>
      </w:r>
    </w:p>
    <w:p w14:paraId="7B185190"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1CA5B9F2"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1C87401E" w14:textId="77777777" w:rsidR="0021550F"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w:t>
      </w:r>
    </w:p>
    <w:p w14:paraId="6EFE0A5B" w14:textId="0BB37440"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sz w:val="22"/>
          <w:szCs w:val="22"/>
          <w:lang w:val="es-ES_tradnl"/>
        </w:rPr>
        <w:t>podrán incluir la pérdida del derecho de voto del Congresista, Diputado, Concejal o Edil por el resto del período para el cual fue elegido.</w:t>
      </w:r>
    </w:p>
    <w:p w14:paraId="5AE96352"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22E02771"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b/>
          <w:sz w:val="22"/>
          <w:szCs w:val="22"/>
          <w:lang w:val="es-ES_tradnl"/>
        </w:rPr>
        <w:t>Parágrafo 1.</w:t>
      </w:r>
      <w:r w:rsidRPr="0021550F">
        <w:rPr>
          <w:rFonts w:ascii="Arial" w:hAnsi="Arial" w:cs="Arial"/>
          <w:sz w:val="22"/>
          <w:szCs w:val="22"/>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previsto en este artículo, sin perjuicio de las normas definidas para el nuevo partido que surja del tránsito de las FARC-EP a la vida civil</w:t>
      </w:r>
    </w:p>
    <w:p w14:paraId="34F29FCE"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0C55E090"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b/>
          <w:sz w:val="22"/>
          <w:szCs w:val="22"/>
          <w:lang w:val="es-ES_tradnl"/>
        </w:rPr>
        <w:t>Parágrafo 2.</w:t>
      </w:r>
      <w:r w:rsidRPr="0021550F">
        <w:rPr>
          <w:rFonts w:ascii="Arial" w:hAnsi="Arial" w:cs="Arial"/>
          <w:sz w:val="22"/>
          <w:szCs w:val="22"/>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así como a otros que habiendo tenido representación en el Congreso la hubieran perdido. </w:t>
      </w:r>
    </w:p>
    <w:p w14:paraId="0C8066C1"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5594A4DD" w14:textId="77777777" w:rsidR="004A216C" w:rsidRDefault="004A216C" w:rsidP="0021550F">
      <w:pPr>
        <w:pStyle w:val="NormalWeb"/>
        <w:shd w:val="clear" w:color="auto" w:fill="FFFFFF"/>
        <w:spacing w:before="0" w:beforeAutospacing="0" w:after="0" w:afterAutospacing="0"/>
        <w:ind w:left="708"/>
        <w:jc w:val="both"/>
        <w:rPr>
          <w:rFonts w:ascii="Arial" w:hAnsi="Arial" w:cs="Arial"/>
          <w:sz w:val="22"/>
          <w:szCs w:val="22"/>
          <w:lang w:val="es-ES_tradnl"/>
        </w:rPr>
      </w:pPr>
      <w:r w:rsidRPr="0021550F">
        <w:rPr>
          <w:rFonts w:ascii="Arial" w:hAnsi="Arial" w:cs="Arial"/>
          <w:b/>
          <w:sz w:val="22"/>
          <w:szCs w:val="22"/>
          <w:lang w:val="es-ES_tradnl"/>
        </w:rPr>
        <w:t>Parágrafo 3.</w:t>
      </w:r>
      <w:r w:rsidRPr="0021550F">
        <w:rPr>
          <w:rFonts w:ascii="Arial" w:hAnsi="Arial" w:cs="Arial"/>
          <w:sz w:val="22"/>
          <w:szCs w:val="22"/>
          <w:lang w:val="es-ES_tradnl"/>
        </w:rPr>
        <w:t xml:space="preserve"> Hasta el 31 de octubre de 2019 podrán conformarse grupos significativos de ciudadanos, los cuales podrán postular candidatos a cargos de elección popular conforme a lo señalado por la ley. Con posterioridad a esta fecha los grupos significativos de ciudadanos únicamente podrán postular candidatos en las elecciones municipales y distritales. </w:t>
      </w:r>
    </w:p>
    <w:p w14:paraId="6ABA69F9" w14:textId="77777777" w:rsidR="0021550F" w:rsidRPr="0021550F" w:rsidRDefault="0021550F" w:rsidP="0021550F">
      <w:pPr>
        <w:pStyle w:val="NormalWeb"/>
        <w:shd w:val="clear" w:color="auto" w:fill="FFFFFF"/>
        <w:spacing w:before="0" w:beforeAutospacing="0" w:after="0" w:afterAutospacing="0"/>
        <w:ind w:left="708"/>
        <w:jc w:val="both"/>
        <w:rPr>
          <w:rFonts w:ascii="Arial" w:hAnsi="Arial" w:cs="Arial"/>
          <w:sz w:val="22"/>
          <w:szCs w:val="22"/>
          <w:lang w:val="es-ES_tradnl"/>
        </w:rPr>
      </w:pPr>
    </w:p>
    <w:p w14:paraId="25180AF7" w14:textId="3F80AFF6" w:rsidR="00DD2384" w:rsidRPr="0021550F" w:rsidRDefault="00DD2384"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b/>
          <w:sz w:val="22"/>
          <w:szCs w:val="22"/>
          <w:lang w:val="es-ES_tradnl"/>
        </w:rPr>
        <w:t>Artículo 2º.</w:t>
      </w:r>
      <w:r w:rsidRPr="0021550F">
        <w:rPr>
          <w:rFonts w:ascii="Arial" w:hAnsi="Arial" w:cs="Arial"/>
          <w:sz w:val="22"/>
          <w:szCs w:val="22"/>
          <w:lang w:val="es-ES_tradnl"/>
        </w:rPr>
        <w:t xml:space="preserve"> El presente acto legislativo rige a partir de su promulgación.</w:t>
      </w:r>
    </w:p>
    <w:p w14:paraId="22CA4BAC" w14:textId="77777777" w:rsidR="00C4771B" w:rsidRPr="0021550F" w:rsidRDefault="00C4771B" w:rsidP="0021550F">
      <w:pPr>
        <w:rPr>
          <w:rFonts w:ascii="Arial" w:hAnsi="Arial" w:cs="Arial"/>
          <w:sz w:val="22"/>
          <w:szCs w:val="22"/>
          <w:lang w:val="es-ES_tradnl"/>
        </w:rPr>
      </w:pPr>
    </w:p>
    <w:p w14:paraId="4285A719" w14:textId="5E5FFB87" w:rsidR="004A216C" w:rsidRPr="0021550F" w:rsidRDefault="0021550F" w:rsidP="0021550F">
      <w:pPr>
        <w:rPr>
          <w:rFonts w:ascii="Arial" w:hAnsi="Arial" w:cs="Arial"/>
          <w:sz w:val="22"/>
          <w:szCs w:val="22"/>
          <w:lang w:val="es-ES_tradnl"/>
        </w:rPr>
      </w:pPr>
      <w:r>
        <w:rPr>
          <w:rFonts w:ascii="Arial" w:hAnsi="Arial" w:cs="Arial"/>
          <w:sz w:val="22"/>
          <w:szCs w:val="22"/>
          <w:lang w:val="es-ES_tradnl"/>
        </w:rPr>
        <w:t>De los H</w:t>
      </w:r>
      <w:r w:rsidR="00C4771B" w:rsidRPr="0021550F">
        <w:rPr>
          <w:rFonts w:ascii="Arial" w:hAnsi="Arial" w:cs="Arial"/>
          <w:sz w:val="22"/>
          <w:szCs w:val="22"/>
          <w:lang w:val="es-ES_tradnl"/>
        </w:rPr>
        <w:t xml:space="preserve">onorables Congresistas, </w:t>
      </w:r>
    </w:p>
    <w:p w14:paraId="14B74AEA" w14:textId="77777777" w:rsidR="00C4771B" w:rsidRPr="0021550F" w:rsidRDefault="00C4771B" w:rsidP="0021550F">
      <w:pPr>
        <w:rPr>
          <w:rFonts w:ascii="Arial" w:hAnsi="Arial" w:cs="Arial"/>
          <w:sz w:val="22"/>
          <w:szCs w:val="22"/>
          <w:lang w:val="es-ES_tradnl"/>
        </w:rPr>
      </w:pPr>
    </w:p>
    <w:p w14:paraId="3B94E0F7" w14:textId="77777777" w:rsidR="00C4771B" w:rsidRPr="0021550F" w:rsidRDefault="00C4771B" w:rsidP="0021550F">
      <w:pPr>
        <w:rPr>
          <w:rFonts w:ascii="Arial" w:hAnsi="Arial" w:cs="Arial"/>
          <w:sz w:val="22"/>
          <w:szCs w:val="22"/>
          <w:lang w:val="es-ES_tradnl"/>
        </w:rPr>
      </w:pPr>
    </w:p>
    <w:p w14:paraId="45C5D0DD" w14:textId="77777777" w:rsidR="00C4771B" w:rsidRPr="0021550F" w:rsidRDefault="00C4771B" w:rsidP="0021550F">
      <w:pPr>
        <w:rPr>
          <w:rFonts w:ascii="Arial" w:hAnsi="Arial" w:cs="Arial"/>
          <w:sz w:val="22"/>
          <w:szCs w:val="22"/>
          <w:lang w:val="es-ES_tradnl"/>
        </w:rPr>
      </w:pPr>
    </w:p>
    <w:p w14:paraId="50EA7DC9" w14:textId="77777777" w:rsidR="00C4771B" w:rsidRPr="0021550F" w:rsidRDefault="00C4771B" w:rsidP="0021550F">
      <w:pPr>
        <w:rPr>
          <w:rFonts w:ascii="Arial" w:hAnsi="Arial" w:cs="Arial"/>
          <w:sz w:val="22"/>
          <w:szCs w:val="22"/>
          <w:lang w:val="es-ES_tradnl"/>
        </w:rPr>
      </w:pPr>
    </w:p>
    <w:p w14:paraId="59872764" w14:textId="77777777" w:rsidR="00C4771B" w:rsidRPr="0021550F" w:rsidRDefault="00C4771B" w:rsidP="0021550F">
      <w:pPr>
        <w:rPr>
          <w:rFonts w:ascii="Arial" w:hAnsi="Arial" w:cs="Arial"/>
          <w:sz w:val="22"/>
          <w:szCs w:val="22"/>
          <w:lang w:val="es-ES_tradnl"/>
        </w:rPr>
      </w:pPr>
    </w:p>
    <w:p w14:paraId="41FC3EDF" w14:textId="77777777" w:rsidR="00C4771B" w:rsidRPr="0021550F" w:rsidRDefault="00C4771B" w:rsidP="0021550F">
      <w:pPr>
        <w:jc w:val="center"/>
        <w:rPr>
          <w:rFonts w:ascii="Arial" w:hAnsi="Arial" w:cs="Arial"/>
          <w:b/>
          <w:sz w:val="22"/>
          <w:szCs w:val="22"/>
          <w:lang w:val="es-ES_tradnl"/>
        </w:rPr>
      </w:pPr>
      <w:r w:rsidRPr="0021550F">
        <w:rPr>
          <w:rFonts w:ascii="Arial" w:hAnsi="Arial" w:cs="Arial"/>
          <w:b/>
          <w:sz w:val="22"/>
          <w:szCs w:val="22"/>
          <w:lang w:val="es-ES_tradnl"/>
        </w:rPr>
        <w:t>JUAN FERNANDO CRISTO BUSTOS</w:t>
      </w:r>
    </w:p>
    <w:p w14:paraId="0504C370" w14:textId="77777777" w:rsidR="00C4771B" w:rsidRPr="0021550F" w:rsidRDefault="00C4771B" w:rsidP="0021550F">
      <w:pPr>
        <w:pStyle w:val="Textoindependiente"/>
        <w:jc w:val="center"/>
        <w:rPr>
          <w:rFonts w:cs="Arial"/>
          <w:sz w:val="22"/>
          <w:szCs w:val="22"/>
        </w:rPr>
      </w:pPr>
      <w:r w:rsidRPr="0021550F">
        <w:rPr>
          <w:rFonts w:cs="Arial"/>
          <w:sz w:val="22"/>
          <w:szCs w:val="22"/>
        </w:rPr>
        <w:t>Ministro del Interior</w:t>
      </w:r>
    </w:p>
    <w:p w14:paraId="30FF01FE" w14:textId="77777777" w:rsidR="00C4771B" w:rsidRPr="0021550F" w:rsidRDefault="00C4771B" w:rsidP="0021550F">
      <w:pPr>
        <w:rPr>
          <w:rFonts w:ascii="Arial" w:hAnsi="Arial" w:cs="Arial"/>
          <w:sz w:val="22"/>
          <w:szCs w:val="22"/>
          <w:lang w:val="es-ES_tradnl"/>
        </w:rPr>
      </w:pPr>
    </w:p>
    <w:p w14:paraId="5BC597CF" w14:textId="77777777" w:rsidR="008D1B66" w:rsidRPr="0021550F" w:rsidRDefault="008D1B66" w:rsidP="0021550F">
      <w:pPr>
        <w:pStyle w:val="NormalWeb"/>
        <w:shd w:val="clear" w:color="auto" w:fill="FFFFFF"/>
        <w:spacing w:before="0" w:beforeAutospacing="0" w:after="0" w:afterAutospacing="0"/>
        <w:jc w:val="center"/>
        <w:rPr>
          <w:rFonts w:ascii="Arial" w:hAnsi="Arial" w:cs="Arial"/>
          <w:b/>
          <w:bCs/>
          <w:sz w:val="22"/>
          <w:szCs w:val="22"/>
          <w:lang w:val="es-ES_tradnl"/>
        </w:rPr>
      </w:pPr>
      <w:r w:rsidRPr="0021550F">
        <w:rPr>
          <w:rFonts w:ascii="Arial" w:hAnsi="Arial" w:cs="Arial"/>
          <w:b/>
          <w:bCs/>
          <w:sz w:val="22"/>
          <w:szCs w:val="22"/>
          <w:lang w:val="es-ES_tradnl"/>
        </w:rPr>
        <w:lastRenderedPageBreak/>
        <w:t xml:space="preserve">PROYECTO DE ACTO LEGISLATIVO ________ DE 2017 </w:t>
      </w:r>
    </w:p>
    <w:p w14:paraId="465DDA68" w14:textId="77777777" w:rsidR="008D1B66" w:rsidRPr="0021550F" w:rsidRDefault="008D1B66" w:rsidP="0021550F">
      <w:pPr>
        <w:jc w:val="center"/>
        <w:rPr>
          <w:rFonts w:ascii="Arial" w:hAnsi="Arial" w:cs="Arial"/>
          <w:b/>
          <w:sz w:val="22"/>
          <w:szCs w:val="22"/>
          <w:lang w:val="es-ES_tradnl"/>
        </w:rPr>
      </w:pPr>
    </w:p>
    <w:p w14:paraId="1990AB70" w14:textId="25E5B111" w:rsidR="008D1B66" w:rsidRPr="0021550F" w:rsidRDefault="008D1B66" w:rsidP="0021550F">
      <w:pPr>
        <w:jc w:val="center"/>
        <w:rPr>
          <w:rFonts w:ascii="Arial" w:hAnsi="Arial" w:cs="Arial"/>
          <w:sz w:val="22"/>
          <w:szCs w:val="22"/>
          <w:lang w:val="es-ES_tradnl"/>
        </w:rPr>
      </w:pPr>
      <w:r w:rsidRPr="0021550F">
        <w:rPr>
          <w:rFonts w:ascii="Arial" w:hAnsi="Arial" w:cs="Arial"/>
          <w:i/>
          <w:sz w:val="22"/>
          <w:szCs w:val="22"/>
          <w:lang w:val="es-ES_tradnl"/>
        </w:rPr>
        <w:t>“Por medio del cual se reforma el Artículo 108 de la Constitución Política</w:t>
      </w:r>
      <w:bookmarkStart w:id="1" w:name="_GoBack"/>
      <w:bookmarkEnd w:id="1"/>
      <w:r w:rsidRPr="0021550F">
        <w:rPr>
          <w:rFonts w:ascii="Arial" w:hAnsi="Arial" w:cs="Arial"/>
          <w:sz w:val="22"/>
          <w:szCs w:val="22"/>
          <w:lang w:val="es-ES_tradnl"/>
        </w:rPr>
        <w:t>”</w:t>
      </w:r>
    </w:p>
    <w:p w14:paraId="5E0DB17E" w14:textId="77777777" w:rsidR="008D1B66" w:rsidRDefault="008D1B66" w:rsidP="0021550F">
      <w:pPr>
        <w:jc w:val="center"/>
        <w:rPr>
          <w:rFonts w:ascii="Arial" w:hAnsi="Arial" w:cs="Arial"/>
          <w:b/>
          <w:sz w:val="22"/>
          <w:szCs w:val="22"/>
          <w:lang w:val="es-ES_tradnl"/>
        </w:rPr>
      </w:pPr>
    </w:p>
    <w:p w14:paraId="55065C15" w14:textId="77777777" w:rsidR="0021550F" w:rsidRDefault="0021550F" w:rsidP="0021550F">
      <w:pPr>
        <w:jc w:val="center"/>
        <w:rPr>
          <w:rFonts w:ascii="Arial" w:hAnsi="Arial" w:cs="Arial"/>
          <w:b/>
          <w:sz w:val="22"/>
          <w:szCs w:val="22"/>
          <w:lang w:val="es-ES_tradnl"/>
        </w:rPr>
      </w:pPr>
    </w:p>
    <w:p w14:paraId="4E5F0564" w14:textId="77777777" w:rsidR="008D1B66" w:rsidRDefault="008D1B66" w:rsidP="0021550F">
      <w:pPr>
        <w:jc w:val="center"/>
        <w:rPr>
          <w:rFonts w:ascii="Arial" w:hAnsi="Arial" w:cs="Arial"/>
          <w:b/>
          <w:sz w:val="22"/>
          <w:szCs w:val="22"/>
          <w:lang w:val="es-ES_tradnl"/>
        </w:rPr>
      </w:pPr>
      <w:r w:rsidRPr="0021550F">
        <w:rPr>
          <w:rFonts w:ascii="Arial" w:hAnsi="Arial" w:cs="Arial"/>
          <w:b/>
          <w:sz w:val="22"/>
          <w:szCs w:val="22"/>
          <w:lang w:val="es-ES_tradnl"/>
        </w:rPr>
        <w:t>EXPOSICIÓN DE MOTIVOS</w:t>
      </w:r>
    </w:p>
    <w:p w14:paraId="005EEF13" w14:textId="77777777" w:rsidR="0021550F" w:rsidRPr="0021550F" w:rsidRDefault="0021550F" w:rsidP="0021550F">
      <w:pPr>
        <w:jc w:val="center"/>
        <w:rPr>
          <w:rFonts w:ascii="Arial" w:hAnsi="Arial" w:cs="Arial"/>
          <w:b/>
          <w:sz w:val="22"/>
          <w:szCs w:val="22"/>
          <w:lang w:val="es-ES_tradnl"/>
        </w:rPr>
      </w:pPr>
    </w:p>
    <w:p w14:paraId="2E5EA645" w14:textId="77777777" w:rsidR="008D1B66" w:rsidRPr="0021550F" w:rsidRDefault="008D1B66" w:rsidP="0021550F">
      <w:pPr>
        <w:jc w:val="both"/>
        <w:rPr>
          <w:rFonts w:ascii="Arial" w:hAnsi="Arial" w:cs="Arial"/>
          <w:sz w:val="22"/>
          <w:szCs w:val="22"/>
          <w:lang w:val="es-ES_tradnl"/>
        </w:rPr>
      </w:pPr>
    </w:p>
    <w:p w14:paraId="001D6FD9" w14:textId="77777777" w:rsidR="008D1B66" w:rsidRPr="0021550F" w:rsidRDefault="008D1B66" w:rsidP="0021550F">
      <w:pPr>
        <w:jc w:val="both"/>
        <w:rPr>
          <w:rFonts w:ascii="Arial" w:hAnsi="Arial" w:cs="Arial"/>
          <w:b/>
          <w:sz w:val="22"/>
          <w:szCs w:val="22"/>
          <w:lang w:val="es-ES_tradnl"/>
        </w:rPr>
      </w:pPr>
      <w:r w:rsidRPr="0021550F">
        <w:rPr>
          <w:rFonts w:ascii="Arial" w:hAnsi="Arial" w:cs="Arial"/>
          <w:b/>
          <w:sz w:val="22"/>
          <w:szCs w:val="22"/>
          <w:lang w:val="es-ES_tradnl"/>
        </w:rPr>
        <w:t>I. ANTECEDENTES</w:t>
      </w:r>
    </w:p>
    <w:p w14:paraId="045895F4" w14:textId="77777777" w:rsidR="008D1B66" w:rsidRPr="0021550F" w:rsidRDefault="008D1B66" w:rsidP="0021550F">
      <w:pPr>
        <w:jc w:val="both"/>
        <w:rPr>
          <w:rFonts w:ascii="Arial" w:hAnsi="Arial" w:cs="Arial"/>
          <w:sz w:val="22"/>
          <w:szCs w:val="22"/>
          <w:lang w:val="es-ES_tradnl"/>
        </w:rPr>
      </w:pPr>
    </w:p>
    <w:p w14:paraId="557D5502" w14:textId="030D01C9"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t>El presente proyecto de Acto Legislativo se enmarca dentro de uno de los pilares estructurales del Acuerdo Final para la Terminación del Conflicto</w:t>
      </w:r>
      <w:r w:rsidR="0021550F">
        <w:rPr>
          <w:rFonts w:ascii="Arial" w:hAnsi="Arial" w:cs="Arial"/>
          <w:sz w:val="22"/>
          <w:szCs w:val="22"/>
          <w:lang w:val="es-ES_tradnl"/>
        </w:rPr>
        <w:t>,</w:t>
      </w:r>
      <w:r w:rsidRPr="0021550F">
        <w:rPr>
          <w:rFonts w:ascii="Arial" w:hAnsi="Arial" w:cs="Arial"/>
          <w:sz w:val="22"/>
          <w:szCs w:val="22"/>
          <w:lang w:val="es-ES_tradnl"/>
        </w:rPr>
        <w:t xml:space="preserve"> en tanto pretende establecer elementos que permitan generar una mayor apertura y profundización en la democracia colombiana.  La salida negociada a un conflicto de más de 50 años exige adelantar reformas al sistema político para ampliar el pluralismo e incluir más y diferentes sectores que permitan construir bases sólidas para la construcción de una paz estable y duradera. </w:t>
      </w:r>
    </w:p>
    <w:p w14:paraId="44330BBF" w14:textId="77777777" w:rsidR="008D1B66" w:rsidRPr="0021550F" w:rsidRDefault="008D1B66" w:rsidP="0021550F">
      <w:pPr>
        <w:jc w:val="both"/>
        <w:rPr>
          <w:rFonts w:ascii="Arial" w:hAnsi="Arial" w:cs="Arial"/>
          <w:sz w:val="22"/>
          <w:szCs w:val="22"/>
          <w:lang w:val="es-ES_tradnl"/>
        </w:rPr>
      </w:pPr>
    </w:p>
    <w:p w14:paraId="75568629" w14:textId="77777777" w:rsidR="008D1B66"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En este sentido, el acuerdo suscrito en el teatro Colón de Bogotá el pasado 24 de noviembre de 2016,  señaló: </w:t>
      </w:r>
    </w:p>
    <w:p w14:paraId="6684E83B" w14:textId="77777777" w:rsidR="0021550F" w:rsidRPr="0021550F" w:rsidRDefault="0021550F" w:rsidP="0021550F">
      <w:pPr>
        <w:jc w:val="both"/>
        <w:rPr>
          <w:rFonts w:ascii="Arial" w:hAnsi="Arial" w:cs="Arial"/>
          <w:i/>
          <w:sz w:val="22"/>
          <w:szCs w:val="22"/>
          <w:lang w:val="es-ES_tradnl"/>
        </w:rPr>
      </w:pPr>
    </w:p>
    <w:p w14:paraId="1365C2B1" w14:textId="77777777" w:rsidR="008D1B66" w:rsidRPr="0021550F" w:rsidRDefault="008D1B66" w:rsidP="0021550F">
      <w:pPr>
        <w:jc w:val="both"/>
        <w:rPr>
          <w:rFonts w:ascii="Arial" w:hAnsi="Arial" w:cs="Arial"/>
          <w:i/>
          <w:sz w:val="22"/>
          <w:szCs w:val="22"/>
          <w:lang w:val="es-ES_tradnl"/>
        </w:rPr>
      </w:pPr>
    </w:p>
    <w:p w14:paraId="41EAB414" w14:textId="77777777" w:rsidR="008D1B66" w:rsidRDefault="008D1B66" w:rsidP="0021550F">
      <w:pPr>
        <w:ind w:left="700"/>
        <w:jc w:val="both"/>
        <w:rPr>
          <w:rFonts w:ascii="Arial" w:hAnsi="Arial" w:cs="Arial"/>
          <w:i/>
          <w:sz w:val="22"/>
          <w:szCs w:val="22"/>
          <w:lang w:val="es-ES_tradnl"/>
        </w:rPr>
      </w:pPr>
      <w:r w:rsidRPr="0021550F">
        <w:rPr>
          <w:rFonts w:ascii="Arial" w:hAnsi="Arial" w:cs="Arial"/>
          <w:i/>
          <w:sz w:val="22"/>
          <w:szCs w:val="22"/>
          <w:lang w:val="es-ES_tradnl"/>
        </w:rPr>
        <w:t xml:space="preserve">“La construcción y consolidación de la paz, en el marco del fin del conflicto, requiere de una ampliación democrática que permita que surjan nuevas fuerzas en el escenario político para enriquecer el debate y la deliberación alrededor de los grandes problemas nacionales y, de esa manera, fortalecer el pluralismo y por tanto la representación de las diferentes visiones e intereses de la sociedad, con las debidas garantías para la participación y la inclusión política. Es importante ampliar y cualificar la democracia como condición para lograr bases sólidas para forjar la paz”. </w:t>
      </w:r>
    </w:p>
    <w:p w14:paraId="13CDFED2" w14:textId="77777777" w:rsidR="0021550F" w:rsidRPr="0021550F" w:rsidRDefault="0021550F" w:rsidP="0021550F">
      <w:pPr>
        <w:ind w:left="700"/>
        <w:jc w:val="both"/>
        <w:rPr>
          <w:rFonts w:ascii="Arial" w:hAnsi="Arial" w:cs="Arial"/>
          <w:i/>
          <w:sz w:val="22"/>
          <w:szCs w:val="22"/>
          <w:lang w:val="es-ES_tradnl"/>
        </w:rPr>
      </w:pPr>
    </w:p>
    <w:p w14:paraId="640B2A72" w14:textId="77777777" w:rsidR="008D1B66" w:rsidRPr="0021550F" w:rsidRDefault="008D1B66" w:rsidP="0021550F">
      <w:pPr>
        <w:jc w:val="both"/>
        <w:rPr>
          <w:rFonts w:ascii="Arial" w:hAnsi="Arial" w:cs="Arial"/>
          <w:sz w:val="22"/>
          <w:szCs w:val="22"/>
          <w:lang w:val="es-ES_tradnl"/>
        </w:rPr>
      </w:pPr>
    </w:p>
    <w:p w14:paraId="1B6846AF" w14:textId="77777777"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El Punto 2 del Acuerdo Final entre el Gobierno Nacional y las Fuerzas Armadas Revolucionarias de Colombia (FARC-EP), denominado </w:t>
      </w:r>
      <w:r w:rsidRPr="0021550F">
        <w:rPr>
          <w:rFonts w:ascii="Arial" w:hAnsi="Arial" w:cs="Arial"/>
          <w:i/>
          <w:sz w:val="22"/>
          <w:szCs w:val="22"/>
          <w:lang w:val="es-ES_tradnl"/>
        </w:rPr>
        <w:t xml:space="preserve">“Participación Política: Apertura Democrática para construir la paz”, </w:t>
      </w:r>
      <w:r w:rsidRPr="0021550F">
        <w:rPr>
          <w:rFonts w:ascii="Arial" w:hAnsi="Arial" w:cs="Arial"/>
          <w:sz w:val="22"/>
          <w:szCs w:val="22"/>
          <w:lang w:val="es-ES_tradnl"/>
        </w:rPr>
        <w:t xml:space="preserve">contempla diversos elementos para (i) propiciar espacios de participación ciudadana, (ii) garantías para el ejercicio de la oposición, (iii) promoción de movimientos y organizaciones sociales, (iv) ampliar la veeduría y control al ejercicio de la política, (v) mecanismos de acceso al sistema político, (vi) revisión al régimen y organización electoral, entre otros. </w:t>
      </w:r>
    </w:p>
    <w:p w14:paraId="0A6C774D" w14:textId="77777777" w:rsidR="008D1B66" w:rsidRPr="0021550F" w:rsidRDefault="008D1B66" w:rsidP="0021550F">
      <w:pPr>
        <w:jc w:val="both"/>
        <w:rPr>
          <w:rFonts w:ascii="Arial" w:hAnsi="Arial" w:cs="Arial"/>
          <w:sz w:val="22"/>
          <w:szCs w:val="22"/>
          <w:lang w:val="es-ES_tradnl"/>
        </w:rPr>
      </w:pPr>
    </w:p>
    <w:p w14:paraId="7E2982A3" w14:textId="77777777"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En este contexto, se acordaron diferentes medidas para promover el acceso al sistema político, removiendo obstáculos y generando cambios institucionales que permitieran que los Partidos y Movimientos Políticos pudiesen obtener y mantener su personería jurídica, con unos requisitos distintos a los cuales actualmente contempla el ordenamiento jurídico. Estas modificaciones pretenden promover y facilitar la incursión de nuevas organizaciones y movimientos políticos, lo cual permitirá ampliar el pluralismo del sistema. </w:t>
      </w:r>
    </w:p>
    <w:p w14:paraId="198593DD" w14:textId="77777777" w:rsidR="008D1B66" w:rsidRPr="0021550F" w:rsidRDefault="008D1B66" w:rsidP="0021550F">
      <w:pPr>
        <w:jc w:val="both"/>
        <w:rPr>
          <w:rFonts w:ascii="Arial" w:hAnsi="Arial" w:cs="Arial"/>
          <w:sz w:val="22"/>
          <w:szCs w:val="22"/>
          <w:lang w:val="es-ES_tradnl"/>
        </w:rPr>
      </w:pPr>
    </w:p>
    <w:p w14:paraId="34864773" w14:textId="77777777"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Así entonces, el Acuerdo Final para la Terminación del Conflicto y la Construcción de una Paz Estable y Duradera, en su punto 2.3.1.1, contempló tres principales cambios al sistema de partidos políticos. </w:t>
      </w:r>
    </w:p>
    <w:p w14:paraId="1E6FC92B" w14:textId="77777777" w:rsidR="008D1B66" w:rsidRPr="0021550F" w:rsidRDefault="008D1B66" w:rsidP="0021550F">
      <w:pPr>
        <w:jc w:val="both"/>
        <w:rPr>
          <w:rFonts w:ascii="Arial" w:hAnsi="Arial" w:cs="Arial"/>
          <w:sz w:val="22"/>
          <w:szCs w:val="22"/>
          <w:lang w:val="es-ES_tradnl"/>
        </w:rPr>
      </w:pPr>
    </w:p>
    <w:p w14:paraId="4185278D" w14:textId="77777777"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lastRenderedPageBreak/>
        <w:t xml:space="preserve">En primer lugar, se estableció la necesidad de redefinir los requisitos para la constitución de Partidos y Movimientos Políticos, eliminando la necesidad de obtener un número mínimo de votos en las elecciones de Congreso para adquirir y mantener la respectiva personería jurídica. Sin embargo, se señaló que para el reconocimiento de esta, se les exigirá un número mínimo de afiliados que garantice una solidez que evite la proliferación indiscriminada de Partidos y Movimientos Políticos. </w:t>
      </w:r>
    </w:p>
    <w:p w14:paraId="2C4B1727" w14:textId="77777777" w:rsidR="008D1B66" w:rsidRPr="0021550F" w:rsidRDefault="008D1B66" w:rsidP="0021550F">
      <w:pPr>
        <w:jc w:val="both"/>
        <w:rPr>
          <w:rFonts w:ascii="Arial" w:hAnsi="Arial" w:cs="Arial"/>
          <w:sz w:val="22"/>
          <w:szCs w:val="22"/>
          <w:lang w:val="es-ES_tradnl"/>
        </w:rPr>
      </w:pPr>
    </w:p>
    <w:p w14:paraId="57C3FF38" w14:textId="77777777"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Por su parte, se acordó la necesidad de </w:t>
      </w:r>
      <w:r w:rsidRPr="0021550F">
        <w:rPr>
          <w:rFonts w:ascii="Arial" w:hAnsi="Arial" w:cs="Arial"/>
          <w:i/>
          <w:sz w:val="22"/>
          <w:szCs w:val="22"/>
          <w:lang w:val="es-ES_tradnl"/>
        </w:rPr>
        <w:t>“diseñar un sistema de adquisición progresiva de derechos para partidos y movimientos políticos</w:t>
      </w:r>
      <w:r w:rsidRPr="0021550F">
        <w:rPr>
          <w:rFonts w:ascii="Arial" w:hAnsi="Arial" w:cs="Arial"/>
          <w:sz w:val="22"/>
          <w:szCs w:val="22"/>
          <w:lang w:val="es-ES_tradnl"/>
        </w:rPr>
        <w:t xml:space="preserve">, </w:t>
      </w:r>
      <w:r w:rsidRPr="0021550F">
        <w:rPr>
          <w:rFonts w:ascii="Arial" w:hAnsi="Arial" w:cs="Arial"/>
          <w:i/>
          <w:sz w:val="22"/>
          <w:szCs w:val="22"/>
          <w:lang w:val="es-ES_tradnl"/>
        </w:rPr>
        <w:t xml:space="preserve">según su desempeño electoral en los ámbitos municipal, departamental y nacional”. </w:t>
      </w:r>
      <w:r w:rsidRPr="0021550F">
        <w:rPr>
          <w:rFonts w:ascii="Arial" w:hAnsi="Arial" w:cs="Arial"/>
          <w:sz w:val="22"/>
          <w:szCs w:val="22"/>
          <w:lang w:val="es-ES_tradnl"/>
        </w:rPr>
        <w:t xml:space="preserve">De esta manera, se pretende construir un sistema, en el que si bien pueden resultar menos exigentes los requisitos para la creación y mantenimiento de los Partidos y Movimientos Políticos, éstos sólo podrán ir adquiriendo derechos de manera escalonada dependiendo sus resultados electorales en los diferentes comicios tanto locales como nacionales. </w:t>
      </w:r>
    </w:p>
    <w:p w14:paraId="1522EF33" w14:textId="77777777" w:rsidR="008D1B66" w:rsidRPr="0021550F" w:rsidRDefault="008D1B66" w:rsidP="0021550F">
      <w:pPr>
        <w:jc w:val="both"/>
        <w:rPr>
          <w:rFonts w:ascii="Arial" w:hAnsi="Arial" w:cs="Arial"/>
          <w:sz w:val="22"/>
          <w:szCs w:val="22"/>
          <w:lang w:val="es-ES_tradnl"/>
        </w:rPr>
      </w:pPr>
    </w:p>
    <w:p w14:paraId="783F218F" w14:textId="5E9F1671" w:rsidR="008D1B66" w:rsidRPr="0021550F" w:rsidRDefault="0021550F" w:rsidP="0021550F">
      <w:pPr>
        <w:jc w:val="both"/>
        <w:rPr>
          <w:rFonts w:ascii="Arial" w:hAnsi="Arial" w:cs="Arial"/>
          <w:sz w:val="22"/>
          <w:szCs w:val="22"/>
          <w:lang w:val="es-ES_tradnl"/>
        </w:rPr>
      </w:pPr>
      <w:r>
        <w:rPr>
          <w:rFonts w:ascii="Arial" w:hAnsi="Arial" w:cs="Arial"/>
          <w:sz w:val="22"/>
          <w:szCs w:val="22"/>
          <w:lang w:val="es-ES_tradnl"/>
        </w:rPr>
        <w:t>Por lo tanto</w:t>
      </w:r>
      <w:r w:rsidR="008D1B66" w:rsidRPr="0021550F">
        <w:rPr>
          <w:rFonts w:ascii="Arial" w:hAnsi="Arial" w:cs="Arial"/>
          <w:sz w:val="22"/>
          <w:szCs w:val="22"/>
          <w:lang w:val="es-ES_tradnl"/>
        </w:rPr>
        <w:t xml:space="preserve">, el sólo hecho de contar con personería jurídica no implica que el partido o movimiento tendrá la totalidad de los derechos como, por ejemplo, la financiación estatal o la posibilidad de postular candidatos en las diferentes regiones del país o a nivel nacional. Un sistema de adquisición progresiva de derechos genera incentivos para que las organizaciones políticas se estructuren de tal manera que les permita ir creciendo en los ámbitos locales y nacionales. Será su desempeño electoral el que determine los derechos que podrán ejercer. </w:t>
      </w:r>
    </w:p>
    <w:p w14:paraId="28F76755" w14:textId="77777777" w:rsidR="008D1B66" w:rsidRPr="0021550F" w:rsidRDefault="008D1B66" w:rsidP="0021550F">
      <w:pPr>
        <w:jc w:val="both"/>
        <w:rPr>
          <w:rFonts w:ascii="Arial" w:hAnsi="Arial" w:cs="Arial"/>
          <w:sz w:val="22"/>
          <w:szCs w:val="22"/>
          <w:lang w:val="es-ES_tradnl"/>
        </w:rPr>
      </w:pPr>
    </w:p>
    <w:p w14:paraId="3643EF70" w14:textId="77777777"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Por último, el Acuerdo Final señaló que se </w:t>
      </w:r>
      <w:r w:rsidRPr="0021550F">
        <w:rPr>
          <w:rFonts w:ascii="Arial" w:hAnsi="Arial" w:cs="Arial"/>
          <w:i/>
          <w:sz w:val="22"/>
          <w:szCs w:val="22"/>
          <w:lang w:val="es-ES_tradnl"/>
        </w:rPr>
        <w:t xml:space="preserve">“incorporará un régimen de transición por 8 años, incluyendo financiación y divulgación de programas, para promover y estimular los nuevos partidos y movimientos políticos de alcance nacional que irrumpan por primera vez en el escenario político, así como a otros que habiendo tenido representación en el Congreso la hubieran perdido”. </w:t>
      </w:r>
      <w:r w:rsidRPr="0021550F">
        <w:rPr>
          <w:rFonts w:ascii="Arial" w:hAnsi="Arial" w:cs="Arial"/>
          <w:sz w:val="22"/>
          <w:szCs w:val="22"/>
          <w:lang w:val="es-ES_tradnl"/>
        </w:rPr>
        <w:t xml:space="preserve"> En la misma dirección que se ha señalado  a lo largo de la presente exposición de motivos, se acordó que durante un periodo de 8 años, se establezcan acciones diferenciadas que permitan promover la creación de nuevos partidos y movimientos políticos con el fin de que puedan acceder al sistema político y competir de mejor manera. </w:t>
      </w:r>
    </w:p>
    <w:p w14:paraId="67456112" w14:textId="77777777" w:rsidR="008D1B66" w:rsidRPr="0021550F" w:rsidRDefault="008D1B66" w:rsidP="0021550F">
      <w:pPr>
        <w:jc w:val="both"/>
        <w:rPr>
          <w:rFonts w:ascii="Arial" w:hAnsi="Arial" w:cs="Arial"/>
          <w:sz w:val="22"/>
          <w:szCs w:val="22"/>
          <w:lang w:val="es-ES_tradnl"/>
        </w:rPr>
      </w:pPr>
    </w:p>
    <w:p w14:paraId="6BA9D105" w14:textId="77777777" w:rsidR="008D1B66" w:rsidRPr="0021550F"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Si bien el Acuerdo Final señaló un camino o estableció unas reformas mínimas sobre el sistema de Partidos Políticos, el Gobierno Nacional siempre ha considerado que las discusiones sobre lo distintos temas, se deben dar de manera profunda al interior de la democracia colombiana y con la participación de todas las fuerzas políticas que la conforman.  No obstante el reconocimiento de los resultados del plebiscito del 2 de octubre de 2016, desde que el punto 2 del Acuerdo Final para la Terminación del Conflicto se hizo público, el Ministerio del Interior, en el marco de la Mesa de partidos  ha llevado a cabo diversas conversaciones a la que ha invitado a todos los Partidos y Movimientos Políticos actuales con el fin de que den sus opiniones, comentarios e insumos para adelantar la reforma que se presenta a través del presente proyecto de acto legislativo. </w:t>
      </w:r>
    </w:p>
    <w:p w14:paraId="6CC492B7" w14:textId="77777777" w:rsidR="008D1B66" w:rsidRPr="0021550F" w:rsidRDefault="008D1B66" w:rsidP="0021550F">
      <w:pPr>
        <w:jc w:val="both"/>
        <w:rPr>
          <w:rFonts w:ascii="Arial" w:hAnsi="Arial" w:cs="Arial"/>
          <w:sz w:val="22"/>
          <w:szCs w:val="22"/>
          <w:lang w:val="es-ES_tradnl"/>
        </w:rPr>
      </w:pPr>
    </w:p>
    <w:p w14:paraId="4C3D77E2" w14:textId="77777777" w:rsidR="008D1B66" w:rsidRDefault="008D1B66" w:rsidP="0021550F">
      <w:pPr>
        <w:jc w:val="both"/>
        <w:rPr>
          <w:rFonts w:ascii="Arial" w:hAnsi="Arial" w:cs="Arial"/>
          <w:sz w:val="22"/>
          <w:szCs w:val="22"/>
          <w:lang w:val="es-ES_tradnl"/>
        </w:rPr>
      </w:pPr>
      <w:r w:rsidRPr="0021550F">
        <w:rPr>
          <w:rFonts w:ascii="Arial" w:hAnsi="Arial" w:cs="Arial"/>
          <w:sz w:val="22"/>
          <w:szCs w:val="22"/>
          <w:lang w:val="es-ES_tradnl"/>
        </w:rPr>
        <w:t xml:space="preserve">El Proyecto que se presenta a consideración del Honorable Congreso de la República es de suma importancia para la implementación del Acuerdo Final para la terminación del conflicto pero particularmente, será un eje fundamental para la construcción de una paz estable y duradera. Un sistema político que permita un mayor pluralismo, donde los diferentes sectores de la sociedad se sientan incluidos y representados, permitirá que las diferencias políticas se resuelvan a través de los mecanismos democráticos y nunca más a través del uso de la violencia y las armas. </w:t>
      </w:r>
    </w:p>
    <w:p w14:paraId="182CD7E7" w14:textId="77777777" w:rsidR="0021550F" w:rsidRPr="0021550F" w:rsidRDefault="0021550F" w:rsidP="0021550F">
      <w:pPr>
        <w:jc w:val="both"/>
        <w:rPr>
          <w:rFonts w:ascii="Arial" w:hAnsi="Arial" w:cs="Arial"/>
          <w:sz w:val="22"/>
          <w:szCs w:val="22"/>
          <w:lang w:val="es-ES_tradnl"/>
        </w:rPr>
      </w:pPr>
    </w:p>
    <w:p w14:paraId="63D122E4" w14:textId="08D7E036" w:rsidR="004A216C" w:rsidRDefault="004A216C" w:rsidP="0021550F">
      <w:pPr>
        <w:pStyle w:val="NormalWeb"/>
        <w:shd w:val="clear" w:color="auto" w:fill="FFFFFF"/>
        <w:spacing w:before="0" w:beforeAutospacing="0" w:after="0" w:afterAutospacing="0"/>
        <w:jc w:val="both"/>
        <w:rPr>
          <w:rFonts w:ascii="Arial" w:hAnsi="Arial" w:cs="Arial"/>
          <w:b/>
          <w:bCs/>
          <w:sz w:val="22"/>
          <w:szCs w:val="22"/>
          <w:lang w:val="es-ES_tradnl"/>
        </w:rPr>
      </w:pPr>
      <w:r w:rsidRPr="0021550F">
        <w:rPr>
          <w:rFonts w:ascii="Arial" w:hAnsi="Arial" w:cs="Arial"/>
          <w:b/>
          <w:bCs/>
          <w:sz w:val="22"/>
          <w:szCs w:val="22"/>
          <w:lang w:val="es-ES_tradnl"/>
        </w:rPr>
        <w:t xml:space="preserve">II. </w:t>
      </w:r>
      <w:r w:rsidR="00D2197A" w:rsidRPr="0021550F">
        <w:rPr>
          <w:rFonts w:ascii="Arial" w:hAnsi="Arial" w:cs="Arial"/>
          <w:b/>
          <w:bCs/>
          <w:sz w:val="22"/>
          <w:szCs w:val="22"/>
          <w:lang w:val="es-ES_tradnl"/>
        </w:rPr>
        <w:t>CONTENIDO DEL PROYECTO</w:t>
      </w:r>
      <w:r w:rsidR="00134C94" w:rsidRPr="0021550F">
        <w:rPr>
          <w:rFonts w:ascii="Arial" w:hAnsi="Arial" w:cs="Arial"/>
          <w:b/>
          <w:bCs/>
          <w:sz w:val="22"/>
          <w:szCs w:val="22"/>
          <w:lang w:val="es-ES_tradnl"/>
        </w:rPr>
        <w:t>.</w:t>
      </w:r>
      <w:r w:rsidRPr="0021550F">
        <w:rPr>
          <w:rFonts w:ascii="Arial" w:hAnsi="Arial" w:cs="Arial"/>
          <w:b/>
          <w:bCs/>
          <w:sz w:val="22"/>
          <w:szCs w:val="22"/>
          <w:lang w:val="es-ES_tradnl"/>
        </w:rPr>
        <w:t xml:space="preserve"> </w:t>
      </w:r>
    </w:p>
    <w:p w14:paraId="0B636D26" w14:textId="77777777" w:rsidR="0021550F" w:rsidRPr="0021550F" w:rsidRDefault="0021550F" w:rsidP="0021550F">
      <w:pPr>
        <w:pStyle w:val="NormalWeb"/>
        <w:shd w:val="clear" w:color="auto" w:fill="FFFFFF"/>
        <w:spacing w:before="0" w:beforeAutospacing="0" w:after="0" w:afterAutospacing="0"/>
        <w:jc w:val="both"/>
        <w:rPr>
          <w:rFonts w:ascii="Arial" w:hAnsi="Arial" w:cs="Arial"/>
          <w:b/>
          <w:bCs/>
          <w:sz w:val="22"/>
          <w:szCs w:val="22"/>
          <w:lang w:val="es-ES_tradnl"/>
        </w:rPr>
      </w:pPr>
    </w:p>
    <w:p w14:paraId="5D29A528" w14:textId="5AD97C0A" w:rsidR="00A03B88" w:rsidRDefault="008403D8" w:rsidP="0021550F">
      <w:pPr>
        <w:pStyle w:val="NormalWeb"/>
        <w:shd w:val="clear" w:color="auto" w:fill="FFFFFF"/>
        <w:spacing w:before="0" w:beforeAutospacing="0" w:after="0" w:afterAutospacing="0"/>
        <w:jc w:val="both"/>
        <w:rPr>
          <w:rFonts w:ascii="Arial" w:hAnsi="Arial" w:cs="Arial"/>
          <w:bCs/>
          <w:sz w:val="22"/>
          <w:szCs w:val="22"/>
          <w:lang w:val="es-ES_tradnl"/>
        </w:rPr>
      </w:pPr>
      <w:r w:rsidRPr="0021550F">
        <w:rPr>
          <w:rFonts w:ascii="Arial" w:hAnsi="Arial" w:cs="Arial"/>
          <w:bCs/>
          <w:sz w:val="22"/>
          <w:szCs w:val="22"/>
          <w:lang w:val="es-ES_tradnl"/>
        </w:rPr>
        <w:t>El</w:t>
      </w:r>
      <w:r w:rsidR="001A168B" w:rsidRPr="0021550F">
        <w:rPr>
          <w:rFonts w:ascii="Arial" w:hAnsi="Arial" w:cs="Arial"/>
          <w:bCs/>
          <w:sz w:val="22"/>
          <w:szCs w:val="22"/>
          <w:lang w:val="es-ES_tradnl"/>
        </w:rPr>
        <w:t xml:space="preserve"> Proyecto de Acto Legislativo tiene como objetivo adelantar una reforma al artículo 108 de la Constitución Política </w:t>
      </w:r>
      <w:r w:rsidR="002D3F94" w:rsidRPr="0021550F">
        <w:rPr>
          <w:rFonts w:ascii="Arial" w:hAnsi="Arial" w:cs="Arial"/>
          <w:bCs/>
          <w:sz w:val="22"/>
          <w:szCs w:val="22"/>
          <w:lang w:val="es-ES_tradnl"/>
        </w:rPr>
        <w:t xml:space="preserve">de 1991, </w:t>
      </w:r>
      <w:r w:rsidR="000E5B57" w:rsidRPr="0021550F">
        <w:rPr>
          <w:rFonts w:ascii="Arial" w:hAnsi="Arial" w:cs="Arial"/>
          <w:bCs/>
          <w:sz w:val="22"/>
          <w:szCs w:val="22"/>
          <w:lang w:val="es-ES_tradnl"/>
        </w:rPr>
        <w:t xml:space="preserve">en el cual se regula </w:t>
      </w:r>
      <w:r w:rsidR="00727AE1" w:rsidRPr="0021550F">
        <w:rPr>
          <w:rFonts w:ascii="Arial" w:hAnsi="Arial" w:cs="Arial"/>
          <w:bCs/>
          <w:sz w:val="22"/>
          <w:szCs w:val="22"/>
          <w:lang w:val="es-ES_tradnl"/>
        </w:rPr>
        <w:t>el sistema de partidos polí</w:t>
      </w:r>
      <w:r w:rsidR="00677B7F" w:rsidRPr="0021550F">
        <w:rPr>
          <w:rFonts w:ascii="Arial" w:hAnsi="Arial" w:cs="Arial"/>
          <w:bCs/>
          <w:sz w:val="22"/>
          <w:szCs w:val="22"/>
          <w:lang w:val="es-ES_tradnl"/>
        </w:rPr>
        <w:t xml:space="preserve">ticos en Colombia. De esta manera, </w:t>
      </w:r>
      <w:r w:rsidR="004D6F7F" w:rsidRPr="0021550F">
        <w:rPr>
          <w:rFonts w:ascii="Arial" w:hAnsi="Arial" w:cs="Arial"/>
          <w:bCs/>
          <w:sz w:val="22"/>
          <w:szCs w:val="22"/>
          <w:lang w:val="es-ES_tradnl"/>
        </w:rPr>
        <w:t xml:space="preserve">se modificaría </w:t>
      </w:r>
      <w:r w:rsidR="00D30E93" w:rsidRPr="0021550F">
        <w:rPr>
          <w:rFonts w:ascii="Arial" w:hAnsi="Arial" w:cs="Arial"/>
          <w:bCs/>
          <w:sz w:val="22"/>
          <w:szCs w:val="22"/>
          <w:lang w:val="es-ES_tradnl"/>
        </w:rPr>
        <w:t>el actual régimen</w:t>
      </w:r>
      <w:r w:rsidR="004D6F7F" w:rsidRPr="0021550F">
        <w:rPr>
          <w:rFonts w:ascii="Arial" w:hAnsi="Arial" w:cs="Arial"/>
          <w:bCs/>
          <w:sz w:val="22"/>
          <w:szCs w:val="22"/>
          <w:lang w:val="es-ES_tradnl"/>
        </w:rPr>
        <w:t xml:space="preserve"> </w:t>
      </w:r>
      <w:r w:rsidR="00CA28AE" w:rsidRPr="0021550F">
        <w:rPr>
          <w:rFonts w:ascii="Arial" w:hAnsi="Arial" w:cs="Arial"/>
          <w:bCs/>
          <w:sz w:val="22"/>
          <w:szCs w:val="22"/>
          <w:lang w:val="es-ES_tradnl"/>
        </w:rPr>
        <w:t xml:space="preserve">en relación con </w:t>
      </w:r>
      <w:r w:rsidR="002550EF" w:rsidRPr="0021550F">
        <w:rPr>
          <w:rFonts w:ascii="Arial" w:hAnsi="Arial" w:cs="Arial"/>
          <w:bCs/>
          <w:sz w:val="22"/>
          <w:szCs w:val="22"/>
          <w:lang w:val="es-ES_tradnl"/>
        </w:rPr>
        <w:t xml:space="preserve">el </w:t>
      </w:r>
      <w:r w:rsidR="00953BCE" w:rsidRPr="0021550F">
        <w:rPr>
          <w:rFonts w:ascii="Arial" w:hAnsi="Arial" w:cs="Arial"/>
          <w:bCs/>
          <w:sz w:val="22"/>
          <w:szCs w:val="22"/>
          <w:lang w:val="es-ES_tradnl"/>
        </w:rPr>
        <w:t>reconocimiento</w:t>
      </w:r>
      <w:r w:rsidR="00CA28AE" w:rsidRPr="0021550F">
        <w:rPr>
          <w:rFonts w:ascii="Arial" w:hAnsi="Arial" w:cs="Arial"/>
          <w:bCs/>
          <w:sz w:val="22"/>
          <w:szCs w:val="22"/>
          <w:lang w:val="es-ES_tradnl"/>
        </w:rPr>
        <w:t xml:space="preserve"> de la personería jurídica a los partidos, movimientos políticos </w:t>
      </w:r>
      <w:r w:rsidR="00255FAD" w:rsidRPr="0021550F">
        <w:rPr>
          <w:rFonts w:ascii="Arial" w:hAnsi="Arial" w:cs="Arial"/>
          <w:bCs/>
          <w:sz w:val="22"/>
          <w:szCs w:val="22"/>
          <w:lang w:val="es-ES_tradnl"/>
        </w:rPr>
        <w:t>y grupos significativos de ciudadano</w:t>
      </w:r>
      <w:r w:rsidR="001E0EFB" w:rsidRPr="0021550F">
        <w:rPr>
          <w:rFonts w:ascii="Arial" w:hAnsi="Arial" w:cs="Arial"/>
          <w:bCs/>
          <w:sz w:val="22"/>
          <w:szCs w:val="22"/>
          <w:lang w:val="es-ES_tradnl"/>
        </w:rPr>
        <w:t>s</w:t>
      </w:r>
      <w:r w:rsidR="00A3783A" w:rsidRPr="0021550F">
        <w:rPr>
          <w:rFonts w:ascii="Arial" w:hAnsi="Arial" w:cs="Arial"/>
          <w:bCs/>
          <w:sz w:val="22"/>
          <w:szCs w:val="22"/>
          <w:lang w:val="es-ES_tradnl"/>
        </w:rPr>
        <w:t>, la cual se encuentra</w:t>
      </w:r>
      <w:r w:rsidR="001E0EFB" w:rsidRPr="0021550F">
        <w:rPr>
          <w:rFonts w:ascii="Arial" w:hAnsi="Arial" w:cs="Arial"/>
          <w:bCs/>
          <w:sz w:val="22"/>
          <w:szCs w:val="22"/>
          <w:lang w:val="es-ES_tradnl"/>
        </w:rPr>
        <w:t xml:space="preserve"> </w:t>
      </w:r>
      <w:r w:rsidR="00D311B6" w:rsidRPr="0021550F">
        <w:rPr>
          <w:rFonts w:ascii="Arial" w:hAnsi="Arial" w:cs="Arial"/>
          <w:bCs/>
          <w:sz w:val="22"/>
          <w:szCs w:val="22"/>
          <w:lang w:val="es-ES_tradnl"/>
        </w:rPr>
        <w:t xml:space="preserve">ligada a la obtención </w:t>
      </w:r>
      <w:r w:rsidR="009A3C08" w:rsidRPr="0021550F">
        <w:rPr>
          <w:rFonts w:ascii="Arial" w:hAnsi="Arial" w:cs="Arial"/>
          <w:bCs/>
          <w:sz w:val="22"/>
          <w:szCs w:val="22"/>
          <w:lang w:val="es-ES_tradnl"/>
        </w:rPr>
        <w:t xml:space="preserve">de una votación no inferior </w:t>
      </w:r>
      <w:r w:rsidR="00575198" w:rsidRPr="0021550F">
        <w:rPr>
          <w:rFonts w:ascii="Arial" w:hAnsi="Arial" w:cs="Arial"/>
          <w:bCs/>
          <w:sz w:val="22"/>
          <w:szCs w:val="22"/>
          <w:lang w:val="es-ES_tradnl"/>
        </w:rPr>
        <w:t>al tres (3%) de los votos pa</w:t>
      </w:r>
      <w:r w:rsidR="00A03B88" w:rsidRPr="0021550F">
        <w:rPr>
          <w:rFonts w:ascii="Arial" w:hAnsi="Arial" w:cs="Arial"/>
          <w:bCs/>
          <w:sz w:val="22"/>
          <w:szCs w:val="22"/>
          <w:lang w:val="es-ES_tradnl"/>
        </w:rPr>
        <w:t xml:space="preserve">ra el Congreso de la República. </w:t>
      </w:r>
    </w:p>
    <w:p w14:paraId="60B57A88" w14:textId="77777777" w:rsidR="0021550F" w:rsidRPr="0021550F" w:rsidRDefault="0021550F" w:rsidP="0021550F">
      <w:pPr>
        <w:pStyle w:val="NormalWeb"/>
        <w:shd w:val="clear" w:color="auto" w:fill="FFFFFF"/>
        <w:spacing w:before="0" w:beforeAutospacing="0" w:after="0" w:afterAutospacing="0"/>
        <w:jc w:val="both"/>
        <w:rPr>
          <w:rFonts w:ascii="Arial" w:hAnsi="Arial" w:cs="Arial"/>
          <w:bCs/>
          <w:sz w:val="22"/>
          <w:szCs w:val="22"/>
          <w:lang w:val="es-ES_tradnl"/>
        </w:rPr>
      </w:pPr>
    </w:p>
    <w:p w14:paraId="7907856E" w14:textId="3D271AF5" w:rsidR="000A35B7" w:rsidRDefault="00AE6780" w:rsidP="0021550F">
      <w:pPr>
        <w:pStyle w:val="NormalWeb"/>
        <w:shd w:val="clear" w:color="auto" w:fill="FFFFFF"/>
        <w:spacing w:before="0" w:beforeAutospacing="0" w:after="0" w:afterAutospacing="0"/>
        <w:jc w:val="both"/>
        <w:rPr>
          <w:rFonts w:ascii="Arial" w:hAnsi="Arial" w:cs="Arial"/>
          <w:bCs/>
          <w:sz w:val="22"/>
          <w:szCs w:val="22"/>
          <w:lang w:val="es-ES_tradnl"/>
        </w:rPr>
      </w:pPr>
      <w:r w:rsidRPr="0021550F">
        <w:rPr>
          <w:rFonts w:ascii="Arial" w:hAnsi="Arial" w:cs="Arial"/>
          <w:bCs/>
          <w:sz w:val="22"/>
          <w:szCs w:val="22"/>
          <w:lang w:val="es-ES_tradnl"/>
        </w:rPr>
        <w:t xml:space="preserve">Así entonces, el </w:t>
      </w:r>
      <w:r w:rsidR="00A03B88" w:rsidRPr="0021550F">
        <w:rPr>
          <w:rFonts w:ascii="Arial" w:hAnsi="Arial" w:cs="Arial"/>
          <w:bCs/>
          <w:sz w:val="22"/>
          <w:szCs w:val="22"/>
          <w:lang w:val="es-ES_tradnl"/>
        </w:rPr>
        <w:t xml:space="preserve">proyecto </w:t>
      </w:r>
      <w:r w:rsidR="004A216C" w:rsidRPr="0021550F">
        <w:rPr>
          <w:rFonts w:ascii="Arial" w:hAnsi="Arial" w:cs="Arial"/>
          <w:bCs/>
          <w:sz w:val="22"/>
          <w:szCs w:val="22"/>
          <w:lang w:val="es-ES_tradnl"/>
        </w:rPr>
        <w:t>permite que aquellas organizaciones políticas que cuenten con una base de afiliados de al menos el 0.3% del censo electoral nacional se les reconozca personería jurídica, sin que requiera para su preservación obtener un mínimo de votos en alguna de las elecciones de cargos de elección popular</w:t>
      </w:r>
      <w:r w:rsidR="00A03B88" w:rsidRPr="0021550F">
        <w:rPr>
          <w:rFonts w:ascii="Arial" w:hAnsi="Arial" w:cs="Arial"/>
          <w:bCs/>
          <w:sz w:val="22"/>
          <w:szCs w:val="22"/>
          <w:lang w:val="es-ES_tradnl"/>
        </w:rPr>
        <w:t xml:space="preserve">. </w:t>
      </w:r>
      <w:r w:rsidR="000A35B7" w:rsidRPr="0021550F">
        <w:rPr>
          <w:rFonts w:ascii="Arial" w:hAnsi="Arial" w:cs="Arial"/>
          <w:bCs/>
          <w:sz w:val="22"/>
          <w:szCs w:val="22"/>
          <w:lang w:val="es-ES_tradnl"/>
        </w:rPr>
        <w:t xml:space="preserve">Así mismo, </w:t>
      </w:r>
      <w:r w:rsidR="003F093A" w:rsidRPr="0021550F">
        <w:rPr>
          <w:rFonts w:ascii="Arial" w:hAnsi="Arial" w:cs="Arial"/>
          <w:bCs/>
          <w:sz w:val="22"/>
          <w:szCs w:val="22"/>
          <w:lang w:val="es-ES_tradnl"/>
        </w:rPr>
        <w:t>se señala</w:t>
      </w:r>
      <w:r w:rsidR="00E30616" w:rsidRPr="0021550F">
        <w:rPr>
          <w:rFonts w:ascii="Arial" w:hAnsi="Arial" w:cs="Arial"/>
          <w:bCs/>
          <w:sz w:val="22"/>
          <w:szCs w:val="22"/>
          <w:lang w:val="es-ES_tradnl"/>
        </w:rPr>
        <w:t xml:space="preserve"> que</w:t>
      </w:r>
      <w:r w:rsidR="003F093A" w:rsidRPr="0021550F">
        <w:rPr>
          <w:rFonts w:ascii="Arial" w:hAnsi="Arial" w:cs="Arial"/>
          <w:bCs/>
          <w:sz w:val="22"/>
          <w:szCs w:val="22"/>
          <w:lang w:val="es-ES_tradnl"/>
        </w:rPr>
        <w:t xml:space="preserve"> </w:t>
      </w:r>
      <w:r w:rsidR="00E30616" w:rsidRPr="0021550F">
        <w:rPr>
          <w:rFonts w:ascii="Arial" w:hAnsi="Arial" w:cs="Arial"/>
          <w:bCs/>
          <w:sz w:val="22"/>
          <w:szCs w:val="22"/>
          <w:lang w:val="es-ES_tradnl"/>
        </w:rPr>
        <w:t>más allá</w:t>
      </w:r>
      <w:r w:rsidR="006557EB" w:rsidRPr="0021550F">
        <w:rPr>
          <w:rFonts w:ascii="Arial" w:hAnsi="Arial" w:cs="Arial"/>
          <w:bCs/>
          <w:sz w:val="22"/>
          <w:szCs w:val="22"/>
          <w:lang w:val="es-ES_tradnl"/>
        </w:rPr>
        <w:t xml:space="preserve"> </w:t>
      </w:r>
      <w:r w:rsidR="00390311" w:rsidRPr="0021550F">
        <w:rPr>
          <w:rFonts w:ascii="Arial" w:hAnsi="Arial" w:cs="Arial"/>
          <w:bCs/>
          <w:sz w:val="22"/>
          <w:szCs w:val="22"/>
          <w:lang w:val="es-ES_tradnl"/>
        </w:rPr>
        <w:t>de la</w:t>
      </w:r>
      <w:r w:rsidR="003F093A" w:rsidRPr="0021550F">
        <w:rPr>
          <w:rFonts w:ascii="Arial" w:hAnsi="Arial" w:cs="Arial"/>
          <w:bCs/>
          <w:sz w:val="22"/>
          <w:szCs w:val="22"/>
          <w:lang w:val="es-ES_tradnl"/>
        </w:rPr>
        <w:t xml:space="preserve"> disminución del número de afiliados, las demás causales de pérdida de la personería jurídica </w:t>
      </w:r>
      <w:r w:rsidR="000D46F5" w:rsidRPr="0021550F">
        <w:rPr>
          <w:rFonts w:ascii="Arial" w:hAnsi="Arial" w:cs="Arial"/>
          <w:bCs/>
          <w:sz w:val="22"/>
          <w:szCs w:val="22"/>
          <w:lang w:val="es-ES_tradnl"/>
        </w:rPr>
        <w:t>será</w:t>
      </w:r>
      <w:r w:rsidR="00683483" w:rsidRPr="0021550F">
        <w:rPr>
          <w:rFonts w:ascii="Arial" w:hAnsi="Arial" w:cs="Arial"/>
          <w:bCs/>
          <w:sz w:val="22"/>
          <w:szCs w:val="22"/>
          <w:lang w:val="es-ES_tradnl"/>
        </w:rPr>
        <w:t>n</w:t>
      </w:r>
      <w:r w:rsidR="000D46F5" w:rsidRPr="0021550F">
        <w:rPr>
          <w:rFonts w:ascii="Arial" w:hAnsi="Arial" w:cs="Arial"/>
          <w:bCs/>
          <w:sz w:val="22"/>
          <w:szCs w:val="22"/>
          <w:lang w:val="es-ES_tradnl"/>
        </w:rPr>
        <w:t xml:space="preserve"> establecidas por la Ley.</w:t>
      </w:r>
    </w:p>
    <w:p w14:paraId="2D2A8EBF" w14:textId="77777777" w:rsidR="0021550F" w:rsidRPr="0021550F" w:rsidRDefault="0021550F" w:rsidP="0021550F">
      <w:pPr>
        <w:pStyle w:val="NormalWeb"/>
        <w:shd w:val="clear" w:color="auto" w:fill="FFFFFF"/>
        <w:spacing w:before="0" w:beforeAutospacing="0" w:after="0" w:afterAutospacing="0"/>
        <w:jc w:val="both"/>
        <w:rPr>
          <w:rFonts w:ascii="Arial" w:hAnsi="Arial" w:cs="Arial"/>
          <w:bCs/>
          <w:sz w:val="22"/>
          <w:szCs w:val="22"/>
          <w:lang w:val="es-ES_tradnl"/>
        </w:rPr>
      </w:pPr>
    </w:p>
    <w:p w14:paraId="5E8C399D" w14:textId="77777777" w:rsidR="00254178" w:rsidRDefault="00BC643C" w:rsidP="0021550F">
      <w:pPr>
        <w:pStyle w:val="NormalWeb"/>
        <w:shd w:val="clear" w:color="auto" w:fill="FFFFFF"/>
        <w:spacing w:before="0" w:beforeAutospacing="0" w:after="0" w:afterAutospacing="0"/>
        <w:jc w:val="both"/>
        <w:rPr>
          <w:rFonts w:ascii="Arial" w:hAnsi="Arial" w:cs="Arial"/>
          <w:bCs/>
          <w:sz w:val="22"/>
          <w:szCs w:val="22"/>
          <w:lang w:val="es-ES_tradnl"/>
        </w:rPr>
      </w:pPr>
      <w:r w:rsidRPr="0021550F">
        <w:rPr>
          <w:rFonts w:ascii="Arial" w:hAnsi="Arial" w:cs="Arial"/>
          <w:bCs/>
          <w:sz w:val="22"/>
          <w:szCs w:val="22"/>
          <w:lang w:val="es-ES_tradnl"/>
        </w:rPr>
        <w:t xml:space="preserve">En relación </w:t>
      </w:r>
      <w:r w:rsidR="004F0DE0" w:rsidRPr="0021550F">
        <w:rPr>
          <w:rFonts w:ascii="Arial" w:hAnsi="Arial" w:cs="Arial"/>
          <w:bCs/>
          <w:sz w:val="22"/>
          <w:szCs w:val="22"/>
          <w:lang w:val="es-ES_tradnl"/>
        </w:rPr>
        <w:t xml:space="preserve">con las circunscripciones de minorías étnicas </w:t>
      </w:r>
      <w:r w:rsidR="00B54A22" w:rsidRPr="0021550F">
        <w:rPr>
          <w:rFonts w:ascii="Arial" w:hAnsi="Arial" w:cs="Arial"/>
          <w:bCs/>
          <w:sz w:val="22"/>
          <w:szCs w:val="22"/>
          <w:lang w:val="es-ES_tradnl"/>
        </w:rPr>
        <w:t xml:space="preserve">se mantiene </w:t>
      </w:r>
      <w:r w:rsidR="000A35B7" w:rsidRPr="0021550F">
        <w:rPr>
          <w:rFonts w:ascii="Arial" w:hAnsi="Arial" w:cs="Arial"/>
          <w:bCs/>
          <w:sz w:val="22"/>
          <w:szCs w:val="22"/>
          <w:lang w:val="es-ES_tradnl"/>
        </w:rPr>
        <w:t xml:space="preserve">el texto actual del artículo 108 constitucional. </w:t>
      </w:r>
    </w:p>
    <w:p w14:paraId="54B2F8F9" w14:textId="77777777" w:rsidR="0021550F" w:rsidRPr="0021550F" w:rsidRDefault="0021550F" w:rsidP="0021550F">
      <w:pPr>
        <w:pStyle w:val="NormalWeb"/>
        <w:shd w:val="clear" w:color="auto" w:fill="FFFFFF"/>
        <w:spacing w:before="0" w:beforeAutospacing="0" w:after="0" w:afterAutospacing="0"/>
        <w:jc w:val="both"/>
        <w:rPr>
          <w:rFonts w:ascii="Arial" w:hAnsi="Arial" w:cs="Arial"/>
          <w:bCs/>
          <w:sz w:val="22"/>
          <w:szCs w:val="22"/>
          <w:lang w:val="es-ES_tradnl"/>
        </w:rPr>
      </w:pPr>
    </w:p>
    <w:p w14:paraId="5DA24CD5" w14:textId="18F867FA" w:rsidR="00051B68" w:rsidRDefault="005701D6" w:rsidP="0021550F">
      <w:pPr>
        <w:pStyle w:val="NormalWeb"/>
        <w:shd w:val="clear" w:color="auto" w:fill="FFFFFF"/>
        <w:spacing w:before="0" w:beforeAutospacing="0" w:after="0" w:afterAutospacing="0"/>
        <w:jc w:val="both"/>
        <w:rPr>
          <w:rFonts w:ascii="Arial" w:hAnsi="Arial" w:cs="Arial"/>
          <w:sz w:val="22"/>
          <w:szCs w:val="22"/>
          <w:shd w:val="clear" w:color="auto" w:fill="FFFFFF"/>
          <w:lang w:val="es-ES_tradnl"/>
        </w:rPr>
      </w:pPr>
      <w:r w:rsidRPr="0021550F">
        <w:rPr>
          <w:rFonts w:ascii="Arial" w:hAnsi="Arial" w:cs="Arial"/>
          <w:bCs/>
          <w:sz w:val="22"/>
          <w:szCs w:val="22"/>
          <w:lang w:val="es-ES_tradnl"/>
        </w:rPr>
        <w:t>Por su parte,</w:t>
      </w:r>
      <w:r w:rsidR="000D46F5" w:rsidRPr="0021550F">
        <w:rPr>
          <w:rFonts w:ascii="Arial" w:hAnsi="Arial" w:cs="Arial"/>
          <w:bCs/>
          <w:sz w:val="22"/>
          <w:szCs w:val="22"/>
          <w:lang w:val="es-ES_tradnl"/>
        </w:rPr>
        <w:t xml:space="preserve"> el proyecto </w:t>
      </w:r>
      <w:r w:rsidR="00051B68" w:rsidRPr="0021550F">
        <w:rPr>
          <w:rFonts w:ascii="Arial" w:hAnsi="Arial" w:cs="Arial"/>
          <w:bCs/>
          <w:sz w:val="22"/>
          <w:szCs w:val="22"/>
          <w:lang w:val="es-ES_tradnl"/>
        </w:rPr>
        <w:t>habilita para que</w:t>
      </w:r>
      <w:r w:rsidR="004A216C" w:rsidRPr="0021550F">
        <w:rPr>
          <w:rFonts w:ascii="Arial" w:hAnsi="Arial" w:cs="Arial"/>
          <w:bCs/>
          <w:sz w:val="22"/>
          <w:szCs w:val="22"/>
          <w:lang w:val="es-ES_tradnl"/>
        </w:rPr>
        <w:t xml:space="preserve"> el legislador establezca un régimen de derechos diferenciados entre los Partidos </w:t>
      </w:r>
      <w:r w:rsidR="004A216C" w:rsidRPr="0021550F">
        <w:rPr>
          <w:rFonts w:ascii="Arial" w:hAnsi="Arial" w:cs="Arial"/>
          <w:sz w:val="22"/>
          <w:szCs w:val="22"/>
          <w:lang w:val="es-ES_tradnl"/>
        </w:rPr>
        <w:t>y los Movimientos Políticos y un sistema progresivo de reconocimiento de derechos</w:t>
      </w:r>
      <w:r w:rsidR="00051B68" w:rsidRPr="0021550F">
        <w:rPr>
          <w:rFonts w:ascii="Arial" w:hAnsi="Arial" w:cs="Arial"/>
          <w:sz w:val="22"/>
          <w:szCs w:val="22"/>
          <w:lang w:val="es-ES_tradnl"/>
        </w:rPr>
        <w:t xml:space="preserve">. Se establece </w:t>
      </w:r>
      <w:r w:rsidR="00DC3D15" w:rsidRPr="0021550F">
        <w:rPr>
          <w:rFonts w:ascii="Arial" w:hAnsi="Arial" w:cs="Arial"/>
          <w:sz w:val="22"/>
          <w:szCs w:val="22"/>
          <w:lang w:val="es-ES_tradnl"/>
        </w:rPr>
        <w:t>que la totalidad</w:t>
      </w:r>
      <w:r w:rsidR="00051B68" w:rsidRPr="0021550F">
        <w:rPr>
          <w:rFonts w:ascii="Arial" w:hAnsi="Arial" w:cs="Arial"/>
          <w:sz w:val="22"/>
          <w:szCs w:val="22"/>
          <w:lang w:val="es-ES_tradnl"/>
        </w:rPr>
        <w:t xml:space="preserve"> de los derechos se le reconocerán a</w:t>
      </w:r>
      <w:r w:rsidR="004A216C" w:rsidRPr="0021550F">
        <w:rPr>
          <w:rFonts w:ascii="Arial" w:hAnsi="Arial" w:cs="Arial"/>
          <w:sz w:val="22"/>
          <w:szCs w:val="22"/>
          <w:lang w:val="es-ES_tradnl"/>
        </w:rPr>
        <w:t xml:space="preserve"> los partidos que obtengan una votación no inferior al tres (3%) de los votos emitidos válidamente </w:t>
      </w:r>
      <w:r w:rsidR="004A216C" w:rsidRPr="0021550F">
        <w:rPr>
          <w:rFonts w:ascii="Arial" w:hAnsi="Arial" w:cs="Arial"/>
          <w:sz w:val="22"/>
          <w:szCs w:val="22"/>
          <w:shd w:val="clear" w:color="auto" w:fill="FFFFFF"/>
          <w:lang w:val="es-ES_tradnl"/>
        </w:rPr>
        <w:t>en el territorio nacional en las últimas elecciones de Cámara de Representantes o Senado.</w:t>
      </w:r>
      <w:r w:rsidR="00051B68" w:rsidRPr="0021550F">
        <w:rPr>
          <w:rFonts w:ascii="Arial" w:hAnsi="Arial" w:cs="Arial"/>
          <w:sz w:val="22"/>
          <w:szCs w:val="22"/>
          <w:shd w:val="clear" w:color="auto" w:fill="FFFFFF"/>
          <w:lang w:val="es-ES_tradnl"/>
        </w:rPr>
        <w:t xml:space="preserve"> </w:t>
      </w:r>
      <w:r w:rsidR="002007DA" w:rsidRPr="0021550F">
        <w:rPr>
          <w:rFonts w:ascii="Arial" w:hAnsi="Arial" w:cs="Arial"/>
          <w:sz w:val="22"/>
          <w:szCs w:val="22"/>
          <w:shd w:val="clear" w:color="auto" w:fill="FFFFFF"/>
          <w:lang w:val="es-ES_tradnl"/>
        </w:rPr>
        <w:t>Adicionalmente</w:t>
      </w:r>
      <w:r w:rsidR="00F679ED" w:rsidRPr="0021550F">
        <w:rPr>
          <w:rFonts w:ascii="Arial" w:hAnsi="Arial" w:cs="Arial"/>
          <w:sz w:val="22"/>
          <w:szCs w:val="22"/>
          <w:shd w:val="clear" w:color="auto" w:fill="FFFFFF"/>
          <w:lang w:val="es-ES_tradnl"/>
        </w:rPr>
        <w:t>, se</w:t>
      </w:r>
      <w:r w:rsidR="00B23BC4" w:rsidRPr="0021550F">
        <w:rPr>
          <w:rFonts w:ascii="Arial" w:hAnsi="Arial" w:cs="Arial"/>
          <w:sz w:val="22"/>
          <w:szCs w:val="22"/>
          <w:shd w:val="clear" w:color="auto" w:fill="FFFFFF"/>
          <w:lang w:val="es-ES_tradnl"/>
        </w:rPr>
        <w:t xml:space="preserve"> </w:t>
      </w:r>
      <w:r w:rsidR="00D50F92" w:rsidRPr="0021550F">
        <w:rPr>
          <w:rFonts w:ascii="Arial" w:hAnsi="Arial" w:cs="Arial"/>
          <w:sz w:val="22"/>
          <w:szCs w:val="22"/>
          <w:shd w:val="clear" w:color="auto" w:fill="FFFFFF"/>
          <w:lang w:val="es-ES_tradnl"/>
        </w:rPr>
        <w:t>señala</w:t>
      </w:r>
      <w:r w:rsidR="00B23BC4" w:rsidRPr="0021550F">
        <w:rPr>
          <w:rFonts w:ascii="Arial" w:hAnsi="Arial" w:cs="Arial"/>
          <w:sz w:val="22"/>
          <w:szCs w:val="22"/>
          <w:shd w:val="clear" w:color="auto" w:fill="FFFFFF"/>
          <w:lang w:val="es-ES_tradnl"/>
        </w:rPr>
        <w:t xml:space="preserve"> que aquellos movimientos que alcan</w:t>
      </w:r>
      <w:r w:rsidR="00E74C83" w:rsidRPr="0021550F">
        <w:rPr>
          <w:rFonts w:ascii="Arial" w:hAnsi="Arial" w:cs="Arial"/>
          <w:sz w:val="22"/>
          <w:szCs w:val="22"/>
          <w:shd w:val="clear" w:color="auto" w:fill="FFFFFF"/>
          <w:lang w:val="es-ES_tradnl"/>
        </w:rPr>
        <w:t>cen el número señalado de votos</w:t>
      </w:r>
      <w:r w:rsidR="00B23BC4" w:rsidRPr="0021550F">
        <w:rPr>
          <w:rFonts w:ascii="Arial" w:hAnsi="Arial" w:cs="Arial"/>
          <w:sz w:val="22"/>
          <w:szCs w:val="22"/>
          <w:shd w:val="clear" w:color="auto" w:fill="FFFFFF"/>
          <w:lang w:val="es-ES_tradnl"/>
        </w:rPr>
        <w:t xml:space="preserve"> se les reconocerá la condició</w:t>
      </w:r>
      <w:r w:rsidR="00A84C9B" w:rsidRPr="0021550F">
        <w:rPr>
          <w:rFonts w:ascii="Arial" w:hAnsi="Arial" w:cs="Arial"/>
          <w:sz w:val="22"/>
          <w:szCs w:val="22"/>
          <w:shd w:val="clear" w:color="auto" w:fill="FFFFFF"/>
          <w:lang w:val="es-ES_tradnl"/>
        </w:rPr>
        <w:t xml:space="preserve">n de partidos. </w:t>
      </w:r>
      <w:r w:rsidR="00051B68" w:rsidRPr="0021550F">
        <w:rPr>
          <w:rFonts w:ascii="Arial" w:hAnsi="Arial" w:cs="Arial"/>
          <w:sz w:val="22"/>
          <w:szCs w:val="22"/>
          <w:shd w:val="clear" w:color="auto" w:fill="FFFFFF"/>
          <w:lang w:val="es-ES_tradnl"/>
        </w:rPr>
        <w:t xml:space="preserve"> </w:t>
      </w:r>
    </w:p>
    <w:p w14:paraId="71063C26" w14:textId="77777777" w:rsidR="0021550F" w:rsidRPr="0021550F" w:rsidRDefault="0021550F" w:rsidP="0021550F">
      <w:pPr>
        <w:pStyle w:val="NormalWeb"/>
        <w:shd w:val="clear" w:color="auto" w:fill="FFFFFF"/>
        <w:spacing w:before="0" w:beforeAutospacing="0" w:after="0" w:afterAutospacing="0"/>
        <w:jc w:val="both"/>
        <w:rPr>
          <w:rFonts w:ascii="Arial" w:hAnsi="Arial" w:cs="Arial"/>
          <w:bCs/>
          <w:sz w:val="22"/>
          <w:szCs w:val="22"/>
          <w:lang w:val="es-ES_tradnl"/>
        </w:rPr>
      </w:pPr>
    </w:p>
    <w:p w14:paraId="74312BAE" w14:textId="478D724C" w:rsidR="004A216C" w:rsidRDefault="003A66AF"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sz w:val="22"/>
          <w:szCs w:val="22"/>
          <w:lang w:val="es-ES_tradnl"/>
        </w:rPr>
        <w:t>Además, l</w:t>
      </w:r>
      <w:r w:rsidR="004A216C" w:rsidRPr="0021550F">
        <w:rPr>
          <w:rFonts w:ascii="Arial" w:hAnsi="Arial" w:cs="Arial"/>
          <w:sz w:val="22"/>
          <w:szCs w:val="22"/>
          <w:lang w:val="es-ES_tradnl"/>
        </w:rPr>
        <w:t xml:space="preserve">os Partidos Políticos tendrán derecho a postular candidatos para cargos de elección y podrán recibir financiación estatal, a acceder a los medios de comunicación del Estado o que usen bienes públicos o el espectro electromagnético y a ejercer otros derechos establecidos en la ley. </w:t>
      </w:r>
      <w:r w:rsidR="00427180" w:rsidRPr="0021550F">
        <w:rPr>
          <w:rFonts w:ascii="Arial" w:hAnsi="Arial" w:cs="Arial"/>
          <w:sz w:val="22"/>
          <w:szCs w:val="22"/>
          <w:shd w:val="clear" w:color="auto" w:fill="FFFFFF"/>
          <w:lang w:val="es-ES_tradnl"/>
        </w:rPr>
        <w:t xml:space="preserve"> </w:t>
      </w:r>
      <w:r w:rsidR="00EB6A3B" w:rsidRPr="0021550F">
        <w:rPr>
          <w:rFonts w:ascii="Arial" w:hAnsi="Arial" w:cs="Arial"/>
          <w:sz w:val="22"/>
          <w:szCs w:val="22"/>
          <w:shd w:val="clear" w:color="auto" w:fill="FFFFFF"/>
          <w:lang w:val="es-ES_tradnl"/>
        </w:rPr>
        <w:t xml:space="preserve">En cuanto a los movimientos políticos y </w:t>
      </w:r>
      <w:r w:rsidR="00427180" w:rsidRPr="0021550F">
        <w:rPr>
          <w:rFonts w:ascii="Arial" w:hAnsi="Arial" w:cs="Arial"/>
          <w:sz w:val="22"/>
          <w:szCs w:val="22"/>
          <w:shd w:val="clear" w:color="auto" w:fill="FFFFFF"/>
          <w:lang w:val="es-ES_tradnl"/>
        </w:rPr>
        <w:t>respondiendo a un sistema escalonado de derechos</w:t>
      </w:r>
      <w:r w:rsidR="00F679ED" w:rsidRPr="0021550F">
        <w:rPr>
          <w:rFonts w:ascii="Arial" w:hAnsi="Arial" w:cs="Arial"/>
          <w:sz w:val="22"/>
          <w:szCs w:val="22"/>
          <w:shd w:val="clear" w:color="auto" w:fill="FFFFFF"/>
          <w:lang w:val="es-ES_tradnl"/>
        </w:rPr>
        <w:t>,</w:t>
      </w:r>
      <w:r w:rsidR="00254178" w:rsidRPr="0021550F">
        <w:rPr>
          <w:rFonts w:ascii="Arial" w:hAnsi="Arial" w:cs="Arial"/>
          <w:sz w:val="22"/>
          <w:szCs w:val="22"/>
          <w:lang w:val="es-ES_tradnl"/>
        </w:rPr>
        <w:t xml:space="preserve"> </w:t>
      </w:r>
      <w:r w:rsidR="00EB6A3B" w:rsidRPr="0021550F">
        <w:rPr>
          <w:rFonts w:ascii="Arial" w:hAnsi="Arial" w:cs="Arial"/>
          <w:bCs/>
          <w:sz w:val="22"/>
          <w:szCs w:val="22"/>
          <w:lang w:val="es-ES_tradnl"/>
        </w:rPr>
        <w:t xml:space="preserve">éstos </w:t>
      </w:r>
      <w:r w:rsidR="00254178" w:rsidRPr="0021550F">
        <w:rPr>
          <w:rFonts w:ascii="Arial" w:hAnsi="Arial" w:cs="Arial"/>
          <w:sz w:val="22"/>
          <w:szCs w:val="22"/>
          <w:lang w:val="es-ES_tradnl"/>
        </w:rPr>
        <w:t>tendrán derecho a postulación de candidatos en las circunscripciones en las que haya demostrado un número mínimo de afiliados del 1,5% del respectivo censo electoral</w:t>
      </w:r>
      <w:r w:rsidR="00DB6CA0" w:rsidRPr="0021550F">
        <w:rPr>
          <w:rFonts w:ascii="Arial" w:hAnsi="Arial" w:cs="Arial"/>
          <w:sz w:val="22"/>
          <w:szCs w:val="22"/>
          <w:lang w:val="es-ES_tradnl"/>
        </w:rPr>
        <w:t xml:space="preserve">. </w:t>
      </w:r>
      <w:r w:rsidR="004A216C" w:rsidRPr="0021550F">
        <w:rPr>
          <w:rFonts w:ascii="Arial" w:hAnsi="Arial" w:cs="Arial"/>
          <w:sz w:val="22"/>
          <w:szCs w:val="22"/>
          <w:lang w:val="es-ES_tradnl"/>
        </w:rPr>
        <w:t>Así mismo, los Movimientos Sociales podrán postular listas de candidatos en las circunscripc</w:t>
      </w:r>
      <w:r w:rsidR="00C93B15" w:rsidRPr="0021550F">
        <w:rPr>
          <w:rFonts w:ascii="Arial" w:hAnsi="Arial" w:cs="Arial"/>
          <w:sz w:val="22"/>
          <w:szCs w:val="22"/>
          <w:lang w:val="es-ES_tradnl"/>
        </w:rPr>
        <w:t>iones para las minorías étnicas.</w:t>
      </w:r>
      <w:r w:rsidR="004A216C" w:rsidRPr="0021550F">
        <w:rPr>
          <w:rFonts w:ascii="Arial" w:hAnsi="Arial" w:cs="Arial"/>
          <w:sz w:val="22"/>
          <w:szCs w:val="22"/>
          <w:lang w:val="es-ES_tradnl"/>
        </w:rPr>
        <w:t xml:space="preserve"> </w:t>
      </w:r>
    </w:p>
    <w:p w14:paraId="173E79E4" w14:textId="77777777" w:rsidR="0021550F" w:rsidRPr="0021550F" w:rsidRDefault="0021550F" w:rsidP="0021550F">
      <w:pPr>
        <w:pStyle w:val="NormalWeb"/>
        <w:shd w:val="clear" w:color="auto" w:fill="FFFFFF"/>
        <w:spacing w:before="0" w:beforeAutospacing="0" w:after="0" w:afterAutospacing="0"/>
        <w:jc w:val="both"/>
        <w:rPr>
          <w:rFonts w:ascii="Arial" w:hAnsi="Arial" w:cs="Arial"/>
          <w:sz w:val="22"/>
          <w:szCs w:val="22"/>
          <w:lang w:val="es-ES_tradnl"/>
        </w:rPr>
      </w:pPr>
    </w:p>
    <w:p w14:paraId="1E8545D2" w14:textId="74FCD8C8" w:rsidR="001320A8" w:rsidRDefault="003C7435"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sz w:val="22"/>
          <w:szCs w:val="22"/>
          <w:lang w:val="es-ES_tradnl"/>
        </w:rPr>
        <w:t>El proyecto</w:t>
      </w:r>
      <w:r w:rsidR="004A216C" w:rsidRPr="0021550F">
        <w:rPr>
          <w:rFonts w:ascii="Arial" w:hAnsi="Arial" w:cs="Arial"/>
          <w:sz w:val="22"/>
          <w:szCs w:val="22"/>
          <w:lang w:val="es-ES_tradnl"/>
        </w:rPr>
        <w:t xml:space="preserve"> </w:t>
      </w:r>
      <w:r w:rsidR="005C1960" w:rsidRPr="0021550F">
        <w:rPr>
          <w:rFonts w:ascii="Arial" w:hAnsi="Arial" w:cs="Arial"/>
          <w:sz w:val="22"/>
          <w:szCs w:val="22"/>
          <w:lang w:val="es-ES_tradnl"/>
        </w:rPr>
        <w:t>señala</w:t>
      </w:r>
      <w:r w:rsidR="008F75B6" w:rsidRPr="0021550F">
        <w:rPr>
          <w:rFonts w:ascii="Arial" w:hAnsi="Arial" w:cs="Arial"/>
          <w:sz w:val="22"/>
          <w:szCs w:val="22"/>
          <w:lang w:val="es-ES_tradnl"/>
        </w:rPr>
        <w:t xml:space="preserve"> que</w:t>
      </w:r>
      <w:r w:rsidR="004A216C" w:rsidRPr="0021550F">
        <w:rPr>
          <w:rFonts w:ascii="Arial" w:hAnsi="Arial" w:cs="Arial"/>
          <w:sz w:val="22"/>
          <w:szCs w:val="22"/>
          <w:lang w:val="es-ES_tradnl"/>
        </w:rPr>
        <w:t xml:space="preserve"> los Partidos y Movimientos Políticos </w:t>
      </w:r>
      <w:r w:rsidR="000E3A6B" w:rsidRPr="0021550F">
        <w:rPr>
          <w:rFonts w:ascii="Arial" w:hAnsi="Arial" w:cs="Arial"/>
          <w:sz w:val="22"/>
          <w:szCs w:val="22"/>
          <w:lang w:val="es-ES_tradnl"/>
        </w:rPr>
        <w:t>deben seleccionar</w:t>
      </w:r>
      <w:r w:rsidR="004A216C" w:rsidRPr="0021550F">
        <w:rPr>
          <w:rFonts w:ascii="Arial" w:hAnsi="Arial" w:cs="Arial"/>
          <w:sz w:val="22"/>
          <w:szCs w:val="22"/>
          <w:lang w:val="es-ES_tradnl"/>
        </w:rPr>
        <w:t xml:space="preserve"> sus candidatos a través de mecanismos de democracia interna </w:t>
      </w:r>
      <w:r w:rsidR="008F75B6" w:rsidRPr="0021550F">
        <w:rPr>
          <w:rFonts w:ascii="Arial" w:hAnsi="Arial" w:cs="Arial"/>
          <w:sz w:val="22"/>
          <w:szCs w:val="22"/>
          <w:lang w:val="es-ES_tradnl"/>
        </w:rPr>
        <w:t>que se establezcan</w:t>
      </w:r>
      <w:r w:rsidR="004A216C" w:rsidRPr="0021550F">
        <w:rPr>
          <w:rFonts w:ascii="Arial" w:hAnsi="Arial" w:cs="Arial"/>
          <w:sz w:val="22"/>
          <w:szCs w:val="22"/>
          <w:lang w:val="es-ES_tradnl"/>
        </w:rPr>
        <w:t xml:space="preserve"> en la ley y en los estatutos</w:t>
      </w:r>
      <w:r w:rsidR="001320A8" w:rsidRPr="0021550F">
        <w:rPr>
          <w:rFonts w:ascii="Arial" w:hAnsi="Arial" w:cs="Arial"/>
          <w:sz w:val="22"/>
          <w:szCs w:val="22"/>
          <w:lang w:val="es-ES_tradnl"/>
        </w:rPr>
        <w:t xml:space="preserve"> y deberán </w:t>
      </w:r>
      <w:r w:rsidR="0076633D" w:rsidRPr="0021550F">
        <w:rPr>
          <w:rFonts w:ascii="Arial" w:hAnsi="Arial" w:cs="Arial"/>
          <w:sz w:val="22"/>
          <w:szCs w:val="22"/>
          <w:lang w:val="es-ES_tradnl"/>
        </w:rPr>
        <w:t xml:space="preserve">estimular </w:t>
      </w:r>
      <w:r w:rsidR="005F7B33" w:rsidRPr="0021550F">
        <w:rPr>
          <w:rFonts w:ascii="Arial" w:hAnsi="Arial" w:cs="Arial"/>
          <w:sz w:val="22"/>
          <w:szCs w:val="22"/>
          <w:lang w:val="es-ES_tradnl"/>
        </w:rPr>
        <w:t xml:space="preserve">la participación efectiva de las mujeres. </w:t>
      </w:r>
    </w:p>
    <w:p w14:paraId="52D6CB83" w14:textId="77777777" w:rsidR="0021550F" w:rsidRPr="0021550F" w:rsidRDefault="0021550F" w:rsidP="0021550F">
      <w:pPr>
        <w:pStyle w:val="NormalWeb"/>
        <w:shd w:val="clear" w:color="auto" w:fill="FFFFFF"/>
        <w:spacing w:before="0" w:beforeAutospacing="0" w:after="0" w:afterAutospacing="0"/>
        <w:jc w:val="both"/>
        <w:rPr>
          <w:rFonts w:ascii="Arial" w:hAnsi="Arial" w:cs="Arial"/>
          <w:sz w:val="22"/>
          <w:szCs w:val="22"/>
          <w:lang w:val="es-ES_tradnl"/>
        </w:rPr>
      </w:pPr>
    </w:p>
    <w:p w14:paraId="1D6597F7" w14:textId="15851C67" w:rsidR="004A216C" w:rsidRDefault="00A73A91"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sz w:val="22"/>
          <w:szCs w:val="22"/>
          <w:lang w:val="es-ES_tradnl"/>
        </w:rPr>
        <w:t>Finalmente, los dos últimos incisos del Artículo 108 en los términos presentados en el presente proyecto de Acto Legislativo, mantiene</w:t>
      </w:r>
      <w:r w:rsidR="00AE02D9" w:rsidRPr="0021550F">
        <w:rPr>
          <w:rFonts w:ascii="Arial" w:hAnsi="Arial" w:cs="Arial"/>
          <w:sz w:val="22"/>
          <w:szCs w:val="22"/>
          <w:lang w:val="es-ES_tradnl"/>
        </w:rPr>
        <w:t xml:space="preserve">n la regulación actual en relación </w:t>
      </w:r>
      <w:r w:rsidR="002D4F93" w:rsidRPr="0021550F">
        <w:rPr>
          <w:rFonts w:ascii="Arial" w:hAnsi="Arial" w:cs="Arial"/>
          <w:sz w:val="22"/>
          <w:szCs w:val="22"/>
          <w:lang w:val="es-ES_tradnl"/>
        </w:rPr>
        <w:t>con el régimen disciplinario interno de los partidos y movimientos políticos</w:t>
      </w:r>
      <w:r w:rsidR="00D13010" w:rsidRPr="0021550F">
        <w:rPr>
          <w:rFonts w:ascii="Arial" w:hAnsi="Arial" w:cs="Arial"/>
          <w:sz w:val="22"/>
          <w:szCs w:val="22"/>
          <w:lang w:val="es-ES_tradnl"/>
        </w:rPr>
        <w:t xml:space="preserve"> y el deber </w:t>
      </w:r>
      <w:r w:rsidR="00813783" w:rsidRPr="0021550F">
        <w:rPr>
          <w:rFonts w:ascii="Arial" w:hAnsi="Arial" w:cs="Arial"/>
          <w:sz w:val="22"/>
          <w:szCs w:val="22"/>
          <w:lang w:val="es-ES_tradnl"/>
        </w:rPr>
        <w:t>de</w:t>
      </w:r>
      <w:r w:rsidR="001C0234" w:rsidRPr="0021550F">
        <w:rPr>
          <w:rFonts w:ascii="Arial" w:hAnsi="Arial" w:cs="Arial"/>
          <w:sz w:val="22"/>
          <w:szCs w:val="22"/>
          <w:lang w:val="es-ES_tradnl"/>
        </w:rPr>
        <w:t xml:space="preserve"> los miembros de éstos que </w:t>
      </w:r>
      <w:r w:rsidR="00427056" w:rsidRPr="0021550F">
        <w:rPr>
          <w:rFonts w:ascii="Arial" w:hAnsi="Arial" w:cs="Arial"/>
          <w:sz w:val="22"/>
          <w:szCs w:val="22"/>
          <w:lang w:val="es-ES_tradnl"/>
        </w:rPr>
        <w:t xml:space="preserve">sean elegidos </w:t>
      </w:r>
      <w:r w:rsidR="00813783" w:rsidRPr="0021550F">
        <w:rPr>
          <w:rFonts w:ascii="Arial" w:hAnsi="Arial" w:cs="Arial"/>
          <w:sz w:val="22"/>
          <w:szCs w:val="22"/>
          <w:lang w:val="es-ES_tradnl"/>
        </w:rPr>
        <w:t xml:space="preserve">para corporaciones públicas de actuar en bancada. </w:t>
      </w:r>
    </w:p>
    <w:p w14:paraId="154A3676" w14:textId="77777777" w:rsidR="0021550F" w:rsidRPr="0021550F" w:rsidRDefault="0021550F" w:rsidP="0021550F">
      <w:pPr>
        <w:pStyle w:val="NormalWeb"/>
        <w:shd w:val="clear" w:color="auto" w:fill="FFFFFF"/>
        <w:spacing w:before="0" w:beforeAutospacing="0" w:after="0" w:afterAutospacing="0"/>
        <w:jc w:val="both"/>
        <w:rPr>
          <w:rFonts w:ascii="Arial" w:hAnsi="Arial" w:cs="Arial"/>
          <w:sz w:val="22"/>
          <w:szCs w:val="22"/>
          <w:lang w:val="es-ES_tradnl"/>
        </w:rPr>
      </w:pPr>
    </w:p>
    <w:p w14:paraId="1F69A071" w14:textId="43BDB709" w:rsidR="004A216C" w:rsidRDefault="00E761A9"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bCs/>
          <w:sz w:val="22"/>
          <w:szCs w:val="22"/>
          <w:lang w:val="es-ES_tradnl"/>
        </w:rPr>
        <w:t xml:space="preserve">El proyecto incluye un primer parágrafo a través del cual se establece una régimen por 8 años para </w:t>
      </w:r>
      <w:r w:rsidR="00A7583F" w:rsidRPr="0021550F">
        <w:rPr>
          <w:rFonts w:ascii="Arial" w:hAnsi="Arial" w:cs="Arial"/>
          <w:bCs/>
          <w:sz w:val="22"/>
          <w:szCs w:val="22"/>
          <w:lang w:val="es-ES_tradnl"/>
        </w:rPr>
        <w:t xml:space="preserve">aquellos </w:t>
      </w:r>
      <w:r w:rsidR="004A216C" w:rsidRPr="0021550F">
        <w:rPr>
          <w:rFonts w:ascii="Arial" w:hAnsi="Arial" w:cs="Arial"/>
          <w:bCs/>
          <w:sz w:val="22"/>
          <w:szCs w:val="22"/>
          <w:lang w:val="es-ES_tradnl"/>
        </w:rPr>
        <w:t xml:space="preserve">Partidos Políticos </w:t>
      </w:r>
      <w:r w:rsidR="00A7583F" w:rsidRPr="0021550F">
        <w:rPr>
          <w:rFonts w:ascii="Arial" w:hAnsi="Arial" w:cs="Arial"/>
          <w:bCs/>
          <w:sz w:val="22"/>
          <w:szCs w:val="22"/>
          <w:lang w:val="es-ES_tradnl"/>
        </w:rPr>
        <w:t>que</w:t>
      </w:r>
      <w:r w:rsidRPr="0021550F">
        <w:rPr>
          <w:rFonts w:ascii="Arial" w:hAnsi="Arial" w:cs="Arial"/>
          <w:bCs/>
          <w:sz w:val="22"/>
          <w:szCs w:val="22"/>
          <w:lang w:val="es-ES_tradnl"/>
        </w:rPr>
        <w:t xml:space="preserve"> al momento de la entrada e</w:t>
      </w:r>
      <w:r w:rsidR="00A7583F" w:rsidRPr="0021550F">
        <w:rPr>
          <w:rFonts w:ascii="Arial" w:hAnsi="Arial" w:cs="Arial"/>
          <w:bCs/>
          <w:sz w:val="22"/>
          <w:szCs w:val="22"/>
          <w:lang w:val="es-ES_tradnl"/>
        </w:rPr>
        <w:t>n vigencia del Acto Legislativo cuenten con personería jurídica, los cuales</w:t>
      </w:r>
      <w:r w:rsidR="004A216C" w:rsidRPr="0021550F">
        <w:rPr>
          <w:rFonts w:ascii="Arial" w:hAnsi="Arial" w:cs="Arial"/>
          <w:bCs/>
          <w:sz w:val="22"/>
          <w:szCs w:val="22"/>
          <w:lang w:val="es-ES_tradnl"/>
        </w:rPr>
        <w:t xml:space="preserve"> </w:t>
      </w:r>
      <w:r w:rsidR="00A7583F" w:rsidRPr="0021550F">
        <w:rPr>
          <w:rFonts w:ascii="Arial" w:hAnsi="Arial" w:cs="Arial"/>
          <w:sz w:val="22"/>
          <w:szCs w:val="22"/>
          <w:lang w:val="es-ES_tradnl"/>
        </w:rPr>
        <w:t>conservarán</w:t>
      </w:r>
      <w:r w:rsidR="004A216C" w:rsidRPr="0021550F">
        <w:rPr>
          <w:rFonts w:ascii="Arial" w:hAnsi="Arial" w:cs="Arial"/>
          <w:sz w:val="22"/>
          <w:szCs w:val="22"/>
          <w:lang w:val="es-ES_tradnl"/>
        </w:rPr>
        <w:t xml:space="preserve"> la totalidad de los derechos que reconozca la Constitución y l</w:t>
      </w:r>
      <w:r w:rsidRPr="0021550F">
        <w:rPr>
          <w:rFonts w:ascii="Arial" w:hAnsi="Arial" w:cs="Arial"/>
          <w:sz w:val="22"/>
          <w:szCs w:val="22"/>
          <w:lang w:val="es-ES_tradnl"/>
        </w:rPr>
        <w:t xml:space="preserve">a ley sin necesidad de obtener </w:t>
      </w:r>
      <w:r w:rsidR="004A216C" w:rsidRPr="0021550F">
        <w:rPr>
          <w:rFonts w:ascii="Arial" w:hAnsi="Arial" w:cs="Arial"/>
          <w:sz w:val="22"/>
          <w:szCs w:val="22"/>
          <w:lang w:val="es-ES_tradnl"/>
        </w:rPr>
        <w:t>el mínimo d</w:t>
      </w:r>
      <w:r w:rsidRPr="0021550F">
        <w:rPr>
          <w:rFonts w:ascii="Arial" w:hAnsi="Arial" w:cs="Arial"/>
          <w:sz w:val="22"/>
          <w:szCs w:val="22"/>
          <w:lang w:val="es-ES_tradnl"/>
        </w:rPr>
        <w:t xml:space="preserve">e </w:t>
      </w:r>
      <w:r w:rsidRPr="0021550F">
        <w:rPr>
          <w:rFonts w:ascii="Arial" w:hAnsi="Arial" w:cs="Arial"/>
          <w:sz w:val="22"/>
          <w:szCs w:val="22"/>
          <w:lang w:val="es-ES_tradnl"/>
        </w:rPr>
        <w:lastRenderedPageBreak/>
        <w:t>votos previstos anteriormente. Lo anterior</w:t>
      </w:r>
      <w:r w:rsidR="004A216C" w:rsidRPr="0021550F">
        <w:rPr>
          <w:rFonts w:ascii="Arial" w:hAnsi="Arial" w:cs="Arial"/>
          <w:sz w:val="22"/>
          <w:szCs w:val="22"/>
          <w:lang w:val="es-ES_tradnl"/>
        </w:rPr>
        <w:t xml:space="preserve"> sin perjuicio de las normas definidas para el nuevo partido que surja del tránsito de las FARC-EP a la vida civil</w:t>
      </w:r>
      <w:r w:rsidR="0021550F">
        <w:rPr>
          <w:rFonts w:ascii="Arial" w:hAnsi="Arial" w:cs="Arial"/>
          <w:sz w:val="22"/>
          <w:szCs w:val="22"/>
          <w:lang w:val="es-ES_tradnl"/>
        </w:rPr>
        <w:t>.</w:t>
      </w:r>
    </w:p>
    <w:p w14:paraId="5B18067C" w14:textId="77777777" w:rsidR="0021550F" w:rsidRPr="0021550F" w:rsidRDefault="0021550F" w:rsidP="0021550F">
      <w:pPr>
        <w:pStyle w:val="NormalWeb"/>
        <w:shd w:val="clear" w:color="auto" w:fill="FFFFFF"/>
        <w:spacing w:before="0" w:beforeAutospacing="0" w:after="0" w:afterAutospacing="0"/>
        <w:jc w:val="both"/>
        <w:rPr>
          <w:rFonts w:ascii="Arial" w:hAnsi="Arial" w:cs="Arial"/>
          <w:sz w:val="22"/>
          <w:szCs w:val="22"/>
          <w:lang w:val="es-ES_tradnl"/>
        </w:rPr>
      </w:pPr>
    </w:p>
    <w:p w14:paraId="323CC3E0" w14:textId="41E740CE" w:rsidR="004A216C" w:rsidRDefault="004A216C"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sz w:val="22"/>
          <w:szCs w:val="22"/>
          <w:lang w:val="es-ES_tradnl"/>
        </w:rPr>
        <w:t>En el parágrafo 2</w:t>
      </w:r>
      <w:r w:rsidR="00527D4E" w:rsidRPr="0021550F">
        <w:rPr>
          <w:rFonts w:ascii="Arial" w:hAnsi="Arial" w:cs="Arial"/>
          <w:sz w:val="22"/>
          <w:szCs w:val="22"/>
          <w:lang w:val="es-ES_tradnl"/>
        </w:rPr>
        <w:t>,</w:t>
      </w:r>
      <w:r w:rsidRPr="0021550F">
        <w:rPr>
          <w:rFonts w:ascii="Arial" w:hAnsi="Arial" w:cs="Arial"/>
          <w:sz w:val="22"/>
          <w:szCs w:val="22"/>
          <w:lang w:val="es-ES_tradnl"/>
        </w:rPr>
        <w:t xml:space="preserve"> se establece</w:t>
      </w:r>
      <w:r w:rsidR="006F0567" w:rsidRPr="0021550F">
        <w:rPr>
          <w:rFonts w:ascii="Arial" w:hAnsi="Arial" w:cs="Arial"/>
          <w:sz w:val="22"/>
          <w:szCs w:val="22"/>
          <w:lang w:val="es-ES_tradnl"/>
        </w:rPr>
        <w:t xml:space="preserve"> expresamente</w:t>
      </w:r>
      <w:r w:rsidR="007E6DFC" w:rsidRPr="0021550F">
        <w:rPr>
          <w:rFonts w:ascii="Arial" w:hAnsi="Arial" w:cs="Arial"/>
          <w:sz w:val="22"/>
          <w:szCs w:val="22"/>
          <w:lang w:val="es-ES_tradnl"/>
        </w:rPr>
        <w:t xml:space="preserve"> la posibilidad para que la Ley establezca</w:t>
      </w:r>
      <w:r w:rsidRPr="0021550F">
        <w:rPr>
          <w:rFonts w:ascii="Arial" w:hAnsi="Arial" w:cs="Arial"/>
          <w:sz w:val="22"/>
          <w:szCs w:val="22"/>
          <w:lang w:val="es-ES_tradnl"/>
        </w:rPr>
        <w:t xml:space="preserve"> un régim</w:t>
      </w:r>
      <w:r w:rsidR="007E6DFC" w:rsidRPr="0021550F">
        <w:rPr>
          <w:rFonts w:ascii="Arial" w:hAnsi="Arial" w:cs="Arial"/>
          <w:sz w:val="22"/>
          <w:szCs w:val="22"/>
          <w:lang w:val="es-ES_tradnl"/>
        </w:rPr>
        <w:t>en de transición de 8 años para</w:t>
      </w:r>
      <w:r w:rsidRPr="0021550F">
        <w:rPr>
          <w:rFonts w:ascii="Arial" w:hAnsi="Arial" w:cs="Arial"/>
          <w:sz w:val="22"/>
          <w:szCs w:val="22"/>
          <w:lang w:val="es-ES_tradnl"/>
        </w:rPr>
        <w:t xml:space="preserve"> los partidos que se creen hasta marzo de 2018 y los que habiendo tenido representación en el Congreso la hubieran perdido. </w:t>
      </w:r>
    </w:p>
    <w:p w14:paraId="6023B500" w14:textId="77777777" w:rsidR="0021550F" w:rsidRPr="0021550F" w:rsidRDefault="0021550F" w:rsidP="0021550F">
      <w:pPr>
        <w:pStyle w:val="NormalWeb"/>
        <w:shd w:val="clear" w:color="auto" w:fill="FFFFFF"/>
        <w:spacing w:before="0" w:beforeAutospacing="0" w:after="0" w:afterAutospacing="0"/>
        <w:jc w:val="both"/>
        <w:rPr>
          <w:rFonts w:ascii="Arial" w:hAnsi="Arial" w:cs="Arial"/>
          <w:sz w:val="22"/>
          <w:szCs w:val="22"/>
          <w:lang w:val="es-ES_tradnl"/>
        </w:rPr>
      </w:pPr>
    </w:p>
    <w:p w14:paraId="60334463" w14:textId="44DB0409" w:rsidR="004A216C" w:rsidRDefault="00FA5C3E" w:rsidP="0021550F">
      <w:pPr>
        <w:pStyle w:val="NormalWeb"/>
        <w:shd w:val="clear" w:color="auto" w:fill="FFFFFF"/>
        <w:spacing w:before="0" w:beforeAutospacing="0" w:after="0" w:afterAutospacing="0"/>
        <w:jc w:val="both"/>
        <w:rPr>
          <w:rFonts w:ascii="Arial" w:hAnsi="Arial" w:cs="Arial"/>
          <w:sz w:val="22"/>
          <w:szCs w:val="22"/>
          <w:lang w:val="es-ES_tradnl"/>
        </w:rPr>
      </w:pPr>
      <w:r>
        <w:rPr>
          <w:rFonts w:ascii="Arial" w:hAnsi="Arial" w:cs="Arial"/>
          <w:sz w:val="22"/>
          <w:szCs w:val="22"/>
          <w:lang w:val="es-ES_tradnl"/>
        </w:rPr>
        <w:t>Por último</w:t>
      </w:r>
      <w:r w:rsidR="001F5693" w:rsidRPr="0021550F">
        <w:rPr>
          <w:rFonts w:ascii="Arial" w:hAnsi="Arial" w:cs="Arial"/>
          <w:sz w:val="22"/>
          <w:szCs w:val="22"/>
          <w:lang w:val="es-ES_tradnl"/>
        </w:rPr>
        <w:t>,</w:t>
      </w:r>
      <w:r w:rsidR="002609B2" w:rsidRPr="0021550F">
        <w:rPr>
          <w:rFonts w:ascii="Arial" w:hAnsi="Arial" w:cs="Arial"/>
          <w:sz w:val="22"/>
          <w:szCs w:val="22"/>
          <w:lang w:val="es-ES_tradnl"/>
        </w:rPr>
        <w:t xml:space="preserve"> con el fin </w:t>
      </w:r>
      <w:r w:rsidR="0076662E" w:rsidRPr="0021550F">
        <w:rPr>
          <w:rFonts w:ascii="Arial" w:hAnsi="Arial" w:cs="Arial"/>
          <w:sz w:val="22"/>
          <w:szCs w:val="22"/>
          <w:lang w:val="es-ES_tradnl"/>
        </w:rPr>
        <w:t xml:space="preserve">de </w:t>
      </w:r>
      <w:r w:rsidR="00221195" w:rsidRPr="0021550F">
        <w:rPr>
          <w:rFonts w:ascii="Arial" w:hAnsi="Arial" w:cs="Arial"/>
          <w:sz w:val="22"/>
          <w:szCs w:val="22"/>
          <w:lang w:val="es-ES_tradnl"/>
        </w:rPr>
        <w:t xml:space="preserve">fortalecer </w:t>
      </w:r>
      <w:r w:rsidR="00350AD5" w:rsidRPr="0021550F">
        <w:rPr>
          <w:rFonts w:ascii="Arial" w:hAnsi="Arial" w:cs="Arial"/>
          <w:sz w:val="22"/>
          <w:szCs w:val="22"/>
          <w:lang w:val="es-ES_tradnl"/>
        </w:rPr>
        <w:t xml:space="preserve">los partidos y movimientos políticos, </w:t>
      </w:r>
      <w:r w:rsidR="004A216C" w:rsidRPr="0021550F">
        <w:rPr>
          <w:rFonts w:ascii="Arial" w:hAnsi="Arial" w:cs="Arial"/>
          <w:sz w:val="22"/>
          <w:szCs w:val="22"/>
          <w:lang w:val="es-ES_tradnl"/>
        </w:rPr>
        <w:t xml:space="preserve">el parágrafo 3 </w:t>
      </w:r>
      <w:r w:rsidR="00F10083" w:rsidRPr="0021550F">
        <w:rPr>
          <w:rFonts w:ascii="Arial" w:hAnsi="Arial" w:cs="Arial"/>
          <w:sz w:val="22"/>
          <w:szCs w:val="22"/>
          <w:lang w:val="es-ES_tradnl"/>
        </w:rPr>
        <w:t xml:space="preserve">limita </w:t>
      </w:r>
      <w:r w:rsidR="004A216C" w:rsidRPr="0021550F">
        <w:rPr>
          <w:rFonts w:ascii="Arial" w:hAnsi="Arial" w:cs="Arial"/>
          <w:sz w:val="22"/>
          <w:szCs w:val="22"/>
          <w:lang w:val="es-ES_tradnl"/>
        </w:rPr>
        <w:t>hasta el 31 de octubre de 2019</w:t>
      </w:r>
      <w:r w:rsidR="00F10083" w:rsidRPr="0021550F">
        <w:rPr>
          <w:rFonts w:ascii="Arial" w:hAnsi="Arial" w:cs="Arial"/>
          <w:sz w:val="22"/>
          <w:szCs w:val="22"/>
          <w:lang w:val="es-ES_tradnl"/>
        </w:rPr>
        <w:t xml:space="preserve"> la posibilidad</w:t>
      </w:r>
      <w:r w:rsidR="004A216C" w:rsidRPr="0021550F">
        <w:rPr>
          <w:rFonts w:ascii="Arial" w:hAnsi="Arial" w:cs="Arial"/>
          <w:sz w:val="22"/>
          <w:szCs w:val="22"/>
          <w:lang w:val="es-ES_tradnl"/>
        </w:rPr>
        <w:t xml:space="preserve"> </w:t>
      </w:r>
      <w:r w:rsidR="00F10083" w:rsidRPr="0021550F">
        <w:rPr>
          <w:rFonts w:ascii="Arial" w:hAnsi="Arial" w:cs="Arial"/>
          <w:sz w:val="22"/>
          <w:szCs w:val="22"/>
          <w:lang w:val="es-ES_tradnl"/>
        </w:rPr>
        <w:t>de conformar</w:t>
      </w:r>
      <w:r w:rsidR="004A216C" w:rsidRPr="0021550F">
        <w:rPr>
          <w:rFonts w:ascii="Arial" w:hAnsi="Arial" w:cs="Arial"/>
          <w:sz w:val="22"/>
          <w:szCs w:val="22"/>
          <w:lang w:val="es-ES_tradnl"/>
        </w:rPr>
        <w:t xml:space="preserve">  grupos significativos de ciudadanos</w:t>
      </w:r>
      <w:r w:rsidR="00F10083" w:rsidRPr="0021550F">
        <w:rPr>
          <w:rFonts w:ascii="Arial" w:hAnsi="Arial" w:cs="Arial"/>
          <w:sz w:val="22"/>
          <w:szCs w:val="22"/>
          <w:lang w:val="es-ES_tradnl"/>
        </w:rPr>
        <w:t>, los cuales</w:t>
      </w:r>
      <w:r w:rsidR="004A216C" w:rsidRPr="0021550F">
        <w:rPr>
          <w:rFonts w:ascii="Arial" w:hAnsi="Arial" w:cs="Arial"/>
          <w:sz w:val="22"/>
          <w:szCs w:val="22"/>
          <w:lang w:val="es-ES_tradnl"/>
        </w:rPr>
        <w:t xml:space="preserve"> podrán postular candidatos en los términos de la ley</w:t>
      </w:r>
      <w:r w:rsidR="00F10083" w:rsidRPr="0021550F">
        <w:rPr>
          <w:rFonts w:ascii="Arial" w:hAnsi="Arial" w:cs="Arial"/>
          <w:sz w:val="22"/>
          <w:szCs w:val="22"/>
          <w:lang w:val="es-ES_tradnl"/>
        </w:rPr>
        <w:t xml:space="preserve">. Posteriormente, </w:t>
      </w:r>
      <w:r w:rsidR="00AD6A13" w:rsidRPr="0021550F">
        <w:rPr>
          <w:rFonts w:ascii="Arial" w:hAnsi="Arial" w:cs="Arial"/>
          <w:sz w:val="22"/>
          <w:szCs w:val="22"/>
          <w:lang w:val="es-ES_tradnl"/>
        </w:rPr>
        <w:t xml:space="preserve">estos grupos sólo </w:t>
      </w:r>
      <w:r w:rsidR="004A216C" w:rsidRPr="0021550F">
        <w:rPr>
          <w:rFonts w:ascii="Arial" w:hAnsi="Arial" w:cs="Arial"/>
          <w:sz w:val="22"/>
          <w:szCs w:val="22"/>
          <w:lang w:val="es-ES_tradnl"/>
        </w:rPr>
        <w:t xml:space="preserve">podrán postular candidatos en las elecciones municipales y distritales. </w:t>
      </w:r>
    </w:p>
    <w:p w14:paraId="54E3ADF2" w14:textId="77777777" w:rsidR="0021550F" w:rsidRPr="0021550F" w:rsidRDefault="0021550F" w:rsidP="0021550F">
      <w:pPr>
        <w:pStyle w:val="NormalWeb"/>
        <w:shd w:val="clear" w:color="auto" w:fill="FFFFFF"/>
        <w:spacing w:before="0" w:beforeAutospacing="0" w:after="0" w:afterAutospacing="0"/>
        <w:jc w:val="both"/>
        <w:rPr>
          <w:rFonts w:ascii="Arial" w:hAnsi="Arial" w:cs="Arial"/>
          <w:sz w:val="22"/>
          <w:szCs w:val="22"/>
          <w:lang w:val="es-ES_tradnl"/>
        </w:rPr>
      </w:pPr>
    </w:p>
    <w:p w14:paraId="23DA4811" w14:textId="71FCFEC8" w:rsidR="00320360" w:rsidRDefault="00AE0B4F"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sz w:val="22"/>
          <w:szCs w:val="22"/>
          <w:lang w:val="es-ES_tradnl"/>
        </w:rPr>
        <w:t>En conclusión, e</w:t>
      </w:r>
      <w:r w:rsidR="00304175" w:rsidRPr="0021550F">
        <w:rPr>
          <w:rFonts w:ascii="Arial" w:hAnsi="Arial" w:cs="Arial"/>
          <w:sz w:val="22"/>
          <w:szCs w:val="22"/>
          <w:lang w:val="es-ES_tradnl"/>
        </w:rPr>
        <w:t xml:space="preserve">l presente Proyecto de Acto Legislativo recoge las obligaciones contenidas en el Acuerdo Final para la Terminación del Conflicto y la Construcción de una Paz Estable y Duradera. Por lo tanto, </w:t>
      </w:r>
      <w:r w:rsidR="007E5533" w:rsidRPr="0021550F">
        <w:rPr>
          <w:rFonts w:ascii="Arial" w:hAnsi="Arial" w:cs="Arial"/>
          <w:sz w:val="22"/>
          <w:szCs w:val="22"/>
          <w:lang w:val="es-ES_tradnl"/>
        </w:rPr>
        <w:t>me permito poner</w:t>
      </w:r>
      <w:r w:rsidR="00304175" w:rsidRPr="0021550F">
        <w:rPr>
          <w:rFonts w:ascii="Arial" w:hAnsi="Arial" w:cs="Arial"/>
          <w:sz w:val="22"/>
          <w:szCs w:val="22"/>
          <w:lang w:val="es-ES_tradnl"/>
        </w:rPr>
        <w:t xml:space="preserve"> a disposición del Honorable Congreso de la República, para que en virtud del Procedimiento Legislativo Especial para la Paz contemplado en el Acto</w:t>
      </w:r>
      <w:r w:rsidR="000B75E2" w:rsidRPr="0021550F">
        <w:rPr>
          <w:rFonts w:ascii="Arial" w:hAnsi="Arial" w:cs="Arial"/>
          <w:sz w:val="22"/>
          <w:szCs w:val="22"/>
          <w:lang w:val="es-ES_tradnl"/>
        </w:rPr>
        <w:t xml:space="preserve"> Legislativo No. 01 de 2016, </w:t>
      </w:r>
      <w:r w:rsidR="00304175" w:rsidRPr="0021550F">
        <w:rPr>
          <w:rFonts w:ascii="Arial" w:hAnsi="Arial" w:cs="Arial"/>
          <w:sz w:val="22"/>
          <w:szCs w:val="22"/>
          <w:lang w:val="es-ES_tradnl"/>
        </w:rPr>
        <w:t>le dé trámite</w:t>
      </w:r>
      <w:r w:rsidR="000B75E2" w:rsidRPr="0021550F">
        <w:rPr>
          <w:rFonts w:ascii="Arial" w:hAnsi="Arial" w:cs="Arial"/>
          <w:sz w:val="22"/>
          <w:szCs w:val="22"/>
          <w:lang w:val="es-ES_tradnl"/>
        </w:rPr>
        <w:t xml:space="preserve"> al mismo</w:t>
      </w:r>
      <w:r w:rsidR="00304175" w:rsidRPr="0021550F">
        <w:rPr>
          <w:rFonts w:ascii="Arial" w:hAnsi="Arial" w:cs="Arial"/>
          <w:sz w:val="22"/>
          <w:szCs w:val="22"/>
          <w:lang w:val="es-ES_tradnl"/>
        </w:rPr>
        <w:t xml:space="preserve"> y se efectúe la reforma constitucional que se requiere. </w:t>
      </w:r>
    </w:p>
    <w:p w14:paraId="3D94FACD" w14:textId="77777777" w:rsidR="0021550F" w:rsidRPr="0021550F" w:rsidRDefault="0021550F" w:rsidP="0021550F">
      <w:pPr>
        <w:pStyle w:val="NormalWeb"/>
        <w:shd w:val="clear" w:color="auto" w:fill="FFFFFF"/>
        <w:spacing w:before="0" w:beforeAutospacing="0" w:after="0" w:afterAutospacing="0"/>
        <w:jc w:val="both"/>
        <w:rPr>
          <w:rFonts w:ascii="Arial" w:hAnsi="Arial" w:cs="Arial"/>
          <w:sz w:val="22"/>
          <w:szCs w:val="22"/>
          <w:lang w:val="es-ES_tradnl"/>
        </w:rPr>
      </w:pPr>
    </w:p>
    <w:p w14:paraId="53D1D831" w14:textId="4BD01D81" w:rsidR="00320360" w:rsidRPr="0021550F" w:rsidRDefault="00320360" w:rsidP="0021550F">
      <w:pPr>
        <w:pStyle w:val="NormalWeb"/>
        <w:shd w:val="clear" w:color="auto" w:fill="FFFFFF"/>
        <w:spacing w:before="0" w:beforeAutospacing="0" w:after="0" w:afterAutospacing="0"/>
        <w:jc w:val="both"/>
        <w:rPr>
          <w:rFonts w:ascii="Arial" w:hAnsi="Arial" w:cs="Arial"/>
          <w:sz w:val="22"/>
          <w:szCs w:val="22"/>
          <w:lang w:val="es-ES_tradnl"/>
        </w:rPr>
      </w:pPr>
      <w:r w:rsidRPr="0021550F">
        <w:rPr>
          <w:rFonts w:ascii="Arial" w:hAnsi="Arial" w:cs="Arial"/>
          <w:sz w:val="22"/>
          <w:szCs w:val="22"/>
          <w:lang w:val="es-ES_tradnl"/>
        </w:rPr>
        <w:t xml:space="preserve">De los </w:t>
      </w:r>
      <w:r w:rsidR="0021550F">
        <w:rPr>
          <w:rFonts w:ascii="Arial" w:hAnsi="Arial" w:cs="Arial"/>
          <w:sz w:val="22"/>
          <w:szCs w:val="22"/>
          <w:lang w:val="es-ES_tradnl"/>
        </w:rPr>
        <w:t>H</w:t>
      </w:r>
      <w:r w:rsidRPr="0021550F">
        <w:rPr>
          <w:rFonts w:ascii="Arial" w:hAnsi="Arial" w:cs="Arial"/>
          <w:sz w:val="22"/>
          <w:szCs w:val="22"/>
          <w:lang w:val="es-ES_tradnl"/>
        </w:rPr>
        <w:t xml:space="preserve">onorables Congresistas, </w:t>
      </w:r>
    </w:p>
    <w:p w14:paraId="48D13C88" w14:textId="77777777" w:rsidR="00320360" w:rsidRPr="0021550F" w:rsidRDefault="00320360" w:rsidP="0021550F">
      <w:pPr>
        <w:pStyle w:val="NormalWeb"/>
        <w:shd w:val="clear" w:color="auto" w:fill="FFFFFF"/>
        <w:spacing w:before="0" w:beforeAutospacing="0" w:after="0" w:afterAutospacing="0"/>
        <w:jc w:val="both"/>
        <w:rPr>
          <w:rFonts w:ascii="Arial" w:hAnsi="Arial" w:cs="Arial"/>
          <w:sz w:val="22"/>
          <w:szCs w:val="22"/>
          <w:lang w:val="es-ES_tradnl"/>
        </w:rPr>
      </w:pPr>
    </w:p>
    <w:p w14:paraId="03B7BA5E" w14:textId="77777777" w:rsidR="00320360" w:rsidRDefault="00320360" w:rsidP="0021550F">
      <w:pPr>
        <w:pStyle w:val="NormalWeb"/>
        <w:shd w:val="clear" w:color="auto" w:fill="FFFFFF"/>
        <w:spacing w:before="0" w:beforeAutospacing="0" w:after="0" w:afterAutospacing="0"/>
        <w:jc w:val="both"/>
        <w:rPr>
          <w:rFonts w:ascii="Arial" w:hAnsi="Arial" w:cs="Arial"/>
          <w:sz w:val="22"/>
          <w:szCs w:val="22"/>
          <w:lang w:val="es-ES_tradnl"/>
        </w:rPr>
      </w:pPr>
    </w:p>
    <w:p w14:paraId="7E1C7415" w14:textId="77777777" w:rsidR="00392C81" w:rsidRDefault="00392C81" w:rsidP="0021550F">
      <w:pPr>
        <w:pStyle w:val="NormalWeb"/>
        <w:shd w:val="clear" w:color="auto" w:fill="FFFFFF"/>
        <w:spacing w:before="0" w:beforeAutospacing="0" w:after="0" w:afterAutospacing="0"/>
        <w:jc w:val="both"/>
        <w:rPr>
          <w:rFonts w:ascii="Arial" w:hAnsi="Arial" w:cs="Arial"/>
          <w:sz w:val="22"/>
          <w:szCs w:val="22"/>
          <w:lang w:val="es-ES_tradnl"/>
        </w:rPr>
      </w:pPr>
    </w:p>
    <w:p w14:paraId="249E44E3" w14:textId="77777777" w:rsidR="00392C81" w:rsidRDefault="00392C81" w:rsidP="0021550F">
      <w:pPr>
        <w:pStyle w:val="NormalWeb"/>
        <w:shd w:val="clear" w:color="auto" w:fill="FFFFFF"/>
        <w:spacing w:before="0" w:beforeAutospacing="0" w:after="0" w:afterAutospacing="0"/>
        <w:jc w:val="both"/>
        <w:rPr>
          <w:rFonts w:ascii="Arial" w:hAnsi="Arial" w:cs="Arial"/>
          <w:sz w:val="22"/>
          <w:szCs w:val="22"/>
          <w:lang w:val="es-ES_tradnl"/>
        </w:rPr>
      </w:pPr>
    </w:p>
    <w:p w14:paraId="66C58AA9" w14:textId="77777777" w:rsidR="00392C81" w:rsidRPr="0021550F" w:rsidRDefault="00392C81" w:rsidP="0021550F">
      <w:pPr>
        <w:pStyle w:val="NormalWeb"/>
        <w:shd w:val="clear" w:color="auto" w:fill="FFFFFF"/>
        <w:spacing w:before="0" w:beforeAutospacing="0" w:after="0" w:afterAutospacing="0"/>
        <w:jc w:val="both"/>
        <w:rPr>
          <w:rFonts w:ascii="Arial" w:hAnsi="Arial" w:cs="Arial"/>
          <w:sz w:val="22"/>
          <w:szCs w:val="22"/>
          <w:lang w:val="es-ES_tradnl"/>
        </w:rPr>
      </w:pPr>
    </w:p>
    <w:p w14:paraId="5048996A" w14:textId="77777777" w:rsidR="00320360" w:rsidRPr="0021550F" w:rsidRDefault="00320360" w:rsidP="0021550F">
      <w:pPr>
        <w:jc w:val="center"/>
        <w:rPr>
          <w:rFonts w:ascii="Arial" w:hAnsi="Arial" w:cs="Arial"/>
          <w:b/>
          <w:sz w:val="22"/>
          <w:szCs w:val="22"/>
          <w:lang w:val="es-ES_tradnl"/>
        </w:rPr>
      </w:pPr>
      <w:r w:rsidRPr="0021550F">
        <w:rPr>
          <w:rFonts w:ascii="Arial" w:hAnsi="Arial" w:cs="Arial"/>
          <w:b/>
          <w:sz w:val="22"/>
          <w:szCs w:val="22"/>
          <w:lang w:val="es-ES_tradnl"/>
        </w:rPr>
        <w:t>JUAN FERNANDO CRISTO BUSTOS</w:t>
      </w:r>
    </w:p>
    <w:p w14:paraId="0C3260C9" w14:textId="77777777" w:rsidR="00320360" w:rsidRPr="0021550F" w:rsidRDefault="00320360" w:rsidP="0021550F">
      <w:pPr>
        <w:pStyle w:val="Textoindependiente"/>
        <w:jc w:val="center"/>
        <w:rPr>
          <w:rFonts w:cs="Arial"/>
          <w:sz w:val="22"/>
          <w:szCs w:val="22"/>
        </w:rPr>
      </w:pPr>
      <w:r w:rsidRPr="0021550F">
        <w:rPr>
          <w:rFonts w:cs="Arial"/>
          <w:sz w:val="22"/>
          <w:szCs w:val="22"/>
        </w:rPr>
        <w:t>Ministro del Interior</w:t>
      </w:r>
    </w:p>
    <w:p w14:paraId="1E0BFC02" w14:textId="77777777" w:rsidR="00320360" w:rsidRPr="0021550F" w:rsidRDefault="00320360" w:rsidP="0021550F">
      <w:pPr>
        <w:pStyle w:val="NormalWeb"/>
        <w:shd w:val="clear" w:color="auto" w:fill="FFFFFF"/>
        <w:spacing w:before="0" w:beforeAutospacing="0" w:after="0" w:afterAutospacing="0"/>
        <w:jc w:val="both"/>
        <w:rPr>
          <w:rFonts w:ascii="Arial" w:hAnsi="Arial" w:cs="Arial"/>
          <w:sz w:val="22"/>
          <w:szCs w:val="22"/>
          <w:lang w:val="es-ES_tradnl"/>
        </w:rPr>
      </w:pPr>
    </w:p>
    <w:p w14:paraId="714A73AA" w14:textId="533FB35E" w:rsidR="00860C46" w:rsidRPr="0021550F" w:rsidRDefault="008B08C0" w:rsidP="0021550F">
      <w:pPr>
        <w:jc w:val="both"/>
        <w:rPr>
          <w:rFonts w:ascii="Arial" w:hAnsi="Arial" w:cs="Arial"/>
          <w:sz w:val="22"/>
          <w:szCs w:val="22"/>
          <w:lang w:val="es-ES_tradnl"/>
        </w:rPr>
      </w:pPr>
      <w:r w:rsidRPr="0021550F">
        <w:rPr>
          <w:rFonts w:ascii="Arial" w:hAnsi="Arial" w:cs="Arial"/>
          <w:sz w:val="22"/>
          <w:szCs w:val="22"/>
          <w:lang w:val="es-ES_tradnl"/>
        </w:rPr>
        <w:t xml:space="preserve"> </w:t>
      </w:r>
    </w:p>
    <w:sectPr w:rsidR="00860C46" w:rsidRPr="0021550F" w:rsidSect="00A143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1B"/>
    <w:rsid w:val="000079F5"/>
    <w:rsid w:val="00013E00"/>
    <w:rsid w:val="00014153"/>
    <w:rsid w:val="00020E30"/>
    <w:rsid w:val="0003381C"/>
    <w:rsid w:val="000343C1"/>
    <w:rsid w:val="00041A2B"/>
    <w:rsid w:val="00043692"/>
    <w:rsid w:val="00046806"/>
    <w:rsid w:val="00051B68"/>
    <w:rsid w:val="000570AB"/>
    <w:rsid w:val="000578D2"/>
    <w:rsid w:val="00065B93"/>
    <w:rsid w:val="00070EB3"/>
    <w:rsid w:val="00091E6B"/>
    <w:rsid w:val="000939B5"/>
    <w:rsid w:val="00095DA7"/>
    <w:rsid w:val="000A07BE"/>
    <w:rsid w:val="000A35B7"/>
    <w:rsid w:val="000B274E"/>
    <w:rsid w:val="000B543B"/>
    <w:rsid w:val="000B75E2"/>
    <w:rsid w:val="000C07B0"/>
    <w:rsid w:val="000D46F5"/>
    <w:rsid w:val="000E3A6B"/>
    <w:rsid w:val="000E5B57"/>
    <w:rsid w:val="000E6571"/>
    <w:rsid w:val="000F7F09"/>
    <w:rsid w:val="001143FB"/>
    <w:rsid w:val="0011573E"/>
    <w:rsid w:val="001169D9"/>
    <w:rsid w:val="001178F9"/>
    <w:rsid w:val="001320A8"/>
    <w:rsid w:val="00134C94"/>
    <w:rsid w:val="001506DB"/>
    <w:rsid w:val="00155AAF"/>
    <w:rsid w:val="00156BAC"/>
    <w:rsid w:val="00161222"/>
    <w:rsid w:val="0016150C"/>
    <w:rsid w:val="00164062"/>
    <w:rsid w:val="001666FE"/>
    <w:rsid w:val="001806CB"/>
    <w:rsid w:val="00182E03"/>
    <w:rsid w:val="0018525C"/>
    <w:rsid w:val="001A168B"/>
    <w:rsid w:val="001A2705"/>
    <w:rsid w:val="001A373B"/>
    <w:rsid w:val="001A5975"/>
    <w:rsid w:val="001B0B56"/>
    <w:rsid w:val="001B3292"/>
    <w:rsid w:val="001C0234"/>
    <w:rsid w:val="001D05CD"/>
    <w:rsid w:val="001D0EEE"/>
    <w:rsid w:val="001D1D37"/>
    <w:rsid w:val="001D32E1"/>
    <w:rsid w:val="001D5172"/>
    <w:rsid w:val="001D7538"/>
    <w:rsid w:val="001E0EFB"/>
    <w:rsid w:val="001E60AE"/>
    <w:rsid w:val="001E6C69"/>
    <w:rsid w:val="001F5693"/>
    <w:rsid w:val="001F5BD9"/>
    <w:rsid w:val="002007DA"/>
    <w:rsid w:val="0021550F"/>
    <w:rsid w:val="00221195"/>
    <w:rsid w:val="00221A76"/>
    <w:rsid w:val="00226341"/>
    <w:rsid w:val="002266B9"/>
    <w:rsid w:val="00231651"/>
    <w:rsid w:val="00231DFD"/>
    <w:rsid w:val="0023713C"/>
    <w:rsid w:val="00254178"/>
    <w:rsid w:val="002550EF"/>
    <w:rsid w:val="00255FAD"/>
    <w:rsid w:val="002609B2"/>
    <w:rsid w:val="00271087"/>
    <w:rsid w:val="00273CBE"/>
    <w:rsid w:val="0029149E"/>
    <w:rsid w:val="002B146F"/>
    <w:rsid w:val="002B5A24"/>
    <w:rsid w:val="002C04A2"/>
    <w:rsid w:val="002C2EEB"/>
    <w:rsid w:val="002D3F94"/>
    <w:rsid w:val="002D4F93"/>
    <w:rsid w:val="002E0959"/>
    <w:rsid w:val="002F1D1E"/>
    <w:rsid w:val="002F4197"/>
    <w:rsid w:val="002F71D7"/>
    <w:rsid w:val="00300983"/>
    <w:rsid w:val="00304175"/>
    <w:rsid w:val="00320360"/>
    <w:rsid w:val="00320949"/>
    <w:rsid w:val="00327A05"/>
    <w:rsid w:val="00330794"/>
    <w:rsid w:val="00333ADE"/>
    <w:rsid w:val="00337D6A"/>
    <w:rsid w:val="0034131B"/>
    <w:rsid w:val="003436A5"/>
    <w:rsid w:val="00350AD5"/>
    <w:rsid w:val="0035293C"/>
    <w:rsid w:val="00361E5B"/>
    <w:rsid w:val="0036721F"/>
    <w:rsid w:val="00390311"/>
    <w:rsid w:val="00392C81"/>
    <w:rsid w:val="0039759D"/>
    <w:rsid w:val="003A64A7"/>
    <w:rsid w:val="003A66AF"/>
    <w:rsid w:val="003A6C44"/>
    <w:rsid w:val="003B32C2"/>
    <w:rsid w:val="003C4D2B"/>
    <w:rsid w:val="003C5B7F"/>
    <w:rsid w:val="003C67D9"/>
    <w:rsid w:val="003C6A82"/>
    <w:rsid w:val="003C7435"/>
    <w:rsid w:val="003F093A"/>
    <w:rsid w:val="003F476F"/>
    <w:rsid w:val="00406B8A"/>
    <w:rsid w:val="004120B2"/>
    <w:rsid w:val="0042164D"/>
    <w:rsid w:val="00427056"/>
    <w:rsid w:val="00427180"/>
    <w:rsid w:val="004302EF"/>
    <w:rsid w:val="00430564"/>
    <w:rsid w:val="0043280C"/>
    <w:rsid w:val="00437B87"/>
    <w:rsid w:val="0044632B"/>
    <w:rsid w:val="0045487E"/>
    <w:rsid w:val="00454D0B"/>
    <w:rsid w:val="004608DC"/>
    <w:rsid w:val="00460EB3"/>
    <w:rsid w:val="0046205D"/>
    <w:rsid w:val="00472853"/>
    <w:rsid w:val="0047619F"/>
    <w:rsid w:val="00491246"/>
    <w:rsid w:val="004A216C"/>
    <w:rsid w:val="004B14FC"/>
    <w:rsid w:val="004B68E8"/>
    <w:rsid w:val="004C58F6"/>
    <w:rsid w:val="004D380E"/>
    <w:rsid w:val="004D6F7F"/>
    <w:rsid w:val="004F0DE0"/>
    <w:rsid w:val="004F2D8D"/>
    <w:rsid w:val="00525A3A"/>
    <w:rsid w:val="005267A4"/>
    <w:rsid w:val="00527D4E"/>
    <w:rsid w:val="00527F44"/>
    <w:rsid w:val="00533883"/>
    <w:rsid w:val="00534759"/>
    <w:rsid w:val="005375EF"/>
    <w:rsid w:val="005376ED"/>
    <w:rsid w:val="00556B25"/>
    <w:rsid w:val="00567FF6"/>
    <w:rsid w:val="005701D6"/>
    <w:rsid w:val="00570E92"/>
    <w:rsid w:val="00575198"/>
    <w:rsid w:val="00582894"/>
    <w:rsid w:val="00587860"/>
    <w:rsid w:val="005C1960"/>
    <w:rsid w:val="005C2401"/>
    <w:rsid w:val="005D01B6"/>
    <w:rsid w:val="005D0C89"/>
    <w:rsid w:val="005D3297"/>
    <w:rsid w:val="005E1BFE"/>
    <w:rsid w:val="005E26C0"/>
    <w:rsid w:val="005E31B8"/>
    <w:rsid w:val="005E3C44"/>
    <w:rsid w:val="005F7B33"/>
    <w:rsid w:val="006009A7"/>
    <w:rsid w:val="00611C01"/>
    <w:rsid w:val="00614A42"/>
    <w:rsid w:val="0062100F"/>
    <w:rsid w:val="00622E16"/>
    <w:rsid w:val="00640801"/>
    <w:rsid w:val="006409C9"/>
    <w:rsid w:val="00643446"/>
    <w:rsid w:val="00646394"/>
    <w:rsid w:val="00650618"/>
    <w:rsid w:val="006557EB"/>
    <w:rsid w:val="00657947"/>
    <w:rsid w:val="00657D8F"/>
    <w:rsid w:val="00664DD2"/>
    <w:rsid w:val="00677B7F"/>
    <w:rsid w:val="00683483"/>
    <w:rsid w:val="00686538"/>
    <w:rsid w:val="00691678"/>
    <w:rsid w:val="006A6088"/>
    <w:rsid w:val="006B2303"/>
    <w:rsid w:val="006B2A06"/>
    <w:rsid w:val="006C50D9"/>
    <w:rsid w:val="006C6D83"/>
    <w:rsid w:val="006C7FCD"/>
    <w:rsid w:val="006D63CD"/>
    <w:rsid w:val="006E1609"/>
    <w:rsid w:val="006F0070"/>
    <w:rsid w:val="006F0567"/>
    <w:rsid w:val="006F1228"/>
    <w:rsid w:val="006F2F35"/>
    <w:rsid w:val="00712A11"/>
    <w:rsid w:val="00712F5B"/>
    <w:rsid w:val="00713A7F"/>
    <w:rsid w:val="00727AE1"/>
    <w:rsid w:val="00730812"/>
    <w:rsid w:val="00731CD9"/>
    <w:rsid w:val="00752F8F"/>
    <w:rsid w:val="00754CAE"/>
    <w:rsid w:val="00754D1F"/>
    <w:rsid w:val="00754D8A"/>
    <w:rsid w:val="00763CB4"/>
    <w:rsid w:val="0076496C"/>
    <w:rsid w:val="00764DA2"/>
    <w:rsid w:val="0076633D"/>
    <w:rsid w:val="0076662E"/>
    <w:rsid w:val="00767E32"/>
    <w:rsid w:val="00776A67"/>
    <w:rsid w:val="00785445"/>
    <w:rsid w:val="00785E76"/>
    <w:rsid w:val="007907E7"/>
    <w:rsid w:val="00792104"/>
    <w:rsid w:val="0079534E"/>
    <w:rsid w:val="007A64C2"/>
    <w:rsid w:val="007B11EC"/>
    <w:rsid w:val="007B18E3"/>
    <w:rsid w:val="007B24F4"/>
    <w:rsid w:val="007B7133"/>
    <w:rsid w:val="007C2F0E"/>
    <w:rsid w:val="007C55F9"/>
    <w:rsid w:val="007E3E2C"/>
    <w:rsid w:val="007E5533"/>
    <w:rsid w:val="007E6DFC"/>
    <w:rsid w:val="007F0A94"/>
    <w:rsid w:val="007F3A53"/>
    <w:rsid w:val="00805164"/>
    <w:rsid w:val="00813783"/>
    <w:rsid w:val="00817AD1"/>
    <w:rsid w:val="00820EB7"/>
    <w:rsid w:val="0082600B"/>
    <w:rsid w:val="008277EE"/>
    <w:rsid w:val="008403D8"/>
    <w:rsid w:val="00842E54"/>
    <w:rsid w:val="00851292"/>
    <w:rsid w:val="008521A7"/>
    <w:rsid w:val="00855E41"/>
    <w:rsid w:val="00860C46"/>
    <w:rsid w:val="00860D0B"/>
    <w:rsid w:val="008747DC"/>
    <w:rsid w:val="00874FA0"/>
    <w:rsid w:val="008771C9"/>
    <w:rsid w:val="00877CE2"/>
    <w:rsid w:val="00883984"/>
    <w:rsid w:val="00886F30"/>
    <w:rsid w:val="00892B11"/>
    <w:rsid w:val="008A4AA6"/>
    <w:rsid w:val="008A510E"/>
    <w:rsid w:val="008B08C0"/>
    <w:rsid w:val="008C053F"/>
    <w:rsid w:val="008C33EA"/>
    <w:rsid w:val="008D1B66"/>
    <w:rsid w:val="008F5318"/>
    <w:rsid w:val="008F7020"/>
    <w:rsid w:val="008F75B6"/>
    <w:rsid w:val="0090236F"/>
    <w:rsid w:val="00905233"/>
    <w:rsid w:val="00905959"/>
    <w:rsid w:val="0090785B"/>
    <w:rsid w:val="00925EEA"/>
    <w:rsid w:val="00942315"/>
    <w:rsid w:val="009471EB"/>
    <w:rsid w:val="00947EBA"/>
    <w:rsid w:val="00953BCE"/>
    <w:rsid w:val="00955BB2"/>
    <w:rsid w:val="00980117"/>
    <w:rsid w:val="00983BFD"/>
    <w:rsid w:val="00995D09"/>
    <w:rsid w:val="009A3C08"/>
    <w:rsid w:val="009A48BD"/>
    <w:rsid w:val="009B01E4"/>
    <w:rsid w:val="009C0AB5"/>
    <w:rsid w:val="009C5DB7"/>
    <w:rsid w:val="009C7452"/>
    <w:rsid w:val="009D44B3"/>
    <w:rsid w:val="009E138A"/>
    <w:rsid w:val="00A003F3"/>
    <w:rsid w:val="00A03B88"/>
    <w:rsid w:val="00A03F73"/>
    <w:rsid w:val="00A07EFC"/>
    <w:rsid w:val="00A141C2"/>
    <w:rsid w:val="00A14383"/>
    <w:rsid w:val="00A14A50"/>
    <w:rsid w:val="00A33478"/>
    <w:rsid w:val="00A33D25"/>
    <w:rsid w:val="00A3783A"/>
    <w:rsid w:val="00A47BD6"/>
    <w:rsid w:val="00A47E5E"/>
    <w:rsid w:val="00A558A1"/>
    <w:rsid w:val="00A73A91"/>
    <w:rsid w:val="00A7583F"/>
    <w:rsid w:val="00A84C9B"/>
    <w:rsid w:val="00AA7F1B"/>
    <w:rsid w:val="00AB06E1"/>
    <w:rsid w:val="00AB7D6E"/>
    <w:rsid w:val="00AC6268"/>
    <w:rsid w:val="00AD6A13"/>
    <w:rsid w:val="00AE02D9"/>
    <w:rsid w:val="00AE0B4F"/>
    <w:rsid w:val="00AE6780"/>
    <w:rsid w:val="00B00DCA"/>
    <w:rsid w:val="00B0273B"/>
    <w:rsid w:val="00B05860"/>
    <w:rsid w:val="00B1056F"/>
    <w:rsid w:val="00B143CE"/>
    <w:rsid w:val="00B23BC4"/>
    <w:rsid w:val="00B26C99"/>
    <w:rsid w:val="00B31CD5"/>
    <w:rsid w:val="00B31EF5"/>
    <w:rsid w:val="00B367CA"/>
    <w:rsid w:val="00B371E4"/>
    <w:rsid w:val="00B465A1"/>
    <w:rsid w:val="00B54A22"/>
    <w:rsid w:val="00B67F05"/>
    <w:rsid w:val="00B71104"/>
    <w:rsid w:val="00B914A8"/>
    <w:rsid w:val="00BA4A17"/>
    <w:rsid w:val="00BC24A9"/>
    <w:rsid w:val="00BC643C"/>
    <w:rsid w:val="00BC6FD3"/>
    <w:rsid w:val="00BD19D7"/>
    <w:rsid w:val="00BD1C50"/>
    <w:rsid w:val="00BE5C62"/>
    <w:rsid w:val="00BE7390"/>
    <w:rsid w:val="00BF161A"/>
    <w:rsid w:val="00BF5F06"/>
    <w:rsid w:val="00C02889"/>
    <w:rsid w:val="00C23F49"/>
    <w:rsid w:val="00C26388"/>
    <w:rsid w:val="00C37979"/>
    <w:rsid w:val="00C418F5"/>
    <w:rsid w:val="00C42265"/>
    <w:rsid w:val="00C46B19"/>
    <w:rsid w:val="00C4771B"/>
    <w:rsid w:val="00C54F20"/>
    <w:rsid w:val="00C57D25"/>
    <w:rsid w:val="00C62EEC"/>
    <w:rsid w:val="00C707EA"/>
    <w:rsid w:val="00C80EBF"/>
    <w:rsid w:val="00C85B38"/>
    <w:rsid w:val="00C93B15"/>
    <w:rsid w:val="00C95971"/>
    <w:rsid w:val="00CA07BA"/>
    <w:rsid w:val="00CA28AE"/>
    <w:rsid w:val="00CB0A85"/>
    <w:rsid w:val="00CB1E82"/>
    <w:rsid w:val="00CB7DA4"/>
    <w:rsid w:val="00CC3D26"/>
    <w:rsid w:val="00CC56E1"/>
    <w:rsid w:val="00CD5E3D"/>
    <w:rsid w:val="00CE537D"/>
    <w:rsid w:val="00CE58BB"/>
    <w:rsid w:val="00D13010"/>
    <w:rsid w:val="00D147B4"/>
    <w:rsid w:val="00D1783A"/>
    <w:rsid w:val="00D210F1"/>
    <w:rsid w:val="00D2197A"/>
    <w:rsid w:val="00D30E93"/>
    <w:rsid w:val="00D311B6"/>
    <w:rsid w:val="00D43D9C"/>
    <w:rsid w:val="00D50F92"/>
    <w:rsid w:val="00D51466"/>
    <w:rsid w:val="00D60B27"/>
    <w:rsid w:val="00D640F0"/>
    <w:rsid w:val="00D76C28"/>
    <w:rsid w:val="00D9766C"/>
    <w:rsid w:val="00DA0F57"/>
    <w:rsid w:val="00DA4992"/>
    <w:rsid w:val="00DA619F"/>
    <w:rsid w:val="00DA7B5E"/>
    <w:rsid w:val="00DB4FDA"/>
    <w:rsid w:val="00DB6CA0"/>
    <w:rsid w:val="00DB7453"/>
    <w:rsid w:val="00DC2D1B"/>
    <w:rsid w:val="00DC3D15"/>
    <w:rsid w:val="00DC7E7B"/>
    <w:rsid w:val="00DD0801"/>
    <w:rsid w:val="00DD0DF8"/>
    <w:rsid w:val="00DD2384"/>
    <w:rsid w:val="00E24D58"/>
    <w:rsid w:val="00E27C68"/>
    <w:rsid w:val="00E30616"/>
    <w:rsid w:val="00E33681"/>
    <w:rsid w:val="00E42AA0"/>
    <w:rsid w:val="00E54403"/>
    <w:rsid w:val="00E5788D"/>
    <w:rsid w:val="00E637AD"/>
    <w:rsid w:val="00E74C83"/>
    <w:rsid w:val="00E761A9"/>
    <w:rsid w:val="00E767AA"/>
    <w:rsid w:val="00E82E9B"/>
    <w:rsid w:val="00E86730"/>
    <w:rsid w:val="00E9302B"/>
    <w:rsid w:val="00EA3914"/>
    <w:rsid w:val="00EB41ED"/>
    <w:rsid w:val="00EB59F1"/>
    <w:rsid w:val="00EB6A3B"/>
    <w:rsid w:val="00EB6CC5"/>
    <w:rsid w:val="00EE77F3"/>
    <w:rsid w:val="00F076FE"/>
    <w:rsid w:val="00F10083"/>
    <w:rsid w:val="00F10F26"/>
    <w:rsid w:val="00F11DC0"/>
    <w:rsid w:val="00F32835"/>
    <w:rsid w:val="00F42B47"/>
    <w:rsid w:val="00F662CD"/>
    <w:rsid w:val="00F679ED"/>
    <w:rsid w:val="00F71260"/>
    <w:rsid w:val="00F7161C"/>
    <w:rsid w:val="00F74DEB"/>
    <w:rsid w:val="00F81857"/>
    <w:rsid w:val="00FA2ED6"/>
    <w:rsid w:val="00FA5C3E"/>
    <w:rsid w:val="00FB2C9E"/>
    <w:rsid w:val="00FC0A78"/>
    <w:rsid w:val="00FC4951"/>
    <w:rsid w:val="00FD132A"/>
    <w:rsid w:val="00FD6717"/>
    <w:rsid w:val="00FE098D"/>
    <w:rsid w:val="00FE1639"/>
    <w:rsid w:val="00FE167B"/>
    <w:rsid w:val="00FE7EBD"/>
    <w:rsid w:val="00FF26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32015"/>
  <w14:defaultImageDpi w14:val="300"/>
  <w15:docId w15:val="{5D2CE319-B70F-433E-8181-A7186EE2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216C"/>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4A216C"/>
  </w:style>
  <w:style w:type="paragraph" w:styleId="Textoindependiente">
    <w:name w:val="Body Text"/>
    <w:basedOn w:val="Normal"/>
    <w:link w:val="TextoindependienteCar"/>
    <w:rsid w:val="00C4771B"/>
    <w:pPr>
      <w:jc w:val="both"/>
    </w:pPr>
    <w:rPr>
      <w:rFonts w:ascii="Arial" w:eastAsia="Times New Roman" w:hAnsi="Arial" w:cs="Times New Roman"/>
      <w:szCs w:val="20"/>
      <w:lang w:val="es-ES_tradnl"/>
    </w:rPr>
  </w:style>
  <w:style w:type="character" w:customStyle="1" w:styleId="TextoindependienteCar">
    <w:name w:val="Texto independiente Car"/>
    <w:basedOn w:val="Fuentedeprrafopredeter"/>
    <w:link w:val="Textoindependiente"/>
    <w:rsid w:val="00C4771B"/>
    <w:rPr>
      <w:rFonts w:ascii="Arial" w:eastAsia="Times New Roman" w:hAnsi="Arial" w:cs="Times New Roman"/>
      <w:szCs w:val="20"/>
    </w:rPr>
  </w:style>
  <w:style w:type="paragraph" w:styleId="Textodeglobo">
    <w:name w:val="Balloon Text"/>
    <w:basedOn w:val="Normal"/>
    <w:link w:val="TextodegloboCar"/>
    <w:uiPriority w:val="99"/>
    <w:semiHidden/>
    <w:unhideWhenUsed/>
    <w:rsid w:val="003A64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4A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2519</Words>
  <Characters>13856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Liliana del Pilar Cardona Coy</cp:lastModifiedBy>
  <cp:revision>6</cp:revision>
  <cp:lastPrinted>2017-03-23T19:31:00Z</cp:lastPrinted>
  <dcterms:created xsi:type="dcterms:W3CDTF">2017-03-23T19:28:00Z</dcterms:created>
  <dcterms:modified xsi:type="dcterms:W3CDTF">2017-03-23T19:36:00Z</dcterms:modified>
</cp:coreProperties>
</file>