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40A" w:rsidRPr="00351404" w:rsidRDefault="009B63CB" w:rsidP="000161CE">
      <w:pPr>
        <w:spacing w:line="340" w:lineRule="exact"/>
        <w:jc w:val="center"/>
        <w:rPr>
          <w:sz w:val="26"/>
          <w:szCs w:val="26"/>
        </w:rPr>
      </w:pPr>
      <w:r w:rsidRPr="00351404">
        <w:rPr>
          <w:sz w:val="26"/>
          <w:szCs w:val="26"/>
        </w:rPr>
        <w:t>Proyecto de Ley ____ de 2018</w:t>
      </w:r>
    </w:p>
    <w:p w:rsidR="009B63CB" w:rsidRPr="00351404" w:rsidRDefault="009B63CB" w:rsidP="000161CE">
      <w:pPr>
        <w:pStyle w:val="NormalWeb"/>
        <w:shd w:val="clear" w:color="auto" w:fill="FFFFFF"/>
        <w:spacing w:before="0" w:beforeAutospacing="0" w:after="119" w:afterAutospacing="0" w:line="340" w:lineRule="exact"/>
        <w:jc w:val="center"/>
        <w:rPr>
          <w:rFonts w:ascii="Times New Roman" w:hAnsi="Times New Roman"/>
          <w:b/>
          <w:sz w:val="26"/>
          <w:szCs w:val="26"/>
        </w:rPr>
      </w:pPr>
      <w:r w:rsidRPr="00351404">
        <w:rPr>
          <w:rFonts w:ascii="Times New Roman" w:hAnsi="Times New Roman"/>
          <w:b/>
          <w:bCs/>
          <w:i/>
          <w:iCs/>
          <w:sz w:val="26"/>
          <w:szCs w:val="26"/>
        </w:rPr>
        <w:t>Por medio de la cual se prorroga la Ley </w:t>
      </w:r>
      <w:hyperlink r:id="rId5" w:history="1">
        <w:r w:rsidRPr="00351404">
          <w:rPr>
            <w:rStyle w:val="Hipervnculo"/>
            <w:rFonts w:ascii="Times New Roman" w:hAnsi="Times New Roman"/>
            <w:b/>
            <w:i/>
            <w:iCs/>
            <w:color w:val="auto"/>
            <w:sz w:val="26"/>
            <w:szCs w:val="26"/>
            <w:u w:val="none"/>
          </w:rPr>
          <w:t>418</w:t>
        </w:r>
      </w:hyperlink>
      <w:r w:rsidRPr="00351404">
        <w:rPr>
          <w:rFonts w:ascii="Times New Roman" w:hAnsi="Times New Roman"/>
          <w:b/>
          <w:bCs/>
          <w:i/>
          <w:iCs/>
          <w:sz w:val="26"/>
          <w:szCs w:val="26"/>
        </w:rPr>
        <w:t> de 1997, prorrogada y modificada por las Leyes </w:t>
      </w:r>
      <w:hyperlink r:id="rId6" w:history="1">
        <w:r w:rsidRPr="00351404">
          <w:rPr>
            <w:rStyle w:val="Hipervnculo"/>
            <w:rFonts w:ascii="Times New Roman" w:hAnsi="Times New Roman"/>
            <w:b/>
            <w:i/>
            <w:iCs/>
            <w:color w:val="auto"/>
            <w:sz w:val="26"/>
            <w:szCs w:val="26"/>
            <w:u w:val="none"/>
          </w:rPr>
          <w:t>548</w:t>
        </w:r>
      </w:hyperlink>
      <w:r w:rsidRPr="00351404">
        <w:rPr>
          <w:rFonts w:ascii="Times New Roman" w:hAnsi="Times New Roman"/>
          <w:b/>
          <w:bCs/>
          <w:i/>
          <w:iCs/>
          <w:sz w:val="26"/>
          <w:szCs w:val="26"/>
        </w:rPr>
        <w:t> de 1999, </w:t>
      </w:r>
      <w:hyperlink r:id="rId7" w:history="1">
        <w:r w:rsidRPr="00351404">
          <w:rPr>
            <w:rStyle w:val="Hipervnculo"/>
            <w:rFonts w:ascii="Times New Roman" w:hAnsi="Times New Roman"/>
            <w:b/>
            <w:i/>
            <w:iCs/>
            <w:color w:val="auto"/>
            <w:sz w:val="26"/>
            <w:szCs w:val="26"/>
            <w:u w:val="none"/>
          </w:rPr>
          <w:t>782</w:t>
        </w:r>
      </w:hyperlink>
      <w:r w:rsidRPr="00351404">
        <w:rPr>
          <w:rFonts w:ascii="Times New Roman" w:hAnsi="Times New Roman"/>
          <w:b/>
          <w:bCs/>
          <w:i/>
          <w:iCs/>
          <w:sz w:val="26"/>
          <w:szCs w:val="26"/>
        </w:rPr>
        <w:t> de 2002, </w:t>
      </w:r>
      <w:hyperlink r:id="rId8" w:history="1">
        <w:r w:rsidRPr="00351404">
          <w:rPr>
            <w:rStyle w:val="Hipervnculo"/>
            <w:rFonts w:ascii="Times New Roman" w:hAnsi="Times New Roman"/>
            <w:b/>
            <w:i/>
            <w:iCs/>
            <w:color w:val="auto"/>
            <w:sz w:val="26"/>
            <w:szCs w:val="26"/>
            <w:u w:val="none"/>
          </w:rPr>
          <w:t>1106</w:t>
        </w:r>
      </w:hyperlink>
      <w:r w:rsidRPr="00351404">
        <w:rPr>
          <w:rFonts w:ascii="Times New Roman" w:hAnsi="Times New Roman"/>
          <w:b/>
          <w:bCs/>
          <w:i/>
          <w:iCs/>
          <w:sz w:val="26"/>
          <w:szCs w:val="26"/>
        </w:rPr>
        <w:t> de 2006 , </w:t>
      </w:r>
      <w:hyperlink r:id="rId9" w:history="1">
        <w:r w:rsidRPr="00351404">
          <w:rPr>
            <w:rStyle w:val="Hipervnculo"/>
            <w:rFonts w:ascii="Times New Roman" w:hAnsi="Times New Roman"/>
            <w:b/>
            <w:i/>
            <w:iCs/>
            <w:color w:val="auto"/>
            <w:sz w:val="26"/>
            <w:szCs w:val="26"/>
            <w:u w:val="none"/>
          </w:rPr>
          <w:t>1421</w:t>
        </w:r>
      </w:hyperlink>
      <w:r w:rsidRPr="00351404">
        <w:rPr>
          <w:rFonts w:ascii="Times New Roman" w:hAnsi="Times New Roman"/>
          <w:b/>
          <w:bCs/>
          <w:i/>
          <w:iCs/>
          <w:sz w:val="26"/>
          <w:szCs w:val="26"/>
        </w:rPr>
        <w:t> de 2010 y 1738 de 2014</w:t>
      </w:r>
    </w:p>
    <w:p w:rsidR="009B63CB" w:rsidRPr="00351404" w:rsidRDefault="009B63CB" w:rsidP="000161CE">
      <w:pPr>
        <w:pStyle w:val="NormalWeb"/>
        <w:shd w:val="clear" w:color="auto" w:fill="FFFFFF"/>
        <w:spacing w:before="0" w:beforeAutospacing="0" w:after="119" w:afterAutospacing="0" w:line="340" w:lineRule="exact"/>
        <w:jc w:val="center"/>
        <w:rPr>
          <w:rFonts w:ascii="Times New Roman" w:hAnsi="Times New Roman"/>
          <w:bCs/>
          <w:sz w:val="26"/>
          <w:szCs w:val="26"/>
        </w:rPr>
      </w:pPr>
    </w:p>
    <w:p w:rsidR="009B63CB" w:rsidRPr="00351404" w:rsidRDefault="009B63CB" w:rsidP="000161CE">
      <w:pPr>
        <w:pStyle w:val="NormalWeb"/>
        <w:shd w:val="clear" w:color="auto" w:fill="FFFFFF"/>
        <w:spacing w:before="0" w:beforeAutospacing="0" w:after="119" w:afterAutospacing="0" w:line="340" w:lineRule="exact"/>
        <w:jc w:val="center"/>
        <w:rPr>
          <w:rFonts w:ascii="Times New Roman" w:hAnsi="Times New Roman"/>
          <w:sz w:val="26"/>
          <w:szCs w:val="26"/>
        </w:rPr>
      </w:pPr>
      <w:r w:rsidRPr="00351404">
        <w:rPr>
          <w:rFonts w:ascii="Times New Roman" w:hAnsi="Times New Roman"/>
          <w:bCs/>
          <w:sz w:val="26"/>
          <w:szCs w:val="26"/>
        </w:rPr>
        <w:t>EL CONGRESO DE COLOMBIA</w:t>
      </w:r>
    </w:p>
    <w:p w:rsidR="009B63CB" w:rsidRPr="00351404" w:rsidRDefault="009B63CB" w:rsidP="000161CE">
      <w:pPr>
        <w:pStyle w:val="NormalWeb"/>
        <w:shd w:val="clear" w:color="auto" w:fill="FFFFFF"/>
        <w:spacing w:before="0" w:beforeAutospacing="0" w:after="119" w:afterAutospacing="0" w:line="340" w:lineRule="exact"/>
        <w:jc w:val="center"/>
        <w:rPr>
          <w:rFonts w:ascii="Times New Roman" w:hAnsi="Times New Roman"/>
          <w:bCs/>
          <w:sz w:val="26"/>
          <w:szCs w:val="26"/>
        </w:rPr>
      </w:pPr>
      <w:r w:rsidRPr="00351404">
        <w:rPr>
          <w:rFonts w:ascii="Times New Roman" w:hAnsi="Times New Roman"/>
          <w:bCs/>
          <w:sz w:val="26"/>
          <w:szCs w:val="26"/>
        </w:rPr>
        <w:t>DECRETA:</w:t>
      </w:r>
    </w:p>
    <w:p w:rsidR="009B63CB" w:rsidRPr="00351404" w:rsidRDefault="009B63CB" w:rsidP="000161CE">
      <w:pPr>
        <w:spacing w:line="340" w:lineRule="exact"/>
        <w:rPr>
          <w:bCs/>
          <w:sz w:val="26"/>
          <w:szCs w:val="26"/>
        </w:rPr>
      </w:pPr>
    </w:p>
    <w:p w:rsidR="008F302E" w:rsidRPr="00351404" w:rsidRDefault="00A956B0" w:rsidP="000161CE">
      <w:pPr>
        <w:spacing w:line="340" w:lineRule="exact"/>
        <w:jc w:val="both"/>
        <w:rPr>
          <w:sz w:val="26"/>
          <w:szCs w:val="26"/>
          <w:shd w:val="clear" w:color="auto" w:fill="FFFFFF"/>
        </w:rPr>
      </w:pPr>
      <w:r w:rsidRPr="00351404">
        <w:rPr>
          <w:b/>
          <w:bCs/>
          <w:sz w:val="26"/>
          <w:szCs w:val="26"/>
          <w:shd w:val="clear" w:color="auto" w:fill="FFFFFF"/>
        </w:rPr>
        <w:t>ARTÍCULO </w:t>
      </w:r>
      <w:bookmarkStart w:id="0" w:name="1"/>
      <w:r w:rsidRPr="00351404">
        <w:rPr>
          <w:b/>
          <w:bCs/>
          <w:sz w:val="26"/>
          <w:szCs w:val="26"/>
        </w:rPr>
        <w:t> </w:t>
      </w:r>
      <w:bookmarkEnd w:id="0"/>
      <w:r w:rsidR="009B63CB" w:rsidRPr="00351404">
        <w:rPr>
          <w:b/>
          <w:bCs/>
          <w:sz w:val="26"/>
          <w:szCs w:val="26"/>
          <w:shd w:val="clear" w:color="auto" w:fill="FFFFFF"/>
        </w:rPr>
        <w:t>1°. </w:t>
      </w:r>
      <w:r w:rsidR="009B63CB" w:rsidRPr="00351404">
        <w:rPr>
          <w:b/>
          <w:bCs/>
          <w:iCs/>
          <w:sz w:val="26"/>
          <w:szCs w:val="26"/>
          <w:shd w:val="clear" w:color="auto" w:fill="FFFFFF"/>
        </w:rPr>
        <w:t>De la prórroga de la ley. </w:t>
      </w:r>
      <w:r w:rsidR="003D6C73" w:rsidRPr="00351404">
        <w:rPr>
          <w:sz w:val="26"/>
          <w:szCs w:val="26"/>
          <w:shd w:val="clear" w:color="auto" w:fill="FFFFFF"/>
        </w:rPr>
        <w:t>Prorróguese por el término de cuatro (4) años la vigencia de los artículos: 1°, 2°, 3°, 5°, 26, 27, 28, 30, 31, 34,35, 37, 43, 44, 45, 49, 54, 66, 68, 69, 72, 74, 75, 76, 77, 78, 79, 80, 83, 92, 93, 94, 95, 98, 102, 103, 106, 107, 108, 109, 110, 112, 113, 114, 115, 117, 118,121, 123, 124, 125, 126, 127 y 130 de la Ley 418 del 26 de diciembre de 1997 y modificada por las leyes 548 de 1999 y 782 de 2002. Prorróguese de igual forma, los artículos 2°, 3°, 4°, 12, 15, 16, 17, 26, 27, 28, 29, 30, 31, 33, 34, 35, 36, 39, 40, 41, 42, 43 y 46 de la Ley 782 de 2002, los artículos 3° y 4°de la Ley 1106 de 2006; los artículos 2°, 4°, 5°, 8°, 9°, 10, 11, 12, 13, 14, 16, 17, 18, 19, 20, 21, 22 de la Ley 1421 de 2010 y los artículos 3, 4, 5, 6 y 7 de la Ley 1738 de 2014.</w:t>
      </w:r>
    </w:p>
    <w:p w:rsidR="00FE6C9C" w:rsidRPr="00351404" w:rsidRDefault="00FE6C9C" w:rsidP="000161CE">
      <w:pPr>
        <w:spacing w:line="340" w:lineRule="exact"/>
        <w:jc w:val="both"/>
        <w:rPr>
          <w:sz w:val="26"/>
          <w:szCs w:val="26"/>
          <w:shd w:val="clear" w:color="auto" w:fill="FFFFFF"/>
        </w:rPr>
      </w:pPr>
    </w:p>
    <w:p w:rsidR="00FE6C9C"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sidR="00FE6C9C" w:rsidRPr="00351404">
        <w:rPr>
          <w:b/>
          <w:bCs/>
          <w:iCs/>
          <w:sz w:val="26"/>
          <w:szCs w:val="26"/>
          <w:shd w:val="clear" w:color="auto" w:fill="FFFFFF"/>
        </w:rPr>
        <w:t xml:space="preserve">2º. </w:t>
      </w:r>
      <w:r w:rsidR="00DE50C4" w:rsidRPr="00351404">
        <w:rPr>
          <w:b/>
          <w:bCs/>
          <w:iCs/>
          <w:sz w:val="26"/>
          <w:szCs w:val="26"/>
          <w:shd w:val="clear" w:color="auto" w:fill="FFFFFF"/>
        </w:rPr>
        <w:t>Modifí</w:t>
      </w:r>
      <w:r w:rsidR="00B126E4" w:rsidRPr="00351404">
        <w:rPr>
          <w:b/>
          <w:bCs/>
          <w:iCs/>
          <w:sz w:val="26"/>
          <w:szCs w:val="26"/>
          <w:shd w:val="clear" w:color="auto" w:fill="FFFFFF"/>
        </w:rPr>
        <w:t>quese</w:t>
      </w:r>
      <w:r w:rsidR="00CB2166" w:rsidRPr="00351404">
        <w:rPr>
          <w:b/>
          <w:bCs/>
          <w:iCs/>
          <w:sz w:val="26"/>
          <w:szCs w:val="26"/>
          <w:shd w:val="clear" w:color="auto" w:fill="FFFFFF"/>
        </w:rPr>
        <w:t xml:space="preserve"> </w:t>
      </w:r>
      <w:r w:rsidR="007C0D66" w:rsidRPr="00351404">
        <w:rPr>
          <w:b/>
          <w:bCs/>
          <w:iCs/>
          <w:sz w:val="26"/>
          <w:szCs w:val="26"/>
          <w:shd w:val="clear" w:color="auto" w:fill="FFFFFF"/>
        </w:rPr>
        <w:t>el artículo 6</w:t>
      </w:r>
      <w:r w:rsidR="00CB2166" w:rsidRPr="00351404">
        <w:rPr>
          <w:b/>
          <w:bCs/>
          <w:iCs/>
          <w:sz w:val="26"/>
          <w:szCs w:val="26"/>
          <w:shd w:val="clear" w:color="auto" w:fill="FFFFFF"/>
        </w:rPr>
        <w:t xml:space="preserve"> </w:t>
      </w:r>
      <w:r w:rsidR="007C0D66" w:rsidRPr="00351404">
        <w:rPr>
          <w:b/>
          <w:bCs/>
          <w:iCs/>
          <w:sz w:val="26"/>
          <w:szCs w:val="26"/>
          <w:shd w:val="clear" w:color="auto" w:fill="FFFFFF"/>
        </w:rPr>
        <w:t xml:space="preserve">de la Ley 418 de 1997, </w:t>
      </w:r>
      <w:r w:rsidR="00131CE0" w:rsidRPr="00351404">
        <w:rPr>
          <w:b/>
          <w:bCs/>
          <w:iCs/>
          <w:sz w:val="26"/>
          <w:szCs w:val="26"/>
          <w:shd w:val="clear" w:color="auto" w:fill="FFFFFF"/>
        </w:rPr>
        <w:t>el cual</w:t>
      </w:r>
      <w:r w:rsidR="00414C54" w:rsidRPr="00351404">
        <w:rPr>
          <w:b/>
          <w:bCs/>
          <w:iCs/>
          <w:sz w:val="26"/>
          <w:szCs w:val="26"/>
          <w:shd w:val="clear" w:color="auto" w:fill="FFFFFF"/>
        </w:rPr>
        <w:t xml:space="preserve"> </w:t>
      </w:r>
      <w:r w:rsidR="007C0D66" w:rsidRPr="00351404">
        <w:rPr>
          <w:b/>
          <w:bCs/>
          <w:iCs/>
          <w:sz w:val="26"/>
          <w:szCs w:val="26"/>
          <w:shd w:val="clear" w:color="auto" w:fill="FFFFFF"/>
        </w:rPr>
        <w:t>quedará así.</w:t>
      </w:r>
    </w:p>
    <w:p w:rsidR="001B65A9" w:rsidRPr="00351404" w:rsidRDefault="001B65A9" w:rsidP="000161CE">
      <w:pPr>
        <w:shd w:val="clear" w:color="auto" w:fill="FFFFFF"/>
        <w:spacing w:line="340" w:lineRule="exact"/>
        <w:jc w:val="both"/>
        <w:rPr>
          <w:b/>
          <w:bCs/>
          <w:iCs/>
          <w:sz w:val="26"/>
          <w:szCs w:val="26"/>
          <w:shd w:val="clear" w:color="auto" w:fill="FFFFFF"/>
        </w:rPr>
      </w:pPr>
    </w:p>
    <w:p w:rsidR="007C0D66" w:rsidRPr="00351404" w:rsidRDefault="00565EA9" w:rsidP="000161CE">
      <w:pPr>
        <w:shd w:val="clear" w:color="auto" w:fill="FFFFFF"/>
        <w:spacing w:after="150" w:line="340" w:lineRule="exact"/>
        <w:jc w:val="both"/>
        <w:rPr>
          <w:sz w:val="26"/>
          <w:szCs w:val="26"/>
          <w:shd w:val="clear" w:color="auto" w:fill="FFFFFF"/>
          <w:lang w:val="es-ES_tradnl"/>
        </w:rPr>
      </w:pPr>
      <w:r w:rsidRPr="00351404">
        <w:rPr>
          <w:b/>
          <w:bCs/>
          <w:iCs/>
          <w:sz w:val="26"/>
          <w:szCs w:val="26"/>
          <w:shd w:val="clear" w:color="auto" w:fill="FFFFFF"/>
        </w:rPr>
        <w:t xml:space="preserve">Artículo </w:t>
      </w:r>
      <w:r w:rsidR="007C0D66" w:rsidRPr="00351404">
        <w:rPr>
          <w:b/>
          <w:bCs/>
          <w:iCs/>
          <w:sz w:val="26"/>
          <w:szCs w:val="26"/>
          <w:shd w:val="clear" w:color="auto" w:fill="FFFFFF"/>
        </w:rPr>
        <w:t>6</w:t>
      </w:r>
      <w:r w:rsidR="00FE6C9C" w:rsidRPr="00351404">
        <w:rPr>
          <w:b/>
          <w:bCs/>
          <w:iCs/>
          <w:sz w:val="26"/>
          <w:szCs w:val="26"/>
          <w:shd w:val="clear" w:color="auto" w:fill="FFFFFF"/>
        </w:rPr>
        <w:t>.</w:t>
      </w:r>
      <w:r w:rsidR="00FE6C9C" w:rsidRPr="00351404">
        <w:rPr>
          <w:sz w:val="26"/>
          <w:szCs w:val="26"/>
          <w:shd w:val="clear" w:color="auto" w:fill="FFFFFF"/>
        </w:rPr>
        <w:t xml:space="preserve"> </w:t>
      </w:r>
      <w:r w:rsidR="00F20738" w:rsidRPr="00351404">
        <w:rPr>
          <w:sz w:val="26"/>
          <w:szCs w:val="26"/>
          <w:shd w:val="clear" w:color="auto" w:fill="FFFFFF"/>
        </w:rPr>
        <w:t>En la parte general del Plan Nacional de D</w:t>
      </w:r>
      <w:r w:rsidR="007C0D66" w:rsidRPr="00351404">
        <w:rPr>
          <w:sz w:val="26"/>
          <w:szCs w:val="26"/>
          <w:shd w:val="clear" w:color="auto" w:fill="FFFFFF"/>
        </w:rPr>
        <w:t>esarrollo y en los que adopten las entidades territoriales se señalarán con precisión las metas, prioridades y políticas macroeconómicas dirigidas a lograr un desarrollo social equitativo y a integrar a las regiones de colonización, o tradicionalmente marginadas o en las que la presencia estatal resulta insuficiente para el cumplimiento de los fines previstos en el artículo 2o. de la Constitución Política con el objeto de propender por el logro de la convivencia, dentro de un orden justo, democrático y pacífico.</w:t>
      </w:r>
    </w:p>
    <w:p w:rsidR="001B65A9" w:rsidRPr="00351404" w:rsidRDefault="001B65A9" w:rsidP="000161CE">
      <w:pPr>
        <w:shd w:val="clear" w:color="auto" w:fill="FFFFFF"/>
        <w:spacing w:line="340" w:lineRule="exact"/>
        <w:jc w:val="both"/>
        <w:rPr>
          <w:sz w:val="26"/>
          <w:szCs w:val="26"/>
          <w:shd w:val="clear" w:color="auto" w:fill="FFFFFF"/>
        </w:rPr>
      </w:pPr>
    </w:p>
    <w:p w:rsidR="000371CF" w:rsidRPr="00351404" w:rsidRDefault="000371CF"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El Consejo de Seguridad Nacional podrá declarar zonas estratégicas de intervención integral a regiones afectadas por la criminalidad, con el fin de proteger a la población y garantizar una acción unificada, coordinada, interagencial, sostenida e integral del Estado. Estas zonas serán objeto de planes especiales de fortalecimiento del estado de derecho, prioridad para la prestación de servicios sociales y de medidas reforzadas de protección a la población. La elaboración de dichos planes será interagencial y bajo </w:t>
      </w: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lastRenderedPageBreak/>
        <w:t>la coordinación del Consejo de Seguridad Nacional. Los planes integrales tendrán una duración de mínimo 5 años y articularán a las instituciones públicas, el sector privado y la cooperación internacional. El Gobierno Nacional reglamentará los aspectos que se requieran para su elaboración y ejecución.</w:t>
      </w:r>
    </w:p>
    <w:p w:rsidR="00FE6C9C" w:rsidRPr="00351404" w:rsidRDefault="00FE6C9C" w:rsidP="000161CE">
      <w:pPr>
        <w:spacing w:line="340" w:lineRule="exact"/>
        <w:jc w:val="both"/>
        <w:rPr>
          <w:sz w:val="26"/>
          <w:szCs w:val="26"/>
          <w:shd w:val="clear" w:color="auto" w:fill="FFFFFF"/>
          <w:lang w:val="es-ES_tradnl"/>
        </w:rPr>
      </w:pPr>
    </w:p>
    <w:p w:rsidR="00143C2B"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sidR="00FE6C9C" w:rsidRPr="00351404">
        <w:rPr>
          <w:b/>
          <w:bCs/>
          <w:iCs/>
          <w:sz w:val="26"/>
          <w:szCs w:val="26"/>
          <w:shd w:val="clear" w:color="auto" w:fill="FFFFFF"/>
        </w:rPr>
        <w:t>3</w:t>
      </w:r>
      <w:r w:rsidR="008F302E" w:rsidRPr="00351404">
        <w:rPr>
          <w:b/>
          <w:bCs/>
          <w:iCs/>
          <w:sz w:val="26"/>
          <w:szCs w:val="26"/>
          <w:shd w:val="clear" w:color="auto" w:fill="FFFFFF"/>
        </w:rPr>
        <w:t xml:space="preserve">º. </w:t>
      </w:r>
      <w:r w:rsidR="0006346B" w:rsidRPr="00351404">
        <w:rPr>
          <w:b/>
          <w:bCs/>
          <w:iCs/>
          <w:sz w:val="26"/>
          <w:szCs w:val="26"/>
          <w:shd w:val="clear" w:color="auto" w:fill="FFFFFF"/>
        </w:rPr>
        <w:t>Adiciónese un inciso al parágrafo 1 de</w:t>
      </w:r>
      <w:r w:rsidR="00143C2B" w:rsidRPr="00351404">
        <w:rPr>
          <w:b/>
          <w:bCs/>
          <w:iCs/>
          <w:sz w:val="26"/>
          <w:szCs w:val="26"/>
          <w:shd w:val="clear" w:color="auto" w:fill="FFFFFF"/>
        </w:rPr>
        <w:t xml:space="preserve">l artículo 8 de la Ley 418 de 1997, </w:t>
      </w:r>
      <w:r w:rsidR="008977E9" w:rsidRPr="00351404">
        <w:rPr>
          <w:b/>
          <w:bCs/>
          <w:iCs/>
          <w:sz w:val="26"/>
          <w:szCs w:val="26"/>
          <w:shd w:val="clear" w:color="auto" w:fill="FFFFFF"/>
        </w:rPr>
        <w:t>modificado por el artículo 1 de la Ley 1779 de 2016</w:t>
      </w:r>
      <w:r w:rsidR="00054CC1" w:rsidRPr="00351404">
        <w:rPr>
          <w:b/>
          <w:bCs/>
          <w:iCs/>
          <w:sz w:val="26"/>
          <w:szCs w:val="26"/>
          <w:shd w:val="clear" w:color="auto" w:fill="FFFFFF"/>
        </w:rPr>
        <w:t xml:space="preserve"> y adicionado por el artículo </w:t>
      </w:r>
      <w:hyperlink r:id="rId10" w:anchor="1" w:history="1">
        <w:r w:rsidR="00054CC1" w:rsidRPr="00351404">
          <w:rPr>
            <w:b/>
            <w:bCs/>
            <w:iCs/>
            <w:sz w:val="26"/>
            <w:szCs w:val="26"/>
            <w:shd w:val="clear" w:color="auto" w:fill="FFFFFF"/>
          </w:rPr>
          <w:t>1</w:t>
        </w:r>
      </w:hyperlink>
      <w:r w:rsidR="00054CC1" w:rsidRPr="00351404">
        <w:rPr>
          <w:b/>
          <w:bCs/>
          <w:iCs/>
          <w:sz w:val="26"/>
          <w:szCs w:val="26"/>
          <w:shd w:val="clear" w:color="auto" w:fill="FFFFFF"/>
        </w:rPr>
        <w:t> </w:t>
      </w:r>
      <w:r w:rsidR="00C87819">
        <w:rPr>
          <w:b/>
          <w:bCs/>
          <w:iCs/>
          <w:sz w:val="26"/>
          <w:szCs w:val="26"/>
          <w:shd w:val="clear" w:color="auto" w:fill="FFFFFF"/>
        </w:rPr>
        <w:t>del Decreto Ley 900 de 2017, el cual</w:t>
      </w:r>
      <w:r w:rsidR="00054CC1" w:rsidRPr="00351404">
        <w:rPr>
          <w:b/>
          <w:bCs/>
          <w:iCs/>
          <w:sz w:val="26"/>
          <w:szCs w:val="26"/>
          <w:shd w:val="clear" w:color="auto" w:fill="FFFFFF"/>
        </w:rPr>
        <w:t xml:space="preserve"> </w:t>
      </w:r>
      <w:r w:rsidR="008977E9" w:rsidRPr="00351404">
        <w:rPr>
          <w:b/>
          <w:bCs/>
          <w:iCs/>
          <w:sz w:val="26"/>
          <w:szCs w:val="26"/>
          <w:shd w:val="clear" w:color="auto" w:fill="FFFFFF"/>
        </w:rPr>
        <w:t>quedará así:</w:t>
      </w:r>
    </w:p>
    <w:p w:rsidR="00143C2B" w:rsidRPr="00351404" w:rsidRDefault="00B97442" w:rsidP="000161CE">
      <w:pPr>
        <w:spacing w:before="100" w:beforeAutospacing="1" w:after="100" w:afterAutospacing="1" w:line="340" w:lineRule="exact"/>
        <w:jc w:val="both"/>
        <w:rPr>
          <w:sz w:val="26"/>
          <w:szCs w:val="26"/>
          <w:shd w:val="clear" w:color="auto" w:fill="FFFFFF"/>
        </w:rPr>
      </w:pPr>
      <w:bookmarkStart w:id="1" w:name="8"/>
      <w:r w:rsidRPr="00351404">
        <w:rPr>
          <w:b/>
          <w:bCs/>
          <w:iCs/>
          <w:sz w:val="26"/>
          <w:szCs w:val="26"/>
          <w:shd w:val="clear" w:color="auto" w:fill="FFFFFF"/>
        </w:rPr>
        <w:t>Artículo</w:t>
      </w:r>
      <w:r w:rsidR="00143C2B" w:rsidRPr="00351404">
        <w:rPr>
          <w:b/>
          <w:bCs/>
          <w:iCs/>
          <w:sz w:val="26"/>
          <w:szCs w:val="26"/>
          <w:shd w:val="clear" w:color="auto" w:fill="FFFFFF"/>
        </w:rPr>
        <w:t xml:space="preserve"> 8o.</w:t>
      </w:r>
      <w:bookmarkEnd w:id="1"/>
      <w:r w:rsidR="00143C2B" w:rsidRPr="00351404">
        <w:rPr>
          <w:sz w:val="26"/>
          <w:szCs w:val="26"/>
          <w:shd w:val="clear" w:color="auto" w:fill="FFFFFF"/>
        </w:rPr>
        <w:t xml:space="preserve"> Los representantes autorizados expresamente por el Gobierno nacional, con el fin de promover la reconciliación entre los colombianos, la convivencia pacífica y lograr la paz, podrán:</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Realizar todos los actos tendientes a entablar conversaciones y diálogos con grupos armados organizados al margen de la ley.</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Adelantar diálogos, negociaciones y firmar acuerdos con los voceros o miembros representantes de los grupos armados organizados al margen de la ley, dirigidos a: obtener soluciones al conflicto armado, lograr la efectiva aplicación del derecho internacional humanitario, el respeto de los derechos humanos, el cese de hostilidades o su disminución, la reincorporación a la vida civil de los miembros de estas organizaciones o su tránsito a la legalidad y la creación de condiciones que propendan por un orden político, social y económico justo. </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Los acuerdos y su contenido serán los que a juicio del Gobierno sean necesarios para adelantar el proceso de paz y su cumplimiento será verificado por las instancias nacionales o internacionales que para el efecto y de común acuerdo designen las partes.</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Estos acuerdos deben garantizar el normal y pleno funcionamiento de las instituciones civiles de la región en donde ejerce influencia el grupo armado al margen de la ley que lo suscribe.</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Cuando así lo disponga el Gobierno nacional según lo acordado por las partes, en el marco de un proceso de desarme, una instancia internacional podrá estar encargada de funciones tales como la administración, registro, control, destrucción o disposición final del armamento del grupo armado organizado al margen de la ley y las demás actividades necesarias para llevar a cabo el proceso.</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lastRenderedPageBreak/>
        <w:t>A la respectiva instancia internacional que acuerden las partes se les otorgarán todas las facilidades, privilegios, de carácter tributario y aduanero, y protección necesarios para su establecimiento y funcionamiento en el territorio nacional.</w:t>
      </w:r>
    </w:p>
    <w:p w:rsidR="00F710CD" w:rsidRPr="00351404" w:rsidRDefault="00B97442"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w:t>
      </w:r>
      <w:r w:rsidR="00143C2B" w:rsidRPr="00351404">
        <w:rPr>
          <w:b/>
          <w:bCs/>
          <w:iCs/>
          <w:sz w:val="26"/>
          <w:szCs w:val="26"/>
          <w:shd w:val="clear" w:color="auto" w:fill="FFFFFF"/>
        </w:rPr>
        <w:t xml:space="preserve"> 1o.</w:t>
      </w:r>
      <w:r w:rsidR="00143C2B" w:rsidRPr="00351404">
        <w:rPr>
          <w:sz w:val="26"/>
          <w:szCs w:val="26"/>
          <w:shd w:val="clear" w:color="auto" w:fill="FFFFFF"/>
        </w:rPr>
        <w:t> De conformidad con las normas del Derecho Internacional Humanitario, y para los efectos de la presente ley, se entiende por grupo armado organizado al margen de la ley, aquel que bajo la dirección de un mando responsable, ejerza sobre una parte del territorio un control tal que le permita realizar operaciones militares sostenidas y concertadas.</w:t>
      </w:r>
    </w:p>
    <w:p w:rsidR="00EB40ED" w:rsidRPr="00351404" w:rsidRDefault="00EB40ED" w:rsidP="000161CE">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El Consejo de Seguridad Nacional determinará cuándo una organización se califica como grupo armado organizado al margen de la ley y las condiciones necesarias para que pueda ser objeto de todos o de alguno de los diferentes instrumentos que consagra esta ley. Tal calificación y condiciones son requisitos para que el Gobierno Nacional pueda examinar la posibilidad de decidir si adelanta diálogos conducentes a acuerdos para la desmovilización, desarme y reintegración del grupo. Dicha caracterización tendrá una vigencia de seis meses, al cabo de los cuales deberá actualizarse o antes, si se requiere. </w:t>
      </w:r>
    </w:p>
    <w:p w:rsidR="00EB40ED" w:rsidRPr="00351404" w:rsidRDefault="00EB40ED" w:rsidP="000161CE">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EB40ED" w:rsidRPr="00351404" w:rsidRDefault="00EB40ED" w:rsidP="000161CE">
      <w:pPr>
        <w:pStyle w:val="Cuerpo"/>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El Consejo de Seguridad Nacional también determinará cuando un grupo armado organizado al margen de la ley cumple además las características de los grupos delictivos transnacionales, conforme a la Ley 1908 de 2018.</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Se entiende por miembro-representante, la persona que el grupo armado organizado al margen de la ley designe como representante suyo para participar en los diálogos, negociación o suscripción de acuerdos con el Gobierno nacional o sus delegados.</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Se entiende por vocero persona de la sociedad civil que sin pertenecer al grupo armado organizado al margen de la ley, pero con el consentimiento expreso de este, participa en su nombre en los procesos de paz, diálogos, negociaciones y acuerdos. No será admitida como vocero, la persona contra quien obre, previo al inicio de estos, resolución o escrito de acusación.</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w:t>
      </w:r>
      <w:r w:rsidR="00B97442" w:rsidRPr="00351404">
        <w:rPr>
          <w:b/>
          <w:bCs/>
          <w:iCs/>
          <w:sz w:val="26"/>
          <w:szCs w:val="26"/>
          <w:shd w:val="clear" w:color="auto" w:fill="FFFFFF"/>
        </w:rPr>
        <w:t>arágrafo</w:t>
      </w:r>
      <w:r w:rsidRPr="00351404">
        <w:rPr>
          <w:b/>
          <w:bCs/>
          <w:iCs/>
          <w:sz w:val="26"/>
          <w:szCs w:val="26"/>
          <w:shd w:val="clear" w:color="auto" w:fill="FFFFFF"/>
        </w:rPr>
        <w:t xml:space="preserve"> </w:t>
      </w:r>
      <w:r w:rsidR="00B97442" w:rsidRPr="00351404">
        <w:rPr>
          <w:b/>
          <w:bCs/>
          <w:iCs/>
          <w:sz w:val="26"/>
          <w:szCs w:val="26"/>
          <w:shd w:val="clear" w:color="auto" w:fill="FFFFFF"/>
        </w:rPr>
        <w:t>2o.</w:t>
      </w:r>
      <w:r w:rsidR="00B97442" w:rsidRPr="00351404">
        <w:rPr>
          <w:sz w:val="26"/>
          <w:szCs w:val="26"/>
          <w:shd w:val="clear" w:color="auto" w:fill="FFFFFF"/>
        </w:rPr>
        <w:t> </w:t>
      </w:r>
      <w:r w:rsidRPr="00351404">
        <w:rPr>
          <w:sz w:val="26"/>
          <w:szCs w:val="26"/>
          <w:shd w:val="clear" w:color="auto" w:fill="FFFFFF"/>
        </w:rPr>
        <w:t>Una vez iniciado un proceso de diálogo, negociación o firma de acuerdos, y con el fin de facilitar el desarrollo de los mismos, las autoridades judiciales correspondientes suspenderán las órdenes de captura que se hayan dictado o se dicten en contra de los miembros representantes de las organizaciones armadas al margen de la ley con los cuales se adelanten diálogos, negociaciones o acuerdos de paz.</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lastRenderedPageBreak/>
        <w:t>Para tal efecto, el Gobierno nacional comunicará a las autoridades señaladas el inicio, terminación o suspensión de diálogos, negociaciones o firma de acuerdos y certificará la participación de las personas que actúan como voceros o miembros representantes de dichos grupos armados organizados al margen de la ley. Las partes acordarán mecanismos de verificación conjunta de los acuerdos, diálogos o acercamientos y de considerarlo conveniente podrán acudir a instituciones o personas de la vida nacional o internacional para llevar a cabo dicha verificación.</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Igualmente, se suspenderán las órdenes de captura que se dicten en contra de los voceros con posterioridad al inicio de los diálogos, negociaciones o suscripción de acuerdos, por el término que duren estos.</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Se garantizará la seguridad y la integridad de todos los que participen en los procesos de paz, diálogos, negociaciones y acuerdos de que trata esta ley.</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w:t>
      </w:r>
      <w:r w:rsidR="00B97442" w:rsidRPr="00351404">
        <w:rPr>
          <w:b/>
          <w:bCs/>
          <w:iCs/>
          <w:sz w:val="26"/>
          <w:szCs w:val="26"/>
          <w:shd w:val="clear" w:color="auto" w:fill="FFFFFF"/>
        </w:rPr>
        <w:t xml:space="preserve">arágrafo </w:t>
      </w:r>
      <w:r w:rsidRPr="00351404">
        <w:rPr>
          <w:b/>
          <w:bCs/>
          <w:iCs/>
          <w:sz w:val="26"/>
          <w:szCs w:val="26"/>
          <w:shd w:val="clear" w:color="auto" w:fill="FFFFFF"/>
        </w:rPr>
        <w:t>3o.</w:t>
      </w:r>
      <w:r w:rsidRPr="00351404">
        <w:rPr>
          <w:sz w:val="26"/>
          <w:szCs w:val="26"/>
          <w:shd w:val="clear" w:color="auto" w:fill="FFFFFF"/>
        </w:rPr>
        <w:t> El Gobierno nacional o los representantes autorizados expresamente por el mismo, podrán acordar con los voceros o miembros representantes de las organizaciones armadas al margen de la ley, en un proceso de paz, y para efectos del presente artículo, su ubicación temporal o la de sus miembros en precisas y determinadas zonas del territorio nacional, de considerarse conveniente. En las zonas aludidas quedará suspendida la ejecución de las órdenes de captura contra estos y los demás miembros del grupo organizado al margen de la ley al igual que durante el transcurso del desplazamiento hacia las mismas hasta que el Gobierno así lo determine o declare que ha culminado dicho proceso. Adicionalmente, si así lo acordaran las partes, a solicitud del Gobierno nacional y de manera temporal se podrá suspender la ejecución de las órdenes de captura en contra de cualquiera de los miembros del grupo armado organizado al margen de la ley, por fuera de las zonas, para adelantar actividades propias del proceso de paz.</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En esas zonas, que no podrán ubicarse en áreas urbanas, se deberá garantizar el normal y pleno ejercicio del Estado de Derecho. El Gobierno definirá la manera como funcionarán las instituciones públicas para garantizar los derechos de la población. De conformidad con lo que acuerden las partes en el marco del proceso de paz, el Gobierno al establecer las zonas deberá:</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1. Precisar la delimitación geográfica de las zonas.</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lastRenderedPageBreak/>
        <w:t>2. Establecer el rol de las instancias nacionales e internacionales que participen en el proceso de dejación de armas y tránsito a la legalidad de las organizaciones armadas al margen de la ley.</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3. Establecer las condiciones y compromisos de las partes para definir la temporalidad y funcionamiento de las zonas mencionadas.</w:t>
      </w:r>
    </w:p>
    <w:p w:rsidR="00143C2B" w:rsidRPr="00351404" w:rsidRDefault="00B97442"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 xml:space="preserve">Parágrafo Transitorio </w:t>
      </w:r>
      <w:r w:rsidR="00143C2B" w:rsidRPr="00351404">
        <w:rPr>
          <w:b/>
          <w:bCs/>
          <w:iCs/>
          <w:sz w:val="26"/>
          <w:szCs w:val="26"/>
          <w:shd w:val="clear" w:color="auto" w:fill="FFFFFF"/>
        </w:rPr>
        <w:t>3</w:t>
      </w:r>
      <w:r w:rsidR="006F6487" w:rsidRPr="00351404">
        <w:rPr>
          <w:b/>
          <w:bCs/>
          <w:iCs/>
          <w:sz w:val="26"/>
          <w:szCs w:val="26"/>
          <w:shd w:val="clear" w:color="auto" w:fill="FFFFFF"/>
        </w:rPr>
        <w:t>A</w:t>
      </w:r>
      <w:r w:rsidR="0012172D" w:rsidRPr="00351404">
        <w:rPr>
          <w:b/>
          <w:bCs/>
          <w:iCs/>
          <w:sz w:val="26"/>
          <w:szCs w:val="26"/>
          <w:shd w:val="clear" w:color="auto" w:fill="FFFFFF"/>
        </w:rPr>
        <w:t>º.</w:t>
      </w:r>
      <w:r w:rsidR="0012172D" w:rsidRPr="00351404">
        <w:rPr>
          <w:sz w:val="26"/>
          <w:szCs w:val="26"/>
          <w:shd w:val="clear" w:color="auto" w:fill="FFFFFF"/>
        </w:rPr>
        <w:t xml:space="preserve"> </w:t>
      </w:r>
      <w:r w:rsidR="00143C2B" w:rsidRPr="00351404">
        <w:rPr>
          <w:sz w:val="26"/>
          <w:szCs w:val="26"/>
          <w:shd w:val="clear" w:color="auto" w:fill="FFFFFF"/>
        </w:rPr>
        <w:t>Una vez terminadas las Zonas Veredales Transitorias de Normalización (ZVTN) y los Puntos Transitorios de Normalización (PTN), como Zonas de Ubicación Temporal, según lo acordado en el Acuerdo Final de Paz suscrito entre el Gobierno Nacional y las FARC- EP, se mantendrán suspendidas la ejecución de las órdenes de captura expedidas o que hayan de expedirse contra los miembros de dicha organización que han estado concentrados en dichas zonas, que además se encuentren en los listados aceptados y acreditados por el Alto Comisionado para la Paz, previa dejación de armas,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rsidR="00347288"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En el caso de los miembros de la organización que no se encuentren ubicados físicamente en las zonas de ubicación temporal, pero se hallen en el listado aceptado y acreditado por el Alto Comisionado para la Paz y hayan a su vez firmado un acta de compromiso de dejación de las armas, la suspensión de la ejecución de las órdenes de captura expedidas o que hayan de expedirse, operará desde el momento mismo de su desplazamiento hacia las zonas de ubicación temporal, hasta que su situación jurídica sea resuelta por el órgano pertinente de la Jurisdicción Especial para la Paz (JEP), una vez entre en funcionamiento, a menos de que previamente la autoridad judicial competente les haya aplicado la amnistía de iure, respecto de todas las actuaciones penales, acusaciones o condenas existentes en su contra.</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 xml:space="preserve">De igual forma, se mantendrá suspendida la ejecución de las órdenes de captura que se expidan o hayan de expedirse en contra de cualquiera de los miembros del grupo armado, cuya suspensión se ordenó en su momento para adelantar tareas propias del proceso de paz por fuera de las zonas, que además se encuentren en los listados aceptados y acreditados por el Alto Comisionado para la Paz y que hayan dejado las armas. Dicha suspensión se mantendrá hasta que su situación jurídica sea resuelta por el órgano pertinente de la Jurisdicción Especial para la Paz (JEP), una vez entre en </w:t>
      </w:r>
      <w:r w:rsidRPr="00351404">
        <w:rPr>
          <w:sz w:val="26"/>
          <w:szCs w:val="26"/>
          <w:shd w:val="clear" w:color="auto" w:fill="FFFFFF"/>
        </w:rPr>
        <w:lastRenderedPageBreak/>
        <w:t>funcionamiento, a menos de que previamente la autoridad judicial competente les haya aplicado la amnistía de iure, respecto de todas las actuaciones penales, acusaciones o condenas existentes en su contra.</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Las personas trasladas permanecerán en dichas ZVTN en situación de privación de la libertad hasta la entrada en funcionamiento de la JEP, momento en el cual quedarán en libertad condicional a disposición de esta jurisdicción, siempre y cuando hayan suscrito el acta de compromiso de que trata el artículo </w:t>
      </w:r>
      <w:hyperlink r:id="rId11" w:anchor="36" w:history="1">
        <w:r w:rsidRPr="00351404">
          <w:rPr>
            <w:sz w:val="26"/>
            <w:szCs w:val="26"/>
            <w:shd w:val="clear" w:color="auto" w:fill="FFFFFF"/>
          </w:rPr>
          <w:t>36</w:t>
        </w:r>
      </w:hyperlink>
      <w:r w:rsidRPr="00351404">
        <w:rPr>
          <w:sz w:val="26"/>
          <w:szCs w:val="26"/>
          <w:shd w:val="clear" w:color="auto" w:fill="FFFFFF"/>
        </w:rPr>
        <w:t> de la Ley 1820 de 2016.</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En aquellos casos en los que no se hubiere decidido por parte de las autoridades judiciales sobre el traslado de las personas privadas de la libertad a la ZVTN o PTN, y las mismas ya hubieren finalizado, la autoridad judicial procederá a otorgar la libertad condicionada en los términos establecidos en la ley </w:t>
      </w:r>
      <w:hyperlink r:id="rId12" w:anchor="INICIO" w:history="1">
        <w:r w:rsidRPr="00351404">
          <w:rPr>
            <w:sz w:val="26"/>
            <w:szCs w:val="26"/>
            <w:shd w:val="clear" w:color="auto" w:fill="FFFFFF"/>
          </w:rPr>
          <w:t>1820</w:t>
        </w:r>
      </w:hyperlink>
      <w:r w:rsidRPr="00351404">
        <w:rPr>
          <w:sz w:val="26"/>
          <w:szCs w:val="26"/>
          <w:shd w:val="clear" w:color="auto" w:fill="FFFFFF"/>
        </w:rPr>
        <w:t> de 2016 y el Decreto </w:t>
      </w:r>
      <w:hyperlink r:id="rId13" w:anchor="INICIO" w:history="1">
        <w:r w:rsidRPr="00351404">
          <w:rPr>
            <w:sz w:val="26"/>
            <w:szCs w:val="26"/>
            <w:shd w:val="clear" w:color="auto" w:fill="FFFFFF"/>
          </w:rPr>
          <w:t>277</w:t>
        </w:r>
      </w:hyperlink>
      <w:r w:rsidRPr="00351404">
        <w:rPr>
          <w:sz w:val="26"/>
          <w:szCs w:val="26"/>
          <w:shd w:val="clear" w:color="auto" w:fill="FFFFFF"/>
        </w:rPr>
        <w:t> de 2017.</w:t>
      </w:r>
    </w:p>
    <w:p w:rsidR="00143C2B" w:rsidRPr="00351404" w:rsidRDefault="0080525B"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Parágrafo T</w:t>
      </w:r>
      <w:r w:rsidR="00B97442" w:rsidRPr="00351404">
        <w:rPr>
          <w:b/>
          <w:bCs/>
          <w:iCs/>
          <w:sz w:val="26"/>
          <w:szCs w:val="26"/>
          <w:shd w:val="clear" w:color="auto" w:fill="FFFFFF"/>
        </w:rPr>
        <w:t xml:space="preserve">ransitorio </w:t>
      </w:r>
      <w:r w:rsidR="00143C2B" w:rsidRPr="00351404">
        <w:rPr>
          <w:b/>
          <w:bCs/>
          <w:iCs/>
          <w:sz w:val="26"/>
          <w:szCs w:val="26"/>
          <w:shd w:val="clear" w:color="auto" w:fill="FFFFFF"/>
        </w:rPr>
        <w:t>3B.</w:t>
      </w:r>
      <w:r w:rsidR="00143C2B" w:rsidRPr="00351404">
        <w:rPr>
          <w:sz w:val="26"/>
          <w:szCs w:val="26"/>
          <w:shd w:val="clear" w:color="auto" w:fill="FFFFFF"/>
        </w:rPr>
        <w:t xml:space="preserve"> Se mantendrá la suspensión de la ejecución de las órdenes de captura expedidas o que hayan de expedirse contra los miembros del grupo armado concentrados en las zonas de ubicación temporal, cuando requieran ausentarse temporalmente de las mismas durante el tiempo de atención de citas o emergencias para atención en salud y calamidades domésticas debidamente informadas ante el representante de enlace de la Oficina del Alto Comisionado para la Paz.</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Cuando los miembros del grupo armado requieran salir temporalmente de las Zonas de Ubicación Temporal por los motivos relacionados en el inciso anterior, se suscribirá un acta con el Mecanismo de Monitoreo y Verificación en el que constará la razón de ausencia de la zona y la fecha en la que se retornará a la misma.</w:t>
      </w: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sz w:val="26"/>
          <w:szCs w:val="26"/>
          <w:shd w:val="clear" w:color="auto" w:fill="FFFFFF"/>
        </w:rPr>
        <w:t>Quedarán suspendidas las órdenes de captura con fines de extradición de los miembros de las FARC- EP, incluidos en el listado aceptado por el Alto Comisionado para la Paz, que se encuentren acreditados por dicho funcionario, que hayan dejado las armas y además firmado las actas de compromiso correspondientes.</w:t>
      </w:r>
    </w:p>
    <w:p w:rsidR="00143C2B" w:rsidRDefault="00143C2B"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t>P</w:t>
      </w:r>
      <w:r w:rsidR="00FB586C" w:rsidRPr="00351404">
        <w:rPr>
          <w:b/>
          <w:bCs/>
          <w:iCs/>
          <w:sz w:val="26"/>
          <w:szCs w:val="26"/>
          <w:shd w:val="clear" w:color="auto" w:fill="FFFFFF"/>
        </w:rPr>
        <w:t xml:space="preserve">arágrafo </w:t>
      </w:r>
      <w:r w:rsidRPr="00351404">
        <w:rPr>
          <w:b/>
          <w:bCs/>
          <w:iCs/>
          <w:sz w:val="26"/>
          <w:szCs w:val="26"/>
          <w:shd w:val="clear" w:color="auto" w:fill="FFFFFF"/>
        </w:rPr>
        <w:t>4o.</w:t>
      </w:r>
      <w:r w:rsidRPr="00351404">
        <w:rPr>
          <w:sz w:val="26"/>
          <w:szCs w:val="26"/>
          <w:shd w:val="clear" w:color="auto" w:fill="FFFFFF"/>
        </w:rPr>
        <w:t> El Presidente de la República, mediante orden expresa y en la forma que estime pertinente, determinará la localización y las modalidades de acción de la Fuerza Pública, siendo fundamental para ello que no se conculquen los derechos y libertades de la comunidad, ni generen inconvenientes o conflictos sociales.</w:t>
      </w:r>
    </w:p>
    <w:p w:rsidR="00063270" w:rsidRPr="00351404" w:rsidRDefault="00063270" w:rsidP="00063270">
      <w:pPr>
        <w:spacing w:before="100" w:beforeAutospacing="1" w:line="340" w:lineRule="exact"/>
        <w:jc w:val="both"/>
        <w:rPr>
          <w:sz w:val="26"/>
          <w:szCs w:val="26"/>
          <w:shd w:val="clear" w:color="auto" w:fill="FFFFFF"/>
        </w:rPr>
      </w:pPr>
    </w:p>
    <w:p w:rsidR="00143C2B" w:rsidRPr="00351404" w:rsidRDefault="00143C2B" w:rsidP="000161CE">
      <w:pPr>
        <w:spacing w:before="100" w:beforeAutospacing="1" w:after="100" w:afterAutospacing="1" w:line="340" w:lineRule="exact"/>
        <w:jc w:val="both"/>
        <w:rPr>
          <w:sz w:val="26"/>
          <w:szCs w:val="26"/>
          <w:shd w:val="clear" w:color="auto" w:fill="FFFFFF"/>
        </w:rPr>
      </w:pPr>
      <w:r w:rsidRPr="00351404">
        <w:rPr>
          <w:b/>
          <w:bCs/>
          <w:iCs/>
          <w:sz w:val="26"/>
          <w:szCs w:val="26"/>
          <w:shd w:val="clear" w:color="auto" w:fill="FFFFFF"/>
        </w:rPr>
        <w:lastRenderedPageBreak/>
        <w:t>P</w:t>
      </w:r>
      <w:r w:rsidR="00FB586C" w:rsidRPr="00351404">
        <w:rPr>
          <w:b/>
          <w:bCs/>
          <w:iCs/>
          <w:sz w:val="26"/>
          <w:szCs w:val="26"/>
          <w:shd w:val="clear" w:color="auto" w:fill="FFFFFF"/>
        </w:rPr>
        <w:t>arágrafo</w:t>
      </w:r>
      <w:r w:rsidRPr="00351404">
        <w:rPr>
          <w:b/>
          <w:bCs/>
          <w:iCs/>
          <w:sz w:val="26"/>
          <w:szCs w:val="26"/>
          <w:shd w:val="clear" w:color="auto" w:fill="FFFFFF"/>
        </w:rPr>
        <w:t xml:space="preserve"> 5o.</w:t>
      </w:r>
      <w:r w:rsidRPr="00351404">
        <w:rPr>
          <w:sz w:val="26"/>
          <w:szCs w:val="26"/>
          <w:shd w:val="clear" w:color="auto" w:fill="FFFFFF"/>
        </w:rPr>
        <w:t> Cuando se trate de diálogos, negociaciones o firma de acuerdos con el Gobierno nacional, la calidad de miembro del grupo armado organizado al margen de la ley de que se trate, se acreditará mediante una lista suscrita por los voceros o miembros representantes designados por dicho grupo, en la que se reconozca expresamente tal calidad.</w:t>
      </w:r>
    </w:p>
    <w:p w:rsidR="001B65A9" w:rsidRPr="00351404" w:rsidRDefault="00143C2B" w:rsidP="000161CE">
      <w:pPr>
        <w:spacing w:line="340" w:lineRule="exact"/>
        <w:jc w:val="both"/>
        <w:rPr>
          <w:sz w:val="26"/>
          <w:szCs w:val="26"/>
          <w:shd w:val="clear" w:color="auto" w:fill="FFFFFF"/>
        </w:rPr>
      </w:pPr>
      <w:r w:rsidRPr="00351404">
        <w:rPr>
          <w:sz w:val="26"/>
          <w:szCs w:val="26"/>
          <w:shd w:val="clear" w:color="auto" w:fill="FFFFFF"/>
        </w:rPr>
        <w:t>Esta lista será recibida y aceptada por el Alto Comisionado para la Paz de buena fe, de conformidad con el principio de confianza legítima, base de cualquier acuerdo de paz, sin perjuicio de las verificaciones correspondientes.</w:t>
      </w:r>
    </w:p>
    <w:p w:rsidR="006A6AE5" w:rsidRPr="00351404" w:rsidRDefault="006A6AE5" w:rsidP="000161CE">
      <w:pPr>
        <w:spacing w:line="340" w:lineRule="exact"/>
        <w:jc w:val="both"/>
        <w:rPr>
          <w:sz w:val="26"/>
          <w:szCs w:val="26"/>
          <w:shd w:val="clear" w:color="auto" w:fill="FFFFFF"/>
        </w:rPr>
      </w:pPr>
    </w:p>
    <w:p w:rsidR="00414C54"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sidR="001B65A9" w:rsidRPr="00351404">
        <w:rPr>
          <w:b/>
          <w:bCs/>
          <w:iCs/>
          <w:sz w:val="26"/>
          <w:szCs w:val="26"/>
          <w:shd w:val="clear" w:color="auto" w:fill="FFFFFF"/>
        </w:rPr>
        <w:t>4</w:t>
      </w:r>
      <w:r w:rsidR="008F302E" w:rsidRPr="00351404">
        <w:rPr>
          <w:b/>
          <w:bCs/>
          <w:iCs/>
          <w:sz w:val="26"/>
          <w:szCs w:val="26"/>
          <w:shd w:val="clear" w:color="auto" w:fill="FFFFFF"/>
        </w:rPr>
        <w:t xml:space="preserve">º. </w:t>
      </w:r>
      <w:r w:rsidR="004E0C07" w:rsidRPr="00351404">
        <w:rPr>
          <w:b/>
          <w:bCs/>
          <w:iCs/>
          <w:sz w:val="26"/>
          <w:szCs w:val="26"/>
          <w:shd w:val="clear" w:color="auto" w:fill="FFFFFF"/>
        </w:rPr>
        <w:t>La Ley 418 de 1997, prorrogada y modificada por las leyes 548 de 1999, 782 de 2002, 1106 de 2006, 1421 de 2010 y 1738 de 2014, tendrá un artículo nuevo</w:t>
      </w:r>
      <w:r w:rsidR="00A20E89" w:rsidRPr="00351404">
        <w:rPr>
          <w:b/>
          <w:bCs/>
          <w:iCs/>
          <w:sz w:val="26"/>
          <w:szCs w:val="26"/>
          <w:shd w:val="clear" w:color="auto" w:fill="FFFFFF"/>
        </w:rPr>
        <w:t>,</w:t>
      </w:r>
      <w:r w:rsidR="004E0C07" w:rsidRPr="00351404">
        <w:rPr>
          <w:b/>
          <w:bCs/>
          <w:iCs/>
          <w:sz w:val="26"/>
          <w:szCs w:val="26"/>
          <w:shd w:val="clear" w:color="auto" w:fill="FFFFFF"/>
        </w:rPr>
        <w:t xml:space="preserve"> del siguiente tenor: </w:t>
      </w:r>
      <w:r w:rsidR="00F24127" w:rsidRPr="00351404">
        <w:rPr>
          <w:b/>
          <w:bCs/>
          <w:iCs/>
          <w:sz w:val="26"/>
          <w:szCs w:val="26"/>
          <w:shd w:val="clear" w:color="auto" w:fill="FFFFFF"/>
        </w:rPr>
        <w:t xml:space="preserve"> </w:t>
      </w:r>
    </w:p>
    <w:p w:rsidR="00035EB5" w:rsidRPr="00351404" w:rsidRDefault="00035EB5" w:rsidP="000161CE">
      <w:pPr>
        <w:shd w:val="clear" w:color="auto" w:fill="FFFFFF"/>
        <w:spacing w:line="340" w:lineRule="exact"/>
        <w:jc w:val="both"/>
        <w:rPr>
          <w:b/>
          <w:bCs/>
          <w:iCs/>
          <w:sz w:val="26"/>
          <w:szCs w:val="26"/>
          <w:shd w:val="clear" w:color="auto" w:fill="FFFFFF"/>
        </w:rPr>
      </w:pPr>
    </w:p>
    <w:p w:rsidR="00132716" w:rsidRPr="00351404" w:rsidRDefault="00A7743D"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hAnsi="Times New Roman" w:cs="Times New Roman"/>
          <w:b/>
          <w:bCs/>
          <w:iCs/>
          <w:sz w:val="26"/>
          <w:szCs w:val="26"/>
          <w:shd w:val="clear" w:color="auto" w:fill="FFFFFF"/>
        </w:rPr>
        <w:t>Artículo Nuevo.</w:t>
      </w:r>
      <w:r w:rsidRPr="00351404">
        <w:rPr>
          <w:rFonts w:ascii="Times New Roman" w:hAnsi="Times New Roman" w:cs="Times New Roman"/>
          <w:sz w:val="26"/>
          <w:szCs w:val="26"/>
          <w:shd w:val="clear" w:color="auto" w:fill="FFFFFF"/>
        </w:rPr>
        <w:t xml:space="preserve"> </w:t>
      </w:r>
      <w:r w:rsidR="008F302E" w:rsidRPr="00351404">
        <w:rPr>
          <w:rFonts w:ascii="Times New Roman" w:hAnsi="Times New Roman" w:cs="Times New Roman"/>
          <w:sz w:val="26"/>
          <w:szCs w:val="26"/>
          <w:shd w:val="clear" w:color="auto" w:fill="FFFFFF"/>
        </w:rPr>
        <w:t xml:space="preserve"> </w:t>
      </w:r>
      <w:r w:rsidR="00132716"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El Consejo de Seguridad Nacional establecerá las condiciones que son requisitos para adelantar diálogos conducentes a acuerdos para la desmovilización, desarme y reintegración de un grupo armado organizado al margen de la ley. </w:t>
      </w:r>
    </w:p>
    <w:p w:rsidR="00132716" w:rsidRPr="00351404" w:rsidRDefault="00132716"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132716" w:rsidRPr="00351404" w:rsidRDefault="00132716"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En cualquier caso, será indispensable la demostración de la voluntad de disolución del aparato armado, su desarme absoluto y la reinserción efectiva a la vida civil por parte del grupo armado organizado al margen de la ley y de sus miembros, para lo cual se requiere la realización de actos que conduzcan a la celebración de diálogos y suscripción de acuerdos, tales como, la liberación de los secuestrados, el cese de actividades criminales,  la terminación de la vinculación con delitos relacionados con el narcotráfico, el final del reclutamiento de niños y jóvenes menores de 18 años, los ataques a la infraestructura estratégica, las acciones terroristas y la manifestación inequívoca de compromiso de entregar todos los bienes lícitos e ilícitos que pertenezcan a la organización y a sus miembros, individualmente considerados, con el fin de que sirvan para la reparación de las víctimas.</w:t>
      </w:r>
    </w:p>
    <w:p w:rsidR="000F3977" w:rsidRPr="00351404" w:rsidRDefault="000F3977" w:rsidP="000161CE">
      <w:pPr>
        <w:pStyle w:val="Poromisin"/>
        <w:spacing w:line="340" w:lineRule="exact"/>
        <w:jc w:val="both"/>
        <w:rPr>
          <w:rFonts w:ascii="Times New Roman" w:hAnsi="Times New Roman" w:cs="Times New Roman"/>
          <w:sz w:val="26"/>
          <w:szCs w:val="26"/>
          <w:shd w:val="clear" w:color="auto" w:fill="FFFFFF"/>
        </w:rPr>
      </w:pPr>
    </w:p>
    <w:p w:rsidR="00773C4C"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sidR="00773C4C" w:rsidRPr="00351404">
        <w:rPr>
          <w:b/>
          <w:bCs/>
          <w:iCs/>
          <w:sz w:val="26"/>
          <w:szCs w:val="26"/>
          <w:shd w:val="clear" w:color="auto" w:fill="FFFFFF"/>
        </w:rPr>
        <w:t xml:space="preserve">5º. </w:t>
      </w:r>
      <w:r w:rsidR="00BB29D4" w:rsidRPr="00351404">
        <w:rPr>
          <w:b/>
          <w:bCs/>
          <w:iCs/>
          <w:sz w:val="26"/>
          <w:szCs w:val="26"/>
          <w:shd w:val="clear" w:color="auto" w:fill="FFFFFF"/>
        </w:rPr>
        <w:t>La Ley 418 de 1997, prorrogada y modificada por las leyes 548 de 1999, 782 de 2002, 1106 de 2006, 1421 de 2010 y 1738 de 2014, tendrá un artículo nuevo</w:t>
      </w:r>
      <w:r w:rsidR="00A20E89" w:rsidRPr="00351404">
        <w:rPr>
          <w:b/>
          <w:bCs/>
          <w:iCs/>
          <w:sz w:val="26"/>
          <w:szCs w:val="26"/>
          <w:shd w:val="clear" w:color="auto" w:fill="FFFFFF"/>
        </w:rPr>
        <w:t>,</w:t>
      </w:r>
      <w:r w:rsidR="00BB29D4" w:rsidRPr="00351404">
        <w:rPr>
          <w:b/>
          <w:bCs/>
          <w:iCs/>
          <w:sz w:val="26"/>
          <w:szCs w:val="26"/>
          <w:shd w:val="clear" w:color="auto" w:fill="FFFFFF"/>
        </w:rPr>
        <w:t xml:space="preserve"> del siguiente tenor:  </w:t>
      </w:r>
    </w:p>
    <w:p w:rsidR="00773C4C" w:rsidRPr="00351404" w:rsidRDefault="00773C4C" w:rsidP="000161CE">
      <w:pPr>
        <w:shd w:val="clear" w:color="auto" w:fill="FFFFFF"/>
        <w:spacing w:line="340" w:lineRule="exact"/>
        <w:jc w:val="both"/>
        <w:rPr>
          <w:b/>
          <w:bCs/>
          <w:iCs/>
          <w:sz w:val="26"/>
          <w:szCs w:val="26"/>
          <w:shd w:val="clear" w:color="auto" w:fill="FFFFFF"/>
        </w:rPr>
      </w:pPr>
    </w:p>
    <w:p w:rsidR="00F74510" w:rsidRPr="00351404" w:rsidRDefault="00773C4C" w:rsidP="000161CE">
      <w:pPr>
        <w:shd w:val="clear" w:color="auto" w:fill="FFFFFF"/>
        <w:spacing w:after="150" w:line="340" w:lineRule="exact"/>
        <w:jc w:val="both"/>
        <w:rPr>
          <w:sz w:val="26"/>
          <w:szCs w:val="26"/>
          <w:shd w:val="clear" w:color="auto" w:fill="FFFFFF"/>
        </w:rPr>
      </w:pPr>
      <w:r w:rsidRPr="00351404">
        <w:rPr>
          <w:b/>
          <w:sz w:val="26"/>
          <w:szCs w:val="26"/>
          <w:shd w:val="clear" w:color="auto" w:fill="FFFFFF"/>
        </w:rPr>
        <w:t>Artículo Nuevo.</w:t>
      </w:r>
      <w:r w:rsidRPr="00351404">
        <w:rPr>
          <w:sz w:val="26"/>
          <w:szCs w:val="26"/>
          <w:shd w:val="clear" w:color="auto" w:fill="FFFFFF"/>
        </w:rPr>
        <w:t xml:space="preserve">  </w:t>
      </w:r>
      <w:r w:rsidR="00BD06B8" w:rsidRPr="00351404">
        <w:rPr>
          <w:sz w:val="26"/>
          <w:szCs w:val="26"/>
          <w:shd w:val="clear" w:color="auto" w:fill="FFFFFF"/>
        </w:rPr>
        <w:t>Cre</w:t>
      </w:r>
      <w:r w:rsidR="001643FF" w:rsidRPr="00351404">
        <w:rPr>
          <w:sz w:val="26"/>
          <w:szCs w:val="26"/>
          <w:shd w:val="clear" w:color="auto" w:fill="FFFFFF"/>
        </w:rPr>
        <w:t xml:space="preserve">ase el Centro de Coordinación Contra las Finanzas de Organizaciones de Delito Transnacional y Terrorismo. El Centro se crea como una </w:t>
      </w:r>
      <w:r w:rsidR="001643FF" w:rsidRPr="00351404">
        <w:rPr>
          <w:sz w:val="26"/>
          <w:szCs w:val="26"/>
          <w:shd w:val="clear" w:color="auto" w:fill="FFFFFF"/>
        </w:rPr>
        <w:lastRenderedPageBreak/>
        <w:t>instancia permanente con el objetivo de perseguir y desmantelar las redes de dinero  y bienes de origen ilícito o empleados en actividades ilícitas, lavado de activos y financiación del terrorismo, a través del trabajo conjunto y coordinado de la Fuerza Pública, los organismos que realizan actividades de inteligencia y contrainteligencia, la Fiscalía General de la Nación y las autoridades judiciales, en el marco de cada una de sus competencias. La Secretaría Técnica del Centro será ejercida por la Unidad de Información y Análisis Financiero, UIAF. El Gobierno Nacional reglamentará la composición y funcionamiento del Centro</w:t>
      </w:r>
      <w:r w:rsidR="00245B0C">
        <w:rPr>
          <w:sz w:val="26"/>
          <w:szCs w:val="26"/>
          <w:shd w:val="clear" w:color="auto" w:fill="FFFFFF"/>
        </w:rPr>
        <w:t>.</w:t>
      </w:r>
    </w:p>
    <w:p w:rsidR="005B0675" w:rsidRPr="00351404" w:rsidRDefault="005B0675" w:rsidP="000161CE">
      <w:pPr>
        <w:shd w:val="clear" w:color="auto" w:fill="FFFFFF"/>
        <w:spacing w:line="340" w:lineRule="exact"/>
        <w:jc w:val="both"/>
        <w:rPr>
          <w:sz w:val="26"/>
          <w:szCs w:val="26"/>
          <w:shd w:val="clear" w:color="auto" w:fill="FFFFFF"/>
        </w:rPr>
      </w:pPr>
    </w:p>
    <w:p w:rsidR="005B0675"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ARTÍCULO</w:t>
      </w:r>
      <w:r w:rsidR="007F0D1C">
        <w:rPr>
          <w:b/>
          <w:bCs/>
          <w:iCs/>
          <w:sz w:val="26"/>
          <w:szCs w:val="26"/>
          <w:shd w:val="clear" w:color="auto" w:fill="FFFFFF"/>
        </w:rPr>
        <w:t xml:space="preserve"> 6</w:t>
      </w:r>
      <w:r w:rsidR="005B0675" w:rsidRPr="00351404">
        <w:rPr>
          <w:b/>
          <w:bCs/>
          <w:iCs/>
          <w:sz w:val="26"/>
          <w:szCs w:val="26"/>
          <w:shd w:val="clear" w:color="auto" w:fill="FFFFFF"/>
        </w:rPr>
        <w:t xml:space="preserve">º. </w:t>
      </w:r>
      <w:r w:rsidR="00BB29D4" w:rsidRPr="00351404">
        <w:rPr>
          <w:b/>
          <w:bCs/>
          <w:iCs/>
          <w:sz w:val="26"/>
          <w:szCs w:val="26"/>
          <w:shd w:val="clear" w:color="auto" w:fill="FFFFFF"/>
        </w:rPr>
        <w:t>La Ley 418 de 1997, prorrogada y modificada por las leyes 548 de 1999, 782 de 2002, 1106 de 2006, 1421 de 2010 y 1738 de 2014, tendrá un artículo nuevo</w:t>
      </w:r>
      <w:r w:rsidR="00213A82" w:rsidRPr="00351404">
        <w:rPr>
          <w:b/>
          <w:bCs/>
          <w:iCs/>
          <w:sz w:val="26"/>
          <w:szCs w:val="26"/>
          <w:shd w:val="clear" w:color="auto" w:fill="FFFFFF"/>
        </w:rPr>
        <w:t>,</w:t>
      </w:r>
      <w:r w:rsidR="00BB29D4" w:rsidRPr="00351404">
        <w:rPr>
          <w:b/>
          <w:bCs/>
          <w:iCs/>
          <w:sz w:val="26"/>
          <w:szCs w:val="26"/>
          <w:shd w:val="clear" w:color="auto" w:fill="FFFFFF"/>
        </w:rPr>
        <w:t xml:space="preserve"> del siguiente tenor:  </w:t>
      </w:r>
    </w:p>
    <w:p w:rsidR="005B0675" w:rsidRPr="00351404" w:rsidRDefault="005B0675" w:rsidP="000161CE">
      <w:pPr>
        <w:shd w:val="clear" w:color="auto" w:fill="FFFFFF"/>
        <w:spacing w:line="340" w:lineRule="exact"/>
        <w:jc w:val="both"/>
        <w:rPr>
          <w:b/>
          <w:bCs/>
          <w:iCs/>
          <w:sz w:val="26"/>
          <w:szCs w:val="26"/>
          <w:shd w:val="clear" w:color="auto" w:fill="FFFFFF"/>
        </w:rPr>
      </w:pPr>
    </w:p>
    <w:p w:rsidR="00FA3828" w:rsidRPr="00351404" w:rsidRDefault="005B0675"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hAnsi="Times New Roman" w:cs="Times New Roman"/>
          <w:b/>
          <w:sz w:val="26"/>
          <w:szCs w:val="26"/>
          <w:shd w:val="clear" w:color="auto" w:fill="FFFFFF"/>
        </w:rPr>
        <w:t>Artículo Nuevo.</w:t>
      </w:r>
      <w:r w:rsidRPr="00351404">
        <w:rPr>
          <w:rFonts w:ascii="Times New Roman" w:hAnsi="Times New Roman" w:cs="Times New Roman"/>
          <w:sz w:val="26"/>
          <w:szCs w:val="26"/>
          <w:shd w:val="clear" w:color="auto" w:fill="FFFFFF"/>
        </w:rPr>
        <w:t xml:space="preserve">  </w:t>
      </w:r>
      <w:r w:rsidR="00FA3828"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Todas las armas de fuego, como requisito para su comercialización y las que hayan sido amparadas en cualquier tiempo, con permiso de tenencia, porte y especiales, deberán ser empadronadas conforme a la reglamentación que para tal fin expida el Gobierno Nacional. </w:t>
      </w:r>
    </w:p>
    <w:p w:rsidR="00FA3828" w:rsidRPr="00351404" w:rsidRDefault="00FA3828"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p>
    <w:p w:rsidR="00FA3828" w:rsidRPr="00351404" w:rsidRDefault="00FA3828" w:rsidP="000161CE">
      <w:pPr>
        <w:pStyle w:val="Poromisin"/>
        <w:spacing w:line="340" w:lineRule="exact"/>
        <w:jc w:val="both"/>
        <w:rPr>
          <w:rFonts w:ascii="Times New Roman" w:eastAsia="Times New Roman" w:hAnsi="Times New Roman" w:cs="Times New Roman"/>
          <w:color w:val="auto"/>
          <w:sz w:val="26"/>
          <w:szCs w:val="26"/>
          <w:bdr w:val="none" w:sz="0" w:space="0" w:color="auto"/>
          <w:shd w:val="clear" w:color="auto" w:fill="FFFFFF"/>
          <w:lang w:val="es-CO" w:eastAsia="es-ES_tradnl"/>
        </w:rPr>
      </w:pPr>
      <w:r w:rsidRPr="00351404">
        <w:rPr>
          <w:rFonts w:ascii="Times New Roman" w:eastAsia="Times New Roman" w:hAnsi="Times New Roman" w:cs="Times New Roman"/>
          <w:color w:val="auto"/>
          <w:sz w:val="26"/>
          <w:szCs w:val="26"/>
          <w:bdr w:val="none" w:sz="0" w:space="0" w:color="auto"/>
          <w:shd w:val="clear" w:color="auto" w:fill="FFFFFF"/>
          <w:lang w:val="es-CO" w:eastAsia="es-ES_tradnl"/>
        </w:rPr>
        <w:t xml:space="preserve">Crease el Registro Nacional de Identificación Balística a cargo del Ministerio de Defensa Nacional. Los costos de empadronamiento e inscripción en dicho Registro corresponderán al solicitante. </w:t>
      </w:r>
    </w:p>
    <w:p w:rsidR="00AF20F9" w:rsidRPr="00351404" w:rsidRDefault="00AF20F9" w:rsidP="000161CE">
      <w:pPr>
        <w:pStyle w:val="Poromisin"/>
        <w:spacing w:line="340" w:lineRule="exact"/>
        <w:jc w:val="both"/>
        <w:rPr>
          <w:rFonts w:ascii="Times New Roman" w:hAnsi="Times New Roman" w:cs="Times New Roman"/>
          <w:sz w:val="26"/>
          <w:szCs w:val="26"/>
          <w:shd w:val="clear" w:color="auto" w:fill="FFFFFF"/>
        </w:rPr>
      </w:pPr>
    </w:p>
    <w:p w:rsidR="00C10215" w:rsidRPr="00351404" w:rsidRDefault="00A956B0" w:rsidP="000161CE">
      <w:pPr>
        <w:shd w:val="clear" w:color="auto" w:fill="FFFFFF"/>
        <w:spacing w:after="150" w:line="340" w:lineRule="exact"/>
        <w:jc w:val="both"/>
        <w:rPr>
          <w:b/>
          <w:bCs/>
          <w:iCs/>
          <w:sz w:val="26"/>
          <w:szCs w:val="26"/>
          <w:shd w:val="clear" w:color="auto" w:fill="FFFFFF"/>
        </w:rPr>
      </w:pPr>
      <w:r w:rsidRPr="00351404">
        <w:rPr>
          <w:b/>
          <w:bCs/>
          <w:iCs/>
          <w:sz w:val="26"/>
          <w:szCs w:val="26"/>
          <w:shd w:val="clear" w:color="auto" w:fill="FFFFFF"/>
        </w:rPr>
        <w:t xml:space="preserve">ARTÍCULO </w:t>
      </w:r>
      <w:r w:rsidR="007F0D1C">
        <w:rPr>
          <w:b/>
          <w:bCs/>
          <w:iCs/>
          <w:sz w:val="26"/>
          <w:szCs w:val="26"/>
          <w:shd w:val="clear" w:color="auto" w:fill="FFFFFF"/>
        </w:rPr>
        <w:t>7</w:t>
      </w:r>
      <w:r w:rsidR="008F302E" w:rsidRPr="00351404">
        <w:rPr>
          <w:b/>
          <w:bCs/>
          <w:iCs/>
          <w:sz w:val="26"/>
          <w:szCs w:val="26"/>
          <w:shd w:val="clear" w:color="auto" w:fill="FFFFFF"/>
        </w:rPr>
        <w:t>º.</w:t>
      </w:r>
      <w:r w:rsidR="008F302E" w:rsidRPr="00351404">
        <w:rPr>
          <w:sz w:val="26"/>
          <w:szCs w:val="26"/>
          <w:shd w:val="clear" w:color="auto" w:fill="FFFFFF"/>
        </w:rPr>
        <w:t xml:space="preserve"> </w:t>
      </w:r>
      <w:r w:rsidR="00822582" w:rsidRPr="00351404">
        <w:rPr>
          <w:b/>
          <w:bCs/>
          <w:iCs/>
          <w:sz w:val="26"/>
          <w:szCs w:val="26"/>
          <w:shd w:val="clear" w:color="auto" w:fill="FFFFFF"/>
        </w:rPr>
        <w:t xml:space="preserve">La Ley 418 de 1997, prorrogada y modificada por las leyes 548 de 1999, 782 de 2002, 1106 de 2006, 1421 de 2010 y 1738 de 2014, tendrá un artículo nuevo, del siguiente tenor:  </w:t>
      </w:r>
    </w:p>
    <w:p w:rsidR="00822582" w:rsidRPr="00351404" w:rsidRDefault="00822582" w:rsidP="000161CE">
      <w:pPr>
        <w:shd w:val="clear" w:color="auto" w:fill="FFFFFF"/>
        <w:spacing w:line="340" w:lineRule="exact"/>
        <w:jc w:val="both"/>
        <w:rPr>
          <w:b/>
          <w:bCs/>
          <w:iCs/>
          <w:sz w:val="26"/>
          <w:szCs w:val="26"/>
          <w:shd w:val="clear" w:color="auto" w:fill="FFFFFF"/>
        </w:rPr>
      </w:pPr>
    </w:p>
    <w:p w:rsidR="00CD22B6" w:rsidRDefault="00822582" w:rsidP="000161CE">
      <w:pPr>
        <w:shd w:val="clear" w:color="auto" w:fill="FFFFFF"/>
        <w:spacing w:after="150" w:line="340" w:lineRule="exact"/>
        <w:jc w:val="both"/>
        <w:rPr>
          <w:sz w:val="26"/>
          <w:szCs w:val="26"/>
          <w:shd w:val="clear" w:color="auto" w:fill="FFFFFF"/>
        </w:rPr>
      </w:pPr>
      <w:r w:rsidRPr="00351404">
        <w:rPr>
          <w:b/>
          <w:sz w:val="26"/>
          <w:szCs w:val="26"/>
          <w:shd w:val="clear" w:color="auto" w:fill="FFFFFF"/>
        </w:rPr>
        <w:t>Artículo Nuevo.</w:t>
      </w:r>
      <w:r w:rsidRPr="00351404">
        <w:rPr>
          <w:sz w:val="26"/>
          <w:szCs w:val="26"/>
          <w:shd w:val="clear" w:color="auto" w:fill="FFFFFF"/>
        </w:rPr>
        <w:t xml:space="preserve"> </w:t>
      </w:r>
      <w:r w:rsidRPr="00351404">
        <w:rPr>
          <w:b/>
          <w:sz w:val="26"/>
          <w:szCs w:val="26"/>
          <w:shd w:val="clear" w:color="auto" w:fill="FFFFFF"/>
        </w:rPr>
        <w:t xml:space="preserve"> Inhibidores, bloqueadores y amplificadores de señales radioeléctricas. </w:t>
      </w:r>
      <w:r w:rsidRPr="00351404">
        <w:rPr>
          <w:sz w:val="26"/>
          <w:szCs w:val="26"/>
          <w:shd w:val="clear" w:color="auto" w:fill="FFFFFF"/>
        </w:rPr>
        <w:t xml:space="preserve">Con el fin de prevenir la comisión de conductas delictivas, el Gobierno Nacional </w:t>
      </w:r>
      <w:r w:rsidR="00A07819" w:rsidRPr="00351404">
        <w:rPr>
          <w:sz w:val="26"/>
          <w:szCs w:val="26"/>
          <w:shd w:val="clear" w:color="auto" w:fill="FFFFFF"/>
        </w:rPr>
        <w:t xml:space="preserve">reglamentará las condiciones de instalación, fabricación, comercialización, importación, exportación, transporte, </w:t>
      </w:r>
      <w:r w:rsidR="006F56CE" w:rsidRPr="00351404">
        <w:rPr>
          <w:sz w:val="26"/>
          <w:szCs w:val="26"/>
          <w:shd w:val="clear" w:color="auto" w:fill="FFFFFF"/>
        </w:rPr>
        <w:t>distribución</w:t>
      </w:r>
      <w:r w:rsidR="00A07819" w:rsidRPr="00351404">
        <w:rPr>
          <w:sz w:val="26"/>
          <w:szCs w:val="26"/>
          <w:shd w:val="clear" w:color="auto" w:fill="FFFFFF"/>
        </w:rPr>
        <w:t xml:space="preserve">, adquisición, almacenamiento, venta, suministro, reparación, publicidad, marketing y uso de inhibidores, </w:t>
      </w:r>
      <w:r w:rsidR="008302E1" w:rsidRPr="00351404">
        <w:rPr>
          <w:sz w:val="26"/>
          <w:szCs w:val="26"/>
          <w:shd w:val="clear" w:color="auto" w:fill="FFFFFF"/>
        </w:rPr>
        <w:t xml:space="preserve">bloqueadores y amplificadores de señales radioeléctricas. </w:t>
      </w:r>
    </w:p>
    <w:p w:rsidR="006B0B2C" w:rsidRDefault="006B0B2C" w:rsidP="000161CE">
      <w:pPr>
        <w:shd w:val="clear" w:color="auto" w:fill="FFFFFF"/>
        <w:spacing w:after="150" w:line="340" w:lineRule="exact"/>
        <w:jc w:val="both"/>
        <w:rPr>
          <w:sz w:val="26"/>
          <w:szCs w:val="26"/>
          <w:shd w:val="clear" w:color="auto" w:fill="FFFFFF"/>
        </w:rPr>
      </w:pPr>
    </w:p>
    <w:p w:rsidR="00FE5CDE" w:rsidRDefault="00A956B0" w:rsidP="000161CE">
      <w:pPr>
        <w:shd w:val="clear" w:color="auto" w:fill="FFFFFF"/>
        <w:spacing w:after="150" w:line="340" w:lineRule="exact"/>
        <w:jc w:val="both"/>
        <w:rPr>
          <w:b/>
          <w:bCs/>
          <w:iCs/>
          <w:sz w:val="26"/>
          <w:szCs w:val="26"/>
          <w:shd w:val="clear" w:color="auto" w:fill="FFFFFF"/>
        </w:rPr>
      </w:pPr>
      <w:r>
        <w:rPr>
          <w:b/>
          <w:bCs/>
          <w:iCs/>
          <w:sz w:val="26"/>
          <w:szCs w:val="26"/>
          <w:shd w:val="clear" w:color="auto" w:fill="FFFFFF"/>
        </w:rPr>
        <w:t xml:space="preserve">ARTÍCULO </w:t>
      </w:r>
      <w:r w:rsidR="007F0D1C">
        <w:rPr>
          <w:b/>
          <w:bCs/>
          <w:iCs/>
          <w:sz w:val="26"/>
          <w:szCs w:val="26"/>
          <w:shd w:val="clear" w:color="auto" w:fill="FFFFFF"/>
        </w:rPr>
        <w:t>8</w:t>
      </w:r>
      <w:r w:rsidR="00CD22B6" w:rsidRPr="00351404">
        <w:rPr>
          <w:b/>
          <w:bCs/>
          <w:iCs/>
          <w:sz w:val="26"/>
          <w:szCs w:val="26"/>
          <w:shd w:val="clear" w:color="auto" w:fill="FFFFFF"/>
        </w:rPr>
        <w:t>º.</w:t>
      </w:r>
      <w:r w:rsidR="00CD22B6" w:rsidRPr="00351404">
        <w:rPr>
          <w:sz w:val="26"/>
          <w:szCs w:val="26"/>
          <w:shd w:val="clear" w:color="auto" w:fill="FFFFFF"/>
        </w:rPr>
        <w:t xml:space="preserve"> </w:t>
      </w:r>
      <w:r w:rsidR="00CD22B6" w:rsidRPr="00351404">
        <w:rPr>
          <w:b/>
          <w:bCs/>
          <w:iCs/>
          <w:sz w:val="26"/>
          <w:szCs w:val="26"/>
          <w:shd w:val="clear" w:color="auto" w:fill="FFFFFF"/>
        </w:rPr>
        <w:t xml:space="preserve">La Ley 418 de 1997, prorrogada y modificada por las leyes 548 de 1999, 782 de 2002, 1106 de 2006, 1421 de 2010 y 1738 de 2014, tendrá un </w:t>
      </w:r>
      <w:r w:rsidR="006B0B2C">
        <w:rPr>
          <w:b/>
          <w:bCs/>
          <w:iCs/>
          <w:sz w:val="26"/>
          <w:szCs w:val="26"/>
          <w:shd w:val="clear" w:color="auto" w:fill="FFFFFF"/>
        </w:rPr>
        <w:t>T</w:t>
      </w:r>
      <w:r w:rsidR="00FE5CDE">
        <w:rPr>
          <w:b/>
          <w:bCs/>
          <w:iCs/>
          <w:sz w:val="26"/>
          <w:szCs w:val="26"/>
          <w:shd w:val="clear" w:color="auto" w:fill="FFFFFF"/>
        </w:rPr>
        <w:t>ítulo</w:t>
      </w:r>
      <w:r w:rsidR="005072E4">
        <w:rPr>
          <w:b/>
          <w:bCs/>
          <w:iCs/>
          <w:sz w:val="26"/>
          <w:szCs w:val="26"/>
          <w:shd w:val="clear" w:color="auto" w:fill="FFFFFF"/>
        </w:rPr>
        <w:t xml:space="preserve"> </w:t>
      </w:r>
      <w:r w:rsidR="005072E4">
        <w:rPr>
          <w:b/>
          <w:bCs/>
          <w:iCs/>
          <w:sz w:val="26"/>
          <w:szCs w:val="26"/>
          <w:shd w:val="clear" w:color="auto" w:fill="FFFFFF"/>
        </w:rPr>
        <w:lastRenderedPageBreak/>
        <w:t>adicional</w:t>
      </w:r>
      <w:r w:rsidR="00FE5CDE">
        <w:rPr>
          <w:b/>
          <w:bCs/>
          <w:iCs/>
          <w:sz w:val="26"/>
          <w:szCs w:val="26"/>
          <w:shd w:val="clear" w:color="auto" w:fill="FFFFFF"/>
        </w:rPr>
        <w:t xml:space="preserve">, con un </w:t>
      </w:r>
      <w:r w:rsidR="006B0B2C">
        <w:rPr>
          <w:b/>
          <w:bCs/>
          <w:iCs/>
          <w:sz w:val="26"/>
          <w:szCs w:val="26"/>
          <w:shd w:val="clear" w:color="auto" w:fill="FFFFFF"/>
        </w:rPr>
        <w:t>C</w:t>
      </w:r>
      <w:r w:rsidR="00FE5CDE">
        <w:rPr>
          <w:b/>
          <w:bCs/>
          <w:iCs/>
          <w:sz w:val="26"/>
          <w:szCs w:val="26"/>
          <w:shd w:val="clear" w:color="auto" w:fill="FFFFFF"/>
        </w:rPr>
        <w:t xml:space="preserve">apítulo </w:t>
      </w:r>
      <w:r w:rsidR="006B0B2C">
        <w:rPr>
          <w:b/>
          <w:bCs/>
          <w:iCs/>
          <w:sz w:val="26"/>
          <w:szCs w:val="26"/>
          <w:shd w:val="clear" w:color="auto" w:fill="FFFFFF"/>
        </w:rPr>
        <w:t>Ú</w:t>
      </w:r>
      <w:r w:rsidR="00FE5CDE">
        <w:rPr>
          <w:b/>
          <w:bCs/>
          <w:iCs/>
          <w:sz w:val="26"/>
          <w:szCs w:val="26"/>
          <w:shd w:val="clear" w:color="auto" w:fill="FFFFFF"/>
        </w:rPr>
        <w:t xml:space="preserve">nico, </w:t>
      </w:r>
      <w:r w:rsidR="006B0B2C">
        <w:rPr>
          <w:b/>
          <w:bCs/>
          <w:iCs/>
          <w:sz w:val="26"/>
          <w:szCs w:val="26"/>
          <w:shd w:val="clear" w:color="auto" w:fill="FFFFFF"/>
        </w:rPr>
        <w:t>con 6 artículos, dentro de la Parte P</w:t>
      </w:r>
      <w:r w:rsidR="00FE5CDE">
        <w:rPr>
          <w:b/>
          <w:bCs/>
          <w:iCs/>
          <w:sz w:val="26"/>
          <w:szCs w:val="26"/>
          <w:shd w:val="clear" w:color="auto" w:fill="FFFFFF"/>
        </w:rPr>
        <w:t>rimera,</w:t>
      </w:r>
      <w:r w:rsidR="006B0B2C">
        <w:rPr>
          <w:b/>
          <w:bCs/>
          <w:iCs/>
          <w:sz w:val="26"/>
          <w:szCs w:val="26"/>
          <w:shd w:val="clear" w:color="auto" w:fill="FFFFFF"/>
        </w:rPr>
        <w:t xml:space="preserve"> Parte General</w:t>
      </w:r>
      <w:r w:rsidR="005072E4">
        <w:rPr>
          <w:b/>
          <w:bCs/>
          <w:iCs/>
          <w:sz w:val="26"/>
          <w:szCs w:val="26"/>
          <w:shd w:val="clear" w:color="auto" w:fill="FFFFFF"/>
        </w:rPr>
        <w:t>, en los siguientes términos</w:t>
      </w:r>
      <w:r w:rsidR="00FE5CDE">
        <w:rPr>
          <w:b/>
          <w:bCs/>
          <w:iCs/>
          <w:sz w:val="26"/>
          <w:szCs w:val="26"/>
          <w:shd w:val="clear" w:color="auto" w:fill="FFFFFF"/>
        </w:rPr>
        <w:t xml:space="preserve">: </w:t>
      </w:r>
    </w:p>
    <w:p w:rsidR="00B926A1" w:rsidRDefault="00B926A1" w:rsidP="000161CE">
      <w:pPr>
        <w:shd w:val="clear" w:color="auto" w:fill="FFFFFF"/>
        <w:spacing w:after="150" w:line="340" w:lineRule="exact"/>
        <w:jc w:val="both"/>
        <w:rPr>
          <w:b/>
          <w:bCs/>
          <w:iCs/>
          <w:sz w:val="26"/>
          <w:szCs w:val="26"/>
          <w:shd w:val="clear" w:color="auto" w:fill="FFFFFF"/>
        </w:rPr>
      </w:pPr>
    </w:p>
    <w:p w:rsidR="00FE5CDE" w:rsidRPr="00FE5CDE" w:rsidRDefault="00FE5CDE" w:rsidP="00B926A1">
      <w:pPr>
        <w:shd w:val="clear" w:color="auto" w:fill="FFFFFF"/>
        <w:spacing w:after="150" w:line="340" w:lineRule="exact"/>
        <w:jc w:val="center"/>
        <w:rPr>
          <w:b/>
          <w:bCs/>
          <w:iCs/>
          <w:sz w:val="26"/>
          <w:szCs w:val="26"/>
          <w:shd w:val="clear" w:color="auto" w:fill="FFFFFF"/>
        </w:rPr>
      </w:pPr>
      <w:r>
        <w:rPr>
          <w:b/>
          <w:bCs/>
          <w:iCs/>
          <w:sz w:val="26"/>
          <w:szCs w:val="26"/>
          <w:shd w:val="clear" w:color="auto" w:fill="FFFFFF"/>
        </w:rPr>
        <w:t>“TITULO NUEVO</w:t>
      </w:r>
    </w:p>
    <w:p w:rsidR="00A73AD5" w:rsidRDefault="00A73AD5" w:rsidP="000161CE">
      <w:pPr>
        <w:spacing w:line="340" w:lineRule="exact"/>
        <w:jc w:val="center"/>
        <w:rPr>
          <w:b/>
          <w:sz w:val="26"/>
          <w:szCs w:val="26"/>
          <w:shd w:val="clear" w:color="auto" w:fill="FFFFFF"/>
        </w:rPr>
      </w:pPr>
      <w:r w:rsidRPr="00A73AD5">
        <w:rPr>
          <w:b/>
          <w:sz w:val="26"/>
          <w:szCs w:val="26"/>
          <w:shd w:val="clear" w:color="auto" w:fill="FFFFFF"/>
        </w:rPr>
        <w:t>DEL FONDO PARA LA CONSTRUCCIÓN DE LA LEGALIDAD Y EQUIDAD DE LOS TERITORIOS</w:t>
      </w:r>
    </w:p>
    <w:p w:rsidR="00021201" w:rsidRPr="00021201" w:rsidRDefault="00021201" w:rsidP="000161CE">
      <w:pPr>
        <w:shd w:val="clear" w:color="auto" w:fill="FFFFFF"/>
        <w:spacing w:after="150" w:line="340" w:lineRule="exact"/>
        <w:jc w:val="both"/>
        <w:rPr>
          <w:b/>
          <w:bCs/>
          <w:iCs/>
          <w:sz w:val="26"/>
          <w:szCs w:val="26"/>
          <w:shd w:val="clear" w:color="auto" w:fill="FFFFFF"/>
        </w:rPr>
      </w:pPr>
    </w:p>
    <w:p w:rsidR="00A1580A" w:rsidRDefault="00A73AD5" w:rsidP="00016EAE">
      <w:pPr>
        <w:shd w:val="clear" w:color="auto" w:fill="FFFFFF"/>
        <w:spacing w:after="150" w:line="340" w:lineRule="exact"/>
        <w:jc w:val="both"/>
        <w:rPr>
          <w:rFonts w:cstheme="minorHAnsi"/>
          <w:sz w:val="26"/>
          <w:szCs w:val="26"/>
          <w:lang w:eastAsia="es-CO"/>
        </w:rPr>
      </w:pPr>
      <w:r w:rsidRPr="001D33CD">
        <w:rPr>
          <w:b/>
          <w:sz w:val="26"/>
          <w:szCs w:val="26"/>
          <w:shd w:val="clear" w:color="auto" w:fill="FFFFFF"/>
        </w:rPr>
        <w:t>Artículo Nuevo.</w:t>
      </w:r>
      <w:r w:rsidRPr="001D33CD">
        <w:rPr>
          <w:sz w:val="26"/>
          <w:szCs w:val="26"/>
          <w:shd w:val="clear" w:color="auto" w:fill="FFFFFF"/>
        </w:rPr>
        <w:t xml:space="preserve"> </w:t>
      </w:r>
      <w:r w:rsidRPr="001D33CD">
        <w:rPr>
          <w:b/>
          <w:sz w:val="26"/>
          <w:szCs w:val="26"/>
          <w:shd w:val="clear" w:color="auto" w:fill="FFFFFF"/>
        </w:rPr>
        <w:t xml:space="preserve"> </w:t>
      </w:r>
      <w:r w:rsidR="007A23AA" w:rsidRPr="001D33CD">
        <w:rPr>
          <w:rFonts w:cstheme="minorHAnsi"/>
          <w:b/>
          <w:bCs/>
          <w:sz w:val="26"/>
          <w:szCs w:val="26"/>
          <w:lang w:eastAsia="es-CO"/>
        </w:rPr>
        <w:t>Creación y naturaleza jurídica.</w:t>
      </w:r>
      <w:r w:rsidR="007A23AA" w:rsidRPr="001D33CD">
        <w:rPr>
          <w:rFonts w:cstheme="minorHAnsi"/>
          <w:sz w:val="26"/>
          <w:szCs w:val="26"/>
          <w:lang w:eastAsia="es-CO"/>
        </w:rPr>
        <w:t> Créase el Fondo para la Construcción de la  Legalid</w:t>
      </w:r>
      <w:r w:rsidR="00723B5A">
        <w:rPr>
          <w:rFonts w:cstheme="minorHAnsi"/>
          <w:sz w:val="26"/>
          <w:szCs w:val="26"/>
          <w:lang w:eastAsia="es-CO"/>
        </w:rPr>
        <w:t>ad y Equidad en los Territorios</w:t>
      </w:r>
      <w:r w:rsidR="007A23AA" w:rsidRPr="001D33CD">
        <w:rPr>
          <w:rFonts w:cstheme="minorHAnsi"/>
          <w:sz w:val="26"/>
          <w:szCs w:val="26"/>
          <w:lang w:eastAsia="es-CO"/>
        </w:rPr>
        <w:t>, como una cuenta especial de la Nación -  Departamento Administrativo de la Presidencia de la República, sin personería jurídica y con independencia patrimonial, el cual funcionará bajo la dependencia, orientación y coordinación del Departamento Administrativo de la Presidencia de la República.</w:t>
      </w:r>
    </w:p>
    <w:p w:rsidR="00436E34" w:rsidRDefault="00A1580A" w:rsidP="00016EAE">
      <w:pPr>
        <w:shd w:val="clear" w:color="auto" w:fill="FFFFFF"/>
        <w:spacing w:after="150" w:line="340" w:lineRule="exact"/>
        <w:jc w:val="both"/>
        <w:rPr>
          <w:rFonts w:cstheme="minorHAnsi"/>
          <w:sz w:val="26"/>
          <w:szCs w:val="26"/>
          <w:lang w:eastAsia="es-CO"/>
        </w:rPr>
      </w:pPr>
      <w:r w:rsidRPr="00957EFE">
        <w:rPr>
          <w:rFonts w:cstheme="minorHAnsi"/>
          <w:b/>
          <w:sz w:val="26"/>
          <w:szCs w:val="26"/>
          <w:lang w:eastAsia="es-CO"/>
        </w:rPr>
        <w:t xml:space="preserve">Artículo Nuevo.  </w:t>
      </w:r>
      <w:r w:rsidR="00B05B1C" w:rsidRPr="00957EFE">
        <w:rPr>
          <w:rFonts w:cstheme="minorHAnsi"/>
          <w:b/>
          <w:sz w:val="26"/>
          <w:szCs w:val="26"/>
          <w:lang w:eastAsia="es-CO"/>
        </w:rPr>
        <w:t>Objeto del fondo</w:t>
      </w:r>
      <w:r w:rsidRPr="00957EFE">
        <w:rPr>
          <w:rFonts w:cstheme="minorHAnsi"/>
          <w:sz w:val="26"/>
          <w:szCs w:val="26"/>
          <w:lang w:eastAsia="es-CO"/>
        </w:rPr>
        <w:t>.</w:t>
      </w:r>
      <w:r w:rsidRPr="00A1580A">
        <w:rPr>
          <w:rFonts w:cstheme="minorHAnsi"/>
          <w:sz w:val="26"/>
          <w:szCs w:val="26"/>
          <w:lang w:eastAsia="es-CO"/>
        </w:rPr>
        <w:t> El Fondo para la Legalidad y Equidad en los Territorios tendrá por objeto financiar las actividades de intervención integral del Estado en los territorios que se establezcan como de alto interés para la seguridad nacional, por parte del Consejo de Seguridad Nacional.</w:t>
      </w:r>
    </w:p>
    <w:p w:rsidR="00436E34" w:rsidRPr="00436E34" w:rsidRDefault="00436E34" w:rsidP="000161CE">
      <w:pPr>
        <w:spacing w:line="340" w:lineRule="exact"/>
        <w:jc w:val="both"/>
        <w:rPr>
          <w:rFonts w:cstheme="minorHAnsi"/>
          <w:sz w:val="26"/>
          <w:szCs w:val="26"/>
          <w:lang w:eastAsia="es-CO"/>
        </w:rPr>
      </w:pPr>
      <w:r>
        <w:rPr>
          <w:rFonts w:cstheme="minorHAnsi"/>
          <w:b/>
          <w:sz w:val="26"/>
          <w:szCs w:val="26"/>
          <w:lang w:eastAsia="es-CO"/>
        </w:rPr>
        <w:t xml:space="preserve">Artículo nuevo. </w:t>
      </w:r>
      <w:r w:rsidRPr="00436E34">
        <w:rPr>
          <w:rFonts w:cstheme="minorHAnsi"/>
          <w:sz w:val="26"/>
          <w:szCs w:val="26"/>
          <w:lang w:eastAsia="es-CO"/>
        </w:rPr>
        <w:t xml:space="preserve"> </w:t>
      </w:r>
      <w:r w:rsidR="00C41957">
        <w:rPr>
          <w:rFonts w:cstheme="minorHAnsi"/>
          <w:b/>
          <w:sz w:val="26"/>
          <w:szCs w:val="26"/>
          <w:lang w:eastAsia="es-CO"/>
        </w:rPr>
        <w:t>Funciones</w:t>
      </w:r>
      <w:r w:rsidRPr="00436E34">
        <w:rPr>
          <w:rFonts w:cstheme="minorHAnsi"/>
          <w:b/>
          <w:sz w:val="26"/>
          <w:szCs w:val="26"/>
          <w:lang w:eastAsia="es-CO"/>
        </w:rPr>
        <w:t>.</w:t>
      </w:r>
      <w:r w:rsidR="00C41957">
        <w:rPr>
          <w:rFonts w:cstheme="minorHAnsi"/>
          <w:sz w:val="26"/>
          <w:szCs w:val="26"/>
          <w:lang w:eastAsia="es-CO"/>
        </w:rPr>
        <w:t xml:space="preserve"> </w:t>
      </w:r>
      <w:r w:rsidRPr="00436E34">
        <w:rPr>
          <w:rFonts w:cstheme="minorHAnsi"/>
          <w:sz w:val="26"/>
          <w:szCs w:val="26"/>
          <w:lang w:eastAsia="es-CO"/>
        </w:rPr>
        <w:t>En desarrollo de su objeto, el Fondo para la Construcción de la Legalidad y Equidad en los Territorios, ejercerá las siguientes funciones:</w:t>
      </w:r>
    </w:p>
    <w:p w:rsidR="00436E34" w:rsidRPr="00436E34" w:rsidRDefault="00436E34" w:rsidP="000161CE">
      <w:pPr>
        <w:spacing w:line="340" w:lineRule="exact"/>
        <w:jc w:val="both"/>
        <w:rPr>
          <w:rFonts w:cstheme="minorHAnsi"/>
          <w:sz w:val="26"/>
          <w:szCs w:val="26"/>
          <w:lang w:eastAsia="es-CO"/>
        </w:rPr>
      </w:pPr>
    </w:p>
    <w:p w:rsidR="00436E34" w:rsidRPr="00436E34" w:rsidRDefault="00436E34" w:rsidP="000161CE">
      <w:pPr>
        <w:pStyle w:val="Prrafodelista"/>
        <w:numPr>
          <w:ilvl w:val="0"/>
          <w:numId w:val="1"/>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t xml:space="preserve">Ejecutar y desarrollar los planes, programas y estrategias dirigidas a la creación de condiciones para promover la transformación social de los territorios más afectados por la criminalidad y la violencia, y generar las condiciones para la vigencia de la legalidad. Lo anterior de conformidad con los Planes Especiales que se elaboren para las Zonas Estratégicas de Intervención Integral.  </w:t>
      </w:r>
    </w:p>
    <w:p w:rsidR="00436E34" w:rsidRPr="00436E34" w:rsidRDefault="00436E34" w:rsidP="000161CE">
      <w:pPr>
        <w:pStyle w:val="Prrafodelista"/>
        <w:numPr>
          <w:ilvl w:val="0"/>
          <w:numId w:val="1"/>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t xml:space="preserve">Financiar y cofinanciar los planes, programas, estrategias e iniciativas que promuevan la intervención integral del Estado para la consolidación de la legalidad en los territorios más afectados por la criminalidad y la violencia. </w:t>
      </w:r>
    </w:p>
    <w:p w:rsidR="00436E34" w:rsidRPr="00436E34" w:rsidRDefault="00436E34" w:rsidP="000161CE">
      <w:pPr>
        <w:pStyle w:val="Prrafodelista"/>
        <w:numPr>
          <w:ilvl w:val="0"/>
          <w:numId w:val="1"/>
        </w:numPr>
        <w:spacing w:after="0" w:line="340" w:lineRule="exact"/>
        <w:jc w:val="both"/>
        <w:rPr>
          <w:rFonts w:ascii="Times New Roman" w:eastAsia="Times New Roman" w:hAnsi="Times New Roman" w:cstheme="minorHAnsi"/>
          <w:sz w:val="26"/>
          <w:szCs w:val="26"/>
          <w:lang w:eastAsia="es-CO"/>
        </w:rPr>
      </w:pPr>
      <w:r w:rsidRPr="00436E34">
        <w:rPr>
          <w:rFonts w:ascii="Times New Roman" w:eastAsia="Times New Roman" w:hAnsi="Times New Roman" w:cstheme="minorHAnsi"/>
          <w:sz w:val="26"/>
          <w:szCs w:val="26"/>
          <w:lang w:eastAsia="es-CO"/>
        </w:rPr>
        <w:t>Las demás que determine e</w:t>
      </w:r>
      <w:r w:rsidR="00723B5A">
        <w:rPr>
          <w:rFonts w:ascii="Times New Roman" w:eastAsia="Times New Roman" w:hAnsi="Times New Roman" w:cstheme="minorHAnsi"/>
          <w:sz w:val="26"/>
          <w:szCs w:val="26"/>
          <w:lang w:eastAsia="es-CO"/>
        </w:rPr>
        <w:t>l Gobierno N</w:t>
      </w:r>
      <w:r w:rsidRPr="00436E34">
        <w:rPr>
          <w:rFonts w:ascii="Times New Roman" w:eastAsia="Times New Roman" w:hAnsi="Times New Roman" w:cstheme="minorHAnsi"/>
          <w:sz w:val="26"/>
          <w:szCs w:val="26"/>
          <w:lang w:eastAsia="es-CO"/>
        </w:rPr>
        <w:t xml:space="preserve">acional mediante reglamentación. </w:t>
      </w:r>
    </w:p>
    <w:p w:rsidR="00907471" w:rsidRDefault="00907471" w:rsidP="000161CE">
      <w:pPr>
        <w:spacing w:line="340" w:lineRule="exact"/>
        <w:jc w:val="both"/>
        <w:rPr>
          <w:rFonts w:cstheme="minorHAnsi"/>
          <w:b/>
          <w:sz w:val="26"/>
          <w:szCs w:val="26"/>
          <w:lang w:eastAsia="es-CO"/>
        </w:rPr>
      </w:pPr>
    </w:p>
    <w:p w:rsidR="00073A6F" w:rsidRPr="0003215C" w:rsidRDefault="00073A6F" w:rsidP="000161CE">
      <w:pPr>
        <w:spacing w:line="340" w:lineRule="exact"/>
        <w:jc w:val="both"/>
        <w:rPr>
          <w:rFonts w:cstheme="minorHAnsi"/>
          <w:sz w:val="26"/>
          <w:szCs w:val="26"/>
          <w:lang w:eastAsia="es-CO"/>
        </w:rPr>
      </w:pPr>
      <w:r w:rsidRPr="005F5FC4">
        <w:rPr>
          <w:rFonts w:cstheme="minorHAnsi"/>
          <w:b/>
          <w:sz w:val="26"/>
          <w:szCs w:val="26"/>
          <w:lang w:eastAsia="es-CO"/>
        </w:rPr>
        <w:t>Artículo nuevo. Dirección y órganos de administración.</w:t>
      </w:r>
      <w:r w:rsidRPr="005F5FC4">
        <w:rPr>
          <w:rFonts w:cstheme="minorHAnsi"/>
          <w:sz w:val="26"/>
          <w:szCs w:val="26"/>
          <w:lang w:eastAsia="es-CO"/>
        </w:rPr>
        <w:t> Para su dirección, el Fondo contará con un Director quien será agente del Presidente de la República, de libre nombramiento y remoción. El Gobierno Nacional reglamentará lo relacionado con el funcionamiento de los órganos de dirección y administración del Fondo.</w:t>
      </w:r>
    </w:p>
    <w:p w:rsidR="00A11300" w:rsidRDefault="00A11300" w:rsidP="000161CE">
      <w:pPr>
        <w:spacing w:line="340" w:lineRule="exact"/>
        <w:jc w:val="both"/>
        <w:rPr>
          <w:rFonts w:cstheme="minorHAnsi"/>
          <w:b/>
          <w:sz w:val="26"/>
          <w:szCs w:val="26"/>
          <w:lang w:eastAsia="es-CO"/>
        </w:rPr>
      </w:pPr>
    </w:p>
    <w:p w:rsidR="00EE4319" w:rsidRPr="0003215C" w:rsidRDefault="00EE4319" w:rsidP="000161CE">
      <w:pPr>
        <w:spacing w:line="340" w:lineRule="exact"/>
        <w:jc w:val="both"/>
        <w:rPr>
          <w:rFonts w:cstheme="minorHAnsi"/>
          <w:sz w:val="26"/>
          <w:szCs w:val="26"/>
          <w:lang w:eastAsia="es-CO"/>
        </w:rPr>
      </w:pPr>
      <w:r>
        <w:rPr>
          <w:rFonts w:cstheme="minorHAnsi"/>
          <w:b/>
          <w:sz w:val="26"/>
          <w:szCs w:val="26"/>
          <w:lang w:eastAsia="es-CO"/>
        </w:rPr>
        <w:t xml:space="preserve">Artículo nuevo. </w:t>
      </w:r>
      <w:r w:rsidRPr="005F5FC4">
        <w:rPr>
          <w:rFonts w:cstheme="minorHAnsi"/>
          <w:b/>
          <w:sz w:val="26"/>
          <w:szCs w:val="26"/>
          <w:lang w:eastAsia="es-CO"/>
        </w:rPr>
        <w:t>Recursos.</w:t>
      </w:r>
      <w:r w:rsidRPr="00436E34">
        <w:rPr>
          <w:rFonts w:cstheme="minorHAnsi"/>
          <w:sz w:val="26"/>
          <w:szCs w:val="26"/>
          <w:lang w:eastAsia="es-CO"/>
        </w:rPr>
        <w:t> </w:t>
      </w:r>
      <w:r w:rsidR="00723B5A">
        <w:rPr>
          <w:rFonts w:cstheme="minorHAnsi"/>
          <w:sz w:val="26"/>
          <w:szCs w:val="26"/>
          <w:lang w:eastAsia="es-CO"/>
        </w:rPr>
        <w:t>Los recursos del Fondo para la C</w:t>
      </w:r>
      <w:r w:rsidRPr="0003215C">
        <w:rPr>
          <w:rFonts w:cstheme="minorHAnsi"/>
          <w:sz w:val="26"/>
          <w:szCs w:val="26"/>
          <w:lang w:eastAsia="es-CO"/>
        </w:rPr>
        <w:t>onstrucción de la Legalid</w:t>
      </w:r>
      <w:r w:rsidR="00723B5A">
        <w:rPr>
          <w:rFonts w:cstheme="minorHAnsi"/>
          <w:sz w:val="26"/>
          <w:szCs w:val="26"/>
          <w:lang w:eastAsia="es-CO"/>
        </w:rPr>
        <w:t>ad y E</w:t>
      </w:r>
      <w:r w:rsidR="00AE7694">
        <w:rPr>
          <w:rFonts w:cstheme="minorHAnsi"/>
          <w:sz w:val="26"/>
          <w:szCs w:val="26"/>
          <w:lang w:eastAsia="es-CO"/>
        </w:rPr>
        <w:t>quidad en los Territorios</w:t>
      </w:r>
      <w:r w:rsidR="00723B5A">
        <w:rPr>
          <w:rFonts w:cstheme="minorHAnsi"/>
          <w:sz w:val="26"/>
          <w:szCs w:val="26"/>
          <w:lang w:eastAsia="es-CO"/>
        </w:rPr>
        <w:t>,</w:t>
      </w:r>
      <w:r w:rsidRPr="0003215C">
        <w:rPr>
          <w:rFonts w:cstheme="minorHAnsi"/>
          <w:sz w:val="26"/>
          <w:szCs w:val="26"/>
          <w:lang w:eastAsia="es-CO"/>
        </w:rPr>
        <w:t xml:space="preserve"> están constituidos por:</w:t>
      </w:r>
    </w:p>
    <w:p w:rsidR="00EE4319" w:rsidRPr="0003215C" w:rsidRDefault="00EE4319" w:rsidP="000161CE">
      <w:pPr>
        <w:spacing w:line="340" w:lineRule="exact"/>
        <w:jc w:val="both"/>
        <w:rPr>
          <w:rFonts w:cstheme="minorHAnsi"/>
          <w:sz w:val="26"/>
          <w:szCs w:val="26"/>
          <w:lang w:eastAsia="es-CO"/>
        </w:rPr>
      </w:pP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1. Los recursos que se le asignen en el Presupuesto General de la Nación.</w:t>
      </w: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2. Los recursos de cooperación nacional e internacional que éste gestione o se gestionen a su favor, previa incorporación al Presupuesto Nacional</w:t>
      </w:r>
      <w:r w:rsidR="00084A70">
        <w:rPr>
          <w:rFonts w:cstheme="minorHAnsi"/>
          <w:sz w:val="26"/>
          <w:szCs w:val="26"/>
          <w:lang w:eastAsia="es-CO"/>
        </w:rPr>
        <w:t>.</w:t>
      </w: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3. Las donaciones en dinero que ingresen directamente al Fondo previa la incorporación al Presupuesto General de la Nación, y las donaciones en especie legalmente aceptadas.</w:t>
      </w: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4. Los recursos de crédito que contrate la Nación para atender el objeto y funciones del Fondo, previa incorporación al Presupuesto General de la Nación.</w:t>
      </w: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 xml:space="preserve">5. Los rendimientos financieros derivados de la inversión de sus recursos. </w:t>
      </w:r>
    </w:p>
    <w:p w:rsidR="00EE4319" w:rsidRPr="0003215C" w:rsidRDefault="00EE4319" w:rsidP="000161CE">
      <w:pPr>
        <w:spacing w:line="340" w:lineRule="exact"/>
        <w:jc w:val="both"/>
        <w:rPr>
          <w:rFonts w:cstheme="minorHAnsi"/>
          <w:sz w:val="26"/>
          <w:szCs w:val="26"/>
          <w:lang w:eastAsia="es-CO"/>
        </w:rPr>
      </w:pPr>
      <w:r w:rsidRPr="0003215C">
        <w:rPr>
          <w:rFonts w:cstheme="minorHAnsi"/>
          <w:sz w:val="26"/>
          <w:szCs w:val="26"/>
          <w:lang w:eastAsia="es-CO"/>
        </w:rPr>
        <w:t xml:space="preserve">6. Los recursos provenientes de aportes de empresas y asociaciones del sector privado. </w:t>
      </w:r>
    </w:p>
    <w:p w:rsidR="00957EFE" w:rsidRDefault="00EE4319" w:rsidP="00016EAE">
      <w:pPr>
        <w:spacing w:line="340" w:lineRule="exact"/>
        <w:jc w:val="both"/>
        <w:rPr>
          <w:rFonts w:cstheme="minorHAnsi"/>
          <w:sz w:val="26"/>
          <w:szCs w:val="26"/>
          <w:lang w:eastAsia="es-CO"/>
        </w:rPr>
      </w:pPr>
      <w:r w:rsidRPr="0003215C">
        <w:rPr>
          <w:rFonts w:cstheme="minorHAnsi"/>
          <w:sz w:val="26"/>
          <w:szCs w:val="26"/>
          <w:lang w:eastAsia="es-CO"/>
        </w:rPr>
        <w:t>7. Los demás bienes, derechos y recursos adjudicados, adquiridos o que adquieran a cualquier título, de acuerdo con la ley.</w:t>
      </w:r>
    </w:p>
    <w:p w:rsidR="00016EAE" w:rsidRDefault="00016EAE" w:rsidP="00016EAE">
      <w:pPr>
        <w:spacing w:line="340" w:lineRule="exact"/>
        <w:jc w:val="both"/>
        <w:rPr>
          <w:rFonts w:cstheme="minorHAnsi"/>
          <w:sz w:val="26"/>
          <w:szCs w:val="26"/>
          <w:lang w:eastAsia="es-CO"/>
        </w:rPr>
      </w:pPr>
    </w:p>
    <w:p w:rsidR="00C41957" w:rsidRDefault="00C41957" w:rsidP="000161CE">
      <w:pPr>
        <w:spacing w:line="340" w:lineRule="exact"/>
        <w:jc w:val="both"/>
        <w:rPr>
          <w:rFonts w:cstheme="minorHAnsi"/>
          <w:sz w:val="26"/>
          <w:szCs w:val="26"/>
          <w:lang w:eastAsia="es-CO"/>
        </w:rPr>
      </w:pPr>
      <w:r>
        <w:rPr>
          <w:rFonts w:cstheme="minorHAnsi"/>
          <w:b/>
          <w:sz w:val="26"/>
          <w:szCs w:val="26"/>
          <w:lang w:eastAsia="es-CO"/>
        </w:rPr>
        <w:t>Artículo nuevo.  A</w:t>
      </w:r>
      <w:r w:rsidRPr="00957EFE">
        <w:rPr>
          <w:rFonts w:cstheme="minorHAnsi"/>
          <w:b/>
          <w:sz w:val="26"/>
          <w:szCs w:val="26"/>
          <w:lang w:eastAsia="es-CO"/>
        </w:rPr>
        <w:t>dministración de los recursos.</w:t>
      </w:r>
      <w:r w:rsidRPr="00957EFE">
        <w:rPr>
          <w:rFonts w:cstheme="minorHAnsi"/>
          <w:sz w:val="26"/>
          <w:szCs w:val="26"/>
          <w:lang w:eastAsia="es-CO"/>
        </w:rPr>
        <w:t xml:space="preserve"> Los recursos del Fondo para la Legalidad y Equidad en los Territorios se manejarán mediante un patrimonio autónomo administrado por la Fiduciaria La Previsora S.A, con quien el Departamento Administrativo de la Presidencia de la República suscribirá el contrato de fiducia mercantil respectivo, para lo cual queda autorizado mediante la presente disposición. </w:t>
      </w:r>
    </w:p>
    <w:p w:rsidR="00C41957" w:rsidRPr="00436E34" w:rsidRDefault="00C41957" w:rsidP="000161CE">
      <w:pPr>
        <w:spacing w:line="340" w:lineRule="exact"/>
        <w:jc w:val="both"/>
        <w:rPr>
          <w:rFonts w:cstheme="minorHAnsi"/>
          <w:sz w:val="26"/>
          <w:szCs w:val="26"/>
          <w:lang w:eastAsia="es-CO"/>
        </w:rPr>
      </w:pPr>
      <w:r w:rsidRPr="00436E34">
        <w:rPr>
          <w:rFonts w:cstheme="minorHAnsi"/>
          <w:sz w:val="26"/>
          <w:szCs w:val="26"/>
          <w:lang w:eastAsia="es-CO"/>
        </w:rPr>
        <w:t xml:space="preserve">Para todos los efectos legales la representación de dicho patrimonio autónomo la llevará la sociedad fiduciaria. </w:t>
      </w:r>
    </w:p>
    <w:p w:rsidR="00C41957" w:rsidRPr="00436E34" w:rsidRDefault="00C41957" w:rsidP="000161CE">
      <w:pPr>
        <w:spacing w:line="340" w:lineRule="exact"/>
        <w:jc w:val="both"/>
        <w:rPr>
          <w:rFonts w:cstheme="minorHAnsi"/>
          <w:sz w:val="26"/>
          <w:szCs w:val="26"/>
          <w:lang w:eastAsia="es-CO"/>
        </w:rPr>
      </w:pPr>
    </w:p>
    <w:p w:rsidR="00C41957" w:rsidRDefault="00C41957" w:rsidP="000161CE">
      <w:pPr>
        <w:spacing w:line="340" w:lineRule="exact"/>
        <w:jc w:val="both"/>
        <w:rPr>
          <w:rFonts w:cstheme="minorHAnsi"/>
          <w:sz w:val="26"/>
          <w:szCs w:val="26"/>
          <w:lang w:eastAsia="es-CO"/>
        </w:rPr>
      </w:pPr>
      <w:r w:rsidRPr="00436E34">
        <w:rPr>
          <w:rFonts w:cstheme="minorHAnsi"/>
          <w:sz w:val="26"/>
          <w:szCs w:val="26"/>
          <w:lang w:eastAsia="es-CO"/>
        </w:rPr>
        <w:t>Los recursos serán invertidos observando los criterios de seguridad, solidez y rentabilidad del Estatuto Orgánico del Presupuesto.</w:t>
      </w:r>
      <w:r w:rsidR="002264EE">
        <w:rPr>
          <w:rFonts w:cstheme="minorHAnsi"/>
          <w:sz w:val="26"/>
          <w:szCs w:val="26"/>
          <w:lang w:eastAsia="es-CO"/>
        </w:rPr>
        <w:t>”</w:t>
      </w:r>
      <w:r w:rsidRPr="00436E34">
        <w:rPr>
          <w:rFonts w:cstheme="minorHAnsi"/>
          <w:sz w:val="26"/>
          <w:szCs w:val="26"/>
          <w:lang w:eastAsia="es-CO"/>
        </w:rPr>
        <w:t xml:space="preserve"> </w:t>
      </w:r>
    </w:p>
    <w:p w:rsidR="00344466" w:rsidRPr="00351404" w:rsidRDefault="00344466" w:rsidP="000161CE">
      <w:pPr>
        <w:shd w:val="clear" w:color="auto" w:fill="FFFFFF"/>
        <w:spacing w:line="340" w:lineRule="exact"/>
        <w:jc w:val="both"/>
        <w:rPr>
          <w:sz w:val="26"/>
          <w:szCs w:val="26"/>
          <w:shd w:val="clear" w:color="auto" w:fill="FFFFFF"/>
        </w:rPr>
      </w:pPr>
    </w:p>
    <w:p w:rsidR="009B63CB" w:rsidRPr="00351404" w:rsidRDefault="00A956B0" w:rsidP="00016EAE">
      <w:pPr>
        <w:shd w:val="clear" w:color="auto" w:fill="FFFFFF"/>
        <w:spacing w:after="150" w:line="340" w:lineRule="exact"/>
        <w:jc w:val="both"/>
        <w:rPr>
          <w:sz w:val="26"/>
          <w:szCs w:val="26"/>
          <w:shd w:val="clear" w:color="auto" w:fill="FFFFFF"/>
        </w:rPr>
      </w:pPr>
      <w:r w:rsidRPr="00351404">
        <w:rPr>
          <w:b/>
          <w:bCs/>
          <w:iCs/>
          <w:sz w:val="26"/>
          <w:szCs w:val="26"/>
          <w:shd w:val="clear" w:color="auto" w:fill="FFFFFF"/>
        </w:rPr>
        <w:t xml:space="preserve">ARTÍCULO </w:t>
      </w:r>
      <w:r w:rsidR="007F0D1C">
        <w:rPr>
          <w:b/>
          <w:bCs/>
          <w:iCs/>
          <w:sz w:val="26"/>
          <w:szCs w:val="26"/>
          <w:shd w:val="clear" w:color="auto" w:fill="FFFFFF"/>
        </w:rPr>
        <w:t>9</w:t>
      </w:r>
      <w:r w:rsidR="00C10215" w:rsidRPr="00351404">
        <w:rPr>
          <w:b/>
          <w:bCs/>
          <w:iCs/>
          <w:sz w:val="26"/>
          <w:szCs w:val="26"/>
          <w:shd w:val="clear" w:color="auto" w:fill="FFFFFF"/>
        </w:rPr>
        <w:t>º.</w:t>
      </w:r>
      <w:r w:rsidR="00C10215" w:rsidRPr="00351404">
        <w:rPr>
          <w:sz w:val="26"/>
          <w:szCs w:val="26"/>
          <w:shd w:val="clear" w:color="auto" w:fill="FFFFFF"/>
        </w:rPr>
        <w:t xml:space="preserve"> </w:t>
      </w:r>
      <w:r w:rsidR="008F302E" w:rsidRPr="00351404">
        <w:rPr>
          <w:b/>
          <w:sz w:val="26"/>
          <w:szCs w:val="26"/>
          <w:shd w:val="clear" w:color="auto" w:fill="FFFFFF"/>
        </w:rPr>
        <w:t>De la vigencia de la ley.</w:t>
      </w:r>
      <w:r w:rsidR="008F302E" w:rsidRPr="00351404">
        <w:rPr>
          <w:sz w:val="26"/>
          <w:szCs w:val="26"/>
          <w:shd w:val="clear" w:color="auto" w:fill="FFFFFF"/>
        </w:rPr>
        <w:t xml:space="preserve"> La presente ley tiene una vigencia de cuatro (4) años a partir </w:t>
      </w:r>
      <w:r w:rsidR="00EA1B05">
        <w:rPr>
          <w:sz w:val="26"/>
          <w:szCs w:val="26"/>
          <w:shd w:val="clear" w:color="auto" w:fill="FFFFFF"/>
        </w:rPr>
        <w:t xml:space="preserve">de la fecha de su promulgación y </w:t>
      </w:r>
      <w:r w:rsidR="008F302E" w:rsidRPr="00351404">
        <w:rPr>
          <w:sz w:val="26"/>
          <w:szCs w:val="26"/>
          <w:shd w:val="clear" w:color="auto" w:fill="FFFFFF"/>
        </w:rPr>
        <w:t xml:space="preserve">deroga </w:t>
      </w:r>
      <w:r w:rsidR="00EA1B05">
        <w:rPr>
          <w:sz w:val="26"/>
          <w:szCs w:val="26"/>
          <w:shd w:val="clear" w:color="auto" w:fill="FFFFFF"/>
        </w:rPr>
        <w:t>las dispos</w:t>
      </w:r>
      <w:r w:rsidR="00B926A1">
        <w:rPr>
          <w:sz w:val="26"/>
          <w:szCs w:val="26"/>
          <w:shd w:val="clear" w:color="auto" w:fill="FFFFFF"/>
        </w:rPr>
        <w:t>iciones que le sean contrarias.</w:t>
      </w:r>
    </w:p>
    <w:p w:rsidR="009B63CB" w:rsidRPr="00351404" w:rsidRDefault="009B63CB" w:rsidP="000161CE">
      <w:pPr>
        <w:spacing w:line="340" w:lineRule="exact"/>
        <w:jc w:val="both"/>
        <w:rPr>
          <w:sz w:val="26"/>
          <w:szCs w:val="26"/>
          <w:shd w:val="clear" w:color="auto" w:fill="FFFFFF"/>
        </w:rPr>
      </w:pPr>
    </w:p>
    <w:p w:rsidR="00FA3D97" w:rsidRPr="00351404" w:rsidRDefault="00FA3D97" w:rsidP="000161CE">
      <w:pPr>
        <w:spacing w:line="340" w:lineRule="exact"/>
        <w:jc w:val="both"/>
        <w:rPr>
          <w:sz w:val="26"/>
          <w:szCs w:val="26"/>
          <w:shd w:val="clear" w:color="auto" w:fill="FFFFFF"/>
        </w:rPr>
      </w:pPr>
    </w:p>
    <w:p w:rsidR="00FA3D97" w:rsidRPr="00351404" w:rsidRDefault="00FA3D97" w:rsidP="000161CE">
      <w:pPr>
        <w:spacing w:line="340" w:lineRule="exact"/>
        <w:jc w:val="both"/>
        <w:rPr>
          <w:sz w:val="26"/>
          <w:szCs w:val="26"/>
          <w:shd w:val="clear" w:color="auto" w:fill="FFFFFF"/>
        </w:rPr>
      </w:pPr>
      <w:r w:rsidRPr="00351404">
        <w:rPr>
          <w:sz w:val="26"/>
          <w:szCs w:val="26"/>
          <w:shd w:val="clear" w:color="auto" w:fill="FFFFFF"/>
        </w:rPr>
        <w:t>NANCY PATRICIA GUTIERREZ</w:t>
      </w:r>
      <w:r w:rsidR="00FD144E" w:rsidRPr="00351404">
        <w:rPr>
          <w:sz w:val="26"/>
          <w:szCs w:val="26"/>
          <w:shd w:val="clear" w:color="auto" w:fill="FFFFFF"/>
        </w:rPr>
        <w:t xml:space="preserve"> CASTAÑEDA</w:t>
      </w:r>
    </w:p>
    <w:p w:rsidR="001B65A9" w:rsidRPr="00351404" w:rsidRDefault="001B65A9" w:rsidP="000161CE">
      <w:pPr>
        <w:spacing w:line="340" w:lineRule="exact"/>
        <w:jc w:val="both"/>
        <w:rPr>
          <w:sz w:val="26"/>
          <w:szCs w:val="26"/>
          <w:shd w:val="clear" w:color="auto" w:fill="FFFFFF"/>
        </w:rPr>
      </w:pPr>
    </w:p>
    <w:p w:rsidR="00016EAE" w:rsidRPr="00351404" w:rsidRDefault="00016EAE" w:rsidP="000161CE">
      <w:pPr>
        <w:spacing w:line="340" w:lineRule="exact"/>
        <w:jc w:val="both"/>
        <w:rPr>
          <w:sz w:val="26"/>
          <w:szCs w:val="26"/>
          <w:shd w:val="clear" w:color="auto" w:fill="FFFFFF"/>
        </w:rPr>
      </w:pPr>
      <w:r>
        <w:rPr>
          <w:sz w:val="26"/>
          <w:szCs w:val="26"/>
          <w:shd w:val="clear" w:color="auto" w:fill="FFFFFF"/>
        </w:rPr>
        <w:t>Ministra del Interior</w:t>
      </w:r>
      <w:bookmarkStart w:id="2" w:name="_GoBack"/>
      <w:bookmarkEnd w:id="2"/>
    </w:p>
    <w:p w:rsidR="00471DF9" w:rsidRPr="00351404" w:rsidRDefault="00471DF9" w:rsidP="000161CE">
      <w:pPr>
        <w:spacing w:line="340" w:lineRule="exact"/>
        <w:jc w:val="center"/>
        <w:rPr>
          <w:sz w:val="26"/>
          <w:szCs w:val="26"/>
        </w:rPr>
      </w:pPr>
      <w:r w:rsidRPr="00351404">
        <w:rPr>
          <w:sz w:val="26"/>
          <w:szCs w:val="26"/>
        </w:rPr>
        <w:lastRenderedPageBreak/>
        <w:t>Proyecto de Ley ____ de 2018</w:t>
      </w:r>
    </w:p>
    <w:p w:rsidR="00471DF9" w:rsidRPr="00351404" w:rsidRDefault="00471DF9" w:rsidP="000161CE">
      <w:pPr>
        <w:pStyle w:val="NormalWeb"/>
        <w:shd w:val="clear" w:color="auto" w:fill="FFFFFF"/>
        <w:spacing w:before="0" w:beforeAutospacing="0" w:after="119" w:afterAutospacing="0" w:line="340" w:lineRule="exact"/>
        <w:jc w:val="center"/>
        <w:rPr>
          <w:rFonts w:ascii="Times New Roman" w:hAnsi="Times New Roman"/>
          <w:b/>
          <w:sz w:val="26"/>
          <w:szCs w:val="26"/>
        </w:rPr>
      </w:pPr>
      <w:r w:rsidRPr="00351404">
        <w:rPr>
          <w:rFonts w:ascii="Times New Roman" w:hAnsi="Times New Roman"/>
          <w:b/>
          <w:bCs/>
          <w:i/>
          <w:iCs/>
          <w:sz w:val="26"/>
          <w:szCs w:val="26"/>
        </w:rPr>
        <w:t>Por medio de la cual se prorroga la Ley </w:t>
      </w:r>
      <w:hyperlink r:id="rId14" w:history="1">
        <w:r w:rsidRPr="00351404">
          <w:rPr>
            <w:rStyle w:val="Hipervnculo"/>
            <w:rFonts w:ascii="Times New Roman" w:hAnsi="Times New Roman"/>
            <w:b/>
            <w:i/>
            <w:iCs/>
            <w:color w:val="auto"/>
            <w:sz w:val="26"/>
            <w:szCs w:val="26"/>
            <w:u w:val="none"/>
          </w:rPr>
          <w:t>418</w:t>
        </w:r>
      </w:hyperlink>
      <w:r w:rsidRPr="00351404">
        <w:rPr>
          <w:rFonts w:ascii="Times New Roman" w:hAnsi="Times New Roman"/>
          <w:b/>
          <w:bCs/>
          <w:i/>
          <w:iCs/>
          <w:sz w:val="26"/>
          <w:szCs w:val="26"/>
        </w:rPr>
        <w:t> de 1997, prorrogada y modificada por las Leyes </w:t>
      </w:r>
      <w:hyperlink r:id="rId15" w:history="1">
        <w:r w:rsidRPr="00351404">
          <w:rPr>
            <w:rStyle w:val="Hipervnculo"/>
            <w:rFonts w:ascii="Times New Roman" w:hAnsi="Times New Roman"/>
            <w:b/>
            <w:i/>
            <w:iCs/>
            <w:color w:val="auto"/>
            <w:sz w:val="26"/>
            <w:szCs w:val="26"/>
            <w:u w:val="none"/>
          </w:rPr>
          <w:t>548</w:t>
        </w:r>
      </w:hyperlink>
      <w:r w:rsidRPr="00351404">
        <w:rPr>
          <w:rFonts w:ascii="Times New Roman" w:hAnsi="Times New Roman"/>
          <w:b/>
          <w:bCs/>
          <w:i/>
          <w:iCs/>
          <w:sz w:val="26"/>
          <w:szCs w:val="26"/>
        </w:rPr>
        <w:t> de 1999, </w:t>
      </w:r>
      <w:hyperlink r:id="rId16" w:history="1">
        <w:r w:rsidRPr="00351404">
          <w:rPr>
            <w:rStyle w:val="Hipervnculo"/>
            <w:rFonts w:ascii="Times New Roman" w:hAnsi="Times New Roman"/>
            <w:b/>
            <w:i/>
            <w:iCs/>
            <w:color w:val="auto"/>
            <w:sz w:val="26"/>
            <w:szCs w:val="26"/>
            <w:u w:val="none"/>
          </w:rPr>
          <w:t>782</w:t>
        </w:r>
      </w:hyperlink>
      <w:r w:rsidRPr="00351404">
        <w:rPr>
          <w:rFonts w:ascii="Times New Roman" w:hAnsi="Times New Roman"/>
          <w:b/>
          <w:bCs/>
          <w:i/>
          <w:iCs/>
          <w:sz w:val="26"/>
          <w:szCs w:val="26"/>
        </w:rPr>
        <w:t> de 2002, </w:t>
      </w:r>
      <w:hyperlink r:id="rId17" w:history="1">
        <w:r w:rsidRPr="00351404">
          <w:rPr>
            <w:rStyle w:val="Hipervnculo"/>
            <w:rFonts w:ascii="Times New Roman" w:hAnsi="Times New Roman"/>
            <w:b/>
            <w:i/>
            <w:iCs/>
            <w:color w:val="auto"/>
            <w:sz w:val="26"/>
            <w:szCs w:val="26"/>
            <w:u w:val="none"/>
          </w:rPr>
          <w:t>1106</w:t>
        </w:r>
      </w:hyperlink>
      <w:r w:rsidRPr="00351404">
        <w:rPr>
          <w:rFonts w:ascii="Times New Roman" w:hAnsi="Times New Roman"/>
          <w:b/>
          <w:bCs/>
          <w:i/>
          <w:iCs/>
          <w:sz w:val="26"/>
          <w:szCs w:val="26"/>
        </w:rPr>
        <w:t> de 2006 , </w:t>
      </w:r>
      <w:hyperlink r:id="rId18" w:history="1">
        <w:r w:rsidRPr="00351404">
          <w:rPr>
            <w:rStyle w:val="Hipervnculo"/>
            <w:rFonts w:ascii="Times New Roman" w:hAnsi="Times New Roman"/>
            <w:b/>
            <w:i/>
            <w:iCs/>
            <w:color w:val="auto"/>
            <w:sz w:val="26"/>
            <w:szCs w:val="26"/>
            <w:u w:val="none"/>
          </w:rPr>
          <w:t>1421</w:t>
        </w:r>
      </w:hyperlink>
      <w:r w:rsidRPr="00351404">
        <w:rPr>
          <w:rFonts w:ascii="Times New Roman" w:hAnsi="Times New Roman"/>
          <w:b/>
          <w:bCs/>
          <w:i/>
          <w:iCs/>
          <w:sz w:val="26"/>
          <w:szCs w:val="26"/>
        </w:rPr>
        <w:t> de 2010 y 1738 de 2014</w:t>
      </w:r>
    </w:p>
    <w:p w:rsidR="009074F9" w:rsidRPr="00351404" w:rsidRDefault="009074F9" w:rsidP="000161CE">
      <w:pPr>
        <w:spacing w:line="340" w:lineRule="exact"/>
        <w:jc w:val="both"/>
        <w:rPr>
          <w:sz w:val="26"/>
          <w:szCs w:val="26"/>
          <w:shd w:val="clear" w:color="auto" w:fill="FFFFFF"/>
        </w:rPr>
      </w:pPr>
    </w:p>
    <w:p w:rsidR="00FA3D97" w:rsidRPr="00351404" w:rsidRDefault="00FA3D97" w:rsidP="00011203">
      <w:pPr>
        <w:jc w:val="center"/>
        <w:rPr>
          <w:sz w:val="26"/>
          <w:szCs w:val="26"/>
          <w:shd w:val="clear" w:color="auto" w:fill="FFFFFF"/>
        </w:rPr>
      </w:pPr>
      <w:r w:rsidRPr="00351404">
        <w:rPr>
          <w:sz w:val="26"/>
          <w:szCs w:val="26"/>
          <w:shd w:val="clear" w:color="auto" w:fill="FFFFFF"/>
        </w:rPr>
        <w:t>Exposición de Motivos</w:t>
      </w:r>
    </w:p>
    <w:p w:rsidR="00FA3D97" w:rsidRPr="00351404" w:rsidRDefault="00FA3D97" w:rsidP="00011203">
      <w:pPr>
        <w:jc w:val="center"/>
        <w:rPr>
          <w:sz w:val="26"/>
          <w:szCs w:val="26"/>
        </w:rPr>
      </w:pPr>
    </w:p>
    <w:p w:rsidR="00660663" w:rsidRPr="00351404" w:rsidRDefault="00660663" w:rsidP="00011203">
      <w:pPr>
        <w:spacing w:before="57" w:after="57"/>
        <w:jc w:val="both"/>
        <w:textAlignment w:val="center"/>
        <w:rPr>
          <w:color w:val="000000"/>
          <w:sz w:val="26"/>
          <w:szCs w:val="26"/>
        </w:rPr>
      </w:pPr>
      <w:r w:rsidRPr="00351404">
        <w:rPr>
          <w:color w:val="000000"/>
          <w:sz w:val="26"/>
          <w:szCs w:val="26"/>
        </w:rPr>
        <w:t>Ante el incremento de las acciones terroristas de la subversión y de los grupos narcotraficantes, en el año de 1992 se declaró el Estado de Conmoción Interior con el Decreto 1793 y con base en las facultades conferidas al señor Presidente de la República se adoptaron medidas para el otorgamiento de funciones de Policía Judicial a las Fuerzas Militares, se fortaleció la primacía de las directrices que impartió el Presidente de la República para el manejo del orden público, la creación del programa de protección a testigos, controles sobre el uso de recursos de las entidades territoriales, protección a vehículos automotores contra hechos terroristas, creación de una contribución especial para financiar gastos de seguridad, control sobre porte de armas, municiones y explosivos, restricciones al uso de sistemas de radiocomunicación, atención a víctimas de actos terroristas, concesión de beneficios por colaboración con la justicia, entre otras.</w:t>
      </w:r>
    </w:p>
    <w:p w:rsidR="00660663" w:rsidRPr="00351404" w:rsidRDefault="00660663" w:rsidP="00011203">
      <w:pPr>
        <w:spacing w:before="57" w:after="57"/>
        <w:ind w:firstLine="283"/>
        <w:jc w:val="both"/>
        <w:textAlignment w:val="center"/>
        <w:rPr>
          <w:color w:val="000000"/>
          <w:sz w:val="26"/>
          <w:szCs w:val="26"/>
        </w:rPr>
      </w:pPr>
    </w:p>
    <w:p w:rsidR="00660663" w:rsidRPr="00351404" w:rsidRDefault="00660663" w:rsidP="00011203">
      <w:pPr>
        <w:spacing w:before="57" w:after="57"/>
        <w:jc w:val="both"/>
        <w:textAlignment w:val="center"/>
        <w:rPr>
          <w:color w:val="000000"/>
          <w:sz w:val="26"/>
          <w:szCs w:val="26"/>
        </w:rPr>
      </w:pPr>
      <w:r w:rsidRPr="00351404">
        <w:rPr>
          <w:color w:val="000000"/>
          <w:sz w:val="26"/>
          <w:szCs w:val="26"/>
        </w:rPr>
        <w:t xml:space="preserve">La vigencia de la gran mayoría de estas medidas se extendió en el tiempo hasta la expedición de la Ley 104 de 1993, conocida como Ley de Orden Público. Al finalizar su vigencia, fue expedida la Ley 241 de 1995, que por un lado la </w:t>
      </w:r>
      <w:r w:rsidR="00893BFE">
        <w:rPr>
          <w:color w:val="000000"/>
          <w:sz w:val="26"/>
          <w:szCs w:val="26"/>
        </w:rPr>
        <w:t>prorró</w:t>
      </w:r>
      <w:r w:rsidR="00893BFE" w:rsidRPr="00351404">
        <w:rPr>
          <w:color w:val="000000"/>
          <w:sz w:val="26"/>
          <w:szCs w:val="26"/>
        </w:rPr>
        <w:t>ga</w:t>
      </w:r>
      <w:r w:rsidRPr="00351404">
        <w:rPr>
          <w:color w:val="000000"/>
          <w:sz w:val="26"/>
          <w:szCs w:val="26"/>
        </w:rPr>
        <w:t xml:space="preserve"> por un término igual y por otro, incorpora algunos instrumentos jurídicos que facilitan el acercamiento y la negociación con grupos armados al margen de la ley.</w:t>
      </w:r>
    </w:p>
    <w:p w:rsidR="00660663" w:rsidRPr="00351404" w:rsidRDefault="00660663" w:rsidP="00011203">
      <w:pPr>
        <w:spacing w:before="57" w:after="57"/>
        <w:jc w:val="both"/>
        <w:textAlignment w:val="center"/>
        <w:rPr>
          <w:color w:val="000000"/>
          <w:sz w:val="26"/>
          <w:szCs w:val="26"/>
        </w:rPr>
      </w:pPr>
    </w:p>
    <w:p w:rsidR="00660663" w:rsidRPr="00351404" w:rsidRDefault="00660663" w:rsidP="00011203">
      <w:pPr>
        <w:spacing w:before="57" w:after="57"/>
        <w:jc w:val="both"/>
        <w:textAlignment w:val="center"/>
        <w:rPr>
          <w:color w:val="000000"/>
          <w:sz w:val="26"/>
          <w:szCs w:val="26"/>
        </w:rPr>
      </w:pPr>
      <w:r w:rsidRPr="00351404">
        <w:rPr>
          <w:color w:val="000000"/>
          <w:sz w:val="26"/>
          <w:szCs w:val="26"/>
        </w:rPr>
        <w:t>Posteriormente, la vigencia de esta ley es modificada y prorrogada por las leyes 548 de 1999, 782 de 2002,  1106 de 2006, 1421 de 2010 y 1738 de 2014.</w:t>
      </w:r>
    </w:p>
    <w:p w:rsidR="00660663" w:rsidRPr="00351404" w:rsidRDefault="00660663" w:rsidP="00011203">
      <w:pPr>
        <w:spacing w:before="57" w:after="57"/>
        <w:jc w:val="both"/>
        <w:textAlignment w:val="center"/>
        <w:rPr>
          <w:color w:val="000000"/>
          <w:sz w:val="26"/>
          <w:szCs w:val="26"/>
        </w:rPr>
      </w:pPr>
    </w:p>
    <w:p w:rsidR="00660663" w:rsidRDefault="00660663" w:rsidP="00011203">
      <w:pPr>
        <w:jc w:val="both"/>
        <w:rPr>
          <w:color w:val="000000"/>
          <w:sz w:val="26"/>
          <w:szCs w:val="26"/>
        </w:rPr>
      </w:pPr>
      <w:r w:rsidRPr="00351404">
        <w:rPr>
          <w:color w:val="000000"/>
          <w:sz w:val="26"/>
          <w:szCs w:val="26"/>
        </w:rPr>
        <w:t>La Ley 418 de 1997</w:t>
      </w:r>
      <w:r w:rsidR="001A156D">
        <w:rPr>
          <w:color w:val="000000"/>
          <w:sz w:val="26"/>
          <w:szCs w:val="26"/>
        </w:rPr>
        <w:t>,</w:t>
      </w:r>
      <w:r w:rsidRPr="00351404">
        <w:rPr>
          <w:color w:val="000000"/>
          <w:sz w:val="26"/>
          <w:szCs w:val="26"/>
        </w:rPr>
        <w:t xml:space="preserve"> tiene dos ejes fundamentales: por un lado, establece los mecanismos que permiten adelantar una política de diálogo y reconciliación y, por otro, brinda instrumentos para el fortalecimiento institucional en diversas áreas como la seguridad ciudadana y la preservación del orden público.</w:t>
      </w:r>
    </w:p>
    <w:p w:rsidR="00660663" w:rsidRDefault="00660663" w:rsidP="00207428">
      <w:pPr>
        <w:spacing w:before="57" w:after="57"/>
        <w:jc w:val="both"/>
        <w:textAlignment w:val="center"/>
        <w:rPr>
          <w:color w:val="000000"/>
          <w:sz w:val="26"/>
          <w:szCs w:val="26"/>
        </w:rPr>
      </w:pPr>
    </w:p>
    <w:p w:rsidR="001A156D" w:rsidRDefault="00155C99" w:rsidP="00207428">
      <w:pPr>
        <w:spacing w:before="57" w:after="57"/>
        <w:jc w:val="both"/>
        <w:textAlignment w:val="center"/>
        <w:rPr>
          <w:color w:val="000000"/>
          <w:sz w:val="26"/>
          <w:szCs w:val="26"/>
        </w:rPr>
      </w:pPr>
      <w:r w:rsidRPr="007E3F22">
        <w:rPr>
          <w:color w:val="000000"/>
          <w:sz w:val="26"/>
          <w:szCs w:val="26"/>
        </w:rPr>
        <w:t>Con la finalidad de</w:t>
      </w:r>
      <w:r w:rsidR="001A156D" w:rsidRPr="007E3F22">
        <w:rPr>
          <w:color w:val="000000"/>
          <w:sz w:val="26"/>
          <w:szCs w:val="26"/>
        </w:rPr>
        <w:t xml:space="preserve"> financiar las actividades de intervención integral del Es</w:t>
      </w:r>
      <w:r w:rsidRPr="007E3F22">
        <w:rPr>
          <w:color w:val="000000"/>
          <w:sz w:val="26"/>
          <w:szCs w:val="26"/>
        </w:rPr>
        <w:t>tado en los territorios, tales como planes, programas y estra</w:t>
      </w:r>
      <w:r w:rsidR="002032E9">
        <w:rPr>
          <w:color w:val="000000"/>
          <w:sz w:val="26"/>
          <w:szCs w:val="26"/>
        </w:rPr>
        <w:t>tegias encaminadas a la conse</w:t>
      </w:r>
      <w:r w:rsidRPr="007E3F22">
        <w:rPr>
          <w:color w:val="000000"/>
          <w:sz w:val="26"/>
          <w:szCs w:val="26"/>
        </w:rPr>
        <w:t>cución de condiciones que promuevan y transformen socialmente los territorios afectados por la violencia y la cr</w:t>
      </w:r>
      <w:r w:rsidR="00717FF5">
        <w:rPr>
          <w:color w:val="000000"/>
          <w:sz w:val="26"/>
          <w:szCs w:val="26"/>
        </w:rPr>
        <w:t>i</w:t>
      </w:r>
      <w:r w:rsidRPr="007E3F22">
        <w:rPr>
          <w:color w:val="000000"/>
          <w:sz w:val="26"/>
          <w:szCs w:val="26"/>
        </w:rPr>
        <w:t xml:space="preserve">minalidad, se ve la necesidad de crear el Fondo para la Legalidad y Equidad en los Territorios. </w:t>
      </w:r>
    </w:p>
    <w:p w:rsidR="005072E4" w:rsidRDefault="005072E4" w:rsidP="00207428">
      <w:pPr>
        <w:spacing w:before="57" w:after="57"/>
        <w:jc w:val="both"/>
        <w:textAlignment w:val="center"/>
        <w:rPr>
          <w:color w:val="000000"/>
          <w:sz w:val="26"/>
          <w:szCs w:val="26"/>
        </w:rPr>
      </w:pPr>
    </w:p>
    <w:p w:rsidR="005072E4" w:rsidRDefault="00717FF5" w:rsidP="00207428">
      <w:pPr>
        <w:spacing w:before="57" w:after="57"/>
        <w:jc w:val="both"/>
        <w:textAlignment w:val="center"/>
        <w:rPr>
          <w:color w:val="000000"/>
          <w:sz w:val="26"/>
          <w:szCs w:val="26"/>
        </w:rPr>
      </w:pPr>
      <w:r>
        <w:rPr>
          <w:color w:val="000000"/>
          <w:sz w:val="26"/>
          <w:szCs w:val="26"/>
        </w:rPr>
        <w:lastRenderedPageBreak/>
        <w:t>Por otro lado, p</w:t>
      </w:r>
      <w:r w:rsidR="009206BE">
        <w:rPr>
          <w:color w:val="000000"/>
          <w:sz w:val="26"/>
          <w:szCs w:val="26"/>
        </w:rPr>
        <w:t>ara garantizar un efectivo desmantelamiento de las redes de dinero y bienes de origen ilícito o emple</w:t>
      </w:r>
      <w:r w:rsidR="007E3F22">
        <w:rPr>
          <w:color w:val="000000"/>
          <w:sz w:val="26"/>
          <w:szCs w:val="26"/>
        </w:rPr>
        <w:t>a</w:t>
      </w:r>
      <w:r w:rsidR="009206BE">
        <w:rPr>
          <w:color w:val="000000"/>
          <w:sz w:val="26"/>
          <w:szCs w:val="26"/>
        </w:rPr>
        <w:t xml:space="preserve">dos en actividades ilícitas, lavado de activos y </w:t>
      </w:r>
      <w:r w:rsidR="00863BAA">
        <w:rPr>
          <w:color w:val="000000"/>
          <w:sz w:val="26"/>
          <w:szCs w:val="26"/>
        </w:rPr>
        <w:t>financiació</w:t>
      </w:r>
      <w:r w:rsidR="007E3F22">
        <w:rPr>
          <w:color w:val="000000"/>
          <w:sz w:val="26"/>
          <w:szCs w:val="26"/>
        </w:rPr>
        <w:t xml:space="preserve">n del terrorismo, se crea un </w:t>
      </w:r>
      <w:r w:rsidR="007E3F22" w:rsidRPr="007E3F22">
        <w:rPr>
          <w:color w:val="000000"/>
          <w:sz w:val="26"/>
          <w:szCs w:val="26"/>
        </w:rPr>
        <w:t>Centro de Coordinación Contra las Finanzas de Organizaciones de Delito Transnacional y Terrorismo.</w:t>
      </w:r>
    </w:p>
    <w:p w:rsidR="00DE1F4B" w:rsidRPr="00BB0521" w:rsidRDefault="00DE1F4B" w:rsidP="00DE1F4B">
      <w:pPr>
        <w:shd w:val="clear" w:color="auto" w:fill="FFFFFF"/>
        <w:spacing w:line="340" w:lineRule="exact"/>
        <w:jc w:val="both"/>
        <w:rPr>
          <w:sz w:val="26"/>
          <w:szCs w:val="26"/>
          <w:shd w:val="clear" w:color="auto" w:fill="FFFFFF"/>
        </w:rPr>
      </w:pPr>
    </w:p>
    <w:p w:rsidR="00207428" w:rsidRPr="007E3F22" w:rsidRDefault="00CF68E8" w:rsidP="00011203">
      <w:pPr>
        <w:jc w:val="both"/>
        <w:rPr>
          <w:color w:val="000000"/>
          <w:sz w:val="26"/>
          <w:szCs w:val="26"/>
        </w:rPr>
      </w:pPr>
      <w:r>
        <w:rPr>
          <w:color w:val="000000"/>
          <w:sz w:val="26"/>
          <w:szCs w:val="26"/>
        </w:rPr>
        <w:t>Es indiscutible que la L</w:t>
      </w:r>
      <w:r w:rsidR="00FD144E" w:rsidRPr="007E3F22">
        <w:rPr>
          <w:color w:val="000000"/>
          <w:sz w:val="26"/>
          <w:szCs w:val="26"/>
        </w:rPr>
        <w:t xml:space="preserve">ey </w:t>
      </w:r>
      <w:r>
        <w:rPr>
          <w:color w:val="000000"/>
          <w:sz w:val="26"/>
          <w:szCs w:val="26"/>
        </w:rPr>
        <w:t xml:space="preserve">418 de 1997, </w:t>
      </w:r>
      <w:r w:rsidR="00FD144E" w:rsidRPr="007E3F22">
        <w:rPr>
          <w:color w:val="000000"/>
          <w:sz w:val="26"/>
          <w:szCs w:val="26"/>
        </w:rPr>
        <w:t>ha sido un instrumento necesario para la búsqueda de la convivencia ciudadana y una herramienta del Gobierno Nacional para afrontar y superar acontecimi</w:t>
      </w:r>
      <w:r w:rsidR="00771218">
        <w:rPr>
          <w:color w:val="000000"/>
          <w:sz w:val="26"/>
          <w:szCs w:val="26"/>
        </w:rPr>
        <w:t>entos durante los últimos años. Sin embargo, se hace necesario adecuarla a las realidades</w:t>
      </w:r>
      <w:r w:rsidR="00537C5D">
        <w:rPr>
          <w:color w:val="000000"/>
          <w:sz w:val="26"/>
          <w:szCs w:val="26"/>
        </w:rPr>
        <w:t xml:space="preserve"> y problemáticas</w:t>
      </w:r>
      <w:r w:rsidR="00771218">
        <w:rPr>
          <w:color w:val="000000"/>
          <w:sz w:val="26"/>
          <w:szCs w:val="26"/>
        </w:rPr>
        <w:t xml:space="preserve"> que </w:t>
      </w:r>
      <w:r w:rsidR="00537C5D">
        <w:rPr>
          <w:color w:val="000000"/>
          <w:sz w:val="26"/>
          <w:szCs w:val="26"/>
        </w:rPr>
        <w:t xml:space="preserve">se </w:t>
      </w:r>
      <w:r w:rsidR="00771218">
        <w:rPr>
          <w:color w:val="000000"/>
          <w:sz w:val="26"/>
          <w:szCs w:val="26"/>
        </w:rPr>
        <w:t>present</w:t>
      </w:r>
      <w:r w:rsidR="00006CAD">
        <w:rPr>
          <w:color w:val="000000"/>
          <w:sz w:val="26"/>
          <w:szCs w:val="26"/>
        </w:rPr>
        <w:t>a</w:t>
      </w:r>
      <w:r w:rsidR="00537C5D">
        <w:rPr>
          <w:color w:val="000000"/>
          <w:sz w:val="26"/>
          <w:szCs w:val="26"/>
        </w:rPr>
        <w:t>n</w:t>
      </w:r>
      <w:r w:rsidR="00771218">
        <w:rPr>
          <w:color w:val="000000"/>
          <w:sz w:val="26"/>
          <w:szCs w:val="26"/>
        </w:rPr>
        <w:t xml:space="preserve"> hoy </w:t>
      </w:r>
      <w:r w:rsidR="0072183D">
        <w:rPr>
          <w:color w:val="000000"/>
          <w:sz w:val="26"/>
          <w:szCs w:val="26"/>
        </w:rPr>
        <w:t xml:space="preserve">en </w:t>
      </w:r>
      <w:r w:rsidR="00771218">
        <w:rPr>
          <w:color w:val="000000"/>
          <w:sz w:val="26"/>
          <w:szCs w:val="26"/>
        </w:rPr>
        <w:t xml:space="preserve">la sociedad colombiana. </w:t>
      </w:r>
    </w:p>
    <w:p w:rsidR="00FD144E" w:rsidRPr="007E3F22" w:rsidRDefault="00FD144E" w:rsidP="00011203">
      <w:pPr>
        <w:jc w:val="both"/>
        <w:rPr>
          <w:color w:val="000000"/>
          <w:sz w:val="26"/>
          <w:szCs w:val="26"/>
        </w:rPr>
      </w:pPr>
    </w:p>
    <w:p w:rsidR="00902FA3" w:rsidRDefault="005C33EB" w:rsidP="00011203">
      <w:pPr>
        <w:jc w:val="both"/>
        <w:rPr>
          <w:color w:val="000000"/>
          <w:sz w:val="26"/>
          <w:szCs w:val="26"/>
        </w:rPr>
      </w:pPr>
      <w:r>
        <w:rPr>
          <w:color w:val="000000"/>
          <w:sz w:val="26"/>
          <w:szCs w:val="26"/>
        </w:rPr>
        <w:t>Las normas contenidas en la</w:t>
      </w:r>
      <w:r w:rsidR="00FD144E" w:rsidRPr="00351404">
        <w:rPr>
          <w:color w:val="000000"/>
          <w:sz w:val="26"/>
          <w:szCs w:val="26"/>
        </w:rPr>
        <w:t xml:space="preserve"> men</w:t>
      </w:r>
      <w:r w:rsidR="00902FA3">
        <w:rPr>
          <w:color w:val="000000"/>
          <w:sz w:val="26"/>
          <w:szCs w:val="26"/>
        </w:rPr>
        <w:t>cionada</w:t>
      </w:r>
      <w:r w:rsidR="005E6732">
        <w:rPr>
          <w:color w:val="000000"/>
          <w:sz w:val="26"/>
          <w:szCs w:val="26"/>
        </w:rPr>
        <w:t xml:space="preserve"> ley y sus prorrogas</w:t>
      </w:r>
      <w:r>
        <w:rPr>
          <w:color w:val="000000"/>
          <w:sz w:val="26"/>
          <w:szCs w:val="26"/>
        </w:rPr>
        <w:t>,</w:t>
      </w:r>
      <w:r w:rsidR="00902FA3">
        <w:rPr>
          <w:color w:val="000000"/>
          <w:sz w:val="26"/>
          <w:szCs w:val="26"/>
        </w:rPr>
        <w:t xml:space="preserve"> vencen el </w:t>
      </w:r>
      <w:r w:rsidR="00FD144E" w:rsidRPr="00351404">
        <w:rPr>
          <w:color w:val="000000"/>
          <w:sz w:val="26"/>
          <w:szCs w:val="26"/>
        </w:rPr>
        <w:t>18 de diciembre de 2018, razón por la cual el Gobierno Nacional propone extenderla</w:t>
      </w:r>
      <w:r w:rsidR="00902FA3">
        <w:rPr>
          <w:color w:val="000000"/>
          <w:sz w:val="26"/>
          <w:szCs w:val="26"/>
        </w:rPr>
        <w:t>,</w:t>
      </w:r>
      <w:r w:rsidR="00FD144E" w:rsidRPr="00351404">
        <w:rPr>
          <w:color w:val="000000"/>
          <w:sz w:val="26"/>
          <w:szCs w:val="26"/>
        </w:rPr>
        <w:t xml:space="preserve"> en el entendido que es necesario enfrentar y derrotar de manera definitiva la ilegalidad, entendida como aquellos que operan por fuera del marco legal y atentan contra nuestro orden público. </w:t>
      </w:r>
    </w:p>
    <w:p w:rsidR="00A4295B" w:rsidRDefault="00A4295B" w:rsidP="00011203">
      <w:pPr>
        <w:jc w:val="both"/>
        <w:rPr>
          <w:color w:val="000000"/>
          <w:sz w:val="26"/>
          <w:szCs w:val="26"/>
        </w:rPr>
      </w:pPr>
    </w:p>
    <w:p w:rsidR="00FD144E" w:rsidRPr="00351404" w:rsidRDefault="00FD144E" w:rsidP="00011203">
      <w:pPr>
        <w:jc w:val="both"/>
        <w:rPr>
          <w:sz w:val="26"/>
          <w:szCs w:val="26"/>
        </w:rPr>
      </w:pPr>
      <w:r w:rsidRPr="00351404">
        <w:rPr>
          <w:color w:val="000000"/>
          <w:sz w:val="26"/>
          <w:szCs w:val="26"/>
        </w:rPr>
        <w:t>Sin esta importante herramienta jurídica el Gobierno encontraría mayores obstáculos para la consolidación de la política de seguridad en las ciudades así como en las áreas rurales y no podría responder de manera oportuna, efectiva e integral a las acciones de los grupos armados al margen de la ley y a las dificultades que surgen en los casos de alteración del orden público.</w:t>
      </w:r>
    </w:p>
    <w:p w:rsidR="00FD144E" w:rsidRPr="00351404" w:rsidRDefault="00FD144E" w:rsidP="00011203">
      <w:pPr>
        <w:jc w:val="both"/>
        <w:rPr>
          <w:sz w:val="26"/>
          <w:szCs w:val="26"/>
        </w:rPr>
      </w:pPr>
    </w:p>
    <w:p w:rsidR="00FD144E" w:rsidRDefault="00FD144E" w:rsidP="000161CE">
      <w:pPr>
        <w:spacing w:line="340" w:lineRule="exact"/>
        <w:jc w:val="both"/>
        <w:rPr>
          <w:sz w:val="26"/>
          <w:szCs w:val="26"/>
        </w:rPr>
      </w:pPr>
    </w:p>
    <w:p w:rsidR="00AB50E7" w:rsidRPr="00351404" w:rsidRDefault="00AB50E7" w:rsidP="000161CE">
      <w:pPr>
        <w:spacing w:line="340" w:lineRule="exact"/>
        <w:jc w:val="both"/>
        <w:rPr>
          <w:sz w:val="26"/>
          <w:szCs w:val="26"/>
        </w:rPr>
      </w:pPr>
    </w:p>
    <w:p w:rsidR="00FD144E" w:rsidRPr="00351404" w:rsidRDefault="00FD144E" w:rsidP="000161CE">
      <w:pPr>
        <w:spacing w:line="340" w:lineRule="exact"/>
        <w:jc w:val="both"/>
        <w:rPr>
          <w:sz w:val="26"/>
          <w:szCs w:val="26"/>
        </w:rPr>
      </w:pPr>
    </w:p>
    <w:p w:rsidR="00FD144E" w:rsidRPr="00351404" w:rsidRDefault="00FD144E" w:rsidP="000161CE">
      <w:pPr>
        <w:spacing w:line="340" w:lineRule="exact"/>
        <w:jc w:val="both"/>
        <w:rPr>
          <w:sz w:val="26"/>
          <w:szCs w:val="26"/>
        </w:rPr>
      </w:pPr>
      <w:r w:rsidRPr="00351404">
        <w:rPr>
          <w:sz w:val="26"/>
          <w:szCs w:val="26"/>
        </w:rPr>
        <w:t>NANCY PATRICIA GUTIERREZ CASTAÑEDA</w:t>
      </w:r>
    </w:p>
    <w:p w:rsidR="00FD144E" w:rsidRDefault="00FD144E" w:rsidP="000161CE">
      <w:pPr>
        <w:spacing w:line="340" w:lineRule="exact"/>
        <w:jc w:val="both"/>
        <w:rPr>
          <w:sz w:val="26"/>
          <w:szCs w:val="26"/>
        </w:rPr>
      </w:pPr>
      <w:r w:rsidRPr="00351404">
        <w:rPr>
          <w:sz w:val="26"/>
          <w:szCs w:val="26"/>
        </w:rPr>
        <w:t>Ministra del Interior</w:t>
      </w:r>
    </w:p>
    <w:p w:rsidR="00C23532" w:rsidRDefault="00C23532" w:rsidP="000161CE">
      <w:pPr>
        <w:spacing w:line="340" w:lineRule="exact"/>
        <w:jc w:val="both"/>
        <w:rPr>
          <w:sz w:val="26"/>
          <w:szCs w:val="26"/>
        </w:rPr>
      </w:pPr>
    </w:p>
    <w:sectPr w:rsidR="00C23532" w:rsidSect="00AE03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F173F"/>
    <w:multiLevelType w:val="hybridMultilevel"/>
    <w:tmpl w:val="64128A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D405CF4"/>
    <w:multiLevelType w:val="hybridMultilevel"/>
    <w:tmpl w:val="64128A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CB"/>
    <w:rsid w:val="00006CAD"/>
    <w:rsid w:val="00011203"/>
    <w:rsid w:val="000161CE"/>
    <w:rsid w:val="00016EAE"/>
    <w:rsid w:val="00021201"/>
    <w:rsid w:val="0003215C"/>
    <w:rsid w:val="00035B19"/>
    <w:rsid w:val="00035EB5"/>
    <w:rsid w:val="000371CF"/>
    <w:rsid w:val="00054CC1"/>
    <w:rsid w:val="00063270"/>
    <w:rsid w:val="0006346B"/>
    <w:rsid w:val="00073A6F"/>
    <w:rsid w:val="00074A32"/>
    <w:rsid w:val="00084A70"/>
    <w:rsid w:val="00087555"/>
    <w:rsid w:val="00091518"/>
    <w:rsid w:val="000F2EBB"/>
    <w:rsid w:val="000F3977"/>
    <w:rsid w:val="0012172D"/>
    <w:rsid w:val="00131CE0"/>
    <w:rsid w:val="00132716"/>
    <w:rsid w:val="00143C2B"/>
    <w:rsid w:val="0015433B"/>
    <w:rsid w:val="00155C99"/>
    <w:rsid w:val="001643FF"/>
    <w:rsid w:val="001679A0"/>
    <w:rsid w:val="00197ED6"/>
    <w:rsid w:val="001A156D"/>
    <w:rsid w:val="001B49DE"/>
    <w:rsid w:val="001B65A9"/>
    <w:rsid w:val="001D33CD"/>
    <w:rsid w:val="001F1CEC"/>
    <w:rsid w:val="002032E9"/>
    <w:rsid w:val="00207428"/>
    <w:rsid w:val="00212457"/>
    <w:rsid w:val="00213A82"/>
    <w:rsid w:val="002211EB"/>
    <w:rsid w:val="002264EE"/>
    <w:rsid w:val="00231AF6"/>
    <w:rsid w:val="00245B0C"/>
    <w:rsid w:val="00256BB2"/>
    <w:rsid w:val="00295B00"/>
    <w:rsid w:val="002C662E"/>
    <w:rsid w:val="002E1DCC"/>
    <w:rsid w:val="002E2668"/>
    <w:rsid w:val="00327B78"/>
    <w:rsid w:val="00344466"/>
    <w:rsid w:val="00347288"/>
    <w:rsid w:val="00351404"/>
    <w:rsid w:val="003C4D33"/>
    <w:rsid w:val="003D264F"/>
    <w:rsid w:val="003D6C73"/>
    <w:rsid w:val="00414C54"/>
    <w:rsid w:val="00427E41"/>
    <w:rsid w:val="004316E9"/>
    <w:rsid w:val="00436E34"/>
    <w:rsid w:val="00461770"/>
    <w:rsid w:val="00471DF9"/>
    <w:rsid w:val="004A53F9"/>
    <w:rsid w:val="004A76EE"/>
    <w:rsid w:val="004B273E"/>
    <w:rsid w:val="004E0C07"/>
    <w:rsid w:val="004E2782"/>
    <w:rsid w:val="004F1E98"/>
    <w:rsid w:val="004F68D4"/>
    <w:rsid w:val="005072E4"/>
    <w:rsid w:val="00537C5D"/>
    <w:rsid w:val="00540621"/>
    <w:rsid w:val="005601CA"/>
    <w:rsid w:val="0056540A"/>
    <w:rsid w:val="00565EA9"/>
    <w:rsid w:val="00574102"/>
    <w:rsid w:val="00576C4C"/>
    <w:rsid w:val="00582091"/>
    <w:rsid w:val="005938F3"/>
    <w:rsid w:val="005A6706"/>
    <w:rsid w:val="005B0675"/>
    <w:rsid w:val="005B2AC7"/>
    <w:rsid w:val="005C33EB"/>
    <w:rsid w:val="005C4557"/>
    <w:rsid w:val="005D1104"/>
    <w:rsid w:val="005E6732"/>
    <w:rsid w:val="005F5FC4"/>
    <w:rsid w:val="00627507"/>
    <w:rsid w:val="00646461"/>
    <w:rsid w:val="00660663"/>
    <w:rsid w:val="00666DAA"/>
    <w:rsid w:val="006A6AE5"/>
    <w:rsid w:val="006B0B2C"/>
    <w:rsid w:val="006D2E2A"/>
    <w:rsid w:val="006F56CE"/>
    <w:rsid w:val="006F6487"/>
    <w:rsid w:val="006F6CB6"/>
    <w:rsid w:val="00717FF5"/>
    <w:rsid w:val="0072183D"/>
    <w:rsid w:val="00723B5A"/>
    <w:rsid w:val="00732514"/>
    <w:rsid w:val="0073484F"/>
    <w:rsid w:val="00735F65"/>
    <w:rsid w:val="0076665A"/>
    <w:rsid w:val="00771218"/>
    <w:rsid w:val="00771BC3"/>
    <w:rsid w:val="00773C4C"/>
    <w:rsid w:val="00776BA9"/>
    <w:rsid w:val="00783958"/>
    <w:rsid w:val="00783FC3"/>
    <w:rsid w:val="007A23AA"/>
    <w:rsid w:val="007B6DBC"/>
    <w:rsid w:val="007C0022"/>
    <w:rsid w:val="007C0D66"/>
    <w:rsid w:val="007E3F22"/>
    <w:rsid w:val="007F0D1C"/>
    <w:rsid w:val="007F43E3"/>
    <w:rsid w:val="0080525B"/>
    <w:rsid w:val="00806F92"/>
    <w:rsid w:val="00807602"/>
    <w:rsid w:val="0081169B"/>
    <w:rsid w:val="00822582"/>
    <w:rsid w:val="008302E1"/>
    <w:rsid w:val="00836D15"/>
    <w:rsid w:val="00842AEB"/>
    <w:rsid w:val="00844459"/>
    <w:rsid w:val="00851790"/>
    <w:rsid w:val="008569DF"/>
    <w:rsid w:val="00856ACD"/>
    <w:rsid w:val="00857991"/>
    <w:rsid w:val="00863BAA"/>
    <w:rsid w:val="0086798D"/>
    <w:rsid w:val="00891343"/>
    <w:rsid w:val="00893BFE"/>
    <w:rsid w:val="008963E3"/>
    <w:rsid w:val="008977E9"/>
    <w:rsid w:val="008B54D7"/>
    <w:rsid w:val="008C1734"/>
    <w:rsid w:val="008D4B14"/>
    <w:rsid w:val="008F302E"/>
    <w:rsid w:val="00902FA3"/>
    <w:rsid w:val="00907471"/>
    <w:rsid w:val="009074F9"/>
    <w:rsid w:val="009206BE"/>
    <w:rsid w:val="00932720"/>
    <w:rsid w:val="00936A00"/>
    <w:rsid w:val="00957EFE"/>
    <w:rsid w:val="00965B47"/>
    <w:rsid w:val="00992DC3"/>
    <w:rsid w:val="009A0696"/>
    <w:rsid w:val="009B63CB"/>
    <w:rsid w:val="00A04051"/>
    <w:rsid w:val="00A07819"/>
    <w:rsid w:val="00A11300"/>
    <w:rsid w:val="00A1580A"/>
    <w:rsid w:val="00A20777"/>
    <w:rsid w:val="00A20E89"/>
    <w:rsid w:val="00A36BCB"/>
    <w:rsid w:val="00A4295B"/>
    <w:rsid w:val="00A61B72"/>
    <w:rsid w:val="00A637E8"/>
    <w:rsid w:val="00A73AD5"/>
    <w:rsid w:val="00A7743D"/>
    <w:rsid w:val="00A82B40"/>
    <w:rsid w:val="00A956B0"/>
    <w:rsid w:val="00A967BD"/>
    <w:rsid w:val="00A9759B"/>
    <w:rsid w:val="00AA2186"/>
    <w:rsid w:val="00AA6157"/>
    <w:rsid w:val="00AB49B2"/>
    <w:rsid w:val="00AB50E7"/>
    <w:rsid w:val="00AE034B"/>
    <w:rsid w:val="00AE2EB9"/>
    <w:rsid w:val="00AE7694"/>
    <w:rsid w:val="00AF20F9"/>
    <w:rsid w:val="00B05B1C"/>
    <w:rsid w:val="00B07D09"/>
    <w:rsid w:val="00B126E4"/>
    <w:rsid w:val="00B362AC"/>
    <w:rsid w:val="00B8387B"/>
    <w:rsid w:val="00B85572"/>
    <w:rsid w:val="00B926A1"/>
    <w:rsid w:val="00B94C09"/>
    <w:rsid w:val="00B95764"/>
    <w:rsid w:val="00B96F12"/>
    <w:rsid w:val="00B97442"/>
    <w:rsid w:val="00BA55E3"/>
    <w:rsid w:val="00BB0521"/>
    <w:rsid w:val="00BB29D4"/>
    <w:rsid w:val="00BC6B13"/>
    <w:rsid w:val="00BD06B8"/>
    <w:rsid w:val="00BE00E7"/>
    <w:rsid w:val="00C074A6"/>
    <w:rsid w:val="00C10215"/>
    <w:rsid w:val="00C23532"/>
    <w:rsid w:val="00C41957"/>
    <w:rsid w:val="00C47BBD"/>
    <w:rsid w:val="00C5183B"/>
    <w:rsid w:val="00C87819"/>
    <w:rsid w:val="00CB2166"/>
    <w:rsid w:val="00CD22B6"/>
    <w:rsid w:val="00CD27AD"/>
    <w:rsid w:val="00CD67B5"/>
    <w:rsid w:val="00CF4A4D"/>
    <w:rsid w:val="00CF66CD"/>
    <w:rsid w:val="00CF68E8"/>
    <w:rsid w:val="00D30129"/>
    <w:rsid w:val="00D34B9A"/>
    <w:rsid w:val="00D431AE"/>
    <w:rsid w:val="00D512EB"/>
    <w:rsid w:val="00D8551E"/>
    <w:rsid w:val="00D97128"/>
    <w:rsid w:val="00DC1FCD"/>
    <w:rsid w:val="00DE1F4B"/>
    <w:rsid w:val="00DE50C4"/>
    <w:rsid w:val="00DF15C0"/>
    <w:rsid w:val="00E81D1D"/>
    <w:rsid w:val="00EA1B05"/>
    <w:rsid w:val="00EB40ED"/>
    <w:rsid w:val="00EC002F"/>
    <w:rsid w:val="00EE4319"/>
    <w:rsid w:val="00EE76FB"/>
    <w:rsid w:val="00EE7FE0"/>
    <w:rsid w:val="00F025A4"/>
    <w:rsid w:val="00F04909"/>
    <w:rsid w:val="00F205C3"/>
    <w:rsid w:val="00F20738"/>
    <w:rsid w:val="00F24127"/>
    <w:rsid w:val="00F54266"/>
    <w:rsid w:val="00F66B5E"/>
    <w:rsid w:val="00F710CD"/>
    <w:rsid w:val="00F71759"/>
    <w:rsid w:val="00F74510"/>
    <w:rsid w:val="00F813DE"/>
    <w:rsid w:val="00F85A16"/>
    <w:rsid w:val="00F873E7"/>
    <w:rsid w:val="00FA3828"/>
    <w:rsid w:val="00FA3D97"/>
    <w:rsid w:val="00FB586C"/>
    <w:rsid w:val="00FB5A60"/>
    <w:rsid w:val="00FD144E"/>
    <w:rsid w:val="00FD73C3"/>
    <w:rsid w:val="00FE15FF"/>
    <w:rsid w:val="00FE5CDE"/>
    <w:rsid w:val="00FE6C9C"/>
    <w:rsid w:val="00FF0D52"/>
    <w:rsid w:val="00FF4CC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9F7A01C-0A36-EF44-A245-05B2FCED9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C2B"/>
    <w:rPr>
      <w:rFonts w:ascii="Times New Roman" w:eastAsia="Times New Roman" w:hAnsi="Times New Roman" w:cs="Times New Roman"/>
      <w:lang w:val="es-CO"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B63CB"/>
    <w:pPr>
      <w:spacing w:before="100" w:beforeAutospacing="1" w:after="100" w:afterAutospacing="1"/>
    </w:pPr>
    <w:rPr>
      <w:rFonts w:ascii="Times" w:hAnsi="Times"/>
      <w:sz w:val="20"/>
      <w:szCs w:val="20"/>
    </w:rPr>
  </w:style>
  <w:style w:type="character" w:styleId="Hipervnculo">
    <w:name w:val="Hyperlink"/>
    <w:basedOn w:val="Fuentedeprrafopredeter"/>
    <w:uiPriority w:val="99"/>
    <w:semiHidden/>
    <w:unhideWhenUsed/>
    <w:rsid w:val="009B63CB"/>
    <w:rPr>
      <w:color w:val="0000FF"/>
      <w:u w:val="single"/>
    </w:rPr>
  </w:style>
  <w:style w:type="character" w:customStyle="1" w:styleId="apple-converted-space">
    <w:name w:val="apple-converted-space"/>
    <w:basedOn w:val="Fuentedeprrafopredeter"/>
    <w:rsid w:val="00143C2B"/>
  </w:style>
  <w:style w:type="character" w:customStyle="1" w:styleId="baj">
    <w:name w:val="b_aj"/>
    <w:basedOn w:val="Fuentedeprrafopredeter"/>
    <w:rsid w:val="00143C2B"/>
  </w:style>
  <w:style w:type="paragraph" w:customStyle="1" w:styleId="Cuerpo">
    <w:name w:val="Cuerpo"/>
    <w:rsid w:val="00F710C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Poromisin">
    <w:name w:val="Por omisión"/>
    <w:rsid w:val="00D512EB"/>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Prrafodelista">
    <w:name w:val="List Paragraph"/>
    <w:basedOn w:val="Normal"/>
    <w:uiPriority w:val="34"/>
    <w:qFormat/>
    <w:rsid w:val="00436E34"/>
    <w:pPr>
      <w:spacing w:after="200" w:line="276"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231A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1AF6"/>
    <w:rPr>
      <w:rFonts w:ascii="Segoe UI" w:eastAsia="Times New Roman" w:hAnsi="Segoe UI" w:cs="Segoe UI"/>
      <w:sz w:val="18"/>
      <w:szCs w:val="18"/>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13081">
      <w:bodyDiv w:val="1"/>
      <w:marLeft w:val="0"/>
      <w:marRight w:val="0"/>
      <w:marTop w:val="0"/>
      <w:marBottom w:val="0"/>
      <w:divBdr>
        <w:top w:val="none" w:sz="0" w:space="0" w:color="auto"/>
        <w:left w:val="none" w:sz="0" w:space="0" w:color="auto"/>
        <w:bottom w:val="none" w:sz="0" w:space="0" w:color="auto"/>
        <w:right w:val="none" w:sz="0" w:space="0" w:color="auto"/>
      </w:divBdr>
    </w:div>
    <w:div w:id="309748898">
      <w:bodyDiv w:val="1"/>
      <w:marLeft w:val="0"/>
      <w:marRight w:val="0"/>
      <w:marTop w:val="0"/>
      <w:marBottom w:val="0"/>
      <w:divBdr>
        <w:top w:val="none" w:sz="0" w:space="0" w:color="auto"/>
        <w:left w:val="none" w:sz="0" w:space="0" w:color="auto"/>
        <w:bottom w:val="none" w:sz="0" w:space="0" w:color="auto"/>
        <w:right w:val="none" w:sz="0" w:space="0" w:color="auto"/>
      </w:divBdr>
    </w:div>
    <w:div w:id="928656520">
      <w:bodyDiv w:val="1"/>
      <w:marLeft w:val="0"/>
      <w:marRight w:val="0"/>
      <w:marTop w:val="0"/>
      <w:marBottom w:val="0"/>
      <w:divBdr>
        <w:top w:val="none" w:sz="0" w:space="0" w:color="auto"/>
        <w:left w:val="none" w:sz="0" w:space="0" w:color="auto"/>
        <w:bottom w:val="none" w:sz="0" w:space="0" w:color="auto"/>
        <w:right w:val="none" w:sz="0" w:space="0" w:color="auto"/>
      </w:divBdr>
    </w:div>
    <w:div w:id="1218662484">
      <w:bodyDiv w:val="1"/>
      <w:marLeft w:val="0"/>
      <w:marRight w:val="0"/>
      <w:marTop w:val="0"/>
      <w:marBottom w:val="0"/>
      <w:divBdr>
        <w:top w:val="none" w:sz="0" w:space="0" w:color="auto"/>
        <w:left w:val="none" w:sz="0" w:space="0" w:color="auto"/>
        <w:bottom w:val="none" w:sz="0" w:space="0" w:color="auto"/>
        <w:right w:val="none" w:sz="0" w:space="0" w:color="auto"/>
      </w:divBdr>
    </w:div>
    <w:div w:id="1255165306">
      <w:bodyDiv w:val="1"/>
      <w:marLeft w:val="0"/>
      <w:marRight w:val="0"/>
      <w:marTop w:val="0"/>
      <w:marBottom w:val="0"/>
      <w:divBdr>
        <w:top w:val="none" w:sz="0" w:space="0" w:color="auto"/>
        <w:left w:val="none" w:sz="0" w:space="0" w:color="auto"/>
        <w:bottom w:val="none" w:sz="0" w:space="0" w:color="auto"/>
        <w:right w:val="none" w:sz="0" w:space="0" w:color="auto"/>
      </w:divBdr>
    </w:div>
    <w:div w:id="1299457666">
      <w:bodyDiv w:val="1"/>
      <w:marLeft w:val="0"/>
      <w:marRight w:val="0"/>
      <w:marTop w:val="0"/>
      <w:marBottom w:val="0"/>
      <w:divBdr>
        <w:top w:val="none" w:sz="0" w:space="0" w:color="auto"/>
        <w:left w:val="none" w:sz="0" w:space="0" w:color="auto"/>
        <w:bottom w:val="none" w:sz="0" w:space="0" w:color="auto"/>
        <w:right w:val="none" w:sz="0" w:space="0" w:color="auto"/>
      </w:divBdr>
    </w:div>
    <w:div w:id="1628507722">
      <w:bodyDiv w:val="1"/>
      <w:marLeft w:val="0"/>
      <w:marRight w:val="0"/>
      <w:marTop w:val="0"/>
      <w:marBottom w:val="0"/>
      <w:divBdr>
        <w:top w:val="none" w:sz="0" w:space="0" w:color="auto"/>
        <w:left w:val="none" w:sz="0" w:space="0" w:color="auto"/>
        <w:bottom w:val="none" w:sz="0" w:space="0" w:color="auto"/>
        <w:right w:val="none" w:sz="0" w:space="0" w:color="auto"/>
      </w:divBdr>
    </w:div>
    <w:div w:id="1679847568">
      <w:bodyDiv w:val="1"/>
      <w:marLeft w:val="0"/>
      <w:marRight w:val="0"/>
      <w:marTop w:val="0"/>
      <w:marBottom w:val="0"/>
      <w:divBdr>
        <w:top w:val="none" w:sz="0" w:space="0" w:color="auto"/>
        <w:left w:val="none" w:sz="0" w:space="0" w:color="auto"/>
        <w:bottom w:val="none" w:sz="0" w:space="0" w:color="auto"/>
        <w:right w:val="none" w:sz="0" w:space="0" w:color="auto"/>
      </w:divBdr>
    </w:div>
    <w:div w:id="18067761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2629" TargetMode="External"/><Relationship Id="rId13" Type="http://schemas.openxmlformats.org/officeDocument/2006/relationships/hyperlink" Target="http://www.secretariasenado.gov.co/senado/basedoc/decreto_0277_2017.html" TargetMode="External"/><Relationship Id="rId18" Type="http://schemas.openxmlformats.org/officeDocument/2006/relationships/hyperlink" Target="http://www.alcaldiabogota.gov.co/sisjur/normas/Norma1.jsp?i=41004" TargetMode="External"/><Relationship Id="rId3" Type="http://schemas.openxmlformats.org/officeDocument/2006/relationships/settings" Target="settings.xml"/><Relationship Id="rId7" Type="http://schemas.openxmlformats.org/officeDocument/2006/relationships/hyperlink" Target="http://www.alcaldiabogota.gov.co/sisjur/normas/Norma1.jsp?i=6677" TargetMode="External"/><Relationship Id="rId12" Type="http://schemas.openxmlformats.org/officeDocument/2006/relationships/hyperlink" Target="http://www.secretariasenado.gov.co/senado/basedoc/ley_1820_2016.html" TargetMode="External"/><Relationship Id="rId17" Type="http://schemas.openxmlformats.org/officeDocument/2006/relationships/hyperlink" Target="http://www.alcaldiabogota.gov.co/sisjur/normas/Norma1.jsp?i=22629" TargetMode="External"/><Relationship Id="rId2" Type="http://schemas.openxmlformats.org/officeDocument/2006/relationships/styles" Target="styles.xml"/><Relationship Id="rId16" Type="http://schemas.openxmlformats.org/officeDocument/2006/relationships/hyperlink" Target="http://www.alcaldiabogota.gov.co/sisjur/normas/Norma1.jsp?i=667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lcaldiabogota.gov.co/sisjur/normas/Norma1.jsp?i=6676" TargetMode="External"/><Relationship Id="rId11" Type="http://schemas.openxmlformats.org/officeDocument/2006/relationships/hyperlink" Target="http://www.secretariasenado.gov.co/senado/basedoc/ley_1820_2016.html" TargetMode="External"/><Relationship Id="rId5" Type="http://schemas.openxmlformats.org/officeDocument/2006/relationships/hyperlink" Target="http://www.alcaldiabogota.gov.co/sisjur/normas/Norma1.jsp?i=6372" TargetMode="External"/><Relationship Id="rId15" Type="http://schemas.openxmlformats.org/officeDocument/2006/relationships/hyperlink" Target="http://www.alcaldiabogota.gov.co/sisjur/normas/Norma1.jsp?i=6676" TargetMode="External"/><Relationship Id="rId10" Type="http://schemas.openxmlformats.org/officeDocument/2006/relationships/hyperlink" Target="http://www.secretariasenado.gov.co/senado/basedoc/decreto_0900_2017.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lcaldiabogota.gov.co/sisjur/normas/Norma1.jsp?i=41004" TargetMode="External"/><Relationship Id="rId14" Type="http://schemas.openxmlformats.org/officeDocument/2006/relationships/hyperlink" Target="http://www.alcaldiabogota.gov.co/sisjur/normas/Norma1.jsp?i=637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4253</Words>
  <Characters>23396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Daza</dc:creator>
  <cp:lastModifiedBy>Carmelo Andrés Cruz Alvarez</cp:lastModifiedBy>
  <cp:revision>2</cp:revision>
  <cp:lastPrinted>2018-10-02T23:45:00Z</cp:lastPrinted>
  <dcterms:created xsi:type="dcterms:W3CDTF">2018-10-02T23:48:00Z</dcterms:created>
  <dcterms:modified xsi:type="dcterms:W3CDTF">2018-10-02T23:48:00Z</dcterms:modified>
</cp:coreProperties>
</file>