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1E4BC" w14:textId="6336A54E" w:rsidR="006542CD" w:rsidRPr="006542CD" w:rsidRDefault="006542CD" w:rsidP="006542CD">
      <w:pPr>
        <w:ind w:right="193"/>
        <w:jc w:val="center"/>
        <w:rPr>
          <w:rFonts w:ascii="Arial" w:eastAsia="Times New Roman" w:hAnsi="Arial" w:cs="Arial"/>
          <w:color w:val="000000" w:themeColor="text1"/>
          <w:sz w:val="22"/>
          <w:szCs w:val="22"/>
          <w:lang w:eastAsia="es-CO"/>
        </w:rPr>
      </w:pPr>
      <w:bookmarkStart w:id="0" w:name="_GoBack"/>
      <w:bookmarkEnd w:id="0"/>
      <w:r w:rsidRPr="006542CD">
        <w:rPr>
          <w:rFonts w:ascii="Arial" w:eastAsia="Times New Roman" w:hAnsi="Arial" w:cs="Arial"/>
          <w:b/>
          <w:color w:val="000000" w:themeColor="text1"/>
          <w:sz w:val="22"/>
          <w:szCs w:val="22"/>
          <w:lang w:eastAsia="es-CO"/>
        </w:rPr>
        <w:t xml:space="preserve">PROYECTO DE LEY </w:t>
      </w:r>
      <w:r>
        <w:rPr>
          <w:rFonts w:ascii="Arial" w:eastAsia="Times New Roman" w:hAnsi="Arial" w:cs="Arial"/>
          <w:b/>
          <w:color w:val="000000" w:themeColor="text1"/>
          <w:sz w:val="22"/>
          <w:szCs w:val="22"/>
          <w:lang w:eastAsia="es-CO"/>
        </w:rPr>
        <w:t>_______</w:t>
      </w:r>
      <w:r w:rsidRPr="006542CD">
        <w:rPr>
          <w:rFonts w:ascii="Arial" w:eastAsia="Times New Roman" w:hAnsi="Arial" w:cs="Arial"/>
          <w:b/>
          <w:color w:val="000000" w:themeColor="text1"/>
          <w:sz w:val="22"/>
          <w:szCs w:val="22"/>
          <w:lang w:eastAsia="es-CO"/>
        </w:rPr>
        <w:t xml:space="preserve"> DE 20</w:t>
      </w:r>
      <w:r>
        <w:rPr>
          <w:rFonts w:ascii="Arial" w:eastAsia="Times New Roman" w:hAnsi="Arial" w:cs="Arial"/>
          <w:b/>
          <w:color w:val="000000" w:themeColor="text1"/>
          <w:sz w:val="22"/>
          <w:szCs w:val="22"/>
          <w:lang w:eastAsia="es-CO"/>
        </w:rPr>
        <w:t>20</w:t>
      </w:r>
      <w:r w:rsidRPr="006542CD">
        <w:rPr>
          <w:rFonts w:ascii="Arial" w:eastAsia="Times New Roman" w:hAnsi="Arial" w:cs="Arial"/>
          <w:b/>
          <w:color w:val="000000" w:themeColor="text1"/>
          <w:sz w:val="22"/>
          <w:szCs w:val="22"/>
          <w:lang w:eastAsia="es-CO"/>
        </w:rPr>
        <w:t xml:space="preserve"> </w:t>
      </w:r>
    </w:p>
    <w:p w14:paraId="1BD0E454" w14:textId="4CE05647" w:rsidR="006542CD" w:rsidRDefault="006542CD" w:rsidP="006542CD">
      <w:pPr>
        <w:ind w:right="193"/>
        <w:jc w:val="center"/>
        <w:rPr>
          <w:rFonts w:ascii="Arial" w:eastAsia="Times New Roman" w:hAnsi="Arial" w:cs="Arial"/>
          <w:color w:val="000000" w:themeColor="text1"/>
          <w:sz w:val="22"/>
          <w:szCs w:val="22"/>
          <w:lang w:eastAsia="es-CO"/>
        </w:rPr>
      </w:pPr>
    </w:p>
    <w:p w14:paraId="555AB82F" w14:textId="77777777" w:rsidR="00F276EE" w:rsidRPr="006542CD" w:rsidRDefault="00F276EE" w:rsidP="006542CD">
      <w:pPr>
        <w:ind w:right="193"/>
        <w:jc w:val="center"/>
        <w:rPr>
          <w:rFonts w:ascii="Arial" w:eastAsia="Times New Roman" w:hAnsi="Arial" w:cs="Arial"/>
          <w:color w:val="000000" w:themeColor="text1"/>
          <w:sz w:val="22"/>
          <w:szCs w:val="22"/>
          <w:lang w:eastAsia="es-CO"/>
        </w:rPr>
      </w:pPr>
    </w:p>
    <w:p w14:paraId="37D430CD" w14:textId="77777777" w:rsidR="006542CD" w:rsidRPr="00F276EE" w:rsidRDefault="006542CD" w:rsidP="006542CD">
      <w:pPr>
        <w:ind w:right="193"/>
        <w:jc w:val="center"/>
        <w:rPr>
          <w:rFonts w:ascii="Arial" w:eastAsia="Times New Roman" w:hAnsi="Arial" w:cs="Arial"/>
          <w:b/>
          <w:bCs/>
          <w:i/>
          <w:iCs/>
          <w:color w:val="000000" w:themeColor="text1"/>
          <w:sz w:val="22"/>
          <w:szCs w:val="22"/>
          <w:lang w:eastAsia="es-CO"/>
        </w:rPr>
      </w:pPr>
      <w:r w:rsidRPr="00F276EE">
        <w:rPr>
          <w:rFonts w:ascii="Arial" w:hAnsi="Arial" w:cs="Arial"/>
          <w:b/>
          <w:bCs/>
          <w:i/>
          <w:iCs/>
          <w:color w:val="000000" w:themeColor="text1"/>
          <w:sz w:val="22"/>
          <w:szCs w:val="22"/>
          <w:lang w:eastAsia="es-CO"/>
        </w:rPr>
        <w:t>“Por medio de la cual se crea el régimen especial de visitas entre abuelos y nietos”</w:t>
      </w:r>
    </w:p>
    <w:p w14:paraId="6260EA7C" w14:textId="77777777" w:rsidR="006542CD" w:rsidRPr="006542CD" w:rsidRDefault="006542CD" w:rsidP="006542CD">
      <w:pPr>
        <w:ind w:right="193"/>
        <w:jc w:val="center"/>
        <w:rPr>
          <w:rFonts w:ascii="Arial" w:eastAsia="Times New Roman" w:hAnsi="Arial" w:cs="Arial"/>
          <w:color w:val="000000" w:themeColor="text1"/>
          <w:sz w:val="22"/>
          <w:szCs w:val="22"/>
          <w:lang w:eastAsia="es-CO"/>
        </w:rPr>
      </w:pPr>
    </w:p>
    <w:p w14:paraId="17951200" w14:textId="77777777" w:rsidR="00F276EE" w:rsidRDefault="00F276EE" w:rsidP="006542CD">
      <w:pPr>
        <w:ind w:right="193"/>
        <w:jc w:val="center"/>
        <w:rPr>
          <w:rFonts w:ascii="Arial" w:eastAsia="Times New Roman" w:hAnsi="Arial" w:cs="Arial"/>
          <w:color w:val="000000" w:themeColor="text1"/>
          <w:sz w:val="22"/>
          <w:szCs w:val="22"/>
          <w:lang w:eastAsia="es-CO"/>
        </w:rPr>
      </w:pPr>
    </w:p>
    <w:p w14:paraId="3B1071DC" w14:textId="0A166107" w:rsidR="006542CD" w:rsidRPr="006542CD" w:rsidRDefault="00F276EE" w:rsidP="006542CD">
      <w:pPr>
        <w:ind w:right="193"/>
        <w:jc w:val="center"/>
        <w:rPr>
          <w:rFonts w:ascii="Arial" w:eastAsia="Times New Roman" w:hAnsi="Arial" w:cs="Arial"/>
          <w:color w:val="000000" w:themeColor="text1"/>
          <w:sz w:val="22"/>
          <w:szCs w:val="22"/>
          <w:lang w:eastAsia="es-CO"/>
        </w:rPr>
      </w:pPr>
      <w:r w:rsidRPr="006542CD">
        <w:rPr>
          <w:rFonts w:ascii="Arial" w:eastAsia="Times New Roman" w:hAnsi="Arial" w:cs="Arial"/>
          <w:color w:val="000000" w:themeColor="text1"/>
          <w:sz w:val="22"/>
          <w:szCs w:val="22"/>
          <w:lang w:eastAsia="es-CO"/>
        </w:rPr>
        <w:t>EL CONGRESO DE COLOMBIA</w:t>
      </w:r>
    </w:p>
    <w:p w14:paraId="00ECE476" w14:textId="77777777" w:rsidR="006542CD" w:rsidRPr="006542CD" w:rsidRDefault="006542CD" w:rsidP="006542CD">
      <w:pPr>
        <w:ind w:right="193"/>
        <w:jc w:val="center"/>
        <w:rPr>
          <w:rFonts w:ascii="Arial" w:eastAsia="Times New Roman" w:hAnsi="Arial" w:cs="Arial"/>
          <w:color w:val="000000" w:themeColor="text1"/>
          <w:sz w:val="22"/>
          <w:szCs w:val="22"/>
          <w:lang w:eastAsia="es-CO"/>
        </w:rPr>
      </w:pPr>
    </w:p>
    <w:p w14:paraId="1B0526AF" w14:textId="77777777" w:rsidR="006542CD" w:rsidRPr="006542CD" w:rsidRDefault="006542CD" w:rsidP="006542CD">
      <w:pPr>
        <w:ind w:right="193"/>
        <w:jc w:val="center"/>
        <w:rPr>
          <w:rFonts w:ascii="Arial" w:eastAsia="Times New Roman" w:hAnsi="Arial" w:cs="Arial"/>
          <w:color w:val="000000" w:themeColor="text1"/>
          <w:sz w:val="22"/>
          <w:szCs w:val="22"/>
          <w:lang w:eastAsia="es-CO"/>
        </w:rPr>
      </w:pPr>
    </w:p>
    <w:p w14:paraId="2FA9DAAC" w14:textId="77777777" w:rsidR="006542CD" w:rsidRPr="006542CD" w:rsidRDefault="006542CD" w:rsidP="006542CD">
      <w:pPr>
        <w:ind w:right="193"/>
        <w:jc w:val="center"/>
        <w:rPr>
          <w:rFonts w:ascii="Arial" w:eastAsia="Times New Roman" w:hAnsi="Arial" w:cs="Arial"/>
          <w:color w:val="000000" w:themeColor="text1"/>
          <w:sz w:val="22"/>
          <w:szCs w:val="22"/>
          <w:lang w:eastAsia="es-CO"/>
        </w:rPr>
      </w:pPr>
      <w:r w:rsidRPr="006542CD">
        <w:rPr>
          <w:rFonts w:ascii="Arial" w:eastAsia="Times New Roman" w:hAnsi="Arial" w:cs="Arial"/>
          <w:color w:val="000000" w:themeColor="text1"/>
          <w:sz w:val="22"/>
          <w:szCs w:val="22"/>
          <w:lang w:eastAsia="es-CO"/>
        </w:rPr>
        <w:t>DECRETA:</w:t>
      </w:r>
    </w:p>
    <w:p w14:paraId="2236C853" w14:textId="1458CD7A" w:rsidR="006542CD" w:rsidRDefault="006542CD" w:rsidP="006542CD">
      <w:pPr>
        <w:ind w:right="193"/>
        <w:jc w:val="center"/>
        <w:rPr>
          <w:rFonts w:ascii="Arial" w:eastAsia="Times New Roman" w:hAnsi="Arial" w:cs="Arial"/>
          <w:color w:val="000000" w:themeColor="text1"/>
          <w:sz w:val="22"/>
          <w:szCs w:val="22"/>
          <w:lang w:eastAsia="es-CO"/>
        </w:rPr>
      </w:pPr>
    </w:p>
    <w:p w14:paraId="2DCF721A" w14:textId="77777777" w:rsidR="00F276EE" w:rsidRPr="006542CD" w:rsidRDefault="00F276EE" w:rsidP="006542CD">
      <w:pPr>
        <w:ind w:right="193"/>
        <w:jc w:val="center"/>
        <w:rPr>
          <w:rFonts w:ascii="Arial" w:eastAsia="Times New Roman" w:hAnsi="Arial" w:cs="Arial"/>
          <w:color w:val="000000" w:themeColor="text1"/>
          <w:sz w:val="22"/>
          <w:szCs w:val="22"/>
          <w:lang w:eastAsia="es-CO"/>
        </w:rPr>
      </w:pPr>
    </w:p>
    <w:p w14:paraId="2AAFCD17" w14:textId="77777777" w:rsidR="006542CD" w:rsidRPr="006542CD" w:rsidRDefault="006542CD" w:rsidP="006542CD">
      <w:pPr>
        <w:pStyle w:val="Sinespaciado"/>
        <w:jc w:val="both"/>
        <w:rPr>
          <w:rFonts w:ascii="Arial" w:hAnsi="Arial" w:cs="Arial"/>
          <w:color w:val="000000" w:themeColor="text1"/>
        </w:rPr>
      </w:pPr>
      <w:r w:rsidRPr="006542CD">
        <w:rPr>
          <w:rFonts w:ascii="Arial" w:eastAsiaTheme="minorHAnsi" w:hAnsi="Arial" w:cs="Arial"/>
          <w:b/>
          <w:color w:val="000000" w:themeColor="text1"/>
        </w:rPr>
        <w:t>Artículo 1.</w:t>
      </w:r>
      <w:r w:rsidRPr="006542CD">
        <w:rPr>
          <w:rFonts w:ascii="Arial" w:eastAsiaTheme="minorHAnsi" w:hAnsi="Arial" w:cs="Arial"/>
          <w:color w:val="000000" w:themeColor="text1"/>
        </w:rPr>
        <w:t xml:space="preserve"> El artículo 256 del Código Civil Colombiano quedará así:</w:t>
      </w:r>
    </w:p>
    <w:p w14:paraId="355BBEA4" w14:textId="77777777" w:rsidR="006542CD" w:rsidRPr="006542CD" w:rsidRDefault="006542CD" w:rsidP="006542CD">
      <w:pPr>
        <w:pStyle w:val="Sinespaciado"/>
        <w:jc w:val="both"/>
        <w:rPr>
          <w:rFonts w:ascii="Arial" w:eastAsiaTheme="minorHAnsi" w:hAnsi="Arial" w:cs="Arial"/>
          <w:color w:val="000000" w:themeColor="text1"/>
        </w:rPr>
      </w:pPr>
    </w:p>
    <w:p w14:paraId="1BAD5C28" w14:textId="0C02494A" w:rsidR="006542CD" w:rsidRPr="006542CD" w:rsidRDefault="006542CD" w:rsidP="006542CD">
      <w:pPr>
        <w:pStyle w:val="Sinespaciado"/>
        <w:jc w:val="both"/>
        <w:rPr>
          <w:rFonts w:ascii="Arial" w:eastAsiaTheme="minorHAnsi" w:hAnsi="Arial" w:cs="Arial"/>
          <w:color w:val="000000" w:themeColor="text1"/>
        </w:rPr>
      </w:pPr>
      <w:r w:rsidRPr="006542CD">
        <w:rPr>
          <w:rFonts w:ascii="Arial" w:eastAsiaTheme="minorHAnsi" w:hAnsi="Arial" w:cs="Arial"/>
          <w:bCs/>
          <w:color w:val="000000" w:themeColor="text1"/>
        </w:rPr>
        <w:t>Artículo 256. Visitas.</w:t>
      </w:r>
      <w:r>
        <w:rPr>
          <w:rFonts w:ascii="Arial" w:eastAsiaTheme="minorHAnsi" w:hAnsi="Arial" w:cs="Arial"/>
          <w:color w:val="000000" w:themeColor="text1"/>
        </w:rPr>
        <w:t xml:space="preserve"> </w:t>
      </w:r>
      <w:r w:rsidRPr="006542CD">
        <w:rPr>
          <w:rFonts w:ascii="Arial" w:eastAsiaTheme="minorHAnsi" w:hAnsi="Arial" w:cs="Arial"/>
          <w:color w:val="000000" w:themeColor="text1"/>
        </w:rPr>
        <w:t xml:space="preserve">Al padre o madre de cuyo cuidado personal se sacaren los hijos, no por eso se prohibirá visitarlos con la frecuencia y libertad que el juez juzgare convenientes. </w:t>
      </w:r>
    </w:p>
    <w:p w14:paraId="64B519B2" w14:textId="77777777" w:rsidR="006542CD" w:rsidRPr="006542CD" w:rsidRDefault="006542CD" w:rsidP="006542CD">
      <w:pPr>
        <w:pStyle w:val="Sinespaciado"/>
        <w:jc w:val="both"/>
        <w:rPr>
          <w:rFonts w:ascii="Arial" w:eastAsiaTheme="minorHAnsi" w:hAnsi="Arial" w:cs="Arial"/>
          <w:color w:val="000000" w:themeColor="text1"/>
        </w:rPr>
      </w:pPr>
    </w:p>
    <w:p w14:paraId="12A7BBD6" w14:textId="4F017AFA" w:rsidR="006542CD" w:rsidRPr="006542CD" w:rsidRDefault="006542CD" w:rsidP="006542CD">
      <w:pPr>
        <w:jc w:val="both"/>
        <w:rPr>
          <w:rFonts w:ascii="Arial" w:hAnsi="Arial" w:cs="Arial"/>
          <w:color w:val="000000" w:themeColor="text1"/>
          <w:sz w:val="22"/>
          <w:szCs w:val="22"/>
        </w:rPr>
      </w:pPr>
      <w:r w:rsidRPr="006542CD">
        <w:rPr>
          <w:rFonts w:ascii="Arial" w:hAnsi="Arial" w:cs="Arial"/>
          <w:color w:val="000000" w:themeColor="text1"/>
          <w:sz w:val="22"/>
          <w:szCs w:val="22"/>
        </w:rPr>
        <w:t>Así mismo, teniendo en cuenta las particularidades del caso en concreto y atendiendo al interés superior del niño, niña o adolescente, el juez ordenará la regulación de visitas respecto de los ascendientes legítimos en segundo grado de consanguinidad por línea materna o paterna, cuando estos no tuvieren el cuidado personal de los nietos y nietas o en los eventos en que los progenitores nieguen o sustraigan a sus hijos de la relación con estos.</w:t>
      </w:r>
    </w:p>
    <w:p w14:paraId="47DDCDC5" w14:textId="77777777" w:rsidR="006542CD" w:rsidRPr="006542CD" w:rsidRDefault="006542CD" w:rsidP="006542CD">
      <w:pPr>
        <w:jc w:val="both"/>
        <w:rPr>
          <w:rFonts w:ascii="Arial" w:hAnsi="Arial" w:cs="Arial"/>
          <w:b/>
          <w:color w:val="000000" w:themeColor="text1"/>
          <w:sz w:val="22"/>
          <w:szCs w:val="22"/>
        </w:rPr>
      </w:pPr>
    </w:p>
    <w:p w14:paraId="232BCDEB" w14:textId="77777777" w:rsidR="006542CD" w:rsidRPr="006542CD" w:rsidRDefault="006542CD" w:rsidP="006542CD">
      <w:pPr>
        <w:pStyle w:val="Sinespaciado"/>
        <w:jc w:val="both"/>
        <w:rPr>
          <w:rFonts w:ascii="Arial" w:eastAsiaTheme="minorHAnsi" w:hAnsi="Arial" w:cs="Arial"/>
          <w:color w:val="000000" w:themeColor="text1"/>
        </w:rPr>
      </w:pPr>
      <w:r w:rsidRPr="006542CD">
        <w:rPr>
          <w:rFonts w:ascii="Arial" w:eastAsiaTheme="minorHAnsi" w:hAnsi="Arial" w:cs="Arial"/>
          <w:b/>
          <w:color w:val="000000" w:themeColor="text1"/>
        </w:rPr>
        <w:t>Artículo 2.</w:t>
      </w:r>
      <w:r w:rsidRPr="006542CD">
        <w:rPr>
          <w:rFonts w:ascii="Arial" w:eastAsiaTheme="minorHAnsi" w:hAnsi="Arial" w:cs="Arial"/>
          <w:color w:val="000000" w:themeColor="text1"/>
        </w:rPr>
        <w:t xml:space="preserve"> Adiciónese el siguiente numeral al artículo 389 del Código General del Proceso, el cual quedará así:</w:t>
      </w:r>
    </w:p>
    <w:p w14:paraId="6287718F" w14:textId="77777777" w:rsidR="006542CD" w:rsidRPr="006542CD" w:rsidRDefault="006542CD" w:rsidP="006542CD">
      <w:pPr>
        <w:pStyle w:val="Sinespaciado"/>
        <w:jc w:val="both"/>
        <w:rPr>
          <w:rFonts w:ascii="Arial" w:eastAsiaTheme="minorHAnsi" w:hAnsi="Arial" w:cs="Arial"/>
          <w:color w:val="000000" w:themeColor="text1"/>
        </w:rPr>
      </w:pPr>
    </w:p>
    <w:p w14:paraId="011C55D7" w14:textId="32A7DD10" w:rsidR="006542CD" w:rsidRPr="006542CD" w:rsidRDefault="006542CD" w:rsidP="006542CD">
      <w:pPr>
        <w:pStyle w:val="Sinespaciado"/>
        <w:jc w:val="both"/>
        <w:rPr>
          <w:rFonts w:ascii="Arial" w:hAnsi="Arial" w:cs="Arial"/>
          <w:color w:val="000000" w:themeColor="text1"/>
        </w:rPr>
      </w:pPr>
      <w:r w:rsidRPr="006542CD">
        <w:rPr>
          <w:rFonts w:ascii="Arial" w:eastAsiaTheme="minorHAnsi" w:hAnsi="Arial" w:cs="Arial"/>
          <w:bCs/>
          <w:color w:val="000000" w:themeColor="text1"/>
        </w:rPr>
        <w:t>Artículo 389. Contenido de la sentencia de nulidad o de divorcio.</w:t>
      </w:r>
      <w:r>
        <w:rPr>
          <w:rFonts w:ascii="Arial" w:eastAsiaTheme="minorHAnsi" w:hAnsi="Arial" w:cs="Arial"/>
          <w:b/>
          <w:color w:val="000000" w:themeColor="text1"/>
        </w:rPr>
        <w:t xml:space="preserve"> </w:t>
      </w:r>
      <w:r w:rsidRPr="006542CD">
        <w:rPr>
          <w:rFonts w:ascii="Arial" w:eastAsiaTheme="minorHAnsi" w:hAnsi="Arial" w:cs="Arial"/>
          <w:color w:val="000000" w:themeColor="text1"/>
        </w:rPr>
        <w:t>La sentencia que decrete la nulidad del matrimonio civil, el divorcio o la cesación de efectos civiles de matrimonio católico dispondrá:</w:t>
      </w:r>
    </w:p>
    <w:p w14:paraId="3715D93F" w14:textId="77777777" w:rsidR="006542CD" w:rsidRPr="006542CD" w:rsidRDefault="006542CD" w:rsidP="006542CD">
      <w:pPr>
        <w:pStyle w:val="Sinespaciado"/>
        <w:jc w:val="both"/>
        <w:rPr>
          <w:rFonts w:ascii="Arial" w:eastAsiaTheme="minorHAnsi" w:hAnsi="Arial" w:cs="Arial"/>
          <w:color w:val="000000" w:themeColor="text1"/>
        </w:rPr>
      </w:pPr>
    </w:p>
    <w:p w14:paraId="5C3C0BF2" w14:textId="77777777" w:rsidR="006542CD" w:rsidRPr="006542CD" w:rsidRDefault="006542CD" w:rsidP="006542CD">
      <w:pPr>
        <w:pStyle w:val="Sinespaciado"/>
        <w:jc w:val="both"/>
        <w:rPr>
          <w:rFonts w:ascii="Arial" w:hAnsi="Arial" w:cs="Arial"/>
          <w:color w:val="000000" w:themeColor="text1"/>
        </w:rPr>
      </w:pPr>
      <w:r w:rsidRPr="006542CD">
        <w:rPr>
          <w:rFonts w:ascii="Arial" w:eastAsiaTheme="minorHAnsi" w:hAnsi="Arial" w:cs="Arial"/>
          <w:color w:val="000000" w:themeColor="text1"/>
        </w:rPr>
        <w:t>(…)</w:t>
      </w:r>
    </w:p>
    <w:p w14:paraId="06A321DA" w14:textId="77777777" w:rsidR="006542CD" w:rsidRPr="006542CD" w:rsidRDefault="006542CD" w:rsidP="006542CD">
      <w:pPr>
        <w:pStyle w:val="Sinespaciado"/>
        <w:jc w:val="both"/>
        <w:rPr>
          <w:rFonts w:ascii="Arial" w:eastAsiaTheme="minorHAnsi" w:hAnsi="Arial" w:cs="Arial"/>
          <w:color w:val="000000" w:themeColor="text1"/>
        </w:rPr>
      </w:pPr>
    </w:p>
    <w:p w14:paraId="3B5660FE" w14:textId="77777777" w:rsidR="006542CD" w:rsidRPr="006542CD" w:rsidRDefault="006542CD" w:rsidP="006542CD">
      <w:pPr>
        <w:pStyle w:val="Sinespaciado"/>
        <w:jc w:val="both"/>
        <w:rPr>
          <w:rFonts w:ascii="Arial" w:eastAsiaTheme="minorHAnsi" w:hAnsi="Arial" w:cs="Arial"/>
          <w:b/>
          <w:color w:val="000000" w:themeColor="text1"/>
          <w:u w:val="single"/>
        </w:rPr>
      </w:pPr>
      <w:r w:rsidRPr="006542CD">
        <w:rPr>
          <w:rFonts w:ascii="Arial" w:eastAsiaTheme="minorHAnsi" w:hAnsi="Arial" w:cs="Arial"/>
          <w:bCs/>
          <w:color w:val="000000" w:themeColor="text1"/>
        </w:rPr>
        <w:t>7</w:t>
      </w:r>
      <w:r w:rsidRPr="006542CD">
        <w:rPr>
          <w:rFonts w:ascii="Arial" w:eastAsiaTheme="minorHAnsi" w:hAnsi="Arial" w:cs="Arial"/>
          <w:color w:val="000000" w:themeColor="text1"/>
        </w:rPr>
        <w:t>. Regular las visitas con los abuelos paternos y maternos.</w:t>
      </w:r>
    </w:p>
    <w:p w14:paraId="7BD3BDF9" w14:textId="77777777" w:rsidR="006542CD" w:rsidRPr="006542CD" w:rsidRDefault="006542CD" w:rsidP="006542CD">
      <w:pPr>
        <w:jc w:val="both"/>
        <w:rPr>
          <w:rFonts w:ascii="Arial" w:hAnsi="Arial" w:cs="Arial"/>
          <w:b/>
          <w:color w:val="000000" w:themeColor="text1"/>
          <w:sz w:val="22"/>
          <w:szCs w:val="22"/>
        </w:rPr>
      </w:pPr>
    </w:p>
    <w:p w14:paraId="052BE129" w14:textId="297183B0" w:rsidR="006542CD" w:rsidRPr="006542CD" w:rsidRDefault="006542CD" w:rsidP="006542CD">
      <w:pPr>
        <w:pStyle w:val="Sinespaciado"/>
        <w:jc w:val="both"/>
        <w:rPr>
          <w:rFonts w:ascii="Arial" w:eastAsiaTheme="minorHAnsi" w:hAnsi="Arial" w:cs="Arial"/>
          <w:color w:val="000000" w:themeColor="text1"/>
        </w:rPr>
      </w:pPr>
      <w:r w:rsidRPr="006542CD">
        <w:rPr>
          <w:rFonts w:ascii="Arial" w:eastAsiaTheme="minorHAnsi" w:hAnsi="Arial" w:cs="Arial"/>
          <w:b/>
          <w:color w:val="000000" w:themeColor="text1"/>
        </w:rPr>
        <w:t>Artículo 3.</w:t>
      </w:r>
      <w:r w:rsidRPr="006542CD">
        <w:rPr>
          <w:rFonts w:ascii="Arial" w:eastAsiaTheme="minorHAnsi" w:hAnsi="Arial" w:cs="Arial"/>
          <w:color w:val="000000" w:themeColor="text1"/>
        </w:rPr>
        <w:t xml:space="preserve"> El artículo 59 de</w:t>
      </w:r>
      <w:r>
        <w:rPr>
          <w:rFonts w:ascii="Arial" w:eastAsiaTheme="minorHAnsi" w:hAnsi="Arial" w:cs="Arial"/>
          <w:color w:val="000000" w:themeColor="text1"/>
        </w:rPr>
        <w:t xml:space="preserve"> </w:t>
      </w:r>
      <w:r w:rsidRPr="006542CD">
        <w:rPr>
          <w:rFonts w:ascii="Arial" w:eastAsiaTheme="minorHAnsi" w:hAnsi="Arial" w:cs="Arial"/>
          <w:color w:val="000000" w:themeColor="text1"/>
        </w:rPr>
        <w:t>la Ley</w:t>
      </w:r>
      <w:r>
        <w:rPr>
          <w:rFonts w:ascii="Arial" w:eastAsiaTheme="minorHAnsi" w:hAnsi="Arial" w:cs="Arial"/>
          <w:color w:val="000000" w:themeColor="text1"/>
        </w:rPr>
        <w:t xml:space="preserve"> </w:t>
      </w:r>
      <w:r w:rsidRPr="006542CD">
        <w:rPr>
          <w:rFonts w:ascii="Arial" w:eastAsiaTheme="minorHAnsi" w:hAnsi="Arial" w:cs="Arial"/>
          <w:color w:val="000000" w:themeColor="text1"/>
        </w:rPr>
        <w:t>1098 del 2006</w:t>
      </w:r>
      <w:r>
        <w:rPr>
          <w:rFonts w:ascii="Arial" w:eastAsiaTheme="minorHAnsi" w:hAnsi="Arial" w:cs="Arial"/>
          <w:color w:val="000000" w:themeColor="text1"/>
        </w:rPr>
        <w:t>, o Código de la Infancia y Adolescencia, la cual</w:t>
      </w:r>
      <w:r w:rsidRPr="006542CD">
        <w:rPr>
          <w:rFonts w:ascii="Arial" w:eastAsiaTheme="minorHAnsi" w:hAnsi="Arial" w:cs="Arial"/>
          <w:color w:val="000000" w:themeColor="text1"/>
        </w:rPr>
        <w:t xml:space="preserve"> quedará así:</w:t>
      </w:r>
    </w:p>
    <w:p w14:paraId="7F69A45A" w14:textId="77777777" w:rsidR="006542CD" w:rsidRPr="006542CD" w:rsidRDefault="006542CD" w:rsidP="006542CD">
      <w:pPr>
        <w:pStyle w:val="Sinespaciado"/>
        <w:jc w:val="both"/>
        <w:rPr>
          <w:rFonts w:ascii="Arial" w:eastAsiaTheme="minorHAnsi" w:hAnsi="Arial" w:cs="Arial"/>
          <w:color w:val="000000" w:themeColor="text1"/>
        </w:rPr>
      </w:pPr>
    </w:p>
    <w:p w14:paraId="12D31552" w14:textId="6EC97D0D" w:rsidR="006542CD" w:rsidRPr="006542CD" w:rsidRDefault="006542CD" w:rsidP="006542CD">
      <w:pPr>
        <w:pStyle w:val="Sinespaciado"/>
        <w:jc w:val="both"/>
        <w:rPr>
          <w:rFonts w:ascii="Arial" w:hAnsi="Arial" w:cs="Arial"/>
          <w:color w:val="000000" w:themeColor="text1"/>
        </w:rPr>
      </w:pPr>
      <w:r w:rsidRPr="006542CD">
        <w:rPr>
          <w:rFonts w:ascii="Arial" w:eastAsiaTheme="minorHAnsi" w:hAnsi="Arial" w:cs="Arial"/>
          <w:bCs/>
          <w:color w:val="000000" w:themeColor="text1"/>
        </w:rPr>
        <w:t>Artículo 59.</w:t>
      </w:r>
      <w:r>
        <w:rPr>
          <w:rFonts w:ascii="Arial" w:eastAsiaTheme="minorHAnsi" w:hAnsi="Arial" w:cs="Arial"/>
          <w:color w:val="000000" w:themeColor="text1"/>
        </w:rPr>
        <w:t xml:space="preserve"> </w:t>
      </w:r>
      <w:r w:rsidRPr="006542CD">
        <w:rPr>
          <w:rFonts w:ascii="Arial" w:eastAsiaTheme="minorHAnsi" w:hAnsi="Arial" w:cs="Arial"/>
          <w:color w:val="000000" w:themeColor="text1"/>
        </w:rPr>
        <w:t>Ubicación en hogar sustituto.</w:t>
      </w:r>
      <w:r>
        <w:rPr>
          <w:rFonts w:ascii="Arial" w:eastAsiaTheme="minorHAnsi" w:hAnsi="Arial" w:cs="Arial"/>
          <w:color w:val="000000" w:themeColor="text1"/>
        </w:rPr>
        <w:t xml:space="preserve"> </w:t>
      </w:r>
      <w:r w:rsidRPr="006542CD">
        <w:rPr>
          <w:rFonts w:ascii="Arial" w:eastAsiaTheme="minorHAnsi" w:hAnsi="Arial" w:cs="Arial"/>
          <w:color w:val="000000" w:themeColor="text1"/>
        </w:rPr>
        <w:t>Es una medida de protección provisional que toma la autoridad competente y consiste en la ubicación del niño, niña o adolescente en una familia que se compromete a brindarle el cuidado y atención necesarios en sustitución de la familia de origen.</w:t>
      </w:r>
    </w:p>
    <w:p w14:paraId="46E5B1BF" w14:textId="77777777" w:rsidR="006542CD" w:rsidRPr="006542CD" w:rsidRDefault="006542CD" w:rsidP="006542CD">
      <w:pPr>
        <w:pStyle w:val="Sinespaciado"/>
        <w:jc w:val="both"/>
        <w:rPr>
          <w:rFonts w:ascii="Arial" w:eastAsiaTheme="minorHAnsi" w:hAnsi="Arial" w:cs="Arial"/>
          <w:color w:val="000000" w:themeColor="text1"/>
        </w:rPr>
      </w:pPr>
    </w:p>
    <w:p w14:paraId="74E0C6BF" w14:textId="77777777" w:rsidR="006542CD" w:rsidRPr="006542CD" w:rsidRDefault="006542CD" w:rsidP="006542CD">
      <w:pPr>
        <w:pStyle w:val="Sinespaciado"/>
        <w:jc w:val="both"/>
        <w:rPr>
          <w:rFonts w:ascii="Arial" w:eastAsiaTheme="minorHAnsi" w:hAnsi="Arial" w:cs="Arial"/>
          <w:color w:val="000000" w:themeColor="text1"/>
        </w:rPr>
      </w:pPr>
      <w:r w:rsidRPr="006542CD">
        <w:rPr>
          <w:rFonts w:ascii="Arial" w:eastAsiaTheme="minorHAnsi" w:hAnsi="Arial" w:cs="Arial"/>
          <w:color w:val="000000" w:themeColor="text1"/>
        </w:rPr>
        <w:t xml:space="preserve">Antes de tomar esta medida los abuelos tienen derecho a ser oídos en los procedimientos de adopción de sus nietos. Deben ser notificados de la acción y, una vez notificados, comparecer y presentar sus planteamientos, los cuales deberán ser tenidos en cuenta. </w:t>
      </w:r>
    </w:p>
    <w:p w14:paraId="6E358FD6" w14:textId="77777777" w:rsidR="006542CD" w:rsidRPr="006542CD" w:rsidRDefault="006542CD" w:rsidP="006542CD">
      <w:pPr>
        <w:pStyle w:val="Sinespaciado"/>
        <w:jc w:val="both"/>
        <w:rPr>
          <w:rFonts w:ascii="Arial" w:hAnsi="Arial" w:cs="Arial"/>
          <w:b/>
          <w:color w:val="000000" w:themeColor="text1"/>
          <w:u w:val="single"/>
        </w:rPr>
      </w:pPr>
    </w:p>
    <w:p w14:paraId="17DBE7BA" w14:textId="77777777" w:rsidR="006542CD" w:rsidRPr="006542CD" w:rsidRDefault="006542CD" w:rsidP="006542CD">
      <w:pPr>
        <w:pStyle w:val="Sinespaciado"/>
        <w:jc w:val="both"/>
        <w:rPr>
          <w:rFonts w:ascii="Arial" w:hAnsi="Arial" w:cs="Arial"/>
          <w:color w:val="000000" w:themeColor="text1"/>
        </w:rPr>
      </w:pPr>
      <w:r w:rsidRPr="006542CD">
        <w:rPr>
          <w:rFonts w:ascii="Arial" w:eastAsiaTheme="minorHAnsi" w:hAnsi="Arial" w:cs="Arial"/>
          <w:color w:val="000000" w:themeColor="text1"/>
        </w:rPr>
        <w:lastRenderedPageBreak/>
        <w:t>Esta medida se decretará por el menor tiempo posible de acuerdo con las circunstancias y los objetivos que se persiguen sin que pueda exceder de seis (6) meses. El Defensor de Familia podrá prorrogarla, por causa justificada, hasta por un término igual al inicial, previo concepto favorable del Jefe Jurídico de la Dirección Regional del Instituto Colombiano de Bienestar Familiar. En ningún caso podrá otorgarse a personas residentes en el exterior ni podrá salir del país el niño, niña o adolescente sujeto a esta medida de protección</w:t>
      </w:r>
      <w:r w:rsidRPr="006542CD">
        <w:rPr>
          <w:rFonts w:ascii="Arial" w:eastAsiaTheme="minorHAnsi" w:hAnsi="Arial" w:cs="Arial"/>
          <w:b/>
          <w:color w:val="000000" w:themeColor="text1"/>
        </w:rPr>
        <w:t>, s</w:t>
      </w:r>
      <w:r w:rsidRPr="006542CD">
        <w:rPr>
          <w:rFonts w:ascii="Arial" w:eastAsiaTheme="minorHAnsi" w:hAnsi="Arial" w:cs="Arial"/>
          <w:color w:val="000000" w:themeColor="text1"/>
        </w:rPr>
        <w:t>in autorización expresa de la autoridad competente.</w:t>
      </w:r>
    </w:p>
    <w:p w14:paraId="6A557C18" w14:textId="77777777" w:rsidR="006542CD" w:rsidRPr="006542CD" w:rsidRDefault="006542CD" w:rsidP="006542CD">
      <w:pPr>
        <w:pStyle w:val="Sinespaciado"/>
        <w:jc w:val="both"/>
        <w:rPr>
          <w:rFonts w:ascii="Arial" w:eastAsiaTheme="minorHAnsi" w:hAnsi="Arial" w:cs="Arial"/>
          <w:color w:val="000000" w:themeColor="text1"/>
        </w:rPr>
      </w:pPr>
    </w:p>
    <w:p w14:paraId="6C86A764" w14:textId="77777777" w:rsidR="006542CD" w:rsidRPr="006542CD" w:rsidRDefault="006542CD" w:rsidP="006542CD">
      <w:pPr>
        <w:pStyle w:val="Sinespaciado"/>
        <w:jc w:val="both"/>
        <w:rPr>
          <w:rFonts w:ascii="Arial" w:hAnsi="Arial" w:cs="Arial"/>
          <w:color w:val="000000" w:themeColor="text1"/>
        </w:rPr>
      </w:pPr>
      <w:r w:rsidRPr="006542CD">
        <w:rPr>
          <w:rFonts w:ascii="Arial" w:eastAsiaTheme="minorHAnsi" w:hAnsi="Arial" w:cs="Arial"/>
          <w:color w:val="000000" w:themeColor="text1"/>
        </w:rPr>
        <w:t>El Instituto Colombiano de Bienestar Familiar asignará un aporte mensual al hogar sustituto para atender exclusivamente a los gastos del niño, niña o adolescente. 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w:t>
      </w:r>
    </w:p>
    <w:p w14:paraId="04D09F24" w14:textId="77777777" w:rsidR="006542CD" w:rsidRPr="006542CD" w:rsidRDefault="006542CD" w:rsidP="006542CD">
      <w:pPr>
        <w:pStyle w:val="Sinespaciado"/>
        <w:jc w:val="both"/>
        <w:rPr>
          <w:rFonts w:ascii="Arial" w:eastAsiaTheme="minorHAnsi" w:hAnsi="Arial" w:cs="Arial"/>
          <w:color w:val="000000" w:themeColor="text1"/>
        </w:rPr>
      </w:pPr>
    </w:p>
    <w:p w14:paraId="5275ECA3" w14:textId="5EC5BED4" w:rsidR="006542CD" w:rsidRPr="006542CD" w:rsidRDefault="006542CD" w:rsidP="006542CD">
      <w:pPr>
        <w:jc w:val="both"/>
        <w:rPr>
          <w:rFonts w:ascii="Arial" w:hAnsi="Arial" w:cs="Arial"/>
          <w:b/>
          <w:color w:val="000000" w:themeColor="text1"/>
          <w:sz w:val="22"/>
          <w:szCs w:val="22"/>
        </w:rPr>
      </w:pPr>
      <w:r w:rsidRPr="006542CD">
        <w:rPr>
          <w:rFonts w:ascii="Arial" w:hAnsi="Arial" w:cs="Arial"/>
          <w:b/>
          <w:color w:val="000000" w:themeColor="text1"/>
          <w:sz w:val="22"/>
          <w:szCs w:val="22"/>
        </w:rPr>
        <w:t>Parágrafo.</w:t>
      </w:r>
      <w:r>
        <w:rPr>
          <w:rFonts w:ascii="Arial" w:hAnsi="Arial" w:cs="Arial"/>
          <w:color w:val="000000" w:themeColor="text1"/>
          <w:sz w:val="22"/>
          <w:szCs w:val="22"/>
        </w:rPr>
        <w:t xml:space="preserve"> </w:t>
      </w:r>
      <w:r w:rsidRPr="006542CD">
        <w:rPr>
          <w:rFonts w:ascii="Arial" w:hAnsi="Arial" w:cs="Arial"/>
          <w:color w:val="000000" w:themeColor="text1"/>
          <w:sz w:val="22"/>
          <w:szCs w:val="22"/>
        </w:rPr>
        <w:t>En el caso de los niños, niñas y adolescentes indígenas, se propenderá como primera opción, la ubicación del menor en una familia indígena. El ICBF asegurará a dichas familias indígenas el aporte mensual de que trata este artículo.</w:t>
      </w:r>
    </w:p>
    <w:p w14:paraId="11040AC6" w14:textId="77777777" w:rsidR="006542CD" w:rsidRPr="006542CD" w:rsidRDefault="006542CD" w:rsidP="006542CD">
      <w:pPr>
        <w:jc w:val="both"/>
        <w:rPr>
          <w:rFonts w:ascii="Arial" w:hAnsi="Arial" w:cs="Arial"/>
          <w:b/>
          <w:color w:val="000000" w:themeColor="text1"/>
          <w:sz w:val="22"/>
          <w:szCs w:val="22"/>
        </w:rPr>
      </w:pPr>
    </w:p>
    <w:p w14:paraId="631E146F" w14:textId="77777777" w:rsidR="006542CD" w:rsidRPr="006542CD" w:rsidRDefault="006542CD" w:rsidP="006542CD">
      <w:pPr>
        <w:jc w:val="both"/>
        <w:rPr>
          <w:rFonts w:ascii="Arial" w:hAnsi="Arial" w:cs="Arial"/>
          <w:color w:val="000000" w:themeColor="text1"/>
          <w:sz w:val="22"/>
          <w:szCs w:val="22"/>
        </w:rPr>
      </w:pPr>
      <w:r w:rsidRPr="006542CD">
        <w:rPr>
          <w:rFonts w:ascii="Arial" w:hAnsi="Arial" w:cs="Arial"/>
          <w:b/>
          <w:color w:val="000000" w:themeColor="text1"/>
          <w:sz w:val="22"/>
          <w:szCs w:val="22"/>
        </w:rPr>
        <w:t>Artículo 4.</w:t>
      </w:r>
      <w:r w:rsidRPr="006542CD">
        <w:rPr>
          <w:rFonts w:ascii="Arial" w:hAnsi="Arial" w:cs="Arial"/>
          <w:color w:val="000000" w:themeColor="text1"/>
          <w:sz w:val="22"/>
          <w:szCs w:val="22"/>
        </w:rPr>
        <w:t xml:space="preserve"> Esta ley rige desde el momento de su sanción y publicación.</w:t>
      </w:r>
    </w:p>
    <w:p w14:paraId="1876C4FE" w14:textId="42708D75" w:rsidR="00F276EE" w:rsidRDefault="00F276EE">
      <w:pPr>
        <w:rPr>
          <w:rFonts w:ascii="Arial" w:hAnsi="Arial" w:cs="Arial"/>
          <w:sz w:val="22"/>
          <w:szCs w:val="22"/>
        </w:rPr>
      </w:pPr>
    </w:p>
    <w:p w14:paraId="527135A8" w14:textId="77777777" w:rsidR="00B07E68" w:rsidRDefault="00B07E68">
      <w:pPr>
        <w:rPr>
          <w:rFonts w:ascii="Arial" w:hAnsi="Arial" w:cs="Arial"/>
          <w:sz w:val="22"/>
          <w:szCs w:val="22"/>
        </w:rPr>
      </w:pPr>
    </w:p>
    <w:p w14:paraId="72EF9F76" w14:textId="1D5B4BA2" w:rsidR="006542CD" w:rsidRDefault="00B07E68">
      <w:pPr>
        <w:rPr>
          <w:rFonts w:ascii="Arial" w:hAnsi="Arial" w:cs="Arial"/>
          <w:sz w:val="22"/>
          <w:szCs w:val="22"/>
        </w:rPr>
      </w:pPr>
      <w:r>
        <w:rPr>
          <w:rFonts w:ascii="Arial" w:hAnsi="Arial" w:cs="Arial"/>
          <w:sz w:val="22"/>
          <w:szCs w:val="22"/>
        </w:rPr>
        <w:t>De los Honorables Congresistas,</w:t>
      </w:r>
    </w:p>
    <w:p w14:paraId="7A585B9D" w14:textId="77777777" w:rsidR="00B07E68" w:rsidRPr="00B827DE" w:rsidRDefault="00B07E68" w:rsidP="00B07E68">
      <w:pPr>
        <w:spacing w:line="276" w:lineRule="auto"/>
        <w:rPr>
          <w:rFonts w:ascii="Arial" w:hAnsi="Arial" w:cs="Arial"/>
          <w:b/>
          <w:color w:val="000000" w:themeColor="text1"/>
          <w:sz w:val="22"/>
          <w:szCs w:val="22"/>
        </w:rPr>
      </w:pPr>
    </w:p>
    <w:p w14:paraId="2ABF8707" w14:textId="4411B391" w:rsidR="00B07E68" w:rsidRDefault="00B07E68" w:rsidP="00B07E68">
      <w:pPr>
        <w:spacing w:line="276" w:lineRule="auto"/>
        <w:rPr>
          <w:noProof/>
        </w:rPr>
      </w:pPr>
      <w:r w:rsidRPr="00B827DE">
        <w:rPr>
          <w:noProof/>
        </w:rPr>
        <w:t xml:space="preserve"> </w:t>
      </w:r>
      <w:r>
        <w:rPr>
          <w:noProof/>
        </w:rPr>
        <w:t xml:space="preserve"> </w:t>
      </w:r>
      <w:r>
        <w:rPr>
          <w:noProof/>
        </w:rPr>
        <w:tab/>
      </w:r>
      <w:r>
        <w:rPr>
          <w:noProof/>
        </w:rPr>
        <w:tab/>
        <w:t xml:space="preserve">     </w:t>
      </w:r>
    </w:p>
    <w:p w14:paraId="7622A0D5" w14:textId="77777777" w:rsidR="009F6BF1" w:rsidRPr="00B827DE" w:rsidRDefault="009F6BF1" w:rsidP="00B07E68">
      <w:pPr>
        <w:spacing w:line="276" w:lineRule="auto"/>
        <w:rPr>
          <w:rFonts w:ascii="Arial" w:hAnsi="Arial" w:cs="Arial"/>
          <w:b/>
          <w:color w:val="000000" w:themeColor="text1"/>
          <w:sz w:val="22"/>
          <w:szCs w:val="22"/>
        </w:rPr>
      </w:pPr>
    </w:p>
    <w:p w14:paraId="10ABEE17" w14:textId="77777777" w:rsidR="00B07E68" w:rsidRPr="00B827DE" w:rsidRDefault="00B07E68" w:rsidP="00B07E68">
      <w:pPr>
        <w:spacing w:line="276" w:lineRule="auto"/>
        <w:rPr>
          <w:rFonts w:ascii="Arial" w:hAnsi="Arial" w:cs="Arial"/>
          <w:b/>
          <w:color w:val="000000" w:themeColor="text1"/>
          <w:sz w:val="22"/>
          <w:szCs w:val="22"/>
        </w:rPr>
      </w:pPr>
      <w:r w:rsidRPr="00B827DE">
        <w:rPr>
          <w:rFonts w:ascii="Arial" w:hAnsi="Arial" w:cs="Arial"/>
          <w:b/>
          <w:color w:val="000000" w:themeColor="text1"/>
          <w:sz w:val="22"/>
          <w:szCs w:val="22"/>
        </w:rPr>
        <w:t xml:space="preserve">ALEJANDRO CORRALES ESCOBAR                 GABRIEL JAIME VALLEJO CHUJFI </w:t>
      </w:r>
    </w:p>
    <w:p w14:paraId="2ED993F7" w14:textId="77777777" w:rsidR="00B07E68" w:rsidRPr="00B827DE" w:rsidRDefault="00B07E68" w:rsidP="00B07E68">
      <w:pPr>
        <w:tabs>
          <w:tab w:val="left" w:pos="5625"/>
        </w:tabs>
        <w:spacing w:line="276" w:lineRule="auto"/>
        <w:ind w:left="1560" w:hanging="852"/>
        <w:rPr>
          <w:rFonts w:ascii="Arial" w:hAnsi="Arial" w:cs="Arial"/>
          <w:color w:val="000000" w:themeColor="text1"/>
          <w:sz w:val="22"/>
          <w:szCs w:val="22"/>
        </w:rPr>
      </w:pPr>
      <w:r>
        <w:rPr>
          <w:rFonts w:ascii="Arial" w:hAnsi="Arial" w:cs="Arial"/>
          <w:color w:val="000000" w:themeColor="text1"/>
          <w:sz w:val="22"/>
          <w:szCs w:val="22"/>
        </w:rPr>
        <w:t>S</w:t>
      </w:r>
      <w:r w:rsidRPr="00B827DE">
        <w:rPr>
          <w:rFonts w:ascii="Arial" w:hAnsi="Arial" w:cs="Arial"/>
          <w:color w:val="000000" w:themeColor="text1"/>
          <w:sz w:val="22"/>
          <w:szCs w:val="22"/>
        </w:rPr>
        <w:t xml:space="preserve">enador de la </w:t>
      </w:r>
      <w:r>
        <w:rPr>
          <w:rFonts w:ascii="Arial" w:hAnsi="Arial" w:cs="Arial"/>
          <w:color w:val="000000" w:themeColor="text1"/>
          <w:sz w:val="22"/>
          <w:szCs w:val="22"/>
        </w:rPr>
        <w:t>R</w:t>
      </w:r>
      <w:r w:rsidRPr="00B827DE">
        <w:rPr>
          <w:rFonts w:ascii="Arial" w:hAnsi="Arial" w:cs="Arial"/>
          <w:color w:val="000000" w:themeColor="text1"/>
          <w:sz w:val="22"/>
          <w:szCs w:val="22"/>
        </w:rPr>
        <w:t xml:space="preserve">epública                 </w:t>
      </w:r>
      <w:r>
        <w:rPr>
          <w:rFonts w:ascii="Arial" w:hAnsi="Arial" w:cs="Arial"/>
          <w:color w:val="000000" w:themeColor="text1"/>
          <w:sz w:val="22"/>
          <w:szCs w:val="22"/>
        </w:rPr>
        <w:t xml:space="preserve">        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R</w:t>
      </w:r>
      <w:r w:rsidRPr="00B827DE">
        <w:rPr>
          <w:rFonts w:ascii="Arial" w:hAnsi="Arial" w:cs="Arial"/>
          <w:color w:val="000000" w:themeColor="text1"/>
          <w:sz w:val="22"/>
          <w:szCs w:val="22"/>
        </w:rPr>
        <w:t>isaralda</w:t>
      </w:r>
      <w:r>
        <w:rPr>
          <w:rFonts w:ascii="Arial" w:hAnsi="Arial" w:cs="Arial"/>
          <w:color w:val="000000" w:themeColor="text1"/>
          <w:sz w:val="22"/>
          <w:szCs w:val="22"/>
        </w:rPr>
        <w:t xml:space="preserve">                                           Autor </w:t>
      </w:r>
      <w:r>
        <w:rPr>
          <w:rFonts w:ascii="Arial" w:hAnsi="Arial" w:cs="Arial"/>
          <w:color w:val="000000" w:themeColor="text1"/>
          <w:sz w:val="22"/>
          <w:szCs w:val="22"/>
        </w:rPr>
        <w:tab/>
        <w:t xml:space="preserve">  </w:t>
      </w:r>
      <w:r>
        <w:rPr>
          <w:rFonts w:ascii="Arial" w:hAnsi="Arial" w:cs="Arial"/>
          <w:color w:val="000000" w:themeColor="text1"/>
          <w:sz w:val="22"/>
          <w:szCs w:val="22"/>
        </w:rPr>
        <w:tab/>
        <w:t xml:space="preserve">   Autor</w:t>
      </w:r>
    </w:p>
    <w:p w14:paraId="00F513FC" w14:textId="76528371" w:rsidR="00B07E68" w:rsidRDefault="00B07E68" w:rsidP="00B07E68">
      <w:pPr>
        <w:rPr>
          <w:sz w:val="22"/>
          <w:szCs w:val="22"/>
        </w:rPr>
      </w:pPr>
    </w:p>
    <w:p w14:paraId="5689868D" w14:textId="74FBBCD7" w:rsidR="009F6BF1" w:rsidRDefault="009F6BF1" w:rsidP="00B07E68">
      <w:pPr>
        <w:rPr>
          <w:sz w:val="22"/>
          <w:szCs w:val="22"/>
        </w:rPr>
      </w:pPr>
    </w:p>
    <w:p w14:paraId="550C48AB" w14:textId="5591590A" w:rsidR="00B07E68" w:rsidRDefault="00B07E68" w:rsidP="00B07E68">
      <w:pPr>
        <w:rPr>
          <w:sz w:val="22"/>
          <w:szCs w:val="22"/>
        </w:rPr>
      </w:pPr>
      <w:r>
        <w:rPr>
          <w:rFonts w:ascii="Arial Narrow" w:hAnsi="Arial Narrow"/>
          <w:noProof/>
        </w:rPr>
        <w:t xml:space="preserve">                      </w:t>
      </w:r>
      <w:r>
        <w:rPr>
          <w:rFonts w:ascii="Arial Narrow" w:hAnsi="Arial Narrow"/>
          <w:noProof/>
        </w:rPr>
        <w:tab/>
      </w:r>
      <w:r>
        <w:rPr>
          <w:rFonts w:ascii="Arial Narrow" w:hAnsi="Arial Narrow"/>
          <w:noProof/>
        </w:rPr>
        <w:tab/>
      </w:r>
      <w:r>
        <w:rPr>
          <w:rFonts w:ascii="Arial Narrow" w:hAnsi="Arial Narrow"/>
          <w:noProof/>
        </w:rPr>
        <w:tab/>
        <w:t xml:space="preserve">       </w:t>
      </w:r>
    </w:p>
    <w:p w14:paraId="534CA2B6" w14:textId="77777777" w:rsidR="00B07E68" w:rsidRDefault="00B07E68" w:rsidP="00B07E68">
      <w:pPr>
        <w:rPr>
          <w:rFonts w:ascii="Arial" w:hAnsi="Arial" w:cs="Arial"/>
          <w:b/>
          <w:bCs/>
          <w:sz w:val="22"/>
          <w:szCs w:val="22"/>
        </w:rPr>
      </w:pPr>
      <w:r>
        <w:rPr>
          <w:rFonts w:ascii="Arial" w:hAnsi="Arial" w:cs="Arial"/>
          <w:b/>
          <w:bCs/>
          <w:sz w:val="22"/>
          <w:szCs w:val="22"/>
        </w:rPr>
        <w:t xml:space="preserve">      </w:t>
      </w:r>
      <w:r w:rsidRPr="00A32480">
        <w:rPr>
          <w:rFonts w:ascii="Arial" w:hAnsi="Arial" w:cs="Arial"/>
          <w:b/>
          <w:bCs/>
          <w:sz w:val="22"/>
          <w:szCs w:val="22"/>
        </w:rPr>
        <w:t>OSCAR DARÍO PÉREZ PINEDA</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JUAN ESPINAL</w:t>
      </w:r>
    </w:p>
    <w:p w14:paraId="3E0AF636" w14:textId="77777777" w:rsidR="00B07E68" w:rsidRPr="00A32480" w:rsidRDefault="00B07E68" w:rsidP="00B07E68">
      <w:pPr>
        <w:rPr>
          <w:rFonts w:ascii="Arial" w:hAnsi="Arial" w:cs="Arial"/>
          <w:b/>
          <w:bCs/>
          <w:sz w:val="22"/>
          <w:szCs w:val="22"/>
        </w:rPr>
      </w:pPr>
      <w:r>
        <w:rPr>
          <w:rFonts w:ascii="Arial" w:hAnsi="Arial" w:cs="Arial"/>
          <w:color w:val="000000" w:themeColor="text1"/>
          <w:sz w:val="22"/>
          <w:szCs w:val="22"/>
        </w:rPr>
        <w:t>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Antioquia           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Antioquia</w:t>
      </w:r>
    </w:p>
    <w:p w14:paraId="45944424" w14:textId="77777777" w:rsidR="00B07E68" w:rsidRPr="00A32480" w:rsidRDefault="00B07E68" w:rsidP="00B07E68">
      <w:pPr>
        <w:rPr>
          <w:rFonts w:ascii="Arial" w:hAnsi="Arial" w:cs="Arial"/>
          <w:sz w:val="22"/>
          <w:szCs w:val="22"/>
        </w:rPr>
      </w:pPr>
      <w:r>
        <w:rPr>
          <w:rFonts w:ascii="Arial" w:hAnsi="Arial" w:cs="Arial"/>
          <w:sz w:val="22"/>
          <w:szCs w:val="22"/>
        </w:rPr>
        <w:t xml:space="preserve">                       </w:t>
      </w:r>
      <w:r w:rsidRPr="00A32480">
        <w:rPr>
          <w:rFonts w:ascii="Arial" w:hAnsi="Arial" w:cs="Arial"/>
          <w:sz w:val="22"/>
          <w:szCs w:val="22"/>
        </w:rPr>
        <w:t>Coautor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A32480">
        <w:rPr>
          <w:rFonts w:ascii="Arial" w:hAnsi="Arial" w:cs="Arial"/>
          <w:sz w:val="22"/>
          <w:szCs w:val="22"/>
        </w:rPr>
        <w:t>Coautor</w:t>
      </w:r>
    </w:p>
    <w:p w14:paraId="640700B4" w14:textId="77777777" w:rsidR="00B07E68" w:rsidRPr="00A32480" w:rsidRDefault="00B07E68" w:rsidP="00B07E68">
      <w:pPr>
        <w:rPr>
          <w:rFonts w:ascii="Arial" w:hAnsi="Arial" w:cs="Arial"/>
          <w:sz w:val="22"/>
          <w:szCs w:val="22"/>
        </w:rPr>
      </w:pPr>
    </w:p>
    <w:p w14:paraId="118CDA92" w14:textId="77777777" w:rsidR="00B07E68" w:rsidRDefault="00B07E68" w:rsidP="00B07E68">
      <w:pPr>
        <w:rPr>
          <w:sz w:val="22"/>
          <w:szCs w:val="22"/>
        </w:rPr>
      </w:pPr>
    </w:p>
    <w:p w14:paraId="45DDC0E7" w14:textId="3A147E43" w:rsidR="00B07E68" w:rsidRDefault="004D652C" w:rsidP="00B07E68">
      <w:pPr>
        <w:rPr>
          <w:sz w:val="22"/>
          <w:szCs w:val="22"/>
        </w:rPr>
      </w:pPr>
      <w:r>
        <w:rPr>
          <w:noProof/>
        </w:rPr>
        <w:t xml:space="preserve">                       </w:t>
      </w:r>
    </w:p>
    <w:p w14:paraId="26962399" w14:textId="7EE2A733" w:rsidR="00B07E68" w:rsidRDefault="00B07E68" w:rsidP="004D652C">
      <w:pPr>
        <w:rPr>
          <w:rFonts w:ascii="Arial" w:hAnsi="Arial" w:cs="Arial"/>
          <w:b/>
          <w:bCs/>
          <w:sz w:val="22"/>
          <w:szCs w:val="22"/>
        </w:rPr>
      </w:pPr>
      <w:r>
        <w:rPr>
          <w:rFonts w:ascii="Arial" w:hAnsi="Arial" w:cs="Arial"/>
          <w:b/>
          <w:bCs/>
          <w:sz w:val="22"/>
          <w:szCs w:val="22"/>
        </w:rPr>
        <w:t>CHRISTIAN MUNIR GARCÉS ALJURE</w:t>
      </w:r>
      <w:r>
        <w:rPr>
          <w:rFonts w:ascii="Arial" w:hAnsi="Arial" w:cs="Arial"/>
          <w:b/>
          <w:bCs/>
          <w:sz w:val="22"/>
          <w:szCs w:val="22"/>
        </w:rPr>
        <w:tab/>
      </w:r>
      <w:r w:rsidR="004D652C">
        <w:rPr>
          <w:rFonts w:ascii="Arial" w:hAnsi="Arial" w:cs="Arial"/>
          <w:b/>
          <w:bCs/>
          <w:sz w:val="22"/>
          <w:szCs w:val="22"/>
        </w:rPr>
        <w:tab/>
        <w:t xml:space="preserve">    </w:t>
      </w:r>
      <w:r>
        <w:rPr>
          <w:rFonts w:ascii="Arial" w:hAnsi="Arial" w:cs="Arial"/>
          <w:b/>
          <w:bCs/>
          <w:sz w:val="22"/>
          <w:szCs w:val="22"/>
        </w:rPr>
        <w:t>MILTON HUGO ANGULO VIVEROS</w:t>
      </w:r>
    </w:p>
    <w:p w14:paraId="763F4F2E" w14:textId="7184D6A8" w:rsidR="00B07E68" w:rsidRDefault="00B07E68" w:rsidP="00B07E68">
      <w:pPr>
        <w:rPr>
          <w:rFonts w:ascii="Arial" w:hAnsi="Arial" w:cs="Arial"/>
          <w:sz w:val="22"/>
          <w:szCs w:val="22"/>
        </w:rPr>
      </w:pPr>
      <w:r>
        <w:rPr>
          <w:rFonts w:ascii="Arial" w:hAnsi="Arial" w:cs="Arial"/>
          <w:sz w:val="22"/>
          <w:szCs w:val="22"/>
        </w:rPr>
        <w:t xml:space="preserve">     Representante a la Cámara por el                              Representante a la Cámara por</w:t>
      </w:r>
      <w:r w:rsidR="004D652C">
        <w:rPr>
          <w:rFonts w:ascii="Arial" w:hAnsi="Arial" w:cs="Arial"/>
          <w:sz w:val="22"/>
          <w:szCs w:val="22"/>
        </w:rPr>
        <w:t xml:space="preserve"> el</w:t>
      </w:r>
    </w:p>
    <w:p w14:paraId="5A27310D" w14:textId="102BD0DD" w:rsidR="00B07E68" w:rsidRDefault="00B07E68" w:rsidP="00B07E68">
      <w:pPr>
        <w:rPr>
          <w:rFonts w:ascii="Arial" w:hAnsi="Arial" w:cs="Arial"/>
          <w:sz w:val="22"/>
          <w:szCs w:val="22"/>
        </w:rPr>
      </w:pPr>
      <w:r>
        <w:rPr>
          <w:rFonts w:ascii="Arial" w:hAnsi="Arial" w:cs="Arial"/>
          <w:sz w:val="22"/>
          <w:szCs w:val="22"/>
        </w:rPr>
        <w:t xml:space="preserve">                     Valle del Cauca</w:t>
      </w:r>
      <w:r w:rsidR="004D652C" w:rsidRPr="004D652C">
        <w:rPr>
          <w:rFonts w:ascii="Arial" w:hAnsi="Arial" w:cs="Arial"/>
          <w:sz w:val="22"/>
          <w:szCs w:val="22"/>
        </w:rPr>
        <w:t xml:space="preserve"> </w:t>
      </w:r>
      <w:r w:rsidR="004D652C">
        <w:rPr>
          <w:rFonts w:ascii="Arial" w:hAnsi="Arial" w:cs="Arial"/>
          <w:sz w:val="22"/>
          <w:szCs w:val="22"/>
        </w:rPr>
        <w:tab/>
      </w:r>
      <w:r w:rsidR="004D652C">
        <w:rPr>
          <w:rFonts w:ascii="Arial" w:hAnsi="Arial" w:cs="Arial"/>
          <w:sz w:val="22"/>
          <w:szCs w:val="22"/>
        </w:rPr>
        <w:tab/>
      </w:r>
      <w:r w:rsidR="004D652C">
        <w:rPr>
          <w:rFonts w:ascii="Arial" w:hAnsi="Arial" w:cs="Arial"/>
          <w:sz w:val="22"/>
          <w:szCs w:val="22"/>
        </w:rPr>
        <w:tab/>
      </w:r>
      <w:r w:rsidR="004D652C">
        <w:rPr>
          <w:rFonts w:ascii="Arial" w:hAnsi="Arial" w:cs="Arial"/>
          <w:sz w:val="22"/>
          <w:szCs w:val="22"/>
        </w:rPr>
        <w:tab/>
      </w:r>
      <w:r w:rsidR="004D652C">
        <w:rPr>
          <w:rFonts w:ascii="Arial" w:hAnsi="Arial" w:cs="Arial"/>
          <w:sz w:val="22"/>
          <w:szCs w:val="22"/>
        </w:rPr>
        <w:tab/>
        <w:t>Valle del Cauca</w:t>
      </w:r>
      <w:r>
        <w:rPr>
          <w:rFonts w:ascii="Arial" w:hAnsi="Arial" w:cs="Arial"/>
          <w:sz w:val="22"/>
          <w:szCs w:val="22"/>
        </w:rPr>
        <w:t xml:space="preserve">                      </w:t>
      </w:r>
    </w:p>
    <w:p w14:paraId="2C91A447" w14:textId="260B603D" w:rsidR="00B07E68" w:rsidRPr="00E23A30" w:rsidRDefault="00B07E68" w:rsidP="00B07E68">
      <w:pPr>
        <w:rPr>
          <w:sz w:val="22"/>
          <w:szCs w:val="22"/>
        </w:rPr>
      </w:pPr>
      <w:r>
        <w:rPr>
          <w:rFonts w:ascii="Arial" w:hAnsi="Arial" w:cs="Arial"/>
          <w:sz w:val="22"/>
          <w:szCs w:val="22"/>
        </w:rPr>
        <w:t xml:space="preserve">                             Coautor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Coautor</w:t>
      </w:r>
    </w:p>
    <w:p w14:paraId="6A58087D" w14:textId="4CD0CF92" w:rsidR="00B07E68" w:rsidRDefault="00B07E68" w:rsidP="009F6BF1">
      <w:pPr>
        <w:jc w:val="center"/>
        <w:rPr>
          <w:sz w:val="22"/>
          <w:szCs w:val="22"/>
        </w:rPr>
      </w:pPr>
    </w:p>
    <w:p w14:paraId="01B7EFC1" w14:textId="77777777" w:rsidR="009F6BF1" w:rsidRDefault="009F6BF1" w:rsidP="009F6BF1">
      <w:pPr>
        <w:jc w:val="center"/>
        <w:rPr>
          <w:sz w:val="22"/>
          <w:szCs w:val="22"/>
        </w:rPr>
      </w:pPr>
    </w:p>
    <w:p w14:paraId="4E4A954D" w14:textId="71A12455" w:rsidR="00B07E68" w:rsidRDefault="009F6BF1" w:rsidP="009F6BF1">
      <w:pPr>
        <w:jc w:val="center"/>
        <w:rPr>
          <w:rFonts w:ascii="Arial" w:hAnsi="Arial" w:cs="Arial"/>
          <w:b/>
          <w:bCs/>
          <w:sz w:val="22"/>
          <w:szCs w:val="22"/>
        </w:rPr>
      </w:pPr>
      <w:r>
        <w:rPr>
          <w:rFonts w:ascii="Arial" w:hAnsi="Arial" w:cs="Arial"/>
          <w:b/>
          <w:bCs/>
          <w:sz w:val="22"/>
          <w:szCs w:val="22"/>
        </w:rPr>
        <w:t>YENICA SUGEIN ACOSTA INFANTE</w:t>
      </w:r>
    </w:p>
    <w:p w14:paraId="5DCF37CA" w14:textId="4DFBB80E" w:rsidR="009F6BF1" w:rsidRPr="009F6BF1" w:rsidRDefault="009F6BF1" w:rsidP="009F6BF1">
      <w:pPr>
        <w:jc w:val="center"/>
        <w:rPr>
          <w:rFonts w:ascii="Arial" w:hAnsi="Arial" w:cs="Arial"/>
          <w:sz w:val="22"/>
          <w:szCs w:val="22"/>
        </w:rPr>
      </w:pPr>
      <w:r w:rsidRPr="009F6BF1">
        <w:rPr>
          <w:rFonts w:ascii="Arial" w:hAnsi="Arial" w:cs="Arial"/>
          <w:sz w:val="22"/>
          <w:szCs w:val="22"/>
        </w:rPr>
        <w:t>Representante a la Cámara por el</w:t>
      </w:r>
    </w:p>
    <w:p w14:paraId="5A11DAA1" w14:textId="3CF96480" w:rsidR="009F6BF1" w:rsidRPr="009F6BF1" w:rsidRDefault="009F6BF1" w:rsidP="009F6BF1">
      <w:pPr>
        <w:jc w:val="center"/>
        <w:rPr>
          <w:rFonts w:ascii="Arial" w:hAnsi="Arial" w:cs="Arial"/>
          <w:sz w:val="22"/>
          <w:szCs w:val="22"/>
        </w:rPr>
      </w:pPr>
      <w:r w:rsidRPr="009F6BF1">
        <w:rPr>
          <w:rFonts w:ascii="Arial" w:hAnsi="Arial" w:cs="Arial"/>
          <w:sz w:val="22"/>
          <w:szCs w:val="22"/>
        </w:rPr>
        <w:t>Departamento de Amazonas</w:t>
      </w:r>
    </w:p>
    <w:p w14:paraId="46916601" w14:textId="4DB47519" w:rsidR="009F6BF1" w:rsidRPr="009F6BF1" w:rsidRDefault="009F6BF1" w:rsidP="009F6BF1">
      <w:pPr>
        <w:jc w:val="center"/>
        <w:rPr>
          <w:sz w:val="22"/>
          <w:szCs w:val="22"/>
        </w:rPr>
      </w:pPr>
      <w:r w:rsidRPr="009F6BF1">
        <w:rPr>
          <w:rFonts w:ascii="Arial" w:hAnsi="Arial" w:cs="Arial"/>
          <w:sz w:val="22"/>
          <w:szCs w:val="22"/>
        </w:rPr>
        <w:t>Coautora</w:t>
      </w:r>
    </w:p>
    <w:p w14:paraId="3D09CBF5" w14:textId="08757F2E" w:rsidR="006542CD" w:rsidRDefault="006542CD" w:rsidP="004D652C">
      <w:pPr>
        <w:jc w:val="center"/>
        <w:rPr>
          <w:rFonts w:ascii="Arial" w:hAnsi="Arial" w:cs="Arial"/>
          <w:sz w:val="22"/>
          <w:szCs w:val="22"/>
        </w:rPr>
      </w:pPr>
    </w:p>
    <w:p w14:paraId="0866EECB" w14:textId="641A9CCE" w:rsidR="006542CD" w:rsidRDefault="006542CD" w:rsidP="006542CD">
      <w:pPr>
        <w:jc w:val="center"/>
        <w:rPr>
          <w:rFonts w:ascii="Arial" w:hAnsi="Arial" w:cs="Arial"/>
          <w:b/>
          <w:bCs/>
          <w:sz w:val="22"/>
          <w:szCs w:val="22"/>
        </w:rPr>
      </w:pPr>
      <w:r w:rsidRPr="006542CD">
        <w:rPr>
          <w:rFonts w:ascii="Arial" w:hAnsi="Arial" w:cs="Arial"/>
          <w:b/>
          <w:bCs/>
          <w:sz w:val="22"/>
          <w:szCs w:val="22"/>
        </w:rPr>
        <w:t>EXPOSICIÓN DE MOTIVOS</w:t>
      </w:r>
    </w:p>
    <w:p w14:paraId="6BFE796E" w14:textId="1C854EB3" w:rsidR="006542CD" w:rsidRDefault="006542CD" w:rsidP="006542CD">
      <w:pPr>
        <w:jc w:val="center"/>
        <w:rPr>
          <w:rFonts w:ascii="Arial" w:hAnsi="Arial" w:cs="Arial"/>
          <w:b/>
          <w:bCs/>
          <w:sz w:val="22"/>
          <w:szCs w:val="22"/>
        </w:rPr>
      </w:pPr>
    </w:p>
    <w:p w14:paraId="4128E57F" w14:textId="70D3E582" w:rsidR="006542CD" w:rsidRDefault="006542CD" w:rsidP="006542CD">
      <w:pPr>
        <w:jc w:val="both"/>
        <w:rPr>
          <w:rFonts w:ascii="Arial" w:hAnsi="Arial" w:cs="Arial"/>
          <w:b/>
          <w:bCs/>
          <w:sz w:val="22"/>
          <w:szCs w:val="22"/>
        </w:rPr>
      </w:pPr>
    </w:p>
    <w:p w14:paraId="185D41B9" w14:textId="77777777" w:rsidR="00FD78F9" w:rsidRPr="007D7D6B" w:rsidRDefault="00FD78F9" w:rsidP="00FD78F9">
      <w:pPr>
        <w:tabs>
          <w:tab w:val="left" w:pos="1320"/>
        </w:tabs>
        <w:spacing w:line="276" w:lineRule="auto"/>
        <w:ind w:right="193"/>
        <w:jc w:val="both"/>
        <w:textAlignment w:val="center"/>
        <w:rPr>
          <w:rFonts w:eastAsia="Times New Roman"/>
          <w:bCs/>
          <w:color w:val="000000" w:themeColor="text1"/>
          <w:sz w:val="28"/>
          <w:szCs w:val="28"/>
          <w:lang w:eastAsia="es-CO"/>
        </w:rPr>
      </w:pPr>
    </w:p>
    <w:p w14:paraId="4CAF20E9" w14:textId="77551A27" w:rsidR="00FD78F9" w:rsidRPr="00FD78F9" w:rsidRDefault="00FD78F9" w:rsidP="00FD78F9">
      <w:pPr>
        <w:pStyle w:val="Prrafodelista"/>
        <w:numPr>
          <w:ilvl w:val="0"/>
          <w:numId w:val="3"/>
        </w:numPr>
        <w:tabs>
          <w:tab w:val="center" w:pos="4987"/>
        </w:tabs>
        <w:spacing w:line="276" w:lineRule="auto"/>
        <w:ind w:right="193"/>
        <w:jc w:val="both"/>
        <w:textAlignment w:val="center"/>
        <w:rPr>
          <w:rFonts w:ascii="Arial" w:eastAsia="Times New Roman" w:hAnsi="Arial" w:cs="Arial"/>
          <w:b/>
          <w:bCs/>
          <w:color w:val="000000" w:themeColor="text1"/>
          <w:sz w:val="22"/>
          <w:szCs w:val="22"/>
          <w:lang w:eastAsia="es-CO"/>
        </w:rPr>
      </w:pPr>
      <w:r w:rsidRPr="00FD78F9">
        <w:rPr>
          <w:rFonts w:ascii="Arial" w:eastAsia="Times New Roman" w:hAnsi="Arial" w:cs="Arial"/>
          <w:b/>
          <w:bCs/>
          <w:color w:val="000000" w:themeColor="text1"/>
          <w:sz w:val="22"/>
          <w:szCs w:val="22"/>
          <w:lang w:eastAsia="es-CO"/>
        </w:rPr>
        <w:t xml:space="preserve">OBJETO </w:t>
      </w:r>
      <w:r w:rsidRPr="00FD78F9">
        <w:rPr>
          <w:rFonts w:ascii="Arial" w:eastAsia="Times New Roman" w:hAnsi="Arial" w:cs="Arial"/>
          <w:b/>
          <w:bCs/>
          <w:color w:val="000000" w:themeColor="text1"/>
          <w:sz w:val="22"/>
          <w:szCs w:val="22"/>
          <w:lang w:eastAsia="es-CO"/>
        </w:rPr>
        <w:tab/>
      </w:r>
    </w:p>
    <w:p w14:paraId="758E6827" w14:textId="77777777" w:rsidR="00FD78F9" w:rsidRPr="00FD78F9" w:rsidRDefault="00FD78F9" w:rsidP="00FD78F9">
      <w:pPr>
        <w:tabs>
          <w:tab w:val="left" w:pos="2295"/>
        </w:tabs>
        <w:spacing w:line="276" w:lineRule="auto"/>
        <w:ind w:right="193"/>
        <w:jc w:val="both"/>
        <w:textAlignment w:val="center"/>
        <w:rPr>
          <w:rFonts w:ascii="Arial" w:eastAsia="Times New Roman" w:hAnsi="Arial" w:cs="Arial"/>
          <w:b/>
          <w:bCs/>
          <w:color w:val="000000" w:themeColor="text1"/>
          <w:sz w:val="22"/>
          <w:szCs w:val="22"/>
          <w:lang w:eastAsia="es-CO"/>
        </w:rPr>
      </w:pPr>
      <w:r w:rsidRPr="00FD78F9">
        <w:rPr>
          <w:rFonts w:ascii="Arial" w:eastAsia="Times New Roman" w:hAnsi="Arial" w:cs="Arial"/>
          <w:b/>
          <w:bCs/>
          <w:color w:val="000000" w:themeColor="text1"/>
          <w:sz w:val="22"/>
          <w:szCs w:val="22"/>
          <w:lang w:eastAsia="es-CO"/>
        </w:rPr>
        <w:tab/>
      </w:r>
    </w:p>
    <w:p w14:paraId="733E9461" w14:textId="77777777" w:rsidR="00FD78F9" w:rsidRPr="00FD78F9" w:rsidRDefault="00FD78F9" w:rsidP="00FD78F9">
      <w:pPr>
        <w:spacing w:line="276" w:lineRule="auto"/>
        <w:jc w:val="both"/>
        <w:rPr>
          <w:rFonts w:ascii="Arial" w:hAnsi="Arial" w:cs="Arial"/>
          <w:color w:val="000000" w:themeColor="text1"/>
          <w:sz w:val="22"/>
          <w:szCs w:val="22"/>
        </w:rPr>
      </w:pPr>
      <w:r w:rsidRPr="00FD78F9">
        <w:rPr>
          <w:rFonts w:ascii="Arial" w:hAnsi="Arial" w:cs="Arial"/>
          <w:color w:val="000000" w:themeColor="text1"/>
          <w:sz w:val="22"/>
          <w:szCs w:val="22"/>
        </w:rPr>
        <w:t xml:space="preserve">La presente iniciativa pretende principalmente: i) Darle expresa y normativamente la posibilidad al juez competente de regular las visitas de los abuelos maternos y paternos cuando estos no tuvieren el cuidado personal de los nietos y nietas o en los eventos en que los progenitores nieguen o sustraigan a sus hijos de la relación con estos, ii) Disponer la obligatoriedad de regular las visitas de los abuelos paternos y maternos en la sentencia que decrete la nulidad del matrimonio civil, el divorcio o la cesación de efectos civiles de matrimonio católico; y iii) Otorgarle la posibilidad a los abuelos maternos y paternos de ser oídos y presentar sus planteamientos antes de adoptarse la medida de ubicación en hogar sustituto. Todo lo anterior, a la luz de los derechos fundamentales y del interés superior del niño, niña o adolescente. </w:t>
      </w:r>
    </w:p>
    <w:p w14:paraId="42CF42F3" w14:textId="77777777" w:rsidR="00FD78F9" w:rsidRPr="00FD78F9" w:rsidRDefault="00FD78F9" w:rsidP="00FD78F9">
      <w:pPr>
        <w:spacing w:line="276" w:lineRule="auto"/>
        <w:ind w:right="193"/>
        <w:jc w:val="both"/>
        <w:rPr>
          <w:rFonts w:ascii="Arial" w:eastAsia="Times New Roman" w:hAnsi="Arial" w:cs="Arial"/>
          <w:color w:val="000000" w:themeColor="text1"/>
          <w:sz w:val="22"/>
          <w:szCs w:val="22"/>
          <w:lang w:eastAsia="es-CO"/>
        </w:rPr>
      </w:pPr>
    </w:p>
    <w:p w14:paraId="24484BE8" w14:textId="77777777" w:rsidR="00FD78F9" w:rsidRPr="00FD78F9" w:rsidRDefault="00FD78F9" w:rsidP="00FD78F9">
      <w:pPr>
        <w:spacing w:line="276" w:lineRule="auto"/>
        <w:ind w:right="193"/>
        <w:jc w:val="both"/>
        <w:rPr>
          <w:rFonts w:ascii="Arial" w:eastAsia="Times New Roman" w:hAnsi="Arial" w:cs="Arial"/>
          <w:b/>
          <w:color w:val="000000" w:themeColor="text1"/>
          <w:sz w:val="22"/>
          <w:szCs w:val="22"/>
          <w:lang w:eastAsia="es-CO"/>
        </w:rPr>
      </w:pPr>
    </w:p>
    <w:p w14:paraId="0494BEC7" w14:textId="6F1F0703" w:rsidR="00FD78F9" w:rsidRPr="00FD78F9" w:rsidRDefault="00FD78F9" w:rsidP="00FD78F9">
      <w:pPr>
        <w:pStyle w:val="Prrafodelista"/>
        <w:numPr>
          <w:ilvl w:val="0"/>
          <w:numId w:val="3"/>
        </w:numPr>
        <w:spacing w:line="276" w:lineRule="auto"/>
        <w:ind w:right="193"/>
        <w:jc w:val="both"/>
        <w:textAlignment w:val="center"/>
        <w:rPr>
          <w:rFonts w:ascii="Arial" w:eastAsia="Times New Roman" w:hAnsi="Arial" w:cs="Arial"/>
          <w:b/>
          <w:bCs/>
          <w:color w:val="000000" w:themeColor="text1"/>
          <w:sz w:val="22"/>
          <w:szCs w:val="22"/>
          <w:lang w:eastAsia="es-CO"/>
        </w:rPr>
      </w:pPr>
      <w:r w:rsidRPr="00FD78F9">
        <w:rPr>
          <w:rFonts w:ascii="Arial" w:eastAsia="Times New Roman" w:hAnsi="Arial" w:cs="Arial"/>
          <w:b/>
          <w:bCs/>
          <w:color w:val="000000" w:themeColor="text1"/>
          <w:sz w:val="22"/>
          <w:szCs w:val="22"/>
          <w:lang w:eastAsia="es-CO"/>
        </w:rPr>
        <w:t>NECESIDAD DE LA INICIATIVA</w:t>
      </w:r>
    </w:p>
    <w:p w14:paraId="5967944F" w14:textId="77777777" w:rsidR="00FD78F9" w:rsidRPr="00FD78F9" w:rsidRDefault="00FD78F9" w:rsidP="00FD78F9">
      <w:pPr>
        <w:spacing w:line="276" w:lineRule="auto"/>
        <w:ind w:right="193"/>
        <w:jc w:val="both"/>
        <w:textAlignment w:val="center"/>
        <w:rPr>
          <w:rFonts w:ascii="Arial" w:eastAsia="Times New Roman" w:hAnsi="Arial" w:cs="Arial"/>
          <w:b/>
          <w:bCs/>
          <w:color w:val="000000" w:themeColor="text1"/>
          <w:sz w:val="22"/>
          <w:szCs w:val="22"/>
          <w:lang w:eastAsia="es-CO"/>
        </w:rPr>
      </w:pPr>
    </w:p>
    <w:p w14:paraId="75B1877E"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FD78F9">
        <w:rPr>
          <w:rFonts w:ascii="Arial" w:hAnsi="Arial" w:cs="Arial"/>
          <w:color w:val="000000" w:themeColor="text1"/>
          <w:sz w:val="22"/>
          <w:szCs w:val="22"/>
        </w:rPr>
        <w:t>Este proyecto surge de la necesidad de establecer un marco jurídico especial que garantice el derecho fundamental de los niños, niñas y adolescentes a la familia, puntualmente, el acompañamiento de los abuelos en todas las etapas de su crecimiento.</w:t>
      </w:r>
    </w:p>
    <w:p w14:paraId="36A7E316"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61BF95A3" w14:textId="5295095B" w:rsid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FD78F9">
        <w:rPr>
          <w:rFonts w:ascii="Arial" w:hAnsi="Arial" w:cs="Arial"/>
          <w:color w:val="000000" w:themeColor="text1"/>
          <w:sz w:val="22"/>
          <w:szCs w:val="22"/>
        </w:rPr>
        <w:t xml:space="preserve">Actualmente, los abuelos deben someterse a procedimientos judiciales engorrosos para poder acceder al régimen de visitas pues las normas de nuestro Código civil no los legitima, por esta razón se ven </w:t>
      </w:r>
      <w:r w:rsidR="00C11DCE" w:rsidRPr="00FD78F9">
        <w:rPr>
          <w:rFonts w:ascii="Arial" w:hAnsi="Arial" w:cs="Arial"/>
          <w:color w:val="000000" w:themeColor="text1"/>
          <w:sz w:val="22"/>
          <w:szCs w:val="22"/>
        </w:rPr>
        <w:t>a</w:t>
      </w:r>
      <w:r w:rsidR="00C11DCE">
        <w:rPr>
          <w:rFonts w:ascii="Arial" w:hAnsi="Arial" w:cs="Arial"/>
          <w:color w:val="000000" w:themeColor="text1"/>
          <w:sz w:val="22"/>
          <w:szCs w:val="22"/>
        </w:rPr>
        <w:t>b</w:t>
      </w:r>
      <w:r w:rsidR="00C11DCE" w:rsidRPr="00FD78F9">
        <w:rPr>
          <w:rFonts w:ascii="Arial" w:hAnsi="Arial" w:cs="Arial"/>
          <w:color w:val="000000" w:themeColor="text1"/>
          <w:sz w:val="22"/>
          <w:szCs w:val="22"/>
        </w:rPr>
        <w:t>ocados</w:t>
      </w:r>
      <w:r w:rsidRPr="00FD78F9">
        <w:rPr>
          <w:rFonts w:ascii="Arial" w:hAnsi="Arial" w:cs="Arial"/>
          <w:color w:val="000000" w:themeColor="text1"/>
          <w:sz w:val="22"/>
          <w:szCs w:val="22"/>
        </w:rPr>
        <w:t xml:space="preserve"> a acudir a la acción de tutela para que se les garantice este derecho, sin embargo, la mayoría de estas decisiones le son adversas a los abuelos y solo algunos casos son seleccionados por la Corte Constitucional, cuya jurisprudencia analizaremos más adelante.</w:t>
      </w:r>
    </w:p>
    <w:p w14:paraId="73BA36B3" w14:textId="3A94C7E4" w:rsidR="00C11DCE" w:rsidRDefault="00C11DCE"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78C55BE1" w14:textId="11842927" w:rsidR="00C11DCE" w:rsidRPr="00FD78F9" w:rsidRDefault="00C11DCE"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C11DCE">
        <w:rPr>
          <w:rFonts w:ascii="Arial" w:hAnsi="Arial" w:cs="Arial"/>
          <w:color w:val="000000" w:themeColor="text1"/>
          <w:sz w:val="22"/>
          <w:szCs w:val="22"/>
        </w:rPr>
        <w:t xml:space="preserve">En ocasiones, y ante problemas familiares como la separación de los </w:t>
      </w:r>
      <w:r w:rsidR="008C28F2">
        <w:rPr>
          <w:rFonts w:ascii="Arial" w:hAnsi="Arial" w:cs="Arial"/>
          <w:color w:val="000000" w:themeColor="text1"/>
          <w:sz w:val="22"/>
          <w:szCs w:val="22"/>
        </w:rPr>
        <w:t>padres</w:t>
      </w:r>
      <w:r w:rsidRPr="00C11DCE">
        <w:rPr>
          <w:rFonts w:ascii="Arial" w:hAnsi="Arial" w:cs="Arial"/>
          <w:color w:val="000000" w:themeColor="text1"/>
          <w:sz w:val="22"/>
          <w:szCs w:val="22"/>
        </w:rPr>
        <w:t xml:space="preserve"> e incluso el fallecimiento de alguno de los mismos, los abuelos tienen dificultades para ver a sus nietos con cierta regularidad. En fechas como las fiestas navideñas, los cumpleaños</w:t>
      </w:r>
      <w:r>
        <w:rPr>
          <w:rFonts w:ascii="Arial" w:hAnsi="Arial" w:cs="Arial"/>
          <w:color w:val="000000" w:themeColor="text1"/>
          <w:sz w:val="22"/>
          <w:szCs w:val="22"/>
        </w:rPr>
        <w:t xml:space="preserve">, </w:t>
      </w:r>
      <w:r w:rsidRPr="00C11DCE">
        <w:rPr>
          <w:rFonts w:ascii="Arial" w:hAnsi="Arial" w:cs="Arial"/>
          <w:color w:val="000000" w:themeColor="text1"/>
          <w:sz w:val="22"/>
          <w:szCs w:val="22"/>
        </w:rPr>
        <w:t xml:space="preserve">o las vacaciones, este problema se hace más </w:t>
      </w:r>
      <w:r>
        <w:rPr>
          <w:rFonts w:ascii="Arial" w:hAnsi="Arial" w:cs="Arial"/>
          <w:color w:val="000000" w:themeColor="text1"/>
          <w:sz w:val="22"/>
          <w:szCs w:val="22"/>
        </w:rPr>
        <w:t>evidente</w:t>
      </w:r>
      <w:r w:rsidRPr="00C11DCE">
        <w:rPr>
          <w:rFonts w:ascii="Arial" w:hAnsi="Arial" w:cs="Arial"/>
          <w:color w:val="000000" w:themeColor="text1"/>
          <w:sz w:val="22"/>
          <w:szCs w:val="22"/>
        </w:rPr>
        <w:t xml:space="preserve">, y son muchos los abuelos que se </w:t>
      </w:r>
      <w:r>
        <w:rPr>
          <w:rFonts w:ascii="Arial" w:hAnsi="Arial" w:cs="Arial"/>
          <w:color w:val="000000" w:themeColor="text1"/>
          <w:sz w:val="22"/>
          <w:szCs w:val="22"/>
        </w:rPr>
        <w:t>privan del derecho a disfrutar el acompañamiento de sus nietos por las diferentes circunstancias de su entorno familiar.</w:t>
      </w:r>
    </w:p>
    <w:p w14:paraId="106F34C8" w14:textId="77777777" w:rsidR="00C11DCE" w:rsidRDefault="00C11DCE"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5D933B9B" w14:textId="76F78326"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C11DCE">
        <w:rPr>
          <w:rFonts w:ascii="Arial" w:hAnsi="Arial" w:cs="Arial"/>
          <w:b/>
          <w:bCs/>
          <w:color w:val="000000" w:themeColor="text1"/>
          <w:sz w:val="22"/>
          <w:szCs w:val="22"/>
        </w:rPr>
        <w:lastRenderedPageBreak/>
        <w:t>Importancia de la relación Nietos – Abuelos</w:t>
      </w:r>
      <w:r w:rsidRPr="00FD78F9">
        <w:rPr>
          <w:rFonts w:ascii="Arial" w:hAnsi="Arial" w:cs="Arial"/>
          <w:color w:val="000000" w:themeColor="text1"/>
          <w:sz w:val="22"/>
          <w:szCs w:val="22"/>
        </w:rPr>
        <w:footnoteReference w:id="1"/>
      </w:r>
    </w:p>
    <w:p w14:paraId="7462A04B"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5E40B12B" w14:textId="77777777" w:rsidR="00832B63" w:rsidRDefault="00832B63" w:rsidP="00832B63">
      <w:pPr>
        <w:shd w:val="clear" w:color="auto" w:fill="FFFFFF"/>
        <w:spacing w:before="28" w:after="28" w:line="288" w:lineRule="atLeast"/>
        <w:jc w:val="both"/>
        <w:textAlignment w:val="center"/>
        <w:rPr>
          <w:rFonts w:ascii="Arial" w:hAnsi="Arial" w:cs="Arial"/>
          <w:color w:val="000000" w:themeColor="text1"/>
          <w:sz w:val="22"/>
          <w:szCs w:val="22"/>
        </w:rPr>
      </w:pPr>
      <w:r>
        <w:rPr>
          <w:rFonts w:ascii="Arial" w:hAnsi="Arial" w:cs="Arial"/>
          <w:color w:val="000000" w:themeColor="text1"/>
          <w:sz w:val="22"/>
          <w:szCs w:val="22"/>
        </w:rPr>
        <w:t>En Colombia</w:t>
      </w:r>
      <w:r w:rsidRPr="00832B63">
        <w:rPr>
          <w:rFonts w:ascii="Arial" w:hAnsi="Arial" w:cs="Arial"/>
          <w:color w:val="000000" w:themeColor="text1"/>
          <w:sz w:val="22"/>
          <w:szCs w:val="22"/>
        </w:rPr>
        <w:t xml:space="preserve"> no se ha captado del todo la importancia de la relación</w:t>
      </w:r>
      <w:r>
        <w:rPr>
          <w:rFonts w:ascii="Arial" w:hAnsi="Arial" w:cs="Arial"/>
          <w:color w:val="000000" w:themeColor="text1"/>
          <w:sz w:val="22"/>
          <w:szCs w:val="22"/>
        </w:rPr>
        <w:t xml:space="preserve"> entre abuelos y nietos</w:t>
      </w:r>
      <w:r w:rsidRPr="00832B63">
        <w:rPr>
          <w:rFonts w:ascii="Arial" w:hAnsi="Arial" w:cs="Arial"/>
          <w:color w:val="000000" w:themeColor="text1"/>
          <w:sz w:val="22"/>
          <w:szCs w:val="22"/>
        </w:rPr>
        <w:t xml:space="preserve">, </w:t>
      </w:r>
      <w:r>
        <w:rPr>
          <w:rFonts w:ascii="Arial" w:hAnsi="Arial" w:cs="Arial"/>
          <w:color w:val="000000" w:themeColor="text1"/>
          <w:sz w:val="22"/>
          <w:szCs w:val="22"/>
        </w:rPr>
        <w:t>así como</w:t>
      </w:r>
      <w:r w:rsidRPr="00832B63">
        <w:rPr>
          <w:rFonts w:ascii="Arial" w:hAnsi="Arial" w:cs="Arial"/>
          <w:color w:val="000000" w:themeColor="text1"/>
          <w:sz w:val="22"/>
          <w:szCs w:val="22"/>
        </w:rPr>
        <w:t xml:space="preserve"> los beneficios mutuos que se derivan de un intercambio saludable de afecto, servicios y cuidado mutuo. </w:t>
      </w:r>
    </w:p>
    <w:p w14:paraId="2574E218" w14:textId="77777777" w:rsidR="00832B63" w:rsidRDefault="00832B63"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06AC482C" w14:textId="72D9B801"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FD78F9">
        <w:rPr>
          <w:rFonts w:ascii="Arial" w:hAnsi="Arial" w:cs="Arial"/>
          <w:color w:val="000000" w:themeColor="text1"/>
          <w:sz w:val="22"/>
          <w:szCs w:val="22"/>
        </w:rPr>
        <w:t xml:space="preserve">La relación de los abuelos con sus nietos es de gran importancia para sus vidas, toda vez que son una fuente importante de apoyo social. En múltiples investigaciones se ha demostrado que las personas se sienten mucho más satisfechas con sus vidas y se auto perciben como más sanas en la medida en que están satisfechas con sus relaciones familiares y sociales. Tanto los niños como los abuelos obtienen: </w:t>
      </w:r>
    </w:p>
    <w:p w14:paraId="1A597B41"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75DA3A16" w14:textId="77777777" w:rsidR="00FD78F9" w:rsidRPr="00FD78F9" w:rsidRDefault="00FD78F9" w:rsidP="00FD78F9">
      <w:pPr>
        <w:shd w:val="clear" w:color="auto" w:fill="FFFFFF"/>
        <w:spacing w:before="28" w:after="28" w:line="288" w:lineRule="atLeast"/>
        <w:ind w:left="270"/>
        <w:jc w:val="both"/>
        <w:textAlignment w:val="center"/>
        <w:rPr>
          <w:rFonts w:ascii="Arial" w:hAnsi="Arial" w:cs="Arial"/>
          <w:color w:val="000000" w:themeColor="text1"/>
          <w:sz w:val="22"/>
          <w:szCs w:val="22"/>
        </w:rPr>
      </w:pPr>
      <w:r w:rsidRPr="00FD78F9">
        <w:rPr>
          <w:rFonts w:ascii="Arial" w:hAnsi="Arial" w:cs="Arial"/>
          <w:color w:val="000000" w:themeColor="text1"/>
          <w:sz w:val="22"/>
          <w:szCs w:val="22"/>
        </w:rPr>
        <w:t>1. Apoyo emocional, afectivo o expresivo: comparten sentimientos, pensamientos y experiencias, disponen de alguien con quien hablar, se sienten queridos, valorados y respetados, entre otros.</w:t>
      </w:r>
    </w:p>
    <w:p w14:paraId="4FF35727" w14:textId="77777777" w:rsidR="00FD78F9" w:rsidRPr="00FD78F9" w:rsidRDefault="00FD78F9" w:rsidP="00FD78F9">
      <w:pPr>
        <w:shd w:val="clear" w:color="auto" w:fill="FFFFFF"/>
        <w:spacing w:before="28" w:after="28" w:line="288" w:lineRule="atLeast"/>
        <w:ind w:left="270"/>
        <w:jc w:val="both"/>
        <w:textAlignment w:val="center"/>
        <w:rPr>
          <w:rFonts w:ascii="Arial" w:hAnsi="Arial" w:cs="Arial"/>
          <w:color w:val="000000" w:themeColor="text1"/>
          <w:sz w:val="22"/>
          <w:szCs w:val="22"/>
        </w:rPr>
      </w:pPr>
    </w:p>
    <w:p w14:paraId="45634211" w14:textId="77777777" w:rsidR="00FD78F9" w:rsidRPr="00FD78F9" w:rsidRDefault="00FD78F9" w:rsidP="00FD78F9">
      <w:pPr>
        <w:shd w:val="clear" w:color="auto" w:fill="FFFFFF"/>
        <w:spacing w:before="28" w:after="28" w:line="288" w:lineRule="atLeast"/>
        <w:ind w:left="270"/>
        <w:jc w:val="both"/>
        <w:textAlignment w:val="center"/>
        <w:rPr>
          <w:rFonts w:ascii="Arial" w:hAnsi="Arial" w:cs="Arial"/>
          <w:color w:val="000000" w:themeColor="text1"/>
          <w:sz w:val="22"/>
          <w:szCs w:val="22"/>
        </w:rPr>
      </w:pPr>
      <w:r w:rsidRPr="00FD78F9">
        <w:rPr>
          <w:rFonts w:ascii="Arial" w:hAnsi="Arial" w:cs="Arial"/>
          <w:color w:val="000000" w:themeColor="text1"/>
          <w:sz w:val="22"/>
          <w:szCs w:val="22"/>
        </w:rPr>
        <w:t>2. Apoyo informacional o estratégico: el consejo o la información que sirve de ayuda para superar situaciones estresantes o problemas por resolver.</w:t>
      </w:r>
    </w:p>
    <w:p w14:paraId="0BEA6A49" w14:textId="77777777" w:rsidR="00FD78F9" w:rsidRPr="00FD78F9" w:rsidRDefault="00FD78F9" w:rsidP="00FD78F9">
      <w:pPr>
        <w:shd w:val="clear" w:color="auto" w:fill="FFFFFF"/>
        <w:spacing w:before="28" w:after="28" w:line="288" w:lineRule="atLeast"/>
        <w:ind w:left="270"/>
        <w:jc w:val="both"/>
        <w:textAlignment w:val="center"/>
        <w:rPr>
          <w:rFonts w:ascii="Arial" w:hAnsi="Arial" w:cs="Arial"/>
          <w:color w:val="000000" w:themeColor="text1"/>
          <w:sz w:val="22"/>
          <w:szCs w:val="22"/>
        </w:rPr>
      </w:pPr>
    </w:p>
    <w:p w14:paraId="3AFC1968" w14:textId="77777777" w:rsidR="00FD78F9" w:rsidRPr="00FD78F9" w:rsidRDefault="00FD78F9" w:rsidP="00FD78F9">
      <w:pPr>
        <w:shd w:val="clear" w:color="auto" w:fill="FFFFFF"/>
        <w:spacing w:before="28" w:after="28" w:line="288" w:lineRule="atLeast"/>
        <w:ind w:left="270"/>
        <w:jc w:val="both"/>
        <w:textAlignment w:val="center"/>
        <w:rPr>
          <w:rFonts w:ascii="Arial" w:hAnsi="Arial" w:cs="Arial"/>
          <w:color w:val="000000" w:themeColor="text1"/>
          <w:sz w:val="22"/>
          <w:szCs w:val="22"/>
        </w:rPr>
      </w:pPr>
      <w:r w:rsidRPr="00FD78F9">
        <w:rPr>
          <w:rFonts w:ascii="Arial" w:hAnsi="Arial" w:cs="Arial"/>
          <w:color w:val="000000" w:themeColor="text1"/>
          <w:sz w:val="22"/>
          <w:szCs w:val="22"/>
        </w:rPr>
        <w:t>3. Apoyo material tangible o instrumental: prestación de ayuda material o de servicios como ayuda en el hogar, acompañamiento para visitar al médico, entre otros.</w:t>
      </w:r>
    </w:p>
    <w:p w14:paraId="74678F08"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314E2B24" w14:textId="4E89AC66" w:rsidR="00832B63" w:rsidRDefault="00832B63" w:rsidP="00FD78F9">
      <w:pPr>
        <w:shd w:val="clear" w:color="auto" w:fill="FFFFFF"/>
        <w:spacing w:before="28" w:after="28" w:line="288" w:lineRule="atLeast"/>
        <w:jc w:val="both"/>
        <w:textAlignment w:val="center"/>
        <w:rPr>
          <w:rFonts w:ascii="Arial" w:hAnsi="Arial" w:cs="Arial"/>
          <w:color w:val="000000" w:themeColor="text1"/>
          <w:sz w:val="22"/>
          <w:szCs w:val="22"/>
        </w:rPr>
      </w:pPr>
      <w:r>
        <w:rPr>
          <w:rFonts w:ascii="Arial" w:hAnsi="Arial" w:cs="Arial"/>
          <w:color w:val="000000" w:themeColor="text1"/>
          <w:sz w:val="22"/>
          <w:szCs w:val="22"/>
        </w:rPr>
        <w:t>P</w:t>
      </w:r>
      <w:r w:rsidRPr="00832B63">
        <w:rPr>
          <w:rFonts w:ascii="Arial" w:hAnsi="Arial" w:cs="Arial"/>
          <w:color w:val="000000" w:themeColor="text1"/>
          <w:sz w:val="22"/>
          <w:szCs w:val="22"/>
        </w:rPr>
        <w:t xml:space="preserve">odemos destacar que una de las contribuciones más importantes de esta relación es que los abuelos se ven en una posición desde la que pueden ofrecer a sus nietos una forma de amor incondicional que los padres, debido a sus responsabilidades como criadores primarios, tienen dificultad a ofrecer. </w:t>
      </w:r>
      <w:r>
        <w:rPr>
          <w:rStyle w:val="Refdenotaalpie"/>
          <w:rFonts w:ascii="Arial" w:hAnsi="Arial" w:cs="Arial"/>
          <w:color w:val="000000" w:themeColor="text1"/>
          <w:sz w:val="22"/>
          <w:szCs w:val="22"/>
        </w:rPr>
        <w:footnoteReference w:id="2"/>
      </w:r>
    </w:p>
    <w:p w14:paraId="26711A10" w14:textId="77777777" w:rsidR="00832B63" w:rsidRDefault="00832B63"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6DA39D47" w14:textId="3A570651" w:rsidR="0005218D" w:rsidRDefault="00832B63"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832B63">
        <w:rPr>
          <w:rFonts w:ascii="Arial" w:hAnsi="Arial" w:cs="Arial"/>
          <w:color w:val="000000" w:themeColor="text1"/>
          <w:sz w:val="22"/>
          <w:szCs w:val="22"/>
        </w:rPr>
        <w:t>Los abuelos también se benefician de las relaciones con sus nietos. Se ha desarrollado un modelo de compensación/privación para explicar este tipo de beneficios. Así los abuelos que participan y se identifican con el rol de abuelos desarrollan un sentido incrementado de bienestar y de moral alta, cuando al contrario estarían desmoralizados personal y socialmente y con pérdidas materiales.</w:t>
      </w:r>
      <w:r w:rsidR="0005218D">
        <w:rPr>
          <w:rStyle w:val="Refdenotaalpie"/>
          <w:rFonts w:ascii="Arial" w:hAnsi="Arial" w:cs="Arial"/>
          <w:color w:val="000000" w:themeColor="text1"/>
          <w:sz w:val="22"/>
          <w:szCs w:val="22"/>
        </w:rPr>
        <w:footnoteReference w:id="3"/>
      </w:r>
      <w:r w:rsidRPr="00832B63">
        <w:rPr>
          <w:rFonts w:ascii="Arial" w:hAnsi="Arial" w:cs="Arial"/>
          <w:color w:val="000000" w:themeColor="text1"/>
          <w:sz w:val="22"/>
          <w:szCs w:val="22"/>
        </w:rPr>
        <w:t xml:space="preserve"> </w:t>
      </w:r>
    </w:p>
    <w:p w14:paraId="748C273A" w14:textId="77777777" w:rsidR="0005218D" w:rsidRDefault="0005218D"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7839766F" w14:textId="12A7A557" w:rsidR="0005218D" w:rsidRDefault="00832B63"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832B63">
        <w:rPr>
          <w:rFonts w:ascii="Arial" w:hAnsi="Arial" w:cs="Arial"/>
          <w:color w:val="000000" w:themeColor="text1"/>
          <w:sz w:val="22"/>
          <w:szCs w:val="22"/>
        </w:rPr>
        <w:t xml:space="preserve">Se sabe que en las últimas décadas ha habido cambios que han modificado la estructura familiar, y por tanto, también las relaciones entre abuelos y nietos se han visto afectadas. Parte de este cambio se recoge en lo que autores como Knipscheer, han etiquetado como </w:t>
      </w:r>
      <w:r w:rsidR="0005218D">
        <w:rPr>
          <w:rFonts w:ascii="Arial" w:hAnsi="Arial" w:cs="Arial"/>
          <w:i/>
          <w:iCs/>
          <w:color w:val="000000" w:themeColor="text1"/>
          <w:sz w:val="22"/>
          <w:szCs w:val="22"/>
        </w:rPr>
        <w:t>“</w:t>
      </w:r>
      <w:r w:rsidRPr="0005218D">
        <w:rPr>
          <w:rFonts w:ascii="Arial" w:hAnsi="Arial" w:cs="Arial"/>
          <w:i/>
          <w:iCs/>
          <w:color w:val="000000" w:themeColor="text1"/>
          <w:sz w:val="22"/>
          <w:szCs w:val="22"/>
        </w:rPr>
        <w:t>verticalización de la familia</w:t>
      </w:r>
      <w:r w:rsidR="0005218D">
        <w:rPr>
          <w:rFonts w:ascii="Arial" w:hAnsi="Arial" w:cs="Arial"/>
          <w:i/>
          <w:iCs/>
          <w:color w:val="000000" w:themeColor="text1"/>
          <w:sz w:val="22"/>
          <w:szCs w:val="22"/>
        </w:rPr>
        <w:t>”</w:t>
      </w:r>
      <w:r w:rsidRPr="00832B63">
        <w:rPr>
          <w:rFonts w:ascii="Arial" w:hAnsi="Arial" w:cs="Arial"/>
          <w:color w:val="000000" w:themeColor="text1"/>
          <w:sz w:val="22"/>
          <w:szCs w:val="22"/>
        </w:rPr>
        <w:t>. Este fenómeno se debe a dos motivos: por una parte en las familias hay un menor número de miembros por generación, como resultado del descenso en la tasa de natalidad</w:t>
      </w:r>
      <w:r w:rsidR="0005218D">
        <w:rPr>
          <w:rFonts w:ascii="Arial" w:hAnsi="Arial" w:cs="Arial"/>
          <w:color w:val="000000" w:themeColor="text1"/>
          <w:sz w:val="22"/>
          <w:szCs w:val="22"/>
        </w:rPr>
        <w:t>;</w:t>
      </w:r>
      <w:r w:rsidRPr="00832B63">
        <w:rPr>
          <w:rFonts w:ascii="Arial" w:hAnsi="Arial" w:cs="Arial"/>
          <w:color w:val="000000" w:themeColor="text1"/>
          <w:sz w:val="22"/>
          <w:szCs w:val="22"/>
        </w:rPr>
        <w:t xml:space="preserve"> y por otra parte hay una mayor probabilidad de coincidencia de múltiples generaciones dentro de una misma familia, como consecuencia del aumento en la esperanza de vida.</w:t>
      </w:r>
      <w:r w:rsidR="0005218D">
        <w:rPr>
          <w:rStyle w:val="Refdenotaalpie"/>
          <w:rFonts w:ascii="Arial" w:hAnsi="Arial" w:cs="Arial"/>
          <w:color w:val="000000" w:themeColor="text1"/>
          <w:sz w:val="22"/>
          <w:szCs w:val="22"/>
        </w:rPr>
        <w:footnoteReference w:id="4"/>
      </w:r>
    </w:p>
    <w:p w14:paraId="371B2222" w14:textId="77777777" w:rsidR="0005218D" w:rsidRDefault="0005218D"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3C0E7E9C" w14:textId="77777777" w:rsidR="0005218D" w:rsidRDefault="00832B63"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832B63">
        <w:rPr>
          <w:rFonts w:ascii="Arial" w:hAnsi="Arial" w:cs="Arial"/>
          <w:color w:val="000000" w:themeColor="text1"/>
          <w:sz w:val="22"/>
          <w:szCs w:val="22"/>
        </w:rPr>
        <w:t xml:space="preserve">Esta </w:t>
      </w:r>
      <w:r w:rsidR="0005218D">
        <w:rPr>
          <w:rFonts w:ascii="Arial" w:hAnsi="Arial" w:cs="Arial"/>
          <w:color w:val="000000" w:themeColor="text1"/>
          <w:sz w:val="22"/>
          <w:szCs w:val="22"/>
        </w:rPr>
        <w:t>“</w:t>
      </w:r>
      <w:r w:rsidRPr="0005218D">
        <w:rPr>
          <w:rFonts w:ascii="Arial" w:hAnsi="Arial" w:cs="Arial"/>
          <w:i/>
          <w:iCs/>
          <w:color w:val="000000" w:themeColor="text1"/>
          <w:sz w:val="22"/>
          <w:szCs w:val="22"/>
        </w:rPr>
        <w:t>verticalización de la familia</w:t>
      </w:r>
      <w:r w:rsidR="0005218D">
        <w:rPr>
          <w:rFonts w:ascii="Arial" w:hAnsi="Arial" w:cs="Arial"/>
          <w:color w:val="000000" w:themeColor="text1"/>
          <w:sz w:val="22"/>
          <w:szCs w:val="22"/>
        </w:rPr>
        <w:t>”</w:t>
      </w:r>
      <w:r w:rsidRPr="00832B63">
        <w:rPr>
          <w:rFonts w:ascii="Arial" w:hAnsi="Arial" w:cs="Arial"/>
          <w:color w:val="000000" w:themeColor="text1"/>
          <w:sz w:val="22"/>
          <w:szCs w:val="22"/>
        </w:rPr>
        <w:t xml:space="preserve"> supone que las relaciones intergeneracionales, al contrario de lo que probablemente muchas personas piensan, se están haciendo cada vez más frecuentes, y su importancia en el campo afectivo, económico, y de la ayuda mutua está creciendo. </w:t>
      </w:r>
    </w:p>
    <w:p w14:paraId="36071F59" w14:textId="77777777" w:rsidR="0005218D" w:rsidRDefault="0005218D"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5D954262" w14:textId="67C1906D" w:rsidR="00832B63" w:rsidRDefault="00832B63"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832B63">
        <w:rPr>
          <w:rFonts w:ascii="Arial" w:hAnsi="Arial" w:cs="Arial"/>
          <w:color w:val="000000" w:themeColor="text1"/>
          <w:sz w:val="22"/>
          <w:szCs w:val="22"/>
        </w:rPr>
        <w:t xml:space="preserve">Un estudio del </w:t>
      </w:r>
      <w:r w:rsidR="008C28F2">
        <w:rPr>
          <w:rFonts w:ascii="Arial" w:hAnsi="Arial" w:cs="Arial"/>
          <w:color w:val="000000" w:themeColor="text1"/>
          <w:sz w:val="22"/>
          <w:szCs w:val="22"/>
        </w:rPr>
        <w:t xml:space="preserve">Centro de Investigaciones Sociológicas de España presenta cifras reveladoras, frente a </w:t>
      </w:r>
      <w:r w:rsidRPr="00832B63">
        <w:rPr>
          <w:rFonts w:ascii="Arial" w:hAnsi="Arial" w:cs="Arial"/>
          <w:color w:val="000000" w:themeColor="text1"/>
          <w:sz w:val="22"/>
          <w:szCs w:val="22"/>
        </w:rPr>
        <w:t>las relaciones de los abuelos con otras generaciones, en concreto con hijos y nietos</w:t>
      </w:r>
      <w:r w:rsidR="008C28F2">
        <w:rPr>
          <w:rFonts w:ascii="Arial" w:hAnsi="Arial" w:cs="Arial"/>
          <w:color w:val="000000" w:themeColor="text1"/>
          <w:sz w:val="22"/>
          <w:szCs w:val="22"/>
        </w:rPr>
        <w:t>.</w:t>
      </w:r>
      <w:r w:rsidRPr="00832B63">
        <w:rPr>
          <w:rFonts w:ascii="Arial" w:hAnsi="Arial" w:cs="Arial"/>
          <w:color w:val="000000" w:themeColor="text1"/>
          <w:sz w:val="22"/>
          <w:szCs w:val="22"/>
        </w:rPr>
        <w:t xml:space="preserve"> </w:t>
      </w:r>
      <w:r w:rsidR="008C28F2">
        <w:rPr>
          <w:rFonts w:ascii="Arial" w:hAnsi="Arial" w:cs="Arial"/>
          <w:color w:val="000000" w:themeColor="text1"/>
          <w:sz w:val="22"/>
          <w:szCs w:val="22"/>
        </w:rPr>
        <w:t>S</w:t>
      </w:r>
      <w:r w:rsidRPr="00832B63">
        <w:rPr>
          <w:rFonts w:ascii="Arial" w:hAnsi="Arial" w:cs="Arial"/>
          <w:color w:val="000000" w:themeColor="text1"/>
          <w:sz w:val="22"/>
          <w:szCs w:val="22"/>
        </w:rPr>
        <w:t>eñala que el 35% de los abuelos con buena salud, presta habitualmente ayuda en la familia; el 21 % valoran el sentimiento de utilidad y el 58% la satisfacción por la ayuda prestada. En este nuevo contexto, las relaciones intergeneracionales en general y los vínculos que los abuelos establecen con sus nietos en particular, son temas que adquieren un indudable interés, ya que el número de personas que llegan a ser abuelos aumenta, así como también lo hace el número de años que el abuelo o la abuela puede compartir con sus nietos.</w:t>
      </w:r>
      <w:r w:rsidR="008C28F2">
        <w:rPr>
          <w:rStyle w:val="Refdenotaalpie"/>
          <w:rFonts w:ascii="Arial" w:hAnsi="Arial" w:cs="Arial"/>
          <w:color w:val="000000" w:themeColor="text1"/>
          <w:sz w:val="22"/>
          <w:szCs w:val="22"/>
        </w:rPr>
        <w:footnoteReference w:id="5"/>
      </w:r>
    </w:p>
    <w:p w14:paraId="35C0C4BF" w14:textId="77777777" w:rsidR="00832B63" w:rsidRDefault="00832B63"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43E72775" w14:textId="7E754512"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FD78F9">
        <w:rPr>
          <w:rFonts w:ascii="Arial" w:hAnsi="Arial" w:cs="Arial"/>
          <w:color w:val="000000" w:themeColor="text1"/>
          <w:sz w:val="22"/>
          <w:szCs w:val="22"/>
        </w:rPr>
        <w:t>En razón a lo anterior, este proyecto busca solucionar un vacío legal que actualmente le impide a los niños, niñas y adolescentes</w:t>
      </w:r>
      <w:r w:rsidR="00EE0CF3">
        <w:rPr>
          <w:rFonts w:ascii="Arial" w:hAnsi="Arial" w:cs="Arial"/>
          <w:color w:val="000000" w:themeColor="text1"/>
          <w:sz w:val="22"/>
          <w:szCs w:val="22"/>
        </w:rPr>
        <w:t xml:space="preserve"> en Colombia</w:t>
      </w:r>
      <w:r w:rsidRPr="00FD78F9">
        <w:rPr>
          <w:rFonts w:ascii="Arial" w:hAnsi="Arial" w:cs="Arial"/>
          <w:color w:val="000000" w:themeColor="text1"/>
          <w:sz w:val="22"/>
          <w:szCs w:val="22"/>
        </w:rPr>
        <w:t xml:space="preserve"> el disfrute pleno de su familia y crecer de la mano de sus abuelos, reivindicando el papel fundamental de éstos en la sociedad y en especial como un acto de justicia social para quienes son el pilar de la familia, y por contera, de la sociedad.</w:t>
      </w:r>
    </w:p>
    <w:p w14:paraId="2FB4BA9B" w14:textId="77777777" w:rsidR="00286811" w:rsidRPr="00FD78F9" w:rsidRDefault="00286811"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094E76C4" w14:textId="63FE5545" w:rsidR="00FD78F9" w:rsidRPr="00751692" w:rsidRDefault="00751692" w:rsidP="00751692">
      <w:pPr>
        <w:pStyle w:val="Prrafodelista"/>
        <w:numPr>
          <w:ilvl w:val="0"/>
          <w:numId w:val="3"/>
        </w:numPr>
        <w:tabs>
          <w:tab w:val="left" w:pos="1725"/>
        </w:tabs>
        <w:spacing w:line="276" w:lineRule="auto"/>
        <w:ind w:right="193"/>
        <w:jc w:val="both"/>
        <w:textAlignment w:val="center"/>
        <w:rPr>
          <w:rFonts w:ascii="Arial" w:hAnsi="Arial" w:cs="Arial"/>
          <w:b/>
          <w:color w:val="000000" w:themeColor="text1"/>
          <w:sz w:val="22"/>
          <w:szCs w:val="22"/>
        </w:rPr>
      </w:pPr>
      <w:r>
        <w:rPr>
          <w:rFonts w:ascii="Arial" w:hAnsi="Arial" w:cs="Arial"/>
          <w:b/>
          <w:color w:val="000000" w:themeColor="text1"/>
          <w:sz w:val="22"/>
          <w:szCs w:val="22"/>
        </w:rPr>
        <w:t>ESTADÍSTICAS SOBRE ABUELOS EN COLOMBIA</w:t>
      </w:r>
    </w:p>
    <w:p w14:paraId="6491DEA8" w14:textId="2F1A22C4" w:rsidR="00751692" w:rsidRDefault="00751692" w:rsidP="00FD78F9">
      <w:pPr>
        <w:tabs>
          <w:tab w:val="left" w:pos="1725"/>
        </w:tabs>
        <w:spacing w:line="276" w:lineRule="auto"/>
        <w:ind w:right="193"/>
        <w:jc w:val="both"/>
        <w:textAlignment w:val="center"/>
        <w:rPr>
          <w:rFonts w:ascii="Arial" w:hAnsi="Arial" w:cs="Arial"/>
          <w:b/>
          <w:color w:val="000000" w:themeColor="text1"/>
          <w:sz w:val="22"/>
          <w:szCs w:val="22"/>
        </w:rPr>
      </w:pPr>
    </w:p>
    <w:p w14:paraId="18B485DC" w14:textId="2DCA5336" w:rsidR="00751692" w:rsidRPr="00751692" w:rsidRDefault="00751692" w:rsidP="00FD78F9">
      <w:pPr>
        <w:tabs>
          <w:tab w:val="left" w:pos="1725"/>
        </w:tabs>
        <w:spacing w:line="276" w:lineRule="auto"/>
        <w:ind w:right="193"/>
        <w:jc w:val="both"/>
        <w:textAlignment w:val="center"/>
        <w:rPr>
          <w:rFonts w:ascii="Arial" w:hAnsi="Arial" w:cs="Arial"/>
          <w:color w:val="000000"/>
          <w:sz w:val="22"/>
          <w:szCs w:val="22"/>
          <w:shd w:val="clear" w:color="auto" w:fill="FFFFFF"/>
        </w:rPr>
      </w:pPr>
      <w:r w:rsidRPr="00751692">
        <w:rPr>
          <w:rFonts w:ascii="Arial" w:hAnsi="Arial" w:cs="Arial"/>
          <w:color w:val="000000"/>
          <w:sz w:val="22"/>
          <w:szCs w:val="22"/>
          <w:shd w:val="clear" w:color="auto" w:fill="FFFFFF"/>
        </w:rPr>
        <w:t>Los índices de envejecimiento de la población están en aumento y la Organización Mundial de la Salud indica que</w:t>
      </w:r>
      <w:r>
        <w:rPr>
          <w:rFonts w:ascii="Arial" w:hAnsi="Arial" w:cs="Arial"/>
          <w:color w:val="000000"/>
          <w:sz w:val="22"/>
          <w:szCs w:val="22"/>
          <w:shd w:val="clear" w:color="auto" w:fill="FFFFFF"/>
        </w:rPr>
        <w:t xml:space="preserve"> </w:t>
      </w:r>
      <w:r w:rsidRPr="00EE0CF3">
        <w:rPr>
          <w:rStyle w:val="Textoennegrita"/>
          <w:rFonts w:ascii="Arial" w:hAnsi="Arial" w:cs="Arial"/>
          <w:b w:val="0"/>
          <w:bCs w:val="0"/>
          <w:color w:val="000000"/>
          <w:sz w:val="22"/>
          <w:szCs w:val="22"/>
          <w:shd w:val="clear" w:color="auto" w:fill="FFFFFF"/>
        </w:rPr>
        <w:t>el promedio de expectativa de vida global creció 5,5 años</w:t>
      </w:r>
      <w:r w:rsidRPr="00751692">
        <w:rPr>
          <w:rFonts w:ascii="Arial" w:hAnsi="Arial" w:cs="Arial"/>
          <w:color w:val="000000"/>
          <w:sz w:val="22"/>
          <w:szCs w:val="22"/>
          <w:shd w:val="clear" w:color="auto" w:fill="FFFFFF"/>
        </w:rPr>
        <w:t>, con lo que una persona nacida en 2016 podría vivir más de 72 años.</w:t>
      </w:r>
      <w:r w:rsidR="000A778B">
        <w:rPr>
          <w:rFonts w:ascii="Arial" w:hAnsi="Arial" w:cs="Arial"/>
          <w:color w:val="000000"/>
          <w:sz w:val="22"/>
          <w:szCs w:val="22"/>
          <w:shd w:val="clear" w:color="auto" w:fill="FFFFFF"/>
        </w:rPr>
        <w:t xml:space="preserve"> </w:t>
      </w:r>
      <w:r w:rsidR="000A778B">
        <w:rPr>
          <w:rStyle w:val="Refdenotaalpie"/>
          <w:rFonts w:ascii="Arial" w:hAnsi="Arial" w:cs="Arial"/>
          <w:color w:val="000000"/>
          <w:sz w:val="22"/>
          <w:szCs w:val="22"/>
          <w:shd w:val="clear" w:color="auto" w:fill="FFFFFF"/>
        </w:rPr>
        <w:footnoteReference w:id="6"/>
      </w:r>
    </w:p>
    <w:p w14:paraId="0FB579CF" w14:textId="400EA5A8" w:rsidR="00751692" w:rsidRPr="00751692" w:rsidRDefault="00751692" w:rsidP="00FD78F9">
      <w:pPr>
        <w:tabs>
          <w:tab w:val="left" w:pos="1725"/>
        </w:tabs>
        <w:spacing w:line="276" w:lineRule="auto"/>
        <w:ind w:right="193"/>
        <w:jc w:val="both"/>
        <w:textAlignment w:val="center"/>
        <w:rPr>
          <w:rFonts w:ascii="Arial" w:hAnsi="Arial" w:cs="Arial"/>
          <w:color w:val="000000"/>
          <w:sz w:val="22"/>
          <w:szCs w:val="22"/>
          <w:shd w:val="clear" w:color="auto" w:fill="FFFFFF"/>
        </w:rPr>
      </w:pPr>
    </w:p>
    <w:p w14:paraId="0CF6055C" w14:textId="292385AD" w:rsidR="00751692" w:rsidRDefault="00751692" w:rsidP="00FD78F9">
      <w:pPr>
        <w:tabs>
          <w:tab w:val="left" w:pos="1725"/>
        </w:tabs>
        <w:spacing w:line="276" w:lineRule="auto"/>
        <w:ind w:right="193"/>
        <w:jc w:val="both"/>
        <w:textAlignment w:val="center"/>
        <w:rPr>
          <w:rFonts w:ascii="Arial" w:hAnsi="Arial" w:cs="Arial"/>
          <w:color w:val="000000"/>
          <w:sz w:val="22"/>
          <w:szCs w:val="22"/>
          <w:shd w:val="clear" w:color="auto" w:fill="FFFFFF"/>
        </w:rPr>
      </w:pPr>
      <w:r w:rsidRPr="00751692">
        <w:rPr>
          <w:rFonts w:ascii="Arial" w:hAnsi="Arial" w:cs="Arial"/>
          <w:color w:val="000000"/>
          <w:sz w:val="22"/>
          <w:szCs w:val="22"/>
          <w:shd w:val="clear" w:color="auto" w:fill="FFFFFF"/>
        </w:rPr>
        <w:t>Además, según el Estudio Nacional de Salud, Bienestar y Envejecimiento del Ministerio de Salud</w:t>
      </w:r>
      <w:r w:rsidR="00EE0CF3">
        <w:rPr>
          <w:rFonts w:ascii="Arial" w:hAnsi="Arial" w:cs="Arial"/>
          <w:color w:val="000000"/>
          <w:sz w:val="22"/>
          <w:szCs w:val="22"/>
          <w:shd w:val="clear" w:color="auto" w:fill="FFFFFF"/>
        </w:rPr>
        <w:t xml:space="preserve"> y Protección Social</w:t>
      </w:r>
      <w:r w:rsidRPr="00751692">
        <w:rPr>
          <w:rFonts w:ascii="Arial" w:hAnsi="Arial" w:cs="Arial"/>
          <w:color w:val="000000"/>
          <w:sz w:val="22"/>
          <w:szCs w:val="22"/>
          <w:shd w:val="clear" w:color="auto" w:fill="FFFFFF"/>
        </w:rPr>
        <w:t>,</w:t>
      </w:r>
      <w:r w:rsidR="00EE0CF3">
        <w:rPr>
          <w:rFonts w:ascii="Arial" w:hAnsi="Arial" w:cs="Arial"/>
          <w:color w:val="000000"/>
          <w:sz w:val="22"/>
          <w:szCs w:val="22"/>
          <w:shd w:val="clear" w:color="auto" w:fill="FFFFFF"/>
        </w:rPr>
        <w:t xml:space="preserve"> </w:t>
      </w:r>
      <w:r w:rsidR="00ED161A">
        <w:rPr>
          <w:rStyle w:val="Textoennegrita"/>
          <w:rFonts w:ascii="Arial" w:hAnsi="Arial" w:cs="Arial"/>
          <w:b w:val="0"/>
          <w:bCs w:val="0"/>
          <w:color w:val="000000"/>
          <w:sz w:val="22"/>
          <w:szCs w:val="22"/>
          <w:shd w:val="clear" w:color="auto" w:fill="FFFFFF"/>
        </w:rPr>
        <w:t>en el</w:t>
      </w:r>
      <w:r w:rsidRPr="006D3D8D">
        <w:rPr>
          <w:rStyle w:val="Textoennegrita"/>
          <w:rFonts w:ascii="Arial" w:hAnsi="Arial" w:cs="Arial"/>
          <w:b w:val="0"/>
          <w:bCs w:val="0"/>
          <w:color w:val="000000"/>
          <w:sz w:val="22"/>
          <w:szCs w:val="22"/>
          <w:shd w:val="clear" w:color="auto" w:fill="FFFFFF"/>
        </w:rPr>
        <w:t xml:space="preserve"> 2020 </w:t>
      </w:r>
      <w:r w:rsidR="00ED161A">
        <w:rPr>
          <w:rStyle w:val="Textoennegrita"/>
          <w:rFonts w:ascii="Arial" w:hAnsi="Arial" w:cs="Arial"/>
          <w:b w:val="0"/>
          <w:bCs w:val="0"/>
          <w:color w:val="000000"/>
          <w:sz w:val="22"/>
          <w:szCs w:val="22"/>
          <w:shd w:val="clear" w:color="auto" w:fill="FFFFFF"/>
        </w:rPr>
        <w:t>ya se estima que hay</w:t>
      </w:r>
      <w:r w:rsidRPr="006D3D8D">
        <w:rPr>
          <w:rStyle w:val="Textoennegrita"/>
          <w:rFonts w:ascii="Arial" w:hAnsi="Arial" w:cs="Arial"/>
          <w:b w:val="0"/>
          <w:bCs w:val="0"/>
          <w:color w:val="000000"/>
          <w:sz w:val="22"/>
          <w:szCs w:val="22"/>
          <w:shd w:val="clear" w:color="auto" w:fill="FFFFFF"/>
        </w:rPr>
        <w:t xml:space="preserve"> una persona mayor de 60 años por cada dos jóvenes menores de 15 años</w:t>
      </w:r>
      <w:r w:rsidRPr="00751692">
        <w:rPr>
          <w:rFonts w:ascii="Arial" w:hAnsi="Arial" w:cs="Arial"/>
          <w:color w:val="000000"/>
          <w:sz w:val="22"/>
          <w:szCs w:val="22"/>
          <w:shd w:val="clear" w:color="auto" w:fill="FFFFFF"/>
        </w:rPr>
        <w:t>.</w:t>
      </w:r>
      <w:r w:rsidR="006D3D8D">
        <w:rPr>
          <w:rStyle w:val="Refdenotaalpie"/>
          <w:rFonts w:ascii="Arial" w:hAnsi="Arial" w:cs="Arial"/>
          <w:color w:val="000000"/>
          <w:sz w:val="22"/>
          <w:szCs w:val="22"/>
          <w:shd w:val="clear" w:color="auto" w:fill="FFFFFF"/>
        </w:rPr>
        <w:footnoteReference w:id="7"/>
      </w:r>
      <w:r w:rsidR="006D3D8D">
        <w:rPr>
          <w:rFonts w:ascii="Arial" w:hAnsi="Arial" w:cs="Arial"/>
          <w:color w:val="000000"/>
          <w:sz w:val="22"/>
          <w:szCs w:val="22"/>
          <w:shd w:val="clear" w:color="auto" w:fill="FFFFFF"/>
        </w:rPr>
        <w:t xml:space="preserve"> </w:t>
      </w:r>
      <w:r w:rsidRPr="00751692">
        <w:rPr>
          <w:rFonts w:ascii="Arial" w:hAnsi="Arial" w:cs="Arial"/>
          <w:color w:val="000000"/>
          <w:sz w:val="22"/>
          <w:szCs w:val="22"/>
          <w:shd w:val="clear" w:color="auto" w:fill="FFFFFF"/>
        </w:rPr>
        <w:t xml:space="preserve"> Vale la pena agregar que </w:t>
      </w:r>
      <w:r w:rsidR="006D3D8D">
        <w:rPr>
          <w:rFonts w:ascii="Arial" w:hAnsi="Arial" w:cs="Arial"/>
          <w:color w:val="000000"/>
          <w:sz w:val="22"/>
          <w:szCs w:val="22"/>
          <w:shd w:val="clear" w:color="auto" w:fill="FFFFFF"/>
        </w:rPr>
        <w:t>para el</w:t>
      </w:r>
      <w:r w:rsidRPr="00751692">
        <w:rPr>
          <w:rFonts w:ascii="Arial" w:hAnsi="Arial" w:cs="Arial"/>
          <w:color w:val="000000"/>
          <w:sz w:val="22"/>
          <w:szCs w:val="22"/>
          <w:shd w:val="clear" w:color="auto" w:fill="FFFFFF"/>
        </w:rPr>
        <w:t xml:space="preserve"> 2019, según el DANE, </w:t>
      </w:r>
      <w:r w:rsidR="006D3D8D">
        <w:rPr>
          <w:rFonts w:ascii="Arial" w:hAnsi="Arial" w:cs="Arial"/>
          <w:color w:val="000000"/>
          <w:sz w:val="22"/>
          <w:szCs w:val="22"/>
          <w:shd w:val="clear" w:color="auto" w:fill="FFFFFF"/>
        </w:rPr>
        <w:t>se determinó que el</w:t>
      </w:r>
      <w:r w:rsidRPr="00751692">
        <w:rPr>
          <w:rFonts w:ascii="Arial" w:hAnsi="Arial" w:cs="Arial"/>
          <w:color w:val="000000"/>
          <w:sz w:val="22"/>
          <w:szCs w:val="22"/>
          <w:shd w:val="clear" w:color="auto" w:fill="FFFFFF"/>
        </w:rPr>
        <w:t xml:space="preserve"> 13,5 por ciento de los colombianos son mayores de 60 años.</w:t>
      </w:r>
    </w:p>
    <w:p w14:paraId="76CFBC19" w14:textId="1A700FEF" w:rsidR="006D3D8D" w:rsidRDefault="006D3D8D" w:rsidP="00FD78F9">
      <w:pPr>
        <w:tabs>
          <w:tab w:val="left" w:pos="1725"/>
        </w:tabs>
        <w:spacing w:line="276" w:lineRule="auto"/>
        <w:ind w:right="193"/>
        <w:jc w:val="both"/>
        <w:textAlignment w:val="center"/>
        <w:rPr>
          <w:rFonts w:ascii="Arial" w:hAnsi="Arial" w:cs="Arial"/>
          <w:color w:val="000000"/>
          <w:sz w:val="22"/>
          <w:szCs w:val="22"/>
          <w:shd w:val="clear" w:color="auto" w:fill="FFFFFF"/>
        </w:rPr>
      </w:pPr>
    </w:p>
    <w:p w14:paraId="581FF93F" w14:textId="52CBFBD0" w:rsidR="006D3D8D" w:rsidRPr="00751692" w:rsidRDefault="006D3D8D" w:rsidP="00FD78F9">
      <w:pPr>
        <w:tabs>
          <w:tab w:val="left" w:pos="1725"/>
        </w:tabs>
        <w:spacing w:line="276" w:lineRule="auto"/>
        <w:ind w:right="193"/>
        <w:jc w:val="both"/>
        <w:textAlignment w:val="center"/>
        <w:rPr>
          <w:rFonts w:ascii="Arial" w:hAnsi="Arial" w:cs="Arial"/>
          <w:b/>
          <w:color w:val="000000" w:themeColor="text1"/>
          <w:sz w:val="22"/>
          <w:szCs w:val="22"/>
        </w:rPr>
      </w:pPr>
      <w:r>
        <w:rPr>
          <w:rFonts w:ascii="Arial" w:hAnsi="Arial" w:cs="Arial"/>
          <w:color w:val="000000"/>
          <w:sz w:val="22"/>
          <w:szCs w:val="22"/>
          <w:shd w:val="clear" w:color="auto" w:fill="FFFFFF"/>
        </w:rPr>
        <w:t>En dicho estudio, una de las narrativas destacadas por los adultos mayores que le dan sentido a su vida fue el “</w:t>
      </w:r>
      <w:r w:rsidRPr="006D3D8D">
        <w:rPr>
          <w:rFonts w:ascii="Arial" w:hAnsi="Arial" w:cs="Arial"/>
          <w:i/>
          <w:iCs/>
          <w:color w:val="000000"/>
          <w:sz w:val="22"/>
          <w:szCs w:val="22"/>
          <w:shd w:val="clear" w:color="auto" w:fill="FFFFFF"/>
        </w:rPr>
        <w:t>Abuelazgo. Crianza y cuidado.”</w:t>
      </w:r>
      <w:r>
        <w:rPr>
          <w:rFonts w:ascii="Arial" w:hAnsi="Arial" w:cs="Arial"/>
          <w:i/>
          <w:iCs/>
          <w:color w:val="000000"/>
          <w:sz w:val="22"/>
          <w:szCs w:val="22"/>
          <w:shd w:val="clear" w:color="auto" w:fill="FFFFFF"/>
        </w:rPr>
        <w:t xml:space="preserve">, </w:t>
      </w:r>
      <w:r>
        <w:rPr>
          <w:rFonts w:ascii="Arial" w:hAnsi="Arial" w:cs="Arial"/>
          <w:color w:val="000000"/>
          <w:sz w:val="22"/>
          <w:szCs w:val="22"/>
          <w:shd w:val="clear" w:color="auto" w:fill="FFFFFF"/>
        </w:rPr>
        <w:t>toda vez que</w:t>
      </w:r>
      <w:r w:rsidRPr="006D3D8D">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l</w:t>
      </w:r>
      <w:r w:rsidRPr="006D3D8D">
        <w:rPr>
          <w:rFonts w:ascii="Arial" w:hAnsi="Arial" w:cs="Arial"/>
          <w:color w:val="000000"/>
          <w:sz w:val="22"/>
          <w:szCs w:val="22"/>
          <w:shd w:val="clear" w:color="auto" w:fill="FFFFFF"/>
        </w:rPr>
        <w:t xml:space="preserve">as relaciones intergeneracionales se ven fortalecidas por la presencia de los nietos, en la mayoría de los casos, fuente de satisfacción y canalización de afectos. </w:t>
      </w:r>
      <w:r w:rsidR="00286811">
        <w:rPr>
          <w:rFonts w:ascii="Arial" w:hAnsi="Arial" w:cs="Arial"/>
          <w:color w:val="000000"/>
          <w:sz w:val="22"/>
          <w:szCs w:val="22"/>
          <w:shd w:val="clear" w:color="auto" w:fill="FFFFFF"/>
        </w:rPr>
        <w:t>La mayoría de encuestados afirmó que</w:t>
      </w:r>
      <w:r w:rsidRPr="006D3D8D">
        <w:rPr>
          <w:rFonts w:ascii="Arial" w:hAnsi="Arial" w:cs="Arial"/>
          <w:color w:val="000000"/>
          <w:sz w:val="22"/>
          <w:szCs w:val="22"/>
          <w:shd w:val="clear" w:color="auto" w:fill="FFFFFF"/>
        </w:rPr>
        <w:t xml:space="preserve"> este papel de cuidadores, generalmente </w:t>
      </w:r>
      <w:r w:rsidR="00286811">
        <w:rPr>
          <w:rFonts w:ascii="Arial" w:hAnsi="Arial" w:cs="Arial"/>
          <w:color w:val="000000"/>
          <w:sz w:val="22"/>
          <w:szCs w:val="22"/>
          <w:shd w:val="clear" w:color="auto" w:fill="FFFFFF"/>
        </w:rPr>
        <w:t xml:space="preserve">es </w:t>
      </w:r>
      <w:r w:rsidRPr="006D3D8D">
        <w:rPr>
          <w:rFonts w:ascii="Arial" w:hAnsi="Arial" w:cs="Arial"/>
          <w:color w:val="000000"/>
          <w:sz w:val="22"/>
          <w:szCs w:val="22"/>
          <w:shd w:val="clear" w:color="auto" w:fill="FFFFFF"/>
        </w:rPr>
        <w:t xml:space="preserve">gratificante, </w:t>
      </w:r>
      <w:r w:rsidR="00286811">
        <w:rPr>
          <w:rFonts w:ascii="Arial" w:hAnsi="Arial" w:cs="Arial"/>
          <w:color w:val="000000"/>
          <w:sz w:val="22"/>
          <w:szCs w:val="22"/>
          <w:shd w:val="clear" w:color="auto" w:fill="FFFFFF"/>
        </w:rPr>
        <w:t xml:space="preserve">y </w:t>
      </w:r>
      <w:r w:rsidRPr="006D3D8D">
        <w:rPr>
          <w:rFonts w:ascii="Arial" w:hAnsi="Arial" w:cs="Arial"/>
          <w:color w:val="000000"/>
          <w:sz w:val="22"/>
          <w:szCs w:val="22"/>
          <w:shd w:val="clear" w:color="auto" w:fill="FFFFFF"/>
        </w:rPr>
        <w:t xml:space="preserve">reconduce la relación con los hijos. </w:t>
      </w:r>
      <w:r w:rsidR="00286811">
        <w:rPr>
          <w:rFonts w:ascii="Arial" w:hAnsi="Arial" w:cs="Arial"/>
          <w:color w:val="000000"/>
          <w:sz w:val="22"/>
          <w:szCs w:val="22"/>
          <w:shd w:val="clear" w:color="auto" w:fill="FFFFFF"/>
        </w:rPr>
        <w:t>Con esto s</w:t>
      </w:r>
      <w:r w:rsidRPr="006D3D8D">
        <w:rPr>
          <w:rFonts w:ascii="Arial" w:hAnsi="Arial" w:cs="Arial"/>
          <w:color w:val="000000"/>
          <w:sz w:val="22"/>
          <w:szCs w:val="22"/>
          <w:shd w:val="clear" w:color="auto" w:fill="FFFFFF"/>
        </w:rPr>
        <w:t>e consolidan las relaciones horizontales, de adultos, de colaboración y complicidad, de reencuentro entre dos generaciones en torno al cuidado de los nietos.</w:t>
      </w:r>
      <w:r w:rsidR="00ED161A">
        <w:rPr>
          <w:rStyle w:val="Refdenotaalpie"/>
          <w:rFonts w:ascii="Arial" w:hAnsi="Arial" w:cs="Arial"/>
          <w:color w:val="000000"/>
          <w:sz w:val="22"/>
          <w:szCs w:val="22"/>
          <w:shd w:val="clear" w:color="auto" w:fill="FFFFFF"/>
        </w:rPr>
        <w:footnoteReference w:id="8"/>
      </w:r>
    </w:p>
    <w:p w14:paraId="27F752C1" w14:textId="77777777" w:rsidR="00751692" w:rsidRPr="00FD78F9" w:rsidRDefault="00751692" w:rsidP="00FD78F9">
      <w:pPr>
        <w:tabs>
          <w:tab w:val="left" w:pos="1725"/>
        </w:tabs>
        <w:spacing w:line="276" w:lineRule="auto"/>
        <w:ind w:right="193"/>
        <w:jc w:val="both"/>
        <w:textAlignment w:val="center"/>
        <w:rPr>
          <w:rFonts w:ascii="Arial" w:hAnsi="Arial" w:cs="Arial"/>
          <w:b/>
          <w:color w:val="000000" w:themeColor="text1"/>
          <w:sz w:val="22"/>
          <w:szCs w:val="22"/>
        </w:rPr>
      </w:pPr>
    </w:p>
    <w:p w14:paraId="222EE7B1" w14:textId="77777777" w:rsidR="00FD78F9" w:rsidRPr="00FD78F9" w:rsidRDefault="00FD78F9" w:rsidP="00FD78F9">
      <w:pPr>
        <w:pStyle w:val="Prrafodelista"/>
        <w:numPr>
          <w:ilvl w:val="0"/>
          <w:numId w:val="3"/>
        </w:numPr>
        <w:ind w:right="193"/>
        <w:jc w:val="both"/>
        <w:textAlignment w:val="center"/>
        <w:rPr>
          <w:rFonts w:ascii="Arial" w:hAnsi="Arial" w:cs="Arial"/>
          <w:b/>
          <w:color w:val="000000" w:themeColor="text1"/>
          <w:sz w:val="22"/>
          <w:szCs w:val="22"/>
          <w:lang w:val="es-CO" w:eastAsia="es-ES"/>
        </w:rPr>
      </w:pPr>
      <w:r w:rsidRPr="00FD78F9">
        <w:rPr>
          <w:rFonts w:ascii="Arial" w:hAnsi="Arial" w:cs="Arial"/>
          <w:b/>
          <w:color w:val="000000" w:themeColor="text1"/>
          <w:sz w:val="22"/>
          <w:szCs w:val="22"/>
          <w:lang w:val="es-CO" w:eastAsia="es-ES"/>
        </w:rPr>
        <w:t xml:space="preserve">ANTECEDENTES </w:t>
      </w:r>
    </w:p>
    <w:p w14:paraId="7C7B2466" w14:textId="77777777" w:rsidR="00FD78F9" w:rsidRPr="00FD78F9" w:rsidRDefault="00FD78F9" w:rsidP="00FD78F9">
      <w:pPr>
        <w:ind w:right="193"/>
        <w:jc w:val="both"/>
        <w:textAlignment w:val="center"/>
        <w:rPr>
          <w:rFonts w:ascii="Arial" w:eastAsia="Times New Roman" w:hAnsi="Arial" w:cs="Arial"/>
          <w:b/>
          <w:iCs/>
          <w:color w:val="000000" w:themeColor="text1"/>
          <w:sz w:val="22"/>
          <w:szCs w:val="22"/>
          <w:lang w:eastAsia="es-CO"/>
        </w:rPr>
      </w:pPr>
    </w:p>
    <w:p w14:paraId="1B30589D"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FD78F9">
        <w:rPr>
          <w:rFonts w:ascii="Arial" w:hAnsi="Arial" w:cs="Arial"/>
          <w:color w:val="000000" w:themeColor="text1"/>
          <w:sz w:val="22"/>
          <w:szCs w:val="22"/>
        </w:rPr>
        <w:t>En el año 2013 se presentó al Congreso de la República el Proyecto de Ley 37 de 2013 “</w:t>
      </w:r>
      <w:r w:rsidRPr="00FD78F9">
        <w:rPr>
          <w:rFonts w:ascii="Arial" w:hAnsi="Arial" w:cs="Arial"/>
          <w:i/>
          <w:color w:val="000000" w:themeColor="text1"/>
          <w:sz w:val="22"/>
          <w:szCs w:val="22"/>
        </w:rPr>
        <w:t>Por medio de la cual se modifican los artículos 61, 254, 255, 256, 266 y 306; del Código Civil Colombiano, los artículos 443, 444, 446, 448 del Código General del Proceso (Ley 1564 de 2012) y los artículos 14, 20(2), 22, 23, 44. 53(3), 59 de la Ley 1098 de 2006”,</w:t>
      </w:r>
      <w:r w:rsidRPr="00FD78F9">
        <w:rPr>
          <w:rFonts w:ascii="Arial" w:hAnsi="Arial" w:cs="Arial"/>
          <w:color w:val="000000" w:themeColor="text1"/>
          <w:sz w:val="22"/>
          <w:szCs w:val="22"/>
        </w:rPr>
        <w:t xml:space="preserve"> autoría de la Senadora del Partido Conservador Olga Suárez Mira y el Representante de la misma colectividad Germán Blanco Álvarez, cuyo objetivo principal era: Consolidar jurídicamente la relación que existe entre abuelos y nietos; Iniciativa que pretendía reconocer uno de los vínculos más importantes y enriquecedores formados entre abuelos y nietos, pues a pesar de la diferencia generacional que existe, es de gran beneficio para ambas partes; los adultos mayores se sienten amados, productivos y útiles, mientras que los niños desarrollan seguridad y se forman en valores. Lastimosamente esta iniciativa fue archivada por falta de trámite en la Cámara de Representantes.</w:t>
      </w:r>
    </w:p>
    <w:p w14:paraId="3E2B9B35" w14:textId="77777777" w:rsidR="00FD78F9" w:rsidRPr="00FD78F9" w:rsidRDefault="00FD78F9" w:rsidP="00FD78F9">
      <w:pPr>
        <w:tabs>
          <w:tab w:val="left" w:pos="2478"/>
        </w:tabs>
        <w:ind w:right="193"/>
        <w:jc w:val="both"/>
        <w:textAlignment w:val="center"/>
        <w:rPr>
          <w:rFonts w:ascii="Arial" w:hAnsi="Arial" w:cs="Arial"/>
          <w:b/>
          <w:color w:val="000000" w:themeColor="text1"/>
          <w:sz w:val="22"/>
          <w:szCs w:val="22"/>
        </w:rPr>
      </w:pPr>
    </w:p>
    <w:p w14:paraId="29EE26E8" w14:textId="77777777" w:rsidR="00FD78F9" w:rsidRPr="00FD78F9" w:rsidRDefault="00FD78F9" w:rsidP="00FD78F9">
      <w:pPr>
        <w:ind w:right="193"/>
        <w:jc w:val="both"/>
        <w:rPr>
          <w:rFonts w:ascii="Arial" w:hAnsi="Arial" w:cs="Arial"/>
          <w:b/>
          <w:color w:val="000000" w:themeColor="text1"/>
          <w:sz w:val="22"/>
          <w:szCs w:val="22"/>
        </w:rPr>
      </w:pPr>
    </w:p>
    <w:p w14:paraId="30576647" w14:textId="77777777" w:rsidR="00FD78F9" w:rsidRPr="00FD78F9" w:rsidRDefault="00FD78F9" w:rsidP="00FD78F9">
      <w:pPr>
        <w:pStyle w:val="Prrafodelista"/>
        <w:numPr>
          <w:ilvl w:val="0"/>
          <w:numId w:val="1"/>
        </w:numPr>
        <w:ind w:right="193"/>
        <w:jc w:val="both"/>
        <w:textAlignment w:val="center"/>
        <w:rPr>
          <w:rFonts w:ascii="Arial" w:hAnsi="Arial" w:cs="Arial"/>
          <w:b/>
          <w:color w:val="000000" w:themeColor="text1"/>
          <w:sz w:val="22"/>
          <w:szCs w:val="22"/>
          <w:lang w:val="es-CO" w:eastAsia="es-ES"/>
        </w:rPr>
      </w:pPr>
      <w:r w:rsidRPr="00FD78F9">
        <w:rPr>
          <w:rFonts w:ascii="Arial" w:hAnsi="Arial" w:cs="Arial"/>
          <w:b/>
          <w:color w:val="000000" w:themeColor="text1"/>
          <w:sz w:val="22"/>
          <w:szCs w:val="22"/>
          <w:lang w:val="es-CO" w:eastAsia="es-ES"/>
        </w:rPr>
        <w:t>MARCO LEGAL Y JURISPRUDENCIAL</w:t>
      </w:r>
    </w:p>
    <w:p w14:paraId="23FB7D06" w14:textId="77777777" w:rsidR="00FD78F9" w:rsidRPr="00FD78F9" w:rsidRDefault="00FD78F9" w:rsidP="00FD78F9">
      <w:pPr>
        <w:pStyle w:val="Prrafodelista"/>
        <w:ind w:left="1080" w:right="193"/>
        <w:jc w:val="both"/>
        <w:textAlignment w:val="center"/>
        <w:rPr>
          <w:rFonts w:ascii="Arial" w:eastAsia="Times New Roman" w:hAnsi="Arial" w:cs="Arial"/>
          <w:b/>
          <w:iCs/>
          <w:color w:val="000000" w:themeColor="text1"/>
          <w:sz w:val="22"/>
          <w:szCs w:val="22"/>
          <w:lang w:eastAsia="es-CO"/>
        </w:rPr>
      </w:pPr>
    </w:p>
    <w:p w14:paraId="01F810BF" w14:textId="77777777" w:rsidR="00FD78F9" w:rsidRPr="00FD78F9" w:rsidRDefault="00FD78F9" w:rsidP="00FD78F9">
      <w:pPr>
        <w:jc w:val="both"/>
        <w:rPr>
          <w:rFonts w:ascii="Arial" w:hAnsi="Arial" w:cs="Arial"/>
          <w:color w:val="000000" w:themeColor="text1"/>
          <w:sz w:val="22"/>
          <w:szCs w:val="22"/>
        </w:rPr>
      </w:pPr>
      <w:r w:rsidRPr="00FD78F9">
        <w:rPr>
          <w:rFonts w:ascii="Arial" w:hAnsi="Arial" w:cs="Arial"/>
          <w:color w:val="000000" w:themeColor="text1"/>
          <w:sz w:val="22"/>
          <w:szCs w:val="22"/>
        </w:rPr>
        <w:t xml:space="preserve">La Convención sobre los Derechos del Niño, es clara en afirmar que la familia es el grupo fundamental de la sociedad y medio natural para el crecimiento y el bienestar de todos sus </w:t>
      </w:r>
      <w:r w:rsidRPr="00FD78F9">
        <w:rPr>
          <w:rFonts w:ascii="Arial" w:hAnsi="Arial" w:cs="Arial"/>
          <w:color w:val="000000" w:themeColor="text1"/>
          <w:sz w:val="22"/>
          <w:szCs w:val="22"/>
        </w:rPr>
        <w:lastRenderedPageBreak/>
        <w:t xml:space="preserve">miembros, y en particular de los niños, razón por la cual debe recibir la protección y asistencia necesarias para poder asumir plenamente sus responsabilidades dentro de la comunidad, siendo el espacio propicio para que los niños, niñas y adolescentes crezcan en medio de la felicidad, el amor y la comprensión, y así, potenciar su pleno desarrollo, brindándole además las herramientas para asumir una vida independiente, guiados por los principios de dignidad, autonomía, libertad, igualdad y solidaridad. </w:t>
      </w:r>
    </w:p>
    <w:p w14:paraId="24A72064" w14:textId="77777777" w:rsidR="00FD78F9" w:rsidRPr="00FD78F9" w:rsidRDefault="00FD78F9" w:rsidP="00FD78F9">
      <w:pPr>
        <w:jc w:val="both"/>
        <w:rPr>
          <w:rFonts w:ascii="Arial" w:hAnsi="Arial" w:cs="Arial"/>
          <w:color w:val="000000" w:themeColor="text1"/>
          <w:sz w:val="22"/>
          <w:szCs w:val="22"/>
        </w:rPr>
      </w:pPr>
    </w:p>
    <w:p w14:paraId="3A926E3A" w14:textId="77777777" w:rsidR="00FD78F9" w:rsidRPr="00FD78F9" w:rsidRDefault="00FD78F9" w:rsidP="00FD78F9">
      <w:pPr>
        <w:jc w:val="both"/>
        <w:rPr>
          <w:rFonts w:ascii="Arial" w:hAnsi="Arial" w:cs="Arial"/>
          <w:color w:val="000000" w:themeColor="text1"/>
          <w:sz w:val="22"/>
          <w:szCs w:val="22"/>
        </w:rPr>
      </w:pPr>
      <w:r w:rsidRPr="00FD78F9">
        <w:rPr>
          <w:rFonts w:ascii="Arial" w:hAnsi="Arial" w:cs="Arial"/>
          <w:color w:val="000000" w:themeColor="text1"/>
          <w:sz w:val="22"/>
          <w:szCs w:val="22"/>
        </w:rPr>
        <w:t xml:space="preserve">Acogiendo los principios rectores de la Convención, la Constitución Política de Colombia reconoce que la familia es la institución básica de la sociedad (art. 5°), a la cual el Estado y la sociedad deben garantizar su protección integral (art. 42); asimismo, tener una familia y no ser separado de ella, es un derecho fundamental de los niños, niñas y adolescentes (art. 44), que además debe garantizarles el desarrollo armónico e integral y el ejercicio pleno de sus derechos (art. 44), como lo es la educación (art. 67). </w:t>
      </w:r>
    </w:p>
    <w:p w14:paraId="1E9B8602" w14:textId="77777777" w:rsidR="00FD78F9" w:rsidRPr="00FD78F9" w:rsidRDefault="00FD78F9" w:rsidP="00FD78F9">
      <w:pPr>
        <w:jc w:val="both"/>
        <w:rPr>
          <w:rFonts w:ascii="Arial" w:hAnsi="Arial" w:cs="Arial"/>
          <w:color w:val="000000" w:themeColor="text1"/>
          <w:sz w:val="22"/>
          <w:szCs w:val="22"/>
        </w:rPr>
      </w:pPr>
    </w:p>
    <w:p w14:paraId="4F70B386" w14:textId="77777777" w:rsidR="00FD78F9" w:rsidRPr="00FD78F9" w:rsidRDefault="00FD78F9" w:rsidP="00FD78F9">
      <w:pPr>
        <w:jc w:val="both"/>
        <w:rPr>
          <w:rFonts w:ascii="Arial" w:hAnsi="Arial" w:cs="Arial"/>
          <w:color w:val="000000" w:themeColor="text1"/>
          <w:sz w:val="22"/>
          <w:szCs w:val="22"/>
        </w:rPr>
      </w:pPr>
      <w:r w:rsidRPr="00FD78F9">
        <w:rPr>
          <w:rFonts w:ascii="Arial" w:hAnsi="Arial" w:cs="Arial"/>
          <w:color w:val="000000" w:themeColor="text1"/>
          <w:sz w:val="22"/>
          <w:szCs w:val="22"/>
        </w:rPr>
        <w:t xml:space="preserve">El Código de Infancia y Adolescencia, reafirma estas disposiciones, agregando además, que los padres y cuidadores deben velar por cuidado personal de los niños, niñas y adolescentes (art. 23) y que es obligación de la familia, la sociedad y el Estado, formar a los niños, las niñas y los adolescentes en el ejercicio responsable de los derechos (art. 15), esto es, las obligaciones cívicas y sociales que corresponden a los menores de edad como sujetos de derechos y de responsabilidades. </w:t>
      </w:r>
    </w:p>
    <w:p w14:paraId="31A3E962" w14:textId="77777777" w:rsidR="00FD78F9" w:rsidRPr="00FD78F9" w:rsidRDefault="00FD78F9" w:rsidP="00FD78F9">
      <w:pPr>
        <w:jc w:val="both"/>
        <w:rPr>
          <w:rFonts w:ascii="Arial" w:hAnsi="Arial" w:cs="Arial"/>
          <w:color w:val="000000" w:themeColor="text1"/>
          <w:sz w:val="22"/>
          <w:szCs w:val="22"/>
        </w:rPr>
      </w:pPr>
    </w:p>
    <w:p w14:paraId="783D15F0"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FD78F9">
        <w:rPr>
          <w:rFonts w:ascii="Arial" w:hAnsi="Arial" w:cs="Arial"/>
          <w:color w:val="000000" w:themeColor="text1"/>
          <w:sz w:val="22"/>
          <w:szCs w:val="22"/>
        </w:rPr>
        <w:t>Sin embargo, como se menciona en el acápite anterior, la legislación actual no es acorde con el desarrollo científico y normativo que garantiza el derecho fundamental de los niños a la familia, razón por la cual este derecho ha tenido un desarrollo jurisprudencial.</w:t>
      </w:r>
    </w:p>
    <w:p w14:paraId="5A7F8103"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5852D95F" w14:textId="77777777" w:rsidR="00FD78F9" w:rsidRPr="00FD78F9" w:rsidRDefault="00FD78F9" w:rsidP="00FD78F9">
      <w:pPr>
        <w:shd w:val="clear" w:color="auto" w:fill="FFFFFF"/>
        <w:spacing w:before="28" w:after="28" w:line="288" w:lineRule="atLeast"/>
        <w:jc w:val="both"/>
        <w:textAlignment w:val="center"/>
        <w:rPr>
          <w:rFonts w:ascii="Arial" w:hAnsi="Arial" w:cs="Arial"/>
          <w:b/>
          <w:color w:val="000000" w:themeColor="text1"/>
          <w:sz w:val="22"/>
          <w:szCs w:val="22"/>
        </w:rPr>
      </w:pPr>
      <w:r w:rsidRPr="00FD78F9">
        <w:rPr>
          <w:rFonts w:ascii="Arial" w:hAnsi="Arial" w:cs="Arial"/>
          <w:b/>
          <w:color w:val="000000" w:themeColor="text1"/>
          <w:sz w:val="22"/>
          <w:szCs w:val="22"/>
        </w:rPr>
        <w:t>Jurisprudencia</w:t>
      </w:r>
    </w:p>
    <w:p w14:paraId="7D6A002D"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6695C96A"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FD78F9">
        <w:rPr>
          <w:rFonts w:ascii="Arial" w:hAnsi="Arial" w:cs="Arial"/>
          <w:color w:val="000000" w:themeColor="text1"/>
          <w:sz w:val="22"/>
          <w:szCs w:val="22"/>
        </w:rPr>
        <w:t>Teniendo en cuenta la ausencia de un marco jurídico claro, la Jurisprudencia tanto de la Corte Suprema de Justicia, como de la Corte Constitucional ha sido contradictoria, generando una confusión para los jueces de familia, que son los llamados a resolver este tipo de controversias. Al respecto, vale traer a colación las siguientes providencias:</w:t>
      </w:r>
    </w:p>
    <w:p w14:paraId="1B5CC625"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512A3CBA" w14:textId="77777777" w:rsidR="00FD78F9" w:rsidRPr="00FD78F9" w:rsidRDefault="00FD78F9" w:rsidP="00FD78F9">
      <w:pPr>
        <w:pStyle w:val="Prrafodelista"/>
        <w:numPr>
          <w:ilvl w:val="0"/>
          <w:numId w:val="2"/>
        </w:numPr>
        <w:shd w:val="clear" w:color="auto" w:fill="FFFFFF"/>
        <w:spacing w:before="28" w:after="28" w:line="288" w:lineRule="atLeast"/>
        <w:jc w:val="both"/>
        <w:textAlignment w:val="center"/>
        <w:rPr>
          <w:rFonts w:ascii="Arial" w:hAnsi="Arial" w:cs="Arial"/>
          <w:color w:val="000000" w:themeColor="text1"/>
          <w:sz w:val="22"/>
          <w:szCs w:val="22"/>
          <w:lang w:val="es-CO" w:eastAsia="es-ES"/>
        </w:rPr>
      </w:pPr>
      <w:r w:rsidRPr="00FD78F9">
        <w:rPr>
          <w:rFonts w:ascii="Arial" w:hAnsi="Arial" w:cs="Arial"/>
          <w:color w:val="000000" w:themeColor="text1"/>
          <w:sz w:val="22"/>
          <w:szCs w:val="22"/>
          <w:lang w:val="es-CO" w:eastAsia="es-ES"/>
        </w:rPr>
        <w:t>Sentencia de la Sala de Casación Civil de la Corte Suprema de Justicia STC 5420-2017 de abril 21 de 2017:</w:t>
      </w:r>
    </w:p>
    <w:p w14:paraId="5C6889C1" w14:textId="77777777" w:rsidR="00FD78F9" w:rsidRPr="00FD78F9" w:rsidRDefault="00FD78F9" w:rsidP="00FD78F9">
      <w:pPr>
        <w:pStyle w:val="Prrafodelista"/>
        <w:shd w:val="clear" w:color="auto" w:fill="FFFFFF"/>
        <w:spacing w:before="28" w:after="28" w:line="288" w:lineRule="atLeast"/>
        <w:jc w:val="both"/>
        <w:textAlignment w:val="center"/>
        <w:rPr>
          <w:rFonts w:ascii="Arial" w:hAnsi="Arial" w:cs="Arial"/>
          <w:color w:val="000000" w:themeColor="text1"/>
          <w:sz w:val="22"/>
          <w:szCs w:val="22"/>
          <w:lang w:val="es-CO" w:eastAsia="es-ES"/>
        </w:rPr>
      </w:pPr>
    </w:p>
    <w:p w14:paraId="31799751" w14:textId="77777777" w:rsidR="00FD78F9" w:rsidRPr="00FD78F9" w:rsidRDefault="00FD78F9" w:rsidP="00FD78F9">
      <w:pPr>
        <w:pStyle w:val="Prrafodelista"/>
        <w:shd w:val="clear" w:color="auto" w:fill="FFFFFF"/>
        <w:spacing w:before="28" w:after="28" w:line="288" w:lineRule="atLeast"/>
        <w:jc w:val="both"/>
        <w:textAlignment w:val="center"/>
        <w:rPr>
          <w:rFonts w:ascii="Arial" w:hAnsi="Arial" w:cs="Arial"/>
          <w:color w:val="000000" w:themeColor="text1"/>
          <w:sz w:val="22"/>
          <w:szCs w:val="22"/>
          <w:lang w:val="es-CO" w:eastAsia="es-ES"/>
        </w:rPr>
      </w:pPr>
      <w:r w:rsidRPr="00FD78F9">
        <w:rPr>
          <w:rFonts w:ascii="Arial" w:hAnsi="Arial" w:cs="Arial"/>
          <w:color w:val="000000" w:themeColor="text1"/>
          <w:sz w:val="22"/>
          <w:szCs w:val="22"/>
          <w:lang w:val="es-CO" w:eastAsia="es-ES"/>
        </w:rPr>
        <w:t xml:space="preserve"> “</w:t>
      </w:r>
      <w:r w:rsidRPr="00FD78F9">
        <w:rPr>
          <w:rFonts w:ascii="Arial" w:hAnsi="Arial" w:cs="Arial"/>
          <w:i/>
          <w:color w:val="000000" w:themeColor="text1"/>
          <w:sz w:val="22"/>
          <w:szCs w:val="22"/>
          <w:lang w:val="es-CO" w:eastAsia="es-ES"/>
        </w:rPr>
        <w:t xml:space="preserve">De acuerdo a lo anterior, le asiste razón a la demandada ya que </w:t>
      </w:r>
      <w:r w:rsidRPr="00FD78F9">
        <w:rPr>
          <w:rFonts w:ascii="Arial" w:hAnsi="Arial" w:cs="Arial"/>
          <w:b/>
          <w:i/>
          <w:color w:val="000000" w:themeColor="text1"/>
          <w:sz w:val="22"/>
          <w:szCs w:val="22"/>
          <w:lang w:val="es-CO" w:eastAsia="es-ES"/>
        </w:rPr>
        <w:t>si bien es innegable el vínculo familiar entre los abuelos y nietos, no por ello se les permite a los abuelos acceder a las garantías que sólo le corresponden a los directos padres</w:t>
      </w:r>
      <w:r w:rsidRPr="00FD78F9">
        <w:rPr>
          <w:rFonts w:ascii="Arial" w:hAnsi="Arial" w:cs="Arial"/>
          <w:i/>
          <w:color w:val="000000" w:themeColor="text1"/>
          <w:sz w:val="22"/>
          <w:szCs w:val="22"/>
          <w:lang w:val="es-CO" w:eastAsia="es-ES"/>
        </w:rPr>
        <w:t>, cual es, ejercer los mecanismos relativos a la patria potestad, dentro de los que incluye la reglamentación de visitas, pues la misma es privativa y exclusiva para ser ejercida por los padres</w:t>
      </w:r>
      <w:r w:rsidRPr="00FD78F9">
        <w:rPr>
          <w:rFonts w:ascii="Arial" w:hAnsi="Arial" w:cs="Arial"/>
          <w:color w:val="000000" w:themeColor="text1"/>
          <w:sz w:val="22"/>
          <w:szCs w:val="22"/>
          <w:lang w:val="es-CO" w:eastAsia="es-ES"/>
        </w:rPr>
        <w:t>.” (Negrita fuera del texto original)</w:t>
      </w:r>
    </w:p>
    <w:p w14:paraId="20AECEFA"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6D470A69" w14:textId="77777777" w:rsidR="00FD78F9" w:rsidRPr="00FD78F9" w:rsidRDefault="00FD78F9" w:rsidP="00FD78F9">
      <w:pPr>
        <w:pStyle w:val="Prrafodelista"/>
        <w:numPr>
          <w:ilvl w:val="0"/>
          <w:numId w:val="2"/>
        </w:numPr>
        <w:shd w:val="clear" w:color="auto" w:fill="FFFFFF"/>
        <w:spacing w:before="28" w:after="28" w:line="288" w:lineRule="atLeast"/>
        <w:jc w:val="both"/>
        <w:textAlignment w:val="center"/>
        <w:rPr>
          <w:rFonts w:ascii="Arial" w:hAnsi="Arial" w:cs="Arial"/>
          <w:color w:val="000000" w:themeColor="text1"/>
          <w:sz w:val="22"/>
          <w:szCs w:val="22"/>
          <w:lang w:val="es-CO" w:eastAsia="es-ES"/>
        </w:rPr>
      </w:pPr>
      <w:r w:rsidRPr="00FD78F9">
        <w:rPr>
          <w:rFonts w:ascii="Arial" w:hAnsi="Arial" w:cs="Arial"/>
          <w:color w:val="000000" w:themeColor="text1"/>
          <w:sz w:val="22"/>
          <w:szCs w:val="22"/>
          <w:lang w:val="es-CO" w:eastAsia="es-ES"/>
        </w:rPr>
        <w:t>Corte Constitucional – Sentencias T-189 de 2003, T-900 de 2006 y T- 428 de 2018:</w:t>
      </w:r>
    </w:p>
    <w:p w14:paraId="596743D2" w14:textId="77777777" w:rsidR="00FD78F9" w:rsidRPr="00FD78F9" w:rsidRDefault="00FD78F9" w:rsidP="00FD78F9">
      <w:pPr>
        <w:pStyle w:val="Prrafodelista"/>
        <w:jc w:val="both"/>
        <w:rPr>
          <w:rFonts w:ascii="Arial" w:hAnsi="Arial" w:cs="Arial"/>
          <w:i/>
          <w:color w:val="000000" w:themeColor="text1"/>
          <w:sz w:val="22"/>
          <w:szCs w:val="22"/>
          <w:lang w:val="es-CO" w:eastAsia="es-ES"/>
        </w:rPr>
      </w:pPr>
    </w:p>
    <w:p w14:paraId="69A1BBDC" w14:textId="77777777" w:rsidR="00FD78F9" w:rsidRPr="00FD78F9" w:rsidRDefault="00FD78F9" w:rsidP="00FD78F9">
      <w:pPr>
        <w:pStyle w:val="Prrafodelista"/>
        <w:jc w:val="both"/>
        <w:rPr>
          <w:rFonts w:ascii="Arial" w:hAnsi="Arial" w:cs="Arial"/>
          <w:i/>
          <w:color w:val="000000" w:themeColor="text1"/>
          <w:sz w:val="22"/>
          <w:szCs w:val="22"/>
          <w:lang w:val="es-CO" w:eastAsia="es-ES"/>
        </w:rPr>
      </w:pPr>
      <w:r w:rsidRPr="00FD78F9">
        <w:rPr>
          <w:rFonts w:ascii="Arial" w:hAnsi="Arial" w:cs="Arial"/>
          <w:i/>
          <w:color w:val="000000" w:themeColor="text1"/>
          <w:sz w:val="22"/>
          <w:szCs w:val="22"/>
          <w:lang w:val="es-CO" w:eastAsia="es-ES"/>
        </w:rPr>
        <w:lastRenderedPageBreak/>
        <w:t xml:space="preserve">“Resulta innegable y se apoya precisamente en el interés superior del niño que, como regla general y salvo decisión judicial en contrario, </w:t>
      </w:r>
      <w:r w:rsidRPr="00FD78F9">
        <w:rPr>
          <w:rFonts w:ascii="Arial" w:hAnsi="Arial" w:cs="Arial"/>
          <w:b/>
          <w:i/>
          <w:color w:val="000000" w:themeColor="text1"/>
          <w:sz w:val="22"/>
          <w:szCs w:val="22"/>
          <w:lang w:val="es-CO" w:eastAsia="es-ES"/>
        </w:rPr>
        <w:t>a los menores les asiste el derecho a conocer, tratarse y compartir con los miembros de la familia, incluidos los abuelos,</w:t>
      </w:r>
      <w:r w:rsidRPr="00FD78F9">
        <w:rPr>
          <w:rFonts w:ascii="Arial" w:hAnsi="Arial" w:cs="Arial"/>
          <w:i/>
          <w:color w:val="000000" w:themeColor="text1"/>
          <w:sz w:val="22"/>
          <w:szCs w:val="22"/>
          <w:lang w:val="es-CO" w:eastAsia="es-ES"/>
        </w:rPr>
        <w:t xml:space="preserve"> y, preferiblemente, sin que tuviera que acudirse a una instancia judicial o administrativa para lograr estos acercamientos, sino que progenitores y familia cercana lograran que el trato se dé por encima de las diferencias que como adultos tengan.</w:t>
      </w:r>
    </w:p>
    <w:p w14:paraId="7CB0C853" w14:textId="77777777" w:rsidR="00FD78F9" w:rsidRPr="00FD78F9" w:rsidRDefault="00FD78F9" w:rsidP="00FD78F9">
      <w:pPr>
        <w:pStyle w:val="Prrafodelista"/>
        <w:jc w:val="both"/>
        <w:rPr>
          <w:rFonts w:ascii="Arial" w:hAnsi="Arial" w:cs="Arial"/>
          <w:i/>
          <w:color w:val="000000" w:themeColor="text1"/>
          <w:sz w:val="22"/>
          <w:szCs w:val="22"/>
          <w:lang w:val="es-CO" w:eastAsia="es-ES"/>
        </w:rPr>
      </w:pPr>
    </w:p>
    <w:p w14:paraId="25021D74" w14:textId="77777777" w:rsidR="00FD78F9" w:rsidRPr="00FD78F9" w:rsidRDefault="00FD78F9" w:rsidP="00FD78F9">
      <w:pPr>
        <w:pStyle w:val="Prrafodelista"/>
        <w:jc w:val="both"/>
        <w:rPr>
          <w:rFonts w:ascii="Arial" w:hAnsi="Arial" w:cs="Arial"/>
          <w:i/>
          <w:color w:val="000000" w:themeColor="text1"/>
          <w:sz w:val="22"/>
          <w:szCs w:val="22"/>
          <w:lang w:val="es-CO" w:eastAsia="es-ES"/>
        </w:rPr>
      </w:pPr>
      <w:r w:rsidRPr="00FD78F9">
        <w:rPr>
          <w:rFonts w:ascii="Arial" w:hAnsi="Arial" w:cs="Arial"/>
          <w:i/>
          <w:color w:val="000000" w:themeColor="text1"/>
          <w:sz w:val="22"/>
          <w:szCs w:val="22"/>
          <w:lang w:val="es-CO" w:eastAsia="es-ES"/>
        </w:rPr>
        <w:t xml:space="preserve">Si esto no ocurre, y sólo excepcionalmente, se puede acudir a la jurisdicción de familia para que, garantizado el interés superior del menor y respetando la voluntad de quienes ejercen la potestad parental y el cuidado personal, </w:t>
      </w:r>
      <w:r w:rsidRPr="00FD78F9">
        <w:rPr>
          <w:rFonts w:ascii="Arial" w:hAnsi="Arial" w:cs="Arial"/>
          <w:b/>
          <w:color w:val="000000" w:themeColor="text1"/>
          <w:sz w:val="22"/>
          <w:szCs w:val="22"/>
          <w:lang w:val="es-CO" w:eastAsia="es-ES"/>
        </w:rPr>
        <w:t>se facilite la comunicación del menor con su familia extensa.</w:t>
      </w:r>
    </w:p>
    <w:p w14:paraId="5D30A402" w14:textId="77777777" w:rsidR="00FD78F9" w:rsidRPr="00FD78F9" w:rsidRDefault="00FD78F9" w:rsidP="00FD78F9">
      <w:pPr>
        <w:pStyle w:val="Prrafodelista"/>
        <w:jc w:val="both"/>
        <w:rPr>
          <w:rFonts w:ascii="Arial" w:hAnsi="Arial" w:cs="Arial"/>
          <w:i/>
          <w:color w:val="000000" w:themeColor="text1"/>
          <w:sz w:val="22"/>
          <w:szCs w:val="22"/>
          <w:lang w:val="es-CO" w:eastAsia="es-ES"/>
        </w:rPr>
      </w:pPr>
    </w:p>
    <w:p w14:paraId="2E10DBC3" w14:textId="77777777" w:rsidR="00FD78F9" w:rsidRPr="00FD78F9" w:rsidRDefault="00FD78F9" w:rsidP="00FD78F9">
      <w:pPr>
        <w:pStyle w:val="Prrafodelista"/>
        <w:jc w:val="both"/>
        <w:rPr>
          <w:rFonts w:ascii="Arial" w:hAnsi="Arial" w:cs="Arial"/>
          <w:i/>
          <w:color w:val="000000" w:themeColor="text1"/>
          <w:sz w:val="22"/>
          <w:szCs w:val="22"/>
          <w:lang w:val="es-CO" w:eastAsia="es-ES"/>
        </w:rPr>
      </w:pPr>
      <w:r w:rsidRPr="00FD78F9">
        <w:rPr>
          <w:rFonts w:ascii="Arial" w:hAnsi="Arial" w:cs="Arial"/>
          <w:i/>
          <w:color w:val="000000" w:themeColor="text1"/>
          <w:sz w:val="22"/>
          <w:szCs w:val="22"/>
          <w:lang w:val="es-CO" w:eastAsia="es-ES"/>
        </w:rPr>
        <w:t xml:space="preserve">Con esta clase de precisiones se deja en claro que no está en duda el derecho del niño de relacionarse y compartir con sus abuelos maternos y de éstos con su nieto, como lo ha entendido la jurisprudencia de la Corte, pero en estos casos debe privilegiarse el interés del menor y no el de las otras personas cercanas a él, así se trate de sus progenitores, de sus abuelos u otros parientes. </w:t>
      </w:r>
    </w:p>
    <w:p w14:paraId="57CB850E" w14:textId="77777777" w:rsidR="00FD78F9" w:rsidRPr="00FD78F9" w:rsidRDefault="00FD78F9" w:rsidP="00FD78F9">
      <w:pPr>
        <w:pStyle w:val="Prrafodelista"/>
        <w:jc w:val="both"/>
        <w:rPr>
          <w:rFonts w:ascii="Arial" w:hAnsi="Arial" w:cs="Arial"/>
          <w:i/>
          <w:color w:val="000000" w:themeColor="text1"/>
          <w:sz w:val="22"/>
          <w:szCs w:val="22"/>
          <w:lang w:val="es-CO" w:eastAsia="es-ES"/>
        </w:rPr>
      </w:pPr>
    </w:p>
    <w:p w14:paraId="35BC5349" w14:textId="77777777" w:rsidR="00FD78F9" w:rsidRPr="00FD78F9" w:rsidRDefault="00FD78F9" w:rsidP="00FD78F9">
      <w:pPr>
        <w:pStyle w:val="Prrafodelista"/>
        <w:shd w:val="clear" w:color="auto" w:fill="FFFFFF"/>
        <w:spacing w:before="28" w:after="28" w:line="288" w:lineRule="atLeast"/>
        <w:jc w:val="both"/>
        <w:textAlignment w:val="center"/>
        <w:rPr>
          <w:rFonts w:ascii="Arial" w:hAnsi="Arial" w:cs="Arial"/>
          <w:i/>
          <w:color w:val="000000" w:themeColor="text1"/>
          <w:sz w:val="22"/>
          <w:szCs w:val="22"/>
          <w:lang w:val="es-CO" w:eastAsia="es-ES"/>
        </w:rPr>
      </w:pPr>
      <w:r w:rsidRPr="00FD78F9">
        <w:rPr>
          <w:rFonts w:ascii="Arial" w:hAnsi="Arial" w:cs="Arial"/>
          <w:i/>
          <w:color w:val="000000" w:themeColor="text1"/>
          <w:sz w:val="22"/>
          <w:szCs w:val="22"/>
          <w:lang w:val="es-CO" w:eastAsia="es-ES"/>
        </w:rPr>
        <w:t>(…)</w:t>
      </w:r>
    </w:p>
    <w:p w14:paraId="14D3F243" w14:textId="77777777" w:rsidR="00FD78F9" w:rsidRPr="00FD78F9" w:rsidRDefault="00FD78F9" w:rsidP="00FD78F9">
      <w:pPr>
        <w:pStyle w:val="Prrafodelista"/>
        <w:shd w:val="clear" w:color="auto" w:fill="FFFFFF"/>
        <w:spacing w:before="28" w:after="28" w:line="288" w:lineRule="atLeast"/>
        <w:jc w:val="both"/>
        <w:textAlignment w:val="center"/>
        <w:rPr>
          <w:rFonts w:ascii="Arial" w:hAnsi="Arial" w:cs="Arial"/>
          <w:i/>
          <w:color w:val="000000" w:themeColor="text1"/>
          <w:sz w:val="22"/>
          <w:szCs w:val="22"/>
          <w:lang w:val="es-CO" w:eastAsia="es-ES"/>
        </w:rPr>
      </w:pPr>
    </w:p>
    <w:p w14:paraId="2201A68B" w14:textId="77777777" w:rsidR="00FD78F9" w:rsidRPr="00FD78F9" w:rsidRDefault="00FD78F9" w:rsidP="00FD78F9">
      <w:pPr>
        <w:pStyle w:val="Prrafodelista"/>
        <w:shd w:val="clear" w:color="auto" w:fill="FFFFFF"/>
        <w:spacing w:before="28" w:after="28" w:line="288" w:lineRule="atLeast"/>
        <w:jc w:val="both"/>
        <w:textAlignment w:val="center"/>
        <w:rPr>
          <w:rFonts w:ascii="Arial" w:hAnsi="Arial" w:cs="Arial"/>
          <w:color w:val="000000" w:themeColor="text1"/>
          <w:sz w:val="22"/>
          <w:szCs w:val="22"/>
          <w:lang w:val="es-CO" w:eastAsia="es-ES"/>
        </w:rPr>
      </w:pPr>
      <w:r w:rsidRPr="00FD78F9">
        <w:rPr>
          <w:rFonts w:ascii="Arial" w:hAnsi="Arial" w:cs="Arial"/>
          <w:i/>
          <w:color w:val="000000" w:themeColor="text1"/>
          <w:sz w:val="22"/>
          <w:szCs w:val="22"/>
          <w:lang w:val="es-CO" w:eastAsia="es-ES"/>
        </w:rPr>
        <w:t xml:space="preserve">Por ello, también, en estas circunstancias, lo cierto es que </w:t>
      </w:r>
      <w:r w:rsidRPr="00FD78F9">
        <w:rPr>
          <w:rFonts w:ascii="Arial" w:hAnsi="Arial" w:cs="Arial"/>
          <w:b/>
          <w:i/>
          <w:color w:val="000000" w:themeColor="text1"/>
          <w:sz w:val="22"/>
          <w:szCs w:val="22"/>
          <w:lang w:val="es-CO" w:eastAsia="es-ES"/>
        </w:rPr>
        <w:t>el ordenamiento jurídico no prevé ninguna acción judicial idónea que permita, con toda claridad, restablecer de manera efectiva el contacto con la familia extensa,</w:t>
      </w:r>
      <w:r w:rsidRPr="00FD78F9">
        <w:rPr>
          <w:rFonts w:ascii="Arial" w:hAnsi="Arial" w:cs="Arial"/>
          <w:i/>
          <w:color w:val="000000" w:themeColor="text1"/>
          <w:sz w:val="22"/>
          <w:szCs w:val="22"/>
          <w:lang w:val="es-CO" w:eastAsia="es-ES"/>
        </w:rPr>
        <w:t xml:space="preserve"> diferente al proceso de regulación de visitas. A juicio de la Sala, en estos casos la competencia general del juez de familia en asuntos que, de conformidad con el artículo 21, numeral 14, del CGP, está llamado a resolver “con conocimiento de causa, o breve y sumariamente, o con prudente juicio o a manera de árbitro” no logra satisfacer, en esa jurisdicción, el interés superior del menor, que es un principio de rango constitucional insoslayable”.</w:t>
      </w:r>
      <w:r w:rsidRPr="00FD78F9">
        <w:rPr>
          <w:rFonts w:ascii="Arial" w:hAnsi="Arial" w:cs="Arial"/>
          <w:color w:val="000000" w:themeColor="text1"/>
          <w:sz w:val="22"/>
          <w:szCs w:val="22"/>
          <w:lang w:val="es-CO" w:eastAsia="es-ES"/>
        </w:rPr>
        <w:t xml:space="preserve">  (Negrita fuera del original)</w:t>
      </w:r>
    </w:p>
    <w:p w14:paraId="345EF0CC"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394894D5"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FD78F9">
        <w:rPr>
          <w:rFonts w:ascii="Arial" w:hAnsi="Arial" w:cs="Arial"/>
          <w:color w:val="000000" w:themeColor="text1"/>
          <w:sz w:val="22"/>
          <w:szCs w:val="22"/>
        </w:rPr>
        <w:t xml:space="preserve">En virtud de lo anterior, vemos como no hay una línea clara ni uniforme respecto a la regulación de visitas de los abuelos maternos y paternos que le garantice al niño, niña y adolescente su derecho a contar con su familia y a no ser separado de ella. Además, como bien lo apunta la H. Corte Constitucional, no existe en el ordenamiento jurídico una acción judicial idónea que permita restablecer de manera efectiva el contacto con la familia extensa, razón por la cual, es el legislador el llamado a llenar este vacío normativo de superlativa consideración. </w:t>
      </w:r>
    </w:p>
    <w:p w14:paraId="18251A0E"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62655C15" w14:textId="77777777" w:rsidR="00FD78F9" w:rsidRPr="00FD78F9" w:rsidRDefault="00FD78F9" w:rsidP="00FD78F9">
      <w:pPr>
        <w:pStyle w:val="Prrafodelista"/>
        <w:numPr>
          <w:ilvl w:val="0"/>
          <w:numId w:val="1"/>
        </w:numPr>
        <w:shd w:val="clear" w:color="auto" w:fill="FFFFFF"/>
        <w:spacing w:before="28" w:after="28" w:line="288" w:lineRule="atLeast"/>
        <w:jc w:val="both"/>
        <w:textAlignment w:val="center"/>
        <w:rPr>
          <w:rFonts w:ascii="Arial" w:hAnsi="Arial" w:cs="Arial"/>
          <w:b/>
          <w:color w:val="000000" w:themeColor="text1"/>
          <w:sz w:val="22"/>
          <w:szCs w:val="22"/>
          <w:lang w:val="es-CO" w:eastAsia="es-ES"/>
        </w:rPr>
      </w:pPr>
      <w:r w:rsidRPr="00FD78F9">
        <w:rPr>
          <w:rFonts w:ascii="Arial" w:hAnsi="Arial" w:cs="Arial"/>
          <w:b/>
          <w:color w:val="000000" w:themeColor="text1"/>
          <w:sz w:val="22"/>
          <w:szCs w:val="22"/>
          <w:lang w:val="es-CO" w:eastAsia="es-ES"/>
        </w:rPr>
        <w:t xml:space="preserve">CONTENIDO DEL PROYECTO </w:t>
      </w:r>
    </w:p>
    <w:p w14:paraId="658A7907" w14:textId="77777777"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p>
    <w:p w14:paraId="0C51F4DC" w14:textId="47977F30" w:rsidR="00FD78F9" w:rsidRPr="00FD78F9" w:rsidRDefault="00FD78F9" w:rsidP="00FD78F9">
      <w:pPr>
        <w:shd w:val="clear" w:color="auto" w:fill="FFFFFF"/>
        <w:spacing w:before="28" w:after="28" w:line="288" w:lineRule="atLeast"/>
        <w:jc w:val="both"/>
        <w:textAlignment w:val="center"/>
        <w:rPr>
          <w:rFonts w:ascii="Arial" w:hAnsi="Arial" w:cs="Arial"/>
          <w:color w:val="000000" w:themeColor="text1"/>
          <w:sz w:val="22"/>
          <w:szCs w:val="22"/>
        </w:rPr>
      </w:pPr>
      <w:r w:rsidRPr="00FD78F9">
        <w:rPr>
          <w:rFonts w:ascii="Arial" w:hAnsi="Arial" w:cs="Arial"/>
          <w:color w:val="000000" w:themeColor="text1"/>
          <w:sz w:val="22"/>
          <w:szCs w:val="22"/>
        </w:rPr>
        <w:t xml:space="preserve">El Proyecto de Ley se compone de 4 artículos, incluida la vigencia, mediante los cuales se modifican los artículos 256 del Código Civil, 389 del Código General del Proceso, y 59 del </w:t>
      </w:r>
      <w:r w:rsidRPr="00FD78F9">
        <w:rPr>
          <w:rFonts w:ascii="Arial" w:hAnsi="Arial" w:cs="Arial"/>
          <w:color w:val="000000" w:themeColor="text1"/>
          <w:sz w:val="22"/>
          <w:szCs w:val="22"/>
        </w:rPr>
        <w:lastRenderedPageBreak/>
        <w:t>Código de la Infancia y Adolescencia, como se expone a continuación, comparándolo con la normatividad actual:</w:t>
      </w:r>
    </w:p>
    <w:p w14:paraId="0C188DDD" w14:textId="24D704DB" w:rsidR="00FD78F9" w:rsidRDefault="00FD78F9" w:rsidP="006542CD">
      <w:pPr>
        <w:jc w:val="both"/>
        <w:rPr>
          <w:rFonts w:ascii="Arial" w:hAnsi="Arial" w:cs="Arial"/>
          <w:b/>
          <w:bCs/>
          <w:sz w:val="22"/>
          <w:szCs w:val="22"/>
        </w:rPr>
      </w:pPr>
    </w:p>
    <w:p w14:paraId="6591239E" w14:textId="7B71E298" w:rsidR="004D652C" w:rsidRDefault="004D652C" w:rsidP="004D652C">
      <w:pPr>
        <w:rPr>
          <w:rFonts w:ascii="Arial" w:hAnsi="Arial" w:cs="Arial"/>
          <w:sz w:val="22"/>
          <w:szCs w:val="22"/>
        </w:rPr>
      </w:pPr>
      <w:r>
        <w:rPr>
          <w:rFonts w:ascii="Arial" w:hAnsi="Arial" w:cs="Arial"/>
          <w:sz w:val="22"/>
          <w:szCs w:val="22"/>
        </w:rPr>
        <w:t>De los Honorables Congresistas,</w:t>
      </w:r>
    </w:p>
    <w:p w14:paraId="5B0EECBC" w14:textId="77777777" w:rsidR="00DA3B82" w:rsidRDefault="00DA3B82" w:rsidP="004D652C">
      <w:pPr>
        <w:rPr>
          <w:rFonts w:ascii="Arial" w:hAnsi="Arial" w:cs="Arial"/>
          <w:sz w:val="22"/>
          <w:szCs w:val="22"/>
        </w:rPr>
      </w:pPr>
    </w:p>
    <w:p w14:paraId="1063F2F6" w14:textId="77777777" w:rsidR="009F6BF1" w:rsidRPr="00B827DE" w:rsidRDefault="009F6BF1" w:rsidP="009F6BF1">
      <w:pPr>
        <w:spacing w:line="276" w:lineRule="auto"/>
        <w:rPr>
          <w:rFonts w:ascii="Arial" w:hAnsi="Arial" w:cs="Arial"/>
          <w:b/>
          <w:color w:val="000000" w:themeColor="text1"/>
          <w:sz w:val="22"/>
          <w:szCs w:val="22"/>
        </w:rPr>
      </w:pPr>
    </w:p>
    <w:p w14:paraId="656C8E79" w14:textId="77777777" w:rsidR="009F6BF1" w:rsidRPr="00B827DE" w:rsidRDefault="009F6BF1" w:rsidP="009F6BF1">
      <w:pPr>
        <w:spacing w:line="276" w:lineRule="auto"/>
        <w:rPr>
          <w:rFonts w:ascii="Arial" w:hAnsi="Arial" w:cs="Arial"/>
          <w:b/>
          <w:color w:val="000000" w:themeColor="text1"/>
          <w:sz w:val="22"/>
          <w:szCs w:val="22"/>
        </w:rPr>
      </w:pPr>
      <w:r w:rsidRPr="00B827DE">
        <w:rPr>
          <w:rFonts w:ascii="Arial" w:hAnsi="Arial" w:cs="Arial"/>
          <w:b/>
          <w:color w:val="000000" w:themeColor="text1"/>
          <w:sz w:val="22"/>
          <w:szCs w:val="22"/>
        </w:rPr>
        <w:t xml:space="preserve">ALEJANDRO CORRALES ESCOBAR                 GABRIEL JAIME VALLEJO CHUJFI </w:t>
      </w:r>
    </w:p>
    <w:p w14:paraId="10A2A043" w14:textId="77777777" w:rsidR="009F6BF1" w:rsidRPr="00B827DE" w:rsidRDefault="009F6BF1" w:rsidP="009F6BF1">
      <w:pPr>
        <w:tabs>
          <w:tab w:val="left" w:pos="5625"/>
        </w:tabs>
        <w:spacing w:line="276" w:lineRule="auto"/>
        <w:ind w:left="1560" w:hanging="852"/>
        <w:rPr>
          <w:rFonts w:ascii="Arial" w:hAnsi="Arial" w:cs="Arial"/>
          <w:color w:val="000000" w:themeColor="text1"/>
          <w:sz w:val="22"/>
          <w:szCs w:val="22"/>
        </w:rPr>
      </w:pPr>
      <w:r>
        <w:rPr>
          <w:rFonts w:ascii="Arial" w:hAnsi="Arial" w:cs="Arial"/>
          <w:color w:val="000000" w:themeColor="text1"/>
          <w:sz w:val="22"/>
          <w:szCs w:val="22"/>
        </w:rPr>
        <w:t>S</w:t>
      </w:r>
      <w:r w:rsidRPr="00B827DE">
        <w:rPr>
          <w:rFonts w:ascii="Arial" w:hAnsi="Arial" w:cs="Arial"/>
          <w:color w:val="000000" w:themeColor="text1"/>
          <w:sz w:val="22"/>
          <w:szCs w:val="22"/>
        </w:rPr>
        <w:t xml:space="preserve">enador de la </w:t>
      </w:r>
      <w:r>
        <w:rPr>
          <w:rFonts w:ascii="Arial" w:hAnsi="Arial" w:cs="Arial"/>
          <w:color w:val="000000" w:themeColor="text1"/>
          <w:sz w:val="22"/>
          <w:szCs w:val="22"/>
        </w:rPr>
        <w:t>R</w:t>
      </w:r>
      <w:r w:rsidRPr="00B827DE">
        <w:rPr>
          <w:rFonts w:ascii="Arial" w:hAnsi="Arial" w:cs="Arial"/>
          <w:color w:val="000000" w:themeColor="text1"/>
          <w:sz w:val="22"/>
          <w:szCs w:val="22"/>
        </w:rPr>
        <w:t xml:space="preserve">epública                 </w:t>
      </w:r>
      <w:r>
        <w:rPr>
          <w:rFonts w:ascii="Arial" w:hAnsi="Arial" w:cs="Arial"/>
          <w:color w:val="000000" w:themeColor="text1"/>
          <w:sz w:val="22"/>
          <w:szCs w:val="22"/>
        </w:rPr>
        <w:t xml:space="preserve">        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R</w:t>
      </w:r>
      <w:r w:rsidRPr="00B827DE">
        <w:rPr>
          <w:rFonts w:ascii="Arial" w:hAnsi="Arial" w:cs="Arial"/>
          <w:color w:val="000000" w:themeColor="text1"/>
          <w:sz w:val="22"/>
          <w:szCs w:val="22"/>
        </w:rPr>
        <w:t>isaralda</w:t>
      </w:r>
      <w:r>
        <w:rPr>
          <w:rFonts w:ascii="Arial" w:hAnsi="Arial" w:cs="Arial"/>
          <w:color w:val="000000" w:themeColor="text1"/>
          <w:sz w:val="22"/>
          <w:szCs w:val="22"/>
        </w:rPr>
        <w:t xml:space="preserve">                                           Autor </w:t>
      </w:r>
      <w:r>
        <w:rPr>
          <w:rFonts w:ascii="Arial" w:hAnsi="Arial" w:cs="Arial"/>
          <w:color w:val="000000" w:themeColor="text1"/>
          <w:sz w:val="22"/>
          <w:szCs w:val="22"/>
        </w:rPr>
        <w:tab/>
        <w:t xml:space="preserve">  </w:t>
      </w:r>
      <w:r>
        <w:rPr>
          <w:rFonts w:ascii="Arial" w:hAnsi="Arial" w:cs="Arial"/>
          <w:color w:val="000000" w:themeColor="text1"/>
          <w:sz w:val="22"/>
          <w:szCs w:val="22"/>
        </w:rPr>
        <w:tab/>
        <w:t xml:space="preserve">   Autor</w:t>
      </w:r>
    </w:p>
    <w:p w14:paraId="49EAD7D2" w14:textId="77777777" w:rsidR="009F6BF1" w:rsidRDefault="009F6BF1" w:rsidP="009F6BF1">
      <w:pPr>
        <w:rPr>
          <w:sz w:val="22"/>
          <w:szCs w:val="22"/>
        </w:rPr>
      </w:pPr>
    </w:p>
    <w:p w14:paraId="516676F1" w14:textId="77777777" w:rsidR="009F6BF1" w:rsidRDefault="009F6BF1" w:rsidP="009F6BF1">
      <w:pPr>
        <w:rPr>
          <w:sz w:val="22"/>
          <w:szCs w:val="22"/>
        </w:rPr>
      </w:pPr>
    </w:p>
    <w:p w14:paraId="62EDEBB7" w14:textId="77777777" w:rsidR="009F6BF1" w:rsidRDefault="009F6BF1" w:rsidP="009F6BF1">
      <w:pPr>
        <w:rPr>
          <w:sz w:val="22"/>
          <w:szCs w:val="22"/>
        </w:rPr>
      </w:pPr>
      <w:r>
        <w:rPr>
          <w:rFonts w:ascii="Arial Narrow" w:hAnsi="Arial Narrow"/>
          <w:noProof/>
        </w:rPr>
        <w:t xml:space="preserve">                      </w:t>
      </w:r>
      <w:r>
        <w:rPr>
          <w:rFonts w:ascii="Arial Narrow" w:hAnsi="Arial Narrow"/>
          <w:noProof/>
        </w:rPr>
        <w:tab/>
      </w:r>
      <w:r>
        <w:rPr>
          <w:rFonts w:ascii="Arial Narrow" w:hAnsi="Arial Narrow"/>
          <w:noProof/>
        </w:rPr>
        <w:tab/>
      </w:r>
      <w:r>
        <w:rPr>
          <w:rFonts w:ascii="Arial Narrow" w:hAnsi="Arial Narrow"/>
          <w:noProof/>
        </w:rPr>
        <w:tab/>
        <w:t xml:space="preserve">       </w:t>
      </w:r>
    </w:p>
    <w:p w14:paraId="5C78C876" w14:textId="77777777" w:rsidR="009F6BF1" w:rsidRDefault="009F6BF1" w:rsidP="009F6BF1">
      <w:pPr>
        <w:rPr>
          <w:rFonts w:ascii="Arial" w:hAnsi="Arial" w:cs="Arial"/>
          <w:b/>
          <w:bCs/>
          <w:sz w:val="22"/>
          <w:szCs w:val="22"/>
        </w:rPr>
      </w:pPr>
      <w:r>
        <w:rPr>
          <w:rFonts w:ascii="Arial" w:hAnsi="Arial" w:cs="Arial"/>
          <w:b/>
          <w:bCs/>
          <w:sz w:val="22"/>
          <w:szCs w:val="22"/>
        </w:rPr>
        <w:t xml:space="preserve">      </w:t>
      </w:r>
      <w:r w:rsidRPr="00A32480">
        <w:rPr>
          <w:rFonts w:ascii="Arial" w:hAnsi="Arial" w:cs="Arial"/>
          <w:b/>
          <w:bCs/>
          <w:sz w:val="22"/>
          <w:szCs w:val="22"/>
        </w:rPr>
        <w:t>OSCAR DARÍO PÉREZ PINEDA</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JUAN ESPINAL</w:t>
      </w:r>
    </w:p>
    <w:p w14:paraId="20AF2FCF" w14:textId="77777777" w:rsidR="009F6BF1" w:rsidRPr="00A32480" w:rsidRDefault="009F6BF1" w:rsidP="009F6BF1">
      <w:pPr>
        <w:rPr>
          <w:rFonts w:ascii="Arial" w:hAnsi="Arial" w:cs="Arial"/>
          <w:b/>
          <w:bCs/>
          <w:sz w:val="22"/>
          <w:szCs w:val="22"/>
        </w:rPr>
      </w:pPr>
      <w:r>
        <w:rPr>
          <w:rFonts w:ascii="Arial" w:hAnsi="Arial" w:cs="Arial"/>
          <w:color w:val="000000" w:themeColor="text1"/>
          <w:sz w:val="22"/>
          <w:szCs w:val="22"/>
        </w:rPr>
        <w:t>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Antioquia           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Antioquia</w:t>
      </w:r>
    </w:p>
    <w:p w14:paraId="7BC9E2F9" w14:textId="77777777" w:rsidR="009F6BF1" w:rsidRPr="00A32480" w:rsidRDefault="009F6BF1" w:rsidP="009F6BF1">
      <w:pPr>
        <w:rPr>
          <w:rFonts w:ascii="Arial" w:hAnsi="Arial" w:cs="Arial"/>
          <w:sz w:val="22"/>
          <w:szCs w:val="22"/>
        </w:rPr>
      </w:pPr>
      <w:r>
        <w:rPr>
          <w:rFonts w:ascii="Arial" w:hAnsi="Arial" w:cs="Arial"/>
          <w:sz w:val="22"/>
          <w:szCs w:val="22"/>
        </w:rPr>
        <w:t xml:space="preserve">                       </w:t>
      </w:r>
      <w:r w:rsidRPr="00A32480">
        <w:rPr>
          <w:rFonts w:ascii="Arial" w:hAnsi="Arial" w:cs="Arial"/>
          <w:sz w:val="22"/>
          <w:szCs w:val="22"/>
        </w:rPr>
        <w:t>Coautor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A32480">
        <w:rPr>
          <w:rFonts w:ascii="Arial" w:hAnsi="Arial" w:cs="Arial"/>
          <w:sz w:val="22"/>
          <w:szCs w:val="22"/>
        </w:rPr>
        <w:t>Coautor</w:t>
      </w:r>
    </w:p>
    <w:p w14:paraId="0B15754D" w14:textId="77777777" w:rsidR="009F6BF1" w:rsidRPr="00A32480" w:rsidRDefault="009F6BF1" w:rsidP="009F6BF1">
      <w:pPr>
        <w:rPr>
          <w:rFonts w:ascii="Arial" w:hAnsi="Arial" w:cs="Arial"/>
          <w:sz w:val="22"/>
          <w:szCs w:val="22"/>
        </w:rPr>
      </w:pPr>
    </w:p>
    <w:p w14:paraId="5141D4C7" w14:textId="77777777" w:rsidR="009F6BF1" w:rsidRDefault="009F6BF1" w:rsidP="009F6BF1">
      <w:pPr>
        <w:rPr>
          <w:sz w:val="22"/>
          <w:szCs w:val="22"/>
        </w:rPr>
      </w:pPr>
    </w:p>
    <w:p w14:paraId="658CACE8" w14:textId="77777777" w:rsidR="009F6BF1" w:rsidRDefault="009F6BF1" w:rsidP="009F6BF1">
      <w:pPr>
        <w:rPr>
          <w:sz w:val="22"/>
          <w:szCs w:val="22"/>
        </w:rPr>
      </w:pPr>
      <w:r>
        <w:rPr>
          <w:noProof/>
        </w:rPr>
        <w:t xml:space="preserve">                       </w:t>
      </w:r>
    </w:p>
    <w:p w14:paraId="60D23F95" w14:textId="77777777" w:rsidR="009F6BF1" w:rsidRDefault="009F6BF1" w:rsidP="009F6BF1">
      <w:pPr>
        <w:rPr>
          <w:rFonts w:ascii="Arial" w:hAnsi="Arial" w:cs="Arial"/>
          <w:b/>
          <w:bCs/>
          <w:sz w:val="22"/>
          <w:szCs w:val="22"/>
        </w:rPr>
      </w:pPr>
      <w:r>
        <w:rPr>
          <w:rFonts w:ascii="Arial" w:hAnsi="Arial" w:cs="Arial"/>
          <w:b/>
          <w:bCs/>
          <w:sz w:val="22"/>
          <w:szCs w:val="22"/>
        </w:rPr>
        <w:t>CHRISTIAN MUNIR GARCÉS ALJURE</w:t>
      </w:r>
      <w:r>
        <w:rPr>
          <w:rFonts w:ascii="Arial" w:hAnsi="Arial" w:cs="Arial"/>
          <w:b/>
          <w:bCs/>
          <w:sz w:val="22"/>
          <w:szCs w:val="22"/>
        </w:rPr>
        <w:tab/>
      </w:r>
      <w:r>
        <w:rPr>
          <w:rFonts w:ascii="Arial" w:hAnsi="Arial" w:cs="Arial"/>
          <w:b/>
          <w:bCs/>
          <w:sz w:val="22"/>
          <w:szCs w:val="22"/>
        </w:rPr>
        <w:tab/>
        <w:t xml:space="preserve">    MILTON HUGO ANGULO VIVEROS</w:t>
      </w:r>
    </w:p>
    <w:p w14:paraId="7CDE2844" w14:textId="77777777" w:rsidR="009F6BF1" w:rsidRDefault="009F6BF1" w:rsidP="009F6BF1">
      <w:pPr>
        <w:rPr>
          <w:rFonts w:ascii="Arial" w:hAnsi="Arial" w:cs="Arial"/>
          <w:sz w:val="22"/>
          <w:szCs w:val="22"/>
        </w:rPr>
      </w:pPr>
      <w:r>
        <w:rPr>
          <w:rFonts w:ascii="Arial" w:hAnsi="Arial" w:cs="Arial"/>
          <w:sz w:val="22"/>
          <w:szCs w:val="22"/>
        </w:rPr>
        <w:t xml:space="preserve">     Representante a la Cámara por el                              Representante a la Cámara por el</w:t>
      </w:r>
    </w:p>
    <w:p w14:paraId="71BBC38B" w14:textId="77777777" w:rsidR="009F6BF1" w:rsidRDefault="009F6BF1" w:rsidP="009F6BF1">
      <w:pPr>
        <w:rPr>
          <w:rFonts w:ascii="Arial" w:hAnsi="Arial" w:cs="Arial"/>
          <w:sz w:val="22"/>
          <w:szCs w:val="22"/>
        </w:rPr>
      </w:pPr>
      <w:r>
        <w:rPr>
          <w:rFonts w:ascii="Arial" w:hAnsi="Arial" w:cs="Arial"/>
          <w:sz w:val="22"/>
          <w:szCs w:val="22"/>
        </w:rPr>
        <w:t xml:space="preserve">                     Valle del Cauca</w:t>
      </w:r>
      <w:r w:rsidRPr="004D652C">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Valle del Cauca                      </w:t>
      </w:r>
    </w:p>
    <w:p w14:paraId="4B499BAA" w14:textId="77777777" w:rsidR="009F6BF1" w:rsidRPr="00E23A30" w:rsidRDefault="009F6BF1" w:rsidP="009F6BF1">
      <w:pPr>
        <w:rPr>
          <w:sz w:val="22"/>
          <w:szCs w:val="22"/>
        </w:rPr>
      </w:pPr>
      <w:r>
        <w:rPr>
          <w:rFonts w:ascii="Arial" w:hAnsi="Arial" w:cs="Arial"/>
          <w:sz w:val="22"/>
          <w:szCs w:val="22"/>
        </w:rPr>
        <w:t xml:space="preserve">                             Coautor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Coautor</w:t>
      </w:r>
    </w:p>
    <w:p w14:paraId="61E59F73" w14:textId="77777777" w:rsidR="009F6BF1" w:rsidRDefault="009F6BF1" w:rsidP="009F6BF1">
      <w:pPr>
        <w:jc w:val="center"/>
        <w:rPr>
          <w:sz w:val="22"/>
          <w:szCs w:val="22"/>
        </w:rPr>
      </w:pPr>
    </w:p>
    <w:p w14:paraId="4122DEB0" w14:textId="77777777" w:rsidR="009F6BF1" w:rsidRDefault="009F6BF1" w:rsidP="009F6BF1">
      <w:pPr>
        <w:jc w:val="center"/>
        <w:rPr>
          <w:sz w:val="22"/>
          <w:szCs w:val="22"/>
        </w:rPr>
      </w:pPr>
    </w:p>
    <w:p w14:paraId="71C5CC98" w14:textId="77777777" w:rsidR="009F6BF1" w:rsidRDefault="009F6BF1" w:rsidP="009F6BF1">
      <w:pPr>
        <w:jc w:val="center"/>
        <w:rPr>
          <w:rFonts w:ascii="Arial" w:hAnsi="Arial" w:cs="Arial"/>
          <w:b/>
          <w:bCs/>
          <w:sz w:val="22"/>
          <w:szCs w:val="22"/>
        </w:rPr>
      </w:pPr>
      <w:r>
        <w:rPr>
          <w:rFonts w:ascii="Arial" w:hAnsi="Arial" w:cs="Arial"/>
          <w:b/>
          <w:bCs/>
          <w:sz w:val="22"/>
          <w:szCs w:val="22"/>
        </w:rPr>
        <w:t>YENICA SUGEIN ACOSTA INFANTE</w:t>
      </w:r>
    </w:p>
    <w:p w14:paraId="4C46C812" w14:textId="77777777" w:rsidR="009F6BF1" w:rsidRPr="009F6BF1" w:rsidRDefault="009F6BF1" w:rsidP="009F6BF1">
      <w:pPr>
        <w:jc w:val="center"/>
        <w:rPr>
          <w:rFonts w:ascii="Arial" w:hAnsi="Arial" w:cs="Arial"/>
          <w:sz w:val="22"/>
          <w:szCs w:val="22"/>
        </w:rPr>
      </w:pPr>
      <w:r w:rsidRPr="009F6BF1">
        <w:rPr>
          <w:rFonts w:ascii="Arial" w:hAnsi="Arial" w:cs="Arial"/>
          <w:sz w:val="22"/>
          <w:szCs w:val="22"/>
        </w:rPr>
        <w:t>Representante a la Cámara por el</w:t>
      </w:r>
    </w:p>
    <w:p w14:paraId="52764742" w14:textId="77777777" w:rsidR="009F6BF1" w:rsidRPr="009F6BF1" w:rsidRDefault="009F6BF1" w:rsidP="009F6BF1">
      <w:pPr>
        <w:jc w:val="center"/>
        <w:rPr>
          <w:rFonts w:ascii="Arial" w:hAnsi="Arial" w:cs="Arial"/>
          <w:sz w:val="22"/>
          <w:szCs w:val="22"/>
        </w:rPr>
      </w:pPr>
      <w:r w:rsidRPr="009F6BF1">
        <w:rPr>
          <w:rFonts w:ascii="Arial" w:hAnsi="Arial" w:cs="Arial"/>
          <w:sz w:val="22"/>
          <w:szCs w:val="22"/>
        </w:rPr>
        <w:t>Departamento de Amazonas</w:t>
      </w:r>
    </w:p>
    <w:p w14:paraId="1E989E53" w14:textId="77777777" w:rsidR="009F6BF1" w:rsidRPr="009F6BF1" w:rsidRDefault="009F6BF1" w:rsidP="009F6BF1">
      <w:pPr>
        <w:jc w:val="center"/>
        <w:rPr>
          <w:sz w:val="22"/>
          <w:szCs w:val="22"/>
        </w:rPr>
      </w:pPr>
      <w:r w:rsidRPr="009F6BF1">
        <w:rPr>
          <w:rFonts w:ascii="Arial" w:hAnsi="Arial" w:cs="Arial"/>
          <w:sz w:val="22"/>
          <w:szCs w:val="22"/>
        </w:rPr>
        <w:t>Coautora</w:t>
      </w:r>
    </w:p>
    <w:p w14:paraId="7EA8BEF6" w14:textId="77777777" w:rsidR="004D652C" w:rsidRDefault="004D652C" w:rsidP="004D652C">
      <w:pPr>
        <w:rPr>
          <w:rFonts w:ascii="Arial" w:hAnsi="Arial" w:cs="Arial"/>
          <w:sz w:val="22"/>
          <w:szCs w:val="22"/>
        </w:rPr>
      </w:pPr>
    </w:p>
    <w:p w14:paraId="67E20971" w14:textId="77777777" w:rsidR="004D652C" w:rsidRPr="006542CD" w:rsidRDefault="004D652C" w:rsidP="006542CD">
      <w:pPr>
        <w:jc w:val="both"/>
        <w:rPr>
          <w:rFonts w:ascii="Arial" w:hAnsi="Arial" w:cs="Arial"/>
          <w:b/>
          <w:bCs/>
          <w:sz w:val="22"/>
          <w:szCs w:val="22"/>
        </w:rPr>
      </w:pPr>
    </w:p>
    <w:sectPr w:rsidR="004D652C" w:rsidRPr="006542C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DBC94" w14:textId="77777777" w:rsidR="00EE07BA" w:rsidRDefault="00EE07BA" w:rsidP="006542CD">
      <w:r>
        <w:separator/>
      </w:r>
    </w:p>
  </w:endnote>
  <w:endnote w:type="continuationSeparator" w:id="0">
    <w:p w14:paraId="2067AE37" w14:textId="77777777" w:rsidR="00EE07BA" w:rsidRDefault="00EE07BA" w:rsidP="0065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AF447" w14:textId="77777777" w:rsidR="00EE07BA" w:rsidRDefault="00EE07BA" w:rsidP="006542CD">
      <w:r>
        <w:separator/>
      </w:r>
    </w:p>
  </w:footnote>
  <w:footnote w:type="continuationSeparator" w:id="0">
    <w:p w14:paraId="5F850D22" w14:textId="77777777" w:rsidR="00EE07BA" w:rsidRDefault="00EE07BA" w:rsidP="006542CD">
      <w:r>
        <w:continuationSeparator/>
      </w:r>
    </w:p>
  </w:footnote>
  <w:footnote w:id="1">
    <w:p w14:paraId="7EB3C9A4" w14:textId="1D86E8CD" w:rsidR="00F276EE" w:rsidRPr="00C11DCE" w:rsidRDefault="00F276EE" w:rsidP="00DA3B82">
      <w:pPr>
        <w:pStyle w:val="Textonotapie"/>
        <w:spacing w:line="240" w:lineRule="auto"/>
        <w:contextualSpacing/>
        <w:jc w:val="both"/>
        <w:rPr>
          <w:b/>
          <w:bCs/>
          <w:sz w:val="18"/>
          <w:szCs w:val="18"/>
        </w:rPr>
      </w:pPr>
      <w:r w:rsidRPr="00EE0CF3">
        <w:rPr>
          <w:rStyle w:val="Refdenotaalpie"/>
          <w:b/>
          <w:bCs/>
          <w:sz w:val="18"/>
          <w:szCs w:val="18"/>
        </w:rPr>
        <w:footnoteRef/>
      </w:r>
      <w:r w:rsidRPr="00FF11EE">
        <w:rPr>
          <w:sz w:val="18"/>
          <w:szCs w:val="18"/>
        </w:rPr>
        <w:t xml:space="preserve"> </w:t>
      </w:r>
      <w:r w:rsidR="008C28F2">
        <w:rPr>
          <w:sz w:val="18"/>
          <w:szCs w:val="18"/>
        </w:rPr>
        <w:t>Fragmentos t</w:t>
      </w:r>
      <w:r w:rsidRPr="00FF11EE">
        <w:rPr>
          <w:sz w:val="18"/>
          <w:szCs w:val="18"/>
        </w:rPr>
        <w:t>omado</w:t>
      </w:r>
      <w:r w:rsidR="008C28F2">
        <w:rPr>
          <w:sz w:val="18"/>
          <w:szCs w:val="18"/>
        </w:rPr>
        <w:t>s</w:t>
      </w:r>
      <w:r w:rsidRPr="00FF11EE">
        <w:rPr>
          <w:sz w:val="18"/>
          <w:szCs w:val="18"/>
        </w:rPr>
        <w:t xml:space="preserve"> de la exposición de motivos del Proyecto de Ley 37 de 2013 C</w:t>
      </w:r>
      <w:r>
        <w:rPr>
          <w:sz w:val="18"/>
          <w:szCs w:val="18"/>
        </w:rPr>
        <w:t>ámara,</w:t>
      </w:r>
      <w:r w:rsidRPr="00FF11EE">
        <w:rPr>
          <w:sz w:val="18"/>
          <w:szCs w:val="18"/>
        </w:rPr>
        <w:t xml:space="preserve"> “Por medio de la cual se modifican los artículos 61, 254, 255, 256, 266 y 306; del Código Civil Colombiano, los artículos 443, 444, 446, 448 del Código General del Proceso (Ley 1564 de 2012) y los artículos 14, 20(2), 22, 23, 44. 53(3), 59 de la Ley 1098 de 2006. [Ley de la Relación Nietos Abuelos]”</w:t>
      </w:r>
      <w:r>
        <w:rPr>
          <w:sz w:val="18"/>
          <w:szCs w:val="18"/>
        </w:rPr>
        <w:t>. Gaceta 582 de 2013.</w:t>
      </w:r>
    </w:p>
  </w:footnote>
  <w:footnote w:id="2">
    <w:p w14:paraId="4603BC9E" w14:textId="1F57C7AA" w:rsidR="00832B63" w:rsidRPr="00832B63" w:rsidRDefault="00832B63" w:rsidP="00EE0CF3">
      <w:pPr>
        <w:pStyle w:val="Textonotapie"/>
        <w:spacing w:line="240" w:lineRule="auto"/>
        <w:contextualSpacing/>
        <w:jc w:val="both"/>
        <w:rPr>
          <w:lang w:val="es-CO"/>
        </w:rPr>
      </w:pPr>
      <w:r w:rsidRPr="00EE0CF3">
        <w:rPr>
          <w:rStyle w:val="Refdenotaalpie"/>
          <w:b/>
          <w:bCs/>
        </w:rPr>
        <w:footnoteRef/>
      </w:r>
      <w:r w:rsidRPr="00EE0CF3">
        <w:rPr>
          <w:b/>
          <w:bCs/>
        </w:rPr>
        <w:t xml:space="preserve"> </w:t>
      </w:r>
      <w:r w:rsidR="008C28F2">
        <w:t xml:space="preserve">González, J. y De la Fuente, R. (2010). </w:t>
      </w:r>
      <w:r w:rsidR="008C28F2" w:rsidRPr="008C28F2">
        <w:rPr>
          <w:i/>
          <w:iCs/>
        </w:rPr>
        <w:t>Preparados para escuchar, dispuestos a contar</w:t>
      </w:r>
      <w:r w:rsidR="008C28F2">
        <w:t>. Los abuelos. Madrid. ICCE.</w:t>
      </w:r>
      <w:r w:rsidR="008C28F2" w:rsidRPr="00832B63">
        <w:rPr>
          <w:sz w:val="18"/>
          <w:szCs w:val="18"/>
        </w:rPr>
        <w:t xml:space="preserve"> </w:t>
      </w:r>
      <w:r w:rsidR="008C28F2">
        <w:rPr>
          <w:sz w:val="18"/>
          <w:szCs w:val="18"/>
        </w:rPr>
        <w:t xml:space="preserve"> </w:t>
      </w:r>
    </w:p>
  </w:footnote>
  <w:footnote w:id="3">
    <w:p w14:paraId="379A2FFC" w14:textId="3DDC7BE4" w:rsidR="0005218D" w:rsidRPr="0005218D" w:rsidRDefault="0005218D" w:rsidP="00DA3B82">
      <w:pPr>
        <w:pStyle w:val="Textonotapie"/>
        <w:spacing w:line="240" w:lineRule="auto"/>
        <w:contextualSpacing/>
        <w:jc w:val="both"/>
        <w:rPr>
          <w:lang w:val="es-CO"/>
        </w:rPr>
      </w:pPr>
      <w:r w:rsidRPr="00EE0CF3">
        <w:rPr>
          <w:rStyle w:val="Refdenotaalpie"/>
          <w:b/>
          <w:bCs/>
        </w:rPr>
        <w:footnoteRef/>
      </w:r>
      <w:r w:rsidRPr="00EE0CF3">
        <w:rPr>
          <w:b/>
          <w:bCs/>
        </w:rPr>
        <w:t xml:space="preserve"> </w:t>
      </w:r>
      <w:r w:rsidR="008C28F2" w:rsidRPr="00832B63">
        <w:rPr>
          <w:sz w:val="18"/>
          <w:szCs w:val="18"/>
        </w:rPr>
        <w:t>González Bernal, J.; González Santos, J</w:t>
      </w:r>
      <w:r w:rsidR="008C28F2">
        <w:rPr>
          <w:sz w:val="18"/>
          <w:szCs w:val="18"/>
        </w:rPr>
        <w:t>.</w:t>
      </w:r>
      <w:r w:rsidR="008C28F2" w:rsidRPr="00832B63">
        <w:rPr>
          <w:sz w:val="18"/>
          <w:szCs w:val="18"/>
        </w:rPr>
        <w:t>; Ortiz Oria, V</w:t>
      </w:r>
      <w:r w:rsidR="008C28F2">
        <w:rPr>
          <w:sz w:val="18"/>
          <w:szCs w:val="18"/>
        </w:rPr>
        <w:t>.</w:t>
      </w:r>
      <w:r w:rsidR="008C28F2" w:rsidRPr="00832B63">
        <w:rPr>
          <w:sz w:val="18"/>
          <w:szCs w:val="18"/>
        </w:rPr>
        <w:t>; González Bernal, E</w:t>
      </w:r>
      <w:r w:rsidR="008C28F2">
        <w:rPr>
          <w:sz w:val="18"/>
          <w:szCs w:val="18"/>
        </w:rPr>
        <w:t>. (2010)</w:t>
      </w:r>
      <w:r w:rsidR="008C28F2" w:rsidRPr="00832B63">
        <w:rPr>
          <w:sz w:val="18"/>
          <w:szCs w:val="18"/>
        </w:rPr>
        <w:t xml:space="preserve"> </w:t>
      </w:r>
      <w:r w:rsidR="008C28F2" w:rsidRPr="00832B63">
        <w:rPr>
          <w:i/>
          <w:iCs/>
          <w:sz w:val="18"/>
          <w:szCs w:val="18"/>
        </w:rPr>
        <w:t>La relación abuelos-nietos desde una perspectiva intercultural</w:t>
      </w:r>
      <w:r w:rsidR="008C28F2">
        <w:rPr>
          <w:sz w:val="18"/>
          <w:szCs w:val="18"/>
        </w:rPr>
        <w:t>.</w:t>
      </w:r>
      <w:r w:rsidR="008C28F2" w:rsidRPr="00832B63">
        <w:rPr>
          <w:sz w:val="18"/>
          <w:szCs w:val="18"/>
        </w:rPr>
        <w:t xml:space="preserve"> España</w:t>
      </w:r>
      <w:r w:rsidR="008C28F2">
        <w:rPr>
          <w:sz w:val="18"/>
          <w:szCs w:val="18"/>
        </w:rPr>
        <w:t xml:space="preserve">: </w:t>
      </w:r>
      <w:r w:rsidR="008C28F2" w:rsidRPr="00832B63">
        <w:rPr>
          <w:sz w:val="18"/>
          <w:szCs w:val="18"/>
        </w:rPr>
        <w:t>International Journal of Developmental and Educational Psychology, vol. 2, núm. 1, 2010, pp. 669-676</w:t>
      </w:r>
    </w:p>
  </w:footnote>
  <w:footnote w:id="4">
    <w:p w14:paraId="4EFF7EA4" w14:textId="4B87C259" w:rsidR="0005218D" w:rsidRPr="0005218D" w:rsidRDefault="0005218D" w:rsidP="00EE0CF3">
      <w:pPr>
        <w:pStyle w:val="Textonotapie"/>
        <w:spacing w:line="240" w:lineRule="auto"/>
        <w:contextualSpacing/>
        <w:rPr>
          <w:lang w:val="es-CO"/>
        </w:rPr>
      </w:pPr>
      <w:r w:rsidRPr="00EE0CF3">
        <w:rPr>
          <w:rStyle w:val="Refdenotaalpie"/>
          <w:b/>
          <w:bCs/>
        </w:rPr>
        <w:footnoteRef/>
      </w:r>
      <w:r w:rsidRPr="00EE0CF3">
        <w:rPr>
          <w:b/>
          <w:bCs/>
        </w:rPr>
        <w:t xml:space="preserve"> </w:t>
      </w:r>
      <w:r>
        <w:rPr>
          <w:lang w:val="es-CO"/>
        </w:rPr>
        <w:t>Ibidem</w:t>
      </w:r>
      <w:r w:rsidR="00EE0CF3">
        <w:rPr>
          <w:lang w:val="es-CO"/>
        </w:rPr>
        <w:t>.</w:t>
      </w:r>
    </w:p>
  </w:footnote>
  <w:footnote w:id="5">
    <w:p w14:paraId="07CE9EC3" w14:textId="006C0851" w:rsidR="008C28F2" w:rsidRPr="008C28F2" w:rsidRDefault="008C28F2" w:rsidP="00EE0CF3">
      <w:pPr>
        <w:pStyle w:val="Textonotapie"/>
        <w:spacing w:line="240" w:lineRule="auto"/>
        <w:contextualSpacing/>
        <w:rPr>
          <w:lang w:val="es-CO"/>
        </w:rPr>
      </w:pPr>
      <w:r w:rsidRPr="00EE0CF3">
        <w:rPr>
          <w:rStyle w:val="Refdenotaalpie"/>
          <w:b/>
          <w:bCs/>
        </w:rPr>
        <w:footnoteRef/>
      </w:r>
      <w:r>
        <w:t xml:space="preserve"> </w:t>
      </w:r>
      <w:r>
        <w:rPr>
          <w:lang w:val="es-CO"/>
        </w:rPr>
        <w:t>Ibidem</w:t>
      </w:r>
      <w:r w:rsidR="00EE0CF3">
        <w:rPr>
          <w:lang w:val="es-CO"/>
        </w:rPr>
        <w:t>.</w:t>
      </w:r>
    </w:p>
  </w:footnote>
  <w:footnote w:id="6">
    <w:p w14:paraId="11FB8A7C" w14:textId="77F47238" w:rsidR="000A778B" w:rsidRPr="00ED161A" w:rsidRDefault="000A778B" w:rsidP="00ED161A">
      <w:pPr>
        <w:pStyle w:val="Textonotapie"/>
        <w:spacing w:line="240" w:lineRule="auto"/>
        <w:contextualSpacing/>
        <w:jc w:val="both"/>
        <w:rPr>
          <w:b/>
          <w:bCs/>
        </w:rPr>
      </w:pPr>
      <w:r w:rsidRPr="00ED161A">
        <w:rPr>
          <w:rStyle w:val="Refdenotaalpie"/>
          <w:b/>
          <w:bCs/>
        </w:rPr>
        <w:footnoteRef/>
      </w:r>
      <w:r w:rsidRPr="00ED161A">
        <w:rPr>
          <w:b/>
          <w:bCs/>
        </w:rPr>
        <w:t xml:space="preserve"> </w:t>
      </w:r>
      <w:r>
        <w:rPr>
          <w:lang w:val="es-CO"/>
        </w:rPr>
        <w:t xml:space="preserve">López, S. (2019) </w:t>
      </w:r>
      <w:r w:rsidRPr="000A778B">
        <w:rPr>
          <w:i/>
          <w:iCs/>
        </w:rPr>
        <w:t>Llegar a los 80 años es un privilegio; situación del adulto mayor en Colombia</w:t>
      </w:r>
      <w:r w:rsidR="00ED161A">
        <w:t xml:space="preserve">. Colombia: RCN Radio [En línea], disponible en: </w:t>
      </w:r>
      <w:hyperlink r:id="rId1" w:history="1">
        <w:r w:rsidR="00ED161A">
          <w:rPr>
            <w:rStyle w:val="Hipervnculo"/>
          </w:rPr>
          <w:t>https://www.rcnradio.com/colombia/llegar-los-80-anos-es-un-privilegio-situacion-del-adulto-mayor-en-colombia</w:t>
        </w:r>
      </w:hyperlink>
      <w:r w:rsidR="00ED161A">
        <w:t>. Tomado: julio 14 de 2010.</w:t>
      </w:r>
    </w:p>
    <w:p w14:paraId="45E71024" w14:textId="79FC7CF4" w:rsidR="000A778B" w:rsidRPr="000A778B" w:rsidRDefault="000A778B" w:rsidP="00ED161A">
      <w:pPr>
        <w:pStyle w:val="Textonotapie"/>
        <w:spacing w:line="240" w:lineRule="auto"/>
        <w:contextualSpacing/>
        <w:rPr>
          <w:lang w:val="es-CO"/>
        </w:rPr>
      </w:pPr>
    </w:p>
  </w:footnote>
  <w:footnote w:id="7">
    <w:p w14:paraId="7CC2AEC0" w14:textId="6DA3B839" w:rsidR="006D3D8D" w:rsidRPr="0011533B" w:rsidRDefault="006D3D8D" w:rsidP="00ED161A">
      <w:pPr>
        <w:pStyle w:val="Textonotapie"/>
        <w:spacing w:line="240" w:lineRule="auto"/>
        <w:contextualSpacing/>
        <w:rPr>
          <w:lang w:val="es-CO"/>
        </w:rPr>
      </w:pPr>
      <w:r>
        <w:rPr>
          <w:rStyle w:val="Refdenotaalpie"/>
        </w:rPr>
        <w:footnoteRef/>
      </w:r>
      <w:r>
        <w:t xml:space="preserve"> Ministerio de Salud y Protección Social (2019) </w:t>
      </w:r>
      <w:r w:rsidR="0011533B" w:rsidRPr="0011533B">
        <w:rPr>
          <w:i/>
          <w:iCs/>
          <w:lang w:val="es-CO"/>
        </w:rPr>
        <w:t>Sabe Colombia2015: Estudio Nacional de Salud, Bienestar y Envejecimiento</w:t>
      </w:r>
      <w:r w:rsidR="0011533B">
        <w:rPr>
          <w:i/>
          <w:iCs/>
          <w:lang w:val="es-CO"/>
        </w:rPr>
        <w:t>.</w:t>
      </w:r>
      <w:r w:rsidR="0011533B">
        <w:rPr>
          <w:lang w:val="es-CO"/>
        </w:rPr>
        <w:t xml:space="preserve"> [En línea]</w:t>
      </w:r>
      <w:r w:rsidR="00286811">
        <w:rPr>
          <w:lang w:val="es-CO"/>
        </w:rPr>
        <w:t xml:space="preserve">, disponible en: </w:t>
      </w:r>
      <w:hyperlink r:id="rId2" w:history="1">
        <w:r w:rsidR="00286811">
          <w:rPr>
            <w:rStyle w:val="Hipervnculo"/>
          </w:rPr>
          <w:t>https://www.minsalud.gov.co/sites/rid/Lists/BibliotecaDigital/RIDE/VS/ED/GCFI/Resumen-Ejecutivo-Encuesta-SABE.pdf</w:t>
        </w:r>
      </w:hyperlink>
      <w:r w:rsidR="00286811">
        <w:t>. Tomado: julio 14 de 2020.</w:t>
      </w:r>
    </w:p>
  </w:footnote>
  <w:footnote w:id="8">
    <w:p w14:paraId="76883CB7" w14:textId="12FCA1BE" w:rsidR="00ED161A" w:rsidRPr="00ED161A" w:rsidRDefault="00ED161A">
      <w:pPr>
        <w:pStyle w:val="Textonotapie"/>
        <w:rPr>
          <w:lang w:val="es-CO"/>
        </w:rPr>
      </w:pPr>
      <w:r>
        <w:rPr>
          <w:rStyle w:val="Refdenotaalpie"/>
        </w:rPr>
        <w:footnoteRef/>
      </w:r>
      <w:r>
        <w:t xml:space="preserve"> </w:t>
      </w:r>
      <w:r>
        <w:rPr>
          <w:lang w:val="es-CO"/>
        </w:rPr>
        <w:t>Ibidem.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319A7" w14:textId="7506C953" w:rsidR="00F276EE" w:rsidRDefault="00F276EE" w:rsidP="006542CD">
    <w:pPr>
      <w:pStyle w:val="Encabezado"/>
      <w:jc w:val="center"/>
    </w:pPr>
    <w:r w:rsidRPr="00FE1B84">
      <w:rPr>
        <w:rFonts w:ascii="Calibri" w:eastAsia="Calibri" w:hAnsi="Calibri"/>
        <w:noProof/>
        <w:lang w:eastAsia="es-CO"/>
      </w:rPr>
      <w:drawing>
        <wp:inline distT="0" distB="0" distL="0" distR="0" wp14:anchorId="645B02B4" wp14:editId="1283A4C3">
          <wp:extent cx="1521807" cy="6191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ejandro-Corrales-PNG.png"/>
                  <pic:cNvPicPr/>
                </pic:nvPicPr>
                <pic:blipFill rotWithShape="1">
                  <a:blip r:embed="rId1" cstate="print">
                    <a:extLst>
                      <a:ext uri="{28A0092B-C50C-407E-A947-70E740481C1C}">
                        <a14:useLocalDpi xmlns:a14="http://schemas.microsoft.com/office/drawing/2010/main" val="0"/>
                      </a:ext>
                    </a:extLst>
                  </a:blip>
                  <a:srcRect l="21616" t="30388" r="21421" b="36830"/>
                  <a:stretch/>
                </pic:blipFill>
                <pic:spPr bwMode="auto">
                  <a:xfrm>
                    <a:off x="0" y="0"/>
                    <a:ext cx="1624699" cy="660985"/>
                  </a:xfrm>
                  <a:prstGeom prst="rect">
                    <a:avLst/>
                  </a:prstGeom>
                  <a:ln>
                    <a:noFill/>
                  </a:ln>
                  <a:extLst>
                    <a:ext uri="{53640926-AAD7-44D8-BBD7-CCE9431645EC}">
                      <a14:shadowObscured xmlns:a14="http://schemas.microsoft.com/office/drawing/2010/main"/>
                    </a:ext>
                  </a:extLst>
                </pic:spPr>
              </pic:pic>
            </a:graphicData>
          </a:graphic>
        </wp:inline>
      </w:drawing>
    </w:r>
    <w:r>
      <w:tab/>
    </w:r>
    <w:r>
      <w:rPr>
        <w:noProof/>
        <w:lang w:eastAsia="es-CO"/>
      </w:rPr>
      <w:drawing>
        <wp:inline distT="0" distB="0" distL="0" distR="0" wp14:anchorId="5F54797F" wp14:editId="46C5E0DE">
          <wp:extent cx="1724025" cy="568657"/>
          <wp:effectExtent l="0" t="0" r="0" b="3175"/>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064" cy="594068"/>
                  </a:xfrm>
                  <a:prstGeom prst="rect">
                    <a:avLst/>
                  </a:prstGeom>
                  <a:noFill/>
                  <a:ln>
                    <a:noFill/>
                  </a:ln>
                </pic:spPr>
              </pic:pic>
            </a:graphicData>
          </a:graphic>
        </wp:inline>
      </w:drawing>
    </w:r>
    <w:r>
      <w:t xml:space="preserve">      </w:t>
    </w:r>
    <w:r>
      <w:tab/>
    </w:r>
    <w:r>
      <w:rPr>
        <w:rFonts w:cs="Arial"/>
        <w:b/>
        <w:noProof/>
        <w:lang w:eastAsia="es-CO"/>
      </w:rPr>
      <w:drawing>
        <wp:inline distT="0" distB="0" distL="0" distR="0" wp14:anchorId="3050756C" wp14:editId="19B582BC">
          <wp:extent cx="1680368" cy="571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5066" cy="573098"/>
                  </a:xfrm>
                  <a:prstGeom prst="rect">
                    <a:avLst/>
                  </a:prstGeom>
                  <a:noFill/>
                </pic:spPr>
              </pic:pic>
            </a:graphicData>
          </a:graphic>
        </wp:inline>
      </w:drawing>
    </w:r>
  </w:p>
  <w:p w14:paraId="1917FDD2" w14:textId="085F9AC9" w:rsidR="00F276EE" w:rsidRDefault="00F276EE" w:rsidP="006542CD">
    <w:pPr>
      <w:pStyle w:val="Encabezado"/>
      <w:jc w:val="center"/>
    </w:pPr>
  </w:p>
  <w:p w14:paraId="56C1C5B1" w14:textId="77777777" w:rsidR="00F276EE" w:rsidRDefault="00F276EE" w:rsidP="006542CD">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62223"/>
    <w:multiLevelType w:val="hybridMultilevel"/>
    <w:tmpl w:val="24C0280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057410A"/>
    <w:multiLevelType w:val="hybridMultilevel"/>
    <w:tmpl w:val="68B6931C"/>
    <w:lvl w:ilvl="0" w:tplc="2F1A537A">
      <w:start w:val="4"/>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7BA41A8"/>
    <w:multiLevelType w:val="hybridMultilevel"/>
    <w:tmpl w:val="2AFEB5AC"/>
    <w:lvl w:ilvl="0" w:tplc="AF0288D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131F3"/>
    <w:multiLevelType w:val="hybridMultilevel"/>
    <w:tmpl w:val="E5CC862A"/>
    <w:lvl w:ilvl="0" w:tplc="240A0013">
      <w:start w:val="1"/>
      <w:numFmt w:val="upperRoman"/>
      <w:lvlText w:val="%1."/>
      <w:lvlJc w:val="righ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CD"/>
    <w:rsid w:val="0005218D"/>
    <w:rsid w:val="000903D1"/>
    <w:rsid w:val="000A778B"/>
    <w:rsid w:val="0011533B"/>
    <w:rsid w:val="00286811"/>
    <w:rsid w:val="004D652C"/>
    <w:rsid w:val="00587F45"/>
    <w:rsid w:val="006542CD"/>
    <w:rsid w:val="006C7DA6"/>
    <w:rsid w:val="006D3D8D"/>
    <w:rsid w:val="00751692"/>
    <w:rsid w:val="00832B63"/>
    <w:rsid w:val="00865D3C"/>
    <w:rsid w:val="008C28F2"/>
    <w:rsid w:val="00922131"/>
    <w:rsid w:val="009F6BF1"/>
    <w:rsid w:val="00A87E93"/>
    <w:rsid w:val="00AA62F8"/>
    <w:rsid w:val="00AD5E6B"/>
    <w:rsid w:val="00B07E68"/>
    <w:rsid w:val="00BE34BA"/>
    <w:rsid w:val="00C11DCE"/>
    <w:rsid w:val="00C97678"/>
    <w:rsid w:val="00DA3B82"/>
    <w:rsid w:val="00DB1C37"/>
    <w:rsid w:val="00ED161A"/>
    <w:rsid w:val="00EE07BA"/>
    <w:rsid w:val="00EE0CF3"/>
    <w:rsid w:val="00F276EE"/>
    <w:rsid w:val="00FD78F9"/>
    <w:rsid w:val="00FE1A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53EC4"/>
  <w15:chartTrackingRefBased/>
  <w15:docId w15:val="{A17FBBF3-0A83-472E-AEF5-92B96D40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2CD"/>
    <w:pPr>
      <w:spacing w:after="0" w:line="240" w:lineRule="auto"/>
    </w:pPr>
    <w:rPr>
      <w:rFonts w:ascii="Times New Roman" w:hAnsi="Times New Roman" w:cs="Times New Roman"/>
      <w:sz w:val="24"/>
      <w:szCs w:val="24"/>
      <w:lang w:eastAsia="es-ES"/>
    </w:rPr>
  </w:style>
  <w:style w:type="paragraph" w:styleId="Ttulo1">
    <w:name w:val="heading 1"/>
    <w:basedOn w:val="Normal"/>
    <w:next w:val="Normal"/>
    <w:link w:val="Ttulo1Car"/>
    <w:uiPriority w:val="9"/>
    <w:qFormat/>
    <w:rsid w:val="000A77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542CD"/>
    <w:pPr>
      <w:spacing w:after="0" w:line="240" w:lineRule="auto"/>
    </w:pPr>
    <w:rPr>
      <w:rFonts w:ascii="Calibri" w:eastAsia="Times New Roman" w:hAnsi="Calibri" w:cs="Times New Roman"/>
      <w:lang w:eastAsia="ko-KR"/>
    </w:rPr>
  </w:style>
  <w:style w:type="character" w:customStyle="1" w:styleId="SinespaciadoCar">
    <w:name w:val="Sin espaciado Car"/>
    <w:link w:val="Sinespaciado"/>
    <w:uiPriority w:val="1"/>
    <w:locked/>
    <w:rsid w:val="006542CD"/>
    <w:rPr>
      <w:rFonts w:ascii="Calibri" w:eastAsia="Times New Roman" w:hAnsi="Calibri" w:cs="Times New Roman"/>
      <w:lang w:eastAsia="ko-KR"/>
    </w:rPr>
  </w:style>
  <w:style w:type="paragraph" w:styleId="Encabezado">
    <w:name w:val="header"/>
    <w:basedOn w:val="Normal"/>
    <w:link w:val="EncabezadoCar"/>
    <w:uiPriority w:val="99"/>
    <w:unhideWhenUsed/>
    <w:rsid w:val="006542CD"/>
    <w:pPr>
      <w:tabs>
        <w:tab w:val="center" w:pos="4419"/>
        <w:tab w:val="right" w:pos="8838"/>
      </w:tabs>
    </w:pPr>
  </w:style>
  <w:style w:type="character" w:customStyle="1" w:styleId="EncabezadoCar">
    <w:name w:val="Encabezado Car"/>
    <w:basedOn w:val="Fuentedeprrafopredeter"/>
    <w:link w:val="Encabezado"/>
    <w:uiPriority w:val="99"/>
    <w:rsid w:val="006542CD"/>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6542CD"/>
    <w:pPr>
      <w:tabs>
        <w:tab w:val="center" w:pos="4419"/>
        <w:tab w:val="right" w:pos="8838"/>
      </w:tabs>
    </w:pPr>
  </w:style>
  <w:style w:type="character" w:customStyle="1" w:styleId="PiedepginaCar">
    <w:name w:val="Pie de página Car"/>
    <w:basedOn w:val="Fuentedeprrafopredeter"/>
    <w:link w:val="Piedepgina"/>
    <w:uiPriority w:val="99"/>
    <w:rsid w:val="006542CD"/>
    <w:rPr>
      <w:rFonts w:ascii="Times New Roman" w:hAnsi="Times New Roman" w:cs="Times New Roman"/>
      <w:sz w:val="24"/>
      <w:szCs w:val="24"/>
      <w:lang w:eastAsia="es-ES"/>
    </w:rPr>
  </w:style>
  <w:style w:type="paragraph" w:styleId="Textonotapie">
    <w:name w:val="footnote text"/>
    <w:basedOn w:val="Normal"/>
    <w:link w:val="TextonotapieCar"/>
    <w:uiPriority w:val="99"/>
    <w:unhideWhenUsed/>
    <w:rsid w:val="00FD78F9"/>
    <w:pPr>
      <w:spacing w:after="200" w:line="276" w:lineRule="auto"/>
    </w:pPr>
    <w:rPr>
      <w:rFonts w:ascii="Calibri" w:eastAsia="Calibri" w:hAnsi="Calibri"/>
      <w:sz w:val="20"/>
      <w:szCs w:val="20"/>
      <w:lang w:val="es-ES" w:eastAsia="en-US"/>
    </w:rPr>
  </w:style>
  <w:style w:type="character" w:customStyle="1" w:styleId="TextonotapieCar">
    <w:name w:val="Texto nota pie Car"/>
    <w:basedOn w:val="Fuentedeprrafopredeter"/>
    <w:link w:val="Textonotapie"/>
    <w:uiPriority w:val="99"/>
    <w:rsid w:val="00FD78F9"/>
    <w:rPr>
      <w:rFonts w:ascii="Calibri" w:eastAsia="Calibri" w:hAnsi="Calibri" w:cs="Times New Roman"/>
      <w:sz w:val="20"/>
      <w:szCs w:val="20"/>
      <w:lang w:val="es-ES"/>
    </w:rPr>
  </w:style>
  <w:style w:type="character" w:styleId="Refdenotaalpie">
    <w:name w:val="footnote reference"/>
    <w:uiPriority w:val="99"/>
    <w:unhideWhenUsed/>
    <w:rsid w:val="00FD78F9"/>
    <w:rPr>
      <w:vertAlign w:val="superscript"/>
    </w:rPr>
  </w:style>
  <w:style w:type="paragraph" w:styleId="Prrafodelista">
    <w:name w:val="List Paragraph"/>
    <w:basedOn w:val="Normal"/>
    <w:uiPriority w:val="34"/>
    <w:qFormat/>
    <w:rsid w:val="00FD78F9"/>
    <w:pPr>
      <w:ind w:left="720"/>
      <w:contextualSpacing/>
    </w:pPr>
    <w:rPr>
      <w:rFonts w:asciiTheme="minorHAnsi" w:hAnsiTheme="minorHAnsi" w:cstheme="minorBidi"/>
      <w:lang w:val="es-ES" w:eastAsia="en-US"/>
    </w:rPr>
  </w:style>
  <w:style w:type="character" w:styleId="Textoennegrita">
    <w:name w:val="Strong"/>
    <w:basedOn w:val="Fuentedeprrafopredeter"/>
    <w:uiPriority w:val="22"/>
    <w:qFormat/>
    <w:rsid w:val="00751692"/>
    <w:rPr>
      <w:b/>
      <w:bCs/>
    </w:rPr>
  </w:style>
  <w:style w:type="character" w:styleId="Hipervnculo">
    <w:name w:val="Hyperlink"/>
    <w:basedOn w:val="Fuentedeprrafopredeter"/>
    <w:uiPriority w:val="99"/>
    <w:semiHidden/>
    <w:unhideWhenUsed/>
    <w:rsid w:val="00286811"/>
    <w:rPr>
      <w:color w:val="0000FF"/>
      <w:u w:val="single"/>
    </w:rPr>
  </w:style>
  <w:style w:type="character" w:customStyle="1" w:styleId="Ttulo1Car">
    <w:name w:val="Título 1 Car"/>
    <w:basedOn w:val="Fuentedeprrafopredeter"/>
    <w:link w:val="Ttulo1"/>
    <w:uiPriority w:val="9"/>
    <w:rsid w:val="000A778B"/>
    <w:rPr>
      <w:rFonts w:asciiTheme="majorHAnsi" w:eastAsiaTheme="majorEastAsia" w:hAnsiTheme="majorHAnsi" w:cstheme="majorBidi"/>
      <w:color w:val="2F5496"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191808">
      <w:bodyDiv w:val="1"/>
      <w:marLeft w:val="0"/>
      <w:marRight w:val="0"/>
      <w:marTop w:val="0"/>
      <w:marBottom w:val="0"/>
      <w:divBdr>
        <w:top w:val="none" w:sz="0" w:space="0" w:color="auto"/>
        <w:left w:val="none" w:sz="0" w:space="0" w:color="auto"/>
        <w:bottom w:val="none" w:sz="0" w:space="0" w:color="auto"/>
        <w:right w:val="none" w:sz="0" w:space="0" w:color="auto"/>
      </w:divBdr>
    </w:div>
    <w:div w:id="172143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insalud.gov.co/sites/rid/Lists/BibliotecaDigital/RIDE/VS/ED/GCFI/Resumen-Ejecutivo-Encuesta-SABE.pdf" TargetMode="External"/><Relationship Id="rId1" Type="http://schemas.openxmlformats.org/officeDocument/2006/relationships/hyperlink" Target="https://www.rcnradio.com/colombia/llegar-los-80-anos-es-un-privilegio-situacion-del-adulto-mayor-en-colombi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B30E5-54C3-4797-9892-C2CCF90B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2957</Words>
  <Characters>16264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Jaramillo</dc:creator>
  <cp:keywords/>
  <dc:description/>
  <cp:lastModifiedBy>hasbleidy suarez</cp:lastModifiedBy>
  <cp:revision>2</cp:revision>
  <dcterms:created xsi:type="dcterms:W3CDTF">2020-07-22T00:27:00Z</dcterms:created>
  <dcterms:modified xsi:type="dcterms:W3CDTF">2020-07-22T00:27:00Z</dcterms:modified>
</cp:coreProperties>
</file>