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4B7" w:rsidRDefault="009E14B7" w:rsidP="00A6553F">
      <w:pPr>
        <w:spacing w:line="360" w:lineRule="auto"/>
        <w:jc w:val="both"/>
        <w:rPr>
          <w:rFonts w:ascii="Arial Narrow" w:hAnsi="Arial Narrow"/>
          <w:b/>
          <w:bCs/>
          <w:sz w:val="24"/>
        </w:rPr>
      </w:pPr>
      <w:bookmarkStart w:id="0" w:name="_GoBack"/>
      <w:bookmarkEnd w:id="0"/>
    </w:p>
    <w:p w:rsidR="00A6553F" w:rsidRPr="00A6553F" w:rsidRDefault="00A6553F" w:rsidP="00A6553F">
      <w:pPr>
        <w:spacing w:line="360" w:lineRule="auto"/>
        <w:jc w:val="both"/>
        <w:rPr>
          <w:rFonts w:ascii="Arial Narrow" w:hAnsi="Arial Narrow"/>
          <w:b/>
          <w:bCs/>
          <w:sz w:val="24"/>
        </w:rPr>
      </w:pPr>
      <w:r w:rsidRPr="00A6553F">
        <w:rPr>
          <w:rFonts w:ascii="Arial Narrow" w:hAnsi="Arial Narrow"/>
          <w:b/>
          <w:bCs/>
          <w:sz w:val="24"/>
        </w:rPr>
        <w:t>Bogotá D.C. mayo de 2018</w:t>
      </w:r>
    </w:p>
    <w:p w:rsidR="00A6553F" w:rsidRPr="00A6553F" w:rsidRDefault="00C56A21" w:rsidP="00D503F5">
      <w:pPr>
        <w:spacing w:after="0" w:line="240" w:lineRule="auto"/>
        <w:jc w:val="both"/>
        <w:rPr>
          <w:rFonts w:ascii="Arial Narrow" w:hAnsi="Arial Narrow"/>
          <w:bCs/>
          <w:sz w:val="24"/>
        </w:rPr>
      </w:pPr>
      <w:r>
        <w:rPr>
          <w:rFonts w:ascii="Arial Narrow" w:hAnsi="Arial Narrow"/>
          <w:bCs/>
          <w:sz w:val="24"/>
        </w:rPr>
        <w:t>Doctor</w:t>
      </w:r>
    </w:p>
    <w:p w:rsidR="00A6553F" w:rsidRPr="00A6553F" w:rsidRDefault="00C56A21" w:rsidP="00D503F5">
      <w:pPr>
        <w:spacing w:after="0" w:line="240" w:lineRule="auto"/>
        <w:jc w:val="both"/>
        <w:rPr>
          <w:rFonts w:ascii="Arial Narrow" w:hAnsi="Arial Narrow"/>
          <w:b/>
          <w:bCs/>
          <w:sz w:val="24"/>
        </w:rPr>
      </w:pPr>
      <w:r>
        <w:rPr>
          <w:rFonts w:ascii="Arial Narrow" w:hAnsi="Arial Narrow"/>
          <w:b/>
          <w:bCs/>
          <w:sz w:val="24"/>
        </w:rPr>
        <w:t xml:space="preserve">JORGE </w:t>
      </w:r>
      <w:r w:rsidRPr="00A6553F">
        <w:rPr>
          <w:rFonts w:ascii="Arial Narrow" w:hAnsi="Arial Narrow"/>
          <w:b/>
          <w:bCs/>
          <w:sz w:val="24"/>
        </w:rPr>
        <w:t>HUMBERTO MANTILLA SERRANO</w:t>
      </w:r>
    </w:p>
    <w:p w:rsidR="00A6553F" w:rsidRPr="00A6553F" w:rsidRDefault="00A6553F" w:rsidP="00D503F5">
      <w:pPr>
        <w:spacing w:after="0" w:line="240" w:lineRule="auto"/>
        <w:jc w:val="both"/>
        <w:rPr>
          <w:rFonts w:ascii="Arial Narrow" w:hAnsi="Arial Narrow"/>
          <w:sz w:val="24"/>
        </w:rPr>
      </w:pPr>
      <w:r w:rsidRPr="00A6553F">
        <w:rPr>
          <w:rFonts w:ascii="Arial Narrow" w:hAnsi="Arial Narrow"/>
          <w:sz w:val="24"/>
        </w:rPr>
        <w:t xml:space="preserve">Secretario General </w:t>
      </w:r>
    </w:p>
    <w:p w:rsidR="00A6553F" w:rsidRPr="00A6553F" w:rsidRDefault="00C56A21" w:rsidP="00D503F5">
      <w:pPr>
        <w:spacing w:after="0" w:line="240" w:lineRule="auto"/>
        <w:jc w:val="both"/>
        <w:rPr>
          <w:rFonts w:ascii="Arial Narrow" w:hAnsi="Arial Narrow"/>
          <w:sz w:val="24"/>
        </w:rPr>
      </w:pPr>
      <w:r>
        <w:rPr>
          <w:rFonts w:ascii="Arial Narrow" w:hAnsi="Arial Narrow"/>
          <w:sz w:val="24"/>
        </w:rPr>
        <w:t xml:space="preserve">H. </w:t>
      </w:r>
      <w:r w:rsidR="00A6553F" w:rsidRPr="00A6553F">
        <w:rPr>
          <w:rFonts w:ascii="Arial Narrow" w:hAnsi="Arial Narrow"/>
          <w:sz w:val="24"/>
        </w:rPr>
        <w:t>Cámara de Representantes.</w:t>
      </w:r>
    </w:p>
    <w:p w:rsidR="00A6553F" w:rsidRPr="00A6553F" w:rsidRDefault="00A6553F" w:rsidP="00A6553F">
      <w:pPr>
        <w:spacing w:line="360" w:lineRule="auto"/>
        <w:jc w:val="both"/>
        <w:rPr>
          <w:rFonts w:ascii="Arial Narrow" w:hAnsi="Arial Narrow"/>
          <w:b/>
          <w:sz w:val="24"/>
        </w:rPr>
      </w:pPr>
    </w:p>
    <w:p w:rsidR="00A6553F" w:rsidRPr="00A6553F" w:rsidRDefault="00A6553F" w:rsidP="00A6553F">
      <w:pPr>
        <w:spacing w:line="360" w:lineRule="auto"/>
        <w:jc w:val="both"/>
        <w:rPr>
          <w:rFonts w:ascii="Arial Narrow" w:hAnsi="Arial Narrow"/>
          <w:b/>
          <w:sz w:val="24"/>
        </w:rPr>
      </w:pPr>
      <w:r w:rsidRPr="00A6553F">
        <w:rPr>
          <w:rFonts w:ascii="Arial Narrow" w:hAnsi="Arial Narrow"/>
          <w:b/>
          <w:sz w:val="24"/>
        </w:rPr>
        <w:t>Asunto:</w:t>
      </w:r>
      <w:r w:rsidRPr="00A6553F">
        <w:rPr>
          <w:rFonts w:ascii="Arial Narrow" w:hAnsi="Arial Narrow"/>
          <w:sz w:val="24"/>
        </w:rPr>
        <w:t xml:space="preserve"> Radicación </w:t>
      </w:r>
      <w:r w:rsidRPr="00A6553F">
        <w:rPr>
          <w:rFonts w:ascii="Arial Narrow" w:hAnsi="Arial Narrow"/>
          <w:bCs/>
          <w:sz w:val="24"/>
          <w:lang w:val="es-ES_tradnl"/>
        </w:rPr>
        <w:t xml:space="preserve">Proyecto </w:t>
      </w:r>
      <w:r w:rsidR="005414B1">
        <w:rPr>
          <w:rFonts w:ascii="Arial Narrow" w:hAnsi="Arial Narrow"/>
          <w:bCs/>
          <w:sz w:val="24"/>
        </w:rPr>
        <w:t xml:space="preserve">de Ley Número  </w:t>
      </w:r>
      <w:r w:rsidRPr="00A6553F">
        <w:rPr>
          <w:rFonts w:ascii="Arial Narrow" w:hAnsi="Arial Narrow"/>
          <w:bCs/>
          <w:sz w:val="24"/>
        </w:rPr>
        <w:t xml:space="preserve"> </w:t>
      </w:r>
      <w:r w:rsidR="005414B1">
        <w:rPr>
          <w:rFonts w:ascii="Arial Narrow" w:hAnsi="Arial Narrow"/>
          <w:bCs/>
          <w:sz w:val="24"/>
        </w:rPr>
        <w:t xml:space="preserve">250  </w:t>
      </w:r>
      <w:r w:rsidRPr="00A6553F">
        <w:rPr>
          <w:rFonts w:ascii="Arial Narrow" w:hAnsi="Arial Narrow"/>
          <w:bCs/>
          <w:sz w:val="24"/>
        </w:rPr>
        <w:t xml:space="preserve">de 2018 Cámara </w:t>
      </w:r>
      <w:r w:rsidRPr="00A6553F">
        <w:rPr>
          <w:rFonts w:ascii="Arial Narrow" w:hAnsi="Arial Narrow"/>
          <w:b/>
          <w:bCs/>
          <w:sz w:val="24"/>
        </w:rPr>
        <w:t>“</w:t>
      </w:r>
      <w:r w:rsidRPr="00A6553F">
        <w:rPr>
          <w:rFonts w:ascii="Arial Narrow" w:hAnsi="Arial Narrow"/>
          <w:b/>
          <w:sz w:val="24"/>
        </w:rPr>
        <w:t>Por Medio Del Cual Se Declara Al Municipio De Ciénaga Distrito Turístico, Agropecuario y Portuario”</w:t>
      </w:r>
      <w:r w:rsidR="00C56A21">
        <w:rPr>
          <w:rFonts w:ascii="Arial Narrow" w:hAnsi="Arial Narrow"/>
          <w:b/>
          <w:sz w:val="24"/>
        </w:rPr>
        <w:t>.</w:t>
      </w:r>
    </w:p>
    <w:p w:rsidR="00A6553F" w:rsidRPr="00A6553F" w:rsidRDefault="00A6553F" w:rsidP="00A6553F">
      <w:pPr>
        <w:spacing w:line="360" w:lineRule="auto"/>
        <w:jc w:val="both"/>
        <w:rPr>
          <w:rFonts w:ascii="Arial Narrow" w:hAnsi="Arial Narrow"/>
          <w:b/>
          <w:sz w:val="24"/>
        </w:rPr>
      </w:pPr>
    </w:p>
    <w:p w:rsidR="00A6553F" w:rsidRPr="00A6553F" w:rsidRDefault="00A6553F" w:rsidP="00A6553F">
      <w:pPr>
        <w:spacing w:line="360" w:lineRule="auto"/>
        <w:jc w:val="both"/>
        <w:rPr>
          <w:rFonts w:ascii="Arial Narrow" w:hAnsi="Arial Narrow"/>
          <w:sz w:val="24"/>
        </w:rPr>
      </w:pPr>
      <w:r w:rsidRPr="00A6553F">
        <w:rPr>
          <w:rFonts w:ascii="Arial Narrow" w:hAnsi="Arial Narrow"/>
          <w:sz w:val="24"/>
        </w:rPr>
        <w:t xml:space="preserve">Respetado Señor Secretario: </w:t>
      </w:r>
    </w:p>
    <w:p w:rsidR="00A6553F" w:rsidRPr="00A6553F" w:rsidRDefault="00A6553F" w:rsidP="00A6553F">
      <w:pPr>
        <w:spacing w:line="360" w:lineRule="auto"/>
        <w:jc w:val="both"/>
        <w:rPr>
          <w:rFonts w:ascii="Arial Narrow" w:hAnsi="Arial Narrow"/>
          <w:sz w:val="24"/>
        </w:rPr>
      </w:pPr>
      <w:r w:rsidRPr="00A6553F">
        <w:rPr>
          <w:rFonts w:ascii="Arial Narrow" w:hAnsi="Arial Narrow"/>
          <w:sz w:val="24"/>
        </w:rPr>
        <w:t xml:space="preserve">De conformidad con lo estipulado en los artículos 139 y 140 de la Ley 5 de 1992, presento a consideración del Congreso de la República el Proyecto de Ley </w:t>
      </w:r>
      <w:r w:rsidRPr="00A6553F">
        <w:rPr>
          <w:rFonts w:ascii="Arial Narrow" w:hAnsi="Arial Narrow"/>
          <w:bCs/>
          <w:sz w:val="24"/>
        </w:rPr>
        <w:t>“</w:t>
      </w:r>
      <w:r w:rsidRPr="00A6553F">
        <w:rPr>
          <w:rFonts w:ascii="Arial Narrow" w:hAnsi="Arial Narrow"/>
          <w:sz w:val="24"/>
        </w:rPr>
        <w:t>Por Medio Del Cual se Declara al Municipio De Ciénaga Distrito Turístico, Agropecuario y Portuario”</w:t>
      </w:r>
      <w:r w:rsidRPr="00A6553F">
        <w:rPr>
          <w:rFonts w:ascii="Arial Narrow" w:hAnsi="Arial Narrow"/>
          <w:b/>
          <w:sz w:val="24"/>
        </w:rPr>
        <w:t xml:space="preserve">, </w:t>
      </w:r>
      <w:r w:rsidRPr="00A6553F">
        <w:rPr>
          <w:rFonts w:ascii="Arial Narrow" w:hAnsi="Arial Narrow"/>
          <w:sz w:val="24"/>
        </w:rPr>
        <w:t xml:space="preserve">iniciativa legislativa que cumple las disposiciones correspondientes al orden en la redacción del proyecto consagradas en el artículo 145 de la citada ley. </w:t>
      </w:r>
    </w:p>
    <w:p w:rsidR="00A6553F" w:rsidRPr="00A6553F" w:rsidRDefault="00A6553F" w:rsidP="00A6553F">
      <w:pPr>
        <w:spacing w:line="360" w:lineRule="auto"/>
        <w:jc w:val="both"/>
        <w:rPr>
          <w:rFonts w:ascii="Arial Narrow" w:hAnsi="Arial Narrow"/>
          <w:bCs/>
          <w:sz w:val="24"/>
        </w:rPr>
      </w:pPr>
      <w:r w:rsidRPr="00A6553F">
        <w:rPr>
          <w:rFonts w:ascii="Arial Narrow" w:hAnsi="Arial Narrow"/>
          <w:sz w:val="24"/>
        </w:rPr>
        <w:t xml:space="preserve">Por tanto, agradezco surtir el trámite </w:t>
      </w:r>
      <w:r w:rsidRPr="00A6553F">
        <w:rPr>
          <w:rFonts w:ascii="Arial Narrow" w:hAnsi="Arial Narrow"/>
          <w:bCs/>
          <w:sz w:val="24"/>
        </w:rPr>
        <w:t xml:space="preserve">legislativo previsto en el artículo 144 </w:t>
      </w:r>
      <w:r w:rsidRPr="00A6553F">
        <w:rPr>
          <w:rFonts w:ascii="Arial Narrow" w:hAnsi="Arial Narrow"/>
          <w:sz w:val="24"/>
        </w:rPr>
        <w:t>de la Ley 5 de 1992.</w:t>
      </w:r>
      <w:r w:rsidRPr="00A6553F">
        <w:rPr>
          <w:rFonts w:ascii="Arial Narrow" w:hAnsi="Arial Narrow"/>
          <w:bCs/>
          <w:sz w:val="24"/>
        </w:rPr>
        <w:t xml:space="preserve"> </w:t>
      </w:r>
    </w:p>
    <w:p w:rsidR="00A6553F" w:rsidRPr="00A6553F" w:rsidRDefault="00A6553F" w:rsidP="00A6553F">
      <w:pPr>
        <w:spacing w:line="360" w:lineRule="auto"/>
        <w:jc w:val="both"/>
        <w:rPr>
          <w:rFonts w:ascii="Arial Narrow" w:hAnsi="Arial Narrow"/>
          <w:bCs/>
          <w:sz w:val="24"/>
        </w:rPr>
      </w:pPr>
    </w:p>
    <w:p w:rsidR="00A6553F" w:rsidRPr="00A6553F" w:rsidRDefault="00A6553F" w:rsidP="00A6553F">
      <w:pPr>
        <w:spacing w:line="360" w:lineRule="auto"/>
        <w:jc w:val="both"/>
        <w:rPr>
          <w:rFonts w:ascii="Arial Narrow" w:hAnsi="Arial Narrow"/>
          <w:bCs/>
          <w:sz w:val="24"/>
        </w:rPr>
      </w:pPr>
      <w:r w:rsidRPr="00A6553F">
        <w:rPr>
          <w:rFonts w:ascii="Arial Narrow" w:hAnsi="Arial Narrow"/>
          <w:bCs/>
          <w:sz w:val="24"/>
        </w:rPr>
        <w:t>El Honorable Representante a la Cámara por el Magdalena</w:t>
      </w:r>
      <w:r w:rsidR="009E14B7">
        <w:rPr>
          <w:rFonts w:ascii="Arial Narrow" w:hAnsi="Arial Narrow"/>
          <w:bCs/>
          <w:sz w:val="24"/>
        </w:rPr>
        <w:t>,</w:t>
      </w:r>
    </w:p>
    <w:p w:rsidR="00A6553F" w:rsidRPr="00A6553F" w:rsidRDefault="00C56A21" w:rsidP="00C56A21">
      <w:pPr>
        <w:spacing w:after="0" w:line="360" w:lineRule="auto"/>
        <w:jc w:val="both"/>
        <w:rPr>
          <w:rFonts w:ascii="Arial Narrow" w:hAnsi="Arial Narrow"/>
          <w:bCs/>
          <w:sz w:val="24"/>
        </w:rPr>
      </w:pPr>
      <w:r w:rsidRPr="00096594">
        <w:rPr>
          <w:rFonts w:ascii="Arial" w:hAnsi="Arial" w:cs="Arial"/>
          <w:noProof/>
          <w:lang w:eastAsia="es-CO"/>
        </w:rPr>
        <w:drawing>
          <wp:inline distT="0" distB="0" distL="0" distR="0" wp14:anchorId="763B1B3F" wp14:editId="549143D6">
            <wp:extent cx="2114550" cy="4667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97000"/>
                              </a14:imgEffect>
                              <a14:imgEffect>
                                <a14:brightnessContrast bright="14000" contrast="40000"/>
                              </a14:imgEffect>
                            </a14:imgLayer>
                          </a14:imgProps>
                        </a:ext>
                        <a:ext uri="{28A0092B-C50C-407E-A947-70E740481C1C}">
                          <a14:useLocalDpi xmlns:a14="http://schemas.microsoft.com/office/drawing/2010/main" val="0"/>
                        </a:ext>
                      </a:extLst>
                    </a:blip>
                    <a:srcRect l="23104" t="16353" r="25221" b="5031"/>
                    <a:stretch/>
                  </pic:blipFill>
                  <pic:spPr bwMode="auto">
                    <a:xfrm>
                      <a:off x="0" y="0"/>
                      <a:ext cx="2114550" cy="466725"/>
                    </a:xfrm>
                    <a:prstGeom prst="rect">
                      <a:avLst/>
                    </a:prstGeom>
                    <a:noFill/>
                    <a:ln>
                      <a:noFill/>
                    </a:ln>
                    <a:extLst>
                      <a:ext uri="{53640926-AAD7-44D8-BBD7-CCE9431645EC}">
                        <a14:shadowObscured xmlns:a14="http://schemas.microsoft.com/office/drawing/2010/main"/>
                      </a:ext>
                    </a:extLst>
                  </pic:spPr>
                </pic:pic>
              </a:graphicData>
            </a:graphic>
          </wp:inline>
        </w:drawing>
      </w:r>
    </w:p>
    <w:p w:rsidR="00A6553F" w:rsidRPr="00D503F5" w:rsidRDefault="00D503F5" w:rsidP="00C56A21">
      <w:pPr>
        <w:spacing w:after="0" w:line="360" w:lineRule="auto"/>
        <w:jc w:val="both"/>
        <w:rPr>
          <w:rFonts w:ascii="Arial Narrow" w:hAnsi="Arial Narrow"/>
          <w:b/>
          <w:bCs/>
          <w:sz w:val="24"/>
        </w:rPr>
      </w:pPr>
      <w:r w:rsidRPr="00D503F5">
        <w:rPr>
          <w:rFonts w:ascii="Arial Narrow" w:hAnsi="Arial Narrow"/>
          <w:b/>
          <w:bCs/>
          <w:sz w:val="24"/>
        </w:rPr>
        <w:t>FABIÁN CASTILLO SUAREZ</w:t>
      </w:r>
    </w:p>
    <w:p w:rsidR="00D503F5" w:rsidRDefault="00D503F5" w:rsidP="00A6553F">
      <w:pPr>
        <w:spacing w:line="360" w:lineRule="auto"/>
        <w:jc w:val="both"/>
        <w:rPr>
          <w:rFonts w:ascii="Arial Narrow" w:hAnsi="Arial Narrow"/>
          <w:bCs/>
          <w:sz w:val="24"/>
        </w:rPr>
      </w:pPr>
    </w:p>
    <w:p w:rsidR="00D503F5" w:rsidRDefault="00D503F5" w:rsidP="00A6553F">
      <w:pPr>
        <w:spacing w:line="360" w:lineRule="auto"/>
        <w:jc w:val="both"/>
        <w:rPr>
          <w:rFonts w:ascii="Arial Narrow" w:hAnsi="Arial Narrow"/>
          <w:bCs/>
          <w:sz w:val="24"/>
        </w:rPr>
      </w:pPr>
    </w:p>
    <w:p w:rsidR="009E14B7" w:rsidRDefault="009E14B7" w:rsidP="00A6553F">
      <w:pPr>
        <w:spacing w:line="360" w:lineRule="auto"/>
        <w:jc w:val="both"/>
        <w:rPr>
          <w:rFonts w:ascii="Arial Narrow" w:hAnsi="Arial Narrow"/>
          <w:bCs/>
          <w:sz w:val="24"/>
        </w:rPr>
      </w:pPr>
    </w:p>
    <w:p w:rsidR="00A6553F" w:rsidRPr="00A6553F" w:rsidRDefault="00A6553F" w:rsidP="00A6553F">
      <w:pPr>
        <w:spacing w:line="360" w:lineRule="auto"/>
        <w:jc w:val="both"/>
        <w:rPr>
          <w:rFonts w:ascii="Arial Narrow" w:hAnsi="Arial Narrow"/>
          <w:bCs/>
          <w:sz w:val="24"/>
          <w:lang w:val="es-ES"/>
        </w:rPr>
      </w:pPr>
      <w:r>
        <w:rPr>
          <w:rFonts w:ascii="Arial Narrow" w:hAnsi="Arial Narrow"/>
          <w:b/>
          <w:sz w:val="24"/>
          <w:lang w:val="es-ES"/>
        </w:rPr>
        <w:lastRenderedPageBreak/>
        <w:t>PROYECTO DE LEY No.</w:t>
      </w:r>
      <w:r w:rsidR="005414B1" w:rsidRPr="005414B1">
        <w:rPr>
          <w:rFonts w:ascii="Arial Narrow" w:hAnsi="Arial Narrow"/>
          <w:sz w:val="24"/>
          <w:lang w:val="es-ES"/>
        </w:rPr>
        <w:t xml:space="preserve"> </w:t>
      </w:r>
      <w:r w:rsidR="005414B1" w:rsidRPr="005414B1">
        <w:rPr>
          <w:rFonts w:ascii="Arial Narrow" w:hAnsi="Arial Narrow"/>
          <w:b/>
          <w:sz w:val="24"/>
          <w:lang w:val="es-ES"/>
        </w:rPr>
        <w:t>250</w:t>
      </w:r>
      <w:r w:rsidR="005414B1" w:rsidRPr="00A6553F">
        <w:rPr>
          <w:rFonts w:ascii="Arial Narrow" w:hAnsi="Arial Narrow"/>
          <w:b/>
          <w:sz w:val="24"/>
          <w:lang w:val="es-ES"/>
        </w:rPr>
        <w:t xml:space="preserve"> </w:t>
      </w:r>
      <w:r w:rsidRPr="00A6553F">
        <w:rPr>
          <w:rFonts w:ascii="Arial Narrow" w:hAnsi="Arial Narrow"/>
          <w:b/>
          <w:sz w:val="24"/>
          <w:lang w:val="es-ES"/>
        </w:rPr>
        <w:t xml:space="preserve">de 2018. “POR MEDIO DEL CUAL SE DECLARA AL MUNICIPIO DE CIENAGA DISTRITO TURISTICO, AGRAPECUARIA Y PORTUARIO </w:t>
      </w:r>
    </w:p>
    <w:p w:rsidR="00A6553F" w:rsidRPr="00A6553F" w:rsidRDefault="00A6553F" w:rsidP="00A6553F">
      <w:pPr>
        <w:spacing w:line="360" w:lineRule="auto"/>
        <w:jc w:val="center"/>
        <w:rPr>
          <w:rFonts w:ascii="Arial Narrow" w:hAnsi="Arial Narrow"/>
          <w:b/>
          <w:sz w:val="24"/>
          <w:lang w:val="es-ES"/>
        </w:rPr>
      </w:pPr>
      <w:r w:rsidRPr="00A6553F">
        <w:rPr>
          <w:rFonts w:ascii="Arial Narrow" w:hAnsi="Arial Narrow"/>
          <w:b/>
          <w:sz w:val="24"/>
          <w:lang w:val="es-ES"/>
        </w:rPr>
        <w:t>El Congreso de Colombia</w:t>
      </w:r>
    </w:p>
    <w:p w:rsidR="00A6553F" w:rsidRPr="00A6553F" w:rsidRDefault="00A6553F" w:rsidP="00A6553F">
      <w:pPr>
        <w:spacing w:line="360" w:lineRule="auto"/>
        <w:jc w:val="center"/>
        <w:rPr>
          <w:rFonts w:ascii="Arial Narrow" w:hAnsi="Arial Narrow"/>
          <w:b/>
          <w:sz w:val="24"/>
          <w:lang w:val="es-ES"/>
        </w:rPr>
      </w:pPr>
      <w:r w:rsidRPr="00A6553F">
        <w:rPr>
          <w:rFonts w:ascii="Arial Narrow" w:hAnsi="Arial Narrow"/>
          <w:b/>
          <w:sz w:val="24"/>
          <w:lang w:val="es-ES"/>
        </w:rPr>
        <w:t>DECRETA:</w:t>
      </w:r>
    </w:p>
    <w:p w:rsidR="00A6553F" w:rsidRDefault="00A6553F" w:rsidP="00A6553F">
      <w:pPr>
        <w:spacing w:line="360" w:lineRule="auto"/>
        <w:jc w:val="both"/>
        <w:rPr>
          <w:rFonts w:ascii="Arial Narrow" w:hAnsi="Arial Narrow"/>
          <w:sz w:val="24"/>
          <w:lang w:val="es-ES"/>
        </w:rPr>
      </w:pPr>
      <w:r w:rsidRPr="00D503F5">
        <w:rPr>
          <w:rFonts w:ascii="Arial Narrow" w:hAnsi="Arial Narrow"/>
          <w:b/>
          <w:sz w:val="24"/>
          <w:lang w:val="es-ES"/>
        </w:rPr>
        <w:t>ARTICULO 1</w:t>
      </w:r>
      <w:r w:rsidRPr="00A6553F">
        <w:rPr>
          <w:rFonts w:ascii="Arial Narrow" w:hAnsi="Arial Narrow"/>
          <w:sz w:val="24"/>
          <w:lang w:val="es-ES"/>
        </w:rPr>
        <w:t>. Otorgamiento. Otórguesele al municipio de Ciénaga, Magdalena, la categoría de Distrito Turístico, Agrícola y Portuario.</w:t>
      </w:r>
    </w:p>
    <w:p w:rsidR="00D503F5" w:rsidRPr="00A6553F" w:rsidRDefault="00D503F5" w:rsidP="00A6553F">
      <w:pPr>
        <w:spacing w:line="360" w:lineRule="auto"/>
        <w:jc w:val="both"/>
        <w:rPr>
          <w:rFonts w:ascii="Arial Narrow" w:hAnsi="Arial Narrow"/>
          <w:sz w:val="24"/>
          <w:lang w:val="es-ES"/>
        </w:rPr>
      </w:pPr>
    </w:p>
    <w:p w:rsidR="00A6553F" w:rsidRPr="00A6553F" w:rsidRDefault="00A6553F" w:rsidP="00A6553F">
      <w:pPr>
        <w:spacing w:line="360" w:lineRule="auto"/>
        <w:jc w:val="both"/>
        <w:rPr>
          <w:rFonts w:ascii="Arial Narrow" w:hAnsi="Arial Narrow"/>
          <w:sz w:val="24"/>
          <w:lang w:val="es-ES"/>
        </w:rPr>
      </w:pPr>
      <w:r w:rsidRPr="00D503F5">
        <w:rPr>
          <w:rFonts w:ascii="Arial Narrow" w:hAnsi="Arial Narrow"/>
          <w:b/>
          <w:sz w:val="24"/>
          <w:lang w:val="es-ES"/>
        </w:rPr>
        <w:t>ARTICULO 2</w:t>
      </w:r>
      <w:r w:rsidRPr="00A6553F">
        <w:rPr>
          <w:rFonts w:ascii="Arial Narrow" w:hAnsi="Arial Narrow"/>
          <w:sz w:val="24"/>
          <w:lang w:val="es-ES"/>
        </w:rPr>
        <w:t xml:space="preserve">. Régimen Aplicable. El Distrito de Ciénaga se regirá y administrará conforme la Ley 1617 </w:t>
      </w:r>
      <w:r w:rsidR="00D503F5">
        <w:rPr>
          <w:rFonts w:ascii="Arial Narrow" w:hAnsi="Arial Narrow"/>
          <w:sz w:val="24"/>
          <w:lang w:val="es-ES"/>
        </w:rPr>
        <w:t xml:space="preserve">                     </w:t>
      </w:r>
      <w:r w:rsidRPr="00A6553F">
        <w:rPr>
          <w:rFonts w:ascii="Arial Narrow" w:hAnsi="Arial Narrow"/>
          <w:sz w:val="24"/>
          <w:lang w:val="es-ES"/>
        </w:rPr>
        <w:t>de 2013, por la cual se expide el régimen para los distritos especiales, y demás normas concordantes.</w:t>
      </w:r>
    </w:p>
    <w:p w:rsidR="00D503F5" w:rsidRDefault="00D503F5" w:rsidP="00A6553F">
      <w:pPr>
        <w:spacing w:line="360" w:lineRule="auto"/>
        <w:jc w:val="both"/>
        <w:rPr>
          <w:rFonts w:ascii="Arial Narrow" w:hAnsi="Arial Narrow"/>
          <w:sz w:val="24"/>
          <w:lang w:val="es-ES"/>
        </w:rPr>
      </w:pPr>
    </w:p>
    <w:p w:rsidR="00A6553F" w:rsidRPr="00A6553F" w:rsidRDefault="00A6553F" w:rsidP="00A6553F">
      <w:pPr>
        <w:spacing w:line="360" w:lineRule="auto"/>
        <w:jc w:val="both"/>
        <w:rPr>
          <w:rFonts w:ascii="Arial Narrow" w:hAnsi="Arial Narrow"/>
          <w:sz w:val="24"/>
          <w:lang w:val="es-ES"/>
        </w:rPr>
      </w:pPr>
      <w:r w:rsidRPr="00D503F5">
        <w:rPr>
          <w:rFonts w:ascii="Arial Narrow" w:hAnsi="Arial Narrow"/>
          <w:b/>
          <w:sz w:val="24"/>
          <w:lang w:val="es-ES"/>
        </w:rPr>
        <w:t>ARTICULO 3.</w:t>
      </w:r>
      <w:r w:rsidRPr="00A6553F">
        <w:rPr>
          <w:rFonts w:ascii="Arial Narrow" w:hAnsi="Arial Narrow"/>
          <w:sz w:val="24"/>
          <w:lang w:val="es-ES"/>
        </w:rPr>
        <w:t xml:space="preserve"> Vigencia. La presente ley rige a partir de la fecha de su promulgación</w:t>
      </w:r>
    </w:p>
    <w:p w:rsidR="00A6553F" w:rsidRPr="00A6553F" w:rsidRDefault="00A6553F" w:rsidP="00A6553F">
      <w:pPr>
        <w:spacing w:line="360" w:lineRule="auto"/>
        <w:jc w:val="both"/>
        <w:rPr>
          <w:rFonts w:ascii="Arial Narrow" w:hAnsi="Arial Narrow"/>
          <w:b/>
          <w:sz w:val="24"/>
          <w:lang w:val="es-ES"/>
        </w:rPr>
      </w:pPr>
    </w:p>
    <w:p w:rsidR="00A6553F" w:rsidRPr="00A6553F" w:rsidRDefault="00A6553F" w:rsidP="00A6553F">
      <w:pPr>
        <w:spacing w:line="360" w:lineRule="auto"/>
        <w:jc w:val="both"/>
        <w:rPr>
          <w:rFonts w:ascii="Arial Narrow" w:hAnsi="Arial Narrow"/>
          <w:b/>
          <w:sz w:val="24"/>
          <w:lang w:val="es-ES"/>
        </w:rPr>
      </w:pPr>
    </w:p>
    <w:p w:rsidR="00D503F5" w:rsidRPr="00A6553F" w:rsidRDefault="00D503F5" w:rsidP="00D503F5">
      <w:pPr>
        <w:spacing w:line="360" w:lineRule="auto"/>
        <w:jc w:val="both"/>
        <w:rPr>
          <w:rFonts w:ascii="Arial Narrow" w:hAnsi="Arial Narrow"/>
          <w:bCs/>
          <w:sz w:val="24"/>
        </w:rPr>
      </w:pPr>
      <w:r w:rsidRPr="00A6553F">
        <w:rPr>
          <w:rFonts w:ascii="Arial Narrow" w:hAnsi="Arial Narrow"/>
          <w:bCs/>
          <w:sz w:val="24"/>
        </w:rPr>
        <w:t>El Honorable Representante a la Cámara por el Magdalena</w:t>
      </w:r>
      <w:r>
        <w:rPr>
          <w:rFonts w:ascii="Arial Narrow" w:hAnsi="Arial Narrow"/>
          <w:bCs/>
          <w:sz w:val="24"/>
        </w:rPr>
        <w:t>,</w:t>
      </w:r>
    </w:p>
    <w:p w:rsidR="00D503F5" w:rsidRDefault="00D503F5" w:rsidP="00D503F5">
      <w:pPr>
        <w:spacing w:line="360" w:lineRule="auto"/>
        <w:jc w:val="both"/>
        <w:rPr>
          <w:rFonts w:ascii="Arial Narrow" w:hAnsi="Arial Narrow"/>
          <w:bCs/>
          <w:sz w:val="24"/>
        </w:rPr>
      </w:pPr>
    </w:p>
    <w:p w:rsidR="00D503F5" w:rsidRPr="00A6553F" w:rsidRDefault="00C56A21" w:rsidP="00C56A21">
      <w:pPr>
        <w:spacing w:after="0" w:line="360" w:lineRule="auto"/>
        <w:jc w:val="both"/>
        <w:rPr>
          <w:rFonts w:ascii="Arial Narrow" w:hAnsi="Arial Narrow"/>
          <w:bCs/>
          <w:sz w:val="24"/>
        </w:rPr>
      </w:pPr>
      <w:r w:rsidRPr="00096594">
        <w:rPr>
          <w:rFonts w:ascii="Arial" w:hAnsi="Arial" w:cs="Arial"/>
          <w:noProof/>
          <w:lang w:eastAsia="es-CO"/>
        </w:rPr>
        <w:drawing>
          <wp:inline distT="0" distB="0" distL="0" distR="0" wp14:anchorId="763B1B3F" wp14:editId="549143D6">
            <wp:extent cx="2114550" cy="4667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97000"/>
                              </a14:imgEffect>
                              <a14:imgEffect>
                                <a14:brightnessContrast bright="14000" contrast="40000"/>
                              </a14:imgEffect>
                            </a14:imgLayer>
                          </a14:imgProps>
                        </a:ext>
                        <a:ext uri="{28A0092B-C50C-407E-A947-70E740481C1C}">
                          <a14:useLocalDpi xmlns:a14="http://schemas.microsoft.com/office/drawing/2010/main" val="0"/>
                        </a:ext>
                      </a:extLst>
                    </a:blip>
                    <a:srcRect l="23104" t="16353" r="25221" b="5031"/>
                    <a:stretch/>
                  </pic:blipFill>
                  <pic:spPr bwMode="auto">
                    <a:xfrm>
                      <a:off x="0" y="0"/>
                      <a:ext cx="2114550" cy="466725"/>
                    </a:xfrm>
                    <a:prstGeom prst="rect">
                      <a:avLst/>
                    </a:prstGeom>
                    <a:noFill/>
                    <a:ln>
                      <a:noFill/>
                    </a:ln>
                    <a:extLst>
                      <a:ext uri="{53640926-AAD7-44D8-BBD7-CCE9431645EC}">
                        <a14:shadowObscured xmlns:a14="http://schemas.microsoft.com/office/drawing/2010/main"/>
                      </a:ext>
                    </a:extLst>
                  </pic:spPr>
                </pic:pic>
              </a:graphicData>
            </a:graphic>
          </wp:inline>
        </w:drawing>
      </w:r>
    </w:p>
    <w:p w:rsidR="00D503F5" w:rsidRPr="00D503F5" w:rsidRDefault="00D503F5" w:rsidP="00C56A21">
      <w:pPr>
        <w:spacing w:after="0" w:line="360" w:lineRule="auto"/>
        <w:jc w:val="both"/>
        <w:rPr>
          <w:rFonts w:ascii="Arial Narrow" w:hAnsi="Arial Narrow"/>
          <w:b/>
          <w:bCs/>
        </w:rPr>
      </w:pPr>
      <w:r w:rsidRPr="00D503F5">
        <w:rPr>
          <w:rFonts w:ascii="Arial Narrow" w:hAnsi="Arial Narrow"/>
          <w:b/>
          <w:bCs/>
        </w:rPr>
        <w:t>FABIÁN CASTILLO SUAREZ</w:t>
      </w:r>
    </w:p>
    <w:p w:rsidR="00A6553F" w:rsidRPr="00A6553F" w:rsidRDefault="00A6553F" w:rsidP="00A6553F">
      <w:pPr>
        <w:spacing w:line="360" w:lineRule="auto"/>
        <w:jc w:val="both"/>
        <w:rPr>
          <w:rFonts w:ascii="Arial Narrow" w:hAnsi="Arial Narrow"/>
          <w:b/>
          <w:sz w:val="24"/>
          <w:lang w:val="es-ES"/>
        </w:rPr>
      </w:pPr>
    </w:p>
    <w:p w:rsidR="00A6553F" w:rsidRPr="00A6553F" w:rsidRDefault="00A6553F" w:rsidP="00A6553F">
      <w:pPr>
        <w:spacing w:line="360" w:lineRule="auto"/>
        <w:jc w:val="both"/>
        <w:rPr>
          <w:rFonts w:ascii="Arial Narrow" w:hAnsi="Arial Narrow"/>
          <w:b/>
          <w:sz w:val="24"/>
          <w:lang w:val="es-ES"/>
        </w:rPr>
      </w:pPr>
    </w:p>
    <w:p w:rsidR="00A6553F" w:rsidRDefault="00A6553F" w:rsidP="00A6553F">
      <w:pPr>
        <w:spacing w:line="360" w:lineRule="auto"/>
        <w:jc w:val="both"/>
        <w:rPr>
          <w:rFonts w:ascii="Arial Narrow" w:hAnsi="Arial Narrow"/>
          <w:b/>
          <w:sz w:val="24"/>
          <w:lang w:val="es-ES"/>
        </w:rPr>
      </w:pPr>
    </w:p>
    <w:p w:rsidR="009E14B7" w:rsidRDefault="009E14B7" w:rsidP="00A6553F">
      <w:pPr>
        <w:spacing w:line="360" w:lineRule="auto"/>
        <w:jc w:val="both"/>
        <w:rPr>
          <w:rFonts w:ascii="Arial Narrow" w:hAnsi="Arial Narrow"/>
          <w:b/>
          <w:sz w:val="24"/>
          <w:lang w:val="es-ES"/>
        </w:rPr>
      </w:pPr>
    </w:p>
    <w:p w:rsidR="00A6553F" w:rsidRPr="00A6553F" w:rsidRDefault="00A6553F" w:rsidP="00A6553F">
      <w:pPr>
        <w:spacing w:line="360" w:lineRule="auto"/>
        <w:jc w:val="center"/>
        <w:rPr>
          <w:rFonts w:ascii="Arial Narrow" w:hAnsi="Arial Narrow"/>
          <w:b/>
          <w:sz w:val="24"/>
          <w:lang w:val="es-ES"/>
        </w:rPr>
      </w:pPr>
      <w:r w:rsidRPr="00A6553F">
        <w:rPr>
          <w:rFonts w:ascii="Arial Narrow" w:hAnsi="Arial Narrow"/>
          <w:b/>
          <w:sz w:val="24"/>
          <w:lang w:val="es-ES"/>
        </w:rPr>
        <w:t>EXPOSICION DE MOTIVOS</w:t>
      </w:r>
    </w:p>
    <w:p w:rsidR="00A6553F" w:rsidRPr="00A6553F" w:rsidRDefault="00A6553F" w:rsidP="00A6553F">
      <w:pPr>
        <w:spacing w:line="360" w:lineRule="auto"/>
        <w:jc w:val="both"/>
        <w:rPr>
          <w:rFonts w:ascii="Arial Narrow" w:hAnsi="Arial Narrow"/>
          <w:sz w:val="24"/>
        </w:rPr>
      </w:pPr>
      <w:r w:rsidRPr="00A6553F">
        <w:rPr>
          <w:rFonts w:ascii="Arial Narrow" w:hAnsi="Arial Narrow"/>
          <w:sz w:val="24"/>
          <w:lang w:val="es-ES_tradnl"/>
        </w:rPr>
        <w:t>La exposición de motivos que acompaña el proyecto, se estructura de la siguiente manera:</w:t>
      </w:r>
    </w:p>
    <w:p w:rsidR="00A6553F" w:rsidRPr="00A6553F" w:rsidRDefault="00A6553F" w:rsidP="00A6553F">
      <w:pPr>
        <w:spacing w:line="360" w:lineRule="auto"/>
        <w:jc w:val="both"/>
        <w:rPr>
          <w:rFonts w:ascii="Arial Narrow" w:hAnsi="Arial Narrow"/>
          <w:b/>
          <w:sz w:val="24"/>
          <w:lang w:val="es-ES"/>
        </w:rPr>
      </w:pPr>
      <w:r w:rsidRPr="00A6553F">
        <w:rPr>
          <w:rFonts w:ascii="Arial Narrow" w:hAnsi="Arial Narrow"/>
          <w:b/>
          <w:sz w:val="24"/>
          <w:lang w:val="es-ES_tradnl"/>
        </w:rPr>
        <w:t xml:space="preserve">I.      Objeto </w:t>
      </w:r>
    </w:p>
    <w:p w:rsidR="00A6553F" w:rsidRPr="00A6553F" w:rsidRDefault="00A6553F" w:rsidP="00A6553F">
      <w:pPr>
        <w:spacing w:line="360" w:lineRule="auto"/>
        <w:jc w:val="both"/>
        <w:rPr>
          <w:rFonts w:ascii="Arial Narrow" w:hAnsi="Arial Narrow"/>
          <w:b/>
          <w:sz w:val="24"/>
          <w:lang w:val="es-ES"/>
        </w:rPr>
      </w:pPr>
      <w:r w:rsidRPr="00A6553F">
        <w:rPr>
          <w:rFonts w:ascii="Arial Narrow" w:hAnsi="Arial Narrow"/>
          <w:b/>
          <w:sz w:val="24"/>
          <w:lang w:val="es-ES_tradnl"/>
        </w:rPr>
        <w:t>II.     Marco Jurídico</w:t>
      </w:r>
    </w:p>
    <w:p w:rsidR="00A6553F" w:rsidRDefault="00A6553F" w:rsidP="00A6553F">
      <w:pPr>
        <w:spacing w:line="360" w:lineRule="auto"/>
        <w:jc w:val="both"/>
        <w:rPr>
          <w:rFonts w:ascii="Arial Narrow" w:hAnsi="Arial Narrow"/>
          <w:b/>
          <w:sz w:val="24"/>
          <w:lang w:val="es-ES"/>
        </w:rPr>
      </w:pPr>
      <w:r w:rsidRPr="00A6553F">
        <w:rPr>
          <w:rFonts w:ascii="Arial Narrow" w:hAnsi="Arial Narrow"/>
          <w:b/>
          <w:sz w:val="24"/>
          <w:lang w:val="es-ES_tradnl"/>
        </w:rPr>
        <w:t>III.   Fundamentos Para la Declaratoria</w:t>
      </w:r>
    </w:p>
    <w:p w:rsidR="00A6553F" w:rsidRPr="00A6553F" w:rsidRDefault="00A6553F" w:rsidP="00A6553F">
      <w:pPr>
        <w:spacing w:line="360" w:lineRule="auto"/>
        <w:jc w:val="both"/>
        <w:rPr>
          <w:rFonts w:ascii="Arial Narrow" w:hAnsi="Arial Narrow"/>
          <w:b/>
          <w:sz w:val="24"/>
          <w:lang w:val="es-ES"/>
        </w:rPr>
      </w:pPr>
      <w:r w:rsidRPr="00A6553F">
        <w:rPr>
          <w:rFonts w:ascii="Arial Narrow" w:hAnsi="Arial Narrow"/>
          <w:b/>
          <w:sz w:val="24"/>
          <w:lang w:val="es-ES_tradnl"/>
        </w:rPr>
        <w:t>IV.    Conclusión</w:t>
      </w:r>
    </w:p>
    <w:p w:rsidR="00A6553F" w:rsidRPr="00A6553F" w:rsidRDefault="00A6553F" w:rsidP="00A6553F">
      <w:pPr>
        <w:spacing w:line="360" w:lineRule="auto"/>
        <w:jc w:val="both"/>
        <w:rPr>
          <w:rFonts w:ascii="Arial Narrow" w:hAnsi="Arial Narrow"/>
          <w:b/>
          <w:sz w:val="24"/>
          <w:lang w:val="es-ES"/>
        </w:rPr>
      </w:pPr>
    </w:p>
    <w:p w:rsidR="00A6553F" w:rsidRPr="00A6553F" w:rsidRDefault="00A6553F" w:rsidP="00A6553F">
      <w:pPr>
        <w:spacing w:line="360" w:lineRule="auto"/>
        <w:jc w:val="both"/>
        <w:rPr>
          <w:rFonts w:ascii="Arial Narrow" w:hAnsi="Arial Narrow"/>
          <w:b/>
          <w:sz w:val="24"/>
          <w:lang w:val="es-ES"/>
        </w:rPr>
      </w:pPr>
      <w:r w:rsidRPr="00A6553F">
        <w:rPr>
          <w:rFonts w:ascii="Arial Narrow" w:hAnsi="Arial Narrow"/>
          <w:b/>
          <w:sz w:val="24"/>
          <w:lang w:val="es-ES"/>
        </w:rPr>
        <w:t>I. Objeto</w:t>
      </w:r>
    </w:p>
    <w:p w:rsidR="00A6553F" w:rsidRPr="00A6553F" w:rsidRDefault="00A6553F" w:rsidP="00A6553F">
      <w:pPr>
        <w:spacing w:line="360" w:lineRule="auto"/>
        <w:jc w:val="both"/>
        <w:rPr>
          <w:rFonts w:ascii="Arial Narrow" w:hAnsi="Arial Narrow"/>
          <w:sz w:val="24"/>
          <w:lang w:val="es-ES"/>
        </w:rPr>
      </w:pPr>
      <w:r w:rsidRPr="00A6553F">
        <w:rPr>
          <w:rFonts w:ascii="Arial Narrow" w:hAnsi="Arial Narrow"/>
          <w:sz w:val="24"/>
          <w:lang w:val="es-ES"/>
        </w:rPr>
        <w:t>La presente iniciativa busca otorgarle al municipio de Ciénaga</w:t>
      </w:r>
      <w:r w:rsidR="000A4D2C">
        <w:rPr>
          <w:rFonts w:ascii="Arial Narrow" w:hAnsi="Arial Narrow"/>
          <w:sz w:val="24"/>
          <w:lang w:val="es-ES"/>
        </w:rPr>
        <w:t>, Magdalena,</w:t>
      </w:r>
      <w:r w:rsidRPr="00A6553F">
        <w:rPr>
          <w:rFonts w:ascii="Arial Narrow" w:hAnsi="Arial Narrow"/>
          <w:sz w:val="24"/>
          <w:lang w:val="es-ES"/>
        </w:rPr>
        <w:t xml:space="preserve"> la categoría de Distrito Turístico, Agropecuario y Portuario, que le proporcionaría herramientas legales para el desarrollo integral de su territorio y el mejoramiento de la calidad de vida de sus habitantes.</w:t>
      </w:r>
    </w:p>
    <w:p w:rsidR="00A6553F" w:rsidRPr="00A6553F" w:rsidRDefault="00A6553F" w:rsidP="00A6553F">
      <w:pPr>
        <w:spacing w:line="360" w:lineRule="auto"/>
        <w:jc w:val="both"/>
        <w:rPr>
          <w:rFonts w:ascii="Arial Narrow" w:hAnsi="Arial Narrow"/>
          <w:sz w:val="24"/>
          <w:lang w:val="es-ES"/>
        </w:rPr>
      </w:pPr>
      <w:r w:rsidRPr="00A6553F">
        <w:rPr>
          <w:rFonts w:ascii="Arial Narrow" w:hAnsi="Arial Narrow"/>
          <w:sz w:val="24"/>
          <w:lang w:val="es-ES"/>
        </w:rPr>
        <w:t>Esta categoría le perm</w:t>
      </w:r>
      <w:r w:rsidR="000A4D2C">
        <w:rPr>
          <w:rFonts w:ascii="Arial Narrow" w:hAnsi="Arial Narrow"/>
          <w:sz w:val="24"/>
          <w:lang w:val="es-ES"/>
        </w:rPr>
        <w:t xml:space="preserve">itiría mejorar sus funciones y </w:t>
      </w:r>
      <w:r w:rsidRPr="00A6553F">
        <w:rPr>
          <w:rFonts w:ascii="Arial Narrow" w:hAnsi="Arial Narrow"/>
          <w:sz w:val="24"/>
          <w:lang w:val="es-ES"/>
        </w:rPr>
        <w:t xml:space="preserve">la prestación de los servicios a su cargo, siendo la ciudad de </w:t>
      </w:r>
      <w:r w:rsidR="000A4D2C" w:rsidRPr="00A6553F">
        <w:rPr>
          <w:rFonts w:ascii="Arial Narrow" w:hAnsi="Arial Narrow"/>
          <w:sz w:val="24"/>
          <w:lang w:val="es-ES"/>
        </w:rPr>
        <w:t>C</w:t>
      </w:r>
      <w:r w:rsidR="000A4D2C">
        <w:rPr>
          <w:rFonts w:ascii="Arial Narrow" w:hAnsi="Arial Narrow"/>
          <w:sz w:val="24"/>
          <w:lang w:val="es-ES"/>
        </w:rPr>
        <w:t>iénaga</w:t>
      </w:r>
      <w:r w:rsidRPr="00A6553F">
        <w:rPr>
          <w:rFonts w:ascii="Arial Narrow" w:hAnsi="Arial Narrow"/>
          <w:sz w:val="24"/>
          <w:lang w:val="es-ES"/>
        </w:rPr>
        <w:t xml:space="preserve"> generador</w:t>
      </w:r>
      <w:r w:rsidR="000A4D2C">
        <w:rPr>
          <w:rFonts w:ascii="Arial Narrow" w:hAnsi="Arial Narrow"/>
          <w:sz w:val="24"/>
          <w:lang w:val="es-ES"/>
        </w:rPr>
        <w:t xml:space="preserve">a de gran parte del desarrollo </w:t>
      </w:r>
      <w:r w:rsidRPr="00A6553F">
        <w:rPr>
          <w:rFonts w:ascii="Arial Narrow" w:hAnsi="Arial Narrow"/>
          <w:sz w:val="24"/>
          <w:lang w:val="es-ES"/>
        </w:rPr>
        <w:t>agrícola del Departamento del Magdalena por su ubicación estratégica que intercomunica varios Departamen</w:t>
      </w:r>
      <w:r w:rsidR="000A4D2C">
        <w:rPr>
          <w:rFonts w:ascii="Arial Narrow" w:hAnsi="Arial Narrow"/>
          <w:sz w:val="24"/>
          <w:lang w:val="es-ES"/>
        </w:rPr>
        <w:t xml:space="preserve">tos entre sí, </w:t>
      </w:r>
      <w:r w:rsidRPr="00A6553F">
        <w:rPr>
          <w:rFonts w:ascii="Arial Narrow" w:hAnsi="Arial Narrow"/>
          <w:sz w:val="24"/>
          <w:lang w:val="es-ES"/>
        </w:rPr>
        <w:t>con presencia del mar caribe bordeando la ciudad y la ciénaga grande que permite la navegación marítima</w:t>
      </w:r>
      <w:r w:rsidR="000A4D2C">
        <w:rPr>
          <w:rFonts w:ascii="Arial Narrow" w:hAnsi="Arial Narrow"/>
          <w:sz w:val="24"/>
          <w:lang w:val="es-ES"/>
        </w:rPr>
        <w:t xml:space="preserve"> y fluvial y </w:t>
      </w:r>
      <w:r w:rsidRPr="00A6553F">
        <w:rPr>
          <w:rFonts w:ascii="Arial Narrow" w:hAnsi="Arial Narrow"/>
          <w:sz w:val="24"/>
          <w:lang w:val="es-ES"/>
        </w:rPr>
        <w:t xml:space="preserve">operaciones portuarias desde Ciénaga. </w:t>
      </w:r>
    </w:p>
    <w:p w:rsidR="00A6553F" w:rsidRPr="00A6553F" w:rsidRDefault="00A6553F" w:rsidP="00A6553F">
      <w:pPr>
        <w:spacing w:line="360" w:lineRule="auto"/>
        <w:jc w:val="both"/>
        <w:rPr>
          <w:rFonts w:ascii="Arial Narrow" w:hAnsi="Arial Narrow"/>
          <w:b/>
          <w:sz w:val="24"/>
          <w:lang w:val="es-ES"/>
        </w:rPr>
      </w:pPr>
      <w:r w:rsidRPr="00A6553F">
        <w:rPr>
          <w:rFonts w:ascii="Arial Narrow" w:hAnsi="Arial Narrow"/>
          <w:b/>
          <w:sz w:val="24"/>
          <w:lang w:val="es-ES"/>
        </w:rPr>
        <w:t xml:space="preserve">II. Marco Jurídico. </w:t>
      </w:r>
    </w:p>
    <w:p w:rsidR="00A6553F" w:rsidRPr="00A6553F" w:rsidRDefault="00A6553F" w:rsidP="00A6553F">
      <w:pPr>
        <w:spacing w:line="360" w:lineRule="auto"/>
        <w:jc w:val="both"/>
        <w:rPr>
          <w:rFonts w:ascii="Arial Narrow" w:hAnsi="Arial Narrow"/>
          <w:b/>
          <w:sz w:val="24"/>
          <w:lang w:val="es-ES"/>
        </w:rPr>
      </w:pPr>
      <w:r w:rsidRPr="00A6553F">
        <w:rPr>
          <w:rFonts w:ascii="Arial Narrow" w:hAnsi="Arial Narrow"/>
          <w:b/>
          <w:sz w:val="24"/>
          <w:lang w:val="es-ES"/>
        </w:rPr>
        <w:t>II. I. Constitución Política de Colombia</w:t>
      </w:r>
    </w:p>
    <w:p w:rsidR="00A6553F" w:rsidRDefault="000A4D2C" w:rsidP="00A6553F">
      <w:pPr>
        <w:spacing w:line="360" w:lineRule="auto"/>
        <w:jc w:val="both"/>
        <w:rPr>
          <w:rFonts w:ascii="Arial Narrow" w:hAnsi="Arial Narrow"/>
          <w:sz w:val="24"/>
          <w:lang w:val="es-ES"/>
        </w:rPr>
      </w:pPr>
      <w:r>
        <w:rPr>
          <w:rFonts w:ascii="Arial Narrow" w:hAnsi="Arial Narrow"/>
          <w:sz w:val="24"/>
          <w:lang w:val="es-ES"/>
        </w:rPr>
        <w:t xml:space="preserve">La Constitución de </w:t>
      </w:r>
      <w:r w:rsidR="00A6553F" w:rsidRPr="00A6553F">
        <w:rPr>
          <w:rFonts w:ascii="Arial Narrow" w:hAnsi="Arial Narrow"/>
          <w:sz w:val="24"/>
          <w:lang w:val="es-ES"/>
        </w:rPr>
        <w:t xml:space="preserve">1991, replantea el excesivo centralismo que tenía el país bajo la constitución de 1986, </w:t>
      </w:r>
      <w:r>
        <w:rPr>
          <w:rFonts w:ascii="Arial Narrow" w:hAnsi="Arial Narrow"/>
          <w:sz w:val="24"/>
          <w:lang w:val="es-ES"/>
        </w:rPr>
        <w:t>y propuso</w:t>
      </w:r>
      <w:r w:rsidR="00A6553F" w:rsidRPr="00A6553F">
        <w:rPr>
          <w:rFonts w:ascii="Arial Narrow" w:hAnsi="Arial Narrow"/>
          <w:sz w:val="24"/>
          <w:lang w:val="es-ES"/>
        </w:rPr>
        <w:t xml:space="preserve"> un Estado </w:t>
      </w:r>
      <w:r w:rsidR="00D503F5" w:rsidRPr="00A6553F">
        <w:rPr>
          <w:rFonts w:ascii="Arial Narrow" w:hAnsi="Arial Narrow"/>
          <w:sz w:val="24"/>
          <w:lang w:val="es-ES"/>
        </w:rPr>
        <w:t>Unitario,</w:t>
      </w:r>
      <w:r w:rsidR="00A6553F" w:rsidRPr="00A6553F">
        <w:rPr>
          <w:rFonts w:ascii="Arial Narrow" w:hAnsi="Arial Narrow"/>
          <w:sz w:val="24"/>
          <w:lang w:val="es-ES"/>
        </w:rPr>
        <w:t xml:space="preserve"> pero con autonomía política, administrativa y financiera para sus entes territoriales.</w:t>
      </w:r>
    </w:p>
    <w:p w:rsidR="00A6553F" w:rsidRPr="00A6553F" w:rsidRDefault="000A4D2C" w:rsidP="00A6553F">
      <w:pPr>
        <w:spacing w:line="360" w:lineRule="auto"/>
        <w:jc w:val="both"/>
        <w:rPr>
          <w:rFonts w:ascii="Arial Narrow" w:hAnsi="Arial Narrow"/>
          <w:sz w:val="24"/>
          <w:lang w:val="es-ES"/>
        </w:rPr>
      </w:pPr>
      <w:r>
        <w:rPr>
          <w:rFonts w:ascii="Arial Narrow" w:hAnsi="Arial Narrow"/>
          <w:sz w:val="24"/>
          <w:lang w:val="es-ES"/>
        </w:rPr>
        <w:t>En su</w:t>
      </w:r>
      <w:r w:rsidR="00A6553F" w:rsidRPr="00A6553F">
        <w:rPr>
          <w:rFonts w:ascii="Arial Narrow" w:hAnsi="Arial Narrow"/>
          <w:sz w:val="24"/>
          <w:lang w:val="es-ES"/>
        </w:rPr>
        <w:t xml:space="preserve"> </w:t>
      </w:r>
      <w:r>
        <w:rPr>
          <w:rFonts w:ascii="Arial Narrow" w:hAnsi="Arial Narrow"/>
          <w:sz w:val="24"/>
          <w:lang w:val="es-ES"/>
        </w:rPr>
        <w:t>artículo 1</w:t>
      </w:r>
      <w:r w:rsidR="00A6553F" w:rsidRPr="00A6553F">
        <w:rPr>
          <w:rFonts w:ascii="Arial Narrow" w:hAnsi="Arial Narrow"/>
          <w:sz w:val="24"/>
          <w:lang w:val="es-ES"/>
        </w:rPr>
        <w:t xml:space="preserve"> la Constitución Nacional consagra</w:t>
      </w:r>
      <w:r>
        <w:rPr>
          <w:rFonts w:ascii="Arial Narrow" w:hAnsi="Arial Narrow"/>
          <w:sz w:val="24"/>
          <w:lang w:val="es-ES"/>
        </w:rPr>
        <w:t>,</w:t>
      </w:r>
      <w:r w:rsidR="00A6553F" w:rsidRPr="00A6553F">
        <w:rPr>
          <w:rFonts w:ascii="Arial Narrow" w:hAnsi="Arial Narrow"/>
          <w:sz w:val="24"/>
          <w:lang w:val="es-ES"/>
        </w:rPr>
        <w:t xml:space="preserve"> como principio fundamental la descentralización y autonomía de las entidades territoriales.</w:t>
      </w:r>
    </w:p>
    <w:p w:rsidR="00A6553F" w:rsidRPr="00A6553F" w:rsidRDefault="00A6553F" w:rsidP="00A6553F">
      <w:pPr>
        <w:spacing w:line="360" w:lineRule="auto"/>
        <w:ind w:left="708"/>
        <w:jc w:val="both"/>
        <w:rPr>
          <w:rFonts w:ascii="Arial Narrow" w:hAnsi="Arial Narrow"/>
          <w:i/>
          <w:sz w:val="24"/>
          <w:lang w:val="es-ES"/>
        </w:rPr>
      </w:pPr>
      <w:r w:rsidRPr="00A6553F">
        <w:rPr>
          <w:rFonts w:ascii="Arial Narrow" w:hAnsi="Arial Narrow"/>
          <w:i/>
          <w:sz w:val="24"/>
          <w:lang w:val="es-ES"/>
        </w:rPr>
        <w:t xml:space="preserve">ARTICULO 1. Colombia es un Estado social de derecho organizado en forma de Republica Unitaria, </w:t>
      </w:r>
      <w:r w:rsidRPr="00A6553F">
        <w:rPr>
          <w:rFonts w:ascii="Arial Narrow" w:hAnsi="Arial Narrow"/>
          <w:i/>
          <w:sz w:val="24"/>
          <w:u w:val="single"/>
          <w:lang w:val="es-ES"/>
        </w:rPr>
        <w:t>descentralizada, con autonomía de sus entidades territoriales,</w:t>
      </w:r>
      <w:r w:rsidRPr="00A6553F">
        <w:rPr>
          <w:rFonts w:ascii="Arial Narrow" w:hAnsi="Arial Narrow"/>
          <w:i/>
          <w:sz w:val="24"/>
          <w:lang w:val="es-ES"/>
        </w:rPr>
        <w:t xml:space="preserve"> democrática participativa y pluralista, fundada en el respeto de la dignidad humana, en el trabajo y la solidaridad de las personas que la integran y en la prevalencia del interés general.</w:t>
      </w:r>
    </w:p>
    <w:p w:rsidR="00A6553F" w:rsidRPr="00A6553F" w:rsidRDefault="00A6553F" w:rsidP="00A6553F">
      <w:pPr>
        <w:spacing w:line="360" w:lineRule="auto"/>
        <w:jc w:val="both"/>
        <w:rPr>
          <w:rFonts w:ascii="Arial Narrow" w:hAnsi="Arial Narrow"/>
          <w:sz w:val="24"/>
          <w:lang w:val="es-ES"/>
        </w:rPr>
      </w:pPr>
      <w:r w:rsidRPr="00A6553F">
        <w:rPr>
          <w:rFonts w:ascii="Arial Narrow" w:hAnsi="Arial Narrow"/>
          <w:sz w:val="24"/>
          <w:lang w:val="es-ES"/>
        </w:rPr>
        <w:t>En el artículo 322 de la Constitución Política de Colombia se desprende la existencia de los Distritos como entidades territoriales con características especiales, entre las cuales se destacan:</w:t>
      </w:r>
    </w:p>
    <w:p w:rsidR="00A6553F" w:rsidRPr="00A6553F" w:rsidRDefault="00A6553F" w:rsidP="00A6553F">
      <w:pPr>
        <w:numPr>
          <w:ilvl w:val="0"/>
          <w:numId w:val="2"/>
        </w:numPr>
        <w:spacing w:line="360" w:lineRule="auto"/>
        <w:jc w:val="both"/>
        <w:rPr>
          <w:rFonts w:ascii="Arial Narrow" w:hAnsi="Arial Narrow"/>
          <w:sz w:val="24"/>
          <w:lang w:val="es-ES"/>
        </w:rPr>
      </w:pPr>
      <w:r w:rsidRPr="00A6553F">
        <w:rPr>
          <w:rFonts w:ascii="Arial Narrow" w:hAnsi="Arial Narrow"/>
          <w:sz w:val="24"/>
          <w:lang w:val="es-ES"/>
        </w:rPr>
        <w:t>Sometidos a régimen político, fiscal y administrativo especial de orden constitucional y legal</w:t>
      </w:r>
    </w:p>
    <w:p w:rsidR="00A6553F" w:rsidRPr="00A6553F" w:rsidRDefault="00A6553F" w:rsidP="00A6553F">
      <w:pPr>
        <w:numPr>
          <w:ilvl w:val="0"/>
          <w:numId w:val="2"/>
        </w:numPr>
        <w:spacing w:line="360" w:lineRule="auto"/>
        <w:jc w:val="both"/>
        <w:rPr>
          <w:rFonts w:ascii="Arial Narrow" w:hAnsi="Arial Narrow"/>
          <w:sz w:val="24"/>
          <w:lang w:val="es-ES"/>
        </w:rPr>
      </w:pPr>
      <w:r w:rsidRPr="00A6553F">
        <w:rPr>
          <w:rFonts w:ascii="Arial Narrow" w:hAnsi="Arial Narrow"/>
          <w:sz w:val="24"/>
          <w:lang w:val="es-ES"/>
        </w:rPr>
        <w:t>Tienen simultáneamente las competencias asignadas por Ley a los Departamentos y municipios.</w:t>
      </w:r>
    </w:p>
    <w:p w:rsidR="00A6553F" w:rsidRPr="00A6553F" w:rsidRDefault="00A6553F" w:rsidP="00A6553F">
      <w:pPr>
        <w:numPr>
          <w:ilvl w:val="0"/>
          <w:numId w:val="2"/>
        </w:numPr>
        <w:spacing w:line="360" w:lineRule="auto"/>
        <w:jc w:val="both"/>
        <w:rPr>
          <w:rFonts w:ascii="Arial Narrow" w:hAnsi="Arial Narrow"/>
          <w:sz w:val="24"/>
          <w:lang w:val="es-ES"/>
        </w:rPr>
      </w:pPr>
      <w:r w:rsidRPr="00A6553F">
        <w:rPr>
          <w:rFonts w:ascii="Arial Narrow" w:hAnsi="Arial Narrow"/>
          <w:sz w:val="24"/>
          <w:lang w:val="es-ES"/>
        </w:rPr>
        <w:t>Les son asignados recursos del sistema general de participación</w:t>
      </w:r>
    </w:p>
    <w:p w:rsidR="00A6553F" w:rsidRPr="00A6553F" w:rsidRDefault="00A6553F" w:rsidP="00A6553F">
      <w:pPr>
        <w:numPr>
          <w:ilvl w:val="0"/>
          <w:numId w:val="2"/>
        </w:numPr>
        <w:spacing w:line="360" w:lineRule="auto"/>
        <w:jc w:val="both"/>
        <w:rPr>
          <w:rFonts w:ascii="Arial Narrow" w:hAnsi="Arial Narrow"/>
          <w:sz w:val="24"/>
          <w:lang w:val="es-ES"/>
        </w:rPr>
      </w:pPr>
      <w:r w:rsidRPr="00A6553F">
        <w:rPr>
          <w:rFonts w:ascii="Arial Narrow" w:hAnsi="Arial Narrow"/>
          <w:sz w:val="24"/>
          <w:lang w:val="es-ES"/>
        </w:rPr>
        <w:t>Sus órganos y autoridades gozan de facultades especiales diferentes a las contempladas dentro del régimen ordinario aplicable a los demás municipios del país.</w:t>
      </w:r>
    </w:p>
    <w:p w:rsidR="00A6553F" w:rsidRDefault="00A6553F" w:rsidP="00A6553F">
      <w:pPr>
        <w:spacing w:line="360" w:lineRule="auto"/>
        <w:jc w:val="both"/>
        <w:rPr>
          <w:rFonts w:ascii="Arial Narrow" w:hAnsi="Arial Narrow"/>
          <w:sz w:val="24"/>
          <w:lang w:val="es-ES"/>
        </w:rPr>
      </w:pPr>
      <w:r w:rsidRPr="00A6553F">
        <w:rPr>
          <w:rFonts w:ascii="Arial Narrow" w:hAnsi="Arial Narrow"/>
          <w:sz w:val="24"/>
          <w:lang w:val="es-ES"/>
        </w:rPr>
        <w:t xml:space="preserve">Es en este sentido que los Distritos son concebidos como entidades territoriales diferentes de los municipios, con el objeto de sustraerlos del régimen Municipal ordinario y dotarlos de un régimen legal especial, traducido en un régimen político fiscal y administrativo independiente que reconozca su importancia política, comercial ,histórica, cultural, industrial, ambienta, portuaria, universitaria y fronteriza etc.es </w:t>
      </w:r>
    </w:p>
    <w:p w:rsidR="00A6553F" w:rsidRPr="00A6553F" w:rsidRDefault="00A6553F" w:rsidP="00A6553F">
      <w:pPr>
        <w:spacing w:line="360" w:lineRule="auto"/>
        <w:jc w:val="both"/>
        <w:rPr>
          <w:rFonts w:ascii="Arial Narrow" w:hAnsi="Arial Narrow"/>
          <w:b/>
          <w:sz w:val="24"/>
          <w:lang w:val="es-ES"/>
        </w:rPr>
      </w:pPr>
      <w:r w:rsidRPr="00A6553F">
        <w:rPr>
          <w:rFonts w:ascii="Arial Narrow" w:hAnsi="Arial Narrow"/>
          <w:b/>
          <w:sz w:val="24"/>
          <w:lang w:val="es-ES"/>
        </w:rPr>
        <w:t>II.II Marco Legal.</w:t>
      </w:r>
    </w:p>
    <w:p w:rsidR="00A6553F" w:rsidRPr="00A6553F" w:rsidRDefault="00A6553F" w:rsidP="00A6553F">
      <w:pPr>
        <w:spacing w:line="360" w:lineRule="auto"/>
        <w:jc w:val="both"/>
        <w:rPr>
          <w:rFonts w:ascii="Arial Narrow" w:hAnsi="Arial Narrow"/>
          <w:sz w:val="24"/>
          <w:lang w:val="es-ES_tradnl"/>
        </w:rPr>
      </w:pPr>
      <w:r w:rsidRPr="00A6553F">
        <w:rPr>
          <w:rFonts w:ascii="Arial Narrow" w:hAnsi="Arial Narrow"/>
          <w:sz w:val="24"/>
          <w:lang w:val="es-ES_tradnl"/>
        </w:rPr>
        <w:t xml:space="preserve">La Ley 1454 de 2011 </w:t>
      </w:r>
      <w:r w:rsidRPr="00A6553F">
        <w:rPr>
          <w:rFonts w:ascii="Arial Narrow" w:hAnsi="Arial Narrow"/>
          <w:i/>
          <w:iCs/>
          <w:sz w:val="24"/>
          <w:lang w:val="es-ES_tradnl"/>
        </w:rPr>
        <w:t>Por la cual se dictan normas orgánicas sobre ordenamiento territorial y se modifican otras disposiciones</w:t>
      </w:r>
      <w:r w:rsidRPr="00A6553F">
        <w:rPr>
          <w:rFonts w:ascii="Arial Narrow" w:hAnsi="Arial Narrow"/>
          <w:sz w:val="24"/>
          <w:lang w:val="es-ES_tradnl"/>
        </w:rPr>
        <w:t>, en su artículo 3 sobre los principios rectores del ordenamiento territorial señala que:</w:t>
      </w:r>
    </w:p>
    <w:p w:rsidR="00A6553F" w:rsidRPr="00A6553F" w:rsidRDefault="00A6553F" w:rsidP="00A6553F">
      <w:pPr>
        <w:spacing w:line="360" w:lineRule="auto"/>
        <w:ind w:left="708"/>
        <w:jc w:val="both"/>
        <w:rPr>
          <w:rFonts w:ascii="Arial Narrow" w:hAnsi="Arial Narrow"/>
          <w:i/>
          <w:sz w:val="24"/>
        </w:rPr>
      </w:pPr>
      <w:r w:rsidRPr="00A6553F">
        <w:rPr>
          <w:rFonts w:ascii="Arial Narrow" w:hAnsi="Arial Narrow"/>
          <w:b/>
          <w:bCs/>
          <w:i/>
          <w:sz w:val="24"/>
        </w:rPr>
        <w:t>2. Autonomía. </w:t>
      </w:r>
      <w:r w:rsidRPr="00A6553F">
        <w:rPr>
          <w:rFonts w:ascii="Arial Narrow" w:hAnsi="Arial Narrow"/>
          <w:i/>
          <w:sz w:val="24"/>
        </w:rPr>
        <w:t>Las entidades territoriales gozan de autonomía para la gestión de sus intereses dentro de los límites de la Constitución y la ley.</w:t>
      </w:r>
    </w:p>
    <w:p w:rsidR="00A6553F" w:rsidRPr="00A6553F" w:rsidRDefault="00A6553F" w:rsidP="00A6553F">
      <w:pPr>
        <w:spacing w:line="360" w:lineRule="auto"/>
        <w:ind w:left="708"/>
        <w:jc w:val="both"/>
        <w:rPr>
          <w:rFonts w:ascii="Arial Narrow" w:hAnsi="Arial Narrow"/>
          <w:i/>
          <w:sz w:val="24"/>
        </w:rPr>
      </w:pPr>
      <w:r w:rsidRPr="00A6553F">
        <w:rPr>
          <w:rFonts w:ascii="Arial Narrow" w:hAnsi="Arial Narrow"/>
          <w:b/>
          <w:bCs/>
          <w:i/>
          <w:sz w:val="24"/>
        </w:rPr>
        <w:t>3. Descentralización. </w:t>
      </w:r>
      <w:r w:rsidRPr="00A6553F">
        <w:rPr>
          <w:rFonts w:ascii="Arial Narrow" w:hAnsi="Arial Narrow"/>
          <w:i/>
          <w:sz w:val="24"/>
        </w:rPr>
        <w:t>La distribución de competencias entre la Nación, entidades territoriales y demás esquemas asociativos se realizará trasladando el correspondiente poder de decisión de los órganos centrales del Estado hacia el nivel territorial pertinente, en lo que corresponda, de tal manera que se promueva una mayor capacidad de planeación, gestión y de administración de sus propios intereses, garantizando por parte de la Nación los recursos necesarios para su cumplimiento.</w:t>
      </w:r>
      <w:r w:rsidRPr="00A6553F">
        <w:rPr>
          <w:rFonts w:ascii="Arial Narrow" w:hAnsi="Arial Narrow"/>
          <w:i/>
          <w:sz w:val="24"/>
          <w:vertAlign w:val="superscript"/>
        </w:rPr>
        <w:footnoteReference w:id="1"/>
      </w:r>
    </w:p>
    <w:p w:rsidR="00A6553F" w:rsidRPr="00A6553F" w:rsidRDefault="00A6553F" w:rsidP="00A6553F">
      <w:pPr>
        <w:spacing w:line="360" w:lineRule="auto"/>
        <w:jc w:val="both"/>
        <w:rPr>
          <w:rFonts w:ascii="Arial Narrow" w:hAnsi="Arial Narrow"/>
          <w:sz w:val="24"/>
          <w:lang w:val="es-ES_tradnl"/>
        </w:rPr>
      </w:pPr>
      <w:r w:rsidRPr="00A6553F">
        <w:rPr>
          <w:rFonts w:ascii="Arial Narrow" w:hAnsi="Arial Narrow"/>
          <w:sz w:val="24"/>
          <w:lang w:val="es-ES_tradnl"/>
        </w:rPr>
        <w:t xml:space="preserve">Esta misma ley en su Capítulo III establece la distribución de competencias en materia de ordenamiento territorial, señalando en su artículo 29 que una entidad territorial al convertirse en distrito especial será competente para: </w:t>
      </w:r>
    </w:p>
    <w:p w:rsidR="00A6553F" w:rsidRPr="00A6553F" w:rsidRDefault="00A6553F" w:rsidP="00A6553F">
      <w:pPr>
        <w:spacing w:line="360" w:lineRule="auto"/>
        <w:ind w:left="708"/>
        <w:jc w:val="both"/>
        <w:rPr>
          <w:rFonts w:ascii="Arial Narrow" w:hAnsi="Arial Narrow"/>
          <w:sz w:val="24"/>
          <w:lang w:val="es-ES_tradnl"/>
        </w:rPr>
      </w:pPr>
      <w:r w:rsidRPr="00A6553F">
        <w:rPr>
          <w:rFonts w:ascii="Arial Narrow" w:hAnsi="Arial Narrow"/>
          <w:i/>
          <w:iCs/>
          <w:sz w:val="24"/>
          <w:lang w:val="es-ES_tradnl"/>
        </w:rPr>
        <w:t>a) Dividir el territorio distrital en localidades, de acuerdo a las características sociales de sus habitantes y atribuir competencias y funciones administrativas </w:t>
      </w:r>
      <w:r w:rsidRPr="00A6553F">
        <w:rPr>
          <w:rFonts w:ascii="Arial Narrow" w:hAnsi="Arial Narrow"/>
          <w:sz w:val="24"/>
          <w:lang w:val="es-ES_tradnl"/>
        </w:rPr>
        <w:t>y c) dirigir las demás actividades que por su carácter y denominación les corresponda.</w:t>
      </w:r>
    </w:p>
    <w:p w:rsidR="00A6553F" w:rsidRPr="00A6553F" w:rsidRDefault="00A6553F" w:rsidP="00A6553F">
      <w:pPr>
        <w:spacing w:line="360" w:lineRule="auto"/>
        <w:jc w:val="both"/>
        <w:rPr>
          <w:rFonts w:ascii="Arial Narrow" w:hAnsi="Arial Narrow"/>
          <w:sz w:val="24"/>
          <w:lang w:val="es-ES_tradnl"/>
        </w:rPr>
      </w:pPr>
      <w:r w:rsidRPr="00A6553F">
        <w:rPr>
          <w:rFonts w:ascii="Arial Narrow" w:hAnsi="Arial Narrow"/>
          <w:sz w:val="24"/>
          <w:lang w:val="es-ES_tradnl"/>
        </w:rPr>
        <w:t>Por su parte, la Ley 1617 de 2013</w:t>
      </w:r>
      <w:r w:rsidRPr="00A6553F">
        <w:rPr>
          <w:rFonts w:ascii="Arial Narrow" w:hAnsi="Arial Narrow"/>
          <w:sz w:val="24"/>
          <w:vertAlign w:val="superscript"/>
          <w:lang w:val="es-ES_tradnl"/>
        </w:rPr>
        <w:footnoteReference w:id="2"/>
      </w:r>
      <w:r w:rsidRPr="00A6553F">
        <w:rPr>
          <w:rFonts w:ascii="Arial Narrow" w:hAnsi="Arial Narrow"/>
          <w:sz w:val="24"/>
          <w:lang w:val="es-ES_tradnl"/>
        </w:rPr>
        <w:t>, </w:t>
      </w:r>
      <w:r w:rsidRPr="00A6553F">
        <w:rPr>
          <w:rFonts w:ascii="Arial Narrow" w:hAnsi="Arial Narrow"/>
          <w:i/>
          <w:iCs/>
          <w:sz w:val="24"/>
          <w:lang w:val="es-ES_tradnl"/>
        </w:rPr>
        <w:t>por la cual se expide el Régimen para los distritos especiales en Colombia</w:t>
      </w:r>
      <w:r w:rsidRPr="00A6553F">
        <w:rPr>
          <w:rFonts w:ascii="Arial Narrow" w:hAnsi="Arial Narrow"/>
          <w:sz w:val="24"/>
          <w:lang w:val="es-ES_tradnl"/>
        </w:rPr>
        <w:t>, en su artículo 8º consagra los requisitos para la conformación de los mismos, así:</w:t>
      </w:r>
    </w:p>
    <w:p w:rsidR="00A6553F" w:rsidRPr="00A6553F" w:rsidRDefault="00A6553F" w:rsidP="00A6553F">
      <w:pPr>
        <w:spacing w:line="360" w:lineRule="auto"/>
        <w:ind w:left="708"/>
        <w:jc w:val="both"/>
        <w:rPr>
          <w:rFonts w:ascii="Arial Narrow" w:hAnsi="Arial Narrow"/>
          <w:sz w:val="24"/>
          <w:lang w:val="es-ES_tradnl"/>
        </w:rPr>
      </w:pPr>
      <w:r w:rsidRPr="00A6553F">
        <w:rPr>
          <w:rFonts w:ascii="Arial Narrow" w:hAnsi="Arial Narrow"/>
          <w:sz w:val="24"/>
          <w:lang w:val="es-ES_tradnl"/>
        </w:rPr>
        <w:t xml:space="preserve">Artículo 8°. </w:t>
      </w:r>
      <w:r w:rsidRPr="00A6553F">
        <w:rPr>
          <w:rFonts w:ascii="Arial Narrow" w:hAnsi="Arial Narrow"/>
          <w:i/>
          <w:iCs/>
          <w:sz w:val="24"/>
          <w:lang w:val="es-ES_tradnl"/>
        </w:rPr>
        <w:t>Requisitos para la creación de distritos. La ley podrá decretar la formación de nuevos distritos, siempre que se llenen las siguientes condiciones</w:t>
      </w:r>
      <w:r w:rsidRPr="00A6553F">
        <w:rPr>
          <w:rFonts w:ascii="Arial Narrow" w:hAnsi="Arial Narrow"/>
          <w:sz w:val="24"/>
          <w:lang w:val="es-ES_tradnl"/>
        </w:rPr>
        <w:t>:</w:t>
      </w:r>
    </w:p>
    <w:p w:rsidR="00A6553F" w:rsidRPr="00A6553F" w:rsidRDefault="00A6553F" w:rsidP="00A6553F">
      <w:pPr>
        <w:spacing w:line="360" w:lineRule="auto"/>
        <w:ind w:left="708"/>
        <w:jc w:val="both"/>
        <w:rPr>
          <w:rFonts w:ascii="Arial Narrow" w:hAnsi="Arial Narrow"/>
          <w:i/>
          <w:iCs/>
          <w:sz w:val="24"/>
          <w:lang w:val="es-ES_tradnl"/>
        </w:rPr>
      </w:pPr>
      <w:r w:rsidRPr="00A6553F">
        <w:rPr>
          <w:rFonts w:ascii="Arial Narrow" w:hAnsi="Arial Narrow"/>
          <w:sz w:val="24"/>
          <w:lang w:val="es-ES_tradnl"/>
        </w:rPr>
        <w:t>1.</w:t>
      </w:r>
      <w:r w:rsidRPr="00A6553F">
        <w:rPr>
          <w:rFonts w:ascii="Arial Narrow" w:hAnsi="Arial Narrow"/>
          <w:i/>
          <w:iCs/>
          <w:sz w:val="24"/>
          <w:lang w:val="es-ES_tradnl"/>
        </w:rPr>
        <w:t>     Que cuente por lo menos con seiscientos mil (600.000) habitantes, según certificación del Departamento Administrativo Nacional de Estadística</w:t>
      </w:r>
      <w:r w:rsidRPr="00A6553F">
        <w:rPr>
          <w:rFonts w:ascii="Arial Narrow" w:hAnsi="Arial Narrow"/>
          <w:sz w:val="24"/>
          <w:lang w:val="es-ES_tradnl"/>
        </w:rPr>
        <w:t> </w:t>
      </w:r>
      <w:r w:rsidRPr="00A6553F">
        <w:rPr>
          <w:rFonts w:ascii="Arial Narrow" w:hAnsi="Arial Narrow"/>
          <w:i/>
          <w:iCs/>
          <w:sz w:val="24"/>
          <w:lang w:val="es-ES_tradnl"/>
        </w:rPr>
        <w:t>(DANE) o que se encuentren ubicados en zonas costeras, tengan potencial para el desarrollo de puertos o para el turismo y la cultura, sea municipio capital de departamento o fronterizo.</w:t>
      </w:r>
    </w:p>
    <w:p w:rsidR="00A6553F" w:rsidRPr="00A6553F" w:rsidRDefault="00A6553F" w:rsidP="00A6553F">
      <w:pPr>
        <w:spacing w:line="360" w:lineRule="auto"/>
        <w:ind w:left="708"/>
        <w:jc w:val="both"/>
        <w:rPr>
          <w:rFonts w:ascii="Arial Narrow" w:hAnsi="Arial Narrow"/>
          <w:i/>
          <w:iCs/>
          <w:sz w:val="24"/>
          <w:lang w:val="es-ES_tradnl"/>
        </w:rPr>
      </w:pPr>
      <w:r w:rsidRPr="00A6553F">
        <w:rPr>
          <w:rFonts w:ascii="Arial Narrow" w:hAnsi="Arial Narrow"/>
          <w:sz w:val="24"/>
          <w:lang w:val="es-ES_tradnl"/>
        </w:rPr>
        <w:t>2.     </w:t>
      </w:r>
      <w:r w:rsidRPr="00A6553F">
        <w:rPr>
          <w:rFonts w:ascii="Arial Narrow" w:hAnsi="Arial Narrow"/>
          <w:i/>
          <w:iCs/>
          <w:sz w:val="24"/>
          <w:lang w:val="es-ES_tradnl"/>
        </w:rPr>
        <w:t>Concepto previo y favorable sobre la conveniencia de crear el nuevo distrito, presentado conjuntamente entre las Comisiones Especiales de Seguimiento al Proceso de Descentralización y Ordenamiento Territorial del Senado de la República y la Cámara de Representantes, y la Comisión de Ordenamiento Territorial como organismo técnico asesor, concepto que será sometido a consideración de las plenarias del Senado de la República y de la Cámara de Representantes, respectivamente.</w:t>
      </w:r>
    </w:p>
    <w:p w:rsidR="00A6553F" w:rsidRPr="00A6553F" w:rsidRDefault="00A6553F" w:rsidP="00A6553F">
      <w:pPr>
        <w:spacing w:line="360" w:lineRule="auto"/>
        <w:ind w:left="708"/>
        <w:jc w:val="both"/>
        <w:rPr>
          <w:rFonts w:ascii="Arial Narrow" w:hAnsi="Arial Narrow"/>
          <w:sz w:val="24"/>
        </w:rPr>
      </w:pPr>
      <w:r w:rsidRPr="00A6553F">
        <w:rPr>
          <w:rFonts w:ascii="Arial Narrow" w:hAnsi="Arial Narrow"/>
          <w:i/>
          <w:iCs/>
          <w:sz w:val="24"/>
          <w:lang w:val="es-ES_tradnl"/>
        </w:rPr>
        <w:t>3.     Concepto previo y favorable de los concejos municipales.</w:t>
      </w:r>
    </w:p>
    <w:p w:rsidR="00A6553F" w:rsidRPr="00A6553F" w:rsidRDefault="00A6553F" w:rsidP="00A6553F">
      <w:pPr>
        <w:spacing w:line="360" w:lineRule="auto"/>
        <w:jc w:val="both"/>
        <w:rPr>
          <w:rFonts w:ascii="Arial Narrow" w:hAnsi="Arial Narrow"/>
          <w:sz w:val="24"/>
        </w:rPr>
      </w:pPr>
      <w:r w:rsidRPr="00A6553F">
        <w:rPr>
          <w:rFonts w:ascii="Arial Narrow" w:hAnsi="Arial Narrow"/>
          <w:sz w:val="24"/>
        </w:rPr>
        <w:t>La Ley 1617 de 2013, desde el mismo informe de ponencia del proyecto de Ley 240 de 2012 Senado, 147 de 2011 Cámara, hoy Ley 1617 de 2013 se destacó el potencial económico, social y de desarrollo de los Puertos y Distritos Portuarios para Colombia, no sólo a nivel transcendental para el crecimiento nacional sino como ejes fundamentales que debían ser fortalecidos.</w:t>
      </w:r>
    </w:p>
    <w:p w:rsidR="00A6553F" w:rsidRPr="00A6553F" w:rsidRDefault="00A6553F" w:rsidP="00A6553F">
      <w:pPr>
        <w:spacing w:line="360" w:lineRule="auto"/>
        <w:jc w:val="both"/>
        <w:rPr>
          <w:rFonts w:ascii="Arial Narrow" w:hAnsi="Arial Narrow"/>
          <w:sz w:val="24"/>
          <w:lang w:val="es-ES"/>
        </w:rPr>
      </w:pPr>
      <w:r w:rsidRPr="00A6553F">
        <w:rPr>
          <w:rFonts w:ascii="Arial Narrow" w:hAnsi="Arial Narrow"/>
          <w:b/>
          <w:sz w:val="24"/>
          <w:lang w:val="es-ES"/>
        </w:rPr>
        <w:t>III. Fundamentos para la declaratoria de Ciénaga Distrito Turístico, Agropecuario Y Portuario.</w:t>
      </w:r>
    </w:p>
    <w:p w:rsidR="00A6553F" w:rsidRPr="00A6553F" w:rsidRDefault="00A6553F" w:rsidP="00A6553F">
      <w:pPr>
        <w:spacing w:line="360" w:lineRule="auto"/>
        <w:jc w:val="both"/>
        <w:rPr>
          <w:rFonts w:ascii="Arial Narrow" w:hAnsi="Arial Narrow"/>
          <w:b/>
          <w:sz w:val="24"/>
          <w:lang w:val="es-ES"/>
        </w:rPr>
      </w:pPr>
      <w:r w:rsidRPr="00A6553F">
        <w:rPr>
          <w:rFonts w:ascii="Arial Narrow" w:hAnsi="Arial Narrow"/>
          <w:b/>
          <w:sz w:val="24"/>
          <w:lang w:val="es-ES"/>
        </w:rPr>
        <w:t xml:space="preserve">Aspectos Generales </w:t>
      </w:r>
    </w:p>
    <w:p w:rsidR="00A6553F" w:rsidRPr="00A6553F" w:rsidRDefault="00A6553F" w:rsidP="00A6553F">
      <w:pPr>
        <w:spacing w:line="360" w:lineRule="auto"/>
        <w:jc w:val="both"/>
        <w:rPr>
          <w:rFonts w:ascii="Arial Narrow" w:hAnsi="Arial Narrow"/>
          <w:sz w:val="24"/>
          <w:lang w:val="es-ES"/>
        </w:rPr>
      </w:pPr>
      <w:r w:rsidRPr="00A6553F">
        <w:rPr>
          <w:rFonts w:ascii="Arial Narrow" w:hAnsi="Arial Narrow"/>
          <w:sz w:val="24"/>
          <w:lang w:val="es-ES"/>
        </w:rPr>
        <w:t>El municipio de Ciénaga tiene una extensión de 1243 kilómetros cuadrados y una población proyectada por el DANE para el 2017 de 107.000 habitantes</w:t>
      </w:r>
      <w:r w:rsidRPr="00A6553F">
        <w:rPr>
          <w:rFonts w:ascii="Arial Narrow" w:hAnsi="Arial Narrow"/>
          <w:sz w:val="24"/>
          <w:vertAlign w:val="superscript"/>
          <w:lang w:val="es-ES"/>
        </w:rPr>
        <w:footnoteReference w:id="3"/>
      </w:r>
      <w:r w:rsidR="000A4D2C">
        <w:rPr>
          <w:rFonts w:ascii="Arial Narrow" w:hAnsi="Arial Narrow"/>
          <w:sz w:val="24"/>
          <w:lang w:val="es-ES"/>
        </w:rPr>
        <w:t xml:space="preserve">. </w:t>
      </w:r>
      <w:r w:rsidRPr="00A6553F">
        <w:rPr>
          <w:rFonts w:ascii="Arial Narrow" w:hAnsi="Arial Narrow"/>
          <w:sz w:val="24"/>
          <w:lang w:val="es-ES"/>
        </w:rPr>
        <w:t xml:space="preserve">Ciénaga </w:t>
      </w:r>
      <w:r w:rsidR="000A4D2C">
        <w:rPr>
          <w:rFonts w:ascii="Arial Narrow" w:hAnsi="Arial Narrow"/>
          <w:sz w:val="24"/>
          <w:lang w:val="es-ES"/>
        </w:rPr>
        <w:t xml:space="preserve">es </w:t>
      </w:r>
      <w:r w:rsidRPr="00A6553F">
        <w:rPr>
          <w:rFonts w:ascii="Arial Narrow" w:hAnsi="Arial Narrow"/>
          <w:sz w:val="24"/>
          <w:lang w:val="es-ES"/>
        </w:rPr>
        <w:t>la segunda ciudad más importante del Departamento del Magdalena, con desarrollo en el área agrícola para el Departamento</w:t>
      </w:r>
      <w:r w:rsidR="000A4D2C">
        <w:rPr>
          <w:rFonts w:ascii="Arial Narrow" w:hAnsi="Arial Narrow"/>
          <w:sz w:val="24"/>
          <w:lang w:val="es-ES"/>
        </w:rPr>
        <w:t xml:space="preserve"> y con una posición privilegiada </w:t>
      </w:r>
      <w:r w:rsidRPr="00A6553F">
        <w:rPr>
          <w:rFonts w:ascii="Arial Narrow" w:hAnsi="Arial Narrow"/>
          <w:sz w:val="24"/>
          <w:lang w:val="es-ES"/>
        </w:rPr>
        <w:t>a orillas del mar caribe</w:t>
      </w:r>
      <w:r w:rsidR="000A4D2C">
        <w:rPr>
          <w:rFonts w:ascii="Arial Narrow" w:hAnsi="Arial Narrow"/>
          <w:sz w:val="24"/>
          <w:lang w:val="es-ES"/>
        </w:rPr>
        <w:t xml:space="preserve">, lo que le da el </w:t>
      </w:r>
      <w:r w:rsidRPr="00A6553F">
        <w:rPr>
          <w:rFonts w:ascii="Arial Narrow" w:hAnsi="Arial Narrow"/>
          <w:sz w:val="24"/>
          <w:lang w:val="es-ES"/>
        </w:rPr>
        <w:t>carácter de importante puerto colombiano.</w:t>
      </w:r>
    </w:p>
    <w:p w:rsidR="000A4D2C" w:rsidRDefault="000A4D2C" w:rsidP="00A6553F">
      <w:pPr>
        <w:spacing w:line="360" w:lineRule="auto"/>
        <w:jc w:val="both"/>
        <w:rPr>
          <w:rFonts w:ascii="Arial Narrow" w:hAnsi="Arial Narrow"/>
          <w:sz w:val="24"/>
          <w:lang w:val="es-ES"/>
        </w:rPr>
      </w:pPr>
      <w:r>
        <w:rPr>
          <w:rFonts w:ascii="Arial Narrow" w:hAnsi="Arial Narrow"/>
          <w:sz w:val="24"/>
          <w:lang w:val="es-ES"/>
        </w:rPr>
        <w:t>En unas</w:t>
      </w:r>
      <w:r w:rsidR="00A6553F" w:rsidRPr="00A6553F">
        <w:rPr>
          <w:rFonts w:ascii="Arial Narrow" w:hAnsi="Arial Narrow"/>
          <w:sz w:val="24"/>
          <w:lang w:val="es-ES"/>
        </w:rPr>
        <w:t xml:space="preserve"> mesas de trabajo celebradas en el marco del </w:t>
      </w:r>
      <w:r w:rsidR="00A6553F" w:rsidRPr="00A6553F">
        <w:rPr>
          <w:rFonts w:ascii="Arial Narrow" w:hAnsi="Arial Narrow"/>
          <w:sz w:val="24"/>
        </w:rPr>
        <w:t>“</w:t>
      </w:r>
      <w:r w:rsidR="00A6553F" w:rsidRPr="00A6553F">
        <w:rPr>
          <w:rFonts w:ascii="Arial Narrow" w:hAnsi="Arial Narrow"/>
          <w:b/>
          <w:bCs/>
          <w:iCs/>
          <w:sz w:val="24"/>
        </w:rPr>
        <w:t>Foro Percepciones y Proyección: Ciénaga como Ciudad Distrito</w:t>
      </w:r>
      <w:r w:rsidR="00A6553F" w:rsidRPr="00A6553F">
        <w:rPr>
          <w:rFonts w:ascii="Arial Narrow" w:hAnsi="Arial Narrow"/>
          <w:bCs/>
          <w:iCs/>
          <w:sz w:val="24"/>
        </w:rPr>
        <w:t>”, realizado el 19 de agosto del año 2017</w:t>
      </w:r>
      <w:r w:rsidR="00A6553F">
        <w:rPr>
          <w:rFonts w:ascii="Arial Narrow" w:hAnsi="Arial Narrow"/>
          <w:bCs/>
          <w:iCs/>
          <w:sz w:val="24"/>
        </w:rPr>
        <w:t xml:space="preserve"> en Ciénaga</w:t>
      </w:r>
      <w:r>
        <w:rPr>
          <w:rFonts w:ascii="Arial Narrow" w:hAnsi="Arial Narrow"/>
          <w:bCs/>
          <w:iCs/>
          <w:sz w:val="24"/>
        </w:rPr>
        <w:t xml:space="preserve">, </w:t>
      </w:r>
      <w:r w:rsidRPr="00A6553F">
        <w:rPr>
          <w:rFonts w:ascii="Arial Narrow" w:hAnsi="Arial Narrow"/>
          <w:sz w:val="24"/>
          <w:lang w:val="es-ES"/>
        </w:rPr>
        <w:t>las fuerzas vivas del munici</w:t>
      </w:r>
      <w:r>
        <w:rPr>
          <w:rFonts w:ascii="Arial Narrow" w:hAnsi="Arial Narrow"/>
          <w:sz w:val="24"/>
          <w:lang w:val="es-ES"/>
        </w:rPr>
        <w:t>pio, la sociedad civil, hicieron</w:t>
      </w:r>
      <w:r w:rsidR="00A6553F" w:rsidRPr="00A6553F">
        <w:rPr>
          <w:rFonts w:ascii="Arial Narrow" w:hAnsi="Arial Narrow"/>
          <w:sz w:val="24"/>
          <w:lang w:val="es-ES"/>
        </w:rPr>
        <w:t xml:space="preserve"> recomendaciones </w:t>
      </w:r>
      <w:r>
        <w:rPr>
          <w:rFonts w:ascii="Arial Narrow" w:hAnsi="Arial Narrow"/>
          <w:sz w:val="24"/>
          <w:lang w:val="es-ES"/>
        </w:rPr>
        <w:t xml:space="preserve">para la puesta en marcha de este proyecto que potenciará todos los aspectos del municipio de Ciénaga. </w:t>
      </w:r>
      <w:r w:rsidR="00A6553F" w:rsidRPr="00A6553F">
        <w:rPr>
          <w:rFonts w:ascii="Arial Narrow" w:hAnsi="Arial Narrow"/>
          <w:sz w:val="24"/>
          <w:lang w:val="es-ES"/>
        </w:rPr>
        <w:t xml:space="preserve"> </w:t>
      </w:r>
    </w:p>
    <w:p w:rsidR="00A6553F" w:rsidRPr="006724D9" w:rsidRDefault="00A6553F" w:rsidP="00A6553F">
      <w:pPr>
        <w:spacing w:line="360" w:lineRule="auto"/>
        <w:jc w:val="both"/>
        <w:rPr>
          <w:rFonts w:ascii="Arial Narrow" w:hAnsi="Arial Narrow"/>
          <w:b/>
          <w:bCs/>
          <w:iCs/>
          <w:sz w:val="24"/>
        </w:rPr>
      </w:pPr>
      <w:r w:rsidRPr="00A6553F">
        <w:rPr>
          <w:rFonts w:ascii="Arial Narrow" w:hAnsi="Arial Narrow"/>
          <w:bCs/>
          <w:sz w:val="24"/>
        </w:rPr>
        <w:t xml:space="preserve">En primer lugar se planteó la necesidad de pensar una ciudad que se perfile al encuentro intercultural, al consumo tangible e intangible de las tradiciones, al disfrute efectivo del ambiente, al aprovechamiento de las vocaciones productivas y a la búsqueda de un escenario dialógico, ciudadano, democrático y participativo exige adelantar un compromiso con el pacto por la paz, la memoria y la reconciliación. </w:t>
      </w:r>
    </w:p>
    <w:p w:rsidR="00A6553F" w:rsidRPr="00A6553F" w:rsidRDefault="00A6553F" w:rsidP="00A6553F">
      <w:pPr>
        <w:spacing w:line="360" w:lineRule="auto"/>
        <w:jc w:val="both"/>
        <w:rPr>
          <w:rFonts w:ascii="Arial Narrow" w:hAnsi="Arial Narrow"/>
          <w:bCs/>
          <w:sz w:val="24"/>
          <w:lang w:val="es-ES"/>
        </w:rPr>
      </w:pPr>
      <w:r w:rsidRPr="00A6553F">
        <w:rPr>
          <w:rFonts w:ascii="Arial Narrow" w:hAnsi="Arial Narrow"/>
          <w:bCs/>
          <w:sz w:val="24"/>
          <w:lang w:val="es-ES"/>
        </w:rPr>
        <w:t xml:space="preserve">De igual forma se dejó sobre la mesa la necesidad de reconocer el papel </w:t>
      </w:r>
      <w:r w:rsidR="006724D9">
        <w:rPr>
          <w:rFonts w:ascii="Arial Narrow" w:hAnsi="Arial Narrow"/>
          <w:bCs/>
          <w:sz w:val="24"/>
          <w:lang w:val="es-ES"/>
        </w:rPr>
        <w:t>del conflicto armado sobre</w:t>
      </w:r>
      <w:r w:rsidRPr="00A6553F">
        <w:rPr>
          <w:rFonts w:ascii="Arial Narrow" w:hAnsi="Arial Narrow"/>
          <w:bCs/>
          <w:sz w:val="24"/>
          <w:lang w:val="es-ES"/>
        </w:rPr>
        <w:t xml:space="preserve"> el municipio de Ciénaga, pues este fue un punto de giro que trasmuto el pasado, el presente y el futuro.</w:t>
      </w:r>
      <w:r w:rsidR="006724D9" w:rsidRPr="006724D9">
        <w:rPr>
          <w:rFonts w:ascii="Arial Narrow" w:hAnsi="Arial Narrow"/>
          <w:bCs/>
          <w:iCs/>
          <w:sz w:val="24"/>
        </w:rPr>
        <w:t xml:space="preserve"> </w:t>
      </w:r>
      <w:r w:rsidR="006724D9">
        <w:rPr>
          <w:rFonts w:ascii="Arial Narrow" w:hAnsi="Arial Narrow"/>
          <w:bCs/>
          <w:iCs/>
          <w:sz w:val="24"/>
        </w:rPr>
        <w:t xml:space="preserve">En este sentido </w:t>
      </w:r>
      <w:r w:rsidR="006724D9">
        <w:rPr>
          <w:rFonts w:ascii="Arial Narrow" w:hAnsi="Arial Narrow"/>
          <w:bCs/>
          <w:sz w:val="24"/>
        </w:rPr>
        <w:t>s</w:t>
      </w:r>
      <w:r w:rsidR="006724D9" w:rsidRPr="00A6553F">
        <w:rPr>
          <w:rFonts w:ascii="Arial Narrow" w:hAnsi="Arial Narrow"/>
          <w:bCs/>
          <w:sz w:val="24"/>
        </w:rPr>
        <w:t xml:space="preserve">e resaltó la importancia de gestar un ambiente de paces, con estrategias concretas en la resolución de conflictos, bajo la elaboración de unas pautas colectivas de sana convivencia, con el reconocimiento y aporte de las mujeres, los sectores sociales y las comunidades étnicas a la historia y la construcción impoluta de nación, región, distrito y comunidad imaginada. </w:t>
      </w:r>
      <w:r w:rsidRPr="00A6553F">
        <w:rPr>
          <w:rFonts w:ascii="Arial Narrow" w:hAnsi="Arial Narrow"/>
          <w:bCs/>
          <w:sz w:val="24"/>
          <w:lang w:val="es-ES"/>
        </w:rPr>
        <w:t xml:space="preserve"> </w:t>
      </w:r>
    </w:p>
    <w:p w:rsidR="00A6553F" w:rsidRPr="00A6553F" w:rsidRDefault="00A6553F" w:rsidP="00A6553F">
      <w:pPr>
        <w:spacing w:line="360" w:lineRule="auto"/>
        <w:jc w:val="both"/>
        <w:rPr>
          <w:rFonts w:ascii="Arial Narrow" w:hAnsi="Arial Narrow"/>
          <w:sz w:val="24"/>
          <w:lang w:val="es-ES"/>
        </w:rPr>
      </w:pPr>
      <w:r w:rsidRPr="00A6553F">
        <w:rPr>
          <w:rFonts w:ascii="Arial Narrow" w:hAnsi="Arial Narrow"/>
          <w:sz w:val="24"/>
          <w:lang w:val="es-ES"/>
        </w:rPr>
        <w:t xml:space="preserve">Por otro lado durante la plenaria se dejó por sentado la necesidad de adelantar investigaciones, mesas de trabajo y acompañamiento territorial antes, durante y después de la consolidación del proyecto Ciénaga distrito turístico, portuario y agropecuario; pues del diagnóstico efectivo, la consulta previa, el desarrollo participativo, la aplicación territorial con enfoque diferencial se podrá garantizar un impacto propositivo para la salvaguarda del territorio y las vocaciones productivas en él. </w:t>
      </w:r>
    </w:p>
    <w:p w:rsidR="00A6553F" w:rsidRPr="00A6553F" w:rsidRDefault="00A6553F" w:rsidP="00A6553F">
      <w:pPr>
        <w:spacing w:line="360" w:lineRule="auto"/>
        <w:jc w:val="both"/>
        <w:rPr>
          <w:rFonts w:ascii="Arial Narrow" w:hAnsi="Arial Narrow"/>
          <w:sz w:val="24"/>
          <w:lang w:val="es-ES"/>
        </w:rPr>
      </w:pPr>
      <w:r w:rsidRPr="00A6553F">
        <w:rPr>
          <w:rFonts w:ascii="Arial Narrow" w:hAnsi="Arial Narrow"/>
          <w:sz w:val="24"/>
          <w:lang w:val="es-ES"/>
        </w:rPr>
        <w:t xml:space="preserve">Esta instancia puso sobre la mesa le necesidad de abordar reflexiones claras y garantes sobre los aportes de las vocaciones productivas y económicas del municipio subrayando como se garantiza una voluntad política para su estabilización y sostenimiento. </w:t>
      </w:r>
    </w:p>
    <w:p w:rsidR="00A6553F" w:rsidRPr="00A6553F" w:rsidRDefault="00A6553F" w:rsidP="00A6553F">
      <w:pPr>
        <w:spacing w:line="360" w:lineRule="auto"/>
        <w:jc w:val="both"/>
        <w:rPr>
          <w:rFonts w:ascii="Arial Narrow" w:hAnsi="Arial Narrow"/>
          <w:sz w:val="24"/>
          <w:lang w:val="es-ES"/>
        </w:rPr>
      </w:pPr>
      <w:r w:rsidRPr="00A6553F">
        <w:rPr>
          <w:rFonts w:ascii="Arial Narrow" w:hAnsi="Arial Narrow"/>
          <w:sz w:val="24"/>
          <w:lang w:val="es-ES"/>
        </w:rPr>
        <w:t xml:space="preserve">Aquí la necesidad de reconocer la relación rural, campesina, cafetera, serrana con la representación histórica, bananera, urbana y portuaria exige una mirada crítica y reflexiva frente a sus deudas, promesas y adhesiones territoriales. </w:t>
      </w:r>
    </w:p>
    <w:p w:rsidR="00A6553F" w:rsidRPr="00A6553F" w:rsidRDefault="00A6553F" w:rsidP="00A6553F">
      <w:pPr>
        <w:spacing w:line="360" w:lineRule="auto"/>
        <w:jc w:val="both"/>
        <w:rPr>
          <w:rFonts w:ascii="Arial Narrow" w:hAnsi="Arial Narrow"/>
          <w:sz w:val="24"/>
          <w:lang w:val="es-ES"/>
        </w:rPr>
      </w:pPr>
      <w:r w:rsidRPr="00A6553F">
        <w:rPr>
          <w:rFonts w:ascii="Arial Narrow" w:hAnsi="Arial Narrow"/>
          <w:sz w:val="24"/>
          <w:lang w:val="es-ES"/>
        </w:rPr>
        <w:t>Se hace urgente determinar en términos administrativos y de ordenamiento territorial las vocaciones productivas, los lugares y escenarios del turismo, el impacto del sector portuario, las identificaciones de zonas rojas- la identificación de zonas de paz, la identificación de territorios étnicamente diferenciales, sagrados o de economías colectivas”</w:t>
      </w:r>
      <w:r w:rsidRPr="00A6553F">
        <w:rPr>
          <w:rFonts w:ascii="Arial Narrow" w:hAnsi="Arial Narrow"/>
          <w:sz w:val="24"/>
          <w:vertAlign w:val="superscript"/>
          <w:lang w:val="es-ES"/>
        </w:rPr>
        <w:footnoteReference w:id="4"/>
      </w:r>
      <w:r w:rsidRPr="00A6553F">
        <w:rPr>
          <w:rFonts w:ascii="Arial Narrow" w:hAnsi="Arial Narrow"/>
          <w:sz w:val="24"/>
          <w:lang w:val="es-ES"/>
        </w:rPr>
        <w:t xml:space="preserve">. </w:t>
      </w:r>
    </w:p>
    <w:p w:rsidR="00A6553F" w:rsidRPr="00A6553F" w:rsidRDefault="00A6553F" w:rsidP="00A6553F">
      <w:pPr>
        <w:spacing w:line="360" w:lineRule="auto"/>
        <w:jc w:val="both"/>
        <w:rPr>
          <w:rFonts w:ascii="Arial Narrow" w:hAnsi="Arial Narrow"/>
          <w:sz w:val="24"/>
          <w:lang w:val="es-ES"/>
        </w:rPr>
      </w:pPr>
      <w:r w:rsidRPr="00A6553F">
        <w:rPr>
          <w:rFonts w:ascii="Arial Narrow" w:hAnsi="Arial Narrow"/>
          <w:sz w:val="24"/>
          <w:lang w:val="es-ES"/>
        </w:rPr>
        <w:t>Poor otro lado, durante la discusión se expuso la necesidad de repensar los planes de desarrollo, las proyecciones y nociones de futuro para el municipio. El eje de discusión se subrayó con la propuesta de sustituir o complementar el objeto de ciénaga portuaria por ciénaga agroecológica, sosteniendo que los actores beneficiarios directos del sector portuario no incluyen a todos los sectores, ni los referentes fundacionales, culturales e históricos para ser parte de su vocación productiva y menos identitaria. Dicha discusión permitió la reflexión sobre modelos de pensamiento y economías efervescentes impuestas que responden a actores que en el marco de las relaciones de poder privilegian los intereses propios y no los colectivos.</w:t>
      </w:r>
    </w:p>
    <w:p w:rsidR="00A6553F" w:rsidRPr="00A6553F" w:rsidRDefault="00A6553F" w:rsidP="00A6553F">
      <w:pPr>
        <w:numPr>
          <w:ilvl w:val="1"/>
          <w:numId w:val="1"/>
        </w:numPr>
        <w:spacing w:line="360" w:lineRule="auto"/>
        <w:jc w:val="both"/>
        <w:rPr>
          <w:rFonts w:ascii="Arial Narrow" w:hAnsi="Arial Narrow"/>
          <w:b/>
          <w:sz w:val="24"/>
          <w:lang w:val="es-ES"/>
        </w:rPr>
      </w:pPr>
      <w:r w:rsidRPr="00A6553F">
        <w:rPr>
          <w:rFonts w:ascii="Arial Narrow" w:hAnsi="Arial Narrow"/>
          <w:b/>
          <w:sz w:val="24"/>
          <w:lang w:val="es-ES"/>
        </w:rPr>
        <w:t>Ciénaga Distrito Turístico, Agrícola y Portuario.</w:t>
      </w:r>
    </w:p>
    <w:p w:rsidR="00A6553F" w:rsidRPr="00A6553F" w:rsidRDefault="00906FC0" w:rsidP="00A6553F">
      <w:pPr>
        <w:spacing w:line="360" w:lineRule="auto"/>
        <w:jc w:val="both"/>
        <w:rPr>
          <w:rFonts w:ascii="Arial Narrow" w:hAnsi="Arial Narrow"/>
          <w:sz w:val="24"/>
        </w:rPr>
      </w:pPr>
      <w:r w:rsidRPr="00A6553F">
        <w:rPr>
          <w:rFonts w:ascii="Arial Narrow" w:hAnsi="Arial Narrow"/>
          <w:sz w:val="24"/>
        </w:rPr>
        <w:t xml:space="preserve">El municipio de Ciénaga (Magdalena), </w:t>
      </w:r>
      <w:r w:rsidR="00A6553F" w:rsidRPr="00A6553F">
        <w:rPr>
          <w:rFonts w:ascii="Arial Narrow" w:hAnsi="Arial Narrow"/>
          <w:sz w:val="24"/>
        </w:rPr>
        <w:t xml:space="preserve">es </w:t>
      </w:r>
      <w:r w:rsidRPr="00A6553F">
        <w:rPr>
          <w:rFonts w:ascii="Arial Narrow" w:hAnsi="Arial Narrow"/>
          <w:sz w:val="24"/>
        </w:rPr>
        <w:t>reconocido</w:t>
      </w:r>
      <w:r w:rsidR="00A6553F" w:rsidRPr="00A6553F">
        <w:rPr>
          <w:rFonts w:ascii="Arial Narrow" w:hAnsi="Arial Narrow"/>
          <w:sz w:val="24"/>
        </w:rPr>
        <w:t xml:space="preserve"> y exaltado</w:t>
      </w:r>
      <w:r w:rsidRPr="00A6553F">
        <w:rPr>
          <w:rFonts w:ascii="Arial Narrow" w:hAnsi="Arial Narrow"/>
          <w:sz w:val="24"/>
        </w:rPr>
        <w:t xml:space="preserve"> por la belleza de su centro histórico conformado por joy</w:t>
      </w:r>
      <w:r w:rsidR="00A6553F" w:rsidRPr="00A6553F">
        <w:rPr>
          <w:rFonts w:ascii="Arial Narrow" w:hAnsi="Arial Narrow"/>
          <w:sz w:val="24"/>
        </w:rPr>
        <w:t xml:space="preserve">as arquitectónicas y culturales entre las que se encuentran el </w:t>
      </w:r>
      <w:r w:rsidRPr="00A6553F">
        <w:rPr>
          <w:rFonts w:ascii="Arial Narrow" w:hAnsi="Arial Narrow"/>
          <w:sz w:val="24"/>
        </w:rPr>
        <w:t>templete diseñado por Eduardo Carpentier, hijo del escritor cubano Alejo Carpentier, la iglesia de estilo español San Juan Bautista</w:t>
      </w:r>
      <w:r w:rsidR="00A6553F" w:rsidRPr="00A6553F">
        <w:rPr>
          <w:rFonts w:ascii="Arial Narrow" w:hAnsi="Arial Narrow"/>
          <w:sz w:val="24"/>
        </w:rPr>
        <w:t xml:space="preserve"> que es </w:t>
      </w:r>
      <w:r w:rsidR="00A6553F" w:rsidRPr="00A6553F">
        <w:rPr>
          <w:rFonts w:ascii="Arial Narrow" w:hAnsi="Arial Narrow"/>
          <w:sz w:val="24"/>
          <w:lang w:val="es-ES"/>
        </w:rPr>
        <w:t>Patrimonio Arquitectónico Religioso</w:t>
      </w:r>
      <w:r w:rsidR="00A6553F" w:rsidRPr="00A6553F">
        <w:rPr>
          <w:rFonts w:ascii="Arial Narrow" w:hAnsi="Arial Narrow"/>
          <w:sz w:val="24"/>
        </w:rPr>
        <w:t xml:space="preserve">. </w:t>
      </w:r>
    </w:p>
    <w:p w:rsidR="00A6553F" w:rsidRPr="00A6553F" w:rsidRDefault="00A6553F" w:rsidP="00A6553F">
      <w:pPr>
        <w:spacing w:line="360" w:lineRule="auto"/>
        <w:jc w:val="both"/>
        <w:rPr>
          <w:rFonts w:ascii="Arial Narrow" w:hAnsi="Arial Narrow"/>
          <w:sz w:val="24"/>
        </w:rPr>
      </w:pPr>
      <w:r w:rsidRPr="00A6553F">
        <w:rPr>
          <w:rFonts w:ascii="Arial Narrow" w:hAnsi="Arial Narrow"/>
          <w:sz w:val="24"/>
        </w:rPr>
        <w:t xml:space="preserve">Junto a estos sitios se encuentran otros de valor cultural: </w:t>
      </w:r>
    </w:p>
    <w:p w:rsidR="00A6553F" w:rsidRPr="00A6553F" w:rsidRDefault="00A6553F" w:rsidP="009E14B7">
      <w:pPr>
        <w:spacing w:after="0" w:line="360" w:lineRule="auto"/>
        <w:jc w:val="both"/>
        <w:rPr>
          <w:rFonts w:ascii="Arial Narrow" w:hAnsi="Arial Narrow"/>
          <w:sz w:val="24"/>
          <w:lang w:val="es-ES"/>
        </w:rPr>
      </w:pPr>
      <w:r w:rsidRPr="00A6553F">
        <w:rPr>
          <w:rFonts w:ascii="Arial Narrow" w:hAnsi="Arial Narrow"/>
          <w:sz w:val="24"/>
          <w:lang w:val="es-ES"/>
        </w:rPr>
        <w:t>•</w:t>
      </w:r>
      <w:r w:rsidRPr="00A6553F">
        <w:rPr>
          <w:rFonts w:ascii="Arial Narrow" w:hAnsi="Arial Narrow"/>
          <w:sz w:val="24"/>
          <w:lang w:val="es-ES"/>
        </w:rPr>
        <w:tab/>
        <w:t>Plaza del Cementerio</w:t>
      </w:r>
    </w:p>
    <w:p w:rsidR="00A6553F" w:rsidRPr="00A6553F" w:rsidRDefault="00A6553F" w:rsidP="009E14B7">
      <w:pPr>
        <w:spacing w:after="0" w:line="360" w:lineRule="auto"/>
        <w:jc w:val="both"/>
        <w:rPr>
          <w:rFonts w:ascii="Arial Narrow" w:hAnsi="Arial Narrow"/>
          <w:sz w:val="24"/>
          <w:lang w:val="es-ES"/>
        </w:rPr>
      </w:pPr>
      <w:r w:rsidRPr="00A6553F">
        <w:rPr>
          <w:rFonts w:ascii="Arial Narrow" w:hAnsi="Arial Narrow"/>
          <w:sz w:val="24"/>
          <w:lang w:val="es-ES"/>
        </w:rPr>
        <w:t>•</w:t>
      </w:r>
      <w:r w:rsidRPr="00A6553F">
        <w:rPr>
          <w:rFonts w:ascii="Arial Narrow" w:hAnsi="Arial Narrow"/>
          <w:sz w:val="24"/>
          <w:lang w:val="es-ES"/>
        </w:rPr>
        <w:tab/>
        <w:t>El palacio Municipal</w:t>
      </w:r>
    </w:p>
    <w:p w:rsidR="00A6553F" w:rsidRPr="00A6553F" w:rsidRDefault="00A6553F" w:rsidP="009E14B7">
      <w:pPr>
        <w:spacing w:after="0" w:line="360" w:lineRule="auto"/>
        <w:jc w:val="both"/>
        <w:rPr>
          <w:rFonts w:ascii="Arial Narrow" w:hAnsi="Arial Narrow"/>
          <w:sz w:val="24"/>
          <w:lang w:val="es-ES"/>
        </w:rPr>
      </w:pPr>
      <w:r w:rsidRPr="00A6553F">
        <w:rPr>
          <w:rFonts w:ascii="Arial Narrow" w:hAnsi="Arial Narrow"/>
          <w:sz w:val="24"/>
          <w:lang w:val="es-ES"/>
        </w:rPr>
        <w:t>•</w:t>
      </w:r>
      <w:r w:rsidRPr="00A6553F">
        <w:rPr>
          <w:rFonts w:ascii="Arial Narrow" w:hAnsi="Arial Narrow"/>
          <w:sz w:val="24"/>
          <w:lang w:val="es-ES"/>
        </w:rPr>
        <w:tab/>
        <w:t>La logia Masónica Benjamín Herrera</w:t>
      </w:r>
    </w:p>
    <w:p w:rsidR="00A6553F" w:rsidRPr="00A6553F" w:rsidRDefault="00A6553F" w:rsidP="009E14B7">
      <w:pPr>
        <w:spacing w:after="0" w:line="360" w:lineRule="auto"/>
        <w:jc w:val="both"/>
        <w:rPr>
          <w:rFonts w:ascii="Arial Narrow" w:hAnsi="Arial Narrow"/>
          <w:sz w:val="24"/>
          <w:lang w:val="es-ES"/>
        </w:rPr>
      </w:pPr>
      <w:r w:rsidRPr="00A6553F">
        <w:rPr>
          <w:rFonts w:ascii="Arial Narrow" w:hAnsi="Arial Narrow"/>
          <w:sz w:val="24"/>
          <w:lang w:val="es-ES"/>
        </w:rPr>
        <w:t>•</w:t>
      </w:r>
      <w:r w:rsidRPr="00A6553F">
        <w:rPr>
          <w:rFonts w:ascii="Arial Narrow" w:hAnsi="Arial Narrow"/>
          <w:sz w:val="24"/>
          <w:lang w:val="es-ES"/>
        </w:rPr>
        <w:tab/>
        <w:t>La plaza de los Mártires</w:t>
      </w:r>
    </w:p>
    <w:p w:rsidR="00A6553F" w:rsidRPr="00A6553F" w:rsidRDefault="00A6553F" w:rsidP="009E14B7">
      <w:pPr>
        <w:spacing w:after="0" w:line="360" w:lineRule="auto"/>
        <w:jc w:val="both"/>
        <w:rPr>
          <w:rFonts w:ascii="Arial Narrow" w:hAnsi="Arial Narrow"/>
          <w:sz w:val="24"/>
          <w:lang w:val="es-ES"/>
        </w:rPr>
      </w:pPr>
      <w:r w:rsidRPr="00A6553F">
        <w:rPr>
          <w:rFonts w:ascii="Arial Narrow" w:hAnsi="Arial Narrow"/>
          <w:sz w:val="24"/>
          <w:lang w:val="es-ES"/>
        </w:rPr>
        <w:t>•</w:t>
      </w:r>
      <w:r w:rsidRPr="00A6553F">
        <w:rPr>
          <w:rFonts w:ascii="Arial Narrow" w:hAnsi="Arial Narrow"/>
          <w:sz w:val="24"/>
          <w:lang w:val="es-ES"/>
        </w:rPr>
        <w:tab/>
        <w:t>Malecón Turístico Miramar</w:t>
      </w:r>
    </w:p>
    <w:p w:rsidR="00A6553F" w:rsidRPr="00A6553F" w:rsidRDefault="00A6553F" w:rsidP="009E14B7">
      <w:pPr>
        <w:spacing w:after="0" w:line="360" w:lineRule="auto"/>
        <w:jc w:val="both"/>
        <w:rPr>
          <w:rFonts w:ascii="Arial Narrow" w:hAnsi="Arial Narrow"/>
          <w:sz w:val="24"/>
          <w:lang w:val="es-ES"/>
        </w:rPr>
      </w:pPr>
      <w:r w:rsidRPr="00A6553F">
        <w:rPr>
          <w:rFonts w:ascii="Arial Narrow" w:hAnsi="Arial Narrow"/>
          <w:sz w:val="24"/>
          <w:lang w:val="es-ES"/>
        </w:rPr>
        <w:t>•</w:t>
      </w:r>
      <w:r w:rsidRPr="00A6553F">
        <w:rPr>
          <w:rFonts w:ascii="Arial Narrow" w:hAnsi="Arial Narrow"/>
          <w:sz w:val="24"/>
          <w:lang w:val="es-ES"/>
        </w:rPr>
        <w:tab/>
        <w:t>La casa Morelli</w:t>
      </w:r>
    </w:p>
    <w:p w:rsidR="00A6553F" w:rsidRPr="00A6553F" w:rsidRDefault="00A6553F" w:rsidP="009E14B7">
      <w:pPr>
        <w:spacing w:after="0" w:line="360" w:lineRule="auto"/>
        <w:jc w:val="both"/>
        <w:rPr>
          <w:rFonts w:ascii="Arial Narrow" w:hAnsi="Arial Narrow"/>
          <w:sz w:val="24"/>
          <w:lang w:val="es-ES"/>
        </w:rPr>
      </w:pPr>
      <w:r w:rsidRPr="00A6553F">
        <w:rPr>
          <w:rFonts w:ascii="Arial Narrow" w:hAnsi="Arial Narrow"/>
          <w:sz w:val="24"/>
          <w:lang w:val="es-ES"/>
        </w:rPr>
        <w:t>•</w:t>
      </w:r>
      <w:r w:rsidRPr="00A6553F">
        <w:rPr>
          <w:rFonts w:ascii="Arial Narrow" w:hAnsi="Arial Narrow"/>
          <w:sz w:val="24"/>
          <w:lang w:val="es-ES"/>
        </w:rPr>
        <w:tab/>
        <w:t>El teatro Antiguo Barcelona</w:t>
      </w:r>
    </w:p>
    <w:p w:rsidR="00A6553F" w:rsidRPr="00A6553F" w:rsidRDefault="00A6553F" w:rsidP="009E14B7">
      <w:pPr>
        <w:spacing w:after="0" w:line="360" w:lineRule="auto"/>
        <w:jc w:val="both"/>
        <w:rPr>
          <w:rFonts w:ascii="Arial Narrow" w:hAnsi="Arial Narrow"/>
          <w:sz w:val="24"/>
          <w:lang w:val="es-ES"/>
        </w:rPr>
      </w:pPr>
      <w:r w:rsidRPr="00A6553F">
        <w:rPr>
          <w:rFonts w:ascii="Arial Narrow" w:hAnsi="Arial Narrow"/>
          <w:sz w:val="24"/>
          <w:lang w:val="es-ES"/>
        </w:rPr>
        <w:t>•</w:t>
      </w:r>
      <w:r w:rsidRPr="00A6553F">
        <w:rPr>
          <w:rFonts w:ascii="Arial Narrow" w:hAnsi="Arial Narrow"/>
          <w:sz w:val="24"/>
          <w:lang w:val="es-ES"/>
        </w:rPr>
        <w:tab/>
        <w:t xml:space="preserve">El Hotel Tobine </w:t>
      </w:r>
    </w:p>
    <w:p w:rsidR="00A6553F" w:rsidRPr="00A6553F" w:rsidRDefault="00A6553F" w:rsidP="009E14B7">
      <w:pPr>
        <w:spacing w:after="0" w:line="360" w:lineRule="auto"/>
        <w:jc w:val="both"/>
        <w:rPr>
          <w:rFonts w:ascii="Arial Narrow" w:hAnsi="Arial Narrow"/>
          <w:sz w:val="24"/>
          <w:lang w:val="es-ES"/>
        </w:rPr>
      </w:pPr>
      <w:r w:rsidRPr="00A6553F">
        <w:rPr>
          <w:rFonts w:ascii="Arial Narrow" w:hAnsi="Arial Narrow"/>
          <w:sz w:val="24"/>
          <w:lang w:val="es-ES"/>
        </w:rPr>
        <w:t>•</w:t>
      </w:r>
      <w:r w:rsidRPr="00A6553F">
        <w:rPr>
          <w:rFonts w:ascii="Arial Narrow" w:hAnsi="Arial Narrow"/>
          <w:sz w:val="24"/>
          <w:lang w:val="es-ES"/>
        </w:rPr>
        <w:tab/>
        <w:t>La Mansión del Diablo</w:t>
      </w:r>
    </w:p>
    <w:p w:rsidR="00A6553F" w:rsidRPr="00A6553F" w:rsidRDefault="00A6553F" w:rsidP="009E14B7">
      <w:pPr>
        <w:spacing w:after="0" w:line="360" w:lineRule="auto"/>
        <w:jc w:val="both"/>
        <w:rPr>
          <w:rFonts w:ascii="Arial Narrow" w:hAnsi="Arial Narrow"/>
          <w:sz w:val="24"/>
          <w:lang w:val="es-ES"/>
        </w:rPr>
      </w:pPr>
      <w:r w:rsidRPr="00A6553F">
        <w:rPr>
          <w:rFonts w:ascii="Arial Narrow" w:hAnsi="Arial Narrow"/>
          <w:sz w:val="24"/>
          <w:lang w:val="es-ES"/>
        </w:rPr>
        <w:t>•</w:t>
      </w:r>
      <w:r w:rsidRPr="00A6553F">
        <w:rPr>
          <w:rFonts w:ascii="Arial Narrow" w:hAnsi="Arial Narrow"/>
          <w:sz w:val="24"/>
          <w:lang w:val="es-ES"/>
        </w:rPr>
        <w:tab/>
        <w:t>El colegio San Francisco Javier</w:t>
      </w:r>
    </w:p>
    <w:p w:rsidR="00A6553F" w:rsidRPr="00A6553F" w:rsidRDefault="00A6553F" w:rsidP="009E14B7">
      <w:pPr>
        <w:spacing w:after="0" w:line="360" w:lineRule="auto"/>
        <w:jc w:val="both"/>
        <w:rPr>
          <w:rFonts w:ascii="Arial Narrow" w:hAnsi="Arial Narrow"/>
          <w:sz w:val="24"/>
          <w:lang w:val="es-ES"/>
        </w:rPr>
      </w:pPr>
      <w:r w:rsidRPr="00A6553F">
        <w:rPr>
          <w:rFonts w:ascii="Arial Narrow" w:hAnsi="Arial Narrow"/>
          <w:sz w:val="24"/>
          <w:lang w:val="es-ES"/>
        </w:rPr>
        <w:t>•</w:t>
      </w:r>
      <w:r w:rsidRPr="00A6553F">
        <w:rPr>
          <w:rFonts w:ascii="Arial Narrow" w:hAnsi="Arial Narrow"/>
          <w:sz w:val="24"/>
          <w:lang w:val="es-ES"/>
        </w:rPr>
        <w:tab/>
        <w:t>La Hacienda Papare</w:t>
      </w:r>
    </w:p>
    <w:p w:rsidR="00EF184F" w:rsidRPr="00A6553F" w:rsidRDefault="00A6553F" w:rsidP="00A6553F">
      <w:pPr>
        <w:spacing w:line="360" w:lineRule="auto"/>
        <w:jc w:val="both"/>
        <w:rPr>
          <w:rFonts w:ascii="Arial Narrow" w:hAnsi="Arial Narrow"/>
          <w:sz w:val="24"/>
          <w:lang w:val="es-ES"/>
        </w:rPr>
      </w:pPr>
      <w:r w:rsidRPr="00A6553F">
        <w:rPr>
          <w:rFonts w:ascii="Arial Narrow" w:hAnsi="Arial Narrow"/>
          <w:sz w:val="24"/>
          <w:lang w:val="es-ES"/>
        </w:rPr>
        <w:t xml:space="preserve">Estos sitios históricos y culturales le valieron al municipio en el 2012 el reconocimiento por parte </w:t>
      </w:r>
      <w:r w:rsidRPr="00A6553F">
        <w:rPr>
          <w:rFonts w:ascii="Arial Narrow" w:hAnsi="Arial Narrow"/>
          <w:sz w:val="24"/>
        </w:rPr>
        <w:t xml:space="preserve">del Viceministerio de Turismo y el Fondo de Promoción Turística, </w:t>
      </w:r>
      <w:r w:rsidRPr="00A6553F">
        <w:rPr>
          <w:rFonts w:ascii="Arial Narrow" w:hAnsi="Arial Narrow"/>
          <w:sz w:val="24"/>
          <w:lang w:val="es-ES"/>
        </w:rPr>
        <w:t xml:space="preserve">integrar </w:t>
      </w:r>
      <w:r w:rsidRPr="00A6553F">
        <w:rPr>
          <w:rFonts w:ascii="Arial Narrow" w:hAnsi="Arial Narrow"/>
          <w:sz w:val="24"/>
        </w:rPr>
        <w:t>la Red Turística de Pueblos Patrimonios de Colombia.</w:t>
      </w:r>
      <w:r w:rsidRPr="00A6553F">
        <w:rPr>
          <w:rFonts w:ascii="Arial Narrow" w:hAnsi="Arial Narrow"/>
          <w:sz w:val="24"/>
          <w:vertAlign w:val="superscript"/>
        </w:rPr>
        <w:footnoteReference w:id="5"/>
      </w:r>
    </w:p>
    <w:p w:rsidR="00A6553F" w:rsidRPr="00A6553F" w:rsidRDefault="006724D9" w:rsidP="00A6553F">
      <w:pPr>
        <w:spacing w:line="360" w:lineRule="auto"/>
        <w:jc w:val="both"/>
        <w:rPr>
          <w:rFonts w:ascii="Arial Narrow" w:hAnsi="Arial Narrow"/>
          <w:sz w:val="24"/>
          <w:lang w:val="es-ES"/>
        </w:rPr>
      </w:pPr>
      <w:r>
        <w:rPr>
          <w:rFonts w:ascii="Arial Narrow" w:hAnsi="Arial Narrow"/>
          <w:sz w:val="24"/>
          <w:lang w:val="es-ES"/>
        </w:rPr>
        <w:t xml:space="preserve">Además de lo anterior cuenta con </w:t>
      </w:r>
      <w:r w:rsidR="00A6553F" w:rsidRPr="00A6553F">
        <w:rPr>
          <w:rFonts w:ascii="Arial Narrow" w:hAnsi="Arial Narrow"/>
          <w:sz w:val="24"/>
          <w:lang w:val="es-ES"/>
        </w:rPr>
        <w:t xml:space="preserve">sitios turísticos </w:t>
      </w:r>
      <w:r>
        <w:rPr>
          <w:rFonts w:ascii="Arial Narrow" w:hAnsi="Arial Narrow"/>
          <w:sz w:val="24"/>
          <w:lang w:val="es-ES"/>
        </w:rPr>
        <w:t xml:space="preserve">naturales como son </w:t>
      </w:r>
      <w:r w:rsidR="00A6553F" w:rsidRPr="00A6553F">
        <w:rPr>
          <w:rFonts w:ascii="Arial Narrow" w:hAnsi="Arial Narrow"/>
          <w:sz w:val="24"/>
          <w:lang w:val="es-ES"/>
        </w:rPr>
        <w:t>la playa de</w:t>
      </w:r>
      <w:r>
        <w:rPr>
          <w:rFonts w:ascii="Arial Narrow" w:hAnsi="Arial Narrow"/>
          <w:sz w:val="24"/>
          <w:lang w:val="es-ES"/>
        </w:rPr>
        <w:t xml:space="preserve"> verde</w:t>
      </w:r>
      <w:r w:rsidR="00A6553F" w:rsidRPr="00A6553F">
        <w:rPr>
          <w:rFonts w:ascii="Arial Narrow" w:hAnsi="Arial Narrow"/>
          <w:sz w:val="24"/>
          <w:lang w:val="es-ES"/>
        </w:rPr>
        <w:t xml:space="preserve"> ciénaga y costa verde, </w:t>
      </w:r>
      <w:r w:rsidR="00525E30">
        <w:rPr>
          <w:rFonts w:ascii="Arial Narrow" w:hAnsi="Arial Narrow"/>
          <w:sz w:val="24"/>
          <w:lang w:val="es-ES"/>
        </w:rPr>
        <w:t xml:space="preserve">sitios turísticos hidrológicos en los que se </w:t>
      </w:r>
      <w:r w:rsidR="00A6553F" w:rsidRPr="00A6553F">
        <w:rPr>
          <w:rFonts w:ascii="Arial Narrow" w:hAnsi="Arial Narrow"/>
          <w:sz w:val="24"/>
          <w:lang w:val="es-ES"/>
        </w:rPr>
        <w:t>destaca</w:t>
      </w:r>
      <w:r w:rsidR="00525E30">
        <w:rPr>
          <w:rFonts w:ascii="Arial Narrow" w:hAnsi="Arial Narrow"/>
          <w:sz w:val="24"/>
          <w:lang w:val="es-ES"/>
        </w:rPr>
        <w:t>n</w:t>
      </w:r>
      <w:r w:rsidR="00A6553F" w:rsidRPr="00A6553F">
        <w:rPr>
          <w:rFonts w:ascii="Arial Narrow" w:hAnsi="Arial Narrow"/>
          <w:sz w:val="24"/>
          <w:lang w:val="es-ES"/>
        </w:rPr>
        <w:t xml:space="preserve"> córdoba y Toribio</w:t>
      </w:r>
      <w:r w:rsidR="00525E30">
        <w:rPr>
          <w:rFonts w:ascii="Arial Narrow" w:hAnsi="Arial Narrow"/>
          <w:sz w:val="24"/>
          <w:lang w:val="es-ES"/>
        </w:rPr>
        <w:t xml:space="preserve"> que</w:t>
      </w:r>
      <w:r w:rsidR="00A6553F" w:rsidRPr="00A6553F">
        <w:rPr>
          <w:rFonts w:ascii="Arial Narrow" w:hAnsi="Arial Narrow"/>
          <w:sz w:val="24"/>
          <w:lang w:val="es-ES"/>
        </w:rPr>
        <w:t xml:space="preserve"> se integran con los termales de córdoba, maravilla natural pero que palidecen frente a la riqueza natural de la ciénaga grande, con su santuario de flora y fauna.</w:t>
      </w:r>
      <w:r>
        <w:rPr>
          <w:rFonts w:ascii="Arial Narrow" w:hAnsi="Arial Narrow"/>
          <w:sz w:val="24"/>
          <w:lang w:val="es-ES"/>
        </w:rPr>
        <w:t xml:space="preserve"> </w:t>
      </w:r>
      <w:r w:rsidR="00A6553F" w:rsidRPr="00A6553F">
        <w:rPr>
          <w:rFonts w:ascii="Arial Narrow" w:hAnsi="Arial Narrow"/>
          <w:sz w:val="24"/>
          <w:lang w:val="es-ES"/>
        </w:rPr>
        <w:t xml:space="preserve">Se suman a este recorrido los pueblos palafitos, la troja de catraca y la isla de salamanca </w:t>
      </w:r>
    </w:p>
    <w:p w:rsidR="00A6553F" w:rsidRPr="00A6553F" w:rsidRDefault="00525E30" w:rsidP="00A6553F">
      <w:pPr>
        <w:spacing w:line="360" w:lineRule="auto"/>
        <w:jc w:val="both"/>
        <w:rPr>
          <w:rFonts w:ascii="Arial Narrow" w:hAnsi="Arial Narrow"/>
          <w:sz w:val="24"/>
          <w:lang w:val="es-ES"/>
        </w:rPr>
      </w:pPr>
      <w:r>
        <w:rPr>
          <w:rFonts w:ascii="Arial Narrow" w:hAnsi="Arial Narrow"/>
          <w:sz w:val="24"/>
          <w:lang w:val="es-ES"/>
        </w:rPr>
        <w:t>Es decir que C</w:t>
      </w:r>
      <w:r w:rsidR="00A6553F" w:rsidRPr="00A6553F">
        <w:rPr>
          <w:rFonts w:ascii="Arial Narrow" w:hAnsi="Arial Narrow"/>
          <w:sz w:val="24"/>
          <w:lang w:val="es-ES"/>
        </w:rPr>
        <w:t xml:space="preserve">iénaga </w:t>
      </w:r>
      <w:r>
        <w:rPr>
          <w:rFonts w:ascii="Arial Narrow" w:hAnsi="Arial Narrow"/>
          <w:sz w:val="24"/>
          <w:lang w:val="es-ES"/>
        </w:rPr>
        <w:t xml:space="preserve">no solo </w:t>
      </w:r>
      <w:r w:rsidR="00A6553F" w:rsidRPr="00A6553F">
        <w:rPr>
          <w:rFonts w:ascii="Arial Narrow" w:hAnsi="Arial Narrow"/>
          <w:sz w:val="24"/>
          <w:lang w:val="es-ES"/>
        </w:rPr>
        <w:t>cuenta con sitios turísticos naturales de una impresionante belleza, sino que posee sitios históricos y una conservación arquitectónica majestuosa que refleja la historia de la ciudad y de la nación.</w:t>
      </w:r>
    </w:p>
    <w:p w:rsidR="00A6553F" w:rsidRDefault="00525E30" w:rsidP="00A6553F">
      <w:pPr>
        <w:spacing w:line="360" w:lineRule="auto"/>
        <w:jc w:val="both"/>
        <w:rPr>
          <w:rFonts w:ascii="Arial Narrow" w:hAnsi="Arial Narrow"/>
          <w:bCs/>
          <w:sz w:val="24"/>
          <w:lang w:val="es-ES"/>
        </w:rPr>
      </w:pPr>
      <w:r>
        <w:rPr>
          <w:rFonts w:ascii="Arial Narrow" w:hAnsi="Arial Narrow"/>
          <w:sz w:val="24"/>
          <w:lang w:val="es-ES"/>
        </w:rPr>
        <w:t>Además de su riqueza natural, cultural y arquitectónica que la hacen un destino turístico importante, Ciénaga cuenta con m</w:t>
      </w:r>
      <w:r w:rsidR="00A6553F" w:rsidRPr="00A6553F">
        <w:rPr>
          <w:rFonts w:ascii="Arial Narrow" w:hAnsi="Arial Narrow"/>
          <w:sz w:val="24"/>
          <w:lang w:val="es-ES"/>
        </w:rPr>
        <w:t>anifestaciones Culturales</w:t>
      </w:r>
      <w:r>
        <w:rPr>
          <w:rFonts w:ascii="Arial Narrow" w:hAnsi="Arial Narrow"/>
          <w:sz w:val="24"/>
          <w:lang w:val="es-ES"/>
        </w:rPr>
        <w:t xml:space="preserve"> como son el</w:t>
      </w:r>
      <w:r w:rsidR="00A6553F" w:rsidRPr="00A6553F">
        <w:rPr>
          <w:rFonts w:ascii="Arial Narrow" w:hAnsi="Arial Narrow"/>
          <w:sz w:val="24"/>
          <w:lang w:val="es-ES"/>
        </w:rPr>
        <w:t xml:space="preserve"> Festival de la Leyenda Caimán Cienaguero, </w:t>
      </w:r>
      <w:r>
        <w:rPr>
          <w:rFonts w:ascii="Arial Narrow" w:hAnsi="Arial Narrow"/>
          <w:sz w:val="24"/>
          <w:lang w:val="es-ES"/>
        </w:rPr>
        <w:t xml:space="preserve">el Concurso Nacional de Danzas y el </w:t>
      </w:r>
      <w:r w:rsidR="00A6553F" w:rsidRPr="00A6553F">
        <w:rPr>
          <w:rFonts w:ascii="Arial Narrow" w:hAnsi="Arial Narrow"/>
          <w:bCs/>
          <w:sz w:val="24"/>
          <w:lang w:val="es-ES"/>
        </w:rPr>
        <w:t>Festival</w:t>
      </w:r>
      <w:r w:rsidR="00A6553F" w:rsidRPr="00A6553F">
        <w:rPr>
          <w:rFonts w:ascii="Arial Narrow" w:hAnsi="Arial Narrow"/>
          <w:sz w:val="24"/>
          <w:lang w:val="es-ES"/>
        </w:rPr>
        <w:t> de Música con Guitarra Guillermo de Jesús </w:t>
      </w:r>
      <w:r w:rsidR="00A6553F" w:rsidRPr="00A6553F">
        <w:rPr>
          <w:rFonts w:ascii="Arial Narrow" w:hAnsi="Arial Narrow"/>
          <w:bCs/>
          <w:sz w:val="24"/>
          <w:lang w:val="es-ES"/>
        </w:rPr>
        <w:t>Buitrago.</w:t>
      </w:r>
    </w:p>
    <w:p w:rsidR="006724D9" w:rsidRPr="00525E30" w:rsidRDefault="006724D9" w:rsidP="00525E30">
      <w:pPr>
        <w:spacing w:line="360" w:lineRule="auto"/>
        <w:jc w:val="both"/>
        <w:rPr>
          <w:rFonts w:ascii="Arial Narrow" w:hAnsi="Arial Narrow"/>
          <w:sz w:val="24"/>
          <w:szCs w:val="24"/>
          <w:lang w:val="es-ES"/>
        </w:rPr>
      </w:pPr>
      <w:r w:rsidRPr="00525E30">
        <w:rPr>
          <w:rFonts w:ascii="Arial Narrow" w:hAnsi="Arial Narrow"/>
          <w:bCs/>
          <w:sz w:val="24"/>
          <w:szCs w:val="24"/>
          <w:lang w:val="es-ES"/>
        </w:rPr>
        <w:t>Es el Caimán Cienaguero</w:t>
      </w:r>
      <w:r w:rsidR="00525E30">
        <w:rPr>
          <w:rFonts w:ascii="Arial Narrow" w:hAnsi="Arial Narrow"/>
          <w:bCs/>
          <w:sz w:val="24"/>
          <w:szCs w:val="24"/>
          <w:lang w:val="es-ES"/>
        </w:rPr>
        <w:t xml:space="preserve"> </w:t>
      </w:r>
      <w:r w:rsidRPr="00525E30">
        <w:rPr>
          <w:rFonts w:ascii="Arial Narrow" w:hAnsi="Arial Narrow"/>
          <w:bCs/>
          <w:sz w:val="24"/>
          <w:szCs w:val="24"/>
          <w:lang w:val="es-ES"/>
        </w:rPr>
        <w:t>que este año conmemoró sus 55 años</w:t>
      </w:r>
      <w:r w:rsidR="00525E30">
        <w:rPr>
          <w:rFonts w:ascii="Arial Narrow" w:hAnsi="Arial Narrow"/>
          <w:color w:val="000000"/>
          <w:sz w:val="24"/>
          <w:szCs w:val="24"/>
          <w:shd w:val="clear" w:color="auto" w:fill="FFFFFF"/>
        </w:rPr>
        <w:t xml:space="preserve"> tal vez su festival más famoso. </w:t>
      </w:r>
      <w:r w:rsidRPr="00525E30">
        <w:rPr>
          <w:rFonts w:ascii="Arial Narrow" w:hAnsi="Arial Narrow"/>
          <w:color w:val="000000"/>
          <w:sz w:val="24"/>
          <w:szCs w:val="24"/>
          <w:shd w:val="clear" w:color="auto" w:fill="FFFFFF"/>
        </w:rPr>
        <w:t xml:space="preserve"> </w:t>
      </w:r>
      <w:r w:rsidR="00525E30">
        <w:rPr>
          <w:rFonts w:ascii="Arial Narrow" w:hAnsi="Arial Narrow"/>
          <w:color w:val="000000"/>
          <w:sz w:val="24"/>
          <w:szCs w:val="24"/>
          <w:shd w:val="clear" w:color="auto" w:fill="FFFFFF"/>
        </w:rPr>
        <w:t xml:space="preserve">Se trata de </w:t>
      </w:r>
      <w:r w:rsidRPr="00525E30">
        <w:rPr>
          <w:rFonts w:ascii="Arial Narrow" w:hAnsi="Arial Narrow"/>
          <w:color w:val="000000"/>
          <w:sz w:val="24"/>
          <w:szCs w:val="24"/>
          <w:shd w:val="clear" w:color="auto" w:fill="FFFFFF"/>
        </w:rPr>
        <w:t>una tradición que supera los 100 años de historia, pero que desde 1963 se realiza de manera organizada</w:t>
      </w:r>
      <w:r w:rsidRPr="00525E30">
        <w:rPr>
          <w:rStyle w:val="Textoennegrita"/>
          <w:rFonts w:ascii="Arial Narrow" w:hAnsi="Arial Narrow"/>
          <w:color w:val="000000"/>
          <w:sz w:val="24"/>
          <w:szCs w:val="24"/>
          <w:bdr w:val="none" w:sz="0" w:space="0" w:color="auto" w:frame="1"/>
          <w:shd w:val="clear" w:color="auto" w:fill="FFFFFF"/>
        </w:rPr>
        <w:t xml:space="preserve">, </w:t>
      </w:r>
      <w:r w:rsidRPr="00525E30">
        <w:rPr>
          <w:rFonts w:ascii="Arial Narrow" w:hAnsi="Arial Narrow"/>
          <w:color w:val="000000"/>
          <w:sz w:val="24"/>
          <w:szCs w:val="24"/>
          <w:shd w:val="clear" w:color="auto" w:fill="FFFFFF"/>
        </w:rPr>
        <w:t>recordando en sus canticos y versos el lamento del pueblo ante el ataque de un Caimán a la niña Tomasita el día de su cumpleaños.</w:t>
      </w:r>
      <w:r w:rsidRPr="00525E30">
        <w:rPr>
          <w:rStyle w:val="Refdenotaalpie"/>
          <w:rFonts w:ascii="Arial Narrow" w:hAnsi="Arial Narrow"/>
          <w:color w:val="000000"/>
          <w:sz w:val="24"/>
          <w:szCs w:val="24"/>
          <w:shd w:val="clear" w:color="auto" w:fill="FFFFFF"/>
        </w:rPr>
        <w:footnoteReference w:id="6"/>
      </w:r>
      <w:r w:rsidR="00525E30" w:rsidRPr="00525E30">
        <w:rPr>
          <w:rFonts w:ascii="Arial Narrow" w:hAnsi="Arial Narrow"/>
          <w:color w:val="000000"/>
          <w:sz w:val="24"/>
          <w:szCs w:val="24"/>
          <w:shd w:val="clear" w:color="auto" w:fill="FFFFFF"/>
        </w:rPr>
        <w:t xml:space="preserve"> Desde entonces, </w:t>
      </w:r>
      <w:r w:rsidR="00525E30">
        <w:rPr>
          <w:rFonts w:ascii="Arial Narrow" w:hAnsi="Arial Narrow"/>
          <w:color w:val="000000"/>
          <w:sz w:val="24"/>
          <w:szCs w:val="24"/>
          <w:shd w:val="clear" w:color="auto" w:fill="FFFFFF"/>
        </w:rPr>
        <w:t xml:space="preserve">en </w:t>
      </w:r>
      <w:r w:rsidR="00525E30" w:rsidRPr="00525E30">
        <w:rPr>
          <w:rFonts w:ascii="Arial Narrow" w:hAnsi="Arial Narrow"/>
          <w:color w:val="000000"/>
          <w:sz w:val="24"/>
          <w:szCs w:val="24"/>
          <w:shd w:val="clear" w:color="auto" w:fill="FFFFFF"/>
        </w:rPr>
        <w:t>enero</w:t>
      </w:r>
      <w:r w:rsidR="00525E30">
        <w:rPr>
          <w:rFonts w:ascii="Arial Narrow" w:hAnsi="Arial Narrow"/>
          <w:color w:val="000000"/>
          <w:sz w:val="24"/>
          <w:szCs w:val="24"/>
          <w:shd w:val="clear" w:color="auto" w:fill="FFFFFF"/>
        </w:rPr>
        <w:t xml:space="preserve"> de cada año</w:t>
      </w:r>
      <w:r w:rsidR="00525E30" w:rsidRPr="00525E30">
        <w:rPr>
          <w:rFonts w:ascii="Arial Narrow" w:hAnsi="Arial Narrow"/>
          <w:color w:val="000000"/>
          <w:sz w:val="24"/>
          <w:szCs w:val="24"/>
          <w:shd w:val="clear" w:color="auto" w:fill="FFFFFF"/>
        </w:rPr>
        <w:t xml:space="preserve"> se realizan las festividades que en la actualidad reciben a más de 70.000 espectadores.</w:t>
      </w:r>
    </w:p>
    <w:p w:rsidR="00A6553F" w:rsidRPr="00A6553F" w:rsidRDefault="00A6553F" w:rsidP="00A6553F">
      <w:pPr>
        <w:spacing w:line="360" w:lineRule="auto"/>
        <w:jc w:val="both"/>
        <w:rPr>
          <w:rFonts w:ascii="Arial Narrow" w:hAnsi="Arial Narrow"/>
          <w:sz w:val="24"/>
          <w:lang w:val="es-ES"/>
        </w:rPr>
      </w:pPr>
      <w:r w:rsidRPr="00A6553F">
        <w:rPr>
          <w:rFonts w:ascii="Arial Narrow" w:hAnsi="Arial Narrow"/>
          <w:sz w:val="24"/>
          <w:lang w:val="es-ES"/>
        </w:rPr>
        <w:t>Por otro lado,</w:t>
      </w:r>
      <w:r w:rsidRPr="00A6553F">
        <w:rPr>
          <w:rFonts w:ascii="Arial Narrow" w:hAnsi="Arial Narrow"/>
          <w:b/>
          <w:sz w:val="24"/>
          <w:lang w:val="es-ES"/>
        </w:rPr>
        <w:t xml:space="preserve"> </w:t>
      </w:r>
      <w:r w:rsidRPr="00A6553F">
        <w:rPr>
          <w:rFonts w:ascii="Arial Narrow" w:hAnsi="Arial Narrow"/>
          <w:sz w:val="24"/>
          <w:lang w:val="es-ES"/>
        </w:rPr>
        <w:t xml:space="preserve">la privilegiada ubicación de Ciénaga la perfila como un territorio propicio </w:t>
      </w:r>
      <w:r w:rsidR="00525E30">
        <w:rPr>
          <w:rFonts w:ascii="Arial Narrow" w:hAnsi="Arial Narrow"/>
          <w:sz w:val="24"/>
          <w:lang w:val="es-ES"/>
        </w:rPr>
        <w:t xml:space="preserve">para </w:t>
      </w:r>
      <w:r w:rsidRPr="00A6553F">
        <w:rPr>
          <w:rFonts w:ascii="Arial Narrow" w:hAnsi="Arial Narrow"/>
          <w:sz w:val="24"/>
          <w:lang w:val="es-ES"/>
        </w:rPr>
        <w:t xml:space="preserve">distintos tipos de agricultura. En </w:t>
      </w:r>
      <w:r w:rsidR="00525E30">
        <w:rPr>
          <w:rFonts w:ascii="Arial Narrow" w:hAnsi="Arial Narrow"/>
          <w:sz w:val="24"/>
          <w:lang w:val="es-ES"/>
        </w:rPr>
        <w:t xml:space="preserve">este sentido </w:t>
      </w:r>
      <w:r w:rsidRPr="00A6553F">
        <w:rPr>
          <w:rFonts w:ascii="Arial Narrow" w:hAnsi="Arial Narrow"/>
          <w:sz w:val="24"/>
          <w:lang w:val="es-ES"/>
        </w:rPr>
        <w:t>no resulta necesario explayarse en respecto de la historia detrás del monocultivo extensivo de banano a principios de siglo en el cual se produjo el auge arquitectónico y económico del municipio a principios del siglo pasado, pero que produjo el horrendo episodio de la denominada masacre de las bananeras, ampliamente estudiada por los historiadores y consolidada en la obra del nobel Gabriel García Márquez.</w:t>
      </w:r>
      <w:r w:rsidR="00525E30">
        <w:rPr>
          <w:rFonts w:ascii="Arial Narrow" w:hAnsi="Arial Narrow"/>
          <w:sz w:val="24"/>
          <w:lang w:val="es-ES"/>
        </w:rPr>
        <w:t xml:space="preserve"> </w:t>
      </w:r>
      <w:r w:rsidRPr="00A6553F">
        <w:rPr>
          <w:rFonts w:ascii="Arial Narrow" w:hAnsi="Arial Narrow"/>
          <w:sz w:val="24"/>
          <w:lang w:val="es-ES"/>
        </w:rPr>
        <w:t xml:space="preserve">En segundo lugar, el café como expresión cultural y agrícola pues según la Federación Nacional de Cafeteros el cultivo de café es la región más productiva más importante de la sierra Nevada de Santa Marta. </w:t>
      </w:r>
    </w:p>
    <w:p w:rsidR="00A6553F" w:rsidRPr="00A6553F" w:rsidRDefault="00525E30" w:rsidP="00A6553F">
      <w:pPr>
        <w:spacing w:line="360" w:lineRule="auto"/>
        <w:jc w:val="both"/>
        <w:rPr>
          <w:rFonts w:ascii="Arial Narrow" w:hAnsi="Arial Narrow"/>
          <w:sz w:val="24"/>
        </w:rPr>
      </w:pPr>
      <w:r>
        <w:rPr>
          <w:rFonts w:ascii="Arial Narrow" w:hAnsi="Arial Narrow"/>
          <w:sz w:val="24"/>
          <w:lang w:val="es-ES"/>
        </w:rPr>
        <w:t xml:space="preserve">La importancia de Ciénaga se refleja también en el ámbito portuario. </w:t>
      </w:r>
      <w:r w:rsidR="00A6553F" w:rsidRPr="00A6553F">
        <w:rPr>
          <w:rFonts w:ascii="Arial Narrow" w:hAnsi="Arial Narrow"/>
          <w:sz w:val="24"/>
          <w:lang w:val="es-ES"/>
        </w:rPr>
        <w:t xml:space="preserve">Para el año 2016 </w:t>
      </w:r>
      <w:r w:rsidR="00A6553F" w:rsidRPr="00A6553F">
        <w:rPr>
          <w:rFonts w:ascii="Arial Narrow" w:hAnsi="Arial Narrow"/>
          <w:sz w:val="24"/>
        </w:rPr>
        <w:t>las zonas portuarias movilizaron de 201.8 millones de toneladas aumentando 2 .2% el volumen transitado frente al año 2015. En dicho crecimiento Ciénaga jugó un papel importante pues se generó por un aumento en las exportaciones en la zona de Ciénaga. De hecho Ciénaga, fue la zona portuaria con mayor participación de toneladas movilizadas con 26 .3% teniendo un aumento del 19%,</w:t>
      </w:r>
      <w:r w:rsidR="00A6553F" w:rsidRPr="00A6553F">
        <w:rPr>
          <w:rFonts w:ascii="Arial Narrow" w:hAnsi="Arial Narrow"/>
          <w:sz w:val="24"/>
          <w:vertAlign w:val="superscript"/>
        </w:rPr>
        <w:footnoteReference w:id="7"/>
      </w:r>
      <w:r w:rsidR="00A6553F" w:rsidRPr="00A6553F">
        <w:rPr>
          <w:rFonts w:ascii="Arial Narrow" w:hAnsi="Arial Narrow"/>
          <w:sz w:val="24"/>
        </w:rPr>
        <w:t xml:space="preserve"> lo que deja ver su enorme potencial.</w:t>
      </w:r>
      <w:r>
        <w:rPr>
          <w:rFonts w:ascii="Arial Narrow" w:hAnsi="Arial Narrow"/>
          <w:sz w:val="24"/>
        </w:rPr>
        <w:t xml:space="preserve"> </w:t>
      </w:r>
      <w:r w:rsidR="00A6553F" w:rsidRPr="00A6553F">
        <w:rPr>
          <w:rFonts w:ascii="Arial Narrow" w:hAnsi="Arial Narrow"/>
          <w:sz w:val="24"/>
        </w:rPr>
        <w:t xml:space="preserve">A su vez, es por el Puerto de Ciénaga que el petróleo, encuentra la salida del país teniendo como destino Norteamérica y desde 2014 Europa y Asia. </w:t>
      </w:r>
      <w:r w:rsidR="00A6553F" w:rsidRPr="00A6553F">
        <w:rPr>
          <w:rFonts w:ascii="Arial Narrow" w:hAnsi="Arial Narrow"/>
          <w:sz w:val="24"/>
          <w:vertAlign w:val="superscript"/>
        </w:rPr>
        <w:footnoteReference w:id="8"/>
      </w:r>
    </w:p>
    <w:p w:rsidR="00A6553F" w:rsidRPr="00A6553F" w:rsidRDefault="00A6553F" w:rsidP="00A6553F">
      <w:pPr>
        <w:spacing w:line="360" w:lineRule="auto"/>
        <w:jc w:val="both"/>
        <w:rPr>
          <w:rFonts w:ascii="Arial Narrow" w:hAnsi="Arial Narrow"/>
          <w:b/>
          <w:sz w:val="24"/>
          <w:lang w:val="es-ES"/>
        </w:rPr>
      </w:pPr>
      <w:r w:rsidRPr="00A6553F">
        <w:rPr>
          <w:rFonts w:ascii="Arial Narrow" w:hAnsi="Arial Narrow"/>
          <w:b/>
          <w:sz w:val="24"/>
          <w:lang w:val="es-ES"/>
        </w:rPr>
        <w:t>IV. CONCLUSIÓN.</w:t>
      </w:r>
    </w:p>
    <w:p w:rsidR="00A6553F" w:rsidRPr="00A6553F" w:rsidRDefault="00A6553F" w:rsidP="00A6553F">
      <w:pPr>
        <w:spacing w:line="360" w:lineRule="auto"/>
        <w:jc w:val="both"/>
        <w:rPr>
          <w:rFonts w:ascii="Arial Narrow" w:hAnsi="Arial Narrow"/>
          <w:sz w:val="24"/>
          <w:lang w:val="es-ES"/>
        </w:rPr>
      </w:pPr>
      <w:r w:rsidRPr="00A6553F">
        <w:rPr>
          <w:rFonts w:ascii="Arial Narrow" w:hAnsi="Arial Narrow"/>
          <w:sz w:val="24"/>
          <w:lang w:val="es-ES"/>
        </w:rPr>
        <w:t>Estas consideraciones permiten mostrar como Ciénaga cumple con los requisitos facticos y jurídicos para convertirse en Distrito y ser regido y administrado conforme la Ley 1617 de 2013 como se enfatizará a continuación:</w:t>
      </w:r>
    </w:p>
    <w:tbl>
      <w:tblPr>
        <w:tblStyle w:val="Tablaconcuadrcula"/>
        <w:tblW w:w="0" w:type="auto"/>
        <w:tblLook w:val="04A0" w:firstRow="1" w:lastRow="0" w:firstColumn="1" w:lastColumn="0" w:noHBand="0" w:noVBand="1"/>
      </w:tblPr>
      <w:tblGrid>
        <w:gridCol w:w="4309"/>
        <w:gridCol w:w="4309"/>
      </w:tblGrid>
      <w:tr w:rsidR="00A6553F" w:rsidRPr="00A6553F" w:rsidTr="00D503F5">
        <w:trPr>
          <w:trHeight w:val="547"/>
        </w:trPr>
        <w:tc>
          <w:tcPr>
            <w:tcW w:w="8618" w:type="dxa"/>
            <w:gridSpan w:val="2"/>
          </w:tcPr>
          <w:p w:rsidR="00A6553F" w:rsidRPr="00A6553F" w:rsidRDefault="00A6553F" w:rsidP="00A6553F">
            <w:pPr>
              <w:spacing w:after="160" w:line="360" w:lineRule="auto"/>
              <w:jc w:val="both"/>
              <w:rPr>
                <w:rFonts w:ascii="Arial Narrow" w:hAnsi="Arial Narrow"/>
                <w:b/>
                <w:sz w:val="24"/>
                <w:lang w:val="es-ES"/>
              </w:rPr>
            </w:pPr>
            <w:r w:rsidRPr="00A6553F">
              <w:rPr>
                <w:rFonts w:ascii="Arial Narrow" w:hAnsi="Arial Narrow"/>
                <w:b/>
                <w:sz w:val="24"/>
                <w:lang w:val="es-ES"/>
              </w:rPr>
              <w:t>Cumplimiento de Requisitos</w:t>
            </w:r>
          </w:p>
        </w:tc>
      </w:tr>
      <w:tr w:rsidR="00A6553F" w:rsidRPr="00A6553F" w:rsidTr="00D503F5">
        <w:trPr>
          <w:trHeight w:val="2767"/>
        </w:trPr>
        <w:tc>
          <w:tcPr>
            <w:tcW w:w="4309" w:type="dxa"/>
          </w:tcPr>
          <w:p w:rsidR="00A6553F" w:rsidRPr="00A6553F" w:rsidRDefault="00A6553F" w:rsidP="00A6553F">
            <w:pPr>
              <w:spacing w:after="160" w:line="360" w:lineRule="auto"/>
              <w:jc w:val="both"/>
              <w:rPr>
                <w:rFonts w:ascii="Arial Narrow" w:hAnsi="Arial Narrow"/>
                <w:i/>
                <w:iCs/>
                <w:sz w:val="24"/>
                <w:lang w:val="es-ES_tradnl"/>
              </w:rPr>
            </w:pPr>
            <w:r w:rsidRPr="00A6553F">
              <w:rPr>
                <w:rFonts w:ascii="Arial Narrow" w:hAnsi="Arial Narrow"/>
                <w:i/>
                <w:iCs/>
                <w:sz w:val="24"/>
                <w:lang w:val="es-ES_tradnl"/>
              </w:rPr>
              <w:t>Que cuente por lo menos con seiscientos mil (600.000) habitantes, según certificación del Departamento Administrativo Nacional de Estadística</w:t>
            </w:r>
            <w:r w:rsidRPr="00A6553F">
              <w:rPr>
                <w:rFonts w:ascii="Arial Narrow" w:hAnsi="Arial Narrow"/>
                <w:sz w:val="24"/>
                <w:lang w:val="es-ES_tradnl"/>
              </w:rPr>
              <w:t> </w:t>
            </w:r>
            <w:r w:rsidRPr="00A6553F">
              <w:rPr>
                <w:rFonts w:ascii="Arial Narrow" w:hAnsi="Arial Narrow"/>
                <w:i/>
                <w:iCs/>
                <w:sz w:val="24"/>
                <w:lang w:val="es-ES_tradnl"/>
              </w:rPr>
              <w:t>(DANE) o que se encuentren ubicados en zonas costeras, tengan potencial para el desarrollo de puertos o para el turismo y la cultura, sea municipio capital de departamento o fronterizo.</w:t>
            </w:r>
          </w:p>
          <w:p w:rsidR="00A6553F" w:rsidRPr="00A6553F" w:rsidRDefault="00A6553F" w:rsidP="00A6553F">
            <w:pPr>
              <w:spacing w:after="160" w:line="360" w:lineRule="auto"/>
              <w:jc w:val="both"/>
              <w:rPr>
                <w:rFonts w:ascii="Arial Narrow" w:hAnsi="Arial Narrow"/>
                <w:sz w:val="24"/>
                <w:lang w:val="es-ES_tradnl"/>
              </w:rPr>
            </w:pPr>
          </w:p>
        </w:tc>
        <w:tc>
          <w:tcPr>
            <w:tcW w:w="4309" w:type="dxa"/>
          </w:tcPr>
          <w:p w:rsidR="00A6553F" w:rsidRPr="00A6553F" w:rsidRDefault="00A6553F" w:rsidP="00A6553F">
            <w:pPr>
              <w:spacing w:after="160" w:line="360" w:lineRule="auto"/>
              <w:jc w:val="both"/>
              <w:rPr>
                <w:rFonts w:ascii="Arial Narrow" w:hAnsi="Arial Narrow"/>
                <w:sz w:val="24"/>
                <w:lang w:val="es-ES"/>
              </w:rPr>
            </w:pPr>
            <w:r w:rsidRPr="00A6553F">
              <w:rPr>
                <w:rFonts w:ascii="Arial Narrow" w:hAnsi="Arial Narrow"/>
                <w:sz w:val="24"/>
                <w:lang w:val="es-ES"/>
              </w:rPr>
              <w:t>Como se pudo apreciar anteriormente, Ciénaga está ubicada a orilla de la costa del mar caribe y cuenta con un puerto que sirve para la exportación de productos, principalmente minero-energéticos. Además su historia colonial, reforzada con el auge económico y bananero del siglo pasado que mezclaron el pasado colonial con nuevas arquit</w:t>
            </w:r>
            <w:r w:rsidR="000A4D2C">
              <w:rPr>
                <w:rFonts w:ascii="Arial Narrow" w:hAnsi="Arial Narrow"/>
                <w:sz w:val="24"/>
                <w:lang w:val="es-ES"/>
              </w:rPr>
              <w:t xml:space="preserve">ecturas </w:t>
            </w:r>
            <w:r w:rsidR="000A4D2C" w:rsidRPr="00A6553F">
              <w:rPr>
                <w:rFonts w:ascii="Arial Narrow" w:hAnsi="Arial Narrow"/>
                <w:sz w:val="24"/>
                <w:lang w:val="es-ES"/>
              </w:rPr>
              <w:t>hace</w:t>
            </w:r>
            <w:r w:rsidR="000A4D2C">
              <w:rPr>
                <w:rFonts w:ascii="Arial Narrow" w:hAnsi="Arial Narrow"/>
                <w:sz w:val="24"/>
                <w:lang w:val="es-ES"/>
              </w:rPr>
              <w:t>n</w:t>
            </w:r>
            <w:r w:rsidRPr="00A6553F">
              <w:rPr>
                <w:rFonts w:ascii="Arial Narrow" w:hAnsi="Arial Narrow"/>
                <w:sz w:val="24"/>
                <w:lang w:val="es-ES"/>
              </w:rPr>
              <w:t xml:space="preserve"> de Ciénaga un lugar con historia cultural que además fomenta el turismo.  Su riqueza cultura se evidencia en que es uno de los municipios que hace parte de la Red de Pueblos Patrimonio de Colombia y en festividades como el famoso festival Caimán Cienaguero que cada año congrega a miles de magdalenenses, caribeños y gente de otras partes del país e incluso el mundo y que este año celebró su edición número 55. </w:t>
            </w:r>
          </w:p>
        </w:tc>
      </w:tr>
      <w:tr w:rsidR="00A6553F" w:rsidRPr="00A6553F" w:rsidTr="00D503F5">
        <w:trPr>
          <w:trHeight w:val="2522"/>
        </w:trPr>
        <w:tc>
          <w:tcPr>
            <w:tcW w:w="4309" w:type="dxa"/>
          </w:tcPr>
          <w:p w:rsidR="00A6553F" w:rsidRPr="00A6553F" w:rsidRDefault="00A6553F" w:rsidP="00A6553F">
            <w:pPr>
              <w:spacing w:after="160" w:line="360" w:lineRule="auto"/>
              <w:jc w:val="both"/>
              <w:rPr>
                <w:rFonts w:ascii="Arial Narrow" w:hAnsi="Arial Narrow"/>
                <w:sz w:val="24"/>
                <w:lang w:val="es-ES"/>
              </w:rPr>
            </w:pPr>
            <w:r w:rsidRPr="00A6553F">
              <w:rPr>
                <w:rFonts w:ascii="Arial Narrow" w:hAnsi="Arial Narrow"/>
                <w:i/>
                <w:iCs/>
                <w:sz w:val="24"/>
                <w:lang w:val="es-ES_tradnl"/>
              </w:rPr>
              <w:t>Concepto previo y favorable de los concejos municipales.</w:t>
            </w:r>
          </w:p>
        </w:tc>
        <w:tc>
          <w:tcPr>
            <w:tcW w:w="4309" w:type="dxa"/>
          </w:tcPr>
          <w:p w:rsidR="00A6553F" w:rsidRPr="00A6553F" w:rsidRDefault="00A6553F" w:rsidP="00A6553F">
            <w:pPr>
              <w:spacing w:after="160" w:line="360" w:lineRule="auto"/>
              <w:jc w:val="both"/>
              <w:rPr>
                <w:rFonts w:ascii="Arial Narrow" w:hAnsi="Arial Narrow"/>
                <w:sz w:val="24"/>
                <w:lang w:val="es-ES"/>
              </w:rPr>
            </w:pPr>
            <w:r w:rsidRPr="00A6553F">
              <w:rPr>
                <w:rFonts w:ascii="Arial Narrow" w:hAnsi="Arial Narrow"/>
                <w:sz w:val="24"/>
                <w:lang w:val="es-ES"/>
              </w:rPr>
              <w:t>El Consejo Municipal de Ciénaga en uso de sus facultades constitucionales y legales, por medio del Acuerdo 009 de 2017, expidió concepto previo y favorable para transformar el Municipio de Ciénaga en Distrito Turístico, Agropecuario y Portuario.</w:t>
            </w:r>
          </w:p>
        </w:tc>
      </w:tr>
      <w:tr w:rsidR="00A6553F" w:rsidRPr="00A6553F" w:rsidTr="00D503F5">
        <w:trPr>
          <w:trHeight w:val="5058"/>
        </w:trPr>
        <w:tc>
          <w:tcPr>
            <w:tcW w:w="4309" w:type="dxa"/>
          </w:tcPr>
          <w:p w:rsidR="00A6553F" w:rsidRPr="00A6553F" w:rsidRDefault="00A6553F" w:rsidP="00A6553F">
            <w:pPr>
              <w:spacing w:after="160" w:line="360" w:lineRule="auto"/>
              <w:jc w:val="both"/>
              <w:rPr>
                <w:rFonts w:ascii="Arial Narrow" w:hAnsi="Arial Narrow"/>
                <w:i/>
                <w:iCs/>
                <w:sz w:val="24"/>
                <w:lang w:val="es-ES_tradnl"/>
              </w:rPr>
            </w:pPr>
            <w:r w:rsidRPr="00A6553F">
              <w:rPr>
                <w:rFonts w:ascii="Arial Narrow" w:hAnsi="Arial Narrow"/>
                <w:i/>
                <w:iCs/>
                <w:sz w:val="24"/>
                <w:lang w:val="es-ES_tradnl"/>
              </w:rPr>
              <w:t>Concepto previo y favorable sobre la conveniencia de crear el nuevo distrito, presentado conjuntamente entre las Comisiones Especiales de Seguimiento al Proceso de Descentralización y Ordenamiento Territorial del Senado de la República y la Cámara de Representantes, y la Comisión de Ordenamiento Territorial como organismo técnico asesor, concepto que será sometido a consideración de las plenarias del Senado de la República y de la Cámara de Representantes, respectivamente.</w:t>
            </w:r>
          </w:p>
          <w:p w:rsidR="00A6553F" w:rsidRPr="00A6553F" w:rsidRDefault="00A6553F" w:rsidP="00A6553F">
            <w:pPr>
              <w:spacing w:after="160" w:line="360" w:lineRule="auto"/>
              <w:jc w:val="both"/>
              <w:rPr>
                <w:rFonts w:ascii="Arial Narrow" w:hAnsi="Arial Narrow"/>
                <w:i/>
                <w:iCs/>
                <w:sz w:val="24"/>
                <w:lang w:val="es-ES_tradnl"/>
              </w:rPr>
            </w:pPr>
          </w:p>
        </w:tc>
        <w:tc>
          <w:tcPr>
            <w:tcW w:w="4309" w:type="dxa"/>
          </w:tcPr>
          <w:p w:rsidR="00A6553F" w:rsidRPr="00A6553F" w:rsidRDefault="00A6553F" w:rsidP="00A6553F">
            <w:pPr>
              <w:spacing w:after="160" w:line="360" w:lineRule="auto"/>
              <w:jc w:val="both"/>
              <w:rPr>
                <w:rFonts w:ascii="Arial Narrow" w:hAnsi="Arial Narrow"/>
                <w:sz w:val="24"/>
                <w:lang w:val="es-ES"/>
              </w:rPr>
            </w:pPr>
            <w:r w:rsidRPr="00A6553F">
              <w:rPr>
                <w:rFonts w:ascii="Arial Narrow" w:hAnsi="Arial Narrow"/>
                <w:sz w:val="24"/>
                <w:lang w:val="es-ES"/>
              </w:rPr>
              <w:t>Queda pendiente el concepto de las Comisiones Especiales de Seguimiento al Proceso de Descentralización y Ordenamiento Territorial del Senado de la República y la Cámara de Representantes, y la Comisión de Ordenamiento Territorial, pero teniendo en cuenta que se cumplen los dos requisitos anteriores,</w:t>
            </w:r>
            <w:r w:rsidR="00525E30">
              <w:rPr>
                <w:rFonts w:ascii="Arial Narrow" w:hAnsi="Arial Narrow"/>
                <w:sz w:val="24"/>
                <w:lang w:val="es-ES"/>
              </w:rPr>
              <w:t xml:space="preserve"> se espera que</w:t>
            </w:r>
            <w:r w:rsidRPr="00A6553F">
              <w:rPr>
                <w:rFonts w:ascii="Arial Narrow" w:hAnsi="Arial Narrow"/>
                <w:sz w:val="24"/>
                <w:lang w:val="es-ES"/>
              </w:rPr>
              <w:t xml:space="preserve"> el concepto sea favorable.</w:t>
            </w:r>
          </w:p>
        </w:tc>
      </w:tr>
    </w:tbl>
    <w:p w:rsidR="00A6553F" w:rsidRDefault="00A6553F" w:rsidP="00A6553F">
      <w:pPr>
        <w:spacing w:line="360" w:lineRule="auto"/>
        <w:jc w:val="both"/>
        <w:rPr>
          <w:rFonts w:ascii="Arial Narrow" w:hAnsi="Arial Narrow"/>
          <w:sz w:val="24"/>
          <w:lang w:val="es-ES"/>
        </w:rPr>
      </w:pPr>
    </w:p>
    <w:p w:rsidR="009E14B7" w:rsidRPr="00A6553F" w:rsidRDefault="009E14B7" w:rsidP="00A6553F">
      <w:pPr>
        <w:spacing w:line="360" w:lineRule="auto"/>
        <w:jc w:val="both"/>
        <w:rPr>
          <w:rFonts w:ascii="Arial Narrow" w:hAnsi="Arial Narrow"/>
          <w:sz w:val="24"/>
          <w:lang w:val="es-ES"/>
        </w:rPr>
      </w:pPr>
    </w:p>
    <w:p w:rsidR="00A6553F" w:rsidRPr="00A6553F" w:rsidRDefault="00A6553F" w:rsidP="00A6553F">
      <w:pPr>
        <w:spacing w:line="360" w:lineRule="auto"/>
        <w:jc w:val="both"/>
        <w:rPr>
          <w:rFonts w:ascii="Arial Narrow" w:hAnsi="Arial Narrow"/>
          <w:bCs/>
          <w:sz w:val="24"/>
        </w:rPr>
      </w:pPr>
      <w:r w:rsidRPr="00A6553F">
        <w:rPr>
          <w:rFonts w:ascii="Arial Narrow" w:hAnsi="Arial Narrow"/>
          <w:bCs/>
          <w:sz w:val="24"/>
        </w:rPr>
        <w:t>El Honorable Representante a la Cámara por el Magdalena</w:t>
      </w:r>
      <w:r w:rsidR="00D503F5">
        <w:rPr>
          <w:rFonts w:ascii="Arial Narrow" w:hAnsi="Arial Narrow"/>
          <w:bCs/>
          <w:sz w:val="24"/>
        </w:rPr>
        <w:t>,</w:t>
      </w:r>
    </w:p>
    <w:p w:rsidR="00A6553F" w:rsidRDefault="00A6553F" w:rsidP="00A6553F">
      <w:pPr>
        <w:spacing w:line="360" w:lineRule="auto"/>
        <w:jc w:val="both"/>
        <w:rPr>
          <w:rFonts w:ascii="Arial Narrow" w:hAnsi="Arial Narrow"/>
          <w:bCs/>
          <w:sz w:val="24"/>
        </w:rPr>
      </w:pPr>
    </w:p>
    <w:p w:rsidR="009E14B7" w:rsidRDefault="00C56A21" w:rsidP="00C56A21">
      <w:pPr>
        <w:spacing w:after="0" w:line="360" w:lineRule="auto"/>
        <w:jc w:val="both"/>
        <w:rPr>
          <w:rFonts w:ascii="Arial Narrow" w:hAnsi="Arial Narrow"/>
          <w:bCs/>
          <w:sz w:val="24"/>
        </w:rPr>
      </w:pPr>
      <w:r w:rsidRPr="00096594">
        <w:rPr>
          <w:rFonts w:ascii="Arial" w:hAnsi="Arial" w:cs="Arial"/>
          <w:noProof/>
          <w:lang w:eastAsia="es-CO"/>
        </w:rPr>
        <w:drawing>
          <wp:inline distT="0" distB="0" distL="0" distR="0" wp14:anchorId="763B1B3F" wp14:editId="549143D6">
            <wp:extent cx="2114550" cy="4667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97000"/>
                              </a14:imgEffect>
                              <a14:imgEffect>
                                <a14:brightnessContrast bright="14000" contrast="40000"/>
                              </a14:imgEffect>
                            </a14:imgLayer>
                          </a14:imgProps>
                        </a:ext>
                        <a:ext uri="{28A0092B-C50C-407E-A947-70E740481C1C}">
                          <a14:useLocalDpi xmlns:a14="http://schemas.microsoft.com/office/drawing/2010/main" val="0"/>
                        </a:ext>
                      </a:extLst>
                    </a:blip>
                    <a:srcRect l="23104" t="16353" r="25221" b="5031"/>
                    <a:stretch/>
                  </pic:blipFill>
                  <pic:spPr bwMode="auto">
                    <a:xfrm>
                      <a:off x="0" y="0"/>
                      <a:ext cx="2114550" cy="466725"/>
                    </a:xfrm>
                    <a:prstGeom prst="rect">
                      <a:avLst/>
                    </a:prstGeom>
                    <a:noFill/>
                    <a:ln>
                      <a:noFill/>
                    </a:ln>
                    <a:extLst>
                      <a:ext uri="{53640926-AAD7-44D8-BBD7-CCE9431645EC}">
                        <a14:shadowObscured xmlns:a14="http://schemas.microsoft.com/office/drawing/2010/main"/>
                      </a:ext>
                    </a:extLst>
                  </pic:spPr>
                </pic:pic>
              </a:graphicData>
            </a:graphic>
          </wp:inline>
        </w:drawing>
      </w:r>
    </w:p>
    <w:p w:rsidR="00A6553F" w:rsidRPr="00D503F5" w:rsidRDefault="00D503F5" w:rsidP="00C56A21">
      <w:pPr>
        <w:spacing w:after="0" w:line="360" w:lineRule="auto"/>
        <w:jc w:val="both"/>
        <w:rPr>
          <w:rFonts w:ascii="Arial Narrow" w:hAnsi="Arial Narrow"/>
          <w:b/>
          <w:bCs/>
        </w:rPr>
      </w:pPr>
      <w:r w:rsidRPr="00D503F5">
        <w:rPr>
          <w:rFonts w:ascii="Arial Narrow" w:hAnsi="Arial Narrow"/>
          <w:b/>
          <w:bCs/>
        </w:rPr>
        <w:t>FABIÁN CASTILLO SUAREZ</w:t>
      </w:r>
    </w:p>
    <w:p w:rsidR="002E76D9" w:rsidRPr="00A6553F" w:rsidRDefault="002E76D9" w:rsidP="00A6553F">
      <w:pPr>
        <w:spacing w:line="360" w:lineRule="auto"/>
        <w:jc w:val="both"/>
        <w:rPr>
          <w:rFonts w:ascii="Arial Narrow" w:hAnsi="Arial Narrow"/>
          <w:sz w:val="24"/>
        </w:rPr>
      </w:pPr>
    </w:p>
    <w:sectPr w:rsidR="002E76D9" w:rsidRPr="00A6553F" w:rsidSect="00965176">
      <w:headerReference w:type="even" r:id="rId9"/>
      <w:headerReference w:type="default" r:id="rId10"/>
      <w:headerReference w:type="first" r:id="rId11"/>
      <w:pgSz w:w="12240" w:h="15840" w:code="1"/>
      <w:pgMar w:top="993" w:right="1701" w:bottom="993" w:left="1701" w:header="0" w:footer="0" w:gutter="0"/>
      <w:cols w:space="708"/>
      <w:titlePg/>
      <w:docGrid w:linePitch="360" w:charSpace="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F0C" w:rsidRDefault="00B07F0C" w:rsidP="00A6553F">
      <w:pPr>
        <w:spacing w:after="0" w:line="240" w:lineRule="auto"/>
      </w:pPr>
      <w:r>
        <w:separator/>
      </w:r>
    </w:p>
  </w:endnote>
  <w:endnote w:type="continuationSeparator" w:id="0">
    <w:p w:rsidR="00B07F0C" w:rsidRDefault="00B07F0C" w:rsidP="00A65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F0C" w:rsidRDefault="00B07F0C" w:rsidP="00A6553F">
      <w:pPr>
        <w:spacing w:after="0" w:line="240" w:lineRule="auto"/>
      </w:pPr>
      <w:r>
        <w:separator/>
      </w:r>
    </w:p>
  </w:footnote>
  <w:footnote w:type="continuationSeparator" w:id="0">
    <w:p w:rsidR="00B07F0C" w:rsidRDefault="00B07F0C" w:rsidP="00A6553F">
      <w:pPr>
        <w:spacing w:after="0" w:line="240" w:lineRule="auto"/>
      </w:pPr>
      <w:r>
        <w:continuationSeparator/>
      </w:r>
    </w:p>
  </w:footnote>
  <w:footnote w:id="1">
    <w:p w:rsidR="00A6553F" w:rsidRDefault="00A6553F" w:rsidP="00A6553F">
      <w:pPr>
        <w:pStyle w:val="Textonotapie"/>
      </w:pPr>
      <w:r>
        <w:rPr>
          <w:rStyle w:val="Refdenotaalpie"/>
        </w:rPr>
        <w:footnoteRef/>
      </w:r>
      <w:r>
        <w:t xml:space="preserve"> </w:t>
      </w:r>
      <w:r w:rsidRPr="00EF184F">
        <w:t>http://www.secretariasenado.gov.co/senado/basedoc/ley_1454_2011.html</w:t>
      </w:r>
    </w:p>
    <w:p w:rsidR="00A6553F" w:rsidRDefault="00A6553F" w:rsidP="00A6553F">
      <w:pPr>
        <w:pStyle w:val="Textonotapie"/>
      </w:pPr>
    </w:p>
  </w:footnote>
  <w:footnote w:id="2">
    <w:p w:rsidR="00A6553F" w:rsidRDefault="00A6553F" w:rsidP="00A6553F">
      <w:pPr>
        <w:pStyle w:val="Textonotapie"/>
      </w:pPr>
      <w:r>
        <w:rPr>
          <w:rStyle w:val="Refdenotaalpie"/>
        </w:rPr>
        <w:footnoteRef/>
      </w:r>
      <w:r>
        <w:t xml:space="preserve"> </w:t>
      </w:r>
      <w:r w:rsidRPr="00EF184F">
        <w:t>http://www.secretariasenado.gov.co/senado/basedoc/ley_1617_2013.html</w:t>
      </w:r>
    </w:p>
  </w:footnote>
  <w:footnote w:id="3">
    <w:p w:rsidR="00A6553F" w:rsidRPr="004D0EFA" w:rsidRDefault="00A6553F" w:rsidP="00A6553F">
      <w:pPr>
        <w:pStyle w:val="Textonotapie"/>
        <w:rPr>
          <w:lang w:val="es-ES"/>
        </w:rPr>
      </w:pPr>
      <w:r>
        <w:rPr>
          <w:rStyle w:val="Refdenotaalpie"/>
        </w:rPr>
        <w:footnoteRef/>
      </w:r>
      <w:r>
        <w:t xml:space="preserve"> </w:t>
      </w:r>
      <w:r w:rsidRPr="004D0EFA">
        <w:t>https://www.dane.gov.co/files/censo2005/PERFIL_PDF_CG2005/47189T7T000.PDF</w:t>
      </w:r>
    </w:p>
  </w:footnote>
  <w:footnote w:id="4">
    <w:p w:rsidR="00A6553F" w:rsidRPr="003871E6" w:rsidRDefault="00A6553F" w:rsidP="00A6553F">
      <w:pPr>
        <w:pStyle w:val="Textonotapie"/>
      </w:pPr>
      <w:r>
        <w:rPr>
          <w:rStyle w:val="Refdenotaalpie"/>
        </w:rPr>
        <w:footnoteRef/>
      </w:r>
      <w:r>
        <w:t xml:space="preserve"> </w:t>
      </w:r>
      <w:r w:rsidR="006724D9" w:rsidRPr="006724D9">
        <w:t>Foro Percepciones y Proyección</w:t>
      </w:r>
      <w:r w:rsidR="006724D9">
        <w:t>: Ciénaga como Ciudad Distrito.</w:t>
      </w:r>
    </w:p>
  </w:footnote>
  <w:footnote w:id="5">
    <w:p w:rsidR="00A6553F" w:rsidRDefault="00A6553F" w:rsidP="00A6553F">
      <w:pPr>
        <w:pStyle w:val="Textonotapie"/>
      </w:pPr>
      <w:r>
        <w:rPr>
          <w:rStyle w:val="Refdenotaalpie"/>
        </w:rPr>
        <w:footnoteRef/>
      </w:r>
      <w:r>
        <w:t xml:space="preserve"> El Tiempo. 2012.</w:t>
      </w:r>
      <w:r w:rsidRPr="00EF184F">
        <w:t xml:space="preserve"> Ciénaga (Magdalena) ingresa a Red de Pueblos Patrimonio de Colombia</w:t>
      </w:r>
      <w:r>
        <w:t xml:space="preserve"> </w:t>
      </w:r>
      <w:r w:rsidRPr="00EF184F">
        <w:t>http://www.eltiempo.com/archivo/documento/CMS-12288070</w:t>
      </w:r>
    </w:p>
  </w:footnote>
  <w:footnote w:id="6">
    <w:p w:rsidR="006724D9" w:rsidRDefault="006724D9">
      <w:pPr>
        <w:pStyle w:val="Textonotapie"/>
      </w:pPr>
      <w:r>
        <w:rPr>
          <w:rStyle w:val="Refdenotaalpie"/>
        </w:rPr>
        <w:footnoteRef/>
      </w:r>
      <w:r>
        <w:t xml:space="preserve"> </w:t>
      </w:r>
      <w:r w:rsidRPr="006724D9">
        <w:t>https://www.elespectador.com/noticias/nacional/magdalena/empezo-el-festival-nacional-del-caiman-cienaguero-articulo-734131</w:t>
      </w:r>
    </w:p>
  </w:footnote>
  <w:footnote w:id="7">
    <w:p w:rsidR="00A6553F" w:rsidRPr="00EF184F" w:rsidRDefault="00A6553F" w:rsidP="00A6553F">
      <w:pPr>
        <w:pStyle w:val="Textonotapie"/>
        <w:rPr>
          <w:lang w:val="en-US"/>
        </w:rPr>
      </w:pPr>
      <w:r>
        <w:rPr>
          <w:rStyle w:val="Refdenotaalpie"/>
        </w:rPr>
        <w:footnoteRef/>
      </w:r>
      <w:r>
        <w:t xml:space="preserve"> Balance del sector portuario colombiano 2016. </w:t>
      </w:r>
      <w:r w:rsidRPr="00EF184F">
        <w:rPr>
          <w:lang w:val="en-US"/>
        </w:rPr>
        <w:t>URL: http://www.andi.com.co/Uploads/Bolet%C3%ADn%2002%20-%20265.%20Balance%20del%20Sector%20Portuario%20de%20Colombia%202016.pdf</w:t>
      </w:r>
    </w:p>
  </w:footnote>
  <w:footnote w:id="8">
    <w:p w:rsidR="00A6553F" w:rsidRPr="00EF184F" w:rsidRDefault="00A6553F" w:rsidP="00A6553F">
      <w:pPr>
        <w:pStyle w:val="Textonotapie"/>
        <w:rPr>
          <w:lang w:val="en-US"/>
        </w:rPr>
      </w:pPr>
      <w:r>
        <w:rPr>
          <w:rStyle w:val="Refdenotaalpie"/>
        </w:rPr>
        <w:footnoteRef/>
      </w:r>
      <w:r w:rsidRPr="00EF184F">
        <w:rPr>
          <w:lang w:val="en-US"/>
        </w:rPr>
        <w:t xml:space="preserve"> </w:t>
      </w:r>
      <w:r>
        <w:rPr>
          <w:lang w:val="en-US"/>
        </w:rPr>
        <w:t xml:space="preserve"> Ibidem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76" w:rsidRDefault="00906FC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965176" w:rsidRDefault="000161B1">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3F5" w:rsidRDefault="00D503F5" w:rsidP="00D503F5">
    <w:pPr>
      <w:framePr w:wrap="around" w:vAnchor="text" w:hAnchor="margin" w:xAlign="center" w:y="1"/>
      <w:tabs>
        <w:tab w:val="center" w:pos="4252"/>
        <w:tab w:val="right" w:pos="8504"/>
      </w:tabs>
      <w:spacing w:after="200" w:line="276" w:lineRule="auto"/>
    </w:pPr>
  </w:p>
  <w:p w:rsidR="009E14B7" w:rsidRDefault="009E14B7" w:rsidP="00D503F5">
    <w:pPr>
      <w:framePr w:wrap="around" w:vAnchor="text" w:hAnchor="margin" w:xAlign="center" w:y="1"/>
      <w:tabs>
        <w:tab w:val="center" w:pos="4252"/>
        <w:tab w:val="right" w:pos="8504"/>
      </w:tabs>
      <w:spacing w:after="200" w:line="276" w:lineRule="auto"/>
    </w:pPr>
  </w:p>
  <w:p w:rsidR="009E14B7" w:rsidRPr="007E6CF9" w:rsidRDefault="009E14B7" w:rsidP="00D503F5">
    <w:pPr>
      <w:framePr w:wrap="around" w:vAnchor="text" w:hAnchor="margin" w:xAlign="center" w:y="1"/>
      <w:tabs>
        <w:tab w:val="center" w:pos="4252"/>
        <w:tab w:val="right" w:pos="8504"/>
      </w:tabs>
      <w:spacing w:after="200" w:line="276" w:lineRule="auto"/>
    </w:pPr>
  </w:p>
  <w:p w:rsidR="00D503F5" w:rsidRDefault="00D503F5" w:rsidP="00D503F5">
    <w:pPr>
      <w:framePr w:wrap="around" w:vAnchor="text" w:hAnchor="margin" w:xAlign="center" w:y="1"/>
      <w:tabs>
        <w:tab w:val="center" w:pos="4252"/>
        <w:tab w:val="right" w:pos="8504"/>
      </w:tabs>
      <w:spacing w:after="200" w:line="276" w:lineRule="auto"/>
    </w:pPr>
  </w:p>
  <w:p w:rsidR="00D503F5" w:rsidRPr="009E14B7" w:rsidRDefault="00D503F5" w:rsidP="00D503F5">
    <w:pPr>
      <w:framePr w:wrap="around" w:vAnchor="text" w:hAnchor="margin" w:xAlign="center" w:y="1"/>
      <w:tabs>
        <w:tab w:val="center" w:pos="4252"/>
        <w:tab w:val="right" w:pos="8504"/>
      </w:tabs>
      <w:spacing w:after="200" w:line="276" w:lineRule="auto"/>
      <w:rPr>
        <w:sz w:val="20"/>
      </w:rPr>
    </w:pPr>
  </w:p>
  <w:p w:rsidR="009E14B7" w:rsidRPr="00237400" w:rsidRDefault="009E14B7" w:rsidP="009E14B7">
    <w:pPr>
      <w:framePr w:wrap="around" w:vAnchor="text" w:hAnchor="margin" w:xAlign="center" w:y="1"/>
      <w:tabs>
        <w:tab w:val="center" w:pos="4252"/>
        <w:tab w:val="right" w:pos="8504"/>
      </w:tabs>
      <w:spacing w:after="0" w:line="0" w:lineRule="atLeast"/>
      <w:contextualSpacing/>
      <w:jc w:val="center"/>
      <w:rPr>
        <w:rFonts w:ascii="Monotype Corsiva" w:hAnsi="Monotype Corsiva" w:cs="Arial"/>
        <w:b/>
        <w:sz w:val="24"/>
      </w:rPr>
    </w:pPr>
    <w:r w:rsidRPr="00237400">
      <w:rPr>
        <w:rFonts w:ascii="Monotype Corsiva" w:hAnsi="Monotype Corsiva" w:cs="Arial"/>
        <w:b/>
        <w:sz w:val="24"/>
      </w:rPr>
      <w:t>FABIAN CASTILLO SUÁREZ</w:t>
    </w:r>
  </w:p>
  <w:p w:rsidR="009E14B7" w:rsidRPr="00237400" w:rsidRDefault="009E14B7" w:rsidP="009E14B7">
    <w:pPr>
      <w:framePr w:wrap="around" w:vAnchor="text" w:hAnchor="margin" w:xAlign="center" w:y="1"/>
      <w:tabs>
        <w:tab w:val="center" w:pos="4252"/>
        <w:tab w:val="right" w:pos="8504"/>
      </w:tabs>
      <w:spacing w:after="0" w:line="0" w:lineRule="atLeast"/>
      <w:contextualSpacing/>
      <w:jc w:val="center"/>
      <w:rPr>
        <w:rFonts w:ascii="Monotype Corsiva" w:hAnsi="Monotype Corsiva" w:cs="Arial"/>
        <w:sz w:val="20"/>
      </w:rPr>
    </w:pPr>
    <w:r w:rsidRPr="00237400">
      <w:rPr>
        <w:rFonts w:ascii="Monotype Corsiva" w:hAnsi="Monotype Corsiva" w:cs="Arial"/>
        <w:sz w:val="20"/>
      </w:rPr>
      <w:t xml:space="preserve">Representante a la Cámara por el Departamento del Magdalena </w:t>
    </w:r>
  </w:p>
  <w:p w:rsidR="009E14B7" w:rsidRPr="00237400" w:rsidRDefault="009E14B7" w:rsidP="009E14B7">
    <w:pPr>
      <w:framePr w:wrap="around" w:vAnchor="text" w:hAnchor="margin" w:xAlign="center" w:y="1"/>
      <w:tabs>
        <w:tab w:val="center" w:pos="4252"/>
        <w:tab w:val="right" w:pos="8504"/>
      </w:tabs>
      <w:spacing w:after="0" w:line="0" w:lineRule="atLeast"/>
      <w:contextualSpacing/>
      <w:jc w:val="center"/>
      <w:rPr>
        <w:rFonts w:ascii="Monotype Corsiva" w:hAnsi="Monotype Corsiva" w:cs="Arial"/>
        <w:sz w:val="20"/>
      </w:rPr>
    </w:pPr>
    <w:r w:rsidRPr="00237400">
      <w:rPr>
        <w:rFonts w:ascii="Monotype Corsiva" w:hAnsi="Monotype Corsiva" w:cs="Arial"/>
        <w:sz w:val="20"/>
      </w:rPr>
      <w:t xml:space="preserve">Cambio Radical </w:t>
    </w:r>
  </w:p>
  <w:p w:rsidR="00965176" w:rsidRPr="00D503F5" w:rsidRDefault="000161B1" w:rsidP="00D503F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76" w:rsidRDefault="000161B1" w:rsidP="00965176">
    <w:pPr>
      <w:tabs>
        <w:tab w:val="center" w:pos="4252"/>
        <w:tab w:val="right" w:pos="8504"/>
      </w:tabs>
      <w:spacing w:after="200" w:line="276" w:lineRule="auto"/>
    </w:pPr>
  </w:p>
  <w:p w:rsidR="009E14B7" w:rsidRDefault="009E14B7" w:rsidP="00965176">
    <w:pPr>
      <w:tabs>
        <w:tab w:val="center" w:pos="4252"/>
        <w:tab w:val="right" w:pos="8504"/>
      </w:tabs>
      <w:spacing w:after="200" w:line="276" w:lineRule="auto"/>
    </w:pPr>
  </w:p>
  <w:p w:rsidR="009E14B7" w:rsidRDefault="009E14B7" w:rsidP="00965176">
    <w:pPr>
      <w:tabs>
        <w:tab w:val="center" w:pos="4252"/>
        <w:tab w:val="right" w:pos="8504"/>
      </w:tabs>
      <w:spacing w:after="200" w:line="276" w:lineRule="auto"/>
    </w:pPr>
  </w:p>
  <w:p w:rsidR="009E14B7" w:rsidRDefault="009E14B7" w:rsidP="00965176">
    <w:pPr>
      <w:tabs>
        <w:tab w:val="center" w:pos="4252"/>
        <w:tab w:val="right" w:pos="8504"/>
      </w:tabs>
      <w:spacing w:after="200" w:line="276" w:lineRule="auto"/>
    </w:pPr>
  </w:p>
  <w:p w:rsidR="009E14B7" w:rsidRPr="00237400" w:rsidRDefault="009E14B7" w:rsidP="009E14B7">
    <w:pPr>
      <w:tabs>
        <w:tab w:val="center" w:pos="4252"/>
        <w:tab w:val="right" w:pos="8504"/>
      </w:tabs>
      <w:spacing w:after="0" w:line="0" w:lineRule="atLeast"/>
      <w:contextualSpacing/>
      <w:jc w:val="center"/>
      <w:rPr>
        <w:rFonts w:ascii="Monotype Corsiva" w:hAnsi="Monotype Corsiva" w:cs="Arial"/>
        <w:b/>
        <w:sz w:val="24"/>
      </w:rPr>
    </w:pPr>
    <w:r w:rsidRPr="00237400">
      <w:rPr>
        <w:rFonts w:ascii="Monotype Corsiva" w:hAnsi="Monotype Corsiva" w:cs="Arial"/>
        <w:b/>
        <w:sz w:val="24"/>
      </w:rPr>
      <w:t>FABIAN CASTILLO SUÁREZ</w:t>
    </w:r>
  </w:p>
  <w:p w:rsidR="009E14B7" w:rsidRPr="00237400" w:rsidRDefault="009E14B7" w:rsidP="009E14B7">
    <w:pPr>
      <w:tabs>
        <w:tab w:val="center" w:pos="4252"/>
        <w:tab w:val="right" w:pos="8504"/>
      </w:tabs>
      <w:spacing w:after="0" w:line="0" w:lineRule="atLeast"/>
      <w:contextualSpacing/>
      <w:jc w:val="center"/>
      <w:rPr>
        <w:rFonts w:ascii="Monotype Corsiva" w:hAnsi="Monotype Corsiva" w:cs="Arial"/>
        <w:sz w:val="20"/>
      </w:rPr>
    </w:pPr>
    <w:r w:rsidRPr="00237400">
      <w:rPr>
        <w:rFonts w:ascii="Monotype Corsiva" w:hAnsi="Monotype Corsiva" w:cs="Arial"/>
        <w:sz w:val="20"/>
      </w:rPr>
      <w:t xml:space="preserve">Representante a la Cámara por el Departamento del Magdalena </w:t>
    </w:r>
  </w:p>
  <w:p w:rsidR="009E14B7" w:rsidRPr="00237400" w:rsidRDefault="009E14B7" w:rsidP="009E14B7">
    <w:pPr>
      <w:tabs>
        <w:tab w:val="center" w:pos="4252"/>
        <w:tab w:val="right" w:pos="8504"/>
      </w:tabs>
      <w:spacing w:after="0" w:line="0" w:lineRule="atLeast"/>
      <w:contextualSpacing/>
      <w:jc w:val="center"/>
      <w:rPr>
        <w:rFonts w:ascii="Monotype Corsiva" w:hAnsi="Monotype Corsiva" w:cs="Arial"/>
        <w:sz w:val="20"/>
      </w:rPr>
    </w:pPr>
    <w:r w:rsidRPr="00237400">
      <w:rPr>
        <w:rFonts w:ascii="Monotype Corsiva" w:hAnsi="Monotype Corsiva" w:cs="Arial"/>
        <w:sz w:val="20"/>
      </w:rPr>
      <w:t xml:space="preserve">Cambio Radical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910AB"/>
    <w:multiLevelType w:val="multilevel"/>
    <w:tmpl w:val="5F501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91D5040"/>
    <w:multiLevelType w:val="hybridMultilevel"/>
    <w:tmpl w:val="C8340B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3F"/>
    <w:rsid w:val="000161B1"/>
    <w:rsid w:val="00032937"/>
    <w:rsid w:val="000A4D2C"/>
    <w:rsid w:val="002E76D9"/>
    <w:rsid w:val="00525E30"/>
    <w:rsid w:val="005414B1"/>
    <w:rsid w:val="006724D9"/>
    <w:rsid w:val="007A53A6"/>
    <w:rsid w:val="00854466"/>
    <w:rsid w:val="00906FC0"/>
    <w:rsid w:val="009E14B7"/>
    <w:rsid w:val="00A6553F"/>
    <w:rsid w:val="00B07F0C"/>
    <w:rsid w:val="00C56A21"/>
    <w:rsid w:val="00D503F5"/>
    <w:rsid w:val="00DB23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3EFF3DA-D809-4576-92EE-86ED4567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65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6553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6553F"/>
    <w:rPr>
      <w:sz w:val="20"/>
      <w:szCs w:val="20"/>
    </w:rPr>
  </w:style>
  <w:style w:type="paragraph" w:styleId="Encabezado">
    <w:name w:val="header"/>
    <w:basedOn w:val="Normal"/>
    <w:link w:val="EncabezadoCar"/>
    <w:uiPriority w:val="99"/>
    <w:unhideWhenUsed/>
    <w:rsid w:val="00A655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553F"/>
  </w:style>
  <w:style w:type="character" w:styleId="Refdenotaalpie">
    <w:name w:val="footnote reference"/>
    <w:rsid w:val="00A6553F"/>
    <w:rPr>
      <w:vertAlign w:val="superscript"/>
    </w:rPr>
  </w:style>
  <w:style w:type="character" w:styleId="Nmerodepgina">
    <w:name w:val="page number"/>
    <w:basedOn w:val="Fuentedeprrafopredeter"/>
    <w:rsid w:val="00A6553F"/>
  </w:style>
  <w:style w:type="character" w:styleId="Textoennegrita">
    <w:name w:val="Strong"/>
    <w:basedOn w:val="Fuentedeprrafopredeter"/>
    <w:uiPriority w:val="22"/>
    <w:qFormat/>
    <w:rsid w:val="006724D9"/>
    <w:rPr>
      <w:b/>
      <w:bCs/>
    </w:rPr>
  </w:style>
  <w:style w:type="paragraph" w:styleId="Piedepgina">
    <w:name w:val="footer"/>
    <w:basedOn w:val="Normal"/>
    <w:link w:val="PiedepginaCar"/>
    <w:uiPriority w:val="99"/>
    <w:unhideWhenUsed/>
    <w:rsid w:val="00D503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03F5"/>
  </w:style>
  <w:style w:type="paragraph" w:styleId="Textodeglobo">
    <w:name w:val="Balloon Text"/>
    <w:basedOn w:val="Normal"/>
    <w:link w:val="TextodegloboCar"/>
    <w:uiPriority w:val="99"/>
    <w:semiHidden/>
    <w:unhideWhenUsed/>
    <w:rsid w:val="00D503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3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2715</Words>
  <Characters>14936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JHON0415</dc:creator>
  <cp:keywords/>
  <dc:description/>
  <cp:lastModifiedBy>hasbleidy suarez</cp:lastModifiedBy>
  <cp:revision>2</cp:revision>
  <cp:lastPrinted>2018-05-09T19:21:00Z</cp:lastPrinted>
  <dcterms:created xsi:type="dcterms:W3CDTF">2018-05-10T17:21:00Z</dcterms:created>
  <dcterms:modified xsi:type="dcterms:W3CDTF">2018-05-10T17:21:00Z</dcterms:modified>
</cp:coreProperties>
</file>