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E499F" w14:textId="77777777" w:rsidR="002C5430" w:rsidRPr="006D3A27" w:rsidRDefault="002C5430" w:rsidP="006D3A27">
      <w:pPr>
        <w:pBdr>
          <w:top w:val="nil"/>
          <w:left w:val="nil"/>
          <w:bottom w:val="nil"/>
          <w:right w:val="nil"/>
          <w:between w:val="nil"/>
        </w:pBdr>
        <w:shd w:val="clear" w:color="auto" w:fill="FFFFFF"/>
        <w:jc w:val="both"/>
        <w:rPr>
          <w:rFonts w:ascii="Arial" w:eastAsia="Times" w:hAnsi="Arial" w:cs="Arial"/>
          <w:color w:val="000000"/>
        </w:rPr>
      </w:pPr>
      <w:bookmarkStart w:id="0" w:name="_GoBack"/>
      <w:bookmarkEnd w:id="0"/>
    </w:p>
    <w:p w14:paraId="6BA372B7" w14:textId="2D45CDC8" w:rsidR="005F2603" w:rsidRPr="006D3A27" w:rsidRDefault="005F2603" w:rsidP="006D3A27">
      <w:pPr>
        <w:autoSpaceDE w:val="0"/>
        <w:autoSpaceDN w:val="0"/>
        <w:adjustRightInd w:val="0"/>
        <w:ind w:left="360"/>
        <w:jc w:val="right"/>
        <w:rPr>
          <w:rFonts w:ascii="Arial" w:hAnsi="Arial" w:cs="Arial"/>
          <w:b/>
          <w:bCs/>
        </w:rPr>
      </w:pPr>
      <w:r w:rsidRPr="006D3A27">
        <w:rPr>
          <w:rFonts w:ascii="Arial" w:hAnsi="Arial" w:cs="Arial"/>
          <w:b/>
          <w:bCs/>
        </w:rPr>
        <w:t xml:space="preserve">Bogotá D.C., </w:t>
      </w:r>
      <w:r w:rsidR="00EE7012">
        <w:rPr>
          <w:rFonts w:ascii="Arial" w:hAnsi="Arial" w:cs="Arial"/>
          <w:b/>
          <w:bCs/>
        </w:rPr>
        <w:t>marzo</w:t>
      </w:r>
      <w:r w:rsidRPr="006D3A27">
        <w:rPr>
          <w:rFonts w:ascii="Arial" w:hAnsi="Arial" w:cs="Arial"/>
          <w:b/>
          <w:bCs/>
        </w:rPr>
        <w:t xml:space="preserve"> de 2020</w:t>
      </w:r>
    </w:p>
    <w:p w14:paraId="7874D57B" w14:textId="77777777" w:rsidR="005F2603" w:rsidRPr="006D3A27" w:rsidRDefault="005F2603" w:rsidP="006D3A27">
      <w:pPr>
        <w:autoSpaceDE w:val="0"/>
        <w:autoSpaceDN w:val="0"/>
        <w:adjustRightInd w:val="0"/>
        <w:ind w:left="360"/>
        <w:jc w:val="both"/>
        <w:rPr>
          <w:rFonts w:ascii="Arial" w:hAnsi="Arial" w:cs="Arial"/>
          <w:b/>
          <w:bCs/>
        </w:rPr>
      </w:pPr>
    </w:p>
    <w:p w14:paraId="624915C4" w14:textId="77777777" w:rsidR="005F2603" w:rsidRPr="006D3A27" w:rsidRDefault="005F2603" w:rsidP="006D3A27">
      <w:pPr>
        <w:autoSpaceDE w:val="0"/>
        <w:autoSpaceDN w:val="0"/>
        <w:adjustRightInd w:val="0"/>
        <w:ind w:left="360"/>
        <w:jc w:val="both"/>
        <w:rPr>
          <w:rFonts w:ascii="Arial" w:hAnsi="Arial" w:cs="Arial"/>
          <w:bCs/>
        </w:rPr>
      </w:pPr>
    </w:p>
    <w:p w14:paraId="0D16179F" w14:textId="77777777" w:rsidR="005F2603" w:rsidRPr="006D3A27" w:rsidRDefault="005F2603" w:rsidP="006D3A27">
      <w:pPr>
        <w:autoSpaceDE w:val="0"/>
        <w:autoSpaceDN w:val="0"/>
        <w:adjustRightInd w:val="0"/>
        <w:ind w:left="360"/>
        <w:jc w:val="both"/>
        <w:rPr>
          <w:rFonts w:ascii="Arial" w:hAnsi="Arial" w:cs="Arial"/>
          <w:bCs/>
        </w:rPr>
      </w:pPr>
    </w:p>
    <w:p w14:paraId="352ECB64" w14:textId="28D4F70B"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Doctor</w:t>
      </w:r>
    </w:p>
    <w:p w14:paraId="5F3D90F8" w14:textId="77777777" w:rsidR="005F2603" w:rsidRPr="006D3A27" w:rsidRDefault="005F2603" w:rsidP="006D3A27">
      <w:pPr>
        <w:autoSpaceDE w:val="0"/>
        <w:autoSpaceDN w:val="0"/>
        <w:adjustRightInd w:val="0"/>
        <w:ind w:left="360"/>
        <w:jc w:val="both"/>
        <w:rPr>
          <w:rFonts w:ascii="Arial" w:hAnsi="Arial" w:cs="Arial"/>
          <w:b/>
          <w:bCs/>
        </w:rPr>
      </w:pPr>
      <w:r w:rsidRPr="006D3A27">
        <w:rPr>
          <w:rFonts w:ascii="Arial" w:hAnsi="Arial" w:cs="Arial"/>
          <w:b/>
          <w:bCs/>
        </w:rPr>
        <w:t>JORGE HUMBERTO MANTILLA SERRANO</w:t>
      </w:r>
    </w:p>
    <w:p w14:paraId="57EF6B89" w14:textId="77777777"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Secretario General</w:t>
      </w:r>
    </w:p>
    <w:p w14:paraId="16FD40C3" w14:textId="77777777"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Honorable Cámara de Representantes</w:t>
      </w:r>
    </w:p>
    <w:p w14:paraId="0CAA3217" w14:textId="2394F233"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Ciudad</w:t>
      </w:r>
    </w:p>
    <w:p w14:paraId="6B9B09FA" w14:textId="13424B86" w:rsidR="005F2603" w:rsidRPr="006D3A27" w:rsidRDefault="005F2603" w:rsidP="006D3A27">
      <w:pPr>
        <w:autoSpaceDE w:val="0"/>
        <w:autoSpaceDN w:val="0"/>
        <w:adjustRightInd w:val="0"/>
        <w:ind w:left="360"/>
        <w:jc w:val="both"/>
        <w:rPr>
          <w:rFonts w:ascii="Arial" w:hAnsi="Arial" w:cs="Arial"/>
          <w:b/>
          <w:bCs/>
        </w:rPr>
      </w:pPr>
    </w:p>
    <w:p w14:paraId="71582007" w14:textId="77777777" w:rsidR="005F2603" w:rsidRPr="006D3A27" w:rsidRDefault="005F2603" w:rsidP="006D3A27">
      <w:pPr>
        <w:autoSpaceDE w:val="0"/>
        <w:autoSpaceDN w:val="0"/>
        <w:adjustRightInd w:val="0"/>
        <w:ind w:left="360"/>
        <w:jc w:val="both"/>
        <w:rPr>
          <w:rFonts w:ascii="Arial" w:hAnsi="Arial" w:cs="Arial"/>
          <w:b/>
          <w:bCs/>
        </w:rPr>
      </w:pPr>
    </w:p>
    <w:p w14:paraId="78504723" w14:textId="77777777" w:rsidR="005F2603" w:rsidRPr="006D3A27" w:rsidRDefault="005F2603" w:rsidP="006D3A27">
      <w:pPr>
        <w:autoSpaceDE w:val="0"/>
        <w:autoSpaceDN w:val="0"/>
        <w:adjustRightInd w:val="0"/>
        <w:ind w:left="360"/>
        <w:jc w:val="both"/>
        <w:rPr>
          <w:rFonts w:ascii="Arial" w:hAnsi="Arial" w:cs="Arial"/>
          <w:b/>
          <w:bCs/>
        </w:rPr>
      </w:pPr>
    </w:p>
    <w:p w14:paraId="3AC5FF0E" w14:textId="77777777" w:rsidR="005F2603" w:rsidRPr="006D3A27" w:rsidRDefault="005F2603" w:rsidP="006D3A27">
      <w:pPr>
        <w:autoSpaceDE w:val="0"/>
        <w:autoSpaceDN w:val="0"/>
        <w:adjustRightInd w:val="0"/>
        <w:ind w:left="360"/>
        <w:jc w:val="right"/>
        <w:rPr>
          <w:rFonts w:ascii="Arial" w:hAnsi="Arial" w:cs="Arial"/>
          <w:b/>
          <w:bCs/>
        </w:rPr>
      </w:pPr>
      <w:r w:rsidRPr="006D3A27">
        <w:rPr>
          <w:rFonts w:ascii="Arial" w:hAnsi="Arial" w:cs="Arial"/>
          <w:b/>
          <w:bCs/>
        </w:rPr>
        <w:t>REF: RADICACIÓN PROYECTO DE LEY</w:t>
      </w:r>
    </w:p>
    <w:p w14:paraId="58D680F2" w14:textId="77777777" w:rsidR="005F2603" w:rsidRPr="006D3A27" w:rsidRDefault="005F2603" w:rsidP="006D3A27">
      <w:pPr>
        <w:autoSpaceDE w:val="0"/>
        <w:autoSpaceDN w:val="0"/>
        <w:adjustRightInd w:val="0"/>
        <w:ind w:left="360"/>
        <w:jc w:val="both"/>
        <w:rPr>
          <w:rFonts w:ascii="Arial" w:hAnsi="Arial" w:cs="Arial"/>
          <w:b/>
          <w:bCs/>
        </w:rPr>
      </w:pPr>
    </w:p>
    <w:p w14:paraId="23E4BE7F" w14:textId="77777777" w:rsidR="005F2603" w:rsidRPr="006D3A27" w:rsidRDefault="005F2603" w:rsidP="006D3A27">
      <w:pPr>
        <w:autoSpaceDE w:val="0"/>
        <w:autoSpaceDN w:val="0"/>
        <w:adjustRightInd w:val="0"/>
        <w:ind w:left="360"/>
        <w:jc w:val="both"/>
        <w:rPr>
          <w:rFonts w:ascii="Arial" w:hAnsi="Arial" w:cs="Arial"/>
          <w:bCs/>
        </w:rPr>
      </w:pPr>
    </w:p>
    <w:p w14:paraId="00152A21" w14:textId="77777777" w:rsidR="005F2603" w:rsidRPr="006D3A27" w:rsidRDefault="005F2603" w:rsidP="006D3A27">
      <w:pPr>
        <w:autoSpaceDE w:val="0"/>
        <w:autoSpaceDN w:val="0"/>
        <w:adjustRightInd w:val="0"/>
        <w:ind w:left="360"/>
        <w:jc w:val="both"/>
        <w:rPr>
          <w:rFonts w:ascii="Arial" w:hAnsi="Arial" w:cs="Arial"/>
          <w:bCs/>
        </w:rPr>
      </w:pPr>
    </w:p>
    <w:p w14:paraId="7C0BFF58" w14:textId="547F5128" w:rsidR="005F2603" w:rsidRPr="006D3A27" w:rsidRDefault="005F2603" w:rsidP="006D3A27">
      <w:pPr>
        <w:autoSpaceDE w:val="0"/>
        <w:autoSpaceDN w:val="0"/>
        <w:adjustRightInd w:val="0"/>
        <w:ind w:left="360"/>
        <w:jc w:val="both"/>
        <w:rPr>
          <w:rFonts w:ascii="Arial" w:hAnsi="Arial" w:cs="Arial"/>
          <w:b/>
          <w:i/>
          <w:iCs/>
        </w:rPr>
      </w:pPr>
      <w:r w:rsidRPr="006D3A27">
        <w:rPr>
          <w:rFonts w:ascii="Arial" w:hAnsi="Arial" w:cs="Arial"/>
          <w:bCs/>
        </w:rPr>
        <w:t>En mi condición de miembro del Congreso de la República y en uso del derecho consagrado en la Constitución Política de Colombia</w:t>
      </w:r>
      <w:r w:rsidR="008E32AD" w:rsidRPr="006D3A27">
        <w:rPr>
          <w:rFonts w:ascii="Arial" w:hAnsi="Arial" w:cs="Arial"/>
          <w:bCs/>
        </w:rPr>
        <w:t xml:space="preserve"> y en la ley 5 de 1992</w:t>
      </w:r>
      <w:r w:rsidRPr="006D3A27">
        <w:rPr>
          <w:rFonts w:ascii="Arial" w:hAnsi="Arial" w:cs="Arial"/>
          <w:bCs/>
        </w:rPr>
        <w:t xml:space="preserve">, por su digno conducto nos permitimos poner a consideración de la Honorable Cámara de Representantes el siguiente proyecto de ley: </w:t>
      </w:r>
      <w:r w:rsidRPr="006D3A27">
        <w:rPr>
          <w:rFonts w:ascii="Arial" w:hAnsi="Arial" w:cs="Arial"/>
          <w:b/>
          <w:i/>
          <w:iCs/>
        </w:rPr>
        <w:t xml:space="preserve">“Por medio del cual se modifican los artículos 1823 y 1824 </w:t>
      </w:r>
      <w:r w:rsidR="00BE435E">
        <w:rPr>
          <w:rFonts w:ascii="Arial" w:hAnsi="Arial" w:cs="Arial"/>
          <w:b/>
          <w:i/>
          <w:iCs/>
        </w:rPr>
        <w:t xml:space="preserve">del </w:t>
      </w:r>
      <w:r w:rsidR="008E32AD" w:rsidRPr="006D3A27">
        <w:rPr>
          <w:rFonts w:ascii="Arial" w:hAnsi="Arial" w:cs="Arial"/>
          <w:b/>
          <w:i/>
          <w:iCs/>
        </w:rPr>
        <w:t>Decreto 410 de 1971”.</w:t>
      </w:r>
    </w:p>
    <w:p w14:paraId="54071124" w14:textId="58136B66" w:rsidR="005F2603" w:rsidRPr="006D3A27" w:rsidRDefault="005F2603" w:rsidP="006D3A27">
      <w:pPr>
        <w:autoSpaceDE w:val="0"/>
        <w:autoSpaceDN w:val="0"/>
        <w:adjustRightInd w:val="0"/>
        <w:ind w:left="360"/>
        <w:jc w:val="both"/>
        <w:rPr>
          <w:rFonts w:ascii="Arial" w:hAnsi="Arial" w:cs="Arial"/>
          <w:bCs/>
        </w:rPr>
      </w:pPr>
    </w:p>
    <w:p w14:paraId="7710AAA4" w14:textId="77777777" w:rsidR="005F2603" w:rsidRPr="006D3A27" w:rsidRDefault="005F2603" w:rsidP="006D3A27">
      <w:pPr>
        <w:autoSpaceDE w:val="0"/>
        <w:autoSpaceDN w:val="0"/>
        <w:adjustRightInd w:val="0"/>
        <w:ind w:left="360"/>
        <w:jc w:val="both"/>
        <w:rPr>
          <w:rFonts w:ascii="Arial" w:hAnsi="Arial" w:cs="Arial"/>
          <w:bCs/>
        </w:rPr>
      </w:pPr>
    </w:p>
    <w:p w14:paraId="2B7FA84D" w14:textId="77777777" w:rsidR="005F2603" w:rsidRPr="006D3A27" w:rsidRDefault="005F2603" w:rsidP="006D3A27">
      <w:pPr>
        <w:autoSpaceDE w:val="0"/>
        <w:autoSpaceDN w:val="0"/>
        <w:adjustRightInd w:val="0"/>
        <w:jc w:val="both"/>
        <w:rPr>
          <w:rFonts w:ascii="Arial" w:hAnsi="Arial" w:cs="Arial"/>
          <w:bCs/>
        </w:rPr>
      </w:pPr>
    </w:p>
    <w:p w14:paraId="4DA41743" w14:textId="77777777" w:rsidR="005F2603" w:rsidRPr="006D3A27" w:rsidRDefault="005F2603" w:rsidP="006D3A27">
      <w:pPr>
        <w:autoSpaceDE w:val="0"/>
        <w:autoSpaceDN w:val="0"/>
        <w:adjustRightInd w:val="0"/>
        <w:ind w:left="360"/>
        <w:jc w:val="both"/>
        <w:rPr>
          <w:rFonts w:ascii="Arial" w:hAnsi="Arial" w:cs="Arial"/>
          <w:bCs/>
        </w:rPr>
      </w:pPr>
    </w:p>
    <w:p w14:paraId="2E297A61" w14:textId="5B685C26"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Cordialmente,</w:t>
      </w:r>
    </w:p>
    <w:p w14:paraId="0848AF16" w14:textId="77777777" w:rsidR="005F2603" w:rsidRPr="006D3A27" w:rsidRDefault="005F2603" w:rsidP="006D3A27">
      <w:pPr>
        <w:autoSpaceDE w:val="0"/>
        <w:autoSpaceDN w:val="0"/>
        <w:adjustRightInd w:val="0"/>
        <w:ind w:left="360"/>
        <w:jc w:val="both"/>
        <w:rPr>
          <w:rFonts w:ascii="Arial" w:hAnsi="Arial" w:cs="Arial"/>
          <w:b/>
          <w:bCs/>
        </w:rPr>
      </w:pPr>
    </w:p>
    <w:p w14:paraId="32760D7F" w14:textId="1A69DFA6" w:rsidR="005F2603" w:rsidRPr="006D3A27" w:rsidRDefault="005F2603" w:rsidP="006D3A27">
      <w:pPr>
        <w:autoSpaceDE w:val="0"/>
        <w:autoSpaceDN w:val="0"/>
        <w:adjustRightInd w:val="0"/>
        <w:ind w:left="360"/>
        <w:jc w:val="both"/>
        <w:rPr>
          <w:rFonts w:ascii="Arial" w:hAnsi="Arial" w:cs="Arial"/>
          <w:b/>
          <w:bCs/>
        </w:rPr>
      </w:pPr>
    </w:p>
    <w:p w14:paraId="299BC453" w14:textId="398A525F" w:rsidR="005F2603" w:rsidRDefault="005F2603" w:rsidP="006D3A27">
      <w:pPr>
        <w:autoSpaceDE w:val="0"/>
        <w:autoSpaceDN w:val="0"/>
        <w:adjustRightInd w:val="0"/>
        <w:ind w:left="360"/>
        <w:jc w:val="both"/>
        <w:rPr>
          <w:rFonts w:ascii="Arial" w:hAnsi="Arial" w:cs="Arial"/>
          <w:b/>
          <w:bCs/>
        </w:rPr>
      </w:pPr>
    </w:p>
    <w:p w14:paraId="0A86C934" w14:textId="1A1F632E" w:rsidR="00FD0DE5" w:rsidRDefault="00FD0DE5" w:rsidP="006D3A27">
      <w:pPr>
        <w:autoSpaceDE w:val="0"/>
        <w:autoSpaceDN w:val="0"/>
        <w:adjustRightInd w:val="0"/>
        <w:ind w:left="360"/>
        <w:jc w:val="both"/>
        <w:rPr>
          <w:rFonts w:ascii="Arial" w:hAnsi="Arial" w:cs="Arial"/>
          <w:b/>
          <w:bCs/>
        </w:rPr>
      </w:pPr>
    </w:p>
    <w:p w14:paraId="412CA54A" w14:textId="77777777" w:rsidR="006A3212" w:rsidRDefault="006A3212" w:rsidP="006D3A27">
      <w:pPr>
        <w:autoSpaceDE w:val="0"/>
        <w:autoSpaceDN w:val="0"/>
        <w:adjustRightInd w:val="0"/>
        <w:ind w:left="360"/>
        <w:jc w:val="both"/>
        <w:rPr>
          <w:rFonts w:ascii="Arial" w:hAnsi="Arial" w:cs="Arial"/>
          <w:b/>
          <w:bCs/>
        </w:rPr>
      </w:pPr>
    </w:p>
    <w:p w14:paraId="37855553" w14:textId="11271EB5" w:rsidR="00FD0DE5" w:rsidRDefault="00FD0DE5" w:rsidP="006D3A27">
      <w:pPr>
        <w:autoSpaceDE w:val="0"/>
        <w:autoSpaceDN w:val="0"/>
        <w:adjustRightInd w:val="0"/>
        <w:ind w:left="360"/>
        <w:jc w:val="both"/>
        <w:rPr>
          <w:rFonts w:ascii="Arial" w:hAnsi="Arial" w:cs="Arial"/>
          <w:b/>
          <w:bCs/>
        </w:rPr>
      </w:pPr>
    </w:p>
    <w:p w14:paraId="24D1B928" w14:textId="1CB8FE3D" w:rsidR="00FD0DE5" w:rsidRDefault="00FD0DE5" w:rsidP="006D3A27">
      <w:pPr>
        <w:autoSpaceDE w:val="0"/>
        <w:autoSpaceDN w:val="0"/>
        <w:adjustRightInd w:val="0"/>
        <w:ind w:left="360"/>
        <w:jc w:val="both"/>
        <w:rPr>
          <w:rFonts w:ascii="Arial" w:hAnsi="Arial" w:cs="Arial"/>
          <w:b/>
          <w:bCs/>
        </w:rPr>
      </w:pPr>
    </w:p>
    <w:p w14:paraId="7FFE214E" w14:textId="77777777" w:rsidR="00FD0DE5" w:rsidRPr="006D3A27" w:rsidRDefault="00FD0DE5" w:rsidP="006D3A27">
      <w:pPr>
        <w:autoSpaceDE w:val="0"/>
        <w:autoSpaceDN w:val="0"/>
        <w:adjustRightInd w:val="0"/>
        <w:ind w:left="360"/>
        <w:jc w:val="both"/>
        <w:rPr>
          <w:rFonts w:ascii="Arial" w:hAnsi="Arial" w:cs="Arial"/>
          <w:b/>
          <w:bCs/>
        </w:rPr>
      </w:pPr>
    </w:p>
    <w:p w14:paraId="67719C48" w14:textId="75F09547" w:rsidR="005F2603" w:rsidRPr="006D3A27" w:rsidRDefault="005F2603" w:rsidP="006D3A27">
      <w:pPr>
        <w:autoSpaceDE w:val="0"/>
        <w:autoSpaceDN w:val="0"/>
        <w:adjustRightInd w:val="0"/>
        <w:ind w:left="360"/>
        <w:jc w:val="both"/>
        <w:rPr>
          <w:rFonts w:ascii="Arial" w:hAnsi="Arial" w:cs="Arial"/>
          <w:b/>
          <w:bCs/>
        </w:rPr>
      </w:pPr>
      <w:r w:rsidRPr="006D3A27">
        <w:rPr>
          <w:rFonts w:ascii="Arial" w:hAnsi="Arial" w:cs="Arial"/>
          <w:b/>
          <w:bCs/>
        </w:rPr>
        <w:t>_______________________</w:t>
      </w:r>
    </w:p>
    <w:p w14:paraId="0C856654" w14:textId="77777777" w:rsidR="005F2603" w:rsidRPr="006D3A27" w:rsidRDefault="005F2603" w:rsidP="006D3A27">
      <w:pPr>
        <w:autoSpaceDE w:val="0"/>
        <w:autoSpaceDN w:val="0"/>
        <w:adjustRightInd w:val="0"/>
        <w:ind w:left="360"/>
        <w:jc w:val="both"/>
        <w:rPr>
          <w:rFonts w:ascii="Arial" w:hAnsi="Arial" w:cs="Arial"/>
          <w:b/>
          <w:bCs/>
        </w:rPr>
      </w:pPr>
      <w:r w:rsidRPr="006D3A27">
        <w:rPr>
          <w:rFonts w:ascii="Arial" w:hAnsi="Arial" w:cs="Arial"/>
          <w:b/>
          <w:bCs/>
        </w:rPr>
        <w:t>JUAN FERNANDO REYES KURI</w:t>
      </w:r>
    </w:p>
    <w:p w14:paraId="74B354C4" w14:textId="77777777"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Representante a la Cámara por el Valle del Cauca</w:t>
      </w:r>
    </w:p>
    <w:p w14:paraId="05D89A81" w14:textId="57E48085" w:rsidR="005F2603" w:rsidRPr="006D3A27" w:rsidRDefault="005F2603" w:rsidP="006D3A27">
      <w:pPr>
        <w:autoSpaceDE w:val="0"/>
        <w:autoSpaceDN w:val="0"/>
        <w:adjustRightInd w:val="0"/>
        <w:ind w:left="360"/>
        <w:jc w:val="both"/>
        <w:rPr>
          <w:rFonts w:ascii="Arial" w:hAnsi="Arial" w:cs="Arial"/>
          <w:bCs/>
        </w:rPr>
      </w:pPr>
      <w:r w:rsidRPr="006D3A27">
        <w:rPr>
          <w:rFonts w:ascii="Arial" w:hAnsi="Arial" w:cs="Arial"/>
          <w:bCs/>
        </w:rPr>
        <w:t>Partido Liberal</w:t>
      </w:r>
    </w:p>
    <w:p w14:paraId="74235D22" w14:textId="0BB8D3FF" w:rsidR="005F2603" w:rsidRPr="006D3A27" w:rsidRDefault="005F2603" w:rsidP="006D3A27">
      <w:pPr>
        <w:autoSpaceDE w:val="0"/>
        <w:autoSpaceDN w:val="0"/>
        <w:adjustRightInd w:val="0"/>
        <w:ind w:left="360"/>
        <w:jc w:val="both"/>
        <w:rPr>
          <w:rFonts w:ascii="Arial" w:hAnsi="Arial" w:cs="Arial"/>
          <w:b/>
          <w:bCs/>
        </w:rPr>
      </w:pPr>
    </w:p>
    <w:p w14:paraId="4CA98DD1" w14:textId="1FB25CE6" w:rsidR="005F2603" w:rsidRPr="006D3A27" w:rsidRDefault="005F2603" w:rsidP="006D3A27">
      <w:pPr>
        <w:autoSpaceDE w:val="0"/>
        <w:autoSpaceDN w:val="0"/>
        <w:adjustRightInd w:val="0"/>
        <w:ind w:left="360"/>
        <w:jc w:val="both"/>
        <w:rPr>
          <w:rFonts w:ascii="Arial" w:hAnsi="Arial" w:cs="Arial"/>
          <w:b/>
          <w:bCs/>
        </w:rPr>
      </w:pPr>
    </w:p>
    <w:p w14:paraId="18A2B275" w14:textId="34A4F03F" w:rsidR="005F2603" w:rsidRPr="006D3A27" w:rsidRDefault="005F2603" w:rsidP="006D3A27">
      <w:pPr>
        <w:autoSpaceDE w:val="0"/>
        <w:autoSpaceDN w:val="0"/>
        <w:adjustRightInd w:val="0"/>
        <w:ind w:left="360"/>
        <w:jc w:val="both"/>
        <w:rPr>
          <w:rFonts w:ascii="Arial" w:hAnsi="Arial" w:cs="Arial"/>
          <w:b/>
          <w:bCs/>
        </w:rPr>
      </w:pPr>
    </w:p>
    <w:p w14:paraId="36A16E24" w14:textId="6A0B18F7" w:rsidR="005F2603" w:rsidRPr="006D3A27" w:rsidRDefault="005F2603" w:rsidP="006D3A27">
      <w:pPr>
        <w:autoSpaceDE w:val="0"/>
        <w:autoSpaceDN w:val="0"/>
        <w:adjustRightInd w:val="0"/>
        <w:ind w:left="360"/>
        <w:jc w:val="both"/>
        <w:rPr>
          <w:rFonts w:ascii="Arial" w:hAnsi="Arial" w:cs="Arial"/>
          <w:b/>
          <w:bCs/>
        </w:rPr>
      </w:pPr>
    </w:p>
    <w:p w14:paraId="2A15AAD2" w14:textId="57E5DF1B" w:rsidR="00BE435E" w:rsidRDefault="00BE435E" w:rsidP="00BE435E">
      <w:pPr>
        <w:autoSpaceDE w:val="0"/>
        <w:autoSpaceDN w:val="0"/>
        <w:adjustRightInd w:val="0"/>
        <w:spacing w:line="276" w:lineRule="auto"/>
        <w:ind w:left="360"/>
        <w:jc w:val="center"/>
        <w:rPr>
          <w:rFonts w:ascii="Arial" w:hAnsi="Arial" w:cs="Arial"/>
          <w:b/>
          <w:bCs/>
        </w:rPr>
      </w:pPr>
      <w:r w:rsidRPr="00C8771C">
        <w:rPr>
          <w:rFonts w:ascii="Arial" w:hAnsi="Arial" w:cs="Arial"/>
          <w:b/>
          <w:bCs/>
        </w:rPr>
        <w:t xml:space="preserve">PROYECTO DE LEY No _____ DE 2020 </w:t>
      </w:r>
    </w:p>
    <w:p w14:paraId="28ACF3E3" w14:textId="77777777" w:rsidR="0097556F" w:rsidRPr="00C8771C" w:rsidRDefault="0097556F" w:rsidP="00BE435E">
      <w:pPr>
        <w:autoSpaceDE w:val="0"/>
        <w:autoSpaceDN w:val="0"/>
        <w:adjustRightInd w:val="0"/>
        <w:spacing w:line="276" w:lineRule="auto"/>
        <w:ind w:left="360"/>
        <w:jc w:val="center"/>
        <w:rPr>
          <w:rFonts w:ascii="Arial" w:hAnsi="Arial" w:cs="Arial"/>
          <w:b/>
          <w:bCs/>
        </w:rPr>
      </w:pPr>
    </w:p>
    <w:p w14:paraId="1C46F9D5" w14:textId="089BB538" w:rsidR="00BE435E" w:rsidRDefault="00BE435E" w:rsidP="00BE435E">
      <w:pPr>
        <w:autoSpaceDE w:val="0"/>
        <w:autoSpaceDN w:val="0"/>
        <w:adjustRightInd w:val="0"/>
        <w:spacing w:line="276" w:lineRule="auto"/>
        <w:ind w:left="360"/>
        <w:jc w:val="center"/>
        <w:rPr>
          <w:rFonts w:ascii="Arial" w:hAnsi="Arial" w:cs="Arial"/>
          <w:b/>
          <w:i/>
          <w:iCs/>
        </w:rPr>
      </w:pPr>
      <w:r w:rsidRPr="00C8771C">
        <w:rPr>
          <w:rFonts w:ascii="Arial" w:hAnsi="Arial" w:cs="Arial"/>
          <w:b/>
          <w:i/>
          <w:iCs/>
        </w:rPr>
        <w:t xml:space="preserve">“Por medio del cual se modifican los artículos 1823 y 1824 </w:t>
      </w:r>
      <w:r>
        <w:rPr>
          <w:rFonts w:ascii="Arial" w:hAnsi="Arial" w:cs="Arial"/>
          <w:b/>
          <w:i/>
          <w:iCs/>
        </w:rPr>
        <w:t xml:space="preserve">del </w:t>
      </w:r>
      <w:r w:rsidRPr="00C8771C">
        <w:rPr>
          <w:rFonts w:ascii="Arial" w:hAnsi="Arial" w:cs="Arial"/>
          <w:b/>
          <w:i/>
          <w:iCs/>
        </w:rPr>
        <w:t xml:space="preserve">Decreto 410 de 1971” </w:t>
      </w:r>
    </w:p>
    <w:p w14:paraId="5883C783" w14:textId="77777777" w:rsidR="00BE435E" w:rsidRPr="00C8771C" w:rsidRDefault="00BE435E" w:rsidP="00BE435E">
      <w:pPr>
        <w:autoSpaceDE w:val="0"/>
        <w:autoSpaceDN w:val="0"/>
        <w:adjustRightInd w:val="0"/>
        <w:spacing w:line="276" w:lineRule="auto"/>
        <w:ind w:left="360"/>
        <w:jc w:val="center"/>
        <w:rPr>
          <w:rFonts w:ascii="Arial" w:hAnsi="Arial" w:cs="Arial"/>
          <w:b/>
          <w:i/>
          <w:iCs/>
        </w:rPr>
      </w:pPr>
    </w:p>
    <w:p w14:paraId="69EB150D" w14:textId="77777777" w:rsidR="00BE435E" w:rsidRPr="00C8771C" w:rsidRDefault="00BE435E" w:rsidP="00BE435E">
      <w:pPr>
        <w:autoSpaceDE w:val="0"/>
        <w:autoSpaceDN w:val="0"/>
        <w:adjustRightInd w:val="0"/>
        <w:spacing w:line="276" w:lineRule="auto"/>
        <w:ind w:left="360"/>
        <w:jc w:val="center"/>
        <w:rPr>
          <w:rFonts w:ascii="Arial" w:hAnsi="Arial" w:cs="Arial"/>
          <w:bCs/>
        </w:rPr>
      </w:pPr>
      <w:r w:rsidRPr="00C8771C">
        <w:rPr>
          <w:rFonts w:ascii="Arial" w:hAnsi="Arial" w:cs="Arial"/>
          <w:bCs/>
        </w:rPr>
        <w:t xml:space="preserve">EL CONGRESO DE COLOMBIA, </w:t>
      </w:r>
    </w:p>
    <w:p w14:paraId="7A938828" w14:textId="370754E5" w:rsidR="00BE435E" w:rsidRDefault="00BE435E" w:rsidP="00BE435E">
      <w:pPr>
        <w:autoSpaceDE w:val="0"/>
        <w:autoSpaceDN w:val="0"/>
        <w:adjustRightInd w:val="0"/>
        <w:spacing w:line="276" w:lineRule="auto"/>
        <w:ind w:left="360"/>
        <w:jc w:val="center"/>
        <w:rPr>
          <w:rFonts w:ascii="Arial" w:hAnsi="Arial" w:cs="Arial"/>
          <w:bCs/>
        </w:rPr>
      </w:pPr>
      <w:r w:rsidRPr="00C8771C">
        <w:rPr>
          <w:rFonts w:ascii="Arial" w:hAnsi="Arial" w:cs="Arial"/>
          <w:bCs/>
        </w:rPr>
        <w:t>DECRETA:</w:t>
      </w:r>
    </w:p>
    <w:p w14:paraId="2F50AB10" w14:textId="77777777" w:rsidR="00BE435E" w:rsidRPr="00C8771C" w:rsidRDefault="00BE435E" w:rsidP="00BE435E">
      <w:pPr>
        <w:autoSpaceDE w:val="0"/>
        <w:autoSpaceDN w:val="0"/>
        <w:adjustRightInd w:val="0"/>
        <w:spacing w:line="276" w:lineRule="auto"/>
        <w:ind w:left="360"/>
        <w:jc w:val="center"/>
        <w:rPr>
          <w:rFonts w:ascii="Arial" w:hAnsi="Arial" w:cs="Arial"/>
          <w:bCs/>
        </w:rPr>
      </w:pPr>
    </w:p>
    <w:p w14:paraId="08DB7114" w14:textId="44DCA44C" w:rsidR="00BE435E" w:rsidRDefault="00BE435E" w:rsidP="00BE435E">
      <w:pPr>
        <w:autoSpaceDE w:val="0"/>
        <w:autoSpaceDN w:val="0"/>
        <w:adjustRightInd w:val="0"/>
        <w:spacing w:line="276" w:lineRule="auto"/>
        <w:jc w:val="both"/>
        <w:rPr>
          <w:rFonts w:ascii="Arial" w:hAnsi="Arial" w:cs="Arial"/>
          <w:b/>
          <w:bCs/>
        </w:rPr>
      </w:pPr>
      <w:r w:rsidRPr="00C8771C">
        <w:rPr>
          <w:rFonts w:ascii="Arial" w:hAnsi="Arial" w:cs="Arial"/>
          <w:b/>
          <w:bCs/>
        </w:rPr>
        <w:t>ARTÍCULO 1. El artículo 1823 del Decreto 410 de 1971, quedará así:</w:t>
      </w:r>
    </w:p>
    <w:p w14:paraId="5F97E108" w14:textId="77777777" w:rsidR="001B1063" w:rsidRPr="00C8771C" w:rsidRDefault="001B1063" w:rsidP="00BE435E">
      <w:pPr>
        <w:autoSpaceDE w:val="0"/>
        <w:autoSpaceDN w:val="0"/>
        <w:adjustRightInd w:val="0"/>
        <w:spacing w:line="276" w:lineRule="auto"/>
        <w:jc w:val="both"/>
        <w:rPr>
          <w:rFonts w:ascii="Arial" w:hAnsi="Arial" w:cs="Arial"/>
          <w:b/>
          <w:bCs/>
        </w:rPr>
      </w:pPr>
    </w:p>
    <w:p w14:paraId="658DBA32" w14:textId="77777777" w:rsidR="00BE435E" w:rsidRPr="00C8771C" w:rsidRDefault="00BE435E" w:rsidP="00BE435E">
      <w:pPr>
        <w:autoSpaceDE w:val="0"/>
        <w:autoSpaceDN w:val="0"/>
        <w:adjustRightInd w:val="0"/>
        <w:spacing w:line="276" w:lineRule="auto"/>
        <w:jc w:val="both"/>
        <w:rPr>
          <w:rFonts w:ascii="Arial" w:hAnsi="Arial" w:cs="Arial"/>
          <w:bCs/>
        </w:rPr>
      </w:pPr>
    </w:p>
    <w:p w14:paraId="092CF745" w14:textId="52BFBE8B" w:rsidR="00BE435E" w:rsidRPr="00C8771C" w:rsidRDefault="00BE435E" w:rsidP="00BE435E">
      <w:pPr>
        <w:autoSpaceDE w:val="0"/>
        <w:autoSpaceDN w:val="0"/>
        <w:adjustRightInd w:val="0"/>
        <w:spacing w:line="276" w:lineRule="auto"/>
        <w:jc w:val="both"/>
        <w:rPr>
          <w:rFonts w:ascii="Arial" w:hAnsi="Arial" w:cs="Arial"/>
        </w:rPr>
      </w:pPr>
      <w:r w:rsidRPr="00C8771C">
        <w:rPr>
          <w:rFonts w:ascii="Arial" w:hAnsi="Arial" w:cs="Arial"/>
          <w:b/>
        </w:rPr>
        <w:t xml:space="preserve">ARTÍCULO 1823. DEFINICIÓN DE SUPERFICIE DE </w:t>
      </w:r>
      <w:r w:rsidR="00B509D0">
        <w:rPr>
          <w:rFonts w:ascii="Arial" w:hAnsi="Arial" w:cs="Arial"/>
          <w:b/>
        </w:rPr>
        <w:t>DESPEGUE</w:t>
      </w:r>
      <w:r w:rsidRPr="00C8771C">
        <w:rPr>
          <w:rFonts w:ascii="Arial" w:hAnsi="Arial" w:cs="Arial"/>
          <w:b/>
        </w:rPr>
        <w:t>.</w:t>
      </w:r>
      <w:r w:rsidRPr="00C8771C">
        <w:rPr>
          <w:rFonts w:ascii="Arial" w:hAnsi="Arial" w:cs="Arial"/>
        </w:rPr>
        <w:t xml:space="preserve"> Denomínense superficies de despegue las áreas imaginarias, oblicuas y horizontales, que se extienden sobre cada aeródromo y sus inmediaciones, en las cuales está limitada la altura de los obstáculos a la circulación aérea. </w:t>
      </w:r>
    </w:p>
    <w:p w14:paraId="1D16C326" w14:textId="342B4E5A" w:rsidR="00BE435E" w:rsidRPr="00C8771C" w:rsidRDefault="00BE435E" w:rsidP="00BE435E">
      <w:pPr>
        <w:spacing w:before="100" w:beforeAutospacing="1" w:after="100" w:afterAutospacing="1" w:line="276" w:lineRule="auto"/>
        <w:jc w:val="both"/>
        <w:rPr>
          <w:rFonts w:ascii="Arial" w:eastAsia="Times New Roman" w:hAnsi="Arial" w:cs="Arial"/>
          <w:lang w:eastAsia="es-CO"/>
        </w:rPr>
      </w:pPr>
      <w:r w:rsidRPr="00C8771C">
        <w:rPr>
          <w:rFonts w:ascii="Arial" w:eastAsia="Times New Roman" w:hAnsi="Arial" w:cs="Arial"/>
          <w:lang w:eastAsia="es-CO"/>
        </w:rPr>
        <w:t xml:space="preserve">La </w:t>
      </w:r>
      <w:r w:rsidR="002A33D8">
        <w:rPr>
          <w:rFonts w:ascii="Arial" w:eastAsia="Times New Roman" w:hAnsi="Arial" w:cs="Arial"/>
          <w:lang w:eastAsia="es-CO"/>
        </w:rPr>
        <w:t>e</w:t>
      </w:r>
      <w:r w:rsidRPr="00C8771C">
        <w:rPr>
          <w:rFonts w:ascii="Arial" w:eastAsia="Times New Roman" w:hAnsi="Arial" w:cs="Arial"/>
          <w:lang w:eastAsia="es-CO"/>
        </w:rPr>
        <w:t xml:space="preserve">ntidad </w:t>
      </w:r>
      <w:r w:rsidR="002A33D8">
        <w:rPr>
          <w:rFonts w:ascii="Arial" w:eastAsia="Times New Roman" w:hAnsi="Arial" w:cs="Arial"/>
          <w:lang w:eastAsia="es-CO"/>
        </w:rPr>
        <w:t>t</w:t>
      </w:r>
      <w:r w:rsidRPr="00C8771C">
        <w:rPr>
          <w:rFonts w:ascii="Arial" w:eastAsia="Times New Roman" w:hAnsi="Arial" w:cs="Arial"/>
          <w:lang w:eastAsia="es-CO"/>
        </w:rPr>
        <w:t xml:space="preserve">erritorial donde esté construido o se pretenda construir un aeródromo determinará las superficies de despeje y la altura máxima de las construcciones y plantaciones bajo dichas superficies, en el respectivo </w:t>
      </w:r>
      <w:r w:rsidR="00651651">
        <w:rPr>
          <w:rFonts w:ascii="Arial" w:eastAsia="Times New Roman" w:hAnsi="Arial" w:cs="Arial"/>
          <w:lang w:eastAsia="es-CO"/>
        </w:rPr>
        <w:t>p</w:t>
      </w:r>
      <w:r w:rsidRPr="00C8771C">
        <w:rPr>
          <w:rFonts w:ascii="Arial" w:eastAsia="Times New Roman" w:hAnsi="Arial" w:cs="Arial"/>
          <w:lang w:eastAsia="es-CO"/>
        </w:rPr>
        <w:t xml:space="preserve">lan de </w:t>
      </w:r>
      <w:r w:rsidR="00651651">
        <w:rPr>
          <w:rFonts w:ascii="Arial" w:eastAsia="Times New Roman" w:hAnsi="Arial" w:cs="Arial"/>
          <w:lang w:eastAsia="es-CO"/>
        </w:rPr>
        <w:t>o</w:t>
      </w:r>
      <w:r w:rsidRPr="00C8771C">
        <w:rPr>
          <w:rFonts w:ascii="Arial" w:eastAsia="Times New Roman" w:hAnsi="Arial" w:cs="Arial"/>
          <w:lang w:eastAsia="es-CO"/>
        </w:rPr>
        <w:t xml:space="preserve">rdenamiento </w:t>
      </w:r>
      <w:r w:rsidR="00651651">
        <w:rPr>
          <w:rFonts w:ascii="Arial" w:eastAsia="Times New Roman" w:hAnsi="Arial" w:cs="Arial"/>
          <w:lang w:eastAsia="es-CO"/>
        </w:rPr>
        <w:t>t</w:t>
      </w:r>
      <w:r w:rsidRPr="00C8771C">
        <w:rPr>
          <w:rFonts w:ascii="Arial" w:eastAsia="Times New Roman" w:hAnsi="Arial" w:cs="Arial"/>
          <w:lang w:eastAsia="es-CO"/>
        </w:rPr>
        <w:t xml:space="preserve">erritorial en concordancia con las normas técnicas que para tal fin expida el </w:t>
      </w:r>
      <w:r w:rsidR="005A359E">
        <w:rPr>
          <w:rFonts w:ascii="Arial" w:eastAsia="Times New Roman" w:hAnsi="Arial" w:cs="Arial"/>
          <w:lang w:eastAsia="es-CO"/>
        </w:rPr>
        <w:t>g</w:t>
      </w:r>
      <w:r w:rsidRPr="00C8771C">
        <w:rPr>
          <w:rFonts w:ascii="Arial" w:eastAsia="Times New Roman" w:hAnsi="Arial" w:cs="Arial"/>
          <w:lang w:eastAsia="es-CO"/>
        </w:rPr>
        <w:t xml:space="preserve">obierno </w:t>
      </w:r>
      <w:r w:rsidR="005A359E">
        <w:rPr>
          <w:rFonts w:ascii="Arial" w:eastAsia="Times New Roman" w:hAnsi="Arial" w:cs="Arial"/>
          <w:lang w:eastAsia="es-CO"/>
        </w:rPr>
        <w:t>n</w:t>
      </w:r>
      <w:r w:rsidRPr="00C8771C">
        <w:rPr>
          <w:rFonts w:ascii="Arial" w:eastAsia="Times New Roman" w:hAnsi="Arial" w:cs="Arial"/>
          <w:lang w:eastAsia="es-CO"/>
        </w:rPr>
        <w:t xml:space="preserve">acional. </w:t>
      </w:r>
    </w:p>
    <w:p w14:paraId="0D493B4F" w14:textId="4293DE28" w:rsidR="00BE435E" w:rsidRDefault="00BE435E" w:rsidP="00BE435E">
      <w:pPr>
        <w:spacing w:before="100" w:beforeAutospacing="1" w:after="100" w:afterAutospacing="1" w:line="276" w:lineRule="auto"/>
        <w:jc w:val="both"/>
        <w:rPr>
          <w:rFonts w:ascii="Arial" w:eastAsia="Times New Roman" w:hAnsi="Arial" w:cs="Arial"/>
          <w:lang w:eastAsia="es-CO"/>
        </w:rPr>
      </w:pPr>
      <w:r w:rsidRPr="003C6F39">
        <w:rPr>
          <w:rFonts w:ascii="Arial" w:eastAsia="Times New Roman" w:hAnsi="Arial" w:cs="Arial"/>
          <w:b/>
          <w:bCs/>
          <w:lang w:eastAsia="es-CO"/>
        </w:rPr>
        <w:t>PARÁGRAFO.</w:t>
      </w:r>
      <w:r w:rsidRPr="00C8771C">
        <w:rPr>
          <w:rFonts w:ascii="Arial" w:eastAsia="Times New Roman" w:hAnsi="Arial" w:cs="Arial"/>
          <w:lang w:eastAsia="es-CO"/>
        </w:rPr>
        <w:t xml:space="preserve"> Para la determinación de instalación y/o operación de un aeródromo militar en cualquier territorio del </w:t>
      </w:r>
      <w:r w:rsidR="00C5745B">
        <w:rPr>
          <w:rFonts w:ascii="Arial" w:eastAsia="Times New Roman" w:hAnsi="Arial" w:cs="Arial"/>
          <w:lang w:eastAsia="es-CO"/>
        </w:rPr>
        <w:t>p</w:t>
      </w:r>
      <w:r w:rsidR="00B32E56">
        <w:rPr>
          <w:rFonts w:ascii="Arial" w:eastAsia="Times New Roman" w:hAnsi="Arial" w:cs="Arial"/>
          <w:lang w:eastAsia="es-CO"/>
        </w:rPr>
        <w:t>aís se deberá</w:t>
      </w:r>
      <w:r w:rsidRPr="00C8771C">
        <w:rPr>
          <w:rFonts w:ascii="Arial" w:eastAsia="Times New Roman" w:hAnsi="Arial" w:cs="Arial"/>
          <w:lang w:eastAsia="es-CO"/>
        </w:rPr>
        <w:t xml:space="preserve"> atender</w:t>
      </w:r>
      <w:r w:rsidR="00B02AEE">
        <w:rPr>
          <w:rFonts w:ascii="Arial" w:eastAsia="Times New Roman" w:hAnsi="Arial" w:cs="Arial"/>
          <w:lang w:eastAsia="es-CO"/>
        </w:rPr>
        <w:t xml:space="preserve"> </w:t>
      </w:r>
      <w:r w:rsidR="001C197D">
        <w:rPr>
          <w:rFonts w:ascii="Arial" w:eastAsia="Times New Roman" w:hAnsi="Arial" w:cs="Arial"/>
          <w:lang w:eastAsia="es-CO"/>
        </w:rPr>
        <w:t xml:space="preserve">a </w:t>
      </w:r>
      <w:r w:rsidR="00B02AEE">
        <w:rPr>
          <w:rFonts w:ascii="Arial" w:eastAsia="Times New Roman" w:hAnsi="Arial" w:cs="Arial"/>
          <w:lang w:eastAsia="es-CO"/>
        </w:rPr>
        <w:t>lo dispuesto en la legislación nacional</w:t>
      </w:r>
      <w:r>
        <w:rPr>
          <w:rFonts w:ascii="Arial" w:eastAsia="Times New Roman" w:hAnsi="Arial" w:cs="Arial"/>
          <w:lang w:eastAsia="es-CO"/>
        </w:rPr>
        <w:t xml:space="preserve">, así como los tratados internacionales </w:t>
      </w:r>
      <w:r w:rsidR="00B02AEE">
        <w:rPr>
          <w:rFonts w:ascii="Arial" w:eastAsia="Times New Roman" w:hAnsi="Arial" w:cs="Arial"/>
          <w:lang w:eastAsia="es-CO"/>
        </w:rPr>
        <w:t>ratificados</w:t>
      </w:r>
      <w:r>
        <w:rPr>
          <w:rFonts w:ascii="Arial" w:eastAsia="Times New Roman" w:hAnsi="Arial" w:cs="Arial"/>
          <w:lang w:eastAsia="es-CO"/>
        </w:rPr>
        <w:t xml:space="preserve"> por Colombia, especialmente los que constituyen el </w:t>
      </w:r>
      <w:r w:rsidR="00AC6A97">
        <w:rPr>
          <w:rFonts w:ascii="Arial" w:eastAsia="Times New Roman" w:hAnsi="Arial" w:cs="Arial"/>
          <w:lang w:eastAsia="es-CO"/>
        </w:rPr>
        <w:t>d</w:t>
      </w:r>
      <w:r>
        <w:rPr>
          <w:rFonts w:ascii="Arial" w:eastAsia="Times New Roman" w:hAnsi="Arial" w:cs="Arial"/>
          <w:lang w:eastAsia="es-CO"/>
        </w:rPr>
        <w:t xml:space="preserve">erecho </w:t>
      </w:r>
      <w:r w:rsidR="00AC6A97">
        <w:rPr>
          <w:rFonts w:ascii="Arial" w:eastAsia="Times New Roman" w:hAnsi="Arial" w:cs="Arial"/>
          <w:lang w:eastAsia="es-CO"/>
        </w:rPr>
        <w:t>i</w:t>
      </w:r>
      <w:r>
        <w:rPr>
          <w:rFonts w:ascii="Arial" w:eastAsia="Times New Roman" w:hAnsi="Arial" w:cs="Arial"/>
          <w:lang w:eastAsia="es-CO"/>
        </w:rPr>
        <w:t xml:space="preserve">nternacional </w:t>
      </w:r>
      <w:r w:rsidR="00AC6A97">
        <w:rPr>
          <w:rFonts w:ascii="Arial" w:eastAsia="Times New Roman" w:hAnsi="Arial" w:cs="Arial"/>
          <w:lang w:eastAsia="es-CO"/>
        </w:rPr>
        <w:t>h</w:t>
      </w:r>
      <w:r>
        <w:rPr>
          <w:rFonts w:ascii="Arial" w:eastAsia="Times New Roman" w:hAnsi="Arial" w:cs="Arial"/>
          <w:lang w:eastAsia="es-CO"/>
        </w:rPr>
        <w:t>umanitario.</w:t>
      </w:r>
    </w:p>
    <w:p w14:paraId="3DBE8A36" w14:textId="77777777" w:rsidR="001B1063" w:rsidRPr="00C8771C" w:rsidRDefault="001B1063" w:rsidP="00BE435E">
      <w:pPr>
        <w:spacing w:before="100" w:beforeAutospacing="1" w:after="100" w:afterAutospacing="1" w:line="276" w:lineRule="auto"/>
        <w:jc w:val="both"/>
        <w:rPr>
          <w:rFonts w:ascii="Arial" w:eastAsia="Times New Roman" w:hAnsi="Arial" w:cs="Arial"/>
          <w:lang w:eastAsia="es-CO"/>
        </w:rPr>
      </w:pPr>
    </w:p>
    <w:p w14:paraId="4D750982" w14:textId="77777777" w:rsidR="00BE435E" w:rsidRPr="00C8771C" w:rsidRDefault="00BE435E" w:rsidP="00BE435E">
      <w:pPr>
        <w:spacing w:before="100" w:beforeAutospacing="1" w:after="100" w:afterAutospacing="1" w:line="276" w:lineRule="auto"/>
        <w:jc w:val="both"/>
        <w:rPr>
          <w:rFonts w:ascii="Arial" w:hAnsi="Arial" w:cs="Arial"/>
          <w:b/>
          <w:bCs/>
        </w:rPr>
      </w:pPr>
      <w:r w:rsidRPr="00C8771C">
        <w:rPr>
          <w:rFonts w:ascii="Arial" w:hAnsi="Arial" w:cs="Arial"/>
          <w:b/>
          <w:bCs/>
        </w:rPr>
        <w:t>ARTÍCULO 2. El artículo 1824 del Decreto 410 de 1971, quedará así:</w:t>
      </w:r>
    </w:p>
    <w:p w14:paraId="1DFAA8D4" w14:textId="017B331B" w:rsidR="00BE435E" w:rsidRPr="00C8771C" w:rsidRDefault="00C25CCD" w:rsidP="00BE435E">
      <w:pPr>
        <w:spacing w:before="100" w:beforeAutospacing="1" w:after="100" w:afterAutospacing="1" w:line="276" w:lineRule="auto"/>
        <w:jc w:val="both"/>
        <w:rPr>
          <w:rFonts w:ascii="Arial" w:eastAsia="Times New Roman" w:hAnsi="Arial" w:cs="Arial"/>
          <w:lang w:eastAsia="es-CO"/>
        </w:rPr>
      </w:pPr>
      <w:hyperlink r:id="rId8" w:anchor="top" w:tooltip="Ir al inicio" w:history="1"/>
      <w:hyperlink r:id="rId9" w:anchor="top" w:tooltip="Ir al inicio" w:history="1"/>
      <w:r w:rsidR="00BE435E" w:rsidRPr="00C8771C">
        <w:rPr>
          <w:rFonts w:ascii="Arial" w:eastAsia="Times New Roman" w:hAnsi="Arial" w:cs="Arial"/>
          <w:b/>
          <w:lang w:eastAsia="es-CO"/>
        </w:rPr>
        <w:t>ARTÍCULO 1824. PERMISO DE LA ENTIDAD TERRITORIAL PARA LEVANTAR CONSTRUCCIONES O PLANTACIONES.</w:t>
      </w:r>
      <w:r w:rsidR="00BE435E" w:rsidRPr="00C8771C">
        <w:rPr>
          <w:rFonts w:ascii="Arial" w:eastAsia="Times New Roman" w:hAnsi="Arial" w:cs="Arial"/>
          <w:lang w:eastAsia="es-CO"/>
        </w:rPr>
        <w:t xml:space="preserve"> Dentro de las áreas a que se refiere el inciso </w:t>
      </w:r>
      <w:r w:rsidR="004D3821">
        <w:rPr>
          <w:rFonts w:ascii="Arial" w:eastAsia="Times New Roman" w:hAnsi="Arial" w:cs="Arial"/>
          <w:lang w:eastAsia="es-CO"/>
        </w:rPr>
        <w:t>segundo</w:t>
      </w:r>
      <w:r w:rsidR="00BE435E" w:rsidRPr="00C8771C">
        <w:rPr>
          <w:rFonts w:ascii="Arial" w:eastAsia="Times New Roman" w:hAnsi="Arial" w:cs="Arial"/>
          <w:lang w:eastAsia="es-CO"/>
        </w:rPr>
        <w:t xml:space="preserve">. del artículo anterior, no se podrán levantar construcciones o plantaciones sin permiso de la autoridad municipal, territorial y/o administrativa respectiva, de conformidad con lo establecido en el </w:t>
      </w:r>
      <w:r w:rsidR="00651651">
        <w:rPr>
          <w:rFonts w:ascii="Arial" w:eastAsia="Times New Roman" w:hAnsi="Arial" w:cs="Arial"/>
          <w:lang w:eastAsia="es-CO"/>
        </w:rPr>
        <w:t>p</w:t>
      </w:r>
      <w:r w:rsidR="00BE435E" w:rsidRPr="00C8771C">
        <w:rPr>
          <w:rFonts w:ascii="Arial" w:eastAsia="Times New Roman" w:hAnsi="Arial" w:cs="Arial"/>
          <w:lang w:eastAsia="es-CO"/>
        </w:rPr>
        <w:t xml:space="preserve">lan de </w:t>
      </w:r>
      <w:r w:rsidR="00651651">
        <w:rPr>
          <w:rFonts w:ascii="Arial" w:eastAsia="Times New Roman" w:hAnsi="Arial" w:cs="Arial"/>
          <w:lang w:eastAsia="es-CO"/>
        </w:rPr>
        <w:t>o</w:t>
      </w:r>
      <w:r w:rsidR="00BE435E" w:rsidRPr="00C8771C">
        <w:rPr>
          <w:rFonts w:ascii="Arial" w:eastAsia="Times New Roman" w:hAnsi="Arial" w:cs="Arial"/>
          <w:lang w:eastAsia="es-CO"/>
        </w:rPr>
        <w:t xml:space="preserve">rdenamiento </w:t>
      </w:r>
      <w:r w:rsidR="00651651">
        <w:rPr>
          <w:rFonts w:ascii="Arial" w:eastAsia="Times New Roman" w:hAnsi="Arial" w:cs="Arial"/>
          <w:lang w:eastAsia="es-CO"/>
        </w:rPr>
        <w:t>t</w:t>
      </w:r>
      <w:r w:rsidR="00BE435E" w:rsidRPr="00C8771C">
        <w:rPr>
          <w:rFonts w:ascii="Arial" w:eastAsia="Times New Roman" w:hAnsi="Arial" w:cs="Arial"/>
          <w:lang w:eastAsia="es-CO"/>
        </w:rPr>
        <w:t xml:space="preserve">erritorial. </w:t>
      </w:r>
    </w:p>
    <w:p w14:paraId="342B965F" w14:textId="77777777" w:rsidR="00BE435E" w:rsidRPr="00C8771C" w:rsidRDefault="00BE435E" w:rsidP="00BE435E">
      <w:pPr>
        <w:autoSpaceDE w:val="0"/>
        <w:autoSpaceDN w:val="0"/>
        <w:adjustRightInd w:val="0"/>
        <w:spacing w:line="276" w:lineRule="auto"/>
        <w:jc w:val="both"/>
        <w:rPr>
          <w:rFonts w:ascii="Arial" w:hAnsi="Arial" w:cs="Arial"/>
        </w:rPr>
      </w:pPr>
      <w:r w:rsidRPr="00C8771C">
        <w:rPr>
          <w:rFonts w:ascii="Arial" w:hAnsi="Arial" w:cs="Arial"/>
          <w:b/>
          <w:bCs/>
        </w:rPr>
        <w:lastRenderedPageBreak/>
        <w:t xml:space="preserve">ARTÍCULO 3. VIGENCIA. </w:t>
      </w:r>
      <w:r w:rsidRPr="00C8771C">
        <w:rPr>
          <w:rFonts w:ascii="Arial" w:hAnsi="Arial" w:cs="Arial"/>
        </w:rPr>
        <w:t xml:space="preserve">La presente ley rige a partir del momento de su promulgación y deroga las disposiciones que le sean contrarias. </w:t>
      </w:r>
    </w:p>
    <w:p w14:paraId="07348DB0" w14:textId="77777777" w:rsidR="00BE435E" w:rsidRPr="00C8771C" w:rsidRDefault="00BE435E" w:rsidP="00BE435E">
      <w:pPr>
        <w:autoSpaceDE w:val="0"/>
        <w:autoSpaceDN w:val="0"/>
        <w:adjustRightInd w:val="0"/>
        <w:spacing w:line="276" w:lineRule="auto"/>
        <w:jc w:val="both"/>
        <w:rPr>
          <w:rFonts w:ascii="Arial" w:hAnsi="Arial" w:cs="Arial"/>
        </w:rPr>
      </w:pPr>
    </w:p>
    <w:p w14:paraId="549CBD85" w14:textId="77777777" w:rsidR="00BE435E" w:rsidRDefault="00BE435E" w:rsidP="00BE435E">
      <w:pPr>
        <w:autoSpaceDE w:val="0"/>
        <w:autoSpaceDN w:val="0"/>
        <w:adjustRightInd w:val="0"/>
        <w:spacing w:line="276" w:lineRule="auto"/>
        <w:jc w:val="both"/>
        <w:rPr>
          <w:rFonts w:ascii="Arial" w:hAnsi="Arial" w:cs="Arial"/>
        </w:rPr>
      </w:pPr>
    </w:p>
    <w:p w14:paraId="7B5FB970" w14:textId="77777777" w:rsidR="00BE435E" w:rsidRDefault="00BE435E" w:rsidP="00BE435E">
      <w:pPr>
        <w:autoSpaceDE w:val="0"/>
        <w:autoSpaceDN w:val="0"/>
        <w:adjustRightInd w:val="0"/>
        <w:spacing w:line="276" w:lineRule="auto"/>
        <w:jc w:val="both"/>
        <w:rPr>
          <w:rFonts w:ascii="Arial" w:hAnsi="Arial" w:cs="Arial"/>
        </w:rPr>
      </w:pPr>
    </w:p>
    <w:p w14:paraId="062C3DE2" w14:textId="6AFCB2AE" w:rsidR="00BE435E" w:rsidRPr="00C8771C" w:rsidRDefault="00BE435E" w:rsidP="00BE435E">
      <w:pPr>
        <w:autoSpaceDE w:val="0"/>
        <w:autoSpaceDN w:val="0"/>
        <w:adjustRightInd w:val="0"/>
        <w:spacing w:line="276" w:lineRule="auto"/>
        <w:jc w:val="both"/>
        <w:rPr>
          <w:rFonts w:ascii="Arial" w:hAnsi="Arial" w:cs="Arial"/>
        </w:rPr>
      </w:pPr>
      <w:r w:rsidRPr="00C8771C">
        <w:rPr>
          <w:rFonts w:ascii="Arial" w:hAnsi="Arial" w:cs="Arial"/>
        </w:rPr>
        <w:t xml:space="preserve">De los honorables congresistas, </w:t>
      </w:r>
    </w:p>
    <w:p w14:paraId="2C06F57C" w14:textId="77777777" w:rsidR="00FA10B4" w:rsidRPr="006D3A27" w:rsidRDefault="00FA10B4" w:rsidP="00FA10B4">
      <w:pPr>
        <w:autoSpaceDE w:val="0"/>
        <w:autoSpaceDN w:val="0"/>
        <w:adjustRightInd w:val="0"/>
        <w:jc w:val="both"/>
        <w:rPr>
          <w:rFonts w:ascii="Arial" w:hAnsi="Arial" w:cs="Arial"/>
        </w:rPr>
      </w:pPr>
    </w:p>
    <w:p w14:paraId="1ADA81DE" w14:textId="3F6F5F37" w:rsidR="00E76718" w:rsidRPr="006D3A27" w:rsidRDefault="00E76718" w:rsidP="008A77EB">
      <w:pPr>
        <w:autoSpaceDE w:val="0"/>
        <w:autoSpaceDN w:val="0"/>
        <w:adjustRightInd w:val="0"/>
        <w:jc w:val="both"/>
        <w:rPr>
          <w:rFonts w:ascii="Arial" w:hAnsi="Arial" w:cs="Arial"/>
        </w:rPr>
      </w:pPr>
    </w:p>
    <w:p w14:paraId="344A3EF1" w14:textId="7138EA79" w:rsidR="00E76718" w:rsidRPr="006D3A27" w:rsidRDefault="00E76718" w:rsidP="008A77EB">
      <w:pPr>
        <w:autoSpaceDE w:val="0"/>
        <w:autoSpaceDN w:val="0"/>
        <w:adjustRightInd w:val="0"/>
        <w:jc w:val="both"/>
        <w:rPr>
          <w:rFonts w:ascii="Arial" w:hAnsi="Arial" w:cs="Arial"/>
        </w:rPr>
      </w:pPr>
    </w:p>
    <w:p w14:paraId="4B6E2B7F" w14:textId="77777777" w:rsidR="00C24640" w:rsidRPr="006D3A27" w:rsidRDefault="00C24640" w:rsidP="00C24640">
      <w:pPr>
        <w:autoSpaceDE w:val="0"/>
        <w:autoSpaceDN w:val="0"/>
        <w:adjustRightInd w:val="0"/>
        <w:ind w:left="360"/>
        <w:jc w:val="both"/>
        <w:rPr>
          <w:rFonts w:ascii="Arial" w:hAnsi="Arial" w:cs="Arial"/>
          <w:b/>
          <w:bCs/>
        </w:rPr>
      </w:pPr>
    </w:p>
    <w:p w14:paraId="5C8787CB" w14:textId="77777777" w:rsidR="00C24640" w:rsidRPr="006D3A27" w:rsidRDefault="00C24640" w:rsidP="00B503B7">
      <w:pPr>
        <w:autoSpaceDE w:val="0"/>
        <w:autoSpaceDN w:val="0"/>
        <w:adjustRightInd w:val="0"/>
        <w:jc w:val="both"/>
        <w:rPr>
          <w:rFonts w:ascii="Arial" w:hAnsi="Arial" w:cs="Arial"/>
          <w:b/>
          <w:bCs/>
        </w:rPr>
      </w:pPr>
      <w:r w:rsidRPr="006D3A27">
        <w:rPr>
          <w:rFonts w:ascii="Arial" w:hAnsi="Arial" w:cs="Arial"/>
          <w:b/>
          <w:bCs/>
        </w:rPr>
        <w:t>_______________________</w:t>
      </w:r>
    </w:p>
    <w:p w14:paraId="56715CB9" w14:textId="77777777" w:rsidR="00C24640" w:rsidRPr="006D3A27" w:rsidRDefault="00C24640" w:rsidP="00B503B7">
      <w:pPr>
        <w:autoSpaceDE w:val="0"/>
        <w:autoSpaceDN w:val="0"/>
        <w:adjustRightInd w:val="0"/>
        <w:jc w:val="both"/>
        <w:rPr>
          <w:rFonts w:ascii="Arial" w:hAnsi="Arial" w:cs="Arial"/>
          <w:b/>
          <w:bCs/>
        </w:rPr>
      </w:pPr>
      <w:r w:rsidRPr="006D3A27">
        <w:rPr>
          <w:rFonts w:ascii="Arial" w:hAnsi="Arial" w:cs="Arial"/>
          <w:b/>
          <w:bCs/>
        </w:rPr>
        <w:t>JUAN FERNANDO REYES KURI</w:t>
      </w:r>
    </w:p>
    <w:p w14:paraId="55FF0736" w14:textId="77777777" w:rsidR="00C24640" w:rsidRPr="006D3A27" w:rsidRDefault="00C24640" w:rsidP="00B503B7">
      <w:pPr>
        <w:autoSpaceDE w:val="0"/>
        <w:autoSpaceDN w:val="0"/>
        <w:adjustRightInd w:val="0"/>
        <w:jc w:val="both"/>
        <w:rPr>
          <w:rFonts w:ascii="Arial" w:hAnsi="Arial" w:cs="Arial"/>
          <w:bCs/>
        </w:rPr>
      </w:pPr>
      <w:r w:rsidRPr="006D3A27">
        <w:rPr>
          <w:rFonts w:ascii="Arial" w:hAnsi="Arial" w:cs="Arial"/>
          <w:bCs/>
        </w:rPr>
        <w:t>Representante a la Cámara por el Valle del Cauca</w:t>
      </w:r>
    </w:p>
    <w:p w14:paraId="4F21D928" w14:textId="079E6F3B" w:rsidR="00E76718" w:rsidRDefault="00C24640" w:rsidP="00B503B7">
      <w:pPr>
        <w:autoSpaceDE w:val="0"/>
        <w:autoSpaceDN w:val="0"/>
        <w:adjustRightInd w:val="0"/>
        <w:jc w:val="both"/>
        <w:rPr>
          <w:rFonts w:ascii="Arial" w:hAnsi="Arial" w:cs="Arial"/>
        </w:rPr>
      </w:pPr>
      <w:r w:rsidRPr="006D3A27">
        <w:rPr>
          <w:rFonts w:ascii="Arial" w:hAnsi="Arial" w:cs="Arial"/>
          <w:bCs/>
        </w:rPr>
        <w:t>Partido Libera</w:t>
      </w:r>
      <w:r w:rsidR="00BE435E">
        <w:rPr>
          <w:rFonts w:ascii="Arial" w:hAnsi="Arial" w:cs="Arial"/>
        </w:rPr>
        <w:t>l</w:t>
      </w:r>
    </w:p>
    <w:p w14:paraId="641DDA3C" w14:textId="2B46FB7F" w:rsidR="001B1063" w:rsidRDefault="001B1063" w:rsidP="00B503B7">
      <w:pPr>
        <w:autoSpaceDE w:val="0"/>
        <w:autoSpaceDN w:val="0"/>
        <w:adjustRightInd w:val="0"/>
        <w:jc w:val="both"/>
        <w:rPr>
          <w:rFonts w:ascii="Arial" w:hAnsi="Arial" w:cs="Arial"/>
        </w:rPr>
      </w:pPr>
    </w:p>
    <w:p w14:paraId="5D2B0E6D" w14:textId="5D22693D" w:rsidR="001B1063" w:rsidRDefault="001B1063" w:rsidP="00B503B7">
      <w:pPr>
        <w:autoSpaceDE w:val="0"/>
        <w:autoSpaceDN w:val="0"/>
        <w:adjustRightInd w:val="0"/>
        <w:jc w:val="both"/>
        <w:rPr>
          <w:rFonts w:ascii="Arial" w:hAnsi="Arial" w:cs="Arial"/>
        </w:rPr>
      </w:pPr>
    </w:p>
    <w:p w14:paraId="0C2C2F84" w14:textId="67CDCBBE" w:rsidR="001B1063" w:rsidRDefault="001B1063" w:rsidP="00B503B7">
      <w:pPr>
        <w:autoSpaceDE w:val="0"/>
        <w:autoSpaceDN w:val="0"/>
        <w:adjustRightInd w:val="0"/>
        <w:jc w:val="both"/>
        <w:rPr>
          <w:rFonts w:ascii="Arial" w:hAnsi="Arial" w:cs="Arial"/>
        </w:rPr>
      </w:pPr>
    </w:p>
    <w:p w14:paraId="5D0E31C8" w14:textId="01D51C7F" w:rsidR="001B1063" w:rsidRDefault="001B1063" w:rsidP="00B503B7">
      <w:pPr>
        <w:autoSpaceDE w:val="0"/>
        <w:autoSpaceDN w:val="0"/>
        <w:adjustRightInd w:val="0"/>
        <w:jc w:val="both"/>
        <w:rPr>
          <w:rFonts w:ascii="Arial" w:hAnsi="Arial" w:cs="Arial"/>
        </w:rPr>
      </w:pPr>
    </w:p>
    <w:p w14:paraId="67B2F266" w14:textId="0A43C1C4" w:rsidR="001B1063" w:rsidRDefault="001B1063" w:rsidP="00B503B7">
      <w:pPr>
        <w:autoSpaceDE w:val="0"/>
        <w:autoSpaceDN w:val="0"/>
        <w:adjustRightInd w:val="0"/>
        <w:jc w:val="both"/>
        <w:rPr>
          <w:rFonts w:ascii="Arial" w:hAnsi="Arial" w:cs="Arial"/>
        </w:rPr>
      </w:pPr>
    </w:p>
    <w:p w14:paraId="646D4003" w14:textId="426EA922" w:rsidR="001B1063" w:rsidRDefault="001B1063" w:rsidP="00B503B7">
      <w:pPr>
        <w:autoSpaceDE w:val="0"/>
        <w:autoSpaceDN w:val="0"/>
        <w:adjustRightInd w:val="0"/>
        <w:jc w:val="both"/>
        <w:rPr>
          <w:rFonts w:ascii="Arial" w:hAnsi="Arial" w:cs="Arial"/>
        </w:rPr>
      </w:pPr>
    </w:p>
    <w:p w14:paraId="2A5B61FB" w14:textId="2BE3A5FB" w:rsidR="001B1063" w:rsidRDefault="001B1063" w:rsidP="00B503B7">
      <w:pPr>
        <w:autoSpaceDE w:val="0"/>
        <w:autoSpaceDN w:val="0"/>
        <w:adjustRightInd w:val="0"/>
        <w:jc w:val="both"/>
        <w:rPr>
          <w:rFonts w:ascii="Arial" w:hAnsi="Arial" w:cs="Arial"/>
        </w:rPr>
      </w:pPr>
    </w:p>
    <w:p w14:paraId="57634B19" w14:textId="5080F3A0" w:rsidR="001B1063" w:rsidRDefault="001B1063" w:rsidP="00B503B7">
      <w:pPr>
        <w:autoSpaceDE w:val="0"/>
        <w:autoSpaceDN w:val="0"/>
        <w:adjustRightInd w:val="0"/>
        <w:jc w:val="both"/>
        <w:rPr>
          <w:rFonts w:ascii="Arial" w:hAnsi="Arial" w:cs="Arial"/>
        </w:rPr>
      </w:pPr>
    </w:p>
    <w:p w14:paraId="7E0F1FD5" w14:textId="69B1C29C" w:rsidR="001B1063" w:rsidRDefault="001B1063" w:rsidP="00B503B7">
      <w:pPr>
        <w:autoSpaceDE w:val="0"/>
        <w:autoSpaceDN w:val="0"/>
        <w:adjustRightInd w:val="0"/>
        <w:jc w:val="both"/>
        <w:rPr>
          <w:rFonts w:ascii="Arial" w:hAnsi="Arial" w:cs="Arial"/>
        </w:rPr>
      </w:pPr>
    </w:p>
    <w:p w14:paraId="6383C717" w14:textId="10F64193" w:rsidR="001B1063" w:rsidRDefault="001B1063" w:rsidP="00B503B7">
      <w:pPr>
        <w:autoSpaceDE w:val="0"/>
        <w:autoSpaceDN w:val="0"/>
        <w:adjustRightInd w:val="0"/>
        <w:jc w:val="both"/>
        <w:rPr>
          <w:rFonts w:ascii="Arial" w:hAnsi="Arial" w:cs="Arial"/>
        </w:rPr>
      </w:pPr>
    </w:p>
    <w:p w14:paraId="523E6451" w14:textId="44613694" w:rsidR="001B1063" w:rsidRDefault="001B1063" w:rsidP="00B503B7">
      <w:pPr>
        <w:autoSpaceDE w:val="0"/>
        <w:autoSpaceDN w:val="0"/>
        <w:adjustRightInd w:val="0"/>
        <w:jc w:val="both"/>
        <w:rPr>
          <w:rFonts w:ascii="Arial" w:hAnsi="Arial" w:cs="Arial"/>
        </w:rPr>
      </w:pPr>
    </w:p>
    <w:p w14:paraId="60779618" w14:textId="3FFF52BC" w:rsidR="001B1063" w:rsidRDefault="001B1063" w:rsidP="00B503B7">
      <w:pPr>
        <w:autoSpaceDE w:val="0"/>
        <w:autoSpaceDN w:val="0"/>
        <w:adjustRightInd w:val="0"/>
        <w:jc w:val="both"/>
        <w:rPr>
          <w:rFonts w:ascii="Arial" w:hAnsi="Arial" w:cs="Arial"/>
        </w:rPr>
      </w:pPr>
    </w:p>
    <w:p w14:paraId="4115DC20" w14:textId="51D4FAF8" w:rsidR="001B1063" w:rsidRDefault="001B1063" w:rsidP="00B503B7">
      <w:pPr>
        <w:autoSpaceDE w:val="0"/>
        <w:autoSpaceDN w:val="0"/>
        <w:adjustRightInd w:val="0"/>
        <w:jc w:val="both"/>
        <w:rPr>
          <w:rFonts w:ascii="Arial" w:hAnsi="Arial" w:cs="Arial"/>
        </w:rPr>
      </w:pPr>
    </w:p>
    <w:p w14:paraId="72ACE178" w14:textId="5E4ECE58" w:rsidR="001B1063" w:rsidRDefault="001B1063" w:rsidP="00B503B7">
      <w:pPr>
        <w:autoSpaceDE w:val="0"/>
        <w:autoSpaceDN w:val="0"/>
        <w:adjustRightInd w:val="0"/>
        <w:jc w:val="both"/>
        <w:rPr>
          <w:rFonts w:ascii="Arial" w:hAnsi="Arial" w:cs="Arial"/>
        </w:rPr>
      </w:pPr>
    </w:p>
    <w:p w14:paraId="104EE668" w14:textId="2D88A63E" w:rsidR="001B1063" w:rsidRDefault="001B1063" w:rsidP="00B503B7">
      <w:pPr>
        <w:autoSpaceDE w:val="0"/>
        <w:autoSpaceDN w:val="0"/>
        <w:adjustRightInd w:val="0"/>
        <w:jc w:val="both"/>
        <w:rPr>
          <w:rFonts w:ascii="Arial" w:hAnsi="Arial" w:cs="Arial"/>
        </w:rPr>
      </w:pPr>
    </w:p>
    <w:p w14:paraId="6E5E6FD0" w14:textId="60040C56" w:rsidR="001B1063" w:rsidRDefault="001B1063" w:rsidP="00B503B7">
      <w:pPr>
        <w:autoSpaceDE w:val="0"/>
        <w:autoSpaceDN w:val="0"/>
        <w:adjustRightInd w:val="0"/>
        <w:jc w:val="both"/>
        <w:rPr>
          <w:rFonts w:ascii="Arial" w:hAnsi="Arial" w:cs="Arial"/>
        </w:rPr>
      </w:pPr>
    </w:p>
    <w:p w14:paraId="165A3961" w14:textId="3F76A599" w:rsidR="001B1063" w:rsidRDefault="001B1063" w:rsidP="00B503B7">
      <w:pPr>
        <w:autoSpaceDE w:val="0"/>
        <w:autoSpaceDN w:val="0"/>
        <w:adjustRightInd w:val="0"/>
        <w:jc w:val="both"/>
        <w:rPr>
          <w:rFonts w:ascii="Arial" w:hAnsi="Arial" w:cs="Arial"/>
        </w:rPr>
      </w:pPr>
    </w:p>
    <w:p w14:paraId="45BBB26D" w14:textId="644EB91C" w:rsidR="001B1063" w:rsidRDefault="001B1063" w:rsidP="00B503B7">
      <w:pPr>
        <w:autoSpaceDE w:val="0"/>
        <w:autoSpaceDN w:val="0"/>
        <w:adjustRightInd w:val="0"/>
        <w:jc w:val="both"/>
        <w:rPr>
          <w:rFonts w:ascii="Arial" w:hAnsi="Arial" w:cs="Arial"/>
        </w:rPr>
      </w:pPr>
    </w:p>
    <w:p w14:paraId="3B2050D2" w14:textId="158DBB76" w:rsidR="001B1063" w:rsidRDefault="001B1063" w:rsidP="00B503B7">
      <w:pPr>
        <w:autoSpaceDE w:val="0"/>
        <w:autoSpaceDN w:val="0"/>
        <w:adjustRightInd w:val="0"/>
        <w:jc w:val="both"/>
        <w:rPr>
          <w:rFonts w:ascii="Arial" w:hAnsi="Arial" w:cs="Arial"/>
        </w:rPr>
      </w:pPr>
    </w:p>
    <w:p w14:paraId="795D4880" w14:textId="6277DE4C" w:rsidR="001B1063" w:rsidRDefault="001B1063" w:rsidP="00B503B7">
      <w:pPr>
        <w:autoSpaceDE w:val="0"/>
        <w:autoSpaceDN w:val="0"/>
        <w:adjustRightInd w:val="0"/>
        <w:jc w:val="both"/>
        <w:rPr>
          <w:rFonts w:ascii="Arial" w:hAnsi="Arial" w:cs="Arial"/>
        </w:rPr>
      </w:pPr>
    </w:p>
    <w:p w14:paraId="2B97E4A6" w14:textId="5CD7F31E" w:rsidR="001B1063" w:rsidRDefault="001B1063" w:rsidP="00B503B7">
      <w:pPr>
        <w:autoSpaceDE w:val="0"/>
        <w:autoSpaceDN w:val="0"/>
        <w:adjustRightInd w:val="0"/>
        <w:jc w:val="both"/>
        <w:rPr>
          <w:rFonts w:ascii="Arial" w:hAnsi="Arial" w:cs="Arial"/>
        </w:rPr>
      </w:pPr>
    </w:p>
    <w:p w14:paraId="6396A834" w14:textId="11348BC3" w:rsidR="001B1063" w:rsidRDefault="001B1063" w:rsidP="00B503B7">
      <w:pPr>
        <w:autoSpaceDE w:val="0"/>
        <w:autoSpaceDN w:val="0"/>
        <w:adjustRightInd w:val="0"/>
        <w:jc w:val="both"/>
        <w:rPr>
          <w:rFonts w:ascii="Arial" w:hAnsi="Arial" w:cs="Arial"/>
        </w:rPr>
      </w:pPr>
    </w:p>
    <w:p w14:paraId="27E276B5" w14:textId="5A6A5FC3" w:rsidR="001B1063" w:rsidRDefault="001B1063" w:rsidP="00B503B7">
      <w:pPr>
        <w:autoSpaceDE w:val="0"/>
        <w:autoSpaceDN w:val="0"/>
        <w:adjustRightInd w:val="0"/>
        <w:jc w:val="both"/>
        <w:rPr>
          <w:rFonts w:ascii="Arial" w:hAnsi="Arial" w:cs="Arial"/>
        </w:rPr>
      </w:pPr>
    </w:p>
    <w:p w14:paraId="3DE8A7F6" w14:textId="6625043F" w:rsidR="001B1063" w:rsidRDefault="001B1063" w:rsidP="00B503B7">
      <w:pPr>
        <w:autoSpaceDE w:val="0"/>
        <w:autoSpaceDN w:val="0"/>
        <w:adjustRightInd w:val="0"/>
        <w:jc w:val="both"/>
        <w:rPr>
          <w:rFonts w:ascii="Arial" w:hAnsi="Arial" w:cs="Arial"/>
        </w:rPr>
      </w:pPr>
    </w:p>
    <w:p w14:paraId="3520C193" w14:textId="12D8910B" w:rsidR="001B1063" w:rsidRDefault="001B1063" w:rsidP="00B503B7">
      <w:pPr>
        <w:autoSpaceDE w:val="0"/>
        <w:autoSpaceDN w:val="0"/>
        <w:adjustRightInd w:val="0"/>
        <w:jc w:val="both"/>
        <w:rPr>
          <w:rFonts w:ascii="Arial" w:hAnsi="Arial" w:cs="Arial"/>
        </w:rPr>
      </w:pPr>
    </w:p>
    <w:p w14:paraId="1940FC6F" w14:textId="261F3679" w:rsidR="001B1063" w:rsidRDefault="001B1063" w:rsidP="00B503B7">
      <w:pPr>
        <w:autoSpaceDE w:val="0"/>
        <w:autoSpaceDN w:val="0"/>
        <w:adjustRightInd w:val="0"/>
        <w:jc w:val="both"/>
        <w:rPr>
          <w:rFonts w:ascii="Arial" w:hAnsi="Arial" w:cs="Arial"/>
        </w:rPr>
      </w:pPr>
    </w:p>
    <w:p w14:paraId="16798711" w14:textId="58C67806" w:rsidR="001B1063" w:rsidRDefault="001B1063" w:rsidP="00B503B7">
      <w:pPr>
        <w:autoSpaceDE w:val="0"/>
        <w:autoSpaceDN w:val="0"/>
        <w:adjustRightInd w:val="0"/>
        <w:jc w:val="both"/>
        <w:rPr>
          <w:rFonts w:ascii="Arial" w:hAnsi="Arial" w:cs="Arial"/>
        </w:rPr>
      </w:pPr>
    </w:p>
    <w:p w14:paraId="50F77205" w14:textId="77777777" w:rsidR="001B1063" w:rsidRPr="006D3A27" w:rsidRDefault="001B1063" w:rsidP="00B503B7">
      <w:pPr>
        <w:autoSpaceDE w:val="0"/>
        <w:autoSpaceDN w:val="0"/>
        <w:adjustRightInd w:val="0"/>
        <w:jc w:val="both"/>
        <w:rPr>
          <w:rFonts w:ascii="Arial" w:hAnsi="Arial" w:cs="Arial"/>
        </w:rPr>
      </w:pPr>
    </w:p>
    <w:p w14:paraId="26903DA5" w14:textId="7B69F224" w:rsidR="008A77EB" w:rsidRPr="006D3A27" w:rsidRDefault="008A77EB" w:rsidP="0011651F">
      <w:pPr>
        <w:autoSpaceDE w:val="0"/>
        <w:autoSpaceDN w:val="0"/>
        <w:adjustRightInd w:val="0"/>
        <w:spacing w:line="276" w:lineRule="auto"/>
        <w:jc w:val="center"/>
        <w:rPr>
          <w:rFonts w:ascii="Arial" w:hAnsi="Arial" w:cs="Arial"/>
          <w:b/>
        </w:rPr>
      </w:pPr>
      <w:r w:rsidRPr="006D3A27">
        <w:rPr>
          <w:rFonts w:ascii="Arial" w:hAnsi="Arial" w:cs="Arial"/>
          <w:b/>
        </w:rPr>
        <w:lastRenderedPageBreak/>
        <w:t>EXPOSICI</w:t>
      </w:r>
      <w:r w:rsidR="000D05C1" w:rsidRPr="006D3A27">
        <w:rPr>
          <w:rFonts w:ascii="Arial" w:hAnsi="Arial" w:cs="Arial"/>
          <w:b/>
        </w:rPr>
        <w:t>Ó</w:t>
      </w:r>
      <w:r w:rsidRPr="006D3A27">
        <w:rPr>
          <w:rFonts w:ascii="Arial" w:hAnsi="Arial" w:cs="Arial"/>
          <w:b/>
        </w:rPr>
        <w:t xml:space="preserve">N DE MOTIVOS </w:t>
      </w:r>
    </w:p>
    <w:p w14:paraId="214BF095" w14:textId="77777777" w:rsidR="005F2603" w:rsidRPr="006D3A27" w:rsidRDefault="005F2603" w:rsidP="0011651F">
      <w:pPr>
        <w:autoSpaceDE w:val="0"/>
        <w:autoSpaceDN w:val="0"/>
        <w:adjustRightInd w:val="0"/>
        <w:spacing w:line="276" w:lineRule="auto"/>
        <w:jc w:val="both"/>
        <w:rPr>
          <w:rFonts w:ascii="Arial" w:hAnsi="Arial" w:cs="Arial"/>
        </w:rPr>
      </w:pPr>
    </w:p>
    <w:p w14:paraId="274887D5" w14:textId="48A2B970" w:rsidR="005F2603" w:rsidRPr="006D3A27" w:rsidRDefault="005F2603" w:rsidP="0011651F">
      <w:pPr>
        <w:autoSpaceDE w:val="0"/>
        <w:autoSpaceDN w:val="0"/>
        <w:adjustRightInd w:val="0"/>
        <w:spacing w:line="276" w:lineRule="auto"/>
        <w:jc w:val="both"/>
        <w:rPr>
          <w:rFonts w:ascii="Arial" w:hAnsi="Arial" w:cs="Arial"/>
        </w:rPr>
      </w:pPr>
      <w:r w:rsidRPr="006D3A27">
        <w:rPr>
          <w:rFonts w:ascii="Arial" w:hAnsi="Arial" w:cs="Arial"/>
        </w:rPr>
        <w:t>La presente exposición de motivos está compuesta</w:t>
      </w:r>
      <w:r w:rsidR="00863667" w:rsidRPr="006D3A27">
        <w:rPr>
          <w:rFonts w:ascii="Arial" w:hAnsi="Arial" w:cs="Arial"/>
        </w:rPr>
        <w:t xml:space="preserve"> por seis (6</w:t>
      </w:r>
      <w:r w:rsidRPr="006D3A27">
        <w:rPr>
          <w:rFonts w:ascii="Arial" w:hAnsi="Arial" w:cs="Arial"/>
        </w:rPr>
        <w:t>) apartes:</w:t>
      </w:r>
    </w:p>
    <w:p w14:paraId="58E36AE4" w14:textId="77777777" w:rsidR="005F2603" w:rsidRPr="006D3A27" w:rsidRDefault="005F2603" w:rsidP="0011651F">
      <w:pPr>
        <w:autoSpaceDE w:val="0"/>
        <w:autoSpaceDN w:val="0"/>
        <w:adjustRightInd w:val="0"/>
        <w:spacing w:line="276" w:lineRule="auto"/>
        <w:jc w:val="both"/>
        <w:rPr>
          <w:rFonts w:ascii="Arial" w:hAnsi="Arial" w:cs="Arial"/>
        </w:rPr>
      </w:pPr>
    </w:p>
    <w:p w14:paraId="248FC98D" w14:textId="173A170F" w:rsidR="005F2603" w:rsidRPr="006D3A27" w:rsidRDefault="005F2603" w:rsidP="0011651F">
      <w:pPr>
        <w:pStyle w:val="Prrafodelista"/>
        <w:numPr>
          <w:ilvl w:val="0"/>
          <w:numId w:val="31"/>
        </w:numPr>
        <w:autoSpaceDE w:val="0"/>
        <w:autoSpaceDN w:val="0"/>
        <w:adjustRightInd w:val="0"/>
        <w:spacing w:line="276" w:lineRule="auto"/>
        <w:jc w:val="both"/>
        <w:rPr>
          <w:rFonts w:ascii="Arial" w:hAnsi="Arial" w:cs="Arial"/>
        </w:rPr>
      </w:pPr>
      <w:r w:rsidRPr="006D3A27">
        <w:rPr>
          <w:rFonts w:ascii="Arial" w:hAnsi="Arial" w:cs="Arial"/>
        </w:rPr>
        <w:t>Objetivo</w:t>
      </w:r>
    </w:p>
    <w:p w14:paraId="3B33F187" w14:textId="0CC64E64" w:rsidR="005F2603" w:rsidRPr="006D3A27" w:rsidRDefault="005F2603" w:rsidP="0011651F">
      <w:pPr>
        <w:pStyle w:val="Prrafodelista"/>
        <w:numPr>
          <w:ilvl w:val="0"/>
          <w:numId w:val="31"/>
        </w:numPr>
        <w:autoSpaceDE w:val="0"/>
        <w:autoSpaceDN w:val="0"/>
        <w:adjustRightInd w:val="0"/>
        <w:spacing w:line="276" w:lineRule="auto"/>
        <w:jc w:val="both"/>
        <w:rPr>
          <w:rFonts w:ascii="Arial" w:hAnsi="Arial" w:cs="Arial"/>
        </w:rPr>
      </w:pPr>
      <w:r w:rsidRPr="006D3A27">
        <w:rPr>
          <w:rFonts w:ascii="Arial" w:hAnsi="Arial" w:cs="Arial"/>
        </w:rPr>
        <w:t>Problema que pretende resolver el proyecto de ley</w:t>
      </w:r>
    </w:p>
    <w:p w14:paraId="52C59093" w14:textId="5000D371" w:rsidR="005F2603" w:rsidRPr="006D3A27" w:rsidRDefault="005F2603" w:rsidP="0011651F">
      <w:pPr>
        <w:pStyle w:val="Prrafodelista"/>
        <w:numPr>
          <w:ilvl w:val="0"/>
          <w:numId w:val="31"/>
        </w:numPr>
        <w:autoSpaceDE w:val="0"/>
        <w:autoSpaceDN w:val="0"/>
        <w:adjustRightInd w:val="0"/>
        <w:spacing w:line="276" w:lineRule="auto"/>
        <w:jc w:val="both"/>
        <w:rPr>
          <w:rFonts w:ascii="Arial" w:hAnsi="Arial" w:cs="Arial"/>
        </w:rPr>
      </w:pPr>
      <w:r w:rsidRPr="006D3A27">
        <w:rPr>
          <w:rFonts w:ascii="Arial" w:hAnsi="Arial" w:cs="Arial"/>
        </w:rPr>
        <w:t>Cómo se resuelve el problema</w:t>
      </w:r>
    </w:p>
    <w:p w14:paraId="4ABC6DCB" w14:textId="542516F0" w:rsidR="005F2603" w:rsidRPr="006D3A27" w:rsidRDefault="00B24790" w:rsidP="0011651F">
      <w:pPr>
        <w:pStyle w:val="Prrafodelista"/>
        <w:numPr>
          <w:ilvl w:val="0"/>
          <w:numId w:val="31"/>
        </w:numPr>
        <w:autoSpaceDE w:val="0"/>
        <w:autoSpaceDN w:val="0"/>
        <w:adjustRightInd w:val="0"/>
        <w:spacing w:line="276" w:lineRule="auto"/>
        <w:jc w:val="both"/>
        <w:rPr>
          <w:rFonts w:ascii="Arial" w:hAnsi="Arial" w:cs="Arial"/>
        </w:rPr>
      </w:pPr>
      <w:r>
        <w:rPr>
          <w:rFonts w:ascii="Arial" w:hAnsi="Arial" w:cs="Arial"/>
        </w:rPr>
        <w:t>Análisis jurídico</w:t>
      </w:r>
    </w:p>
    <w:p w14:paraId="5F10510E" w14:textId="0D47548B" w:rsidR="00AC568F" w:rsidRDefault="00BD7E3D" w:rsidP="0011651F">
      <w:pPr>
        <w:pStyle w:val="Prrafodelista"/>
        <w:numPr>
          <w:ilvl w:val="0"/>
          <w:numId w:val="31"/>
        </w:numPr>
        <w:autoSpaceDE w:val="0"/>
        <w:autoSpaceDN w:val="0"/>
        <w:adjustRightInd w:val="0"/>
        <w:spacing w:line="276" w:lineRule="auto"/>
        <w:jc w:val="both"/>
        <w:rPr>
          <w:rFonts w:ascii="Arial" w:hAnsi="Arial" w:cs="Arial"/>
        </w:rPr>
      </w:pPr>
      <w:r>
        <w:rPr>
          <w:rFonts w:ascii="Arial" w:hAnsi="Arial" w:cs="Arial"/>
        </w:rPr>
        <w:t>Antecedentes</w:t>
      </w:r>
    </w:p>
    <w:p w14:paraId="04830216" w14:textId="2E660F6C" w:rsidR="00860572" w:rsidRPr="006D3A27" w:rsidRDefault="00860572" w:rsidP="0011651F">
      <w:pPr>
        <w:pStyle w:val="Prrafodelista"/>
        <w:numPr>
          <w:ilvl w:val="0"/>
          <w:numId w:val="31"/>
        </w:numPr>
        <w:autoSpaceDE w:val="0"/>
        <w:autoSpaceDN w:val="0"/>
        <w:adjustRightInd w:val="0"/>
        <w:spacing w:line="276" w:lineRule="auto"/>
        <w:jc w:val="both"/>
        <w:rPr>
          <w:rFonts w:ascii="Arial" w:hAnsi="Arial" w:cs="Arial"/>
        </w:rPr>
      </w:pPr>
      <w:r>
        <w:rPr>
          <w:rFonts w:ascii="Arial" w:hAnsi="Arial" w:cs="Arial"/>
        </w:rPr>
        <w:t>Derecho comparado</w:t>
      </w:r>
    </w:p>
    <w:p w14:paraId="448D4551" w14:textId="517BE8B8" w:rsidR="008A77EB" w:rsidRPr="006D3A27" w:rsidRDefault="005F2603" w:rsidP="0011651F">
      <w:pPr>
        <w:pStyle w:val="Prrafodelista"/>
        <w:numPr>
          <w:ilvl w:val="0"/>
          <w:numId w:val="31"/>
        </w:numPr>
        <w:autoSpaceDE w:val="0"/>
        <w:autoSpaceDN w:val="0"/>
        <w:adjustRightInd w:val="0"/>
        <w:spacing w:line="276" w:lineRule="auto"/>
        <w:jc w:val="both"/>
        <w:rPr>
          <w:rFonts w:ascii="Arial" w:hAnsi="Arial" w:cs="Arial"/>
        </w:rPr>
      </w:pPr>
      <w:r w:rsidRPr="006D3A27">
        <w:rPr>
          <w:rFonts w:ascii="Arial" w:hAnsi="Arial" w:cs="Arial"/>
        </w:rPr>
        <w:t>Referencias</w:t>
      </w:r>
    </w:p>
    <w:p w14:paraId="41D77A0B" w14:textId="480C461B" w:rsidR="005F2603" w:rsidRPr="006D3A27" w:rsidRDefault="005F2603" w:rsidP="0011651F">
      <w:pPr>
        <w:autoSpaceDE w:val="0"/>
        <w:autoSpaceDN w:val="0"/>
        <w:adjustRightInd w:val="0"/>
        <w:spacing w:line="276" w:lineRule="auto"/>
        <w:jc w:val="both"/>
        <w:rPr>
          <w:rFonts w:ascii="Arial" w:hAnsi="Arial" w:cs="Arial"/>
        </w:rPr>
      </w:pPr>
    </w:p>
    <w:p w14:paraId="19EA5719" w14:textId="680F5742" w:rsidR="005F2603" w:rsidRPr="006D3A27" w:rsidRDefault="005F2603" w:rsidP="0011651F">
      <w:pPr>
        <w:pStyle w:val="Prrafodelista"/>
        <w:numPr>
          <w:ilvl w:val="0"/>
          <w:numId w:val="32"/>
        </w:numPr>
        <w:autoSpaceDE w:val="0"/>
        <w:autoSpaceDN w:val="0"/>
        <w:adjustRightInd w:val="0"/>
        <w:spacing w:line="276" w:lineRule="auto"/>
        <w:ind w:left="284"/>
        <w:jc w:val="center"/>
        <w:rPr>
          <w:rFonts w:ascii="Arial" w:hAnsi="Arial" w:cs="Arial"/>
          <w:b/>
        </w:rPr>
      </w:pPr>
      <w:r w:rsidRPr="006D3A27">
        <w:rPr>
          <w:rFonts w:ascii="Arial" w:hAnsi="Arial" w:cs="Arial"/>
          <w:b/>
        </w:rPr>
        <w:t>OBJETIVO</w:t>
      </w:r>
    </w:p>
    <w:p w14:paraId="2F936BEC" w14:textId="77777777" w:rsidR="005F2603" w:rsidRPr="006D3A27" w:rsidRDefault="005F2603" w:rsidP="0011651F">
      <w:pPr>
        <w:pStyle w:val="Prrafodelista"/>
        <w:autoSpaceDE w:val="0"/>
        <w:autoSpaceDN w:val="0"/>
        <w:adjustRightInd w:val="0"/>
        <w:spacing w:line="276" w:lineRule="auto"/>
        <w:rPr>
          <w:rFonts w:ascii="Arial" w:hAnsi="Arial" w:cs="Arial"/>
          <w:b/>
        </w:rPr>
      </w:pPr>
    </w:p>
    <w:p w14:paraId="40FC907E" w14:textId="05C72F44" w:rsidR="008A77EB" w:rsidRPr="006D3A27" w:rsidRDefault="002B6D4D" w:rsidP="0011651F">
      <w:pPr>
        <w:autoSpaceDE w:val="0"/>
        <w:autoSpaceDN w:val="0"/>
        <w:adjustRightInd w:val="0"/>
        <w:spacing w:line="276" w:lineRule="auto"/>
        <w:jc w:val="both"/>
        <w:rPr>
          <w:rFonts w:ascii="Arial" w:hAnsi="Arial" w:cs="Arial"/>
        </w:rPr>
      </w:pPr>
      <w:r w:rsidRPr="006D3A27">
        <w:rPr>
          <w:rFonts w:ascii="Arial" w:hAnsi="Arial" w:cs="Arial"/>
        </w:rPr>
        <w:t>El presente proyecto de ley tiene como objetivo ajustar los artículos 1823 y 1824 del Código de Comercio</w:t>
      </w:r>
      <w:r w:rsidR="000D05C1" w:rsidRPr="006D3A27">
        <w:rPr>
          <w:rFonts w:ascii="Arial" w:hAnsi="Arial" w:cs="Arial"/>
        </w:rPr>
        <w:t>,</w:t>
      </w:r>
      <w:r w:rsidRPr="006D3A27">
        <w:rPr>
          <w:rFonts w:ascii="Arial" w:hAnsi="Arial" w:cs="Arial"/>
        </w:rPr>
        <w:t xml:space="preserve"> a los preceptos Constitucionales vigentes</w:t>
      </w:r>
      <w:r w:rsidR="005F2603" w:rsidRPr="006D3A27">
        <w:rPr>
          <w:rFonts w:ascii="Arial" w:hAnsi="Arial" w:cs="Arial"/>
        </w:rPr>
        <w:t>,</w:t>
      </w:r>
      <w:r w:rsidRPr="006D3A27">
        <w:rPr>
          <w:rFonts w:ascii="Arial" w:hAnsi="Arial" w:cs="Arial"/>
        </w:rPr>
        <w:t xml:space="preserve"> en especial a lo que respecta a la </w:t>
      </w:r>
      <w:r w:rsidR="00871307">
        <w:rPr>
          <w:rFonts w:ascii="Arial" w:hAnsi="Arial" w:cs="Arial"/>
        </w:rPr>
        <w:t>a</w:t>
      </w:r>
      <w:r w:rsidRPr="006D3A27">
        <w:rPr>
          <w:rFonts w:ascii="Arial" w:hAnsi="Arial" w:cs="Arial"/>
        </w:rPr>
        <w:t>utonomía de la</w:t>
      </w:r>
      <w:r w:rsidR="001B1063">
        <w:rPr>
          <w:rFonts w:ascii="Arial" w:hAnsi="Arial" w:cs="Arial"/>
        </w:rPr>
        <w:t>s</w:t>
      </w:r>
      <w:r w:rsidRPr="006D3A27">
        <w:rPr>
          <w:rFonts w:ascii="Arial" w:hAnsi="Arial" w:cs="Arial"/>
        </w:rPr>
        <w:t xml:space="preserve"> </w:t>
      </w:r>
      <w:r w:rsidR="00871307">
        <w:rPr>
          <w:rFonts w:ascii="Arial" w:hAnsi="Arial" w:cs="Arial"/>
        </w:rPr>
        <w:t>e</w:t>
      </w:r>
      <w:r w:rsidRPr="006D3A27">
        <w:rPr>
          <w:rFonts w:ascii="Arial" w:hAnsi="Arial" w:cs="Arial"/>
        </w:rPr>
        <w:t xml:space="preserve">ntidades </w:t>
      </w:r>
      <w:r w:rsidR="00871307">
        <w:rPr>
          <w:rFonts w:ascii="Arial" w:hAnsi="Arial" w:cs="Arial"/>
        </w:rPr>
        <w:t>t</w:t>
      </w:r>
      <w:r w:rsidRPr="006D3A27">
        <w:rPr>
          <w:rFonts w:ascii="Arial" w:hAnsi="Arial" w:cs="Arial"/>
        </w:rPr>
        <w:t>erritoriales y su facultad para ordenar los territorios</w:t>
      </w:r>
      <w:r w:rsidR="005F2603" w:rsidRPr="006D3A27">
        <w:rPr>
          <w:rFonts w:ascii="Arial" w:hAnsi="Arial" w:cs="Arial"/>
        </w:rPr>
        <w:t xml:space="preserve">. </w:t>
      </w:r>
      <w:r w:rsidRPr="006D3A27">
        <w:rPr>
          <w:rFonts w:ascii="Arial" w:hAnsi="Arial" w:cs="Arial"/>
        </w:rPr>
        <w:t xml:space="preserve"> </w:t>
      </w:r>
    </w:p>
    <w:p w14:paraId="7E4A4663" w14:textId="77777777" w:rsidR="005F2603" w:rsidRPr="006D3A27" w:rsidRDefault="005F2603" w:rsidP="0011651F">
      <w:pPr>
        <w:autoSpaceDE w:val="0"/>
        <w:autoSpaceDN w:val="0"/>
        <w:adjustRightInd w:val="0"/>
        <w:spacing w:line="276" w:lineRule="auto"/>
        <w:jc w:val="both"/>
        <w:rPr>
          <w:rFonts w:ascii="Arial" w:hAnsi="Arial" w:cs="Arial"/>
          <w:b/>
        </w:rPr>
      </w:pPr>
    </w:p>
    <w:p w14:paraId="6C495755" w14:textId="5AABD608" w:rsidR="005F2603" w:rsidRPr="006D3A27" w:rsidRDefault="005F2603" w:rsidP="0011651F">
      <w:pPr>
        <w:pStyle w:val="Prrafodelista"/>
        <w:numPr>
          <w:ilvl w:val="0"/>
          <w:numId w:val="32"/>
        </w:numPr>
        <w:autoSpaceDE w:val="0"/>
        <w:autoSpaceDN w:val="0"/>
        <w:adjustRightInd w:val="0"/>
        <w:spacing w:line="276" w:lineRule="auto"/>
        <w:jc w:val="center"/>
        <w:rPr>
          <w:rFonts w:ascii="Arial" w:hAnsi="Arial" w:cs="Arial"/>
          <w:b/>
        </w:rPr>
      </w:pPr>
      <w:r w:rsidRPr="006D3A27">
        <w:rPr>
          <w:rFonts w:ascii="Arial" w:hAnsi="Arial" w:cs="Arial"/>
          <w:b/>
        </w:rPr>
        <w:t>PROBLEMA QUE PRETENDE RESOLVER</w:t>
      </w:r>
    </w:p>
    <w:p w14:paraId="1DB56EE2" w14:textId="77777777" w:rsidR="005F2603" w:rsidRPr="006D3A27" w:rsidRDefault="005F2603" w:rsidP="0011651F">
      <w:pPr>
        <w:autoSpaceDE w:val="0"/>
        <w:autoSpaceDN w:val="0"/>
        <w:adjustRightInd w:val="0"/>
        <w:spacing w:line="276" w:lineRule="auto"/>
        <w:jc w:val="both"/>
        <w:rPr>
          <w:rFonts w:ascii="Arial" w:hAnsi="Arial" w:cs="Arial"/>
        </w:rPr>
      </w:pPr>
    </w:p>
    <w:p w14:paraId="6F06A784" w14:textId="77777777" w:rsidR="00B24790" w:rsidRDefault="008E32AD" w:rsidP="0011651F">
      <w:pPr>
        <w:autoSpaceDE w:val="0"/>
        <w:autoSpaceDN w:val="0"/>
        <w:adjustRightInd w:val="0"/>
        <w:spacing w:line="276" w:lineRule="auto"/>
        <w:jc w:val="both"/>
        <w:rPr>
          <w:rFonts w:ascii="Arial" w:hAnsi="Arial" w:cs="Arial"/>
        </w:rPr>
      </w:pPr>
      <w:r w:rsidRPr="006D3A27">
        <w:rPr>
          <w:rFonts w:ascii="Arial" w:hAnsi="Arial" w:cs="Arial"/>
        </w:rPr>
        <w:t xml:space="preserve">La legislación actual </w:t>
      </w:r>
      <w:r w:rsidR="00C24640" w:rsidRPr="006D3A27">
        <w:rPr>
          <w:rFonts w:ascii="Arial" w:hAnsi="Arial" w:cs="Arial"/>
        </w:rPr>
        <w:t>dispone</w:t>
      </w:r>
      <w:r w:rsidR="005F2603" w:rsidRPr="006D3A27">
        <w:rPr>
          <w:rFonts w:ascii="Arial" w:hAnsi="Arial" w:cs="Arial"/>
        </w:rPr>
        <w:t xml:space="preserve"> que la autoridad aeronáutica determinará las superficies de despeje y la altura máxima de las construcciones y plantaciones aledañas a donde funcionen los aeródromos civiles y militares, sin consideración alguna al desarrollo de ordenamiento urbanístico de la respectiva entidad territorial. </w:t>
      </w:r>
    </w:p>
    <w:p w14:paraId="6DB0F41B" w14:textId="14D06186" w:rsidR="005F2603" w:rsidRPr="006D3A27" w:rsidRDefault="005F2603" w:rsidP="0011651F">
      <w:pPr>
        <w:autoSpaceDE w:val="0"/>
        <w:autoSpaceDN w:val="0"/>
        <w:adjustRightInd w:val="0"/>
        <w:spacing w:line="276" w:lineRule="auto"/>
        <w:jc w:val="both"/>
        <w:rPr>
          <w:rFonts w:ascii="Arial" w:hAnsi="Arial" w:cs="Arial"/>
        </w:rPr>
      </w:pPr>
      <w:r w:rsidRPr="006D3A27">
        <w:rPr>
          <w:rFonts w:ascii="Arial" w:hAnsi="Arial" w:cs="Arial"/>
        </w:rPr>
        <w:t xml:space="preserve">Lo cual no es solo inconveniente, sino que se torna </w:t>
      </w:r>
      <w:r w:rsidR="00C24640" w:rsidRPr="006D3A27">
        <w:rPr>
          <w:rFonts w:ascii="Arial" w:hAnsi="Arial" w:cs="Arial"/>
        </w:rPr>
        <w:t>i</w:t>
      </w:r>
      <w:r w:rsidRPr="006D3A27">
        <w:rPr>
          <w:rFonts w:ascii="Arial" w:hAnsi="Arial" w:cs="Arial"/>
        </w:rPr>
        <w:t>nconstitucional a la luz del artículo 287 de la Constitución Política que dispone que las entidades territoriales gozan de autonomía para la gestión de sus intereses</w:t>
      </w:r>
      <w:r w:rsidR="004469D8">
        <w:rPr>
          <w:rFonts w:ascii="Arial" w:hAnsi="Arial" w:cs="Arial"/>
        </w:rPr>
        <w:t xml:space="preserve"> y contrario a</w:t>
      </w:r>
      <w:r w:rsidR="00A66F30">
        <w:rPr>
          <w:rFonts w:ascii="Arial" w:hAnsi="Arial" w:cs="Arial"/>
        </w:rPr>
        <w:t xml:space="preserve">l </w:t>
      </w:r>
      <w:r w:rsidR="004469D8">
        <w:rPr>
          <w:rFonts w:ascii="Arial" w:hAnsi="Arial" w:cs="Arial"/>
        </w:rPr>
        <w:t>derecho internacional humanitario</w:t>
      </w:r>
      <w:r w:rsidR="004524B3">
        <w:rPr>
          <w:rFonts w:ascii="Arial" w:hAnsi="Arial" w:cs="Arial"/>
        </w:rPr>
        <w:t>.</w:t>
      </w:r>
    </w:p>
    <w:p w14:paraId="4F87B384" w14:textId="77777777" w:rsidR="008E32AD" w:rsidRPr="006D3A27" w:rsidRDefault="008E32AD" w:rsidP="0011651F">
      <w:pPr>
        <w:autoSpaceDE w:val="0"/>
        <w:autoSpaceDN w:val="0"/>
        <w:adjustRightInd w:val="0"/>
        <w:spacing w:line="276" w:lineRule="auto"/>
        <w:jc w:val="both"/>
        <w:rPr>
          <w:rFonts w:ascii="Arial" w:hAnsi="Arial" w:cs="Arial"/>
        </w:rPr>
      </w:pPr>
    </w:p>
    <w:p w14:paraId="2B87E53D" w14:textId="07CA5D0A" w:rsidR="005F2603" w:rsidRPr="006D3A27" w:rsidRDefault="005F2603" w:rsidP="0011651F">
      <w:pPr>
        <w:pStyle w:val="Prrafodelista"/>
        <w:numPr>
          <w:ilvl w:val="0"/>
          <w:numId w:val="32"/>
        </w:numPr>
        <w:autoSpaceDE w:val="0"/>
        <w:autoSpaceDN w:val="0"/>
        <w:adjustRightInd w:val="0"/>
        <w:spacing w:line="276" w:lineRule="auto"/>
        <w:jc w:val="center"/>
        <w:rPr>
          <w:rFonts w:ascii="Arial" w:hAnsi="Arial" w:cs="Arial"/>
          <w:b/>
        </w:rPr>
      </w:pPr>
      <w:r w:rsidRPr="006D3A27">
        <w:rPr>
          <w:rFonts w:ascii="Arial" w:hAnsi="Arial" w:cs="Arial"/>
          <w:b/>
        </w:rPr>
        <w:t>CÓMO SE RESUELVE EL PROBLEMA</w:t>
      </w:r>
    </w:p>
    <w:p w14:paraId="6E56B391" w14:textId="4E7CBAC6" w:rsidR="008A77EB" w:rsidRPr="006D3A27" w:rsidRDefault="008A77EB" w:rsidP="0011651F">
      <w:pPr>
        <w:autoSpaceDE w:val="0"/>
        <w:autoSpaceDN w:val="0"/>
        <w:adjustRightInd w:val="0"/>
        <w:spacing w:line="276" w:lineRule="auto"/>
        <w:jc w:val="both"/>
        <w:rPr>
          <w:rFonts w:ascii="Arial" w:hAnsi="Arial" w:cs="Arial"/>
        </w:rPr>
      </w:pPr>
    </w:p>
    <w:p w14:paraId="5B66C407" w14:textId="7F447210" w:rsidR="00063732" w:rsidRPr="006D3A27" w:rsidRDefault="00C24640" w:rsidP="0011651F">
      <w:pPr>
        <w:autoSpaceDE w:val="0"/>
        <w:autoSpaceDN w:val="0"/>
        <w:adjustRightInd w:val="0"/>
        <w:spacing w:line="276" w:lineRule="auto"/>
        <w:jc w:val="both"/>
        <w:rPr>
          <w:rFonts w:ascii="Arial" w:hAnsi="Arial" w:cs="Arial"/>
        </w:rPr>
      </w:pPr>
      <w:r w:rsidRPr="006D3A27">
        <w:rPr>
          <w:rFonts w:ascii="Arial" w:hAnsi="Arial" w:cs="Arial"/>
        </w:rPr>
        <w:t>M</w:t>
      </w:r>
      <w:r w:rsidR="00AC568F" w:rsidRPr="006D3A27">
        <w:rPr>
          <w:rFonts w:ascii="Arial" w:hAnsi="Arial" w:cs="Arial"/>
        </w:rPr>
        <w:t>odificando el código de comercio</w:t>
      </w:r>
      <w:r w:rsidR="00D05E11">
        <w:rPr>
          <w:rFonts w:ascii="Arial" w:hAnsi="Arial" w:cs="Arial"/>
        </w:rPr>
        <w:t xml:space="preserve">, devolviéndole </w:t>
      </w:r>
      <w:r w:rsidR="00AC568F" w:rsidRPr="006D3A27">
        <w:rPr>
          <w:rFonts w:ascii="Arial" w:hAnsi="Arial" w:cs="Arial"/>
        </w:rPr>
        <w:t>la facultad de determinar las superficies de despeje y la altura máxima de las construcciones y plantaciones aledañas de los aeropuertos a las entidades territoriales</w:t>
      </w:r>
      <w:r w:rsidR="00063732">
        <w:rPr>
          <w:rFonts w:ascii="Arial" w:hAnsi="Arial" w:cs="Arial"/>
        </w:rPr>
        <w:t xml:space="preserve">, y obligando a que la </w:t>
      </w:r>
      <w:r w:rsidR="00063732" w:rsidRPr="00C8771C">
        <w:rPr>
          <w:rFonts w:ascii="Arial" w:eastAsia="Times New Roman" w:hAnsi="Arial" w:cs="Arial"/>
          <w:lang w:eastAsia="es-CO"/>
        </w:rPr>
        <w:t xml:space="preserve">determinación de instalación y/o operación de un aeródromo militar en cualquier territorio del </w:t>
      </w:r>
      <w:r w:rsidR="00063732">
        <w:rPr>
          <w:rFonts w:ascii="Arial" w:eastAsia="Times New Roman" w:hAnsi="Arial" w:cs="Arial"/>
          <w:lang w:eastAsia="es-CO"/>
        </w:rPr>
        <w:t>p</w:t>
      </w:r>
      <w:r w:rsidR="00063732" w:rsidRPr="00C8771C">
        <w:rPr>
          <w:rFonts w:ascii="Arial" w:eastAsia="Times New Roman" w:hAnsi="Arial" w:cs="Arial"/>
          <w:lang w:eastAsia="es-CO"/>
        </w:rPr>
        <w:t xml:space="preserve">aís se </w:t>
      </w:r>
      <w:r w:rsidR="00213AB6">
        <w:rPr>
          <w:rFonts w:ascii="Arial" w:eastAsia="Times New Roman" w:hAnsi="Arial" w:cs="Arial"/>
          <w:lang w:eastAsia="es-CO"/>
        </w:rPr>
        <w:t>haga atendiendo</w:t>
      </w:r>
      <w:r w:rsidR="00063732" w:rsidRPr="00C8771C">
        <w:rPr>
          <w:rFonts w:ascii="Arial" w:eastAsia="Times New Roman" w:hAnsi="Arial" w:cs="Arial"/>
          <w:lang w:eastAsia="es-CO"/>
        </w:rPr>
        <w:t xml:space="preserve"> </w:t>
      </w:r>
      <w:r w:rsidR="00213AB6">
        <w:rPr>
          <w:rFonts w:ascii="Arial" w:eastAsia="Times New Roman" w:hAnsi="Arial" w:cs="Arial"/>
          <w:lang w:eastAsia="es-CO"/>
        </w:rPr>
        <w:t>a lo</w:t>
      </w:r>
      <w:r w:rsidR="00063732">
        <w:rPr>
          <w:rFonts w:ascii="Arial" w:eastAsia="Times New Roman" w:hAnsi="Arial" w:cs="Arial"/>
          <w:lang w:eastAsia="es-CO"/>
        </w:rPr>
        <w:t xml:space="preserve"> dispuesto en la legislación nacional, así </w:t>
      </w:r>
      <w:r w:rsidR="00063732">
        <w:rPr>
          <w:rFonts w:ascii="Arial" w:eastAsia="Times New Roman" w:hAnsi="Arial" w:cs="Arial"/>
          <w:lang w:eastAsia="es-CO"/>
        </w:rPr>
        <w:lastRenderedPageBreak/>
        <w:t>como los tratados internacionales ratificados por Colombia, especialmente los que constituyen el derecho internacional humanitario.</w:t>
      </w:r>
    </w:p>
    <w:p w14:paraId="021A8A77" w14:textId="52007ABE" w:rsidR="004469D8" w:rsidRPr="0011651F" w:rsidRDefault="004469D8" w:rsidP="0011651F">
      <w:pPr>
        <w:spacing w:line="276" w:lineRule="auto"/>
        <w:jc w:val="center"/>
        <w:rPr>
          <w:rFonts w:ascii="Arial" w:eastAsia="Times New Roman" w:hAnsi="Arial" w:cs="Arial"/>
          <w:b/>
          <w:bCs/>
          <w:lang w:eastAsia="es-CO"/>
        </w:rPr>
      </w:pPr>
    </w:p>
    <w:p w14:paraId="7771A29D" w14:textId="378948F6" w:rsidR="00331308" w:rsidRPr="0011651F" w:rsidRDefault="0011651F" w:rsidP="0011651F">
      <w:pPr>
        <w:pStyle w:val="Prrafodelista"/>
        <w:numPr>
          <w:ilvl w:val="0"/>
          <w:numId w:val="32"/>
        </w:numPr>
        <w:spacing w:line="276" w:lineRule="auto"/>
        <w:jc w:val="center"/>
        <w:rPr>
          <w:rFonts w:ascii="Arial" w:hAnsi="Arial" w:cs="Arial"/>
          <w:b/>
          <w:bCs/>
        </w:rPr>
      </w:pPr>
      <w:r w:rsidRPr="0011651F">
        <w:rPr>
          <w:rFonts w:ascii="Arial" w:hAnsi="Arial" w:cs="Arial"/>
          <w:b/>
          <w:bCs/>
        </w:rPr>
        <w:t>ANTECEDENTES</w:t>
      </w:r>
    </w:p>
    <w:p w14:paraId="7EF6E411" w14:textId="5B8B9B84" w:rsidR="0011651F" w:rsidRDefault="0011651F" w:rsidP="0011651F">
      <w:pPr>
        <w:spacing w:before="100" w:beforeAutospacing="1" w:after="100" w:afterAutospacing="1" w:line="276" w:lineRule="auto"/>
        <w:jc w:val="both"/>
        <w:rPr>
          <w:rFonts w:ascii="Arial" w:eastAsia="Times New Roman" w:hAnsi="Arial" w:cs="Arial"/>
          <w:bCs/>
          <w:lang w:eastAsia="es-CO"/>
        </w:rPr>
      </w:pPr>
      <w:r>
        <w:rPr>
          <w:rFonts w:ascii="Arial" w:eastAsia="Times New Roman" w:hAnsi="Arial" w:cs="Arial"/>
          <w:bCs/>
          <w:lang w:eastAsia="es-CO"/>
        </w:rPr>
        <w:t xml:space="preserve">De acuerdo a lo </w:t>
      </w:r>
      <w:r w:rsidR="00063732">
        <w:rPr>
          <w:rFonts w:ascii="Arial" w:eastAsia="Times New Roman" w:hAnsi="Arial" w:cs="Arial"/>
          <w:bCs/>
          <w:lang w:eastAsia="es-CO"/>
        </w:rPr>
        <w:t xml:space="preserve">señalado </w:t>
      </w:r>
      <w:r>
        <w:rPr>
          <w:rFonts w:ascii="Arial" w:eastAsia="Times New Roman" w:hAnsi="Arial" w:cs="Arial"/>
          <w:bCs/>
          <w:lang w:eastAsia="es-CO"/>
        </w:rPr>
        <w:t xml:space="preserve">por el Ministerio de Transporte, </w:t>
      </w:r>
      <w:r w:rsidRPr="0011651F">
        <w:rPr>
          <w:rFonts w:ascii="Arial" w:eastAsia="Times New Roman" w:hAnsi="Arial" w:cs="Arial"/>
          <w:bCs/>
          <w:lang w:eastAsia="es-CO"/>
        </w:rPr>
        <w:t>Colombia cuenta actualmente con 590 aeropuertos y campos de aterrizaje de los cuales: 74 son de propiedad de Aerocivil, 14 de los Departamentos, 94 Municipales, 9 Militares, 185 Fumigación</w:t>
      </w:r>
      <w:r w:rsidR="00BB6BA2">
        <w:rPr>
          <w:rFonts w:ascii="Arial" w:eastAsia="Times New Roman" w:hAnsi="Arial" w:cs="Arial"/>
          <w:bCs/>
          <w:lang w:eastAsia="es-CO"/>
        </w:rPr>
        <w:t xml:space="preserve"> y </w:t>
      </w:r>
      <w:r w:rsidRPr="0011651F">
        <w:rPr>
          <w:rFonts w:ascii="Arial" w:eastAsia="Times New Roman" w:hAnsi="Arial" w:cs="Arial"/>
          <w:bCs/>
          <w:lang w:eastAsia="es-CO"/>
        </w:rPr>
        <w:t>214 Privados</w:t>
      </w:r>
      <w:sdt>
        <w:sdtPr>
          <w:rPr>
            <w:rFonts w:ascii="Arial" w:eastAsia="Times New Roman" w:hAnsi="Arial" w:cs="Arial"/>
            <w:bCs/>
            <w:lang w:eastAsia="es-CO"/>
          </w:rPr>
          <w:id w:val="1401487386"/>
          <w:citation/>
        </w:sdtPr>
        <w:sdtEndPr/>
        <w:sdtContent>
          <w:r>
            <w:rPr>
              <w:rFonts w:ascii="Arial" w:eastAsia="Times New Roman" w:hAnsi="Arial" w:cs="Arial"/>
              <w:bCs/>
              <w:lang w:eastAsia="es-CO"/>
            </w:rPr>
            <w:fldChar w:fldCharType="begin"/>
          </w:r>
          <w:r w:rsidR="00F9288B">
            <w:rPr>
              <w:rFonts w:ascii="Arial" w:eastAsia="Times New Roman" w:hAnsi="Arial" w:cs="Arial"/>
              <w:bCs/>
              <w:lang w:val="es-ES" w:eastAsia="es-CO"/>
            </w:rPr>
            <w:instrText xml:space="preserve">CITATION Min20 \l 3082 </w:instrText>
          </w:r>
          <w:r>
            <w:rPr>
              <w:rFonts w:ascii="Arial" w:eastAsia="Times New Roman" w:hAnsi="Arial" w:cs="Arial"/>
              <w:bCs/>
              <w:lang w:eastAsia="es-CO"/>
            </w:rPr>
            <w:fldChar w:fldCharType="separate"/>
          </w:r>
          <w:r w:rsidR="00DE3B41">
            <w:rPr>
              <w:rFonts w:ascii="Arial" w:eastAsia="Times New Roman" w:hAnsi="Arial" w:cs="Arial"/>
              <w:bCs/>
              <w:noProof/>
              <w:lang w:val="es-ES" w:eastAsia="es-CO"/>
            </w:rPr>
            <w:t xml:space="preserve"> </w:t>
          </w:r>
          <w:r w:rsidR="00DE3B41" w:rsidRPr="00DE3B41">
            <w:rPr>
              <w:rFonts w:ascii="Arial" w:eastAsia="Times New Roman" w:hAnsi="Arial" w:cs="Arial"/>
              <w:noProof/>
              <w:lang w:val="es-ES" w:eastAsia="es-CO"/>
            </w:rPr>
            <w:t>(Ministerio de Transporte, 2020)</w:t>
          </w:r>
          <w:r>
            <w:rPr>
              <w:rFonts w:ascii="Arial" w:eastAsia="Times New Roman" w:hAnsi="Arial" w:cs="Arial"/>
              <w:bCs/>
              <w:lang w:eastAsia="es-CO"/>
            </w:rPr>
            <w:fldChar w:fldCharType="end"/>
          </w:r>
        </w:sdtContent>
      </w:sdt>
      <w:r w:rsidRPr="0011651F">
        <w:rPr>
          <w:rFonts w:ascii="Arial" w:eastAsia="Times New Roman" w:hAnsi="Arial" w:cs="Arial"/>
          <w:bCs/>
          <w:lang w:eastAsia="es-CO"/>
        </w:rPr>
        <w:t>.</w:t>
      </w:r>
    </w:p>
    <w:p w14:paraId="3638EE9B" w14:textId="689C84EE" w:rsidR="00BB6BA2" w:rsidRDefault="00BB6BA2" w:rsidP="0011651F">
      <w:pPr>
        <w:spacing w:before="100" w:beforeAutospacing="1" w:after="100" w:afterAutospacing="1" w:line="276" w:lineRule="auto"/>
        <w:jc w:val="both"/>
        <w:rPr>
          <w:rFonts w:ascii="Arial" w:eastAsia="Times New Roman" w:hAnsi="Arial" w:cs="Arial"/>
          <w:bCs/>
          <w:lang w:eastAsia="es-CO"/>
        </w:rPr>
      </w:pPr>
      <w:r>
        <w:rPr>
          <w:rFonts w:ascii="Arial" w:eastAsia="Times New Roman" w:hAnsi="Arial" w:cs="Arial"/>
          <w:bCs/>
          <w:lang w:eastAsia="es-CO"/>
        </w:rPr>
        <w:t>Los aeropuertos</w:t>
      </w:r>
      <w:r w:rsidR="00063732">
        <w:rPr>
          <w:rFonts w:ascii="Arial" w:eastAsia="Times New Roman" w:hAnsi="Arial" w:cs="Arial"/>
          <w:bCs/>
          <w:lang w:eastAsia="es-CO"/>
        </w:rPr>
        <w:t>/ bases</w:t>
      </w:r>
      <w:r>
        <w:rPr>
          <w:rFonts w:ascii="Arial" w:eastAsia="Times New Roman" w:hAnsi="Arial" w:cs="Arial"/>
          <w:bCs/>
          <w:lang w:eastAsia="es-CO"/>
        </w:rPr>
        <w:t xml:space="preserve"> militares son los siguientes: </w:t>
      </w:r>
    </w:p>
    <w:tbl>
      <w:tblPr>
        <w:tblStyle w:val="Tablaconcuadrcula"/>
        <w:tblW w:w="0" w:type="auto"/>
        <w:jc w:val="center"/>
        <w:tblLook w:val="04A0" w:firstRow="1" w:lastRow="0" w:firstColumn="1" w:lastColumn="0" w:noHBand="0" w:noVBand="1"/>
      </w:tblPr>
      <w:tblGrid>
        <w:gridCol w:w="1905"/>
        <w:gridCol w:w="2477"/>
        <w:gridCol w:w="2223"/>
        <w:gridCol w:w="2223"/>
      </w:tblGrid>
      <w:tr w:rsidR="00237365" w:rsidRPr="00BB6BA2" w14:paraId="7E5822C1" w14:textId="0B349F11" w:rsidTr="007B0643">
        <w:trPr>
          <w:jc w:val="center"/>
        </w:trPr>
        <w:tc>
          <w:tcPr>
            <w:tcW w:w="1905" w:type="dxa"/>
          </w:tcPr>
          <w:p w14:paraId="18F5826F" w14:textId="398D6039" w:rsidR="00237365" w:rsidRPr="00BB6BA2" w:rsidRDefault="00237365" w:rsidP="00BB6BA2">
            <w:pPr>
              <w:spacing w:line="276" w:lineRule="auto"/>
              <w:jc w:val="center"/>
              <w:rPr>
                <w:rFonts w:ascii="Arial" w:hAnsi="Arial" w:cs="Arial"/>
                <w:b/>
                <w:bCs/>
              </w:rPr>
            </w:pPr>
            <w:r w:rsidRPr="00BB6BA2">
              <w:rPr>
                <w:rFonts w:ascii="Arial" w:hAnsi="Arial" w:cs="Arial"/>
                <w:b/>
                <w:bCs/>
              </w:rPr>
              <w:t>Aeropuerto</w:t>
            </w:r>
          </w:p>
        </w:tc>
        <w:tc>
          <w:tcPr>
            <w:tcW w:w="2477" w:type="dxa"/>
          </w:tcPr>
          <w:p w14:paraId="1D999605" w14:textId="073BCA5B" w:rsidR="00237365" w:rsidRPr="00BB6BA2" w:rsidRDefault="00237365" w:rsidP="00BB6BA2">
            <w:pPr>
              <w:spacing w:line="276" w:lineRule="auto"/>
              <w:jc w:val="center"/>
              <w:rPr>
                <w:rFonts w:ascii="Arial" w:hAnsi="Arial" w:cs="Arial"/>
                <w:b/>
                <w:bCs/>
              </w:rPr>
            </w:pPr>
            <w:r w:rsidRPr="00BB6BA2">
              <w:rPr>
                <w:rFonts w:ascii="Arial" w:hAnsi="Arial" w:cs="Arial"/>
                <w:b/>
                <w:bCs/>
              </w:rPr>
              <w:t>Municipio/Distrito</w:t>
            </w:r>
          </w:p>
        </w:tc>
        <w:tc>
          <w:tcPr>
            <w:tcW w:w="2223" w:type="dxa"/>
          </w:tcPr>
          <w:p w14:paraId="281D126A" w14:textId="54D4E90B" w:rsidR="00237365" w:rsidRPr="00BB6BA2" w:rsidRDefault="00237365" w:rsidP="00BB6BA2">
            <w:pPr>
              <w:spacing w:line="276" w:lineRule="auto"/>
              <w:jc w:val="center"/>
              <w:rPr>
                <w:rFonts w:ascii="Arial" w:hAnsi="Arial" w:cs="Arial"/>
                <w:b/>
                <w:bCs/>
              </w:rPr>
            </w:pPr>
            <w:r w:rsidRPr="00BB6BA2">
              <w:rPr>
                <w:rFonts w:ascii="Arial" w:hAnsi="Arial" w:cs="Arial"/>
                <w:b/>
                <w:bCs/>
              </w:rPr>
              <w:t>Departamento</w:t>
            </w:r>
          </w:p>
        </w:tc>
        <w:tc>
          <w:tcPr>
            <w:tcW w:w="2223" w:type="dxa"/>
          </w:tcPr>
          <w:p w14:paraId="7CC6F982" w14:textId="6872B609" w:rsidR="00237365" w:rsidRPr="007B0643" w:rsidRDefault="00237365" w:rsidP="007B0643">
            <w:pPr>
              <w:spacing w:line="276" w:lineRule="auto"/>
              <w:jc w:val="center"/>
              <w:rPr>
                <w:rFonts w:ascii="Arial" w:hAnsi="Arial" w:cs="Arial"/>
                <w:b/>
                <w:bCs/>
                <w:color w:val="000000" w:themeColor="text1"/>
              </w:rPr>
            </w:pPr>
            <w:r w:rsidRPr="007B0643">
              <w:rPr>
                <w:rFonts w:ascii="Arial" w:hAnsi="Arial" w:cs="Arial"/>
                <w:b/>
                <w:bCs/>
                <w:color w:val="000000" w:themeColor="text1"/>
              </w:rPr>
              <w:t>Comandos aér</w:t>
            </w:r>
            <w:r w:rsidR="002B44FC" w:rsidRPr="007B0643">
              <w:rPr>
                <w:rFonts w:ascii="Arial" w:hAnsi="Arial" w:cs="Arial"/>
                <w:b/>
                <w:bCs/>
                <w:color w:val="000000" w:themeColor="text1"/>
              </w:rPr>
              <w:t>eos</w:t>
            </w:r>
          </w:p>
        </w:tc>
      </w:tr>
      <w:tr w:rsidR="00237365" w:rsidRPr="00BB6BA2" w14:paraId="340FEAE5" w14:textId="785EE21D" w:rsidTr="007B0643">
        <w:trPr>
          <w:jc w:val="center"/>
        </w:trPr>
        <w:tc>
          <w:tcPr>
            <w:tcW w:w="1905" w:type="dxa"/>
            <w:hideMark/>
          </w:tcPr>
          <w:p w14:paraId="14B6D3D5" w14:textId="1724F92C" w:rsidR="00237365" w:rsidRPr="00BB6BA2" w:rsidRDefault="00C25CCD" w:rsidP="00BB6BA2">
            <w:pPr>
              <w:spacing w:line="276" w:lineRule="auto"/>
              <w:jc w:val="center"/>
              <w:rPr>
                <w:rFonts w:ascii="Arial" w:eastAsia="Times New Roman" w:hAnsi="Arial" w:cs="Arial"/>
                <w:lang w:val="es-CO" w:eastAsia="es-CO"/>
              </w:rPr>
            </w:pPr>
            <w:hyperlink r:id="rId10" w:tooltip="Comando Aéreo de Transporte Militar" w:history="1">
              <w:r w:rsidR="00237365" w:rsidRPr="00BB6BA2">
                <w:rPr>
                  <w:rFonts w:ascii="Arial" w:eastAsia="Times New Roman" w:hAnsi="Arial" w:cs="Arial"/>
                  <w:lang w:val="es-CO" w:eastAsia="es-CO"/>
                </w:rPr>
                <w:t>Aeropuerto Militar CATAM</w:t>
              </w:r>
            </w:hyperlink>
          </w:p>
        </w:tc>
        <w:tc>
          <w:tcPr>
            <w:tcW w:w="2477" w:type="dxa"/>
            <w:hideMark/>
          </w:tcPr>
          <w:p w14:paraId="44E95225" w14:textId="77777777" w:rsidR="00237365" w:rsidRPr="00BB6BA2" w:rsidRDefault="00C25CCD" w:rsidP="00BB6BA2">
            <w:pPr>
              <w:spacing w:line="276" w:lineRule="auto"/>
              <w:jc w:val="center"/>
              <w:rPr>
                <w:rFonts w:ascii="Arial" w:eastAsia="Times New Roman" w:hAnsi="Arial" w:cs="Arial"/>
                <w:lang w:val="es-CO" w:eastAsia="es-CO"/>
              </w:rPr>
            </w:pPr>
            <w:hyperlink r:id="rId11" w:tooltip="Bogotá" w:history="1">
              <w:r w:rsidR="00237365" w:rsidRPr="00BB6BA2">
                <w:rPr>
                  <w:rFonts w:ascii="Arial" w:eastAsia="Times New Roman" w:hAnsi="Arial" w:cs="Arial"/>
                  <w:lang w:val="es-CO" w:eastAsia="es-CO"/>
                </w:rPr>
                <w:t>Bogotá</w:t>
              </w:r>
            </w:hyperlink>
          </w:p>
        </w:tc>
        <w:tc>
          <w:tcPr>
            <w:tcW w:w="2223" w:type="dxa"/>
            <w:hideMark/>
          </w:tcPr>
          <w:p w14:paraId="46011F05" w14:textId="1BCEA89D" w:rsidR="00237365" w:rsidRPr="00BB6BA2" w:rsidRDefault="00C25CCD" w:rsidP="00BB6BA2">
            <w:pPr>
              <w:spacing w:line="276" w:lineRule="auto"/>
              <w:jc w:val="center"/>
              <w:rPr>
                <w:rFonts w:ascii="Arial" w:eastAsia="Times New Roman" w:hAnsi="Arial" w:cs="Arial"/>
                <w:lang w:val="es-CO" w:eastAsia="es-CO"/>
              </w:rPr>
            </w:pPr>
            <w:hyperlink r:id="rId12" w:tooltip="Bogotá" w:history="1">
              <w:r w:rsidR="00237365" w:rsidRPr="00BB6BA2">
                <w:rPr>
                  <w:rFonts w:ascii="Arial" w:eastAsia="Times New Roman" w:hAnsi="Arial" w:cs="Arial"/>
                  <w:lang w:val="es-CO" w:eastAsia="es-CO"/>
                </w:rPr>
                <w:t>Distrito Capital</w:t>
              </w:r>
            </w:hyperlink>
          </w:p>
        </w:tc>
        <w:tc>
          <w:tcPr>
            <w:tcW w:w="2223" w:type="dxa"/>
          </w:tcPr>
          <w:p w14:paraId="6B157655" w14:textId="1DFC7B19" w:rsidR="00237365" w:rsidRPr="007B0643" w:rsidRDefault="002B44FC" w:rsidP="007B0643">
            <w:pPr>
              <w:spacing w:before="75"/>
              <w:jc w:val="center"/>
              <w:rPr>
                <w:rFonts w:ascii="Arial" w:hAnsi="Arial" w:cs="Arial"/>
                <w:color w:val="000000" w:themeColor="text1"/>
              </w:rPr>
            </w:pPr>
            <w:r w:rsidRPr="007B0643">
              <w:rPr>
                <w:rFonts w:ascii="Arial" w:hAnsi="Arial" w:cs="Arial"/>
                <w:color w:val="000000" w:themeColor="text1"/>
              </w:rPr>
              <w:t>Comando Aéreo de Transporte Militar CATAM</w:t>
            </w:r>
          </w:p>
        </w:tc>
      </w:tr>
      <w:tr w:rsidR="00237365" w:rsidRPr="00BB6BA2" w14:paraId="176EE3F7" w14:textId="31698833" w:rsidTr="007B0643">
        <w:trPr>
          <w:jc w:val="center"/>
        </w:trPr>
        <w:tc>
          <w:tcPr>
            <w:tcW w:w="1905" w:type="dxa"/>
            <w:hideMark/>
          </w:tcPr>
          <w:p w14:paraId="61B31221" w14:textId="0077CC27" w:rsidR="00237365" w:rsidRPr="00BB6BA2" w:rsidRDefault="00C25CCD" w:rsidP="00BB6BA2">
            <w:pPr>
              <w:spacing w:line="276" w:lineRule="auto"/>
              <w:jc w:val="center"/>
              <w:rPr>
                <w:rFonts w:ascii="Arial" w:eastAsia="Times New Roman" w:hAnsi="Arial" w:cs="Arial"/>
                <w:lang w:val="es-CO" w:eastAsia="es-CO"/>
              </w:rPr>
            </w:pPr>
            <w:hyperlink r:id="rId13" w:tooltip="Fuerte Militar Larandia" w:history="1">
              <w:r w:rsidR="00237365" w:rsidRPr="00BB6BA2">
                <w:rPr>
                  <w:rFonts w:ascii="Arial" w:eastAsia="Times New Roman" w:hAnsi="Arial" w:cs="Arial"/>
                  <w:lang w:val="es-CO" w:eastAsia="es-CO"/>
                </w:rPr>
                <w:t>Base Aérea Larandia</w:t>
              </w:r>
            </w:hyperlink>
          </w:p>
        </w:tc>
        <w:tc>
          <w:tcPr>
            <w:tcW w:w="2477" w:type="dxa"/>
            <w:hideMark/>
          </w:tcPr>
          <w:p w14:paraId="2DCB6C02" w14:textId="77777777" w:rsidR="00237365" w:rsidRPr="00BB6BA2" w:rsidRDefault="00C25CCD" w:rsidP="00BB6BA2">
            <w:pPr>
              <w:spacing w:line="276" w:lineRule="auto"/>
              <w:jc w:val="center"/>
              <w:rPr>
                <w:rFonts w:ascii="Arial" w:eastAsia="Times New Roman" w:hAnsi="Arial" w:cs="Arial"/>
                <w:lang w:val="es-CO" w:eastAsia="es-CO"/>
              </w:rPr>
            </w:pPr>
            <w:hyperlink r:id="rId14" w:tooltip="Florencia (Caquetá)" w:history="1">
              <w:r w:rsidR="00237365" w:rsidRPr="00BB6BA2">
                <w:rPr>
                  <w:rFonts w:ascii="Arial" w:eastAsia="Times New Roman" w:hAnsi="Arial" w:cs="Arial"/>
                  <w:lang w:val="es-CO" w:eastAsia="es-CO"/>
                </w:rPr>
                <w:t>Florencia</w:t>
              </w:r>
            </w:hyperlink>
          </w:p>
        </w:tc>
        <w:tc>
          <w:tcPr>
            <w:tcW w:w="2223" w:type="dxa"/>
            <w:hideMark/>
          </w:tcPr>
          <w:p w14:paraId="6FFB5168" w14:textId="62275CEC" w:rsidR="00237365" w:rsidRPr="00BB6BA2" w:rsidRDefault="00C25CCD" w:rsidP="00BB6BA2">
            <w:pPr>
              <w:spacing w:line="276" w:lineRule="auto"/>
              <w:jc w:val="center"/>
              <w:rPr>
                <w:rFonts w:ascii="Arial" w:eastAsia="Times New Roman" w:hAnsi="Arial" w:cs="Arial"/>
                <w:lang w:val="es-CO" w:eastAsia="es-CO"/>
              </w:rPr>
            </w:pPr>
            <w:hyperlink r:id="rId15" w:tooltip="Caquetá" w:history="1">
              <w:r w:rsidR="00237365" w:rsidRPr="00BB6BA2">
                <w:rPr>
                  <w:rFonts w:ascii="Arial" w:eastAsia="Times New Roman" w:hAnsi="Arial" w:cs="Arial"/>
                  <w:lang w:val="es-CO" w:eastAsia="es-CO"/>
                </w:rPr>
                <w:t>Caquetá</w:t>
              </w:r>
            </w:hyperlink>
          </w:p>
        </w:tc>
        <w:tc>
          <w:tcPr>
            <w:tcW w:w="2223" w:type="dxa"/>
          </w:tcPr>
          <w:p w14:paraId="389AE6F7" w14:textId="4A64F449" w:rsidR="00237365" w:rsidRPr="007B0643" w:rsidRDefault="007B0643" w:rsidP="007B0643">
            <w:pPr>
              <w:jc w:val="center"/>
              <w:rPr>
                <w:rFonts w:ascii="Arial" w:hAnsi="Arial" w:cs="Arial"/>
                <w:color w:val="000000" w:themeColor="text1"/>
              </w:rPr>
            </w:pPr>
            <w:r w:rsidRPr="007B0643">
              <w:rPr>
                <w:rFonts w:ascii="Arial" w:hAnsi="Arial" w:cs="Arial"/>
                <w:color w:val="000000" w:themeColor="text1"/>
              </w:rPr>
              <w:t>NA</w:t>
            </w:r>
          </w:p>
        </w:tc>
      </w:tr>
      <w:tr w:rsidR="00237365" w:rsidRPr="00BB6BA2" w14:paraId="34D927DF" w14:textId="299B74CA" w:rsidTr="007B0643">
        <w:trPr>
          <w:jc w:val="center"/>
        </w:trPr>
        <w:tc>
          <w:tcPr>
            <w:tcW w:w="1905" w:type="dxa"/>
            <w:hideMark/>
          </w:tcPr>
          <w:p w14:paraId="142C44D6" w14:textId="0EDFAC5E" w:rsidR="00237365" w:rsidRPr="00BB6BA2" w:rsidRDefault="00C25CCD" w:rsidP="00BB6BA2">
            <w:pPr>
              <w:spacing w:line="276" w:lineRule="auto"/>
              <w:jc w:val="center"/>
              <w:rPr>
                <w:rFonts w:ascii="Arial" w:eastAsia="Times New Roman" w:hAnsi="Arial" w:cs="Arial"/>
                <w:lang w:val="es-CO" w:eastAsia="es-CO"/>
              </w:rPr>
            </w:pPr>
            <w:hyperlink r:id="rId16" w:tooltip="Base Aérea de Madrid (aún no redactado)" w:history="1">
              <w:r w:rsidR="00237365" w:rsidRPr="00BB6BA2">
                <w:rPr>
                  <w:rFonts w:ascii="Arial" w:eastAsia="Times New Roman" w:hAnsi="Arial" w:cs="Arial"/>
                  <w:lang w:val="es-CO" w:eastAsia="es-CO"/>
                </w:rPr>
                <w:t>Base Aérea de Madrid</w:t>
              </w:r>
            </w:hyperlink>
          </w:p>
        </w:tc>
        <w:tc>
          <w:tcPr>
            <w:tcW w:w="2477" w:type="dxa"/>
            <w:hideMark/>
          </w:tcPr>
          <w:p w14:paraId="015991E0" w14:textId="77777777" w:rsidR="00237365" w:rsidRPr="00BB6BA2" w:rsidRDefault="00C25CCD" w:rsidP="00BB6BA2">
            <w:pPr>
              <w:spacing w:line="276" w:lineRule="auto"/>
              <w:jc w:val="center"/>
              <w:rPr>
                <w:rFonts w:ascii="Arial" w:eastAsia="Times New Roman" w:hAnsi="Arial" w:cs="Arial"/>
                <w:lang w:val="es-CO" w:eastAsia="es-CO"/>
              </w:rPr>
            </w:pPr>
            <w:hyperlink r:id="rId17" w:tooltip="Madrid (Cundinamarca)" w:history="1">
              <w:r w:rsidR="00237365" w:rsidRPr="00BB6BA2">
                <w:rPr>
                  <w:rFonts w:ascii="Arial" w:eastAsia="Times New Roman" w:hAnsi="Arial" w:cs="Arial"/>
                  <w:lang w:val="es-CO" w:eastAsia="es-CO"/>
                </w:rPr>
                <w:t>Madrid</w:t>
              </w:r>
            </w:hyperlink>
          </w:p>
        </w:tc>
        <w:tc>
          <w:tcPr>
            <w:tcW w:w="2223" w:type="dxa"/>
            <w:hideMark/>
          </w:tcPr>
          <w:p w14:paraId="643DE077" w14:textId="1B24AFAD" w:rsidR="00237365" w:rsidRPr="00BB6BA2" w:rsidRDefault="00C25CCD" w:rsidP="00BB6BA2">
            <w:pPr>
              <w:spacing w:line="276" w:lineRule="auto"/>
              <w:jc w:val="center"/>
              <w:rPr>
                <w:rFonts w:ascii="Arial" w:eastAsia="Times New Roman" w:hAnsi="Arial" w:cs="Arial"/>
                <w:lang w:val="es-CO" w:eastAsia="es-CO"/>
              </w:rPr>
            </w:pPr>
            <w:hyperlink r:id="rId18" w:tooltip="Cundinamarca" w:history="1">
              <w:r w:rsidR="00237365" w:rsidRPr="00BB6BA2">
                <w:rPr>
                  <w:rFonts w:ascii="Arial" w:eastAsia="Times New Roman" w:hAnsi="Arial" w:cs="Arial"/>
                  <w:lang w:val="es-CO" w:eastAsia="es-CO"/>
                </w:rPr>
                <w:t>Cundinamarca</w:t>
              </w:r>
            </w:hyperlink>
          </w:p>
        </w:tc>
        <w:tc>
          <w:tcPr>
            <w:tcW w:w="2223" w:type="dxa"/>
          </w:tcPr>
          <w:p w14:paraId="4BDC21CE" w14:textId="6FD2852C" w:rsidR="00237365" w:rsidRPr="007B0643" w:rsidRDefault="002B44FC" w:rsidP="007B0643">
            <w:pPr>
              <w:jc w:val="center"/>
              <w:rPr>
                <w:color w:val="000000" w:themeColor="text1"/>
                <w:lang w:val="es-CO"/>
              </w:rPr>
            </w:pPr>
            <w:r w:rsidRPr="007B0643">
              <w:rPr>
                <w:rFonts w:ascii="Arial" w:hAnsi="Arial" w:cs="Arial"/>
                <w:color w:val="000000" w:themeColor="text1"/>
                <w:shd w:val="clear" w:color="auto" w:fill="FFFFFF"/>
              </w:rPr>
              <w:t>Comando Aéreo de Mantenimiento CAMAN</w:t>
            </w:r>
          </w:p>
        </w:tc>
      </w:tr>
      <w:tr w:rsidR="00237365" w:rsidRPr="00BB6BA2" w14:paraId="406C408E" w14:textId="5709AD0F" w:rsidTr="007B0643">
        <w:trPr>
          <w:jc w:val="center"/>
        </w:trPr>
        <w:tc>
          <w:tcPr>
            <w:tcW w:w="1905" w:type="dxa"/>
            <w:hideMark/>
          </w:tcPr>
          <w:p w14:paraId="09DB77DF" w14:textId="5E3C8320" w:rsidR="00237365" w:rsidRPr="00BB6BA2" w:rsidRDefault="00237365" w:rsidP="00BB6BA2">
            <w:pPr>
              <w:spacing w:line="276" w:lineRule="auto"/>
              <w:jc w:val="center"/>
              <w:rPr>
                <w:rFonts w:ascii="Arial" w:eastAsia="Times New Roman" w:hAnsi="Arial" w:cs="Arial"/>
                <w:lang w:val="es-CO" w:eastAsia="es-CO"/>
              </w:rPr>
            </w:pPr>
            <w:r w:rsidRPr="00BB6BA2">
              <w:rPr>
                <w:rFonts w:ascii="Arial" w:eastAsia="Times New Roman" w:hAnsi="Arial" w:cs="Arial"/>
                <w:lang w:val="es-CO" w:eastAsia="es-CO"/>
              </w:rPr>
              <w:t>Base Aérea de Marandúa</w:t>
            </w:r>
          </w:p>
        </w:tc>
        <w:tc>
          <w:tcPr>
            <w:tcW w:w="2477" w:type="dxa"/>
            <w:hideMark/>
          </w:tcPr>
          <w:p w14:paraId="43926208" w14:textId="77777777" w:rsidR="00237365" w:rsidRPr="00BB6BA2" w:rsidRDefault="00C25CCD" w:rsidP="00BB6BA2">
            <w:pPr>
              <w:spacing w:line="276" w:lineRule="auto"/>
              <w:jc w:val="center"/>
              <w:rPr>
                <w:rFonts w:ascii="Arial" w:eastAsia="Times New Roman" w:hAnsi="Arial" w:cs="Arial"/>
                <w:lang w:val="es-CO" w:eastAsia="es-CO"/>
              </w:rPr>
            </w:pPr>
            <w:hyperlink r:id="rId19" w:tooltip="Marandúa (aún no redactado)" w:history="1">
              <w:r w:rsidR="00237365" w:rsidRPr="00BB6BA2">
                <w:rPr>
                  <w:rFonts w:ascii="Arial" w:eastAsia="Times New Roman" w:hAnsi="Arial" w:cs="Arial"/>
                  <w:lang w:val="es-CO" w:eastAsia="es-CO"/>
                </w:rPr>
                <w:t>Marandúa</w:t>
              </w:r>
            </w:hyperlink>
          </w:p>
        </w:tc>
        <w:tc>
          <w:tcPr>
            <w:tcW w:w="2223" w:type="dxa"/>
            <w:hideMark/>
          </w:tcPr>
          <w:p w14:paraId="61C79356" w14:textId="69744B39" w:rsidR="00237365" w:rsidRPr="00BB6BA2" w:rsidRDefault="00C25CCD" w:rsidP="00BB6BA2">
            <w:pPr>
              <w:spacing w:line="276" w:lineRule="auto"/>
              <w:jc w:val="center"/>
              <w:rPr>
                <w:rFonts w:ascii="Arial" w:eastAsia="Times New Roman" w:hAnsi="Arial" w:cs="Arial"/>
                <w:lang w:val="es-CO" w:eastAsia="es-CO"/>
              </w:rPr>
            </w:pPr>
            <w:hyperlink r:id="rId20" w:tooltip="Guaviare" w:history="1">
              <w:r w:rsidR="00237365" w:rsidRPr="00BB6BA2">
                <w:rPr>
                  <w:rFonts w:ascii="Arial" w:eastAsia="Times New Roman" w:hAnsi="Arial" w:cs="Arial"/>
                  <w:lang w:val="es-CO" w:eastAsia="es-CO"/>
                </w:rPr>
                <w:t>Guaviare</w:t>
              </w:r>
            </w:hyperlink>
          </w:p>
        </w:tc>
        <w:tc>
          <w:tcPr>
            <w:tcW w:w="2223" w:type="dxa"/>
          </w:tcPr>
          <w:p w14:paraId="2940EE65" w14:textId="4DA243BB" w:rsidR="00237365" w:rsidRPr="007B0643" w:rsidRDefault="007B0643" w:rsidP="007B0643">
            <w:pPr>
              <w:spacing w:line="276" w:lineRule="auto"/>
              <w:jc w:val="center"/>
              <w:rPr>
                <w:rFonts w:ascii="Arial" w:hAnsi="Arial" w:cs="Arial"/>
                <w:color w:val="000000" w:themeColor="text1"/>
              </w:rPr>
            </w:pPr>
            <w:r w:rsidRPr="007B0643">
              <w:rPr>
                <w:rFonts w:ascii="Arial" w:hAnsi="Arial" w:cs="Arial"/>
                <w:color w:val="000000" w:themeColor="text1"/>
              </w:rPr>
              <w:t>NA</w:t>
            </w:r>
          </w:p>
        </w:tc>
      </w:tr>
      <w:tr w:rsidR="00237365" w:rsidRPr="00BB6BA2" w14:paraId="1701E710" w14:textId="3B065948" w:rsidTr="007B0643">
        <w:trPr>
          <w:jc w:val="center"/>
        </w:trPr>
        <w:tc>
          <w:tcPr>
            <w:tcW w:w="1905" w:type="dxa"/>
            <w:hideMark/>
          </w:tcPr>
          <w:p w14:paraId="13F55A29" w14:textId="12A3190A" w:rsidR="00237365" w:rsidRPr="00BB6BA2" w:rsidRDefault="00C25CCD" w:rsidP="00BB6BA2">
            <w:pPr>
              <w:spacing w:line="276" w:lineRule="auto"/>
              <w:jc w:val="center"/>
              <w:rPr>
                <w:rFonts w:ascii="Arial" w:eastAsia="Times New Roman" w:hAnsi="Arial" w:cs="Arial"/>
                <w:lang w:val="es-CO" w:eastAsia="es-CO"/>
              </w:rPr>
            </w:pPr>
            <w:hyperlink r:id="rId21" w:tooltip="Base Aérea de Tolemaida (aún no redactado)" w:history="1">
              <w:r w:rsidR="00237365" w:rsidRPr="00BB6BA2">
                <w:rPr>
                  <w:rFonts w:ascii="Arial" w:eastAsia="Times New Roman" w:hAnsi="Arial" w:cs="Arial"/>
                  <w:lang w:val="es-CO" w:eastAsia="es-CO"/>
                </w:rPr>
                <w:t>Base Aérea de Tolemaida</w:t>
              </w:r>
            </w:hyperlink>
          </w:p>
        </w:tc>
        <w:tc>
          <w:tcPr>
            <w:tcW w:w="2477" w:type="dxa"/>
            <w:hideMark/>
          </w:tcPr>
          <w:p w14:paraId="469090D0" w14:textId="77777777" w:rsidR="00237365" w:rsidRPr="00BB6BA2" w:rsidRDefault="00C25CCD" w:rsidP="00BB6BA2">
            <w:pPr>
              <w:spacing w:line="276" w:lineRule="auto"/>
              <w:jc w:val="center"/>
              <w:rPr>
                <w:rFonts w:ascii="Arial" w:eastAsia="Times New Roman" w:hAnsi="Arial" w:cs="Arial"/>
                <w:lang w:val="es-CO" w:eastAsia="es-CO"/>
              </w:rPr>
            </w:pPr>
            <w:hyperlink r:id="rId22" w:tooltip="Melgar (Tolima)" w:history="1">
              <w:r w:rsidR="00237365" w:rsidRPr="00BB6BA2">
                <w:rPr>
                  <w:rFonts w:ascii="Arial" w:eastAsia="Times New Roman" w:hAnsi="Arial" w:cs="Arial"/>
                  <w:lang w:val="es-CO" w:eastAsia="es-CO"/>
                </w:rPr>
                <w:t>Melgar</w:t>
              </w:r>
            </w:hyperlink>
          </w:p>
        </w:tc>
        <w:tc>
          <w:tcPr>
            <w:tcW w:w="2223" w:type="dxa"/>
            <w:hideMark/>
          </w:tcPr>
          <w:p w14:paraId="33106510" w14:textId="2D76BF92" w:rsidR="00237365" w:rsidRPr="00BB6BA2" w:rsidRDefault="00C25CCD" w:rsidP="00BB6BA2">
            <w:pPr>
              <w:spacing w:line="276" w:lineRule="auto"/>
              <w:jc w:val="center"/>
              <w:rPr>
                <w:rFonts w:ascii="Arial" w:eastAsia="Times New Roman" w:hAnsi="Arial" w:cs="Arial"/>
                <w:lang w:val="es-CO" w:eastAsia="es-CO"/>
              </w:rPr>
            </w:pPr>
            <w:hyperlink r:id="rId23" w:tooltip="Tolima" w:history="1">
              <w:r w:rsidR="00237365" w:rsidRPr="00BB6BA2">
                <w:rPr>
                  <w:rFonts w:ascii="Arial" w:eastAsia="Times New Roman" w:hAnsi="Arial" w:cs="Arial"/>
                  <w:lang w:val="es-CO" w:eastAsia="es-CO"/>
                </w:rPr>
                <w:t>Tolima</w:t>
              </w:r>
            </w:hyperlink>
          </w:p>
        </w:tc>
        <w:tc>
          <w:tcPr>
            <w:tcW w:w="2223" w:type="dxa"/>
          </w:tcPr>
          <w:p w14:paraId="7D9BE8A8" w14:textId="7A0B3B1B" w:rsidR="00237365" w:rsidRPr="007B0643" w:rsidRDefault="002B44FC" w:rsidP="007B0643">
            <w:pPr>
              <w:jc w:val="center"/>
              <w:rPr>
                <w:rFonts w:ascii="Arial" w:hAnsi="Arial" w:cs="Arial"/>
                <w:color w:val="000000" w:themeColor="text1"/>
              </w:rPr>
            </w:pPr>
            <w:r w:rsidRPr="007B0643">
              <w:rPr>
                <w:rFonts w:ascii="Arial" w:hAnsi="Arial" w:cs="Arial"/>
                <w:color w:val="000000" w:themeColor="text1"/>
                <w:shd w:val="clear" w:color="auto" w:fill="FFFFFF"/>
              </w:rPr>
              <w:t>Comando Aéreo de Combate No. 4</w:t>
            </w:r>
          </w:p>
        </w:tc>
      </w:tr>
      <w:tr w:rsidR="00237365" w:rsidRPr="00BB6BA2" w14:paraId="70B148CE" w14:textId="61397C80" w:rsidTr="007B0643">
        <w:trPr>
          <w:jc w:val="center"/>
        </w:trPr>
        <w:tc>
          <w:tcPr>
            <w:tcW w:w="1905" w:type="dxa"/>
            <w:hideMark/>
          </w:tcPr>
          <w:p w14:paraId="3F0A18E5" w14:textId="446D1F5E" w:rsidR="00237365" w:rsidRPr="00BB6BA2" w:rsidRDefault="00237365" w:rsidP="00BB6BA2">
            <w:pPr>
              <w:spacing w:line="276" w:lineRule="auto"/>
              <w:jc w:val="center"/>
              <w:rPr>
                <w:rFonts w:ascii="Arial" w:eastAsia="Times New Roman" w:hAnsi="Arial" w:cs="Arial"/>
                <w:lang w:val="es-CO" w:eastAsia="es-CO"/>
              </w:rPr>
            </w:pPr>
            <w:r w:rsidRPr="00BB6BA2">
              <w:rPr>
                <w:rFonts w:ascii="Arial" w:eastAsia="Times New Roman" w:hAnsi="Arial" w:cs="Arial"/>
                <w:lang w:val="es-CO" w:eastAsia="es-CO"/>
              </w:rPr>
              <w:t>Base Aérea Germán Olano (Palanquero)</w:t>
            </w:r>
          </w:p>
        </w:tc>
        <w:tc>
          <w:tcPr>
            <w:tcW w:w="2477" w:type="dxa"/>
            <w:hideMark/>
          </w:tcPr>
          <w:p w14:paraId="0169D8FF" w14:textId="77777777" w:rsidR="00237365" w:rsidRPr="00BB6BA2" w:rsidRDefault="00C25CCD" w:rsidP="00BB6BA2">
            <w:pPr>
              <w:spacing w:line="276" w:lineRule="auto"/>
              <w:jc w:val="center"/>
              <w:rPr>
                <w:rFonts w:ascii="Arial" w:eastAsia="Times New Roman" w:hAnsi="Arial" w:cs="Arial"/>
                <w:lang w:val="es-CO" w:eastAsia="es-CO"/>
              </w:rPr>
            </w:pPr>
            <w:hyperlink r:id="rId24" w:tooltip="Puerto Salgar" w:history="1">
              <w:r w:rsidR="00237365" w:rsidRPr="00BB6BA2">
                <w:rPr>
                  <w:rFonts w:ascii="Arial" w:eastAsia="Times New Roman" w:hAnsi="Arial" w:cs="Arial"/>
                  <w:lang w:val="es-CO" w:eastAsia="es-CO"/>
                </w:rPr>
                <w:t>Puerto Salgar</w:t>
              </w:r>
            </w:hyperlink>
          </w:p>
        </w:tc>
        <w:tc>
          <w:tcPr>
            <w:tcW w:w="2223" w:type="dxa"/>
            <w:hideMark/>
          </w:tcPr>
          <w:p w14:paraId="54B64CE8" w14:textId="3FA0132A" w:rsidR="00237365" w:rsidRPr="00BB6BA2" w:rsidRDefault="00C25CCD" w:rsidP="00BB6BA2">
            <w:pPr>
              <w:spacing w:line="276" w:lineRule="auto"/>
              <w:jc w:val="center"/>
              <w:rPr>
                <w:rFonts w:ascii="Arial" w:eastAsia="Times New Roman" w:hAnsi="Arial" w:cs="Arial"/>
                <w:lang w:val="es-CO" w:eastAsia="es-CO"/>
              </w:rPr>
            </w:pPr>
            <w:hyperlink r:id="rId25" w:tooltip="Cundinamarca" w:history="1">
              <w:r w:rsidR="00237365" w:rsidRPr="00BB6BA2">
                <w:rPr>
                  <w:rFonts w:ascii="Arial" w:eastAsia="Times New Roman" w:hAnsi="Arial" w:cs="Arial"/>
                  <w:lang w:val="es-CO" w:eastAsia="es-CO"/>
                </w:rPr>
                <w:t>Cundinamarca</w:t>
              </w:r>
            </w:hyperlink>
          </w:p>
        </w:tc>
        <w:tc>
          <w:tcPr>
            <w:tcW w:w="2223" w:type="dxa"/>
          </w:tcPr>
          <w:p w14:paraId="756A23EC" w14:textId="718617D4" w:rsidR="00237365" w:rsidRPr="007B0643" w:rsidRDefault="002B44FC" w:rsidP="007B0643">
            <w:pPr>
              <w:jc w:val="center"/>
              <w:rPr>
                <w:rFonts w:ascii="Arial" w:hAnsi="Arial" w:cs="Arial"/>
                <w:color w:val="000000" w:themeColor="text1"/>
              </w:rPr>
            </w:pPr>
            <w:r w:rsidRPr="007B0643">
              <w:rPr>
                <w:rFonts w:ascii="Arial" w:hAnsi="Arial" w:cs="Arial"/>
                <w:color w:val="000000" w:themeColor="text1"/>
                <w:shd w:val="clear" w:color="auto" w:fill="FFFFFF"/>
              </w:rPr>
              <w:t>Comando Aéreo de Combate No.</w:t>
            </w:r>
            <w:r w:rsidR="007B0643">
              <w:rPr>
                <w:rFonts w:ascii="Arial" w:hAnsi="Arial" w:cs="Arial"/>
                <w:color w:val="000000" w:themeColor="text1"/>
                <w:shd w:val="clear" w:color="auto" w:fill="FFFFFF"/>
              </w:rPr>
              <w:t xml:space="preserve"> </w:t>
            </w:r>
            <w:r w:rsidRPr="007B0643">
              <w:rPr>
                <w:rFonts w:ascii="Arial" w:hAnsi="Arial" w:cs="Arial"/>
                <w:color w:val="000000" w:themeColor="text1"/>
                <w:shd w:val="clear" w:color="auto" w:fill="FFFFFF"/>
              </w:rPr>
              <w:t>1</w:t>
            </w:r>
          </w:p>
        </w:tc>
      </w:tr>
      <w:tr w:rsidR="00237365" w:rsidRPr="00BB6BA2" w14:paraId="6B1F6613" w14:textId="03F10462" w:rsidTr="007B0643">
        <w:trPr>
          <w:jc w:val="center"/>
        </w:trPr>
        <w:tc>
          <w:tcPr>
            <w:tcW w:w="1905" w:type="dxa"/>
          </w:tcPr>
          <w:p w14:paraId="562E5E14" w14:textId="77777777" w:rsidR="00237365" w:rsidRPr="00237365" w:rsidRDefault="00237365" w:rsidP="00237365">
            <w:pPr>
              <w:spacing w:line="276" w:lineRule="auto"/>
              <w:jc w:val="center"/>
              <w:rPr>
                <w:rFonts w:ascii="Arial" w:eastAsia="Times New Roman" w:hAnsi="Arial" w:cs="Arial"/>
                <w:lang w:val="es-CO" w:eastAsia="es-CO"/>
              </w:rPr>
            </w:pPr>
            <w:r w:rsidRPr="00237365">
              <w:rPr>
                <w:rFonts w:ascii="Arial" w:eastAsia="Times New Roman" w:hAnsi="Arial" w:cs="Arial"/>
                <w:lang w:val="es-CO" w:eastAsia="es-CO"/>
              </w:rPr>
              <w:t>Base Aérea “GR. Arturo Lema Posada”</w:t>
            </w:r>
          </w:p>
          <w:p w14:paraId="14B54A05" w14:textId="77777777" w:rsidR="00237365" w:rsidRPr="00BB6BA2" w:rsidRDefault="00237365" w:rsidP="00BB6BA2">
            <w:pPr>
              <w:spacing w:line="276" w:lineRule="auto"/>
              <w:jc w:val="center"/>
              <w:rPr>
                <w:rFonts w:ascii="Arial" w:hAnsi="Arial" w:cs="Arial"/>
              </w:rPr>
            </w:pPr>
          </w:p>
        </w:tc>
        <w:tc>
          <w:tcPr>
            <w:tcW w:w="2477" w:type="dxa"/>
          </w:tcPr>
          <w:p w14:paraId="09E55931" w14:textId="320B7132" w:rsidR="00237365" w:rsidRPr="00BB6BA2" w:rsidRDefault="00237365" w:rsidP="00BB6BA2">
            <w:pPr>
              <w:spacing w:line="276" w:lineRule="auto"/>
              <w:jc w:val="center"/>
              <w:rPr>
                <w:rFonts w:ascii="Arial" w:hAnsi="Arial" w:cs="Arial"/>
              </w:rPr>
            </w:pPr>
            <w:r>
              <w:rPr>
                <w:rFonts w:ascii="Arial" w:hAnsi="Arial" w:cs="Arial"/>
              </w:rPr>
              <w:t>Rionegro</w:t>
            </w:r>
          </w:p>
        </w:tc>
        <w:tc>
          <w:tcPr>
            <w:tcW w:w="2223" w:type="dxa"/>
          </w:tcPr>
          <w:p w14:paraId="3E9B6932" w14:textId="05F66436" w:rsidR="00237365" w:rsidRPr="00BB6BA2" w:rsidRDefault="00237365" w:rsidP="00BB6BA2">
            <w:pPr>
              <w:spacing w:line="276" w:lineRule="auto"/>
              <w:jc w:val="center"/>
              <w:rPr>
                <w:rFonts w:ascii="Arial" w:hAnsi="Arial" w:cs="Arial"/>
              </w:rPr>
            </w:pPr>
            <w:r>
              <w:rPr>
                <w:rFonts w:ascii="Arial" w:hAnsi="Arial" w:cs="Arial"/>
              </w:rPr>
              <w:t>Antioquia</w:t>
            </w:r>
          </w:p>
        </w:tc>
        <w:tc>
          <w:tcPr>
            <w:tcW w:w="2223" w:type="dxa"/>
          </w:tcPr>
          <w:p w14:paraId="27EC119E" w14:textId="18D485F2" w:rsidR="002B44FC" w:rsidRPr="007B0643" w:rsidRDefault="002B44FC" w:rsidP="007B0643">
            <w:pPr>
              <w:jc w:val="center"/>
              <w:rPr>
                <w:color w:val="000000" w:themeColor="text1"/>
                <w:lang w:val="es-CO"/>
              </w:rPr>
            </w:pPr>
            <w:r w:rsidRPr="007B0643">
              <w:rPr>
                <w:rFonts w:ascii="Arial" w:hAnsi="Arial" w:cs="Arial"/>
                <w:color w:val="000000" w:themeColor="text1"/>
                <w:shd w:val="clear" w:color="auto" w:fill="FFFFFF"/>
              </w:rPr>
              <w:t>Comando Aéreo de Combate No. 5</w:t>
            </w:r>
          </w:p>
          <w:p w14:paraId="5041C997" w14:textId="77777777" w:rsidR="00237365" w:rsidRPr="007B0643" w:rsidRDefault="00237365" w:rsidP="007B0643">
            <w:pPr>
              <w:spacing w:line="276" w:lineRule="auto"/>
              <w:jc w:val="center"/>
              <w:rPr>
                <w:rFonts w:ascii="Arial" w:hAnsi="Arial" w:cs="Arial"/>
                <w:color w:val="000000" w:themeColor="text1"/>
              </w:rPr>
            </w:pPr>
          </w:p>
        </w:tc>
      </w:tr>
      <w:tr w:rsidR="00237365" w:rsidRPr="00BB6BA2" w14:paraId="24CE783F" w14:textId="06DF8338" w:rsidTr="007B0643">
        <w:trPr>
          <w:jc w:val="center"/>
        </w:trPr>
        <w:tc>
          <w:tcPr>
            <w:tcW w:w="1905" w:type="dxa"/>
            <w:hideMark/>
          </w:tcPr>
          <w:p w14:paraId="5C42FB0C" w14:textId="414B9DEF" w:rsidR="00237365" w:rsidRPr="00BB6BA2" w:rsidRDefault="00C25CCD" w:rsidP="00BB6BA2">
            <w:pPr>
              <w:spacing w:line="276" w:lineRule="auto"/>
              <w:jc w:val="center"/>
              <w:rPr>
                <w:rFonts w:ascii="Arial" w:eastAsia="Times New Roman" w:hAnsi="Arial" w:cs="Arial"/>
                <w:lang w:val="es-CO" w:eastAsia="es-CO"/>
              </w:rPr>
            </w:pPr>
            <w:hyperlink r:id="rId26" w:tooltip="Base Aérea de Tres Esquinas" w:history="1">
              <w:r w:rsidR="00237365" w:rsidRPr="00BB6BA2">
                <w:rPr>
                  <w:rFonts w:ascii="Arial" w:eastAsia="Times New Roman" w:hAnsi="Arial" w:cs="Arial"/>
                  <w:lang w:val="es-CO" w:eastAsia="es-CO"/>
                </w:rPr>
                <w:t>Base Aérea de Tres Esquinas</w:t>
              </w:r>
            </w:hyperlink>
          </w:p>
        </w:tc>
        <w:tc>
          <w:tcPr>
            <w:tcW w:w="2477" w:type="dxa"/>
            <w:hideMark/>
          </w:tcPr>
          <w:p w14:paraId="10A5F113" w14:textId="77777777" w:rsidR="00237365" w:rsidRPr="00BB6BA2" w:rsidRDefault="00C25CCD" w:rsidP="00BB6BA2">
            <w:pPr>
              <w:spacing w:line="276" w:lineRule="auto"/>
              <w:jc w:val="center"/>
              <w:rPr>
                <w:rFonts w:ascii="Arial" w:eastAsia="Times New Roman" w:hAnsi="Arial" w:cs="Arial"/>
                <w:lang w:val="es-CO" w:eastAsia="es-CO"/>
              </w:rPr>
            </w:pPr>
            <w:hyperlink r:id="rId27" w:tooltip="Solano (Caquetá)" w:history="1">
              <w:r w:rsidR="00237365" w:rsidRPr="00BB6BA2">
                <w:rPr>
                  <w:rFonts w:ascii="Arial" w:eastAsia="Times New Roman" w:hAnsi="Arial" w:cs="Arial"/>
                  <w:lang w:val="es-CO" w:eastAsia="es-CO"/>
                </w:rPr>
                <w:t>Solano</w:t>
              </w:r>
            </w:hyperlink>
          </w:p>
        </w:tc>
        <w:tc>
          <w:tcPr>
            <w:tcW w:w="2223" w:type="dxa"/>
            <w:hideMark/>
          </w:tcPr>
          <w:p w14:paraId="491E2717" w14:textId="7B0C04E7" w:rsidR="00237365" w:rsidRPr="00BB6BA2" w:rsidRDefault="00C25CCD" w:rsidP="00BB6BA2">
            <w:pPr>
              <w:spacing w:line="276" w:lineRule="auto"/>
              <w:jc w:val="center"/>
              <w:rPr>
                <w:rFonts w:ascii="Arial" w:eastAsia="Times New Roman" w:hAnsi="Arial" w:cs="Arial"/>
                <w:lang w:val="es-CO" w:eastAsia="es-CO"/>
              </w:rPr>
            </w:pPr>
            <w:hyperlink r:id="rId28" w:tooltip="Caquetá" w:history="1">
              <w:r w:rsidR="00237365" w:rsidRPr="00BB6BA2">
                <w:rPr>
                  <w:rFonts w:ascii="Arial" w:eastAsia="Times New Roman" w:hAnsi="Arial" w:cs="Arial"/>
                  <w:lang w:val="es-CO" w:eastAsia="es-CO"/>
                </w:rPr>
                <w:t>Caquetá</w:t>
              </w:r>
            </w:hyperlink>
          </w:p>
        </w:tc>
        <w:tc>
          <w:tcPr>
            <w:tcW w:w="2223" w:type="dxa"/>
          </w:tcPr>
          <w:p w14:paraId="47B9BB42" w14:textId="2C235069" w:rsidR="00237365" w:rsidRPr="007B0643" w:rsidRDefault="002B44FC" w:rsidP="007B0643">
            <w:pPr>
              <w:jc w:val="center"/>
              <w:rPr>
                <w:color w:val="000000" w:themeColor="text1"/>
                <w:lang w:val="es-CO"/>
              </w:rPr>
            </w:pPr>
            <w:r w:rsidRPr="007B0643">
              <w:rPr>
                <w:rFonts w:ascii="Arial" w:hAnsi="Arial" w:cs="Arial"/>
                <w:color w:val="000000" w:themeColor="text1"/>
                <w:shd w:val="clear" w:color="auto" w:fill="FFFFFF"/>
              </w:rPr>
              <w:t>Comando Aéreo de Combate No. 6</w:t>
            </w:r>
          </w:p>
        </w:tc>
      </w:tr>
      <w:tr w:rsidR="00237365" w:rsidRPr="00BB6BA2" w14:paraId="4AE483AF" w14:textId="3B51AA7E" w:rsidTr="007B0643">
        <w:trPr>
          <w:jc w:val="center"/>
        </w:trPr>
        <w:tc>
          <w:tcPr>
            <w:tcW w:w="1905" w:type="dxa"/>
            <w:hideMark/>
          </w:tcPr>
          <w:p w14:paraId="1FE7C907" w14:textId="0CF6AE0C" w:rsidR="00237365" w:rsidRPr="00BB6BA2" w:rsidRDefault="00C25CCD" w:rsidP="00BB6BA2">
            <w:pPr>
              <w:spacing w:line="276" w:lineRule="auto"/>
              <w:jc w:val="center"/>
              <w:rPr>
                <w:rFonts w:ascii="Arial" w:eastAsia="Times New Roman" w:hAnsi="Arial" w:cs="Arial"/>
                <w:lang w:val="es-CO" w:eastAsia="es-CO"/>
              </w:rPr>
            </w:pPr>
            <w:hyperlink r:id="rId29" w:tooltip="Base Aérea Marco Fidel Suárez" w:history="1">
              <w:r w:rsidR="00237365" w:rsidRPr="00BB6BA2">
                <w:rPr>
                  <w:rFonts w:ascii="Arial" w:eastAsia="Times New Roman" w:hAnsi="Arial" w:cs="Arial"/>
                  <w:lang w:val="es-CO" w:eastAsia="es-CO"/>
                </w:rPr>
                <w:t>Base Aérea Marco Fidel Suárez</w:t>
              </w:r>
            </w:hyperlink>
          </w:p>
        </w:tc>
        <w:tc>
          <w:tcPr>
            <w:tcW w:w="2477" w:type="dxa"/>
            <w:hideMark/>
          </w:tcPr>
          <w:p w14:paraId="1A17D79B" w14:textId="77777777" w:rsidR="00237365" w:rsidRPr="00BB6BA2" w:rsidRDefault="00C25CCD" w:rsidP="00BB6BA2">
            <w:pPr>
              <w:spacing w:line="276" w:lineRule="auto"/>
              <w:jc w:val="center"/>
              <w:rPr>
                <w:rFonts w:ascii="Arial" w:eastAsia="Times New Roman" w:hAnsi="Arial" w:cs="Arial"/>
                <w:lang w:val="es-CO" w:eastAsia="es-CO"/>
              </w:rPr>
            </w:pPr>
            <w:hyperlink r:id="rId30" w:tooltip="Santiago de Cali" w:history="1">
              <w:r w:rsidR="00237365" w:rsidRPr="00BB6BA2">
                <w:rPr>
                  <w:rFonts w:ascii="Arial" w:eastAsia="Times New Roman" w:hAnsi="Arial" w:cs="Arial"/>
                  <w:lang w:val="es-CO" w:eastAsia="es-CO"/>
                </w:rPr>
                <w:t>Santiago de Cali</w:t>
              </w:r>
            </w:hyperlink>
          </w:p>
        </w:tc>
        <w:tc>
          <w:tcPr>
            <w:tcW w:w="2223" w:type="dxa"/>
            <w:hideMark/>
          </w:tcPr>
          <w:p w14:paraId="1FB7026B" w14:textId="77777777" w:rsidR="00237365" w:rsidRPr="00BB6BA2" w:rsidRDefault="00C25CCD" w:rsidP="00BB6BA2">
            <w:pPr>
              <w:spacing w:line="276" w:lineRule="auto"/>
              <w:jc w:val="center"/>
              <w:rPr>
                <w:rFonts w:ascii="Arial" w:eastAsia="Times New Roman" w:hAnsi="Arial" w:cs="Arial"/>
                <w:lang w:val="es-CO" w:eastAsia="es-CO"/>
              </w:rPr>
            </w:pPr>
            <w:hyperlink r:id="rId31" w:tooltip="Valle del Cauca" w:history="1">
              <w:r w:rsidR="00237365" w:rsidRPr="00BB6BA2">
                <w:rPr>
                  <w:rFonts w:ascii="Arial" w:eastAsia="Times New Roman" w:hAnsi="Arial" w:cs="Arial"/>
                  <w:lang w:val="es-CO" w:eastAsia="es-CO"/>
                </w:rPr>
                <w:t>Valle del Cauca</w:t>
              </w:r>
            </w:hyperlink>
          </w:p>
        </w:tc>
        <w:tc>
          <w:tcPr>
            <w:tcW w:w="2223" w:type="dxa"/>
          </w:tcPr>
          <w:p w14:paraId="23BC1F01" w14:textId="77777777" w:rsidR="002B44FC" w:rsidRPr="007B0643" w:rsidRDefault="002B44FC" w:rsidP="007B0643">
            <w:pPr>
              <w:jc w:val="center"/>
              <w:rPr>
                <w:color w:val="000000" w:themeColor="text1"/>
                <w:lang w:val="es-CO"/>
              </w:rPr>
            </w:pPr>
            <w:r w:rsidRPr="007B0643">
              <w:rPr>
                <w:rFonts w:ascii="Arial" w:hAnsi="Arial" w:cs="Arial"/>
                <w:color w:val="000000" w:themeColor="text1"/>
                <w:shd w:val="clear" w:color="auto" w:fill="FFFFFF"/>
              </w:rPr>
              <w:t>Comando Aéreo de Combate No. 7 - Cali, Valle.</w:t>
            </w:r>
          </w:p>
          <w:p w14:paraId="4706839B" w14:textId="77777777" w:rsidR="00237365" w:rsidRPr="007B0643" w:rsidRDefault="00237365" w:rsidP="007B0643">
            <w:pPr>
              <w:spacing w:line="276" w:lineRule="auto"/>
              <w:jc w:val="center"/>
              <w:rPr>
                <w:rFonts w:ascii="Arial" w:hAnsi="Arial" w:cs="Arial"/>
                <w:color w:val="000000" w:themeColor="text1"/>
              </w:rPr>
            </w:pPr>
          </w:p>
        </w:tc>
      </w:tr>
    </w:tbl>
    <w:p w14:paraId="6A9296FA" w14:textId="5A30D075" w:rsidR="00BB6BA2" w:rsidRPr="00237365" w:rsidRDefault="00BB6BA2" w:rsidP="00237365">
      <w:pPr>
        <w:spacing w:before="100" w:beforeAutospacing="1" w:after="100" w:afterAutospacing="1" w:line="276" w:lineRule="auto"/>
        <w:jc w:val="center"/>
        <w:rPr>
          <w:rFonts w:ascii="Arial" w:eastAsia="Times New Roman" w:hAnsi="Arial" w:cs="Arial"/>
          <w:b/>
          <w:lang w:eastAsia="es-CO"/>
        </w:rPr>
      </w:pPr>
      <w:r w:rsidRPr="00237365">
        <w:rPr>
          <w:rFonts w:ascii="Arial" w:eastAsia="Times New Roman" w:hAnsi="Arial" w:cs="Arial"/>
          <w:b/>
          <w:lang w:eastAsia="es-CO"/>
        </w:rPr>
        <w:t xml:space="preserve">Fuente: </w:t>
      </w:r>
      <w:r w:rsidR="00237365" w:rsidRPr="00237365">
        <w:rPr>
          <w:rFonts w:ascii="Arial" w:eastAsia="Times New Roman" w:hAnsi="Arial" w:cs="Arial"/>
          <w:b/>
          <w:lang w:eastAsia="es-CO"/>
        </w:rPr>
        <w:t>elaboración UTL Reyes Kuri, basados en la información disponible de FAC.</w:t>
      </w:r>
    </w:p>
    <w:p w14:paraId="3424FF55" w14:textId="77777777" w:rsidR="00BD7E3D" w:rsidRDefault="00237365" w:rsidP="00BD7E3D">
      <w:pPr>
        <w:spacing w:line="276" w:lineRule="auto"/>
        <w:jc w:val="both"/>
        <w:rPr>
          <w:rFonts w:ascii="Arial" w:hAnsi="Arial" w:cs="Arial"/>
        </w:rPr>
      </w:pPr>
      <w:r>
        <w:rPr>
          <w:rFonts w:ascii="Arial" w:hAnsi="Arial" w:cs="Arial"/>
        </w:rPr>
        <w:t xml:space="preserve">La ubicación de estos aeropuertos o bases militares coinciden con la </w:t>
      </w:r>
      <w:r w:rsidR="007B0643">
        <w:rPr>
          <w:rFonts w:ascii="Arial" w:hAnsi="Arial" w:cs="Arial"/>
        </w:rPr>
        <w:t>disposición por parte</w:t>
      </w:r>
      <w:r>
        <w:rPr>
          <w:rFonts w:ascii="Arial" w:hAnsi="Arial" w:cs="Arial"/>
        </w:rPr>
        <w:t xml:space="preserve"> de la Fuerza Aérea Colombiana de comandos aéreo</w:t>
      </w:r>
      <w:r w:rsidR="007B0643">
        <w:rPr>
          <w:rFonts w:ascii="Arial" w:hAnsi="Arial" w:cs="Arial"/>
        </w:rPr>
        <w:t>s</w:t>
      </w:r>
      <w:r>
        <w:rPr>
          <w:rFonts w:ascii="Arial" w:hAnsi="Arial" w:cs="Arial"/>
        </w:rPr>
        <w:t xml:space="preserve">, entre ellos </w:t>
      </w:r>
      <w:r w:rsidR="007B0643">
        <w:rPr>
          <w:rFonts w:ascii="Arial" w:hAnsi="Arial" w:cs="Arial"/>
        </w:rPr>
        <w:t>se resalta los ubicados en Cali, Rionegro y Bogotá.</w:t>
      </w:r>
      <w:r w:rsidR="00BD7E3D">
        <w:rPr>
          <w:rFonts w:ascii="Arial" w:hAnsi="Arial" w:cs="Arial"/>
        </w:rPr>
        <w:t xml:space="preserve"> </w:t>
      </w:r>
    </w:p>
    <w:p w14:paraId="41074507" w14:textId="77777777" w:rsidR="00BD7E3D" w:rsidRDefault="00BD7E3D" w:rsidP="00BD7E3D">
      <w:pPr>
        <w:spacing w:line="276" w:lineRule="auto"/>
        <w:jc w:val="both"/>
        <w:rPr>
          <w:rFonts w:ascii="Arial" w:hAnsi="Arial" w:cs="Arial"/>
        </w:rPr>
      </w:pPr>
    </w:p>
    <w:p w14:paraId="2748D2B0" w14:textId="7F9FD0A9" w:rsidR="004469D8" w:rsidRDefault="00BD7E3D" w:rsidP="00BD7E3D">
      <w:pPr>
        <w:spacing w:line="276" w:lineRule="auto"/>
        <w:jc w:val="both"/>
        <w:rPr>
          <w:rFonts w:ascii="Arial" w:hAnsi="Arial" w:cs="Arial"/>
        </w:rPr>
      </w:pPr>
      <w:r>
        <w:rPr>
          <w:rFonts w:ascii="Arial" w:hAnsi="Arial" w:cs="Arial"/>
        </w:rPr>
        <w:t xml:space="preserve">Para el presente proyecto de ley, resulta importante señalar los inconvenientes que </w:t>
      </w:r>
      <w:r w:rsidR="00063732">
        <w:rPr>
          <w:rFonts w:ascii="Arial" w:hAnsi="Arial" w:cs="Arial"/>
        </w:rPr>
        <w:t>traen consigo</w:t>
      </w:r>
      <w:r w:rsidR="00063732" w:rsidRPr="00063732">
        <w:rPr>
          <w:rFonts w:ascii="Arial" w:hAnsi="Arial" w:cs="Arial"/>
        </w:rPr>
        <w:t xml:space="preserve"> </w:t>
      </w:r>
      <w:r w:rsidR="00063732">
        <w:rPr>
          <w:rFonts w:ascii="Arial" w:hAnsi="Arial" w:cs="Arial"/>
        </w:rPr>
        <w:t>la ubicación de los comandos aéreos de combate dentro de ciudades principales como Santiago de Cali,</w:t>
      </w:r>
      <w:r>
        <w:rPr>
          <w:rFonts w:ascii="Arial" w:hAnsi="Arial" w:cs="Arial"/>
        </w:rPr>
        <w:t xml:space="preserve"> a la luz para la autonomía municipal y el derecho internacional humanitario</w:t>
      </w:r>
      <w:r w:rsidR="00063732">
        <w:rPr>
          <w:rFonts w:ascii="Arial" w:hAnsi="Arial" w:cs="Arial"/>
        </w:rPr>
        <w:t>.</w:t>
      </w:r>
    </w:p>
    <w:p w14:paraId="7DBF31A1" w14:textId="2ADFDC75" w:rsidR="00BD7E3D" w:rsidRDefault="00BD7E3D" w:rsidP="00BD7E3D">
      <w:pPr>
        <w:spacing w:line="276" w:lineRule="auto"/>
        <w:jc w:val="both"/>
        <w:rPr>
          <w:rFonts w:ascii="Arial" w:hAnsi="Arial" w:cs="Arial"/>
        </w:rPr>
      </w:pPr>
    </w:p>
    <w:p w14:paraId="69194ECA" w14:textId="605F2C74" w:rsidR="00BD7E3D" w:rsidRDefault="00BD7E3D" w:rsidP="00BD7E3D">
      <w:pPr>
        <w:spacing w:line="276" w:lineRule="auto"/>
        <w:jc w:val="both"/>
        <w:rPr>
          <w:rFonts w:ascii="Arial" w:hAnsi="Arial" w:cs="Arial"/>
        </w:rPr>
      </w:pPr>
      <w:r>
        <w:rPr>
          <w:rFonts w:ascii="Arial" w:hAnsi="Arial" w:cs="Arial"/>
        </w:rPr>
        <w:t xml:space="preserve">Durante muchos </w:t>
      </w:r>
      <w:r w:rsidR="00EA6AE2">
        <w:rPr>
          <w:rFonts w:ascii="Arial" w:hAnsi="Arial" w:cs="Arial"/>
        </w:rPr>
        <w:t>años, la presencia de la base aérea Marco Fidel Suárez y la escuela de aviación que lleva el mismo nombre, se consideró por mucho tiempo como</w:t>
      </w:r>
      <w:r w:rsidR="006A78B6">
        <w:rPr>
          <w:rFonts w:ascii="Arial" w:hAnsi="Arial" w:cs="Arial"/>
        </w:rPr>
        <w:t xml:space="preserve"> un símbolo caleñisimo</w:t>
      </w:r>
      <w:r w:rsidR="00EA6AE2">
        <w:rPr>
          <w:rFonts w:ascii="Arial" w:hAnsi="Arial" w:cs="Arial"/>
        </w:rPr>
        <w:t>. Sin embargo, desde el 2013 se instauró en la base aérea un comando de combate, para ser precisos: el comando No. 7. Esto tuvo efectos</w:t>
      </w:r>
      <w:r w:rsidR="00754D0B">
        <w:rPr>
          <w:rFonts w:ascii="Arial" w:hAnsi="Arial" w:cs="Arial"/>
        </w:rPr>
        <w:t xml:space="preserve"> en la forma en que Cali se organiza </w:t>
      </w:r>
      <w:r w:rsidR="00B026C8">
        <w:rPr>
          <w:rFonts w:ascii="Arial" w:hAnsi="Arial" w:cs="Arial"/>
        </w:rPr>
        <w:t>y planea su ordenamiento territorial. ¿Por qué? Porque gracias a la influencia del comando de combate, el área de influencia de la base militar abarca, según los datos de la Alcaldía de Cali (2019) casi el 62% del área urbana de Cali</w:t>
      </w:r>
      <w:r w:rsidR="008053C6">
        <w:rPr>
          <w:rFonts w:ascii="Arial" w:hAnsi="Arial" w:cs="Arial"/>
        </w:rPr>
        <w:t xml:space="preserve">, como se muestra a continuación: </w:t>
      </w:r>
    </w:p>
    <w:p w14:paraId="5C34F793" w14:textId="5ADE3E66" w:rsidR="008053C6" w:rsidRPr="008053C6" w:rsidRDefault="008053C6" w:rsidP="008053C6">
      <w:pPr>
        <w:spacing w:line="276" w:lineRule="auto"/>
        <w:jc w:val="center"/>
        <w:rPr>
          <w:rFonts w:ascii="Arial" w:hAnsi="Arial" w:cs="Arial"/>
          <w:b/>
          <w:bCs/>
        </w:rPr>
      </w:pPr>
    </w:p>
    <w:p w14:paraId="2015B6A6" w14:textId="1229D6BE" w:rsidR="00BD7E3D" w:rsidRPr="008053C6" w:rsidRDefault="008053C6" w:rsidP="008053C6">
      <w:pPr>
        <w:spacing w:line="276" w:lineRule="auto"/>
        <w:jc w:val="center"/>
        <w:rPr>
          <w:rFonts w:ascii="Arial" w:hAnsi="Arial" w:cs="Arial"/>
          <w:b/>
          <w:bCs/>
        </w:rPr>
      </w:pPr>
      <w:r w:rsidRPr="008053C6">
        <w:rPr>
          <w:rFonts w:ascii="Arial" w:hAnsi="Arial" w:cs="Arial"/>
          <w:b/>
          <w:bCs/>
        </w:rPr>
        <w:t>Imagen 1. Área de influencia</w:t>
      </w:r>
    </w:p>
    <w:p w14:paraId="1254460F" w14:textId="5E25862C" w:rsidR="00BD7E3D" w:rsidRDefault="00BD7E3D" w:rsidP="00BD7E3D">
      <w:pPr>
        <w:spacing w:line="276" w:lineRule="auto"/>
        <w:jc w:val="both"/>
        <w:rPr>
          <w:rFonts w:ascii="Arial" w:hAnsi="Arial" w:cs="Arial"/>
        </w:rPr>
      </w:pPr>
    </w:p>
    <w:p w14:paraId="3A3E27D7" w14:textId="280124F0" w:rsidR="00754D0B" w:rsidRPr="00754D0B" w:rsidRDefault="00754D0B" w:rsidP="008053C6">
      <w:pPr>
        <w:jc w:val="center"/>
        <w:rPr>
          <w:rFonts w:ascii="Times New Roman" w:eastAsia="Times New Roman" w:hAnsi="Times New Roman" w:cs="Times New Roman"/>
          <w:lang w:val="es-CO" w:eastAsia="es-ES_tradnl"/>
        </w:rPr>
      </w:pPr>
      <w:r w:rsidRPr="00754D0B">
        <w:rPr>
          <w:rFonts w:ascii="Times New Roman" w:eastAsia="Times New Roman" w:hAnsi="Times New Roman" w:cs="Times New Roman"/>
          <w:lang w:val="es-CO" w:eastAsia="es-ES_tradnl"/>
        </w:rPr>
        <w:lastRenderedPageBreak/>
        <w:fldChar w:fldCharType="begin"/>
      </w:r>
      <w:r w:rsidR="00BC4696">
        <w:rPr>
          <w:rFonts w:ascii="Times New Roman" w:eastAsia="Times New Roman" w:hAnsi="Times New Roman" w:cs="Times New Roman"/>
          <w:lang w:val="es-CO" w:eastAsia="es-ES_tradnl"/>
        </w:rPr>
        <w:instrText xml:space="preserve"> INCLUDEPICTURE "D:\\var\\folders\\6w\\rwp9v23j1l32xblf5_grx3780000gn\\T\\com.microsoft.Word\\WebArchiveCopyPasteTempFiles\\5d7421806d933.jpeg" \* MERGEFORMAT </w:instrText>
      </w:r>
      <w:r w:rsidRPr="00754D0B">
        <w:rPr>
          <w:rFonts w:ascii="Times New Roman" w:eastAsia="Times New Roman" w:hAnsi="Times New Roman" w:cs="Times New Roman"/>
          <w:lang w:val="es-CO" w:eastAsia="es-ES_tradnl"/>
        </w:rPr>
        <w:fldChar w:fldCharType="separate"/>
      </w:r>
      <w:r w:rsidRPr="00754D0B">
        <w:rPr>
          <w:rFonts w:ascii="Times New Roman" w:eastAsia="Times New Roman" w:hAnsi="Times New Roman" w:cs="Times New Roman"/>
          <w:noProof/>
          <w:lang w:val="es-CO" w:eastAsia="es-CO"/>
        </w:rPr>
        <w:drawing>
          <wp:inline distT="0" distB="0" distL="0" distR="0" wp14:anchorId="11BDD26C" wp14:editId="40FBBFAD">
            <wp:extent cx="4330700" cy="5909509"/>
            <wp:effectExtent l="0" t="0" r="0" b="0"/>
            <wp:docPr id="3" name="Imagen 3" descr="Resultado de imagen de escuela + base aerea area de influencia en c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escuela + base aerea area de influencia en cali"/>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3871" cy="5913836"/>
                    </a:xfrm>
                    <a:prstGeom prst="rect">
                      <a:avLst/>
                    </a:prstGeom>
                    <a:noFill/>
                    <a:ln>
                      <a:noFill/>
                    </a:ln>
                  </pic:spPr>
                </pic:pic>
              </a:graphicData>
            </a:graphic>
          </wp:inline>
        </w:drawing>
      </w:r>
      <w:r w:rsidRPr="00754D0B">
        <w:rPr>
          <w:rFonts w:ascii="Times New Roman" w:eastAsia="Times New Roman" w:hAnsi="Times New Roman" w:cs="Times New Roman"/>
          <w:lang w:val="es-CO" w:eastAsia="es-ES_tradnl"/>
        </w:rPr>
        <w:fldChar w:fldCharType="end"/>
      </w:r>
    </w:p>
    <w:p w14:paraId="60993E51" w14:textId="77777777" w:rsidR="00754D0B" w:rsidRDefault="00754D0B" w:rsidP="00BD7E3D">
      <w:pPr>
        <w:spacing w:line="276" w:lineRule="auto"/>
        <w:jc w:val="both"/>
        <w:rPr>
          <w:rFonts w:ascii="Arial" w:hAnsi="Arial" w:cs="Arial"/>
        </w:rPr>
      </w:pPr>
    </w:p>
    <w:p w14:paraId="1C7B148B" w14:textId="4DC83D02" w:rsidR="008053C6" w:rsidRDefault="00604C6E" w:rsidP="008053C6">
      <w:pPr>
        <w:spacing w:line="276" w:lineRule="auto"/>
        <w:jc w:val="center"/>
        <w:rPr>
          <w:rFonts w:ascii="Arial" w:hAnsi="Arial" w:cs="Arial"/>
          <w:b/>
          <w:bCs/>
        </w:rPr>
      </w:pPr>
      <w:r>
        <w:rPr>
          <w:rFonts w:ascii="Arial" w:hAnsi="Arial" w:cs="Arial"/>
          <w:b/>
          <w:bCs/>
        </w:rPr>
        <w:t>Tomado de El País Cali, 8 de septiembre de 2019.</w:t>
      </w:r>
    </w:p>
    <w:p w14:paraId="584E9D4A" w14:textId="5AF4FB72" w:rsidR="008053C6" w:rsidRDefault="008053C6" w:rsidP="008053C6">
      <w:pPr>
        <w:spacing w:line="276" w:lineRule="auto"/>
        <w:rPr>
          <w:rFonts w:ascii="Arial" w:hAnsi="Arial" w:cs="Arial"/>
          <w:b/>
          <w:bCs/>
        </w:rPr>
      </w:pPr>
    </w:p>
    <w:p w14:paraId="701DDF83" w14:textId="2A71D97B" w:rsidR="006A78B6" w:rsidRDefault="001B3494" w:rsidP="001B3494">
      <w:pPr>
        <w:spacing w:line="276" w:lineRule="auto"/>
        <w:jc w:val="both"/>
        <w:rPr>
          <w:rFonts w:ascii="Arial" w:hAnsi="Arial" w:cs="Arial"/>
        </w:rPr>
      </w:pPr>
      <w:r>
        <w:rPr>
          <w:rFonts w:ascii="Arial" w:hAnsi="Arial" w:cs="Arial"/>
        </w:rPr>
        <w:t>Esto significa, conforme al ordenamiento jurídico colombiano</w:t>
      </w:r>
      <w:r>
        <w:rPr>
          <w:rStyle w:val="Refdenotaalpie"/>
          <w:rFonts w:ascii="Arial" w:hAnsi="Arial" w:cs="Arial"/>
        </w:rPr>
        <w:footnoteReference w:id="1"/>
      </w:r>
      <w:r w:rsidR="006A78B6">
        <w:rPr>
          <w:rFonts w:ascii="Arial" w:hAnsi="Arial" w:cs="Arial"/>
        </w:rPr>
        <w:t xml:space="preserve"> que cada que </w:t>
      </w:r>
      <w:r>
        <w:rPr>
          <w:rFonts w:ascii="Arial" w:hAnsi="Arial" w:cs="Arial"/>
        </w:rPr>
        <w:t xml:space="preserve">se pretenda otorgar una licencia de construcción </w:t>
      </w:r>
      <w:r w:rsidR="00960B31">
        <w:rPr>
          <w:rFonts w:ascii="Arial" w:hAnsi="Arial" w:cs="Arial"/>
        </w:rPr>
        <w:t xml:space="preserve">dentro de esa área de influencia </w:t>
      </w:r>
      <w:r>
        <w:rPr>
          <w:rFonts w:ascii="Arial" w:hAnsi="Arial" w:cs="Arial"/>
        </w:rPr>
        <w:t xml:space="preserve">se </w:t>
      </w:r>
      <w:r>
        <w:rPr>
          <w:rFonts w:ascii="Arial" w:hAnsi="Arial" w:cs="Arial"/>
        </w:rPr>
        <w:lastRenderedPageBreak/>
        <w:t>deba contar un el concepto/ permiso de la Fuerza Aérea Colombiana</w:t>
      </w:r>
      <w:r w:rsidR="006A78B6">
        <w:rPr>
          <w:rFonts w:ascii="Arial" w:hAnsi="Arial" w:cs="Arial"/>
        </w:rPr>
        <w:t>, quienes, con el argumento de salvaguardar la seguridad de la operación, emiten estudios técnicos de evaluación de obstáculos</w:t>
      </w:r>
      <w:r w:rsidR="00860572">
        <w:rPr>
          <w:rFonts w:ascii="Arial" w:hAnsi="Arial" w:cs="Arial"/>
        </w:rPr>
        <w:t xml:space="preserve">. Para agosto de 2019, según el comunicado de la Fuerza Aérea Colombiana del 4 de agosto de 2019, </w:t>
      </w:r>
      <w:r w:rsidR="006A78B6">
        <w:rPr>
          <w:rFonts w:ascii="Arial" w:hAnsi="Arial" w:cs="Arial"/>
        </w:rPr>
        <w:t>se habían expedido hasta ese momento 502 conceptos para evaluar las construcciones de altura</w:t>
      </w:r>
      <w:sdt>
        <w:sdtPr>
          <w:rPr>
            <w:rFonts w:ascii="Arial" w:hAnsi="Arial" w:cs="Arial"/>
          </w:rPr>
          <w:id w:val="-1768382008"/>
          <w:citation/>
        </w:sdtPr>
        <w:sdtEndPr/>
        <w:sdtContent>
          <w:r w:rsidR="00860572">
            <w:rPr>
              <w:rFonts w:ascii="Arial" w:hAnsi="Arial" w:cs="Arial"/>
            </w:rPr>
            <w:fldChar w:fldCharType="begin"/>
          </w:r>
          <w:r w:rsidR="00860572">
            <w:rPr>
              <w:rFonts w:ascii="Arial" w:hAnsi="Arial" w:cs="Arial"/>
              <w:lang w:val="es-ES"/>
            </w:rPr>
            <w:instrText xml:space="preserve"> CITATION Fue19 \l 3082 </w:instrText>
          </w:r>
          <w:r w:rsidR="00860572">
            <w:rPr>
              <w:rFonts w:ascii="Arial" w:hAnsi="Arial" w:cs="Arial"/>
            </w:rPr>
            <w:fldChar w:fldCharType="separate"/>
          </w:r>
          <w:r w:rsidR="00DE3B41">
            <w:rPr>
              <w:rFonts w:ascii="Arial" w:hAnsi="Arial" w:cs="Arial"/>
              <w:noProof/>
              <w:lang w:val="es-ES"/>
            </w:rPr>
            <w:t xml:space="preserve"> </w:t>
          </w:r>
          <w:r w:rsidR="00DE3B41" w:rsidRPr="00DE3B41">
            <w:rPr>
              <w:rFonts w:ascii="Arial" w:hAnsi="Arial" w:cs="Arial"/>
              <w:noProof/>
              <w:lang w:val="es-ES"/>
            </w:rPr>
            <w:t>(Fuerza Aérea Colombiana, 2019)</w:t>
          </w:r>
          <w:r w:rsidR="00860572">
            <w:rPr>
              <w:rFonts w:ascii="Arial" w:hAnsi="Arial" w:cs="Arial"/>
            </w:rPr>
            <w:fldChar w:fldCharType="end"/>
          </w:r>
        </w:sdtContent>
      </w:sdt>
      <w:r w:rsidR="006A78B6">
        <w:rPr>
          <w:rFonts w:ascii="Arial" w:hAnsi="Arial" w:cs="Arial"/>
        </w:rPr>
        <w:t xml:space="preserve">.  </w:t>
      </w:r>
      <w:r w:rsidR="00B90D2F">
        <w:rPr>
          <w:rFonts w:ascii="Arial" w:hAnsi="Arial" w:cs="Arial"/>
        </w:rPr>
        <w:t xml:space="preserve">Este estudio técnico tiene un valor de $414.058 pesos colombianos, como se puede verificar en la página web de SUIT. </w:t>
      </w:r>
    </w:p>
    <w:p w14:paraId="0BC4EC41" w14:textId="0FE79CD5" w:rsidR="006A78B6" w:rsidRDefault="006A78B6" w:rsidP="001B3494">
      <w:pPr>
        <w:spacing w:line="276" w:lineRule="auto"/>
        <w:jc w:val="both"/>
        <w:rPr>
          <w:rFonts w:ascii="Arial" w:hAnsi="Arial" w:cs="Arial"/>
        </w:rPr>
      </w:pPr>
    </w:p>
    <w:p w14:paraId="64DB830F" w14:textId="72DF7582" w:rsidR="00810311" w:rsidRDefault="00D62881" w:rsidP="001B3494">
      <w:pPr>
        <w:spacing w:line="276" w:lineRule="auto"/>
        <w:jc w:val="both"/>
        <w:rPr>
          <w:rFonts w:ascii="Arial" w:hAnsi="Arial" w:cs="Arial"/>
        </w:rPr>
      </w:pPr>
      <w:r>
        <w:rPr>
          <w:rFonts w:ascii="Arial" w:hAnsi="Arial" w:cs="Arial"/>
        </w:rPr>
        <w:t xml:space="preserve">Resulta evidente que la presencia de este comando de combate afecta de manera directa la autonomía territorial </w:t>
      </w:r>
      <w:r w:rsidR="00810311">
        <w:rPr>
          <w:rFonts w:ascii="Arial" w:hAnsi="Arial" w:cs="Arial"/>
        </w:rPr>
        <w:t xml:space="preserve">de Cali </w:t>
      </w:r>
      <w:r>
        <w:rPr>
          <w:rFonts w:ascii="Arial" w:hAnsi="Arial" w:cs="Arial"/>
        </w:rPr>
        <w:t>y pone enormes dificultades para la planeación a futuro de la ciudad</w:t>
      </w:r>
      <w:r w:rsidR="00170D7A">
        <w:rPr>
          <w:rFonts w:ascii="Arial" w:hAnsi="Arial" w:cs="Arial"/>
        </w:rPr>
        <w:t>, y su desarrollo económico, social y cultural</w:t>
      </w:r>
      <w:r w:rsidR="00810311">
        <w:rPr>
          <w:rFonts w:ascii="Arial" w:hAnsi="Arial" w:cs="Arial"/>
        </w:rPr>
        <w:t xml:space="preserve">. </w:t>
      </w:r>
      <w:r>
        <w:rPr>
          <w:rFonts w:ascii="Arial" w:hAnsi="Arial" w:cs="Arial"/>
        </w:rPr>
        <w:t xml:space="preserve">Sin contar con la </w:t>
      </w:r>
      <w:r w:rsidR="00810311">
        <w:rPr>
          <w:rFonts w:ascii="Arial" w:hAnsi="Arial" w:cs="Arial"/>
        </w:rPr>
        <w:t xml:space="preserve">posible </w:t>
      </w:r>
      <w:r>
        <w:rPr>
          <w:rFonts w:ascii="Arial" w:hAnsi="Arial" w:cs="Arial"/>
        </w:rPr>
        <w:t>violación del DIH</w:t>
      </w:r>
      <w:r w:rsidR="00511D5E">
        <w:rPr>
          <w:rFonts w:ascii="Arial" w:hAnsi="Arial" w:cs="Arial"/>
        </w:rPr>
        <w:t>.</w:t>
      </w:r>
    </w:p>
    <w:p w14:paraId="4CADFF2C" w14:textId="77777777" w:rsidR="00D62881" w:rsidRDefault="00D62881" w:rsidP="001B3494">
      <w:pPr>
        <w:spacing w:line="276" w:lineRule="auto"/>
        <w:jc w:val="both"/>
        <w:rPr>
          <w:rFonts w:ascii="Arial" w:hAnsi="Arial" w:cs="Arial"/>
        </w:rPr>
      </w:pPr>
    </w:p>
    <w:p w14:paraId="0B34F103" w14:textId="65506021" w:rsidR="00860572" w:rsidRPr="00860572" w:rsidRDefault="00860572" w:rsidP="001B3494">
      <w:pPr>
        <w:spacing w:line="276" w:lineRule="auto"/>
        <w:jc w:val="both"/>
        <w:rPr>
          <w:rFonts w:ascii="Arial" w:hAnsi="Arial" w:cs="Arial"/>
          <w:b/>
          <w:bCs/>
        </w:rPr>
      </w:pPr>
      <w:r w:rsidRPr="00860572">
        <w:rPr>
          <w:rFonts w:ascii="Arial" w:hAnsi="Arial" w:cs="Arial"/>
          <w:b/>
          <w:bCs/>
        </w:rPr>
        <w:t>La acción popular de la FAC</w:t>
      </w:r>
    </w:p>
    <w:p w14:paraId="2C191512" w14:textId="77777777" w:rsidR="00860572" w:rsidRDefault="00860572" w:rsidP="001B3494">
      <w:pPr>
        <w:spacing w:line="276" w:lineRule="auto"/>
        <w:jc w:val="both"/>
        <w:rPr>
          <w:rFonts w:ascii="Arial" w:hAnsi="Arial" w:cs="Arial"/>
        </w:rPr>
      </w:pPr>
    </w:p>
    <w:p w14:paraId="651299A3" w14:textId="7B353158" w:rsidR="00103D17" w:rsidRPr="00CD48D4" w:rsidRDefault="00860572" w:rsidP="00CD48D4">
      <w:pPr>
        <w:spacing w:line="276" w:lineRule="auto"/>
        <w:ind w:right="-21"/>
        <w:jc w:val="both"/>
        <w:rPr>
          <w:rFonts w:ascii="Arial" w:hAnsi="Arial" w:cs="Arial"/>
          <w:color w:val="000000" w:themeColor="text1"/>
          <w:w w:val="88"/>
        </w:rPr>
      </w:pPr>
      <w:r w:rsidRPr="00CD48D4">
        <w:rPr>
          <w:rFonts w:ascii="Arial" w:hAnsi="Arial" w:cs="Arial"/>
          <w:color w:val="000000" w:themeColor="text1"/>
        </w:rPr>
        <w:t xml:space="preserve">En el año </w:t>
      </w:r>
      <w:r w:rsidR="00CC6B95" w:rsidRPr="00CD48D4">
        <w:rPr>
          <w:rFonts w:ascii="Arial" w:hAnsi="Arial" w:cs="Arial"/>
          <w:color w:val="000000" w:themeColor="text1"/>
        </w:rPr>
        <w:t xml:space="preserve">2019, la Fuerza Aérea Colombiana interpuso una acción popular en </w:t>
      </w:r>
      <w:r w:rsidR="00511D5E" w:rsidRPr="00CD48D4">
        <w:rPr>
          <w:rFonts w:ascii="Arial" w:hAnsi="Arial" w:cs="Arial"/>
          <w:color w:val="000000" w:themeColor="text1"/>
        </w:rPr>
        <w:t xml:space="preserve">contra del municipio de Santiago de Cali, por haber otorgado licencias de construcción </w:t>
      </w:r>
      <w:r w:rsidR="004B2838" w:rsidRPr="00CD48D4">
        <w:rPr>
          <w:rFonts w:ascii="Arial" w:hAnsi="Arial" w:cs="Arial"/>
          <w:color w:val="000000" w:themeColor="text1"/>
        </w:rPr>
        <w:t>para el desarrollo de proyectos de vivienda</w:t>
      </w:r>
      <w:r w:rsidR="00170D7A">
        <w:rPr>
          <w:rFonts w:ascii="Arial" w:hAnsi="Arial" w:cs="Arial"/>
          <w:color w:val="000000" w:themeColor="text1"/>
        </w:rPr>
        <w:t>, sin contar con el concepto técnico por parte de esta entidad</w:t>
      </w:r>
      <w:r w:rsidR="004B2838" w:rsidRPr="00CD48D4">
        <w:rPr>
          <w:rFonts w:ascii="Arial" w:hAnsi="Arial" w:cs="Arial"/>
          <w:color w:val="000000" w:themeColor="text1"/>
        </w:rPr>
        <w:t xml:space="preserve">. El argumento principal de mencionada acción </w:t>
      </w:r>
      <w:r w:rsidR="00103D17" w:rsidRPr="00CD48D4">
        <w:rPr>
          <w:rFonts w:ascii="Arial" w:hAnsi="Arial" w:cs="Arial"/>
          <w:color w:val="000000" w:themeColor="text1"/>
        </w:rPr>
        <w:t>fue que los limites de obstáculos para la operación de la base aérea Marco Fidel Suarez fueron modificados por el Acuerdo No.  0373 de 2014 del Plan de Ordenamiento Territorial de Cali, norma que eliminó estas superficies en el sentido de reducirlas a un óvalo con forma de hipódromo alrededor del eje de la pista a 500 metros que no obedece a ningún criterio técnico ni normativo de aviación, ni de aeronáutica  establecido  por la organización  de  Aviación   Civil   Internacional   OACI y que a  la  fecha, esa modificación  está  generando  un  riesgo  en  la  ejecución  de  las  operaciones militares  aéreas,  toda  vez que en atención  a  la  modificación  del  POT-2014  se está  otorgando  permisos de construcción  que afectan  gravemente  el  espacio aéreo de est</w:t>
      </w:r>
      <w:r w:rsidR="00170D7A">
        <w:rPr>
          <w:rFonts w:ascii="Arial" w:hAnsi="Arial" w:cs="Arial"/>
          <w:color w:val="000000" w:themeColor="text1"/>
        </w:rPr>
        <w:t>a base</w:t>
      </w:r>
      <w:sdt>
        <w:sdtPr>
          <w:rPr>
            <w:rFonts w:ascii="Arial" w:hAnsi="Arial" w:cs="Arial"/>
            <w:color w:val="000000" w:themeColor="text1"/>
          </w:rPr>
          <w:id w:val="-747105142"/>
          <w:citation/>
        </w:sdtPr>
        <w:sdtEndPr/>
        <w:sdtContent>
          <w:r w:rsidR="00103D17" w:rsidRPr="00CD48D4">
            <w:rPr>
              <w:rFonts w:ascii="Arial" w:hAnsi="Arial" w:cs="Arial"/>
              <w:color w:val="000000" w:themeColor="text1"/>
            </w:rPr>
            <w:fldChar w:fldCharType="begin"/>
          </w:r>
          <w:r w:rsidR="00103D17" w:rsidRPr="00CD48D4">
            <w:rPr>
              <w:rFonts w:ascii="Arial" w:hAnsi="Arial" w:cs="Arial"/>
              <w:color w:val="000000" w:themeColor="text1"/>
              <w:lang w:val="es-ES"/>
            </w:rPr>
            <w:instrText xml:space="preserve"> CITATION Acc19 \l 3082 </w:instrText>
          </w:r>
          <w:r w:rsidR="00103D17" w:rsidRPr="00CD48D4">
            <w:rPr>
              <w:rFonts w:ascii="Arial" w:hAnsi="Arial" w:cs="Arial"/>
              <w:color w:val="000000" w:themeColor="text1"/>
            </w:rPr>
            <w:fldChar w:fldCharType="separate"/>
          </w:r>
          <w:r w:rsidR="00DE3B41">
            <w:rPr>
              <w:rFonts w:ascii="Arial" w:hAnsi="Arial" w:cs="Arial"/>
              <w:noProof/>
              <w:color w:val="000000" w:themeColor="text1"/>
              <w:lang w:val="es-ES"/>
            </w:rPr>
            <w:t xml:space="preserve"> </w:t>
          </w:r>
          <w:r w:rsidR="00DE3B41" w:rsidRPr="00DE3B41">
            <w:rPr>
              <w:rFonts w:ascii="Arial" w:hAnsi="Arial" w:cs="Arial"/>
              <w:noProof/>
              <w:color w:val="000000" w:themeColor="text1"/>
              <w:lang w:val="es-ES"/>
            </w:rPr>
            <w:t>(Acción popular, 2019)</w:t>
          </w:r>
          <w:r w:rsidR="00103D17" w:rsidRPr="00CD48D4">
            <w:rPr>
              <w:rFonts w:ascii="Arial" w:hAnsi="Arial" w:cs="Arial"/>
              <w:color w:val="000000" w:themeColor="text1"/>
            </w:rPr>
            <w:fldChar w:fldCharType="end"/>
          </w:r>
        </w:sdtContent>
      </w:sdt>
      <w:r w:rsidR="00103D17" w:rsidRPr="00CD48D4">
        <w:rPr>
          <w:rFonts w:ascii="Arial" w:hAnsi="Arial" w:cs="Arial"/>
          <w:color w:val="000000" w:themeColor="text1"/>
        </w:rPr>
        <w:t xml:space="preserve">. </w:t>
      </w:r>
    </w:p>
    <w:p w14:paraId="736C549D" w14:textId="305D8442" w:rsidR="006A78B6" w:rsidRPr="00CD48D4" w:rsidRDefault="006A78B6" w:rsidP="00CD48D4">
      <w:pPr>
        <w:spacing w:line="276" w:lineRule="auto"/>
        <w:jc w:val="both"/>
        <w:rPr>
          <w:rFonts w:ascii="Arial" w:hAnsi="Arial" w:cs="Arial"/>
          <w:color w:val="000000" w:themeColor="text1"/>
        </w:rPr>
      </w:pPr>
    </w:p>
    <w:p w14:paraId="06F60F5A" w14:textId="4A923DA4" w:rsidR="00A57376" w:rsidRDefault="00103D17" w:rsidP="0029637A">
      <w:pPr>
        <w:spacing w:line="276" w:lineRule="auto"/>
        <w:ind w:right="-21"/>
        <w:jc w:val="both"/>
        <w:rPr>
          <w:rFonts w:ascii="Arial" w:hAnsi="Arial" w:cs="Arial"/>
          <w:color w:val="000000" w:themeColor="text1"/>
        </w:rPr>
      </w:pPr>
      <w:r w:rsidRPr="00CD48D4">
        <w:rPr>
          <w:rFonts w:ascii="Arial" w:hAnsi="Arial" w:cs="Arial"/>
          <w:color w:val="000000" w:themeColor="text1"/>
        </w:rPr>
        <w:t xml:space="preserve">En </w:t>
      </w:r>
      <w:r w:rsidR="00170D7A">
        <w:rPr>
          <w:rFonts w:ascii="Arial" w:hAnsi="Arial" w:cs="Arial"/>
          <w:color w:val="000000" w:themeColor="text1"/>
        </w:rPr>
        <w:t>el desarrollo del proceso</w:t>
      </w:r>
      <w:r w:rsidR="00CD48D4" w:rsidRPr="00CD48D4">
        <w:rPr>
          <w:rFonts w:ascii="Arial" w:hAnsi="Arial" w:cs="Arial"/>
          <w:color w:val="000000" w:themeColor="text1"/>
        </w:rPr>
        <w:t xml:space="preserve"> se </w:t>
      </w:r>
      <w:r w:rsidRPr="00CD48D4">
        <w:rPr>
          <w:rFonts w:ascii="Arial" w:hAnsi="Arial" w:cs="Arial"/>
          <w:color w:val="000000" w:themeColor="text1"/>
        </w:rPr>
        <w:t>concedió medida cautelar solicitada en la acción popular de la Fuerza Aérea Colombiana, y ordenó la suspensión provisional de las dos licencias de construcción expedidas por el curador No. 02  así como aquellas licencias de construcción que han sido otorgadas para levantar edificaciones de más de doce (12) metros de altura sobre el ara de influencia de</w:t>
      </w:r>
      <w:r w:rsidR="00170D7A">
        <w:rPr>
          <w:rFonts w:ascii="Arial" w:hAnsi="Arial" w:cs="Arial"/>
          <w:color w:val="000000" w:themeColor="text1"/>
        </w:rPr>
        <w:t xml:space="preserve"> la base aérea</w:t>
      </w:r>
      <w:r w:rsidRPr="00CD48D4">
        <w:rPr>
          <w:rFonts w:ascii="Arial" w:hAnsi="Arial" w:cs="Arial"/>
          <w:color w:val="000000" w:themeColor="text1"/>
        </w:rPr>
        <w:t xml:space="preserve">, la cual se encuentra comprendida en un radio de acción </w:t>
      </w:r>
      <w:r w:rsidR="00170D7A">
        <w:rPr>
          <w:rFonts w:ascii="Arial" w:hAnsi="Arial" w:cs="Arial"/>
          <w:color w:val="000000" w:themeColor="text1"/>
        </w:rPr>
        <w:t xml:space="preserve">de </w:t>
      </w:r>
      <w:r w:rsidRPr="00CD48D4">
        <w:rPr>
          <w:rFonts w:ascii="Arial" w:hAnsi="Arial" w:cs="Arial"/>
          <w:color w:val="000000" w:themeColor="text1"/>
        </w:rPr>
        <w:t xml:space="preserve">4 kilómetros a partir de cualquier límite de la pista, y que no cuenten con el concepto técnico de evacuación de obstáculos para las construcciones en las </w:t>
      </w:r>
      <w:r w:rsidRPr="0029637A">
        <w:rPr>
          <w:rFonts w:ascii="Arial" w:hAnsi="Arial" w:cs="Arial"/>
          <w:color w:val="000000" w:themeColor="text1"/>
        </w:rPr>
        <w:t>inmediaciones de los aeródromos y helipuertos de la fuerza pública , expedido por la autoridad aeronáutica competente</w:t>
      </w:r>
      <w:r w:rsidR="00CD48D4" w:rsidRPr="0029637A">
        <w:rPr>
          <w:rFonts w:ascii="Arial" w:hAnsi="Arial" w:cs="Arial"/>
          <w:color w:val="000000" w:themeColor="text1"/>
        </w:rPr>
        <w:t xml:space="preserve"> </w:t>
      </w:r>
      <w:sdt>
        <w:sdtPr>
          <w:rPr>
            <w:rFonts w:ascii="Arial" w:hAnsi="Arial" w:cs="Arial"/>
            <w:color w:val="000000" w:themeColor="text1"/>
          </w:rPr>
          <w:id w:val="862095347"/>
          <w:citation/>
        </w:sdtPr>
        <w:sdtEndPr/>
        <w:sdtContent>
          <w:r w:rsidR="00CD48D4" w:rsidRPr="0029637A">
            <w:rPr>
              <w:rFonts w:ascii="Arial" w:hAnsi="Arial" w:cs="Arial"/>
              <w:color w:val="000000" w:themeColor="text1"/>
            </w:rPr>
            <w:fldChar w:fldCharType="begin"/>
          </w:r>
          <w:r w:rsidR="00CD48D4" w:rsidRPr="0029637A">
            <w:rPr>
              <w:rFonts w:ascii="Arial" w:hAnsi="Arial" w:cs="Arial"/>
              <w:color w:val="000000" w:themeColor="text1"/>
            </w:rPr>
            <w:instrText xml:space="preserve"> CITATION Acc19 \l 3082 </w:instrText>
          </w:r>
          <w:r w:rsidR="00CD48D4" w:rsidRPr="0029637A">
            <w:rPr>
              <w:rFonts w:ascii="Arial" w:hAnsi="Arial" w:cs="Arial"/>
              <w:color w:val="000000" w:themeColor="text1"/>
            </w:rPr>
            <w:fldChar w:fldCharType="separate"/>
          </w:r>
          <w:r w:rsidR="00DE3B41" w:rsidRPr="00DE3B41">
            <w:rPr>
              <w:rFonts w:ascii="Arial" w:hAnsi="Arial" w:cs="Arial"/>
              <w:noProof/>
              <w:color w:val="000000" w:themeColor="text1"/>
            </w:rPr>
            <w:t>(Acción popular, 2019)</w:t>
          </w:r>
          <w:r w:rsidR="00CD48D4" w:rsidRPr="0029637A">
            <w:rPr>
              <w:rFonts w:ascii="Arial" w:hAnsi="Arial" w:cs="Arial"/>
              <w:color w:val="000000" w:themeColor="text1"/>
            </w:rPr>
            <w:fldChar w:fldCharType="end"/>
          </w:r>
        </w:sdtContent>
      </w:sdt>
      <w:r w:rsidR="00CD48D4" w:rsidRPr="0029637A">
        <w:rPr>
          <w:rFonts w:ascii="Arial" w:hAnsi="Arial" w:cs="Arial"/>
          <w:color w:val="000000" w:themeColor="text1"/>
        </w:rPr>
        <w:t>.</w:t>
      </w:r>
      <w:r w:rsidR="0029637A" w:rsidRPr="0029637A">
        <w:rPr>
          <w:rFonts w:ascii="Arial" w:hAnsi="Arial" w:cs="Arial"/>
          <w:color w:val="000000" w:themeColor="text1"/>
        </w:rPr>
        <w:t xml:space="preserve"> </w:t>
      </w:r>
    </w:p>
    <w:p w14:paraId="259D1BF2" w14:textId="77777777" w:rsidR="00A57376" w:rsidRDefault="00A57376" w:rsidP="0029637A">
      <w:pPr>
        <w:spacing w:line="276" w:lineRule="auto"/>
        <w:ind w:right="-21"/>
        <w:jc w:val="both"/>
        <w:rPr>
          <w:rFonts w:ascii="Arial" w:hAnsi="Arial" w:cs="Arial"/>
          <w:color w:val="000000" w:themeColor="text1"/>
        </w:rPr>
      </w:pPr>
    </w:p>
    <w:p w14:paraId="25BE6A2C" w14:textId="7E496E5A" w:rsidR="007E3CFC" w:rsidRPr="008053C6" w:rsidRDefault="00A57376" w:rsidP="0029637A">
      <w:pPr>
        <w:spacing w:line="276" w:lineRule="auto"/>
        <w:ind w:right="-21"/>
        <w:jc w:val="both"/>
        <w:rPr>
          <w:rFonts w:ascii="Arial" w:hAnsi="Arial" w:cs="Arial"/>
        </w:rPr>
      </w:pPr>
      <w:r>
        <w:rPr>
          <w:rFonts w:ascii="Arial" w:hAnsi="Arial" w:cs="Arial"/>
          <w:color w:val="000000" w:themeColor="text1"/>
        </w:rPr>
        <w:t xml:space="preserve">Los fundamentos jurídicos </w:t>
      </w:r>
      <w:r w:rsidR="0029637A" w:rsidRPr="0029637A">
        <w:rPr>
          <w:rFonts w:ascii="Arial" w:hAnsi="Arial" w:cs="Arial"/>
          <w:color w:val="000000" w:themeColor="text1"/>
        </w:rPr>
        <w:t xml:space="preserve">de esta decisión fueron el convenio de Chicago; el Código de Comercio Art. 1823 y 1824; </w:t>
      </w:r>
      <w:r w:rsidR="008557FC">
        <w:rPr>
          <w:rFonts w:ascii="Arial" w:hAnsi="Arial" w:cs="Arial"/>
          <w:color w:val="000000" w:themeColor="text1"/>
        </w:rPr>
        <w:t xml:space="preserve">la </w:t>
      </w:r>
      <w:r w:rsidR="0029637A" w:rsidRPr="0029637A">
        <w:rPr>
          <w:rFonts w:ascii="Arial" w:hAnsi="Arial" w:cs="Arial"/>
          <w:color w:val="000000" w:themeColor="text1"/>
        </w:rPr>
        <w:t>Resolución No 1092 / 2007</w:t>
      </w:r>
      <w:r w:rsidR="008557FC">
        <w:rPr>
          <w:rFonts w:ascii="Arial" w:hAnsi="Arial" w:cs="Arial"/>
          <w:color w:val="000000" w:themeColor="text1"/>
        </w:rPr>
        <w:t xml:space="preserve">; el </w:t>
      </w:r>
      <w:r w:rsidR="0029637A" w:rsidRPr="0029637A">
        <w:rPr>
          <w:rFonts w:ascii="Arial" w:hAnsi="Arial" w:cs="Arial"/>
          <w:color w:val="000000" w:themeColor="text1"/>
        </w:rPr>
        <w:t xml:space="preserve">Reglamento Aeronáutico Colombiano 14; </w:t>
      </w:r>
      <w:r w:rsidR="008557FC">
        <w:rPr>
          <w:rFonts w:ascii="Arial" w:hAnsi="Arial" w:cs="Arial"/>
          <w:color w:val="000000" w:themeColor="text1"/>
        </w:rPr>
        <w:t xml:space="preserve">el </w:t>
      </w:r>
      <w:r w:rsidR="0029637A" w:rsidRPr="0029637A">
        <w:rPr>
          <w:rFonts w:ascii="Arial" w:hAnsi="Arial" w:cs="Arial"/>
          <w:color w:val="000000" w:themeColor="text1"/>
        </w:rPr>
        <w:t xml:space="preserve">Anexo 14 OACI; </w:t>
      </w:r>
      <w:r w:rsidR="008557FC">
        <w:rPr>
          <w:rFonts w:ascii="Arial" w:hAnsi="Arial" w:cs="Arial"/>
          <w:color w:val="000000" w:themeColor="text1"/>
        </w:rPr>
        <w:t xml:space="preserve">la </w:t>
      </w:r>
      <w:r w:rsidR="0029637A" w:rsidRPr="0029637A">
        <w:rPr>
          <w:rFonts w:ascii="Arial" w:hAnsi="Arial" w:cs="Arial"/>
          <w:color w:val="000000" w:themeColor="text1"/>
        </w:rPr>
        <w:t>Ley 388 /1997 – Planes de Ordenamiento Territorial, Art. 10 – numeral 3, que habla sobre aeropuertos</w:t>
      </w:r>
      <w:r w:rsidR="0029637A" w:rsidRPr="0029637A">
        <w:rPr>
          <w:rFonts w:ascii="Arial" w:hAnsi="Arial" w:cs="Arial"/>
        </w:rPr>
        <w:t xml:space="preserve"> y ordenamiento en sus áreas de influencia; </w:t>
      </w:r>
      <w:r w:rsidR="008557FC">
        <w:rPr>
          <w:rFonts w:ascii="Arial" w:hAnsi="Arial" w:cs="Arial"/>
        </w:rPr>
        <w:t xml:space="preserve">el </w:t>
      </w:r>
      <w:r w:rsidR="0029637A" w:rsidRPr="0029637A">
        <w:rPr>
          <w:rFonts w:ascii="Arial" w:hAnsi="Arial" w:cs="Arial"/>
        </w:rPr>
        <w:t>Decreto 2397/2010, entre otros.</w:t>
      </w:r>
      <w:r w:rsidR="00C737DC">
        <w:rPr>
          <w:rFonts w:ascii="Arial" w:hAnsi="Arial" w:cs="Arial"/>
        </w:rPr>
        <w:t xml:space="preserve"> </w:t>
      </w:r>
      <w:r w:rsidR="00CA46A5">
        <w:rPr>
          <w:rFonts w:ascii="Arial" w:hAnsi="Arial" w:cs="Arial"/>
        </w:rPr>
        <w:t xml:space="preserve">Se estima que </w:t>
      </w:r>
      <w:r w:rsidR="007E3CFC">
        <w:rPr>
          <w:rFonts w:ascii="Arial" w:hAnsi="Arial" w:cs="Arial"/>
        </w:rPr>
        <w:t xml:space="preserve">esta decisión ha retenido o suspendido 5.817 licencias </w:t>
      </w:r>
      <w:r w:rsidR="00CA46A5">
        <w:rPr>
          <w:rFonts w:ascii="Arial" w:hAnsi="Arial" w:cs="Arial"/>
        </w:rPr>
        <w:t xml:space="preserve">de construcción </w:t>
      </w:r>
      <w:r w:rsidR="00C737DC">
        <w:rPr>
          <w:rFonts w:ascii="Arial" w:hAnsi="Arial" w:cs="Arial"/>
        </w:rPr>
        <w:t>hasta el momento</w:t>
      </w:r>
      <w:sdt>
        <w:sdtPr>
          <w:rPr>
            <w:rFonts w:ascii="Arial" w:hAnsi="Arial" w:cs="Arial"/>
          </w:rPr>
          <w:id w:val="566851722"/>
          <w:citation/>
        </w:sdtPr>
        <w:sdtEndPr/>
        <w:sdtContent>
          <w:r w:rsidR="00C737DC">
            <w:rPr>
              <w:rFonts w:ascii="Arial" w:hAnsi="Arial" w:cs="Arial"/>
            </w:rPr>
            <w:fldChar w:fldCharType="begin"/>
          </w:r>
          <w:r w:rsidR="00C737DC">
            <w:rPr>
              <w:rFonts w:ascii="Arial" w:hAnsi="Arial" w:cs="Arial"/>
              <w:lang w:val="es-ES"/>
            </w:rPr>
            <w:instrText xml:space="preserve"> CITATION Con20 \l 3082 </w:instrText>
          </w:r>
          <w:r w:rsidR="00C737DC">
            <w:rPr>
              <w:rFonts w:ascii="Arial" w:hAnsi="Arial" w:cs="Arial"/>
            </w:rPr>
            <w:fldChar w:fldCharType="separate"/>
          </w:r>
          <w:r w:rsidR="00DE3B41">
            <w:rPr>
              <w:rFonts w:ascii="Arial" w:hAnsi="Arial" w:cs="Arial"/>
              <w:noProof/>
              <w:lang w:val="es-ES"/>
            </w:rPr>
            <w:t xml:space="preserve"> </w:t>
          </w:r>
          <w:r w:rsidR="00DE3B41" w:rsidRPr="00DE3B41">
            <w:rPr>
              <w:rFonts w:ascii="Arial" w:hAnsi="Arial" w:cs="Arial"/>
              <w:noProof/>
              <w:lang w:val="es-ES"/>
            </w:rPr>
            <w:t>(Concejo de Santiago de Cali, 2020)</w:t>
          </w:r>
          <w:r w:rsidR="00C737DC">
            <w:rPr>
              <w:rFonts w:ascii="Arial" w:hAnsi="Arial" w:cs="Arial"/>
            </w:rPr>
            <w:fldChar w:fldCharType="end"/>
          </w:r>
        </w:sdtContent>
      </w:sdt>
      <w:r w:rsidR="00C737DC">
        <w:rPr>
          <w:rFonts w:ascii="Arial" w:hAnsi="Arial" w:cs="Arial"/>
        </w:rPr>
        <w:t>.</w:t>
      </w:r>
    </w:p>
    <w:p w14:paraId="685D9667" w14:textId="77777777" w:rsidR="00B026C8" w:rsidRPr="006D3A27" w:rsidRDefault="00B026C8" w:rsidP="00B026C8">
      <w:pPr>
        <w:autoSpaceDE w:val="0"/>
        <w:autoSpaceDN w:val="0"/>
        <w:adjustRightInd w:val="0"/>
        <w:spacing w:line="276" w:lineRule="auto"/>
        <w:jc w:val="both"/>
        <w:rPr>
          <w:rFonts w:ascii="Arial" w:hAnsi="Arial" w:cs="Arial"/>
        </w:rPr>
      </w:pPr>
    </w:p>
    <w:p w14:paraId="695FDA83" w14:textId="77777777" w:rsidR="00B026C8" w:rsidRPr="006D3A27" w:rsidRDefault="00B026C8" w:rsidP="00B026C8">
      <w:pPr>
        <w:pStyle w:val="Prrafodelista"/>
        <w:numPr>
          <w:ilvl w:val="0"/>
          <w:numId w:val="32"/>
        </w:numPr>
        <w:autoSpaceDE w:val="0"/>
        <w:autoSpaceDN w:val="0"/>
        <w:adjustRightInd w:val="0"/>
        <w:spacing w:line="276" w:lineRule="auto"/>
        <w:jc w:val="center"/>
        <w:rPr>
          <w:rFonts w:ascii="Arial" w:hAnsi="Arial" w:cs="Arial"/>
          <w:b/>
        </w:rPr>
      </w:pPr>
      <w:r w:rsidRPr="00B24790">
        <w:rPr>
          <w:rFonts w:ascii="Arial" w:hAnsi="Arial" w:cs="Arial"/>
          <w:b/>
        </w:rPr>
        <w:t>ANÁLISIS JURÍDICO</w:t>
      </w:r>
    </w:p>
    <w:p w14:paraId="1F15E409" w14:textId="77777777" w:rsidR="00B026C8" w:rsidRPr="00754D0B" w:rsidRDefault="00B026C8" w:rsidP="00B026C8">
      <w:pPr>
        <w:jc w:val="both"/>
        <w:rPr>
          <w:rFonts w:ascii="Times New Roman" w:hAnsi="Times New Roman" w:cs="Times New Roman"/>
        </w:rPr>
      </w:pPr>
    </w:p>
    <w:p w14:paraId="25D9E0AC" w14:textId="77777777" w:rsidR="00B026C8" w:rsidRPr="006D3A27" w:rsidRDefault="00B026C8" w:rsidP="00B026C8">
      <w:pPr>
        <w:pStyle w:val="Prrafodelista"/>
        <w:numPr>
          <w:ilvl w:val="0"/>
          <w:numId w:val="36"/>
        </w:numPr>
        <w:spacing w:after="100" w:afterAutospacing="1" w:line="276" w:lineRule="auto"/>
        <w:jc w:val="both"/>
        <w:rPr>
          <w:rFonts w:ascii="Arial" w:eastAsia="Times New Roman" w:hAnsi="Arial" w:cs="Arial"/>
          <w:b/>
          <w:bCs/>
          <w:lang w:eastAsia="es-CO"/>
        </w:rPr>
      </w:pPr>
      <w:r w:rsidRPr="006D3A27">
        <w:rPr>
          <w:rFonts w:ascii="Arial" w:eastAsia="Times New Roman" w:hAnsi="Arial" w:cs="Arial"/>
          <w:b/>
          <w:bCs/>
          <w:lang w:eastAsia="es-CO"/>
        </w:rPr>
        <w:t xml:space="preserve">Código de Comercio </w:t>
      </w:r>
    </w:p>
    <w:p w14:paraId="640D9BF2" w14:textId="5382E2C3" w:rsidR="00B026C8" w:rsidRPr="006D3A27" w:rsidRDefault="009E3E8D" w:rsidP="00142B32">
      <w:pPr>
        <w:spacing w:before="100" w:beforeAutospacing="1" w:after="100" w:afterAutospacing="1" w:line="276" w:lineRule="auto"/>
        <w:ind w:left="-142"/>
        <w:jc w:val="both"/>
        <w:rPr>
          <w:rFonts w:ascii="Arial" w:eastAsia="Times New Roman" w:hAnsi="Arial" w:cs="Arial"/>
          <w:bCs/>
          <w:lang w:eastAsia="es-CO"/>
        </w:rPr>
      </w:pPr>
      <w:r>
        <w:rPr>
          <w:rFonts w:ascii="Arial" w:eastAsia="Times New Roman" w:hAnsi="Arial" w:cs="Arial"/>
          <w:bCs/>
          <w:lang w:eastAsia="es-CO"/>
        </w:rPr>
        <w:t>Las</w:t>
      </w:r>
      <w:r w:rsidR="00B026C8">
        <w:rPr>
          <w:rFonts w:ascii="Arial" w:eastAsia="Times New Roman" w:hAnsi="Arial" w:cs="Arial"/>
          <w:bCs/>
          <w:lang w:eastAsia="es-CO"/>
        </w:rPr>
        <w:t xml:space="preserve"> disposiciones que se pretenden modificar en el presente proyecto de ley van en contra de los postulados de la constitución política de 1991, de la autonomía municipal y la facultad de determinación de cómo se ordena su territorio. </w:t>
      </w:r>
      <w:r w:rsidR="00B026C8" w:rsidRPr="006D3A27">
        <w:rPr>
          <w:rFonts w:ascii="Arial" w:eastAsia="Times New Roman" w:hAnsi="Arial" w:cs="Arial"/>
          <w:bCs/>
          <w:lang w:eastAsia="es-CO"/>
        </w:rPr>
        <w:t xml:space="preserve">Esto </w:t>
      </w:r>
      <w:r w:rsidR="00B026C8">
        <w:rPr>
          <w:rFonts w:ascii="Arial" w:eastAsia="Times New Roman" w:hAnsi="Arial" w:cs="Arial"/>
          <w:bCs/>
          <w:lang w:eastAsia="es-CO"/>
        </w:rPr>
        <w:t xml:space="preserve">resulta </w:t>
      </w:r>
      <w:r w:rsidR="00B026C8" w:rsidRPr="006D3A27">
        <w:rPr>
          <w:rFonts w:ascii="Arial" w:eastAsia="Times New Roman" w:hAnsi="Arial" w:cs="Arial"/>
          <w:bCs/>
          <w:lang w:eastAsia="es-CO"/>
        </w:rPr>
        <w:t xml:space="preserve">evidente, cuando el Código de Comercio dispone lo siguiente: </w:t>
      </w:r>
    </w:p>
    <w:p w14:paraId="79248720" w14:textId="6C7B3D7D" w:rsidR="00B026C8" w:rsidRPr="006D3A27" w:rsidRDefault="00B026C8" w:rsidP="00B026C8">
      <w:pPr>
        <w:spacing w:before="100" w:beforeAutospacing="1" w:after="100" w:afterAutospacing="1" w:line="276" w:lineRule="auto"/>
        <w:ind w:left="567" w:right="191"/>
        <w:jc w:val="both"/>
        <w:rPr>
          <w:rFonts w:ascii="Arial" w:eastAsia="Times New Roman" w:hAnsi="Arial" w:cs="Arial"/>
          <w:lang w:val="es-CO" w:eastAsia="es-CO"/>
        </w:rPr>
      </w:pPr>
      <w:r w:rsidRPr="006D3A27">
        <w:rPr>
          <w:rFonts w:ascii="Arial" w:eastAsia="Times New Roman" w:hAnsi="Arial" w:cs="Arial"/>
          <w:b/>
          <w:bCs/>
          <w:lang w:val="es-CO" w:eastAsia="es-CO"/>
        </w:rPr>
        <w:t>ARTÍCULO 1823. &lt;DEFINICIÓN DE SUPERFICIE DE DESPEJE&gt;.</w:t>
      </w:r>
      <w:r w:rsidRPr="006D3A27">
        <w:rPr>
          <w:rFonts w:ascii="Arial" w:eastAsia="Times New Roman" w:hAnsi="Arial" w:cs="Arial"/>
          <w:lang w:val="es-CO" w:eastAsia="es-CO"/>
        </w:rPr>
        <w:t> </w:t>
      </w:r>
      <w:r w:rsidR="001B1063" w:rsidRPr="006D3A27">
        <w:rPr>
          <w:rFonts w:ascii="Arial" w:eastAsia="Times New Roman" w:hAnsi="Arial" w:cs="Arial"/>
          <w:lang w:val="es-CO" w:eastAsia="es-CO"/>
        </w:rPr>
        <w:t>Denomínense</w:t>
      </w:r>
      <w:r w:rsidRPr="006D3A27">
        <w:rPr>
          <w:rFonts w:ascii="Arial" w:eastAsia="Times New Roman" w:hAnsi="Arial" w:cs="Arial"/>
          <w:lang w:val="es-CO" w:eastAsia="es-CO"/>
        </w:rPr>
        <w:t xml:space="preserve"> superficies de despegue las áreas imaginarias, oblicuas y horizontales, que se extienden sobre cada aeródromo y sus inmediaciones, en las cuales está limitada la altura de los obstáculos a la circulación aérea.</w:t>
      </w:r>
    </w:p>
    <w:p w14:paraId="0960CC44" w14:textId="77777777" w:rsidR="00B026C8" w:rsidRPr="006D3A27" w:rsidRDefault="00B026C8" w:rsidP="00B026C8">
      <w:pPr>
        <w:spacing w:before="100" w:beforeAutospacing="1" w:after="100" w:afterAutospacing="1" w:line="276" w:lineRule="auto"/>
        <w:ind w:left="567" w:right="191"/>
        <w:jc w:val="both"/>
        <w:rPr>
          <w:rFonts w:ascii="Arial" w:eastAsia="Times New Roman" w:hAnsi="Arial" w:cs="Arial"/>
          <w:b/>
          <w:u w:val="single"/>
          <w:lang w:val="es-CO" w:eastAsia="es-CO"/>
        </w:rPr>
      </w:pPr>
      <w:r w:rsidRPr="006D3A27">
        <w:rPr>
          <w:rFonts w:ascii="Arial" w:eastAsia="Times New Roman" w:hAnsi="Arial" w:cs="Arial"/>
          <w:b/>
          <w:u w:val="single"/>
          <w:lang w:val="es-CO" w:eastAsia="es-CO"/>
        </w:rPr>
        <w:t>La autoridad aeronáutica determinará las superficies de despeje y la altura máxima de las construcciones y plantaciones bajo dichas superficies.</w:t>
      </w:r>
    </w:p>
    <w:p w14:paraId="61890712" w14:textId="77777777" w:rsidR="00B026C8" w:rsidRPr="006D3A27" w:rsidRDefault="00B026C8" w:rsidP="00B026C8">
      <w:pPr>
        <w:spacing w:before="100" w:beforeAutospacing="1" w:after="100" w:afterAutospacing="1" w:line="276" w:lineRule="auto"/>
        <w:jc w:val="both"/>
        <w:rPr>
          <w:rFonts w:ascii="Arial" w:eastAsia="Times New Roman" w:hAnsi="Arial" w:cs="Arial"/>
          <w:bCs/>
          <w:lang w:eastAsia="es-CO"/>
        </w:rPr>
      </w:pPr>
      <w:r w:rsidRPr="006D3A27">
        <w:rPr>
          <w:rFonts w:ascii="Arial" w:eastAsia="Times New Roman" w:hAnsi="Arial" w:cs="Arial"/>
          <w:bCs/>
          <w:lang w:eastAsia="es-CO"/>
        </w:rPr>
        <w:t xml:space="preserve">De igual </w:t>
      </w:r>
      <w:r>
        <w:rPr>
          <w:rFonts w:ascii="Arial" w:eastAsia="Times New Roman" w:hAnsi="Arial" w:cs="Arial"/>
          <w:bCs/>
          <w:lang w:eastAsia="es-CO"/>
        </w:rPr>
        <w:t>forma</w:t>
      </w:r>
      <w:r w:rsidRPr="006D3A27">
        <w:rPr>
          <w:rFonts w:ascii="Arial" w:eastAsia="Times New Roman" w:hAnsi="Arial" w:cs="Arial"/>
          <w:bCs/>
          <w:lang w:eastAsia="es-CO"/>
        </w:rPr>
        <w:t xml:space="preserve">, el artículo 1824: </w:t>
      </w:r>
    </w:p>
    <w:p w14:paraId="60E12A7C" w14:textId="77777777" w:rsidR="00B026C8" w:rsidRPr="0011651F" w:rsidRDefault="00B026C8" w:rsidP="00B026C8">
      <w:pPr>
        <w:spacing w:before="100" w:beforeAutospacing="1" w:after="100" w:afterAutospacing="1" w:line="276" w:lineRule="auto"/>
        <w:ind w:left="567" w:right="191"/>
        <w:jc w:val="both"/>
        <w:rPr>
          <w:rFonts w:ascii="Arial" w:eastAsia="Times New Roman" w:hAnsi="Arial" w:cs="Arial"/>
          <w:lang w:val="es-CO" w:eastAsia="es-CO"/>
        </w:rPr>
      </w:pPr>
      <w:r w:rsidRPr="006D3A27">
        <w:rPr>
          <w:rFonts w:ascii="Arial" w:eastAsia="Times New Roman" w:hAnsi="Arial" w:cs="Arial"/>
          <w:b/>
          <w:bCs/>
          <w:lang w:val="es-CO" w:eastAsia="es-CO"/>
        </w:rPr>
        <w:t>ARTÍCULO 1824. &lt;PERMISO DE AUTORIDAD AERONÁUTICA PARA LEVANTAR CONSTRUCCIONES O PLANTACIONES&gt;.</w:t>
      </w:r>
      <w:r w:rsidRPr="006D3A27">
        <w:rPr>
          <w:rFonts w:ascii="Arial" w:eastAsia="Times New Roman" w:hAnsi="Arial" w:cs="Arial"/>
          <w:lang w:val="es-CO" w:eastAsia="es-CO"/>
        </w:rPr>
        <w:t xml:space="preserve"> Dentro de las áreas a que se refiere el inciso 2o. del artículo anterior, no se podrán levantar </w:t>
      </w:r>
      <w:r w:rsidRPr="0011651F">
        <w:rPr>
          <w:rFonts w:ascii="Arial" w:eastAsia="Times New Roman" w:hAnsi="Arial" w:cs="Arial"/>
          <w:lang w:val="es-CO" w:eastAsia="es-CO"/>
        </w:rPr>
        <w:t xml:space="preserve">construcciones o plantaciones </w:t>
      </w:r>
      <w:r w:rsidRPr="0011651F">
        <w:rPr>
          <w:rFonts w:ascii="Arial" w:eastAsia="Times New Roman" w:hAnsi="Arial" w:cs="Arial"/>
          <w:b/>
          <w:u w:val="single"/>
          <w:lang w:val="es-CO" w:eastAsia="es-CO"/>
        </w:rPr>
        <w:t>sin permiso de la autoridad aeronáutica.</w:t>
      </w:r>
    </w:p>
    <w:p w14:paraId="723AE8B2" w14:textId="77777777" w:rsidR="009E3E8D" w:rsidRDefault="00B026C8" w:rsidP="009E3E8D">
      <w:pPr>
        <w:spacing w:before="100" w:beforeAutospacing="1" w:after="100" w:afterAutospacing="1" w:line="276" w:lineRule="auto"/>
        <w:ind w:right="191"/>
        <w:jc w:val="both"/>
        <w:rPr>
          <w:rFonts w:ascii="Arial" w:eastAsia="Times New Roman" w:hAnsi="Arial" w:cs="Arial"/>
          <w:bCs/>
          <w:lang w:eastAsia="es-CO"/>
        </w:rPr>
      </w:pPr>
      <w:r w:rsidRPr="0011651F">
        <w:rPr>
          <w:rFonts w:ascii="Arial" w:eastAsia="Times New Roman" w:hAnsi="Arial" w:cs="Arial"/>
          <w:bCs/>
          <w:lang w:eastAsia="es-CO"/>
        </w:rPr>
        <w:t>De esta manera, cuando los artículos citados disponen que la autoridad aeronáutica determinará las superficies de despeje y la altura máxima de las construcciones y plantaciones, y que, además, tendrá la competencia para autorizar el levantamiento de construcciones o plantaciones, se desconoce la autonomía que tienen las entidades territoriales para ordenar su territorio, quitándoles la capacidad de ordenar, entre otras, permisos de construcción.</w:t>
      </w:r>
    </w:p>
    <w:p w14:paraId="09656497" w14:textId="34EB796B" w:rsidR="009E3E8D" w:rsidRPr="0011651F" w:rsidRDefault="009E3E8D" w:rsidP="00142B32">
      <w:pPr>
        <w:spacing w:before="100" w:beforeAutospacing="1" w:after="100" w:afterAutospacing="1" w:line="276" w:lineRule="auto"/>
        <w:ind w:right="191"/>
        <w:jc w:val="both"/>
        <w:rPr>
          <w:rFonts w:ascii="Arial" w:eastAsia="Times New Roman" w:hAnsi="Arial" w:cs="Arial"/>
          <w:bCs/>
          <w:lang w:eastAsia="es-CO"/>
        </w:rPr>
      </w:pPr>
      <w:r>
        <w:rPr>
          <w:rFonts w:ascii="Arial" w:eastAsia="Times New Roman" w:hAnsi="Arial" w:cs="Arial"/>
          <w:bCs/>
          <w:lang w:eastAsia="es-CO"/>
        </w:rPr>
        <w:t>E</w:t>
      </w:r>
      <w:r w:rsidRPr="006D3A27">
        <w:rPr>
          <w:rFonts w:ascii="Arial" w:eastAsia="Times New Roman" w:hAnsi="Arial" w:cs="Arial"/>
          <w:bCs/>
          <w:lang w:eastAsia="es-CO"/>
        </w:rPr>
        <w:t>s</w:t>
      </w:r>
      <w:r>
        <w:rPr>
          <w:rFonts w:ascii="Arial" w:eastAsia="Times New Roman" w:hAnsi="Arial" w:cs="Arial"/>
          <w:bCs/>
          <w:lang w:eastAsia="es-CO"/>
        </w:rPr>
        <w:t>ta</w:t>
      </w:r>
      <w:r w:rsidRPr="006D3A27">
        <w:rPr>
          <w:rFonts w:ascii="Arial" w:eastAsia="Times New Roman" w:hAnsi="Arial" w:cs="Arial"/>
          <w:bCs/>
          <w:lang w:eastAsia="es-CO"/>
        </w:rPr>
        <w:t xml:space="preserve"> </w:t>
      </w:r>
      <w:r>
        <w:rPr>
          <w:rFonts w:ascii="Arial" w:eastAsia="Times New Roman" w:hAnsi="Arial" w:cs="Arial"/>
          <w:bCs/>
          <w:lang w:eastAsia="es-CO"/>
        </w:rPr>
        <w:t xml:space="preserve">es </w:t>
      </w:r>
      <w:r w:rsidRPr="006D3A27">
        <w:rPr>
          <w:rFonts w:ascii="Arial" w:eastAsia="Times New Roman" w:hAnsi="Arial" w:cs="Arial"/>
          <w:bCs/>
          <w:lang w:eastAsia="es-CO"/>
        </w:rPr>
        <w:t>una norma adoptada mediante el Decreto 410 de 1971, expedido gracias a las facultades extraordinarias que le confirió el numeral 15 del artículo 20 de la Ley 16 de 1968. El código de comercio fue expedido durante la vigencia de la constitución de 1886, cuya visión del territorio y la división política administrativa tenía un carácter unitario y centralista</w:t>
      </w:r>
      <w:r>
        <w:rPr>
          <w:rFonts w:ascii="Arial" w:eastAsia="Times New Roman" w:hAnsi="Arial" w:cs="Arial"/>
          <w:bCs/>
          <w:lang w:eastAsia="es-CO"/>
        </w:rPr>
        <w:t>, por ello no sorprende y se hace necesario adecuarl</w:t>
      </w:r>
      <w:r w:rsidR="004521BB">
        <w:rPr>
          <w:rFonts w:ascii="Arial" w:eastAsia="Times New Roman" w:hAnsi="Arial" w:cs="Arial"/>
          <w:bCs/>
          <w:lang w:eastAsia="es-CO"/>
        </w:rPr>
        <w:t>o</w:t>
      </w:r>
      <w:r>
        <w:rPr>
          <w:rFonts w:ascii="Arial" w:eastAsia="Times New Roman" w:hAnsi="Arial" w:cs="Arial"/>
          <w:bCs/>
          <w:lang w:eastAsia="es-CO"/>
        </w:rPr>
        <w:t xml:space="preserve"> a los postulados de la constitución de 1991.</w:t>
      </w:r>
    </w:p>
    <w:p w14:paraId="33E85D24" w14:textId="77777777" w:rsidR="00B026C8" w:rsidRPr="00C14B0E" w:rsidRDefault="00B026C8" w:rsidP="00B026C8">
      <w:pPr>
        <w:pStyle w:val="Prrafodelista"/>
        <w:numPr>
          <w:ilvl w:val="0"/>
          <w:numId w:val="36"/>
        </w:numPr>
        <w:spacing w:before="100" w:beforeAutospacing="1" w:after="100" w:afterAutospacing="1" w:line="276" w:lineRule="auto"/>
        <w:jc w:val="both"/>
        <w:rPr>
          <w:rFonts w:ascii="Arial" w:eastAsia="Times New Roman" w:hAnsi="Arial" w:cs="Arial"/>
          <w:b/>
          <w:bCs/>
          <w:lang w:eastAsia="es-CO"/>
        </w:rPr>
      </w:pPr>
      <w:r w:rsidRPr="006D3A27">
        <w:rPr>
          <w:rFonts w:ascii="Arial" w:eastAsia="Times New Roman" w:hAnsi="Arial" w:cs="Arial"/>
          <w:b/>
          <w:bCs/>
          <w:lang w:eastAsia="es-CO"/>
        </w:rPr>
        <w:t xml:space="preserve">Constitución Política de Colombia </w:t>
      </w:r>
    </w:p>
    <w:p w14:paraId="7449F7E1" w14:textId="093C47A2" w:rsidR="00B026C8" w:rsidRPr="00860572" w:rsidRDefault="00B026C8" w:rsidP="00B026C8">
      <w:pPr>
        <w:spacing w:before="100" w:beforeAutospacing="1" w:after="100" w:afterAutospacing="1" w:line="276" w:lineRule="auto"/>
        <w:jc w:val="both"/>
        <w:rPr>
          <w:rFonts w:ascii="Arial" w:eastAsia="Times New Roman" w:hAnsi="Arial" w:cs="Arial"/>
          <w:bCs/>
          <w:lang w:eastAsia="es-CO"/>
        </w:rPr>
      </w:pPr>
      <w:r w:rsidRPr="006D3A27">
        <w:rPr>
          <w:rFonts w:ascii="Arial" w:eastAsia="Times New Roman" w:hAnsi="Arial" w:cs="Arial"/>
          <w:bCs/>
          <w:lang w:eastAsia="es-CO"/>
        </w:rPr>
        <w:t xml:space="preserve">En relación con la temática de autonomía territorial, se debe traer a colación la discusión que </w:t>
      </w:r>
      <w:r>
        <w:rPr>
          <w:rFonts w:ascii="Arial" w:eastAsia="Times New Roman" w:hAnsi="Arial" w:cs="Arial"/>
          <w:bCs/>
          <w:lang w:eastAsia="es-CO"/>
        </w:rPr>
        <w:t>se dio dentro</w:t>
      </w:r>
      <w:r w:rsidRPr="006D3A27">
        <w:rPr>
          <w:rFonts w:ascii="Arial" w:eastAsia="Times New Roman" w:hAnsi="Arial" w:cs="Arial"/>
          <w:bCs/>
          <w:lang w:eastAsia="es-CO"/>
        </w:rPr>
        <w:t xml:space="preserve"> de la A</w:t>
      </w:r>
      <w:r>
        <w:rPr>
          <w:rFonts w:ascii="Arial" w:eastAsia="Times New Roman" w:hAnsi="Arial" w:cs="Arial"/>
          <w:bCs/>
          <w:lang w:eastAsia="es-CO"/>
        </w:rPr>
        <w:t xml:space="preserve">samblea </w:t>
      </w:r>
      <w:r w:rsidRPr="006D3A27">
        <w:rPr>
          <w:rFonts w:ascii="Arial" w:eastAsia="Times New Roman" w:hAnsi="Arial" w:cs="Arial"/>
          <w:bCs/>
          <w:lang w:eastAsia="es-CO"/>
        </w:rPr>
        <w:t>N</w:t>
      </w:r>
      <w:r>
        <w:rPr>
          <w:rFonts w:ascii="Arial" w:eastAsia="Times New Roman" w:hAnsi="Arial" w:cs="Arial"/>
          <w:bCs/>
          <w:lang w:eastAsia="es-CO"/>
        </w:rPr>
        <w:t>acional Constituyente</w:t>
      </w:r>
      <w:r w:rsidRPr="006D3A27">
        <w:rPr>
          <w:rFonts w:ascii="Arial" w:eastAsia="Times New Roman" w:hAnsi="Arial" w:cs="Arial"/>
          <w:bCs/>
          <w:lang w:eastAsia="es-CO"/>
        </w:rPr>
        <w:t xml:space="preserve"> en esta </w:t>
      </w:r>
      <w:r>
        <w:rPr>
          <w:rFonts w:ascii="Arial" w:eastAsia="Times New Roman" w:hAnsi="Arial" w:cs="Arial"/>
          <w:bCs/>
          <w:lang w:eastAsia="es-CO"/>
        </w:rPr>
        <w:t>materia. Como bien lo señala Paula Robledo Silva (2008)</w:t>
      </w:r>
      <w:r>
        <w:rPr>
          <w:rFonts w:ascii="Arial" w:eastAsia="Times New Roman" w:hAnsi="Arial" w:cs="Arial"/>
          <w:bCs/>
          <w:i/>
          <w:lang w:eastAsia="es-CO"/>
        </w:rPr>
        <w:t xml:space="preserve">, </w:t>
      </w:r>
      <w:r>
        <w:rPr>
          <w:rFonts w:ascii="Arial" w:eastAsia="Times New Roman" w:hAnsi="Arial" w:cs="Arial"/>
          <w:bCs/>
          <w:lang w:eastAsia="es-CO"/>
        </w:rPr>
        <w:t xml:space="preserve">dentro de la discusión del modelo de </w:t>
      </w:r>
      <w:r w:rsidRPr="00920E68">
        <w:rPr>
          <w:rFonts w:ascii="Arial" w:eastAsia="Times New Roman" w:hAnsi="Arial" w:cs="Arial"/>
          <w:bCs/>
          <w:lang w:eastAsia="es-CO"/>
        </w:rPr>
        <w:t>Estado que adoptaría Colombia, saldrían victoriosos quienes apostaron por un modelo de Estado unitario, siendo esta la tendencia mayoritaria</w:t>
      </w:r>
      <w:r w:rsidR="004521BB">
        <w:rPr>
          <w:rFonts w:ascii="Arial" w:eastAsia="Times New Roman" w:hAnsi="Arial" w:cs="Arial"/>
          <w:bCs/>
          <w:lang w:eastAsia="es-CO"/>
        </w:rPr>
        <w:t xml:space="preserve"> dentro de la ANC</w:t>
      </w:r>
      <w:r w:rsidRPr="00920E68">
        <w:rPr>
          <w:rFonts w:ascii="Arial" w:eastAsia="Times New Roman" w:hAnsi="Arial" w:cs="Arial"/>
          <w:bCs/>
          <w:lang w:eastAsia="es-CO"/>
        </w:rPr>
        <w:t xml:space="preserve">. Sin embargo, la </w:t>
      </w:r>
      <w:r w:rsidRPr="00860572">
        <w:rPr>
          <w:rFonts w:ascii="Arial" w:eastAsia="Times New Roman" w:hAnsi="Arial" w:cs="Arial"/>
          <w:bCs/>
          <w:lang w:eastAsia="es-CO"/>
        </w:rPr>
        <w:t xml:space="preserve">Asamblea Nacional Constituyente no estaba dispuesta a mantener el régimen constitucional de 1886, y decidieron reconocer la autonomía de las entidades territoriales, con la que deberían gestionar sus propios intereses y desligar su dependencia del gobierno central para definir las prioridades de los territorios </w:t>
      </w:r>
      <w:sdt>
        <w:sdtPr>
          <w:rPr>
            <w:rFonts w:ascii="Arial" w:eastAsia="Times New Roman" w:hAnsi="Arial" w:cs="Arial"/>
            <w:bCs/>
            <w:lang w:eastAsia="es-CO"/>
          </w:rPr>
          <w:id w:val="-1210412771"/>
          <w:citation/>
        </w:sdtPr>
        <w:sdtEndPr/>
        <w:sdtContent>
          <w:r w:rsidRPr="00860572">
            <w:rPr>
              <w:rFonts w:ascii="Arial" w:eastAsia="Times New Roman" w:hAnsi="Arial" w:cs="Arial"/>
              <w:bCs/>
              <w:lang w:eastAsia="es-CO"/>
            </w:rPr>
            <w:fldChar w:fldCharType="begin"/>
          </w:r>
          <w:r w:rsidRPr="00860572">
            <w:rPr>
              <w:rFonts w:ascii="Arial" w:eastAsia="Times New Roman" w:hAnsi="Arial" w:cs="Arial"/>
              <w:bCs/>
              <w:lang w:val="es-CO" w:eastAsia="es-CO"/>
            </w:rPr>
            <w:instrText xml:space="preserve"> CITATION Pau08 \l 9226 </w:instrText>
          </w:r>
          <w:r w:rsidRPr="00860572">
            <w:rPr>
              <w:rFonts w:ascii="Arial" w:eastAsia="Times New Roman" w:hAnsi="Arial" w:cs="Arial"/>
              <w:bCs/>
              <w:lang w:eastAsia="es-CO"/>
            </w:rPr>
            <w:fldChar w:fldCharType="separate"/>
          </w:r>
          <w:r w:rsidR="00DE3B41" w:rsidRPr="00DE3B41">
            <w:rPr>
              <w:rFonts w:ascii="Arial" w:eastAsia="Times New Roman" w:hAnsi="Arial" w:cs="Arial"/>
              <w:noProof/>
              <w:lang w:val="es-CO" w:eastAsia="es-CO"/>
            </w:rPr>
            <w:t>(Paula Robledo Silva, 2008)</w:t>
          </w:r>
          <w:r w:rsidRPr="00860572">
            <w:rPr>
              <w:rFonts w:ascii="Arial" w:eastAsia="Times New Roman" w:hAnsi="Arial" w:cs="Arial"/>
              <w:bCs/>
              <w:lang w:eastAsia="es-CO"/>
            </w:rPr>
            <w:fldChar w:fldCharType="end"/>
          </w:r>
        </w:sdtContent>
      </w:sdt>
      <w:r w:rsidRPr="00860572">
        <w:rPr>
          <w:rFonts w:ascii="Arial" w:eastAsia="Times New Roman" w:hAnsi="Arial" w:cs="Arial"/>
          <w:bCs/>
          <w:lang w:eastAsia="es-CO"/>
        </w:rPr>
        <w:t>.</w:t>
      </w:r>
    </w:p>
    <w:p w14:paraId="54B76FB8" w14:textId="68B473AC" w:rsidR="00B026C8" w:rsidRPr="00920E68" w:rsidRDefault="00B026C8" w:rsidP="00B026C8">
      <w:pPr>
        <w:spacing w:before="100" w:beforeAutospacing="1" w:after="100" w:afterAutospacing="1" w:line="276" w:lineRule="auto"/>
        <w:jc w:val="both"/>
        <w:rPr>
          <w:rFonts w:ascii="Arial" w:eastAsia="Times New Roman" w:hAnsi="Arial" w:cs="Arial"/>
          <w:bCs/>
          <w:lang w:eastAsia="es-CO"/>
        </w:rPr>
      </w:pPr>
      <w:r w:rsidRPr="00860572">
        <w:rPr>
          <w:rFonts w:ascii="Arial" w:eastAsia="Times New Roman" w:hAnsi="Arial" w:cs="Arial"/>
          <w:bCs/>
          <w:lang w:eastAsia="es-CO"/>
        </w:rPr>
        <w:t xml:space="preserve">Por esta razón, una de las prioridades de la constitución fue garantizar la autonomía de las entidades territoriales, la cual debía materializarse desde tres puntos: la política, la administrativa y la financiera. </w:t>
      </w:r>
      <w:sdt>
        <w:sdtPr>
          <w:rPr>
            <w:rFonts w:ascii="Arial" w:eastAsia="Times New Roman" w:hAnsi="Arial" w:cs="Arial"/>
            <w:bCs/>
            <w:lang w:eastAsia="es-CO"/>
          </w:rPr>
          <w:id w:val="559985001"/>
          <w:citation/>
        </w:sdtPr>
        <w:sdtEndPr/>
        <w:sdtContent>
          <w:r w:rsidRPr="00860572">
            <w:rPr>
              <w:rFonts w:ascii="Arial" w:eastAsia="Times New Roman" w:hAnsi="Arial" w:cs="Arial"/>
              <w:bCs/>
              <w:lang w:eastAsia="es-CO"/>
            </w:rPr>
            <w:fldChar w:fldCharType="begin"/>
          </w:r>
          <w:r w:rsidRPr="00860572">
            <w:rPr>
              <w:rFonts w:ascii="Arial" w:eastAsia="Times New Roman" w:hAnsi="Arial" w:cs="Arial"/>
              <w:bCs/>
              <w:lang w:val="es-CO" w:eastAsia="es-CO"/>
            </w:rPr>
            <w:instrText xml:space="preserve"> CITATION Pau08 \l 9226 </w:instrText>
          </w:r>
          <w:r w:rsidRPr="00860572">
            <w:rPr>
              <w:rFonts w:ascii="Arial" w:eastAsia="Times New Roman" w:hAnsi="Arial" w:cs="Arial"/>
              <w:bCs/>
              <w:lang w:eastAsia="es-CO"/>
            </w:rPr>
            <w:fldChar w:fldCharType="separate"/>
          </w:r>
          <w:r w:rsidR="00DE3B41" w:rsidRPr="00DE3B41">
            <w:rPr>
              <w:rFonts w:ascii="Arial" w:eastAsia="Times New Roman" w:hAnsi="Arial" w:cs="Arial"/>
              <w:noProof/>
              <w:lang w:val="es-CO" w:eastAsia="es-CO"/>
            </w:rPr>
            <w:t>(Paula Robledo Silva, 2008)</w:t>
          </w:r>
          <w:r w:rsidRPr="00860572">
            <w:rPr>
              <w:rFonts w:ascii="Arial" w:eastAsia="Times New Roman" w:hAnsi="Arial" w:cs="Arial"/>
              <w:bCs/>
              <w:lang w:eastAsia="es-CO"/>
            </w:rPr>
            <w:fldChar w:fldCharType="end"/>
          </w:r>
        </w:sdtContent>
      </w:sdt>
      <w:r w:rsidRPr="00860572">
        <w:rPr>
          <w:rFonts w:ascii="Arial" w:eastAsia="Times New Roman" w:hAnsi="Arial" w:cs="Arial"/>
          <w:bCs/>
          <w:lang w:eastAsia="es-CO"/>
        </w:rPr>
        <w:t>. En ese sentido, se puede concluir que la autonomía es uno de los ejes estructurales del Estado, en ello, radica su importancia.</w:t>
      </w:r>
      <w:r w:rsidRPr="00920E68">
        <w:rPr>
          <w:rFonts w:ascii="Arial" w:eastAsia="Times New Roman" w:hAnsi="Arial" w:cs="Arial"/>
          <w:bCs/>
          <w:lang w:eastAsia="es-CO"/>
        </w:rPr>
        <w:t xml:space="preserve"> </w:t>
      </w:r>
    </w:p>
    <w:p w14:paraId="1C45BEC9" w14:textId="0F5707FA" w:rsidR="00B026C8" w:rsidRPr="00920E68" w:rsidRDefault="00B026C8" w:rsidP="00B026C8">
      <w:pPr>
        <w:spacing w:before="100" w:beforeAutospacing="1" w:after="100" w:afterAutospacing="1" w:line="276" w:lineRule="auto"/>
        <w:ind w:right="474"/>
        <w:jc w:val="both"/>
        <w:rPr>
          <w:rFonts w:ascii="Arial" w:hAnsi="Arial" w:cs="Arial"/>
        </w:rPr>
      </w:pPr>
      <w:r w:rsidRPr="00920E68">
        <w:rPr>
          <w:rFonts w:ascii="Arial" w:eastAsia="Times New Roman" w:hAnsi="Arial" w:cs="Arial"/>
          <w:bCs/>
          <w:iCs/>
          <w:lang w:eastAsia="es-CO"/>
        </w:rPr>
        <w:t xml:space="preserve">La Corte Constitucional ha definido el nucleó esencial de la autonomía en los siguientes términos </w:t>
      </w:r>
      <w:sdt>
        <w:sdtPr>
          <w:rPr>
            <w:rFonts w:ascii="Arial" w:hAnsi="Arial" w:cs="Arial"/>
          </w:rPr>
          <w:id w:val="-1450541434"/>
          <w:citation/>
        </w:sdtPr>
        <w:sdtEndPr/>
        <w:sdtContent>
          <w:r w:rsidRPr="00920E68">
            <w:rPr>
              <w:rFonts w:ascii="Arial" w:hAnsi="Arial" w:cs="Arial"/>
            </w:rPr>
            <w:fldChar w:fldCharType="begin"/>
          </w:r>
          <w:r w:rsidRPr="00920E68">
            <w:rPr>
              <w:rFonts w:ascii="Arial" w:hAnsi="Arial" w:cs="Arial"/>
              <w:lang w:val="es-ES"/>
            </w:rPr>
            <w:instrText xml:space="preserve"> CITATION Sen962 \l 3082 </w:instrText>
          </w:r>
          <w:r w:rsidRPr="00920E68">
            <w:rPr>
              <w:rFonts w:ascii="Arial" w:hAnsi="Arial" w:cs="Arial"/>
            </w:rPr>
            <w:fldChar w:fldCharType="separate"/>
          </w:r>
          <w:r w:rsidR="00DE3B41" w:rsidRPr="00DE3B41">
            <w:rPr>
              <w:rFonts w:ascii="Arial" w:hAnsi="Arial" w:cs="Arial"/>
              <w:noProof/>
              <w:lang w:val="es-ES"/>
            </w:rPr>
            <w:t>(Sentencia C-535, 1996)</w:t>
          </w:r>
          <w:r w:rsidRPr="00920E68">
            <w:rPr>
              <w:rFonts w:ascii="Arial" w:hAnsi="Arial" w:cs="Arial"/>
            </w:rPr>
            <w:fldChar w:fldCharType="end"/>
          </w:r>
        </w:sdtContent>
      </w:sdt>
      <w:r w:rsidRPr="00920E68">
        <w:rPr>
          <w:rFonts w:ascii="Arial" w:hAnsi="Arial" w:cs="Arial"/>
        </w:rPr>
        <w:t>:</w:t>
      </w:r>
    </w:p>
    <w:p w14:paraId="3AB4EFCC" w14:textId="77777777" w:rsidR="00B026C8" w:rsidRPr="00920E68" w:rsidRDefault="00B026C8" w:rsidP="00B026C8">
      <w:pPr>
        <w:spacing w:before="100" w:beforeAutospacing="1" w:after="100" w:afterAutospacing="1" w:line="276" w:lineRule="auto"/>
        <w:ind w:left="284" w:right="333"/>
        <w:jc w:val="both"/>
        <w:rPr>
          <w:rFonts w:ascii="Arial" w:eastAsia="Times New Roman" w:hAnsi="Arial" w:cs="Arial"/>
          <w:bCs/>
          <w:iCs/>
          <w:lang w:eastAsia="es-CO"/>
        </w:rPr>
      </w:pPr>
      <w:r w:rsidRPr="00920E68">
        <w:rPr>
          <w:rFonts w:ascii="Arial" w:hAnsi="Arial" w:cs="Arial"/>
        </w:rPr>
        <w:t xml:space="preserve"> “</w:t>
      </w:r>
      <w:r w:rsidRPr="00920E68">
        <w:rPr>
          <w:rFonts w:ascii="Arial" w:hAnsi="Arial" w:cs="Arial"/>
          <w:i/>
        </w:rPr>
        <w:t xml:space="preserve">El núcleo esencial de la autonomía es indisponible por parte del Legislador, por lo cual la Constitución ha establecido una garantía institucional a la misma, pues el </w:t>
      </w:r>
      <w:r w:rsidRPr="00920E68">
        <w:rPr>
          <w:rFonts w:ascii="Arial" w:hAnsi="Arial" w:cs="Arial"/>
          <w:b/>
          <w:i/>
        </w:rPr>
        <w:t>principio autonómico es un componente esencial del orden constitucional, por lo cual su preservación es necesaria para el mantenimiento de la identidad  misma de la Carta</w:t>
      </w:r>
      <w:r w:rsidRPr="00920E68">
        <w:rPr>
          <w:rFonts w:ascii="Arial" w:hAnsi="Arial" w:cs="Arial"/>
          <w:i/>
        </w:rPr>
        <w:t xml:space="preserve">. Por ello </w:t>
      </w:r>
      <w:r w:rsidRPr="00920E68">
        <w:rPr>
          <w:rFonts w:ascii="Arial" w:hAnsi="Arial" w:cs="Arial"/>
          <w:b/>
          <w:i/>
        </w:rPr>
        <w:t>la Constitución asegura la existencia de la autonomía -y de otras instituciones y principios que gozan también de garantía institucional- estableciendo un núcleo o reducto indisponible por parte del legislador</w:t>
      </w:r>
      <w:r w:rsidRPr="00920E68">
        <w:rPr>
          <w:rFonts w:ascii="Arial" w:hAnsi="Arial" w:cs="Arial"/>
          <w:i/>
        </w:rPr>
        <w:t>. Así, si bien la autonomía territorial puede estar regulada en cierto margen por la ley, que podrá establecer las condiciones básicas de la misma, en aras de salvaguardar el interés nacional y el principio unitario, la Constitución garantiza que el núcleo esencial de la autonomía será siempre respetado.” (Negrilla fuera del texto)</w:t>
      </w:r>
    </w:p>
    <w:p w14:paraId="4A604997" w14:textId="77777777" w:rsidR="00B026C8" w:rsidRPr="00920E68" w:rsidRDefault="00B026C8" w:rsidP="00B026C8">
      <w:pPr>
        <w:spacing w:line="276" w:lineRule="auto"/>
        <w:jc w:val="both"/>
        <w:rPr>
          <w:rFonts w:ascii="Arial" w:hAnsi="Arial" w:cs="Arial"/>
        </w:rPr>
      </w:pPr>
      <w:r w:rsidRPr="00920E68">
        <w:rPr>
          <w:rFonts w:ascii="Arial" w:hAnsi="Arial" w:cs="Arial"/>
        </w:rPr>
        <w:t xml:space="preserve">Con base en ese precepto, el Constituyente desarrolló herramientas para el ejercicio de la autonomía territorial por parte de las autoridades departamentales y municipales según los asuntos de su competencia. Y para tal fin otorgó en los artículos 105 y 106 la facultad de las autoridades territoriales para realizar consultas populares sobre asuntos relevantes para el mismo ente territorial, y así mismo, facultó a los habitantes de estas entidades territoriales para que pudiesen presentar proyectos sobre asuntos que son de competencia de la respectiva corporación pública. Es un desarrollo de la autonomía territorial mediante la aplicación de herramientas democráticas de participación directa. </w:t>
      </w:r>
    </w:p>
    <w:p w14:paraId="6AF3EF95" w14:textId="77777777" w:rsidR="00B026C8" w:rsidRPr="00920E68" w:rsidRDefault="00B026C8" w:rsidP="00B026C8">
      <w:pPr>
        <w:spacing w:line="276" w:lineRule="auto"/>
        <w:jc w:val="both"/>
        <w:rPr>
          <w:rFonts w:ascii="Arial" w:hAnsi="Arial" w:cs="Arial"/>
        </w:rPr>
      </w:pPr>
    </w:p>
    <w:p w14:paraId="2B3B1D24" w14:textId="77777777" w:rsidR="00B026C8" w:rsidRPr="00920E68" w:rsidRDefault="00B026C8" w:rsidP="00B026C8">
      <w:pPr>
        <w:spacing w:line="276" w:lineRule="auto"/>
        <w:jc w:val="both"/>
        <w:rPr>
          <w:rFonts w:ascii="Arial" w:hAnsi="Arial" w:cs="Arial"/>
        </w:rPr>
      </w:pPr>
      <w:r w:rsidRPr="00920E68">
        <w:rPr>
          <w:rFonts w:ascii="Arial" w:hAnsi="Arial" w:cs="Arial"/>
        </w:rPr>
        <w:t xml:space="preserve">Pero donde obra la claridad suprema de la autonomía de las entidades territoriales en la gestión de sus intereses, es en el artículo 287 constitucional, que dispone los derechos que le asisten a los entes territoriales, dentro de los mismos límites de la Constitución y la ley. Es derecho de las entidades territoriales ejercer las competencias que les corresponden (CP. art. 287), pues sin ellas ninguna acción autónoma es posible. Y además en el artículo encontramos la inviolabilidad por parte del legislador, de la facultad de las entidades territoriales de gobernarse por autoridades propias. Debe protegerse el derecho de cada entidad territorial a autodirigirse en sus particularidades a través del respeto de la facultad de dirección política que ostentan. (Ibídem) </w:t>
      </w:r>
    </w:p>
    <w:p w14:paraId="15D9CB38" w14:textId="77777777" w:rsidR="00B026C8" w:rsidRDefault="00B026C8" w:rsidP="00B026C8">
      <w:pPr>
        <w:spacing w:before="100" w:beforeAutospacing="1" w:after="100" w:afterAutospacing="1" w:line="276" w:lineRule="auto"/>
        <w:jc w:val="both"/>
        <w:rPr>
          <w:rFonts w:ascii="Arial" w:eastAsia="Times New Roman" w:hAnsi="Arial" w:cs="Arial"/>
          <w:bCs/>
          <w:lang w:eastAsia="es-CO"/>
        </w:rPr>
      </w:pPr>
      <w:r>
        <w:rPr>
          <w:rFonts w:ascii="Arial" w:eastAsia="Times New Roman" w:hAnsi="Arial" w:cs="Arial"/>
          <w:bCs/>
          <w:lang w:eastAsia="es-CO"/>
        </w:rPr>
        <w:t xml:space="preserve">La constitución política definió la autonomía territorial, en los siguientes términos: </w:t>
      </w:r>
    </w:p>
    <w:p w14:paraId="5F55CE5A" w14:textId="77777777" w:rsidR="00B026C8" w:rsidRPr="00192E26" w:rsidRDefault="00B026C8" w:rsidP="00B026C8">
      <w:pPr>
        <w:spacing w:before="100" w:beforeAutospacing="1" w:after="100" w:afterAutospacing="1" w:line="276" w:lineRule="auto"/>
        <w:ind w:left="567" w:right="474"/>
        <w:jc w:val="both"/>
        <w:rPr>
          <w:rFonts w:ascii="Arial" w:eastAsia="Times New Roman" w:hAnsi="Arial" w:cs="Arial"/>
          <w:bCs/>
          <w:lang w:eastAsia="es-CO"/>
        </w:rPr>
      </w:pPr>
      <w:r w:rsidRPr="00192E26">
        <w:rPr>
          <w:rFonts w:ascii="Arial" w:eastAsia="Times New Roman" w:hAnsi="Arial" w:cs="Arial"/>
          <w:b/>
          <w:lang w:eastAsia="es-CO"/>
        </w:rPr>
        <w:t>“Artículo 287</w:t>
      </w:r>
      <w:r>
        <w:rPr>
          <w:rFonts w:ascii="Arial" w:eastAsia="Times New Roman" w:hAnsi="Arial" w:cs="Arial"/>
          <w:b/>
          <w:lang w:eastAsia="es-CO"/>
        </w:rPr>
        <w:t xml:space="preserve">. </w:t>
      </w:r>
      <w:r w:rsidRPr="006D3A27">
        <w:rPr>
          <w:rFonts w:ascii="Arial" w:eastAsia="Times New Roman" w:hAnsi="Arial" w:cs="Arial"/>
          <w:bCs/>
          <w:i/>
          <w:lang w:eastAsia="es-CO"/>
        </w:rPr>
        <w:t xml:space="preserve">Las entidades territoriales gozan de autonomía para la gestión de sus intereses, y dentro de los límites de la Constitución y la ley. En tal virtud tendrán los siguientes derechos: </w:t>
      </w:r>
    </w:p>
    <w:p w14:paraId="79DA3692" w14:textId="77777777" w:rsidR="00B026C8" w:rsidRPr="006D3A27" w:rsidRDefault="00B026C8" w:rsidP="00B026C8">
      <w:pPr>
        <w:spacing w:before="100" w:beforeAutospacing="1" w:after="100" w:afterAutospacing="1" w:line="276" w:lineRule="auto"/>
        <w:ind w:left="567" w:right="474"/>
        <w:jc w:val="both"/>
        <w:rPr>
          <w:rFonts w:ascii="Arial" w:eastAsia="Times New Roman" w:hAnsi="Arial" w:cs="Arial"/>
          <w:bCs/>
          <w:i/>
          <w:lang w:eastAsia="es-CO"/>
        </w:rPr>
      </w:pPr>
      <w:r w:rsidRPr="006D3A27">
        <w:rPr>
          <w:rFonts w:ascii="Arial" w:eastAsia="Times New Roman" w:hAnsi="Arial" w:cs="Arial"/>
          <w:bCs/>
          <w:i/>
          <w:lang w:eastAsia="es-CO"/>
        </w:rPr>
        <w:t>1. Gobernarse por autoridades propias.</w:t>
      </w:r>
    </w:p>
    <w:p w14:paraId="436C841D" w14:textId="77777777" w:rsidR="00B026C8" w:rsidRPr="006D3A27" w:rsidRDefault="00B026C8" w:rsidP="00B026C8">
      <w:pPr>
        <w:spacing w:before="100" w:beforeAutospacing="1" w:after="100" w:afterAutospacing="1" w:line="276" w:lineRule="auto"/>
        <w:ind w:left="567" w:right="474"/>
        <w:jc w:val="both"/>
        <w:rPr>
          <w:rFonts w:ascii="Arial" w:eastAsia="Times New Roman" w:hAnsi="Arial" w:cs="Arial"/>
          <w:bCs/>
          <w:i/>
          <w:lang w:eastAsia="es-CO"/>
        </w:rPr>
      </w:pPr>
      <w:r w:rsidRPr="006D3A27">
        <w:rPr>
          <w:rFonts w:ascii="Arial" w:eastAsia="Times New Roman" w:hAnsi="Arial" w:cs="Arial"/>
          <w:bCs/>
          <w:i/>
          <w:lang w:eastAsia="es-CO"/>
        </w:rPr>
        <w:t xml:space="preserve">2. Ejercer las competencias que les correspondan. </w:t>
      </w:r>
    </w:p>
    <w:p w14:paraId="351516CA" w14:textId="77777777" w:rsidR="00B026C8" w:rsidRPr="006D3A27" w:rsidRDefault="00B026C8" w:rsidP="00B026C8">
      <w:pPr>
        <w:spacing w:before="100" w:beforeAutospacing="1" w:after="100" w:afterAutospacing="1" w:line="276" w:lineRule="auto"/>
        <w:ind w:left="567" w:right="474"/>
        <w:jc w:val="both"/>
        <w:rPr>
          <w:rFonts w:ascii="Arial" w:eastAsia="Times New Roman" w:hAnsi="Arial" w:cs="Arial"/>
          <w:bCs/>
          <w:i/>
          <w:lang w:eastAsia="es-CO"/>
        </w:rPr>
      </w:pPr>
      <w:r w:rsidRPr="006D3A27">
        <w:rPr>
          <w:rFonts w:ascii="Arial" w:eastAsia="Times New Roman" w:hAnsi="Arial" w:cs="Arial"/>
          <w:bCs/>
          <w:i/>
          <w:lang w:eastAsia="es-CO"/>
        </w:rPr>
        <w:t xml:space="preserve">3. Administrar los recursos y establecer los tributos necesarios para el cumplimiento de sus funciones. </w:t>
      </w:r>
    </w:p>
    <w:p w14:paraId="05181D73" w14:textId="77777777" w:rsidR="00B026C8" w:rsidRDefault="00B026C8" w:rsidP="00B026C8">
      <w:pPr>
        <w:spacing w:before="100" w:beforeAutospacing="1" w:after="100" w:afterAutospacing="1" w:line="276" w:lineRule="auto"/>
        <w:ind w:left="567" w:right="474"/>
        <w:jc w:val="both"/>
        <w:rPr>
          <w:rFonts w:ascii="Arial" w:eastAsia="Times New Roman" w:hAnsi="Arial" w:cs="Arial"/>
          <w:bCs/>
          <w:i/>
          <w:lang w:eastAsia="es-CO"/>
        </w:rPr>
      </w:pPr>
      <w:r w:rsidRPr="006D3A27">
        <w:rPr>
          <w:rFonts w:ascii="Arial" w:eastAsia="Times New Roman" w:hAnsi="Arial" w:cs="Arial"/>
          <w:bCs/>
          <w:i/>
          <w:lang w:eastAsia="es-CO"/>
        </w:rPr>
        <w:t>4. Participar en las rentas nacionales”</w:t>
      </w:r>
    </w:p>
    <w:p w14:paraId="092E84FF" w14:textId="77777777" w:rsidR="00B026C8" w:rsidRPr="00920E68" w:rsidRDefault="00B026C8" w:rsidP="00B026C8">
      <w:pPr>
        <w:spacing w:line="276" w:lineRule="auto"/>
        <w:jc w:val="both"/>
        <w:rPr>
          <w:rFonts w:ascii="Arial" w:hAnsi="Arial" w:cs="Arial"/>
          <w:b/>
          <w:u w:val="single"/>
        </w:rPr>
      </w:pPr>
      <w:r w:rsidRPr="00920E68">
        <w:rPr>
          <w:rFonts w:ascii="Arial" w:hAnsi="Arial" w:cs="Arial"/>
        </w:rPr>
        <w:t>En la misma línea el artículo 298 dispone: “</w:t>
      </w:r>
      <w:r w:rsidRPr="00920E68">
        <w:rPr>
          <w:rFonts w:ascii="Arial" w:hAnsi="Arial" w:cs="Arial"/>
          <w:i/>
        </w:rPr>
        <w:t xml:space="preserve">Los departamentos tienen autonomía para la administración de los asuntos seccionales y la planificación de los asuntos seccionales y la planificación y promoción del desarrollo económico y social dentro de su territorio en los términos establecidos en la Constitución. </w:t>
      </w:r>
      <w:r w:rsidRPr="00920E68">
        <w:rPr>
          <w:rFonts w:ascii="Arial" w:hAnsi="Arial" w:cs="Arial"/>
        </w:rPr>
        <w:t xml:space="preserve"> Más adelante, cuando inicia el desarrollo del régimen municipal complementa, Art. 313 Corresponde a los concejos: “(…) 2. Adoptar los correspondientes planes y programas de desarrollo económico y social y de obras públicas… 7</w:t>
      </w:r>
      <w:r w:rsidRPr="00920E68">
        <w:rPr>
          <w:rFonts w:ascii="Arial" w:hAnsi="Arial" w:cs="Arial"/>
          <w:b/>
          <w:u w:val="single"/>
        </w:rPr>
        <w:t>. Reglamentar los usos del suelo y, dentro de los límites que fije la ley, vigilar y controlar las actividades relacionadas con la construcción y enajenación de inmuebles destinados a vivienda.”</w:t>
      </w:r>
    </w:p>
    <w:p w14:paraId="58B0D14C" w14:textId="77777777" w:rsidR="00B026C8" w:rsidRPr="00920E68" w:rsidRDefault="00B026C8" w:rsidP="00B026C8">
      <w:pPr>
        <w:spacing w:line="276" w:lineRule="auto"/>
        <w:jc w:val="both"/>
        <w:rPr>
          <w:rFonts w:ascii="Arial" w:hAnsi="Arial" w:cs="Arial"/>
        </w:rPr>
      </w:pPr>
    </w:p>
    <w:p w14:paraId="125A4653" w14:textId="77777777" w:rsidR="00B026C8" w:rsidRPr="00920E68" w:rsidRDefault="00B026C8" w:rsidP="00B026C8">
      <w:pPr>
        <w:spacing w:line="276" w:lineRule="auto"/>
        <w:jc w:val="both"/>
        <w:rPr>
          <w:rFonts w:ascii="Arial" w:hAnsi="Arial" w:cs="Arial"/>
        </w:rPr>
      </w:pPr>
      <w:r w:rsidRPr="00920E68">
        <w:rPr>
          <w:rFonts w:ascii="Arial" w:hAnsi="Arial" w:cs="Arial"/>
        </w:rPr>
        <w:t xml:space="preserve">En contravía de lo anterior, el Código de Comercio dispuso unas facultades a la autoridad aeronáutica para determinar las superficies de despeje y la altura máxima de las construcciones y plantaciones de estas superficies. Facultad que por mandato constitucional corresponde a la entidad municipal, quien es la encargada de reglamentar los usos del suelo, y dentro de los límites que fije la ley, vigilar y controlar las actividades relacionadas con la construcción. </w:t>
      </w:r>
    </w:p>
    <w:p w14:paraId="2C489F57" w14:textId="77777777" w:rsidR="00B026C8" w:rsidRPr="00920E68" w:rsidRDefault="00B026C8" w:rsidP="00B026C8">
      <w:pPr>
        <w:spacing w:line="276" w:lineRule="auto"/>
        <w:jc w:val="both"/>
        <w:rPr>
          <w:rFonts w:ascii="Arial" w:hAnsi="Arial" w:cs="Arial"/>
        </w:rPr>
      </w:pPr>
    </w:p>
    <w:p w14:paraId="01E7DAAD" w14:textId="607C7A4E" w:rsidR="00564573" w:rsidRDefault="00B026C8" w:rsidP="00B026C8">
      <w:pPr>
        <w:spacing w:line="276" w:lineRule="auto"/>
        <w:jc w:val="both"/>
        <w:rPr>
          <w:rFonts w:ascii="Arial" w:hAnsi="Arial" w:cs="Arial"/>
        </w:rPr>
      </w:pPr>
      <w:r w:rsidRPr="00920E68">
        <w:rPr>
          <w:rFonts w:ascii="Arial" w:hAnsi="Arial" w:cs="Arial"/>
        </w:rPr>
        <w:t>Corresponde luego analizar los límites que efectivamente pueden existir para la autonomía territorial a través de una regulación normativa. De conformidad con la Constitución, Colombia es un Estado unitario, y simultáneamente, las entidades territoriales tienen autonomía para manejar sus propios asuntos. Al respecto</w:t>
      </w:r>
      <w:r w:rsidR="00564573">
        <w:rPr>
          <w:rFonts w:ascii="Arial" w:hAnsi="Arial" w:cs="Arial"/>
        </w:rPr>
        <w:t xml:space="preserve"> en</w:t>
      </w:r>
      <w:r w:rsidRPr="00920E68">
        <w:rPr>
          <w:rFonts w:ascii="Arial" w:hAnsi="Arial" w:cs="Arial"/>
        </w:rPr>
        <w:t xml:space="preserve"> la Sentencia C-837 de 2001, </w:t>
      </w:r>
      <w:r w:rsidR="00564573">
        <w:rPr>
          <w:rFonts w:ascii="Arial" w:hAnsi="Arial" w:cs="Arial"/>
        </w:rPr>
        <w:t xml:space="preserve">se </w:t>
      </w:r>
      <w:r w:rsidRPr="00920E68">
        <w:rPr>
          <w:rFonts w:ascii="Arial" w:hAnsi="Arial" w:cs="Arial"/>
        </w:rPr>
        <w:t>expuso</w:t>
      </w:r>
      <w:r w:rsidR="00AC37C3" w:rsidRPr="00AC37C3">
        <w:rPr>
          <w:rFonts w:ascii="Arial" w:hAnsi="Arial" w:cs="Arial"/>
        </w:rPr>
        <w:t xml:space="preserve"> </w:t>
      </w:r>
      <w:sdt>
        <w:sdtPr>
          <w:rPr>
            <w:rFonts w:ascii="Arial" w:hAnsi="Arial" w:cs="Arial"/>
          </w:rPr>
          <w:id w:val="236677790"/>
          <w:citation/>
        </w:sdtPr>
        <w:sdtEndPr/>
        <w:sdtContent>
          <w:r w:rsidR="00AC37C3">
            <w:rPr>
              <w:rFonts w:ascii="Arial" w:hAnsi="Arial" w:cs="Arial"/>
            </w:rPr>
            <w:fldChar w:fldCharType="begin"/>
          </w:r>
          <w:r w:rsidR="00AC37C3">
            <w:rPr>
              <w:rFonts w:ascii="Arial" w:hAnsi="Arial" w:cs="Arial"/>
              <w:lang w:val="es-ES"/>
            </w:rPr>
            <w:instrText xml:space="preserve"> CITATION Sen01 \l 3082 </w:instrText>
          </w:r>
          <w:r w:rsidR="00AC37C3">
            <w:rPr>
              <w:rFonts w:ascii="Arial" w:hAnsi="Arial" w:cs="Arial"/>
            </w:rPr>
            <w:fldChar w:fldCharType="separate"/>
          </w:r>
          <w:r w:rsidR="00DE3B41" w:rsidRPr="00DE3B41">
            <w:rPr>
              <w:rFonts w:ascii="Arial" w:hAnsi="Arial" w:cs="Arial"/>
              <w:noProof/>
              <w:lang w:val="es-ES"/>
            </w:rPr>
            <w:t>(Sentencia C-837, 2001)</w:t>
          </w:r>
          <w:r w:rsidR="00AC37C3">
            <w:rPr>
              <w:rFonts w:ascii="Arial" w:hAnsi="Arial" w:cs="Arial"/>
            </w:rPr>
            <w:fldChar w:fldCharType="end"/>
          </w:r>
        </w:sdtContent>
      </w:sdt>
      <w:r w:rsidRPr="00920E68">
        <w:rPr>
          <w:rFonts w:ascii="Arial" w:hAnsi="Arial" w:cs="Arial"/>
        </w:rPr>
        <w:t xml:space="preserve">: </w:t>
      </w:r>
    </w:p>
    <w:p w14:paraId="0206638C" w14:textId="77777777" w:rsidR="00564573" w:rsidRDefault="00564573" w:rsidP="00B026C8">
      <w:pPr>
        <w:spacing w:line="276" w:lineRule="auto"/>
        <w:jc w:val="both"/>
        <w:rPr>
          <w:rFonts w:ascii="Arial" w:hAnsi="Arial" w:cs="Arial"/>
        </w:rPr>
      </w:pPr>
    </w:p>
    <w:p w14:paraId="6012C77F" w14:textId="5B3DFE4A" w:rsidR="00564573" w:rsidRDefault="00564573" w:rsidP="00564573">
      <w:pPr>
        <w:spacing w:line="276" w:lineRule="auto"/>
        <w:ind w:left="284" w:right="191"/>
        <w:jc w:val="both"/>
        <w:rPr>
          <w:rFonts w:ascii="Arial" w:hAnsi="Arial" w:cs="Arial"/>
          <w:i/>
        </w:rPr>
      </w:pPr>
      <w:r>
        <w:rPr>
          <w:rFonts w:ascii="Arial" w:hAnsi="Arial" w:cs="Arial"/>
        </w:rPr>
        <w:t>“</w:t>
      </w:r>
      <w:r w:rsidR="00B026C8" w:rsidRPr="00920E68">
        <w:rPr>
          <w:rFonts w:ascii="Arial" w:hAnsi="Arial" w:cs="Arial"/>
          <w:i/>
        </w:rPr>
        <w:t xml:space="preserve">Es el Legislador quien está constitucionalmente habilitado para definir el grado de autonomía de tales entidades, ya que, de conformidad con el artículo 287 Superior, dicha facultad se habrá de ejercer "dentro de los límites de la Constitución y la ley". Sin embargo, al delimitar la autonomía territorial, el Legislador debe respetar unos ciertos mínimos, que resultan esenciales para hablar de un régimen descentralizado verdaderamente autónomo - esto es, </w:t>
      </w:r>
      <w:r w:rsidR="00B026C8" w:rsidRPr="00920E68">
        <w:rPr>
          <w:rFonts w:ascii="Arial" w:hAnsi="Arial" w:cs="Arial"/>
          <w:b/>
          <w:i/>
        </w:rPr>
        <w:t>debe respetar el núcleo esencial de la autonomía territorial, entendida ésta como un derecho y como una garantía institucional: no puede establecer reglas que vacíen dicha atribución de su contenido esencial</w:t>
      </w:r>
      <w:r w:rsidR="00B026C8" w:rsidRPr="00920E68">
        <w:rPr>
          <w:rFonts w:ascii="Arial" w:hAnsi="Arial" w:cs="Arial"/>
        </w:rPr>
        <w:t xml:space="preserve">. </w:t>
      </w:r>
      <w:r w:rsidR="00B026C8" w:rsidRPr="00920E68">
        <w:rPr>
          <w:rFonts w:ascii="Arial" w:hAnsi="Arial" w:cs="Arial"/>
          <w:i/>
        </w:rPr>
        <w:t>En la sentencia C-720/99, esta Corporación afirmó sobre el particular: "no puede la ley, so pretexto de diseñar el régimen de ordenamiento territorial, establecer normas que limiten a tal punto la autonomía de las entidades territoriales que sólo desde una perspectiva formal o meramente nominal, pueda afirmarse que tienen capacidad para la gestión de sus propios intereses"</w:t>
      </w:r>
      <w:r w:rsidR="00AC37C3">
        <w:rPr>
          <w:rFonts w:ascii="Arial" w:hAnsi="Arial" w:cs="Arial"/>
          <w:i/>
        </w:rPr>
        <w:t>.</w:t>
      </w:r>
    </w:p>
    <w:p w14:paraId="7915A77E" w14:textId="3C45E298" w:rsidR="00B026C8" w:rsidRPr="00920E68" w:rsidRDefault="00B026C8" w:rsidP="00564573">
      <w:pPr>
        <w:spacing w:line="276" w:lineRule="auto"/>
        <w:ind w:left="284" w:right="191"/>
        <w:jc w:val="both"/>
        <w:rPr>
          <w:rFonts w:ascii="Arial" w:hAnsi="Arial" w:cs="Arial"/>
          <w:i/>
        </w:rPr>
      </w:pPr>
      <w:r w:rsidRPr="00920E68">
        <w:rPr>
          <w:rFonts w:ascii="Arial" w:hAnsi="Arial" w:cs="Arial"/>
          <w:i/>
        </w:rPr>
        <w:t>.</w:t>
      </w:r>
    </w:p>
    <w:p w14:paraId="4EC77346" w14:textId="77777777" w:rsidR="00B026C8" w:rsidRDefault="00B026C8" w:rsidP="00B026C8">
      <w:pPr>
        <w:spacing w:line="276" w:lineRule="auto"/>
        <w:jc w:val="both"/>
        <w:rPr>
          <w:rFonts w:ascii="Arial" w:hAnsi="Arial" w:cs="Arial"/>
        </w:rPr>
      </w:pPr>
      <w:r w:rsidRPr="00920E68">
        <w:rPr>
          <w:rFonts w:ascii="Arial" w:hAnsi="Arial" w:cs="Arial"/>
        </w:rPr>
        <w:t>Luego entonces, la autonomía territorial es uno de los cimientos del Estado Social de Derecho organizado en forma de Republica unitaria y descentralizada. Hablar de la autonomía de las entidades territoriales es hablar de una clausula fundacional de la organización de Estado y por lo tanto esta autonomía debe ser respetada al ubicarse en el más alto rango constitucional.</w:t>
      </w:r>
    </w:p>
    <w:p w14:paraId="549E30DA" w14:textId="77777777" w:rsidR="00B026C8" w:rsidRPr="00920E68" w:rsidRDefault="00B026C8" w:rsidP="00B026C8">
      <w:pPr>
        <w:spacing w:line="276" w:lineRule="auto"/>
        <w:jc w:val="both"/>
        <w:rPr>
          <w:rFonts w:ascii="Arial" w:hAnsi="Arial" w:cs="Arial"/>
        </w:rPr>
      </w:pPr>
    </w:p>
    <w:p w14:paraId="6F16D60D" w14:textId="5063AFF3" w:rsidR="00AC37C3" w:rsidRDefault="00B026C8" w:rsidP="00B026C8">
      <w:pPr>
        <w:spacing w:line="276" w:lineRule="auto"/>
        <w:jc w:val="both"/>
        <w:rPr>
          <w:rFonts w:ascii="Arial" w:hAnsi="Arial" w:cs="Arial"/>
        </w:rPr>
      </w:pPr>
      <w:r w:rsidRPr="00920E68">
        <w:rPr>
          <w:rFonts w:ascii="Arial" w:hAnsi="Arial" w:cs="Arial"/>
        </w:rPr>
        <w:t>En desarrollo de la autonomía territorial el constituyente delegó facultades para los departamentos y municipios, para que a través de sus corporaciones pudiesen definir sobre aspectos básicos de su autonomía, como la regulación de los usos del suelo. Esta regulación</w:t>
      </w:r>
      <w:r w:rsidRPr="00AC37C3">
        <w:rPr>
          <w:rFonts w:ascii="Arial" w:hAnsi="Arial" w:cs="Arial"/>
        </w:rPr>
        <w:t xml:space="preserve">, debe estar delimitada por un marco normativo nacional, pero debe existir un equilibrio entre la unidad nacional y la autonomía territorial mediante un sistema de limitaciones reciprocas. </w:t>
      </w:r>
      <w:r w:rsidR="00AC37C3" w:rsidRPr="00AC37C3">
        <w:rPr>
          <w:rFonts w:ascii="Arial" w:hAnsi="Arial" w:cs="Arial"/>
        </w:rPr>
        <w:t>Tal y como se señaló en la Sentencia C-216 de 1994</w:t>
      </w:r>
      <w:sdt>
        <w:sdtPr>
          <w:rPr>
            <w:rFonts w:ascii="Arial" w:hAnsi="Arial" w:cs="Arial"/>
          </w:rPr>
          <w:id w:val="-748429841"/>
          <w:citation/>
        </w:sdtPr>
        <w:sdtEndPr/>
        <w:sdtContent>
          <w:r w:rsidR="00AC37C3" w:rsidRPr="00AC37C3">
            <w:rPr>
              <w:rFonts w:ascii="Arial" w:hAnsi="Arial" w:cs="Arial"/>
            </w:rPr>
            <w:fldChar w:fldCharType="begin"/>
          </w:r>
          <w:r w:rsidR="00AC37C3" w:rsidRPr="00AC37C3">
            <w:rPr>
              <w:rFonts w:ascii="Arial" w:hAnsi="Arial" w:cs="Arial"/>
              <w:lang w:val="es-ES"/>
            </w:rPr>
            <w:instrText xml:space="preserve"> CITATION Sen941 \l 3082 </w:instrText>
          </w:r>
          <w:r w:rsidR="00AC37C3" w:rsidRPr="00AC37C3">
            <w:rPr>
              <w:rFonts w:ascii="Arial" w:hAnsi="Arial" w:cs="Arial"/>
            </w:rPr>
            <w:fldChar w:fldCharType="separate"/>
          </w:r>
          <w:r w:rsidR="00DE3B41">
            <w:rPr>
              <w:rFonts w:ascii="Arial" w:hAnsi="Arial" w:cs="Arial"/>
              <w:noProof/>
              <w:lang w:val="es-ES"/>
            </w:rPr>
            <w:t xml:space="preserve"> </w:t>
          </w:r>
          <w:r w:rsidR="00DE3B41" w:rsidRPr="00DE3B41">
            <w:rPr>
              <w:rFonts w:ascii="Arial" w:hAnsi="Arial" w:cs="Arial"/>
              <w:noProof/>
              <w:lang w:val="es-ES"/>
            </w:rPr>
            <w:t>(Sentencia C-216, 1994)</w:t>
          </w:r>
          <w:r w:rsidR="00AC37C3" w:rsidRPr="00AC37C3">
            <w:rPr>
              <w:rFonts w:ascii="Arial" w:hAnsi="Arial" w:cs="Arial"/>
            </w:rPr>
            <w:fldChar w:fldCharType="end"/>
          </w:r>
        </w:sdtContent>
      </w:sdt>
      <w:r w:rsidR="00AC37C3" w:rsidRPr="00AC37C3">
        <w:rPr>
          <w:rFonts w:ascii="Arial" w:hAnsi="Arial" w:cs="Arial"/>
        </w:rPr>
        <w:t>:</w:t>
      </w:r>
      <w:r w:rsidR="00AC37C3">
        <w:rPr>
          <w:rFonts w:ascii="Arial" w:hAnsi="Arial" w:cs="Arial"/>
          <w:i/>
        </w:rPr>
        <w:t xml:space="preserve"> </w:t>
      </w:r>
    </w:p>
    <w:p w14:paraId="6528D4D8" w14:textId="77777777" w:rsidR="00AC37C3" w:rsidRDefault="00AC37C3" w:rsidP="00B026C8">
      <w:pPr>
        <w:spacing w:line="276" w:lineRule="auto"/>
        <w:jc w:val="both"/>
        <w:rPr>
          <w:rFonts w:ascii="Arial" w:hAnsi="Arial" w:cs="Arial"/>
        </w:rPr>
      </w:pPr>
    </w:p>
    <w:p w14:paraId="48694B22" w14:textId="4E1D11DE" w:rsidR="00AC37C3" w:rsidRDefault="00AC37C3" w:rsidP="00AC37C3">
      <w:pPr>
        <w:spacing w:line="276" w:lineRule="auto"/>
        <w:ind w:left="284" w:right="191"/>
        <w:jc w:val="both"/>
        <w:rPr>
          <w:rFonts w:ascii="Arial" w:hAnsi="Arial" w:cs="Arial"/>
          <w:i/>
        </w:rPr>
      </w:pPr>
      <w:r>
        <w:rPr>
          <w:rFonts w:ascii="Arial" w:hAnsi="Arial" w:cs="Arial"/>
          <w:i/>
        </w:rPr>
        <w:t>“</w:t>
      </w:r>
      <w:r w:rsidR="00B026C8" w:rsidRPr="00920E68">
        <w:rPr>
          <w:rFonts w:ascii="Arial" w:hAnsi="Arial" w:cs="Arial"/>
          <w:i/>
        </w:rPr>
        <w:t xml:space="preserve">La autonomía, por una parte, se encuentra limitada en primera instancia por el principio de unidad, en virtud del cual, debe existir una uniformidad legislativa en todo lo que tenga que ver con el interés general nacional, puesto que la naturaleza del Estado unitario presume la centralización política, que exige unidad en todos los ramos de la legislación y en las decisiones de política que tengan vigencia para todo el territorio nacional, así como una administración de justicia común. La unidad, a su vez, se encuentra limitada por el núcleo esencial de la autonomía territorial </w:t>
      </w:r>
      <w:r>
        <w:rPr>
          <w:rFonts w:ascii="Arial" w:hAnsi="Arial" w:cs="Arial"/>
          <w:i/>
        </w:rPr>
        <w:t xml:space="preserve">(…) </w:t>
      </w:r>
    </w:p>
    <w:p w14:paraId="53C4EEAA" w14:textId="6ADA6957" w:rsidR="00B026C8" w:rsidRDefault="00B026C8" w:rsidP="00AC37C3">
      <w:pPr>
        <w:spacing w:line="276" w:lineRule="auto"/>
        <w:ind w:left="284" w:right="191"/>
        <w:jc w:val="both"/>
        <w:rPr>
          <w:rFonts w:ascii="Arial" w:hAnsi="Arial" w:cs="Arial"/>
        </w:rPr>
      </w:pPr>
      <w:r w:rsidRPr="00920E68">
        <w:rPr>
          <w:rFonts w:ascii="Arial" w:hAnsi="Arial" w:cs="Arial"/>
          <w:i/>
        </w:rPr>
        <w:t>Esta supone la capacidad de gestionar los intereses propios; es decir, la potestad de expedir una regulación particular para lo específico de cada localidad, dentro de los parámetros de un orden unificado por la ley general</w:t>
      </w:r>
      <w:r w:rsidR="00AC37C3">
        <w:rPr>
          <w:rFonts w:ascii="Arial" w:hAnsi="Arial" w:cs="Arial"/>
          <w:i/>
        </w:rPr>
        <w:t>”.</w:t>
      </w:r>
    </w:p>
    <w:p w14:paraId="4504D6EF" w14:textId="77777777" w:rsidR="00B026C8" w:rsidRPr="00920E68" w:rsidRDefault="00B026C8" w:rsidP="00B026C8">
      <w:pPr>
        <w:spacing w:line="276" w:lineRule="auto"/>
        <w:jc w:val="both"/>
        <w:rPr>
          <w:rFonts w:ascii="Arial" w:hAnsi="Arial" w:cs="Arial"/>
        </w:rPr>
      </w:pPr>
    </w:p>
    <w:p w14:paraId="2A4FA6C3" w14:textId="1DDA3E06" w:rsidR="00237365" w:rsidRDefault="00B026C8" w:rsidP="00176F78">
      <w:pPr>
        <w:spacing w:line="276" w:lineRule="auto"/>
        <w:jc w:val="both"/>
        <w:rPr>
          <w:rFonts w:ascii="Arial" w:hAnsi="Arial" w:cs="Arial"/>
        </w:rPr>
      </w:pPr>
      <w:r w:rsidRPr="00920E68">
        <w:rPr>
          <w:rFonts w:ascii="Arial" w:hAnsi="Arial" w:cs="Arial"/>
        </w:rPr>
        <w:t xml:space="preserve">Por lo cual, la normatividad vigente de los artículos 1823 y 1824 de Código de Comercio, contraría el principio fundacional de autonomía territorial contemplado en la Constitución y así mismo, desconoce las sub-reglas jurisprudenciales sobre las limitaciones que existen para el orden nacional frente a las decisiones de regulación particular propias y exclusivas de cada territorio, y deben ser modificados para entrar en una armonía constitucional y empezar a reconocer el derecho de las entidades territoriales de autogestionarse. </w:t>
      </w:r>
    </w:p>
    <w:p w14:paraId="588A24F9" w14:textId="77777777" w:rsidR="00176F78" w:rsidRDefault="00176F78" w:rsidP="00176F78">
      <w:pPr>
        <w:spacing w:line="276" w:lineRule="auto"/>
        <w:jc w:val="both"/>
        <w:rPr>
          <w:rFonts w:ascii="Arial" w:hAnsi="Arial" w:cs="Arial"/>
        </w:rPr>
      </w:pPr>
    </w:p>
    <w:p w14:paraId="56D776C6" w14:textId="77777777" w:rsidR="00F9288B" w:rsidRDefault="00F9288B" w:rsidP="00F9288B">
      <w:pPr>
        <w:pStyle w:val="Prrafodelista"/>
        <w:numPr>
          <w:ilvl w:val="0"/>
          <w:numId w:val="36"/>
        </w:numPr>
        <w:spacing w:before="100" w:beforeAutospacing="1" w:after="100" w:afterAutospacing="1" w:line="276" w:lineRule="auto"/>
        <w:jc w:val="both"/>
        <w:rPr>
          <w:rFonts w:ascii="Arial" w:eastAsia="Times New Roman" w:hAnsi="Arial" w:cs="Arial"/>
          <w:b/>
          <w:bCs/>
          <w:lang w:eastAsia="es-CO"/>
        </w:rPr>
      </w:pPr>
      <w:r>
        <w:rPr>
          <w:rFonts w:ascii="Arial" w:eastAsia="Times New Roman" w:hAnsi="Arial" w:cs="Arial"/>
          <w:b/>
          <w:bCs/>
          <w:lang w:eastAsia="es-CO"/>
        </w:rPr>
        <w:t>Derecho internacional humanitario</w:t>
      </w:r>
    </w:p>
    <w:p w14:paraId="22F47EA2" w14:textId="076DA15D"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El Estado colombiano es parte de los cuatro Convenios de Ginebra de 1949, aprobados mediante la ley 5 de 1960, depositados ante la Confederación Suiza el 8 de noviembre de 1961 y vigentes desde el 8 de mayo de 1962</w:t>
      </w:r>
      <w:sdt>
        <w:sdtPr>
          <w:rPr>
            <w:rFonts w:ascii="Arial" w:eastAsia="Times New Roman" w:hAnsi="Arial" w:cs="Arial"/>
            <w:bCs/>
            <w:lang w:eastAsia="es-CO"/>
          </w:rPr>
          <w:id w:val="1018581506"/>
          <w:citation/>
        </w:sdtPr>
        <w:sdtEndPr/>
        <w:sdtContent>
          <w:r w:rsidR="004E310A">
            <w:rPr>
              <w:rFonts w:ascii="Arial" w:eastAsia="Times New Roman" w:hAnsi="Arial" w:cs="Arial"/>
              <w:bCs/>
              <w:lang w:eastAsia="es-CO"/>
            </w:rPr>
            <w:fldChar w:fldCharType="begin"/>
          </w:r>
          <w:r w:rsidR="004E310A">
            <w:rPr>
              <w:rFonts w:ascii="Arial" w:eastAsia="Times New Roman" w:hAnsi="Arial" w:cs="Arial"/>
              <w:bCs/>
              <w:lang w:val="es-ES" w:eastAsia="es-CO"/>
            </w:rPr>
            <w:instrText xml:space="preserve"> CITATION Val13 \l 3082 </w:instrText>
          </w:r>
          <w:r w:rsidR="004E310A">
            <w:rPr>
              <w:rFonts w:ascii="Arial" w:eastAsia="Times New Roman" w:hAnsi="Arial" w:cs="Arial"/>
              <w:bCs/>
              <w:lang w:eastAsia="es-CO"/>
            </w:rPr>
            <w:fldChar w:fldCharType="separate"/>
          </w:r>
          <w:r w:rsidR="00DE3B41">
            <w:rPr>
              <w:rFonts w:ascii="Arial" w:eastAsia="Times New Roman" w:hAnsi="Arial" w:cs="Arial"/>
              <w:bCs/>
              <w:noProof/>
              <w:lang w:val="es-ES" w:eastAsia="es-CO"/>
            </w:rPr>
            <w:t xml:space="preserve"> </w:t>
          </w:r>
          <w:r w:rsidR="00DE3B41" w:rsidRPr="00DE3B41">
            <w:rPr>
              <w:rFonts w:ascii="Arial" w:eastAsia="Times New Roman" w:hAnsi="Arial" w:cs="Arial"/>
              <w:noProof/>
              <w:lang w:val="es-ES" w:eastAsia="es-CO"/>
            </w:rPr>
            <w:t>(Valencia Villa, A. , 2013)</w:t>
          </w:r>
          <w:r w:rsidR="004E310A">
            <w:rPr>
              <w:rFonts w:ascii="Arial" w:eastAsia="Times New Roman" w:hAnsi="Arial" w:cs="Arial"/>
              <w:bCs/>
              <w:lang w:eastAsia="es-CO"/>
            </w:rPr>
            <w:fldChar w:fldCharType="end"/>
          </w:r>
        </w:sdtContent>
      </w:sdt>
      <w:r w:rsidR="004E310A">
        <w:rPr>
          <w:rFonts w:ascii="Arial" w:eastAsia="Times New Roman" w:hAnsi="Arial" w:cs="Arial"/>
          <w:bCs/>
          <w:lang w:eastAsia="es-CO"/>
        </w:rPr>
        <w:t>.</w:t>
      </w:r>
      <w:r w:rsidRPr="00810311">
        <w:rPr>
          <w:rFonts w:ascii="Arial" w:eastAsia="Times New Roman" w:hAnsi="Arial" w:cs="Arial"/>
          <w:bCs/>
          <w:lang w:eastAsia="es-CO"/>
        </w:rPr>
        <w:t>Dentro del IV. Convenio de Ginebra relativo a la protección debida a las personas civiles en tiempo de guerra de 1949, está el Protocolo I de 1977, aprobado por el Estado Colombia</w:t>
      </w:r>
      <w:r>
        <w:rPr>
          <w:rFonts w:ascii="Arial" w:eastAsia="Times New Roman" w:hAnsi="Arial" w:cs="Arial"/>
          <w:bCs/>
          <w:lang w:eastAsia="es-CO"/>
        </w:rPr>
        <w:t>n</w:t>
      </w:r>
      <w:r w:rsidRPr="00810311">
        <w:rPr>
          <w:rFonts w:ascii="Arial" w:eastAsia="Times New Roman" w:hAnsi="Arial" w:cs="Arial"/>
          <w:bCs/>
          <w:lang w:eastAsia="es-CO"/>
        </w:rPr>
        <w:t xml:space="preserve">o en virtud de la Ley 11 de 1992, la Corte Constitucional lo declaró exequible mediante sentencia C-574 de 1992, fue ratificado el 1 de septiembre de 1993 y su entrada en vigor para Colombia fue el 1 de marzo de 1994. </w:t>
      </w:r>
    </w:p>
    <w:p w14:paraId="18AACFD7" w14:textId="77777777"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 xml:space="preserve">Tal protocolo se caracteriza por ampliar la noción de conflicto armado internacional y actualiza el campo de protección y en el aspecto conceptual de materias vinculadas tanto en lo que antes era la tradición del derecho de la Haya como del derecho de Ginebra. El Título III del Protocolo regula lo relacionado con medios y métodos de combate, estatuto de combatiente y de prisioneros de guerra, y el Título IV sobre la población civil. </w:t>
      </w:r>
    </w:p>
    <w:p w14:paraId="7BF1868D" w14:textId="77777777" w:rsidR="004E310A"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Dentro del Protocolo I ubicamos el artículo 51 referente a la protección a la población civil y de donde se puede colegir la prohibición de usar a los civiles como herramienta de protección o de favorecimiento en las operaciones militares</w:t>
      </w:r>
      <w:r w:rsidR="004E310A">
        <w:rPr>
          <w:rFonts w:ascii="Arial" w:eastAsia="Times New Roman" w:hAnsi="Arial" w:cs="Arial"/>
          <w:bCs/>
          <w:lang w:eastAsia="es-CO"/>
        </w:rPr>
        <w:t xml:space="preserve">: </w:t>
      </w:r>
    </w:p>
    <w:p w14:paraId="6BF42D6A" w14:textId="5AF173BA" w:rsidR="00F9288B" w:rsidRPr="004E310A" w:rsidRDefault="00F9288B" w:rsidP="004E310A">
      <w:pPr>
        <w:spacing w:before="100" w:beforeAutospacing="1" w:after="100" w:afterAutospacing="1" w:line="276" w:lineRule="auto"/>
        <w:ind w:left="284" w:right="333"/>
        <w:jc w:val="both"/>
        <w:rPr>
          <w:rFonts w:ascii="Arial" w:eastAsia="Times New Roman" w:hAnsi="Arial" w:cs="Arial"/>
          <w:bCs/>
          <w:i/>
          <w:iCs/>
          <w:lang w:eastAsia="es-CO"/>
        </w:rPr>
      </w:pPr>
      <w:r w:rsidRPr="004E310A">
        <w:rPr>
          <w:rFonts w:ascii="Arial" w:eastAsia="Times New Roman" w:hAnsi="Arial" w:cs="Arial"/>
          <w:bCs/>
          <w:i/>
          <w:iCs/>
          <w:lang w:eastAsia="es-CO"/>
        </w:rPr>
        <w:t>“Art. 51 Protección de la Población civil: (…) 7. La presencia de la población civil o de personas civiles o sus movimientos no podrán ser utilizados para poner ciertos puntos o zonas a cubierto de operaciones militares, en especial para tratar de poner a cubierto de ataques los objetivos militares, ni para cubrir, favorecer u obstaculizar operaciones militares. Las Partes en conflicto no podrán dirigir los movimientos de la población civil o de personas civiles para tratar de poner objetivos militares a cubierto de ataques, o para cubrir operaciones militares”(...)</w:t>
      </w:r>
    </w:p>
    <w:p w14:paraId="117F3233" w14:textId="3369B944"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En este sentido la Corte Constitucional además de señalar dentro de su jurisprudencia el carácter de Ius Cogen que tienen estas disposiciones: "En síntesis, los principios del derecho internacional humanitario plasmados en los Convenios de Ginebra y en sus dos Protocolos, por el hecho de constituir un catálogo ético mínimo aplicable a situaciones de conflicto nacional o internacional, ampliamente aceptado por la comunidad internacional, hacen parte del ius cogens o derecho consuetudinario de los pueblos.”., ha identificado un principio fundamental aplicable cual es el principio de distinción</w:t>
      </w:r>
      <w:sdt>
        <w:sdtPr>
          <w:rPr>
            <w:rFonts w:ascii="Arial" w:eastAsia="Times New Roman" w:hAnsi="Arial" w:cs="Arial"/>
            <w:bCs/>
            <w:lang w:eastAsia="es-CO"/>
          </w:rPr>
          <w:id w:val="166904267"/>
          <w:citation/>
        </w:sdtPr>
        <w:sdtEndPr/>
        <w:sdtContent>
          <w:r w:rsidR="005C3CA7">
            <w:rPr>
              <w:rFonts w:ascii="Arial" w:eastAsia="Times New Roman" w:hAnsi="Arial" w:cs="Arial"/>
              <w:bCs/>
              <w:lang w:eastAsia="es-CO"/>
            </w:rPr>
            <w:fldChar w:fldCharType="begin"/>
          </w:r>
          <w:r w:rsidR="005C3CA7">
            <w:rPr>
              <w:rFonts w:ascii="Arial" w:eastAsia="Times New Roman" w:hAnsi="Arial" w:cs="Arial"/>
              <w:bCs/>
              <w:lang w:val="es-ES" w:eastAsia="es-CO"/>
            </w:rPr>
            <w:instrText xml:space="preserve"> CITATION Sen16 \l 3082 </w:instrText>
          </w:r>
          <w:r w:rsidR="005C3CA7">
            <w:rPr>
              <w:rFonts w:ascii="Arial" w:eastAsia="Times New Roman" w:hAnsi="Arial" w:cs="Arial"/>
              <w:bCs/>
              <w:lang w:eastAsia="es-CO"/>
            </w:rPr>
            <w:fldChar w:fldCharType="separate"/>
          </w:r>
          <w:r w:rsidR="00DE3B41">
            <w:rPr>
              <w:rFonts w:ascii="Arial" w:eastAsia="Times New Roman" w:hAnsi="Arial" w:cs="Arial"/>
              <w:bCs/>
              <w:noProof/>
              <w:lang w:val="es-ES" w:eastAsia="es-CO"/>
            </w:rPr>
            <w:t xml:space="preserve"> </w:t>
          </w:r>
          <w:r w:rsidR="00DE3B41" w:rsidRPr="00DE3B41">
            <w:rPr>
              <w:rFonts w:ascii="Arial" w:eastAsia="Times New Roman" w:hAnsi="Arial" w:cs="Arial"/>
              <w:noProof/>
              <w:lang w:val="es-ES" w:eastAsia="es-CO"/>
            </w:rPr>
            <w:t>(Sentencia T-280 , 2016)</w:t>
          </w:r>
          <w:r w:rsidR="005C3CA7">
            <w:rPr>
              <w:rFonts w:ascii="Arial" w:eastAsia="Times New Roman" w:hAnsi="Arial" w:cs="Arial"/>
              <w:bCs/>
              <w:lang w:eastAsia="es-CO"/>
            </w:rPr>
            <w:fldChar w:fldCharType="end"/>
          </w:r>
        </w:sdtContent>
      </w:sdt>
      <w:r w:rsidR="005C3CA7">
        <w:rPr>
          <w:rFonts w:ascii="Arial" w:eastAsia="Times New Roman" w:hAnsi="Arial" w:cs="Arial"/>
          <w:bCs/>
          <w:lang w:eastAsia="es-CO"/>
        </w:rPr>
        <w:t>.</w:t>
      </w:r>
    </w:p>
    <w:p w14:paraId="45BC04F3" w14:textId="09E94625" w:rsidR="005C3CA7"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La sentencia C-225 de 1995  menciona</w:t>
      </w:r>
      <w:sdt>
        <w:sdtPr>
          <w:rPr>
            <w:rFonts w:ascii="Arial" w:eastAsia="Times New Roman" w:hAnsi="Arial" w:cs="Arial"/>
            <w:bCs/>
            <w:lang w:eastAsia="es-CO"/>
          </w:rPr>
          <w:id w:val="-510522853"/>
          <w:citation/>
        </w:sdtPr>
        <w:sdtEndPr/>
        <w:sdtContent>
          <w:r w:rsidR="009B66EC">
            <w:rPr>
              <w:rFonts w:ascii="Arial" w:eastAsia="Times New Roman" w:hAnsi="Arial" w:cs="Arial"/>
              <w:bCs/>
              <w:lang w:eastAsia="es-CO"/>
            </w:rPr>
            <w:fldChar w:fldCharType="begin"/>
          </w:r>
          <w:r w:rsidR="009B66EC">
            <w:rPr>
              <w:rFonts w:ascii="Arial" w:eastAsia="Times New Roman" w:hAnsi="Arial" w:cs="Arial"/>
              <w:bCs/>
              <w:lang w:val="es-ES" w:eastAsia="es-CO"/>
            </w:rPr>
            <w:instrText xml:space="preserve"> CITATION C2295 \l 3082 </w:instrText>
          </w:r>
          <w:r w:rsidR="009B66EC">
            <w:rPr>
              <w:rFonts w:ascii="Arial" w:eastAsia="Times New Roman" w:hAnsi="Arial" w:cs="Arial"/>
              <w:bCs/>
              <w:lang w:eastAsia="es-CO"/>
            </w:rPr>
            <w:fldChar w:fldCharType="separate"/>
          </w:r>
          <w:r w:rsidR="00DE3B41">
            <w:rPr>
              <w:rFonts w:ascii="Arial" w:eastAsia="Times New Roman" w:hAnsi="Arial" w:cs="Arial"/>
              <w:bCs/>
              <w:noProof/>
              <w:lang w:val="es-ES" w:eastAsia="es-CO"/>
            </w:rPr>
            <w:t xml:space="preserve"> </w:t>
          </w:r>
          <w:r w:rsidR="00DE3B41" w:rsidRPr="00DE3B41">
            <w:rPr>
              <w:rFonts w:ascii="Arial" w:eastAsia="Times New Roman" w:hAnsi="Arial" w:cs="Arial"/>
              <w:noProof/>
              <w:lang w:val="es-ES" w:eastAsia="es-CO"/>
            </w:rPr>
            <w:t>(C-225 , 1995)</w:t>
          </w:r>
          <w:r w:rsidR="009B66EC">
            <w:rPr>
              <w:rFonts w:ascii="Arial" w:eastAsia="Times New Roman" w:hAnsi="Arial" w:cs="Arial"/>
              <w:bCs/>
              <w:lang w:eastAsia="es-CO"/>
            </w:rPr>
            <w:fldChar w:fldCharType="end"/>
          </w:r>
        </w:sdtContent>
      </w:sdt>
      <w:r w:rsidRPr="00810311">
        <w:rPr>
          <w:rFonts w:ascii="Arial" w:eastAsia="Times New Roman" w:hAnsi="Arial" w:cs="Arial"/>
          <w:bCs/>
          <w:lang w:eastAsia="es-CO"/>
        </w:rPr>
        <w:t xml:space="preserve">: </w:t>
      </w:r>
    </w:p>
    <w:p w14:paraId="57B57736" w14:textId="04F1A7B9" w:rsidR="00F9288B" w:rsidRPr="00810311" w:rsidRDefault="00F9288B" w:rsidP="009B66EC">
      <w:pPr>
        <w:spacing w:before="100" w:beforeAutospacing="1" w:after="100" w:afterAutospacing="1" w:line="276" w:lineRule="auto"/>
        <w:ind w:left="142" w:right="474"/>
        <w:jc w:val="both"/>
        <w:rPr>
          <w:rFonts w:ascii="Arial" w:eastAsia="Times New Roman" w:hAnsi="Arial" w:cs="Arial"/>
          <w:bCs/>
          <w:lang w:eastAsia="es-CO"/>
        </w:rPr>
      </w:pPr>
      <w:r w:rsidRPr="005C3CA7">
        <w:rPr>
          <w:rFonts w:ascii="Arial" w:eastAsia="Times New Roman" w:hAnsi="Arial" w:cs="Arial"/>
          <w:bCs/>
          <w:i/>
          <w:iCs/>
          <w:lang w:eastAsia="es-CO"/>
        </w:rPr>
        <w:t>“[E]n primer término, tal y como lo señala la regla de inmunidad del artículo 13, las partes tienen la obligación general de proteger a la población civil contra los peligros procedentes de las operaciones militares. De ello se desprende, como señala el numeral 2º de este artículo, que esta población, como tal, no puede ser objeto de ataques militares, y quedan prohibidos los actos o amenazas de violencia cuya finalidad principal sea aterrorizarla</w:t>
      </w:r>
      <w:r w:rsidR="005C3CA7" w:rsidRPr="005C3CA7">
        <w:rPr>
          <w:rFonts w:ascii="Arial" w:eastAsia="Times New Roman" w:hAnsi="Arial" w:cs="Arial"/>
          <w:bCs/>
          <w:i/>
          <w:iCs/>
          <w:lang w:eastAsia="es-CO"/>
        </w:rPr>
        <w:t>”.</w:t>
      </w:r>
      <w:r w:rsidR="005C3CA7">
        <w:rPr>
          <w:rFonts w:ascii="Arial" w:eastAsia="Times New Roman" w:hAnsi="Arial" w:cs="Arial"/>
          <w:bCs/>
          <w:lang w:eastAsia="es-CO"/>
        </w:rPr>
        <w:t xml:space="preserve"> </w:t>
      </w:r>
    </w:p>
    <w:p w14:paraId="67AB44A8" w14:textId="77777777"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 xml:space="preserve">Además, esta protección general de la población civil contra los peligros de la guerra implica también que no es conforme al derecho internacional humanitario que una de las partes involucre en el conflicto armado a esta población, puesto que de esa manera la convierte en actor del mismo, con lo cual la estaría exponiendo a los ataques militares por la otra parte. </w:t>
      </w:r>
    </w:p>
    <w:p w14:paraId="3075CC68" w14:textId="77777777"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 xml:space="preserve"> Esta protección general de la población civil también se materializa en la salvaguarda de los bienes indispensables para su supervivencia, los cuales no son objetivos militares (art. 14). Tampoco se pueden utilizar militarmente ni agredir los bienes culturales y los lugares de culto (art. 16), ni atentar contra las obras e instalaciones que contienen fuerzas peligrosas, cuando tales ataques puedan producir pérdidas importantes en la población (art. 15). </w:t>
      </w:r>
    </w:p>
    <w:p w14:paraId="322F706C" w14:textId="77777777"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 xml:space="preserve">Finalmente, el Protocolo II también prohíbe ordenar el desplazamiento de la población civil por razones relacionadas con el conflicto, a no ser que así lo exijan la seguridad de las personas civiles o razones militares imperiosas. Y, en este último caso, el Protocolo establece que se deberán tomar "todas las medidas posibles para que la población civil sea acogida en condiciones satisfactorias de alojamiento, salubridad, higiene, seguridad y alimentación. (Art. 17)". </w:t>
      </w:r>
    </w:p>
    <w:p w14:paraId="60F8B361" w14:textId="77777777" w:rsidR="00F9288B" w:rsidRPr="00810311" w:rsidRDefault="00F9288B" w:rsidP="00176F78">
      <w:pPr>
        <w:spacing w:before="100" w:beforeAutospacing="1" w:after="100" w:afterAutospacing="1" w:line="276" w:lineRule="auto"/>
        <w:ind w:right="191"/>
        <w:jc w:val="both"/>
        <w:rPr>
          <w:rFonts w:ascii="Arial" w:eastAsia="Times New Roman" w:hAnsi="Arial" w:cs="Arial"/>
          <w:bCs/>
          <w:lang w:eastAsia="es-CO"/>
        </w:rPr>
      </w:pPr>
      <w:r w:rsidRPr="00810311">
        <w:rPr>
          <w:rFonts w:ascii="Arial" w:eastAsia="Times New Roman" w:hAnsi="Arial" w:cs="Arial"/>
          <w:bCs/>
          <w:lang w:eastAsia="es-CO"/>
        </w:rPr>
        <w:t>De lo dicho anteriormente, la Sala concluye que el principio de distinción contenido en los Convenios de Ginebra y sus dos protocolos adicionales (i) hacen parte de la Constitución. De igual manera, (ii) las partes en conflicto deben distinguir, en todo momento y lugar, entre la población civil y los combatientes, siendo estos últimos los únicos a los cuales se puede atacar militarmente. En el mismo sentido, (iii) existe una prohibición según la cual las partes bélicas no pueden involucrar en la guerra a los civiles, utilizándolos como escudos o desplegando alguna conducta que los exponga ante los ataques del “enemigo”.</w:t>
      </w:r>
    </w:p>
    <w:p w14:paraId="14A38DE2" w14:textId="2EAB5D69" w:rsidR="00237365" w:rsidRDefault="00237365" w:rsidP="0011651F">
      <w:pPr>
        <w:spacing w:line="276" w:lineRule="auto"/>
        <w:rPr>
          <w:rFonts w:ascii="Arial" w:hAnsi="Arial" w:cs="Arial"/>
        </w:rPr>
      </w:pPr>
    </w:p>
    <w:p w14:paraId="7F2B5218" w14:textId="00B68565" w:rsidR="00147047" w:rsidRDefault="00287177" w:rsidP="00287177">
      <w:pPr>
        <w:spacing w:line="276" w:lineRule="auto"/>
        <w:jc w:val="center"/>
        <w:rPr>
          <w:rFonts w:ascii="Arial" w:hAnsi="Arial" w:cs="Arial"/>
          <w:b/>
          <w:bCs/>
        </w:rPr>
      </w:pPr>
      <w:r>
        <w:rPr>
          <w:rFonts w:ascii="Arial" w:hAnsi="Arial" w:cs="Arial"/>
          <w:b/>
          <w:bCs/>
        </w:rPr>
        <w:t>CONCLUSIÓN</w:t>
      </w:r>
    </w:p>
    <w:p w14:paraId="5993D9C2" w14:textId="77777777" w:rsidR="00287177" w:rsidRDefault="00287177" w:rsidP="00287177">
      <w:pPr>
        <w:spacing w:line="276" w:lineRule="auto"/>
        <w:rPr>
          <w:rFonts w:ascii="Arial" w:hAnsi="Arial" w:cs="Arial"/>
        </w:rPr>
      </w:pPr>
    </w:p>
    <w:p w14:paraId="59AB603E" w14:textId="09E04E49" w:rsidR="00287177" w:rsidRDefault="00287177" w:rsidP="00287177">
      <w:pPr>
        <w:spacing w:line="276" w:lineRule="auto"/>
        <w:jc w:val="both"/>
        <w:rPr>
          <w:rFonts w:ascii="Arial" w:hAnsi="Arial" w:cs="Arial"/>
        </w:rPr>
      </w:pPr>
      <w:r>
        <w:rPr>
          <w:rFonts w:ascii="Arial" w:hAnsi="Arial" w:cs="Arial"/>
        </w:rPr>
        <w:t>Resulta evidente la necesidad de la modificación de las normas del código de comercio,</w:t>
      </w:r>
      <w:r w:rsidR="00BF705A">
        <w:rPr>
          <w:rFonts w:ascii="Arial" w:hAnsi="Arial" w:cs="Arial"/>
        </w:rPr>
        <w:t xml:space="preserve"> conforme a lo dispuesto en la constitución de 1991 y por el DIH,</w:t>
      </w:r>
      <w:r>
        <w:rPr>
          <w:rFonts w:ascii="Arial" w:hAnsi="Arial" w:cs="Arial"/>
        </w:rPr>
        <w:t xml:space="preserve"> en tanto son </w:t>
      </w:r>
      <w:r w:rsidR="00BF705A">
        <w:rPr>
          <w:rFonts w:ascii="Arial" w:hAnsi="Arial" w:cs="Arial"/>
        </w:rPr>
        <w:t>el</w:t>
      </w:r>
      <w:r>
        <w:rPr>
          <w:rFonts w:ascii="Arial" w:hAnsi="Arial" w:cs="Arial"/>
        </w:rPr>
        <w:t xml:space="preserve"> fundamentos jurídicos de la problemática que se presenta en el país, cuya magnitud se representa en el conflicto que actualmente se desarrolla en la ciudad de Santiago de Cali, pero que en el futuro podrá afectar la autonomía y el desarrollo de las demás ciudades del país que cuentan con comandos de combate y transporte dentro de sus circunscripciones o áreas territoriales. Destacando a ciudades como Bogotá y Rionegro que cuentan con este tipo de comandos dentro de su territorio. </w:t>
      </w:r>
    </w:p>
    <w:p w14:paraId="49CAC3F2" w14:textId="77777777" w:rsidR="00190D30" w:rsidRDefault="00190D30" w:rsidP="00287177">
      <w:pPr>
        <w:spacing w:line="276" w:lineRule="auto"/>
        <w:jc w:val="both"/>
        <w:rPr>
          <w:rFonts w:ascii="Arial" w:hAnsi="Arial" w:cs="Arial"/>
        </w:rPr>
      </w:pPr>
    </w:p>
    <w:p w14:paraId="68C2DBB6" w14:textId="4D2B2B79" w:rsidR="009D6D05" w:rsidRPr="006D3A27" w:rsidRDefault="009D6D05" w:rsidP="009D6D05">
      <w:pPr>
        <w:autoSpaceDE w:val="0"/>
        <w:autoSpaceDN w:val="0"/>
        <w:adjustRightInd w:val="0"/>
        <w:spacing w:line="276" w:lineRule="auto"/>
        <w:jc w:val="both"/>
        <w:rPr>
          <w:rFonts w:ascii="Arial" w:hAnsi="Arial" w:cs="Arial"/>
        </w:rPr>
      </w:pPr>
      <w:r>
        <w:rPr>
          <w:rFonts w:ascii="Arial" w:hAnsi="Arial" w:cs="Arial"/>
        </w:rPr>
        <w:t>En ello radica la</w:t>
      </w:r>
      <w:r w:rsidR="00190D30">
        <w:rPr>
          <w:rFonts w:ascii="Arial" w:hAnsi="Arial" w:cs="Arial"/>
        </w:rPr>
        <w:t xml:space="preserve"> </w:t>
      </w:r>
      <w:r>
        <w:rPr>
          <w:rFonts w:ascii="Arial" w:hAnsi="Arial" w:cs="Arial"/>
        </w:rPr>
        <w:t>convencía</w:t>
      </w:r>
      <w:r w:rsidR="00190D30">
        <w:rPr>
          <w:rFonts w:ascii="Arial" w:hAnsi="Arial" w:cs="Arial"/>
        </w:rPr>
        <w:t xml:space="preserve"> </w:t>
      </w:r>
      <w:r w:rsidR="004521BB">
        <w:rPr>
          <w:rFonts w:ascii="Arial" w:hAnsi="Arial" w:cs="Arial"/>
        </w:rPr>
        <w:t>de</w:t>
      </w:r>
      <w:r w:rsidR="00190D30">
        <w:rPr>
          <w:rFonts w:ascii="Arial" w:hAnsi="Arial" w:cs="Arial"/>
        </w:rPr>
        <w:t xml:space="preserve"> este proyecto </w:t>
      </w:r>
      <w:r>
        <w:rPr>
          <w:rFonts w:ascii="Arial" w:hAnsi="Arial" w:cs="Arial"/>
        </w:rPr>
        <w:t xml:space="preserve">de ley, proyecto que le devolverá </w:t>
      </w:r>
      <w:r w:rsidRPr="006D3A27">
        <w:rPr>
          <w:rFonts w:ascii="Arial" w:hAnsi="Arial" w:cs="Arial"/>
        </w:rPr>
        <w:t>la facultad de determinar las superficies de despeje y la altura máxima de las construcciones y plantaciones aledañas de los aeropuertos a las entidades territoriales</w:t>
      </w:r>
      <w:r>
        <w:rPr>
          <w:rFonts w:ascii="Arial" w:hAnsi="Arial" w:cs="Arial"/>
        </w:rPr>
        <w:t xml:space="preserve">, y obliga a que la </w:t>
      </w:r>
      <w:r w:rsidRPr="00C8771C">
        <w:rPr>
          <w:rFonts w:ascii="Arial" w:eastAsia="Times New Roman" w:hAnsi="Arial" w:cs="Arial"/>
          <w:lang w:eastAsia="es-CO"/>
        </w:rPr>
        <w:t xml:space="preserve">determinación de instalación y/o operación de un aeródromo militar en cualquier territorio del </w:t>
      </w:r>
      <w:r>
        <w:rPr>
          <w:rFonts w:ascii="Arial" w:eastAsia="Times New Roman" w:hAnsi="Arial" w:cs="Arial"/>
          <w:lang w:eastAsia="es-CO"/>
        </w:rPr>
        <w:t>p</w:t>
      </w:r>
      <w:r w:rsidRPr="00C8771C">
        <w:rPr>
          <w:rFonts w:ascii="Arial" w:eastAsia="Times New Roman" w:hAnsi="Arial" w:cs="Arial"/>
          <w:lang w:eastAsia="es-CO"/>
        </w:rPr>
        <w:t xml:space="preserve">aís se </w:t>
      </w:r>
      <w:r>
        <w:rPr>
          <w:rFonts w:ascii="Arial" w:eastAsia="Times New Roman" w:hAnsi="Arial" w:cs="Arial"/>
          <w:lang w:eastAsia="es-CO"/>
        </w:rPr>
        <w:t>haga atendiendo</w:t>
      </w:r>
      <w:r w:rsidRPr="00C8771C">
        <w:rPr>
          <w:rFonts w:ascii="Arial" w:eastAsia="Times New Roman" w:hAnsi="Arial" w:cs="Arial"/>
          <w:lang w:eastAsia="es-CO"/>
        </w:rPr>
        <w:t xml:space="preserve"> </w:t>
      </w:r>
      <w:r>
        <w:rPr>
          <w:rFonts w:ascii="Arial" w:eastAsia="Times New Roman" w:hAnsi="Arial" w:cs="Arial"/>
          <w:lang w:eastAsia="es-CO"/>
        </w:rPr>
        <w:t>a lo dispuesto en la legislación nacional, así como los tratados internacionales ratificados por Colombia, especialmente los que constituyen el derecho internacional humanitario.</w:t>
      </w:r>
    </w:p>
    <w:p w14:paraId="077A782F" w14:textId="1673BE52" w:rsidR="009D6D05" w:rsidRDefault="009D6D05" w:rsidP="00287177">
      <w:pPr>
        <w:spacing w:line="276" w:lineRule="auto"/>
        <w:jc w:val="both"/>
        <w:rPr>
          <w:rFonts w:ascii="Arial" w:hAnsi="Arial" w:cs="Arial"/>
        </w:rPr>
      </w:pPr>
    </w:p>
    <w:p w14:paraId="75282AB0" w14:textId="0ABD82CF" w:rsidR="00287177" w:rsidRDefault="0021580F" w:rsidP="00287177">
      <w:pPr>
        <w:spacing w:line="276" w:lineRule="auto"/>
        <w:jc w:val="both"/>
        <w:rPr>
          <w:rFonts w:ascii="Arial" w:hAnsi="Arial" w:cs="Arial"/>
        </w:rPr>
      </w:pPr>
      <w:r>
        <w:rPr>
          <w:rFonts w:ascii="Arial" w:hAnsi="Arial" w:cs="Arial"/>
        </w:rPr>
        <w:t xml:space="preserve">En este sentido, la invitación de este proyecto </w:t>
      </w:r>
      <w:r w:rsidR="00190D30">
        <w:rPr>
          <w:rFonts w:ascii="Arial" w:hAnsi="Arial" w:cs="Arial"/>
        </w:rPr>
        <w:t xml:space="preserve">es </w:t>
      </w:r>
      <w:r w:rsidR="004521BB">
        <w:rPr>
          <w:rFonts w:ascii="Arial" w:hAnsi="Arial" w:cs="Arial"/>
        </w:rPr>
        <w:t xml:space="preserve">a </w:t>
      </w:r>
      <w:r w:rsidR="00190D30">
        <w:rPr>
          <w:rFonts w:ascii="Arial" w:hAnsi="Arial" w:cs="Arial"/>
        </w:rPr>
        <w:t xml:space="preserve">defender la autonomía territorial como presupuesto fundamental de la descentralización en Colombia y la autogestión de los territorios por parte de las autoridades locales. Así como a defender el desarrollo económico de las ciudades que pueden verse limitadas con la presencia de este tipo de operaciones militares. </w:t>
      </w:r>
    </w:p>
    <w:p w14:paraId="37AD2A80" w14:textId="09444EC3" w:rsidR="00190D30" w:rsidRDefault="00190D30" w:rsidP="00287177">
      <w:pPr>
        <w:spacing w:line="276" w:lineRule="auto"/>
        <w:jc w:val="both"/>
        <w:rPr>
          <w:rFonts w:ascii="Arial" w:hAnsi="Arial" w:cs="Arial"/>
        </w:rPr>
      </w:pPr>
    </w:p>
    <w:p w14:paraId="1C8E55A6" w14:textId="77777777" w:rsidR="00190D30" w:rsidRPr="00287177" w:rsidRDefault="00190D30" w:rsidP="00287177">
      <w:pPr>
        <w:spacing w:line="276" w:lineRule="auto"/>
        <w:jc w:val="both"/>
        <w:rPr>
          <w:rFonts w:ascii="Arial" w:hAnsi="Arial" w:cs="Arial"/>
        </w:rPr>
      </w:pPr>
    </w:p>
    <w:p w14:paraId="66B707B0" w14:textId="16AED364" w:rsidR="00147047" w:rsidRDefault="00147047" w:rsidP="0011651F">
      <w:pPr>
        <w:spacing w:line="276" w:lineRule="auto"/>
        <w:rPr>
          <w:rFonts w:ascii="Arial" w:hAnsi="Arial" w:cs="Arial"/>
        </w:rPr>
      </w:pPr>
    </w:p>
    <w:p w14:paraId="4BF05EBF" w14:textId="5F6FA0CC" w:rsidR="00147047" w:rsidRDefault="00147047" w:rsidP="0011651F">
      <w:pPr>
        <w:spacing w:line="276" w:lineRule="auto"/>
        <w:rPr>
          <w:rFonts w:ascii="Arial" w:hAnsi="Arial" w:cs="Arial"/>
        </w:rPr>
      </w:pPr>
    </w:p>
    <w:p w14:paraId="5878A306" w14:textId="77777777" w:rsidR="00147047" w:rsidRDefault="00147047" w:rsidP="0011651F">
      <w:pPr>
        <w:spacing w:line="276" w:lineRule="auto"/>
        <w:rPr>
          <w:rFonts w:ascii="Arial" w:hAnsi="Arial" w:cs="Arial"/>
        </w:rPr>
      </w:pPr>
    </w:p>
    <w:p w14:paraId="1E17A3D4" w14:textId="2FEE0BDC" w:rsidR="00FD0DE5" w:rsidRPr="006D3A27" w:rsidRDefault="00FD0DE5" w:rsidP="00FD0DE5">
      <w:pPr>
        <w:autoSpaceDE w:val="0"/>
        <w:autoSpaceDN w:val="0"/>
        <w:adjustRightInd w:val="0"/>
        <w:spacing w:line="276" w:lineRule="auto"/>
        <w:jc w:val="both"/>
        <w:rPr>
          <w:rFonts w:ascii="Arial" w:hAnsi="Arial" w:cs="Arial"/>
        </w:rPr>
      </w:pPr>
      <w:r w:rsidRPr="00C8771C">
        <w:rPr>
          <w:rFonts w:ascii="Arial" w:hAnsi="Arial" w:cs="Arial"/>
        </w:rPr>
        <w:t xml:space="preserve">De los honorables congresistas, </w:t>
      </w:r>
    </w:p>
    <w:p w14:paraId="0BF4AFA5" w14:textId="77777777" w:rsidR="00FD0DE5" w:rsidRPr="006D3A27" w:rsidRDefault="00FD0DE5" w:rsidP="00FD0DE5">
      <w:pPr>
        <w:autoSpaceDE w:val="0"/>
        <w:autoSpaceDN w:val="0"/>
        <w:adjustRightInd w:val="0"/>
        <w:jc w:val="both"/>
        <w:rPr>
          <w:rFonts w:ascii="Arial" w:hAnsi="Arial" w:cs="Arial"/>
        </w:rPr>
      </w:pPr>
    </w:p>
    <w:p w14:paraId="45030630" w14:textId="0994F6D0" w:rsidR="00FD0DE5" w:rsidRDefault="00FD0DE5" w:rsidP="00FD0DE5">
      <w:pPr>
        <w:autoSpaceDE w:val="0"/>
        <w:autoSpaceDN w:val="0"/>
        <w:adjustRightInd w:val="0"/>
        <w:ind w:left="360"/>
        <w:jc w:val="both"/>
        <w:rPr>
          <w:rFonts w:ascii="Arial" w:hAnsi="Arial" w:cs="Arial"/>
          <w:b/>
          <w:bCs/>
        </w:rPr>
      </w:pPr>
    </w:p>
    <w:p w14:paraId="32CD315A" w14:textId="04EB0E7C" w:rsidR="00190D30" w:rsidRDefault="00190D30" w:rsidP="00FD0DE5">
      <w:pPr>
        <w:autoSpaceDE w:val="0"/>
        <w:autoSpaceDN w:val="0"/>
        <w:adjustRightInd w:val="0"/>
        <w:ind w:left="360"/>
        <w:jc w:val="both"/>
        <w:rPr>
          <w:rFonts w:ascii="Arial" w:hAnsi="Arial" w:cs="Arial"/>
          <w:b/>
          <w:bCs/>
        </w:rPr>
      </w:pPr>
    </w:p>
    <w:p w14:paraId="489754C8" w14:textId="709C5D29" w:rsidR="00190D30" w:rsidRDefault="00190D30" w:rsidP="00FD0DE5">
      <w:pPr>
        <w:autoSpaceDE w:val="0"/>
        <w:autoSpaceDN w:val="0"/>
        <w:adjustRightInd w:val="0"/>
        <w:ind w:left="360"/>
        <w:jc w:val="both"/>
        <w:rPr>
          <w:rFonts w:ascii="Arial" w:hAnsi="Arial" w:cs="Arial"/>
          <w:b/>
          <w:bCs/>
        </w:rPr>
      </w:pPr>
    </w:p>
    <w:p w14:paraId="39AEEC4D" w14:textId="06AC09F0" w:rsidR="00190D30" w:rsidRDefault="00190D30" w:rsidP="00FD0DE5">
      <w:pPr>
        <w:autoSpaceDE w:val="0"/>
        <w:autoSpaceDN w:val="0"/>
        <w:adjustRightInd w:val="0"/>
        <w:ind w:left="360"/>
        <w:jc w:val="both"/>
        <w:rPr>
          <w:rFonts w:ascii="Arial" w:hAnsi="Arial" w:cs="Arial"/>
          <w:b/>
          <w:bCs/>
        </w:rPr>
      </w:pPr>
    </w:p>
    <w:p w14:paraId="1105E600" w14:textId="77777777" w:rsidR="00190D30" w:rsidRPr="006D3A27" w:rsidRDefault="00190D30" w:rsidP="00FD0DE5">
      <w:pPr>
        <w:autoSpaceDE w:val="0"/>
        <w:autoSpaceDN w:val="0"/>
        <w:adjustRightInd w:val="0"/>
        <w:ind w:left="360"/>
        <w:jc w:val="both"/>
        <w:rPr>
          <w:rFonts w:ascii="Arial" w:hAnsi="Arial" w:cs="Arial"/>
          <w:b/>
          <w:bCs/>
        </w:rPr>
      </w:pPr>
    </w:p>
    <w:p w14:paraId="20113096" w14:textId="69E957CB" w:rsidR="00FD0DE5" w:rsidRPr="006D3A27" w:rsidRDefault="004521BB" w:rsidP="004521BB">
      <w:pPr>
        <w:autoSpaceDE w:val="0"/>
        <w:autoSpaceDN w:val="0"/>
        <w:adjustRightInd w:val="0"/>
        <w:jc w:val="both"/>
        <w:rPr>
          <w:rFonts w:ascii="Arial" w:hAnsi="Arial" w:cs="Arial"/>
          <w:b/>
          <w:bCs/>
        </w:rPr>
      </w:pPr>
      <w:r>
        <w:rPr>
          <w:rFonts w:ascii="Arial" w:hAnsi="Arial" w:cs="Arial"/>
          <w:b/>
          <w:bCs/>
        </w:rPr>
        <w:t>_____</w:t>
      </w:r>
      <w:r w:rsidR="00FD0DE5" w:rsidRPr="006D3A27">
        <w:rPr>
          <w:rFonts w:ascii="Arial" w:hAnsi="Arial" w:cs="Arial"/>
          <w:b/>
          <w:bCs/>
        </w:rPr>
        <w:t>_______________________</w:t>
      </w:r>
    </w:p>
    <w:p w14:paraId="4E81B977" w14:textId="77777777" w:rsidR="00FD0DE5" w:rsidRPr="006D3A27" w:rsidRDefault="00FD0DE5" w:rsidP="004521BB">
      <w:pPr>
        <w:autoSpaceDE w:val="0"/>
        <w:autoSpaceDN w:val="0"/>
        <w:adjustRightInd w:val="0"/>
        <w:jc w:val="both"/>
        <w:rPr>
          <w:rFonts w:ascii="Arial" w:hAnsi="Arial" w:cs="Arial"/>
          <w:b/>
          <w:bCs/>
        </w:rPr>
      </w:pPr>
      <w:r w:rsidRPr="006D3A27">
        <w:rPr>
          <w:rFonts w:ascii="Arial" w:hAnsi="Arial" w:cs="Arial"/>
          <w:b/>
          <w:bCs/>
        </w:rPr>
        <w:t>JUAN FERNANDO REYES KURI</w:t>
      </w:r>
    </w:p>
    <w:p w14:paraId="61B4F54D" w14:textId="77777777" w:rsidR="00FD0DE5" w:rsidRPr="006D3A27" w:rsidRDefault="00FD0DE5" w:rsidP="004521BB">
      <w:pPr>
        <w:autoSpaceDE w:val="0"/>
        <w:autoSpaceDN w:val="0"/>
        <w:adjustRightInd w:val="0"/>
        <w:jc w:val="both"/>
        <w:rPr>
          <w:rFonts w:ascii="Arial" w:hAnsi="Arial" w:cs="Arial"/>
          <w:bCs/>
        </w:rPr>
      </w:pPr>
      <w:r w:rsidRPr="006D3A27">
        <w:rPr>
          <w:rFonts w:ascii="Arial" w:hAnsi="Arial" w:cs="Arial"/>
          <w:bCs/>
        </w:rPr>
        <w:t>Representante a la Cámara por el Valle del Cauca</w:t>
      </w:r>
    </w:p>
    <w:p w14:paraId="76337A77" w14:textId="77777777" w:rsidR="00FD0DE5" w:rsidRPr="006D3A27" w:rsidRDefault="00FD0DE5" w:rsidP="004521BB">
      <w:pPr>
        <w:autoSpaceDE w:val="0"/>
        <w:autoSpaceDN w:val="0"/>
        <w:adjustRightInd w:val="0"/>
        <w:jc w:val="both"/>
        <w:rPr>
          <w:rFonts w:ascii="Arial" w:hAnsi="Arial" w:cs="Arial"/>
        </w:rPr>
      </w:pPr>
      <w:r w:rsidRPr="006D3A27">
        <w:rPr>
          <w:rFonts w:ascii="Arial" w:hAnsi="Arial" w:cs="Arial"/>
          <w:bCs/>
        </w:rPr>
        <w:t>Partido Libera</w:t>
      </w:r>
      <w:r>
        <w:rPr>
          <w:rFonts w:ascii="Arial" w:hAnsi="Arial" w:cs="Arial"/>
        </w:rPr>
        <w:t>l</w:t>
      </w:r>
    </w:p>
    <w:p w14:paraId="0B52BEBA" w14:textId="6F29EB54" w:rsidR="00237365" w:rsidRDefault="00237365" w:rsidP="004521BB">
      <w:pPr>
        <w:spacing w:line="276" w:lineRule="auto"/>
        <w:rPr>
          <w:rFonts w:ascii="Arial" w:hAnsi="Arial" w:cs="Arial"/>
        </w:rPr>
      </w:pPr>
    </w:p>
    <w:p w14:paraId="3635F8A4" w14:textId="4F90809F" w:rsidR="00190D30" w:rsidRDefault="00190D30" w:rsidP="0011651F">
      <w:pPr>
        <w:spacing w:line="276" w:lineRule="auto"/>
        <w:rPr>
          <w:rFonts w:ascii="Arial" w:hAnsi="Arial" w:cs="Arial"/>
        </w:rPr>
      </w:pPr>
    </w:p>
    <w:p w14:paraId="75A333D1" w14:textId="1107D3E3" w:rsidR="00190D30" w:rsidRDefault="00190D30" w:rsidP="0011651F">
      <w:pPr>
        <w:spacing w:line="276" w:lineRule="auto"/>
        <w:rPr>
          <w:rFonts w:ascii="Arial" w:hAnsi="Arial" w:cs="Arial"/>
        </w:rPr>
      </w:pPr>
    </w:p>
    <w:p w14:paraId="745861C9" w14:textId="7DAC504E" w:rsidR="00190D30" w:rsidRDefault="00190D30" w:rsidP="0011651F">
      <w:pPr>
        <w:spacing w:line="276" w:lineRule="auto"/>
        <w:rPr>
          <w:rFonts w:ascii="Arial" w:hAnsi="Arial" w:cs="Arial"/>
        </w:rPr>
      </w:pPr>
    </w:p>
    <w:p w14:paraId="5691BCF1" w14:textId="300A4617" w:rsidR="00190D30" w:rsidRDefault="00190D30" w:rsidP="0011651F">
      <w:pPr>
        <w:spacing w:line="276" w:lineRule="auto"/>
        <w:rPr>
          <w:rFonts w:ascii="Arial" w:hAnsi="Arial" w:cs="Arial"/>
        </w:rPr>
      </w:pPr>
    </w:p>
    <w:p w14:paraId="152FA059" w14:textId="5F272E74" w:rsidR="00190D30" w:rsidRDefault="00190D30" w:rsidP="0011651F">
      <w:pPr>
        <w:spacing w:line="276" w:lineRule="auto"/>
        <w:rPr>
          <w:rFonts w:ascii="Arial" w:hAnsi="Arial" w:cs="Arial"/>
        </w:rPr>
      </w:pPr>
    </w:p>
    <w:p w14:paraId="7D2DF3D9" w14:textId="66F0D89F" w:rsidR="00190D30" w:rsidRDefault="00190D30" w:rsidP="0011651F">
      <w:pPr>
        <w:spacing w:line="276" w:lineRule="auto"/>
        <w:rPr>
          <w:rFonts w:ascii="Arial" w:hAnsi="Arial" w:cs="Arial"/>
        </w:rPr>
      </w:pPr>
    </w:p>
    <w:p w14:paraId="6C36B399" w14:textId="50C606F5" w:rsidR="00190D30" w:rsidRPr="0011651F" w:rsidRDefault="00190D30" w:rsidP="0011651F">
      <w:pPr>
        <w:spacing w:line="276" w:lineRule="auto"/>
        <w:rPr>
          <w:rFonts w:ascii="Arial" w:hAnsi="Arial" w:cs="Arial"/>
        </w:rPr>
      </w:pPr>
    </w:p>
    <w:sdt>
      <w:sdtPr>
        <w:rPr>
          <w:rFonts w:ascii="Arial" w:eastAsiaTheme="minorHAnsi" w:hAnsi="Arial" w:cs="Arial"/>
          <w:b w:val="0"/>
          <w:bCs w:val="0"/>
          <w:color w:val="auto"/>
          <w:sz w:val="24"/>
          <w:szCs w:val="24"/>
          <w:lang w:val="es-ES" w:eastAsia="en-US"/>
        </w:rPr>
        <w:id w:val="927383409"/>
        <w:docPartObj>
          <w:docPartGallery w:val="Bibliographies"/>
          <w:docPartUnique/>
        </w:docPartObj>
      </w:sdtPr>
      <w:sdtEndPr>
        <w:rPr>
          <w:lang w:val="es-ES_tradnl"/>
        </w:rPr>
      </w:sdtEndPr>
      <w:sdtContent>
        <w:p w14:paraId="0FBD1A69" w14:textId="3C0F58AC" w:rsidR="004469D8" w:rsidRPr="00DE3B41" w:rsidRDefault="004469D8" w:rsidP="00DE3B41">
          <w:pPr>
            <w:pStyle w:val="Ttulo1"/>
            <w:spacing w:line="360" w:lineRule="auto"/>
            <w:rPr>
              <w:rFonts w:ascii="Arial" w:hAnsi="Arial" w:cs="Arial"/>
              <w:color w:val="000000" w:themeColor="text1"/>
              <w:sz w:val="24"/>
              <w:szCs w:val="24"/>
            </w:rPr>
          </w:pPr>
          <w:r w:rsidRPr="00DE3B41">
            <w:rPr>
              <w:rFonts w:ascii="Arial" w:hAnsi="Arial" w:cs="Arial"/>
              <w:color w:val="000000" w:themeColor="text1"/>
              <w:sz w:val="24"/>
              <w:szCs w:val="24"/>
              <w:lang w:val="es-ES"/>
            </w:rPr>
            <w:t>Referencias</w:t>
          </w:r>
        </w:p>
        <w:sdt>
          <w:sdtPr>
            <w:rPr>
              <w:rFonts w:asciiTheme="minorHAnsi" w:eastAsiaTheme="minorHAnsi" w:hAnsiTheme="minorHAnsi" w:cstheme="minorBidi"/>
              <w:color w:val="000000" w:themeColor="text1"/>
              <w:sz w:val="24"/>
              <w:szCs w:val="24"/>
              <w:lang w:val="es-ES_tradnl" w:eastAsia="en-US"/>
            </w:rPr>
            <w:id w:val="111145805"/>
            <w:bibliography/>
          </w:sdtPr>
          <w:sdtEndPr>
            <w:rPr>
              <w:color w:val="auto"/>
            </w:rPr>
          </w:sdtEndPr>
          <w:sdtContent>
            <w:p w14:paraId="5AAA641D" w14:textId="77777777" w:rsidR="00DE3B41" w:rsidRPr="00DE3B41" w:rsidRDefault="004469D8" w:rsidP="00DE3B41">
              <w:pPr>
                <w:pStyle w:val="Bibliografa"/>
                <w:ind w:left="720" w:hanging="720"/>
                <w:rPr>
                  <w:noProof/>
                  <w:sz w:val="24"/>
                  <w:szCs w:val="24"/>
                  <w:lang w:val="es-ES"/>
                </w:rPr>
              </w:pPr>
              <w:r w:rsidRPr="00DE3B41">
                <w:rPr>
                  <w:color w:val="000000" w:themeColor="text1"/>
                  <w:sz w:val="24"/>
                  <w:szCs w:val="24"/>
                </w:rPr>
                <w:fldChar w:fldCharType="begin"/>
              </w:r>
              <w:r w:rsidRPr="00DE3B41">
                <w:rPr>
                  <w:color w:val="000000" w:themeColor="text1"/>
                  <w:sz w:val="24"/>
                  <w:szCs w:val="24"/>
                </w:rPr>
                <w:instrText>BIBLIOGRAPHY</w:instrText>
              </w:r>
              <w:r w:rsidRPr="00DE3B41">
                <w:rPr>
                  <w:color w:val="000000" w:themeColor="text1"/>
                  <w:sz w:val="24"/>
                  <w:szCs w:val="24"/>
                </w:rPr>
                <w:fldChar w:fldCharType="separate"/>
              </w:r>
              <w:r w:rsidR="00DE3B41" w:rsidRPr="00DE3B41">
                <w:rPr>
                  <w:noProof/>
                  <w:sz w:val="24"/>
                  <w:szCs w:val="24"/>
                  <w:lang w:val="es-ES"/>
                </w:rPr>
                <w:t>Acción popular, Fuerza Aérea Colombiana Vs. Concejo de Cali, Alcadía de Santiago de Cali y la Curaduría Urbana No. 2 de Cali (2019).</w:t>
              </w:r>
            </w:p>
            <w:p w14:paraId="55CF810E"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C-225 , Corte Constitucional (M.P.: Alejandro Martínez Caballero 1995).</w:t>
              </w:r>
            </w:p>
            <w:p w14:paraId="1496CBBB"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 xml:space="preserve">Concejo de Santiago de Cali. (26 de 02 de 2020). </w:t>
              </w:r>
              <w:r w:rsidRPr="00DE3B41">
                <w:rPr>
                  <w:i/>
                  <w:iCs/>
                  <w:noProof/>
                  <w:sz w:val="24"/>
                  <w:szCs w:val="24"/>
                  <w:lang w:val="es-ES"/>
                </w:rPr>
                <w:t>Concejo de Cali</w:t>
              </w:r>
              <w:r w:rsidRPr="00DE3B41">
                <w:rPr>
                  <w:noProof/>
                  <w:sz w:val="24"/>
                  <w:szCs w:val="24"/>
                  <w:lang w:val="es-ES"/>
                </w:rPr>
                <w:t>. Obtenido de Restricción de FAC a construcciones en altura en Cali afectan a 5 mil licencias de construcción y 29 planes urbanísticos: http://www.concejodecali.gov.co/Publicaciones/restriccion_de_fac_a_construcciones_en_altura_en_cali_afectan_a_5_mil_licencias_de_construccion_y_29_planes_urbanisticos</w:t>
              </w:r>
            </w:p>
            <w:p w14:paraId="78129002"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 xml:space="preserve">Fuerza Aérea Colombiana. (04 de Agosto de 2019). </w:t>
              </w:r>
              <w:r w:rsidRPr="00DE3B41">
                <w:rPr>
                  <w:i/>
                  <w:iCs/>
                  <w:noProof/>
                  <w:sz w:val="24"/>
                  <w:szCs w:val="24"/>
                  <w:lang w:val="es-ES"/>
                </w:rPr>
                <w:t>Comunicado de la Fuerza Aérea Colombiana frente a los pronunciamientos de la Alcaldía de Cali</w:t>
              </w:r>
              <w:r w:rsidRPr="00DE3B41">
                <w:rPr>
                  <w:noProof/>
                  <w:sz w:val="24"/>
                  <w:szCs w:val="24"/>
                  <w:lang w:val="es-ES"/>
                </w:rPr>
                <w:t>. Obtenido de https://www.fac.mil.co/comunicado-de-la-fuerza-aérea-colombiana-frente-los-pronunciamientos-de-la-alcald%C3%ADa-de-cali</w:t>
              </w:r>
            </w:p>
            <w:p w14:paraId="7B2B9D13"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 xml:space="preserve">Ministerio de Transporte. (última actualización: 4 de marzo de 2020). </w:t>
              </w:r>
              <w:r w:rsidRPr="00DE3B41">
                <w:rPr>
                  <w:i/>
                  <w:iCs/>
                  <w:noProof/>
                  <w:sz w:val="24"/>
                  <w:szCs w:val="24"/>
                  <w:lang w:val="es-ES"/>
                </w:rPr>
                <w:t xml:space="preserve">Gov.co </w:t>
              </w:r>
              <w:r w:rsidRPr="00DE3B41">
                <w:rPr>
                  <w:noProof/>
                  <w:sz w:val="24"/>
                  <w:szCs w:val="24"/>
                  <w:lang w:val="es-ES"/>
                </w:rPr>
                <w:t>. Obtenido de Transporte Aéreo - Aeropuertos: https://www.mintransporte.gov.co/preguntas-frecuentes/67/transporte-aereo---aeropuertos/</w:t>
              </w:r>
            </w:p>
            <w:p w14:paraId="5335E7F3"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 xml:space="preserve">Paula Robledo Silva. (2008). </w:t>
              </w:r>
              <w:r w:rsidRPr="00DE3B41">
                <w:rPr>
                  <w:i/>
                  <w:iCs/>
                  <w:noProof/>
                  <w:sz w:val="24"/>
                  <w:szCs w:val="24"/>
                  <w:lang w:val="es-ES"/>
                </w:rPr>
                <w:t>El panorama territorial colombiano.</w:t>
              </w:r>
              <w:r w:rsidRPr="00DE3B41">
                <w:rPr>
                  <w:noProof/>
                  <w:sz w:val="24"/>
                  <w:szCs w:val="24"/>
                  <w:lang w:val="es-ES"/>
                </w:rPr>
                <w:t xml:space="preserve"> Bogotá: Revista Derecho del Estado n.º 21.</w:t>
              </w:r>
            </w:p>
            <w:p w14:paraId="56102D78"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Sentencia C-216, Corte Constitucional (M.P. Vladimiro Naranjo Mesa) 1994).</w:t>
              </w:r>
            </w:p>
            <w:p w14:paraId="45AD266A"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Sentencia C-535, Corte Constitucional (M.P.: Alejandro Martinez Caballero 1996).</w:t>
              </w:r>
            </w:p>
            <w:p w14:paraId="1EA797D6"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Sentencia C-837, Corte Constitucional (M.P.: Jaime Araujo Renteria 2001).</w:t>
              </w:r>
            </w:p>
            <w:p w14:paraId="1E78B2BA"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Sentencia T-280 , Corte Constitucional (M.P.: María Victoria Calle 2016).</w:t>
              </w:r>
            </w:p>
            <w:p w14:paraId="176D5613" w14:textId="77777777" w:rsidR="00DE3B41" w:rsidRPr="00DE3B41" w:rsidRDefault="00DE3B41" w:rsidP="00DE3B41">
              <w:pPr>
                <w:pStyle w:val="Bibliografa"/>
                <w:ind w:left="720" w:hanging="720"/>
                <w:rPr>
                  <w:noProof/>
                  <w:sz w:val="24"/>
                  <w:szCs w:val="24"/>
                  <w:lang w:val="es-ES"/>
                </w:rPr>
              </w:pPr>
              <w:r w:rsidRPr="00DE3B41">
                <w:rPr>
                  <w:noProof/>
                  <w:sz w:val="24"/>
                  <w:szCs w:val="24"/>
                  <w:lang w:val="es-ES"/>
                </w:rPr>
                <w:t xml:space="preserve">Valencia Villa, A. . (2013). </w:t>
              </w:r>
              <w:r w:rsidRPr="00DE3B41">
                <w:rPr>
                  <w:i/>
                  <w:iCs/>
                  <w:noProof/>
                  <w:sz w:val="24"/>
                  <w:szCs w:val="24"/>
                  <w:lang w:val="es-ES"/>
                </w:rPr>
                <w:t>Derecho Internacional Humanitario, Conceptos Básicos, Infracciones en el conflicto armado colombiano.</w:t>
              </w:r>
              <w:r w:rsidRPr="00DE3B41">
                <w:rPr>
                  <w:noProof/>
                  <w:sz w:val="24"/>
                  <w:szCs w:val="24"/>
                  <w:lang w:val="es-ES"/>
                </w:rPr>
                <w:t xml:space="preserve"> ficina en Colombia del Alto Comisionado de las Naciones Unidas para los Derechos Humanos y Embajada de Canadá.</w:t>
              </w:r>
            </w:p>
            <w:p w14:paraId="64AAE7EA" w14:textId="762F124E" w:rsidR="004469D8" w:rsidRPr="0011651F" w:rsidRDefault="004469D8" w:rsidP="00DE3B41">
              <w:pPr>
                <w:spacing w:line="360" w:lineRule="auto"/>
                <w:jc w:val="both"/>
                <w:rPr>
                  <w:rFonts w:ascii="Arial" w:hAnsi="Arial" w:cs="Arial"/>
                </w:rPr>
              </w:pPr>
              <w:r w:rsidRPr="00DE3B41">
                <w:rPr>
                  <w:rFonts w:ascii="Arial" w:hAnsi="Arial" w:cs="Arial"/>
                  <w:b/>
                  <w:bCs/>
                  <w:noProof/>
                  <w:color w:val="000000" w:themeColor="text1"/>
                </w:rPr>
                <w:fldChar w:fldCharType="end"/>
              </w:r>
            </w:p>
          </w:sdtContent>
        </w:sdt>
      </w:sdtContent>
    </w:sdt>
    <w:p w14:paraId="11C9F57B" w14:textId="77777777" w:rsidR="004469D8" w:rsidRPr="0011651F" w:rsidRDefault="004469D8" w:rsidP="0011651F">
      <w:pPr>
        <w:spacing w:line="276" w:lineRule="auto"/>
        <w:rPr>
          <w:rFonts w:ascii="Arial" w:hAnsi="Arial" w:cs="Arial"/>
        </w:rPr>
      </w:pPr>
    </w:p>
    <w:sectPr w:rsidR="004469D8" w:rsidRPr="0011651F" w:rsidSect="001B1063">
      <w:headerReference w:type="default" r:id="rId33"/>
      <w:footerReference w:type="default" r:id="rId3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5751A" w14:textId="77777777" w:rsidR="00C25CCD" w:rsidRDefault="00C25CCD">
      <w:r>
        <w:separator/>
      </w:r>
    </w:p>
  </w:endnote>
  <w:endnote w:type="continuationSeparator" w:id="0">
    <w:p w14:paraId="21DF4071" w14:textId="77777777" w:rsidR="00C25CCD" w:rsidRDefault="00C2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80010"/>
      <w:docPartObj>
        <w:docPartGallery w:val="Page Numbers (Bottom of Page)"/>
        <w:docPartUnique/>
      </w:docPartObj>
    </w:sdtPr>
    <w:sdtEndPr/>
    <w:sdtContent>
      <w:sdt>
        <w:sdtPr>
          <w:id w:val="-1769616900"/>
          <w:docPartObj>
            <w:docPartGallery w:val="Page Numbers (Top of Page)"/>
            <w:docPartUnique/>
          </w:docPartObj>
        </w:sdtPr>
        <w:sdtEndPr/>
        <w:sdtContent>
          <w:p w14:paraId="658DCD99" w14:textId="312D9FBC" w:rsidR="00B24790" w:rsidRDefault="00B24790">
            <w:pPr>
              <w:pStyle w:val="Piedepgina"/>
              <w:jc w:val="right"/>
            </w:pPr>
            <w:r>
              <w:rPr>
                <w:lang w:val="es-ES"/>
              </w:rPr>
              <w:t xml:space="preserve">Página </w:t>
            </w:r>
            <w:r>
              <w:rPr>
                <w:b/>
                <w:bCs/>
              </w:rPr>
              <w:fldChar w:fldCharType="begin"/>
            </w:r>
            <w:r>
              <w:rPr>
                <w:b/>
                <w:bCs/>
              </w:rPr>
              <w:instrText>PAGE</w:instrText>
            </w:r>
            <w:r>
              <w:rPr>
                <w:b/>
                <w:bCs/>
              </w:rPr>
              <w:fldChar w:fldCharType="separate"/>
            </w:r>
            <w:r w:rsidR="00BC469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C4696">
              <w:rPr>
                <w:b/>
                <w:bCs/>
                <w:noProof/>
              </w:rPr>
              <w:t>9</w:t>
            </w:r>
            <w:r>
              <w:rPr>
                <w:b/>
                <w:bCs/>
              </w:rPr>
              <w:fldChar w:fldCharType="end"/>
            </w:r>
          </w:p>
        </w:sdtContent>
      </w:sdt>
    </w:sdtContent>
  </w:sdt>
  <w:p w14:paraId="0C154AFD" w14:textId="77777777" w:rsidR="00B24790" w:rsidRDefault="00B24790" w:rsidP="008A77EB">
    <w:pPr>
      <w:pStyle w:val="Piedepgina"/>
      <w:jc w:val="center"/>
    </w:pPr>
    <w:r>
      <w:rPr>
        <w:noProof/>
        <w:lang w:val="es-CO" w:eastAsia="es-CO"/>
      </w:rPr>
      <w:drawing>
        <wp:inline distT="0" distB="0" distL="0" distR="0" wp14:anchorId="3E15A2AB" wp14:editId="5F0E5276">
          <wp:extent cx="1640205" cy="621526"/>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8-08-13 at 11.19.48(1).jpeg"/>
                  <pic:cNvPicPr/>
                </pic:nvPicPr>
                <pic:blipFill>
                  <a:blip r:embed="rId1">
                    <a:extLst>
                      <a:ext uri="{28A0092B-C50C-407E-A947-70E740481C1C}">
                        <a14:useLocalDpi xmlns:a14="http://schemas.microsoft.com/office/drawing/2010/main" val="0"/>
                      </a:ext>
                    </a:extLst>
                  </a:blip>
                  <a:stretch>
                    <a:fillRect/>
                  </a:stretch>
                </pic:blipFill>
                <pic:spPr>
                  <a:xfrm>
                    <a:off x="0" y="0"/>
                    <a:ext cx="1652206" cy="6260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5D470" w14:textId="77777777" w:rsidR="00C25CCD" w:rsidRDefault="00C25CCD">
      <w:r>
        <w:separator/>
      </w:r>
    </w:p>
  </w:footnote>
  <w:footnote w:type="continuationSeparator" w:id="0">
    <w:p w14:paraId="249D1B8D" w14:textId="77777777" w:rsidR="00C25CCD" w:rsidRDefault="00C25CCD">
      <w:r>
        <w:continuationSeparator/>
      </w:r>
    </w:p>
  </w:footnote>
  <w:footnote w:id="1">
    <w:p w14:paraId="629DA2F0" w14:textId="263D6FA0" w:rsidR="001B3494" w:rsidRPr="00860572" w:rsidRDefault="001B3494" w:rsidP="00860572">
      <w:pPr>
        <w:spacing w:line="276" w:lineRule="auto"/>
        <w:jc w:val="both"/>
        <w:rPr>
          <w:rFonts w:ascii="Arial" w:hAnsi="Arial" w:cs="Arial"/>
          <w:sz w:val="20"/>
          <w:szCs w:val="20"/>
        </w:rPr>
      </w:pPr>
      <w:r w:rsidRPr="00860572">
        <w:rPr>
          <w:sz w:val="20"/>
          <w:szCs w:val="20"/>
        </w:rPr>
        <w:footnoteRef/>
      </w:r>
      <w:r w:rsidRPr="00860572">
        <w:rPr>
          <w:rFonts w:ascii="Arial" w:hAnsi="Arial" w:cs="Arial"/>
          <w:sz w:val="20"/>
          <w:szCs w:val="20"/>
        </w:rPr>
        <w:t xml:space="preserve"> Código de Comercio de 1971 Art. 1823 y 1824; • Resolución No 1092 / 2007 Reglamento Aeronáutico Colombiano 14; Anexo 14 OACI  Primera Edición de 1951, que reglamenta el diseño y operación de aeródromos; Ley 388 /1997 – Planes de Ordenamiento Territorial, Art. 10 – numeral 3, que habla sobre aeropuertos y ordenamiento en sus áreas de influencia; Decreto 2397/2010, entre otros.</w:t>
      </w:r>
    </w:p>
    <w:p w14:paraId="06923EEE" w14:textId="5480B058" w:rsidR="001B3494" w:rsidRPr="001B3494" w:rsidRDefault="001B3494" w:rsidP="001B3494">
      <w:pPr>
        <w:rPr>
          <w:rFonts w:ascii="Times New Roman" w:eastAsia="Times New Roman" w:hAnsi="Times New Roman" w:cs="Times New Roman"/>
          <w:lang w:val="es-CO" w:eastAsia="es-ES_tradnl"/>
        </w:rPr>
      </w:pPr>
    </w:p>
    <w:p w14:paraId="4B79161F" w14:textId="3384EE94" w:rsidR="001B3494" w:rsidRPr="001B3494" w:rsidRDefault="001B3494" w:rsidP="001B3494">
      <w:pPr>
        <w:rPr>
          <w:rFonts w:ascii="Times New Roman" w:eastAsia="Times New Roman" w:hAnsi="Times New Roman" w:cs="Times New Roman"/>
          <w:lang w:val="es-CO" w:eastAsia="es-ES_tradnl"/>
        </w:rPr>
      </w:pPr>
    </w:p>
    <w:p w14:paraId="23B69E4D" w14:textId="7F528B09" w:rsidR="001B3494" w:rsidRPr="001B3494" w:rsidRDefault="001B3494" w:rsidP="001B3494">
      <w:pPr>
        <w:rPr>
          <w:rFonts w:ascii="Times New Roman" w:eastAsia="Times New Roman" w:hAnsi="Times New Roman" w:cs="Times New Roman"/>
          <w:lang w:val="es-CO" w:eastAsia="es-ES_tradnl"/>
        </w:rPr>
      </w:pPr>
    </w:p>
    <w:p w14:paraId="54F9F997" w14:textId="2FE3BD86" w:rsidR="001B3494" w:rsidRPr="001B3494" w:rsidRDefault="001B3494" w:rsidP="001B3494">
      <w:pPr>
        <w:rPr>
          <w:rFonts w:ascii="Times New Roman" w:eastAsia="Times New Roman" w:hAnsi="Times New Roman" w:cs="Times New Roman"/>
          <w:lang w:val="es-CO" w:eastAsia="es-ES_tradnl"/>
        </w:rPr>
      </w:pPr>
    </w:p>
    <w:p w14:paraId="64A81D77" w14:textId="14E909C6" w:rsidR="001B3494" w:rsidRPr="001B3494" w:rsidRDefault="001B3494">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6828" w14:textId="77777777" w:rsidR="00B24790" w:rsidRDefault="00B24790" w:rsidP="008A77EB">
    <w:pPr>
      <w:pStyle w:val="Encabezado"/>
      <w:jc w:val="center"/>
    </w:pPr>
    <w:r>
      <w:rPr>
        <w:noProof/>
        <w:lang w:val="es-CO" w:eastAsia="es-CO"/>
      </w:rPr>
      <w:drawing>
        <wp:inline distT="0" distB="0" distL="0" distR="0" wp14:anchorId="26F80A4D" wp14:editId="14AFF9FA">
          <wp:extent cx="2152650" cy="6356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2158638" cy="637450"/>
                  </a:xfrm>
                  <a:prstGeom prst="rect">
                    <a:avLst/>
                  </a:prstGeom>
                </pic:spPr>
              </pic:pic>
            </a:graphicData>
          </a:graphic>
        </wp:inline>
      </w:drawing>
    </w:r>
  </w:p>
  <w:p w14:paraId="4B1FB427" w14:textId="77777777" w:rsidR="00B24790" w:rsidRDefault="00B24790" w:rsidP="008A77EB">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A6A"/>
    <w:multiLevelType w:val="multilevel"/>
    <w:tmpl w:val="C556F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CC10B3"/>
    <w:multiLevelType w:val="multilevel"/>
    <w:tmpl w:val="F1DAE686"/>
    <w:lvl w:ilvl="0">
      <w:start w:val="1"/>
      <w:numFmt w:val="lowerLetter"/>
      <w:lvlText w:val="%1."/>
      <w:lvlJc w:val="left"/>
      <w:pPr>
        <w:tabs>
          <w:tab w:val="num" w:pos="720"/>
        </w:tabs>
        <w:ind w:left="720" w:hanging="360"/>
      </w:pPr>
    </w:lvl>
    <w:lvl w:ilvl="1">
      <w:numFmt w:val="bullet"/>
      <w:lvlText w:val="-"/>
      <w:lvlJc w:val="left"/>
      <w:pPr>
        <w:ind w:left="1440" w:hanging="360"/>
      </w:pPr>
      <w:rPr>
        <w:rFonts w:ascii="Calibri Light" w:eastAsiaTheme="minorHAnsi" w:hAnsi="Calibri Light" w:cs="Calibri Light" w:hint="default"/>
        <w:color w:val="000000"/>
      </w:rPr>
    </w:lvl>
    <w:lvl w:ilvl="2">
      <w:start w:val="1"/>
      <w:numFmt w:val="decimal"/>
      <w:lvlText w:val="%3."/>
      <w:lvlJc w:val="left"/>
      <w:pPr>
        <w:ind w:left="2160" w:hanging="360"/>
      </w:pPr>
      <w:rPr>
        <w:rFonts w:hint="default"/>
        <w:color w:val="00000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B86E32"/>
    <w:multiLevelType w:val="hybridMultilevel"/>
    <w:tmpl w:val="EC2AA454"/>
    <w:lvl w:ilvl="0" w:tplc="0888B90E">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DEA768E"/>
    <w:multiLevelType w:val="hybridMultilevel"/>
    <w:tmpl w:val="14A8DE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AF68A1"/>
    <w:multiLevelType w:val="multilevel"/>
    <w:tmpl w:val="48EC0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CC1880"/>
    <w:multiLevelType w:val="hybridMultilevel"/>
    <w:tmpl w:val="0FCC4D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D91EFF"/>
    <w:multiLevelType w:val="hybridMultilevel"/>
    <w:tmpl w:val="E55A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6A8F"/>
    <w:multiLevelType w:val="multilevel"/>
    <w:tmpl w:val="8AE2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D69A5"/>
    <w:multiLevelType w:val="multilevel"/>
    <w:tmpl w:val="8E8CFF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4F1678F"/>
    <w:multiLevelType w:val="hybridMultilevel"/>
    <w:tmpl w:val="D578E0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27131"/>
    <w:multiLevelType w:val="hybridMultilevel"/>
    <w:tmpl w:val="A75E692E"/>
    <w:lvl w:ilvl="0" w:tplc="759671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8A0F3A"/>
    <w:multiLevelType w:val="multilevel"/>
    <w:tmpl w:val="AE127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8825AA"/>
    <w:multiLevelType w:val="multilevel"/>
    <w:tmpl w:val="2E2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50C3"/>
    <w:multiLevelType w:val="multilevel"/>
    <w:tmpl w:val="0308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A55D3"/>
    <w:multiLevelType w:val="hybridMultilevel"/>
    <w:tmpl w:val="4BA207F2"/>
    <w:lvl w:ilvl="0" w:tplc="B8147A0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56FE0E02"/>
    <w:multiLevelType w:val="hybridMultilevel"/>
    <w:tmpl w:val="408819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7203E8D"/>
    <w:multiLevelType w:val="multilevel"/>
    <w:tmpl w:val="E23E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006C61"/>
    <w:multiLevelType w:val="multilevel"/>
    <w:tmpl w:val="0FEA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86BB2"/>
    <w:multiLevelType w:val="hybridMultilevel"/>
    <w:tmpl w:val="14A8DE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41474E"/>
    <w:multiLevelType w:val="multilevel"/>
    <w:tmpl w:val="6072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E7456"/>
    <w:multiLevelType w:val="hybridMultilevel"/>
    <w:tmpl w:val="B2005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2"/>
  </w:num>
  <w:num w:numId="4">
    <w:abstractNumId w:val="17"/>
  </w:num>
  <w:num w:numId="5">
    <w:abstractNumId w:val="16"/>
  </w:num>
  <w:num w:numId="6">
    <w:abstractNumId w:val="13"/>
  </w:num>
  <w:num w:numId="7">
    <w:abstractNumId w:val="0"/>
    <w:lvlOverride w:ilvl="0">
      <w:startOverride w:val="1"/>
    </w:lvlOverride>
  </w:num>
  <w:num w:numId="8">
    <w:abstractNumId w:val="0"/>
    <w:lvlOverride w:ilvl="0">
      <w:startOverride w:val="2"/>
    </w:lvlOverride>
  </w:num>
  <w:num w:numId="9">
    <w:abstractNumId w:val="0"/>
    <w:lvlOverride w:ilvl="0">
      <w:startOverride w:val="3"/>
    </w:lvlOverride>
  </w:num>
  <w:num w:numId="10">
    <w:abstractNumId w:val="0"/>
    <w:lvlOverride w:ilvl="0">
      <w:startOverride w:val="4"/>
    </w:lvlOverride>
  </w:num>
  <w:num w:numId="11">
    <w:abstractNumId w:val="0"/>
    <w:lvlOverride w:ilvl="0">
      <w:startOverride w:val="5"/>
    </w:lvlOverride>
  </w:num>
  <w:num w:numId="12">
    <w:abstractNumId w:val="0"/>
    <w:lvlOverride w:ilvl="0">
      <w:startOverride w:val="6"/>
    </w:lvlOverride>
  </w:num>
  <w:num w:numId="13">
    <w:abstractNumId w:val="0"/>
    <w:lvlOverride w:ilvl="0">
      <w:startOverride w:val="7"/>
    </w:lvlOverride>
  </w:num>
  <w:num w:numId="14">
    <w:abstractNumId w:val="4"/>
    <w:lvlOverride w:ilvl="0">
      <w:startOverride w:val="1"/>
    </w:lvlOverride>
  </w:num>
  <w:num w:numId="15">
    <w:abstractNumId w:val="4"/>
    <w:lvlOverride w:ilvl="0">
      <w:startOverride w:val="2"/>
    </w:lvlOverride>
  </w:num>
  <w:num w:numId="16">
    <w:abstractNumId w:val="4"/>
    <w:lvlOverride w:ilvl="0">
      <w:startOverride w:val="3"/>
    </w:lvlOverride>
  </w:num>
  <w:num w:numId="17">
    <w:abstractNumId w:val="4"/>
    <w:lvlOverride w:ilvl="0">
      <w:startOverride w:val="4"/>
    </w:lvlOverride>
  </w:num>
  <w:num w:numId="18">
    <w:abstractNumId w:val="4"/>
    <w:lvlOverride w:ilvl="0">
      <w:startOverride w:val="5"/>
    </w:lvlOverride>
  </w:num>
  <w:num w:numId="19">
    <w:abstractNumId w:val="4"/>
    <w:lvlOverride w:ilvl="0">
      <w:startOverride w:val="6"/>
    </w:lvlOverride>
  </w:num>
  <w:num w:numId="20">
    <w:abstractNumId w:val="4"/>
    <w:lvlOverride w:ilvl="0">
      <w:startOverride w:val="7"/>
    </w:lvlOverride>
  </w:num>
  <w:num w:numId="21">
    <w:abstractNumId w:val="1"/>
    <w:lvlOverride w:ilvl="0">
      <w:startOverride w:val="1"/>
    </w:lvlOverride>
  </w:num>
  <w:num w:numId="22">
    <w:abstractNumId w:val="1"/>
    <w:lvlOverride w:ilvl="0">
      <w:startOverride w:val="2"/>
    </w:lvlOverride>
  </w:num>
  <w:num w:numId="23">
    <w:abstractNumId w:val="1"/>
    <w:lvlOverride w:ilvl="0">
      <w:startOverride w:val="3"/>
    </w:lvlOverride>
  </w:num>
  <w:num w:numId="24">
    <w:abstractNumId w:val="11"/>
    <w:lvlOverride w:ilvl="0">
      <w:startOverride w:val="1"/>
    </w:lvlOverride>
  </w:num>
  <w:num w:numId="25">
    <w:abstractNumId w:val="11"/>
    <w:lvlOverride w:ilvl="0">
      <w:startOverride w:val="2"/>
    </w:lvlOverride>
  </w:num>
  <w:num w:numId="26">
    <w:abstractNumId w:val="11"/>
    <w:lvlOverride w:ilvl="0">
      <w:startOverride w:val="3"/>
    </w:lvlOverride>
  </w:num>
  <w:num w:numId="27">
    <w:abstractNumId w:val="20"/>
  </w:num>
  <w:num w:numId="28">
    <w:abstractNumId w:val="18"/>
  </w:num>
  <w:num w:numId="29">
    <w:abstractNumId w:val="3"/>
  </w:num>
  <w:num w:numId="30">
    <w:abstractNumId w:val="15"/>
  </w:num>
  <w:num w:numId="31">
    <w:abstractNumId w:val="10"/>
  </w:num>
  <w:num w:numId="32">
    <w:abstractNumId w:val="8"/>
  </w:num>
  <w:num w:numId="33">
    <w:abstractNumId w:val="5"/>
  </w:num>
  <w:num w:numId="34">
    <w:abstractNumId w:val="14"/>
  </w:num>
  <w:num w:numId="35">
    <w:abstractNumId w:val="9"/>
  </w:num>
  <w:num w:numId="36">
    <w:abstractNumId w:val="2"/>
  </w:num>
  <w:num w:numId="3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30"/>
    <w:rsid w:val="00025AB1"/>
    <w:rsid w:val="00033D5E"/>
    <w:rsid w:val="0004475E"/>
    <w:rsid w:val="00051050"/>
    <w:rsid w:val="00061CB6"/>
    <w:rsid w:val="00063732"/>
    <w:rsid w:val="0006482D"/>
    <w:rsid w:val="00067FC7"/>
    <w:rsid w:val="00086413"/>
    <w:rsid w:val="000A44AC"/>
    <w:rsid w:val="000B3964"/>
    <w:rsid w:val="000D05C1"/>
    <w:rsid w:val="000F768B"/>
    <w:rsid w:val="00103D17"/>
    <w:rsid w:val="001045EC"/>
    <w:rsid w:val="0011651F"/>
    <w:rsid w:val="0014141E"/>
    <w:rsid w:val="00142B32"/>
    <w:rsid w:val="00147047"/>
    <w:rsid w:val="00170D7A"/>
    <w:rsid w:val="00175517"/>
    <w:rsid w:val="00176F78"/>
    <w:rsid w:val="00190D30"/>
    <w:rsid w:val="00192E26"/>
    <w:rsid w:val="001B1063"/>
    <w:rsid w:val="001B3494"/>
    <w:rsid w:val="001C197D"/>
    <w:rsid w:val="001C6AF5"/>
    <w:rsid w:val="001F6E73"/>
    <w:rsid w:val="001F742B"/>
    <w:rsid w:val="00210663"/>
    <w:rsid w:val="00213AB6"/>
    <w:rsid w:val="0021580F"/>
    <w:rsid w:val="00230137"/>
    <w:rsid w:val="00237365"/>
    <w:rsid w:val="00273E4B"/>
    <w:rsid w:val="00287177"/>
    <w:rsid w:val="002936CA"/>
    <w:rsid w:val="0029637A"/>
    <w:rsid w:val="002A33D8"/>
    <w:rsid w:val="002B44FC"/>
    <w:rsid w:val="002B6D4D"/>
    <w:rsid w:val="002C5430"/>
    <w:rsid w:val="002C66C6"/>
    <w:rsid w:val="002F63EC"/>
    <w:rsid w:val="0030397C"/>
    <w:rsid w:val="00305BE1"/>
    <w:rsid w:val="003110AD"/>
    <w:rsid w:val="00316571"/>
    <w:rsid w:val="00331308"/>
    <w:rsid w:val="003632FE"/>
    <w:rsid w:val="0036537D"/>
    <w:rsid w:val="00385C17"/>
    <w:rsid w:val="003A2277"/>
    <w:rsid w:val="003D6363"/>
    <w:rsid w:val="00405D16"/>
    <w:rsid w:val="00427EB3"/>
    <w:rsid w:val="004317C8"/>
    <w:rsid w:val="004469D8"/>
    <w:rsid w:val="004521BB"/>
    <w:rsid w:val="004524B3"/>
    <w:rsid w:val="00457EF4"/>
    <w:rsid w:val="0046033D"/>
    <w:rsid w:val="00470A0F"/>
    <w:rsid w:val="00482BB5"/>
    <w:rsid w:val="004A6D62"/>
    <w:rsid w:val="004B2838"/>
    <w:rsid w:val="004B41C7"/>
    <w:rsid w:val="004D2833"/>
    <w:rsid w:val="004D3821"/>
    <w:rsid w:val="004D5133"/>
    <w:rsid w:val="004E310A"/>
    <w:rsid w:val="004E4958"/>
    <w:rsid w:val="004F781B"/>
    <w:rsid w:val="004F798A"/>
    <w:rsid w:val="00510637"/>
    <w:rsid w:val="00511D5E"/>
    <w:rsid w:val="005205A7"/>
    <w:rsid w:val="00520D51"/>
    <w:rsid w:val="0052510F"/>
    <w:rsid w:val="00546858"/>
    <w:rsid w:val="00560939"/>
    <w:rsid w:val="00564573"/>
    <w:rsid w:val="00573B55"/>
    <w:rsid w:val="005741C3"/>
    <w:rsid w:val="00575B89"/>
    <w:rsid w:val="005862BB"/>
    <w:rsid w:val="00587CD1"/>
    <w:rsid w:val="005A359E"/>
    <w:rsid w:val="005A6BBD"/>
    <w:rsid w:val="005C3CA7"/>
    <w:rsid w:val="005F2603"/>
    <w:rsid w:val="00604C6E"/>
    <w:rsid w:val="006218F4"/>
    <w:rsid w:val="006415B1"/>
    <w:rsid w:val="00647A5A"/>
    <w:rsid w:val="00651651"/>
    <w:rsid w:val="00656E4F"/>
    <w:rsid w:val="0066087E"/>
    <w:rsid w:val="00671B40"/>
    <w:rsid w:val="00683419"/>
    <w:rsid w:val="00684B5E"/>
    <w:rsid w:val="006974BE"/>
    <w:rsid w:val="006A2926"/>
    <w:rsid w:val="006A3212"/>
    <w:rsid w:val="006A78B6"/>
    <w:rsid w:val="006D3A27"/>
    <w:rsid w:val="0071209D"/>
    <w:rsid w:val="007164F8"/>
    <w:rsid w:val="007436E5"/>
    <w:rsid w:val="007524DB"/>
    <w:rsid w:val="00754D0B"/>
    <w:rsid w:val="007966EC"/>
    <w:rsid w:val="007B0643"/>
    <w:rsid w:val="007E3CFC"/>
    <w:rsid w:val="007E7432"/>
    <w:rsid w:val="007F0851"/>
    <w:rsid w:val="008053C6"/>
    <w:rsid w:val="00810311"/>
    <w:rsid w:val="008127F0"/>
    <w:rsid w:val="008252E1"/>
    <w:rsid w:val="008470DA"/>
    <w:rsid w:val="008557FC"/>
    <w:rsid w:val="00860572"/>
    <w:rsid w:val="00863667"/>
    <w:rsid w:val="00871307"/>
    <w:rsid w:val="00885D11"/>
    <w:rsid w:val="008A77EB"/>
    <w:rsid w:val="008D0B4A"/>
    <w:rsid w:val="008E32AD"/>
    <w:rsid w:val="008E5ED2"/>
    <w:rsid w:val="00907F37"/>
    <w:rsid w:val="00910B60"/>
    <w:rsid w:val="00913721"/>
    <w:rsid w:val="0091391E"/>
    <w:rsid w:val="00920E68"/>
    <w:rsid w:val="00930F7B"/>
    <w:rsid w:val="00936EE1"/>
    <w:rsid w:val="00960B31"/>
    <w:rsid w:val="0097556F"/>
    <w:rsid w:val="009A4080"/>
    <w:rsid w:val="009B66EC"/>
    <w:rsid w:val="009D6D05"/>
    <w:rsid w:val="009E1B58"/>
    <w:rsid w:val="009E30B3"/>
    <w:rsid w:val="009E3E8D"/>
    <w:rsid w:val="00A016C1"/>
    <w:rsid w:val="00A061F0"/>
    <w:rsid w:val="00A3147B"/>
    <w:rsid w:val="00A57376"/>
    <w:rsid w:val="00A66F30"/>
    <w:rsid w:val="00A974FA"/>
    <w:rsid w:val="00AC37C3"/>
    <w:rsid w:val="00AC568F"/>
    <w:rsid w:val="00AC6A97"/>
    <w:rsid w:val="00AE34B4"/>
    <w:rsid w:val="00AF4251"/>
    <w:rsid w:val="00B026C8"/>
    <w:rsid w:val="00B02AEE"/>
    <w:rsid w:val="00B132C5"/>
    <w:rsid w:val="00B24790"/>
    <w:rsid w:val="00B32E56"/>
    <w:rsid w:val="00B503B7"/>
    <w:rsid w:val="00B509D0"/>
    <w:rsid w:val="00B90D2F"/>
    <w:rsid w:val="00BA524F"/>
    <w:rsid w:val="00BB39C7"/>
    <w:rsid w:val="00BB6BA2"/>
    <w:rsid w:val="00BC4696"/>
    <w:rsid w:val="00BD7E3D"/>
    <w:rsid w:val="00BE09F8"/>
    <w:rsid w:val="00BE4018"/>
    <w:rsid w:val="00BE435E"/>
    <w:rsid w:val="00BF5F0E"/>
    <w:rsid w:val="00BF705A"/>
    <w:rsid w:val="00C03414"/>
    <w:rsid w:val="00C14B0E"/>
    <w:rsid w:val="00C176C7"/>
    <w:rsid w:val="00C24640"/>
    <w:rsid w:val="00C25CCD"/>
    <w:rsid w:val="00C267AC"/>
    <w:rsid w:val="00C47C5A"/>
    <w:rsid w:val="00C5745B"/>
    <w:rsid w:val="00C737DC"/>
    <w:rsid w:val="00C7740A"/>
    <w:rsid w:val="00C964DE"/>
    <w:rsid w:val="00CA46A5"/>
    <w:rsid w:val="00CA7052"/>
    <w:rsid w:val="00CC14D1"/>
    <w:rsid w:val="00CC6B95"/>
    <w:rsid w:val="00CD48D4"/>
    <w:rsid w:val="00CD5BE3"/>
    <w:rsid w:val="00D05CF2"/>
    <w:rsid w:val="00D05E11"/>
    <w:rsid w:val="00D2328C"/>
    <w:rsid w:val="00D47DA9"/>
    <w:rsid w:val="00D5702D"/>
    <w:rsid w:val="00D62881"/>
    <w:rsid w:val="00DA602C"/>
    <w:rsid w:val="00DB7C4C"/>
    <w:rsid w:val="00DD1287"/>
    <w:rsid w:val="00DD1743"/>
    <w:rsid w:val="00DE3B41"/>
    <w:rsid w:val="00E01B4B"/>
    <w:rsid w:val="00E31191"/>
    <w:rsid w:val="00E4735A"/>
    <w:rsid w:val="00E64CCD"/>
    <w:rsid w:val="00E76718"/>
    <w:rsid w:val="00E87229"/>
    <w:rsid w:val="00E928CA"/>
    <w:rsid w:val="00EA6AE2"/>
    <w:rsid w:val="00EB3A1B"/>
    <w:rsid w:val="00EC7AAA"/>
    <w:rsid w:val="00ED78F5"/>
    <w:rsid w:val="00EE7012"/>
    <w:rsid w:val="00F25582"/>
    <w:rsid w:val="00F752D3"/>
    <w:rsid w:val="00F9288B"/>
    <w:rsid w:val="00F9485F"/>
    <w:rsid w:val="00FA10B4"/>
    <w:rsid w:val="00FD0DE5"/>
    <w:rsid w:val="00FF06CE"/>
    <w:rsid w:val="00FF0F3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E0128"/>
  <w15:docId w15:val="{6B3FC5D3-BB6F-43E8-BE78-0E54DC48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430"/>
    <w:pPr>
      <w:spacing w:after="0" w:line="240" w:lineRule="auto"/>
    </w:pPr>
    <w:rPr>
      <w:sz w:val="24"/>
      <w:szCs w:val="24"/>
      <w:lang w:val="es-ES_tradnl"/>
    </w:rPr>
  </w:style>
  <w:style w:type="paragraph" w:styleId="Ttulo1">
    <w:name w:val="heading 1"/>
    <w:basedOn w:val="Normal"/>
    <w:next w:val="Normal"/>
    <w:link w:val="Ttulo1Car"/>
    <w:uiPriority w:val="9"/>
    <w:qFormat/>
    <w:rsid w:val="000B396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3964"/>
    <w:rPr>
      <w:rFonts w:asciiTheme="majorHAnsi" w:eastAsiaTheme="majorEastAsia" w:hAnsiTheme="majorHAnsi" w:cstheme="majorBidi"/>
      <w:b/>
      <w:bCs/>
      <w:color w:val="2E74B5" w:themeColor="accent1" w:themeShade="BF"/>
      <w:sz w:val="28"/>
      <w:szCs w:val="28"/>
      <w:lang w:eastAsia="es-ES_tradnl"/>
    </w:rPr>
  </w:style>
  <w:style w:type="paragraph" w:styleId="Prrafodelista">
    <w:name w:val="List Paragraph"/>
    <w:basedOn w:val="Normal"/>
    <w:uiPriority w:val="34"/>
    <w:qFormat/>
    <w:rsid w:val="002C5430"/>
    <w:pPr>
      <w:ind w:left="720"/>
      <w:contextualSpacing/>
    </w:pPr>
  </w:style>
  <w:style w:type="character" w:styleId="Refdecomentario">
    <w:name w:val="annotation reference"/>
    <w:basedOn w:val="Fuentedeprrafopredeter"/>
    <w:uiPriority w:val="99"/>
    <w:semiHidden/>
    <w:unhideWhenUsed/>
    <w:rsid w:val="002C5430"/>
    <w:rPr>
      <w:sz w:val="16"/>
      <w:szCs w:val="16"/>
    </w:rPr>
  </w:style>
  <w:style w:type="paragraph" w:styleId="Textocomentario">
    <w:name w:val="annotation text"/>
    <w:basedOn w:val="Normal"/>
    <w:link w:val="TextocomentarioCar"/>
    <w:uiPriority w:val="99"/>
    <w:semiHidden/>
    <w:unhideWhenUsed/>
    <w:rsid w:val="002C5430"/>
    <w:rPr>
      <w:sz w:val="20"/>
      <w:szCs w:val="20"/>
    </w:rPr>
  </w:style>
  <w:style w:type="character" w:customStyle="1" w:styleId="TextocomentarioCar">
    <w:name w:val="Texto comentario Car"/>
    <w:basedOn w:val="Fuentedeprrafopredeter"/>
    <w:link w:val="Textocomentario"/>
    <w:uiPriority w:val="99"/>
    <w:semiHidden/>
    <w:rsid w:val="002C5430"/>
    <w:rPr>
      <w:sz w:val="20"/>
      <w:szCs w:val="20"/>
      <w:lang w:val="es-ES_tradnl"/>
    </w:rPr>
  </w:style>
  <w:style w:type="paragraph" w:styleId="Encabezado">
    <w:name w:val="header"/>
    <w:basedOn w:val="Normal"/>
    <w:link w:val="EncabezadoCar"/>
    <w:uiPriority w:val="99"/>
    <w:unhideWhenUsed/>
    <w:rsid w:val="002C5430"/>
    <w:pPr>
      <w:tabs>
        <w:tab w:val="center" w:pos="4419"/>
        <w:tab w:val="right" w:pos="8838"/>
      </w:tabs>
    </w:pPr>
  </w:style>
  <w:style w:type="character" w:customStyle="1" w:styleId="EncabezadoCar">
    <w:name w:val="Encabezado Car"/>
    <w:basedOn w:val="Fuentedeprrafopredeter"/>
    <w:link w:val="Encabezado"/>
    <w:uiPriority w:val="99"/>
    <w:rsid w:val="002C5430"/>
    <w:rPr>
      <w:sz w:val="24"/>
      <w:szCs w:val="24"/>
      <w:lang w:val="es-ES_tradnl"/>
    </w:rPr>
  </w:style>
  <w:style w:type="paragraph" w:styleId="Piedepgina">
    <w:name w:val="footer"/>
    <w:basedOn w:val="Normal"/>
    <w:link w:val="PiedepginaCar"/>
    <w:uiPriority w:val="99"/>
    <w:unhideWhenUsed/>
    <w:rsid w:val="002C5430"/>
    <w:pPr>
      <w:tabs>
        <w:tab w:val="center" w:pos="4419"/>
        <w:tab w:val="right" w:pos="8838"/>
      </w:tabs>
    </w:pPr>
  </w:style>
  <w:style w:type="character" w:customStyle="1" w:styleId="PiedepginaCar">
    <w:name w:val="Pie de página Car"/>
    <w:basedOn w:val="Fuentedeprrafopredeter"/>
    <w:link w:val="Piedepgina"/>
    <w:uiPriority w:val="99"/>
    <w:rsid w:val="002C5430"/>
    <w:rPr>
      <w:sz w:val="24"/>
      <w:szCs w:val="24"/>
      <w:lang w:val="es-ES_tradnl"/>
    </w:rPr>
  </w:style>
  <w:style w:type="paragraph" w:styleId="Textodeglobo">
    <w:name w:val="Balloon Text"/>
    <w:basedOn w:val="Normal"/>
    <w:link w:val="TextodegloboCar"/>
    <w:uiPriority w:val="99"/>
    <w:semiHidden/>
    <w:unhideWhenUsed/>
    <w:rsid w:val="002C54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430"/>
    <w:rPr>
      <w:rFonts w:ascii="Segoe UI" w:hAnsi="Segoe UI" w:cs="Segoe UI"/>
      <w:sz w:val="18"/>
      <w:szCs w:val="18"/>
      <w:lang w:val="es-ES_tradnl"/>
    </w:rPr>
  </w:style>
  <w:style w:type="paragraph" w:styleId="NormalWeb">
    <w:name w:val="Normal (Web)"/>
    <w:basedOn w:val="Normal"/>
    <w:uiPriority w:val="99"/>
    <w:unhideWhenUsed/>
    <w:rsid w:val="002B6D4D"/>
    <w:pPr>
      <w:spacing w:before="100" w:beforeAutospacing="1" w:after="100" w:afterAutospacing="1"/>
    </w:pPr>
    <w:rPr>
      <w:rFonts w:ascii="Times New Roman" w:eastAsia="Times New Roman" w:hAnsi="Times New Roman" w:cs="Times New Roman"/>
      <w:lang w:val="es-CO" w:eastAsia="es-CO"/>
    </w:rPr>
  </w:style>
  <w:style w:type="paragraph" w:customStyle="1" w:styleId="texto15">
    <w:name w:val="texto_15"/>
    <w:basedOn w:val="Normal"/>
    <w:rsid w:val="002B6D4D"/>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2B6D4D"/>
    <w:rPr>
      <w:b/>
      <w:bCs/>
    </w:rPr>
  </w:style>
  <w:style w:type="character" w:styleId="nfasis">
    <w:name w:val="Emphasis"/>
    <w:basedOn w:val="Fuentedeprrafopredeter"/>
    <w:uiPriority w:val="20"/>
    <w:qFormat/>
    <w:rsid w:val="002B6D4D"/>
    <w:rPr>
      <w:i/>
      <w:iCs/>
    </w:rPr>
  </w:style>
  <w:style w:type="paragraph" w:customStyle="1" w:styleId="sabias">
    <w:name w:val="sabias"/>
    <w:basedOn w:val="Normal"/>
    <w:rsid w:val="00C267AC"/>
    <w:pPr>
      <w:spacing w:before="100" w:beforeAutospacing="1" w:after="100" w:afterAutospacing="1"/>
    </w:pPr>
    <w:rPr>
      <w:rFonts w:ascii="Times New Roman" w:eastAsia="Times New Roman" w:hAnsi="Times New Roman" w:cs="Times New Roman"/>
      <w:lang w:val="es-CO" w:eastAsia="es-CO"/>
    </w:rPr>
  </w:style>
  <w:style w:type="character" w:customStyle="1" w:styleId="st">
    <w:name w:val="st"/>
    <w:basedOn w:val="Fuentedeprrafopredeter"/>
    <w:rsid w:val="0071209D"/>
  </w:style>
  <w:style w:type="character" w:customStyle="1" w:styleId="a">
    <w:name w:val="a"/>
    <w:basedOn w:val="Fuentedeprrafopredeter"/>
    <w:rsid w:val="007524DB"/>
  </w:style>
  <w:style w:type="paragraph" w:styleId="Sinespaciado">
    <w:name w:val="No Spacing"/>
    <w:uiPriority w:val="1"/>
    <w:qFormat/>
    <w:rsid w:val="007524DB"/>
    <w:pPr>
      <w:spacing w:after="0" w:line="240" w:lineRule="auto"/>
    </w:pPr>
  </w:style>
  <w:style w:type="character" w:styleId="Hipervnculo">
    <w:name w:val="Hyperlink"/>
    <w:basedOn w:val="Fuentedeprrafopredeter"/>
    <w:uiPriority w:val="99"/>
    <w:unhideWhenUsed/>
    <w:rsid w:val="000B3964"/>
    <w:rPr>
      <w:color w:val="0000FF"/>
      <w:u w:val="single"/>
    </w:rPr>
  </w:style>
  <w:style w:type="paragraph" w:customStyle="1" w:styleId="Normal1">
    <w:name w:val="Normal1"/>
    <w:rsid w:val="000B3964"/>
    <w:pPr>
      <w:spacing w:after="200" w:line="288" w:lineRule="auto"/>
    </w:pPr>
    <w:rPr>
      <w:rFonts w:eastAsiaTheme="minorEastAsia"/>
      <w:lang w:val="es" w:eastAsia="es-ES"/>
    </w:rPr>
  </w:style>
  <w:style w:type="character" w:customStyle="1" w:styleId="TextonotaalfinalCar">
    <w:name w:val="Texto nota al final Car"/>
    <w:basedOn w:val="Fuentedeprrafopredeter"/>
    <w:link w:val="Textonotaalfinal"/>
    <w:uiPriority w:val="99"/>
    <w:semiHidden/>
    <w:rsid w:val="000B3964"/>
    <w:rPr>
      <w:rFonts w:ascii="Arial" w:eastAsia="Arial" w:hAnsi="Arial" w:cs="Arial"/>
      <w:sz w:val="20"/>
      <w:szCs w:val="20"/>
      <w:lang w:val="es" w:eastAsia="es-ES_tradnl"/>
    </w:rPr>
  </w:style>
  <w:style w:type="paragraph" w:styleId="Textonotaalfinal">
    <w:name w:val="endnote text"/>
    <w:basedOn w:val="Normal"/>
    <w:link w:val="TextonotaalfinalCar"/>
    <w:uiPriority w:val="99"/>
    <w:semiHidden/>
    <w:unhideWhenUsed/>
    <w:rsid w:val="000B3964"/>
    <w:rPr>
      <w:rFonts w:ascii="Arial" w:eastAsia="Arial" w:hAnsi="Arial" w:cs="Arial"/>
      <w:sz w:val="20"/>
      <w:szCs w:val="20"/>
      <w:lang w:val="es" w:eastAsia="es-ES_tradnl"/>
    </w:rPr>
  </w:style>
  <w:style w:type="character" w:customStyle="1" w:styleId="TextonotapieCar">
    <w:name w:val="Texto nota pie Car"/>
    <w:basedOn w:val="Fuentedeprrafopredeter"/>
    <w:link w:val="Textonotapie"/>
    <w:uiPriority w:val="99"/>
    <w:semiHidden/>
    <w:rsid w:val="000B3964"/>
    <w:rPr>
      <w:rFonts w:ascii="Arial" w:eastAsia="Arial" w:hAnsi="Arial" w:cs="Arial"/>
      <w:sz w:val="20"/>
      <w:szCs w:val="20"/>
      <w:lang w:val="es" w:eastAsia="es-ES_tradnl"/>
    </w:rPr>
  </w:style>
  <w:style w:type="paragraph" w:styleId="Textonotapie">
    <w:name w:val="footnote text"/>
    <w:basedOn w:val="Normal"/>
    <w:link w:val="TextonotapieCar"/>
    <w:uiPriority w:val="99"/>
    <w:semiHidden/>
    <w:unhideWhenUsed/>
    <w:rsid w:val="000B3964"/>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0B3964"/>
    <w:rPr>
      <w:vertAlign w:val="superscript"/>
    </w:rPr>
  </w:style>
  <w:style w:type="paragraph" w:styleId="Bibliografa">
    <w:name w:val="Bibliography"/>
    <w:basedOn w:val="Normal"/>
    <w:next w:val="Normal"/>
    <w:uiPriority w:val="37"/>
    <w:unhideWhenUsed/>
    <w:rsid w:val="000B3964"/>
    <w:pPr>
      <w:spacing w:line="276" w:lineRule="auto"/>
    </w:pPr>
    <w:rPr>
      <w:rFonts w:ascii="Arial" w:eastAsia="Arial" w:hAnsi="Arial" w:cs="Arial"/>
      <w:sz w:val="22"/>
      <w:szCs w:val="22"/>
      <w:lang w:val="es" w:eastAsia="es-ES_tradnl"/>
    </w:rPr>
  </w:style>
  <w:style w:type="character" w:customStyle="1" w:styleId="AsuntodelcomentarioCar">
    <w:name w:val="Asunto del comentario Car"/>
    <w:basedOn w:val="TextocomentarioCar"/>
    <w:link w:val="Asuntodelcomentario"/>
    <w:uiPriority w:val="99"/>
    <w:semiHidden/>
    <w:rsid w:val="000B3964"/>
    <w:rPr>
      <w:rFonts w:ascii="Arial" w:eastAsia="Arial" w:hAnsi="Arial" w:cs="Arial"/>
      <w:b/>
      <w:bCs/>
      <w:sz w:val="20"/>
      <w:szCs w:val="20"/>
      <w:lang w:val="es" w:eastAsia="es-ES_tradnl"/>
    </w:rPr>
  </w:style>
  <w:style w:type="paragraph" w:styleId="Asuntodelcomentario">
    <w:name w:val="annotation subject"/>
    <w:basedOn w:val="Textocomentario"/>
    <w:next w:val="Textocomentario"/>
    <w:link w:val="AsuntodelcomentarioCar"/>
    <w:uiPriority w:val="99"/>
    <w:semiHidden/>
    <w:unhideWhenUsed/>
    <w:rsid w:val="000B3964"/>
    <w:rPr>
      <w:rFonts w:ascii="Arial" w:eastAsia="Arial" w:hAnsi="Arial" w:cs="Arial"/>
      <w:b/>
      <w:bCs/>
      <w:lang w:val="es" w:eastAsia="es-ES_tradnl"/>
    </w:rPr>
  </w:style>
  <w:style w:type="paragraph" w:customStyle="1" w:styleId="Default">
    <w:name w:val="Default"/>
    <w:rsid w:val="000B3964"/>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Fuentedeprrafopredeter"/>
    <w:rsid w:val="000B3964"/>
  </w:style>
  <w:style w:type="paragraph" w:customStyle="1" w:styleId="Textbody">
    <w:name w:val="Text body"/>
    <w:basedOn w:val="Normal"/>
    <w:rsid w:val="008252E1"/>
    <w:pPr>
      <w:widowControl w:val="0"/>
      <w:suppressAutoHyphens/>
      <w:autoSpaceDN w:val="0"/>
      <w:spacing w:after="120"/>
      <w:textAlignment w:val="baseline"/>
    </w:pPr>
    <w:rPr>
      <w:rFonts w:ascii="Times New Roman" w:eastAsia="Arial Unicode MS" w:hAnsi="Times New Roman" w:cs="Times New Roman"/>
      <w:lang w:val="es-CO" w:eastAsia="ar-SA"/>
    </w:rPr>
  </w:style>
  <w:style w:type="character" w:customStyle="1" w:styleId="ListLabel2">
    <w:name w:val="ListLabel 2"/>
    <w:rsid w:val="008252E1"/>
    <w:rPr>
      <w:rFonts w:cs="Symbol"/>
    </w:rPr>
  </w:style>
  <w:style w:type="paragraph" w:styleId="Revisin">
    <w:name w:val="Revision"/>
    <w:hidden/>
    <w:uiPriority w:val="99"/>
    <w:semiHidden/>
    <w:rsid w:val="00405D16"/>
    <w:pPr>
      <w:spacing w:after="0" w:line="240" w:lineRule="auto"/>
    </w:pPr>
    <w:rPr>
      <w:sz w:val="24"/>
      <w:szCs w:val="24"/>
      <w:lang w:val="es-ES_tradnl"/>
    </w:rPr>
  </w:style>
  <w:style w:type="character" w:styleId="Hipervnculovisitado">
    <w:name w:val="FollowedHyperlink"/>
    <w:basedOn w:val="Fuentedeprrafopredeter"/>
    <w:uiPriority w:val="99"/>
    <w:semiHidden/>
    <w:unhideWhenUsed/>
    <w:rsid w:val="00405D16"/>
    <w:rPr>
      <w:color w:val="954F72" w:themeColor="followedHyperlink"/>
      <w:u w:val="single"/>
    </w:rPr>
  </w:style>
  <w:style w:type="table" w:styleId="Tablaconcuadrcula">
    <w:name w:val="Table Grid"/>
    <w:basedOn w:val="Tablanormal"/>
    <w:uiPriority w:val="39"/>
    <w:rsid w:val="00BB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5592">
      <w:bodyDiv w:val="1"/>
      <w:marLeft w:val="0"/>
      <w:marRight w:val="0"/>
      <w:marTop w:val="0"/>
      <w:marBottom w:val="0"/>
      <w:divBdr>
        <w:top w:val="none" w:sz="0" w:space="0" w:color="auto"/>
        <w:left w:val="none" w:sz="0" w:space="0" w:color="auto"/>
        <w:bottom w:val="none" w:sz="0" w:space="0" w:color="auto"/>
        <w:right w:val="none" w:sz="0" w:space="0" w:color="auto"/>
      </w:divBdr>
    </w:div>
    <w:div w:id="37052938">
      <w:bodyDiv w:val="1"/>
      <w:marLeft w:val="0"/>
      <w:marRight w:val="0"/>
      <w:marTop w:val="0"/>
      <w:marBottom w:val="0"/>
      <w:divBdr>
        <w:top w:val="none" w:sz="0" w:space="0" w:color="auto"/>
        <w:left w:val="none" w:sz="0" w:space="0" w:color="auto"/>
        <w:bottom w:val="none" w:sz="0" w:space="0" w:color="auto"/>
        <w:right w:val="none" w:sz="0" w:space="0" w:color="auto"/>
      </w:divBdr>
    </w:div>
    <w:div w:id="42799291">
      <w:bodyDiv w:val="1"/>
      <w:marLeft w:val="0"/>
      <w:marRight w:val="0"/>
      <w:marTop w:val="0"/>
      <w:marBottom w:val="0"/>
      <w:divBdr>
        <w:top w:val="none" w:sz="0" w:space="0" w:color="auto"/>
        <w:left w:val="none" w:sz="0" w:space="0" w:color="auto"/>
        <w:bottom w:val="none" w:sz="0" w:space="0" w:color="auto"/>
        <w:right w:val="none" w:sz="0" w:space="0" w:color="auto"/>
      </w:divBdr>
    </w:div>
    <w:div w:id="63844290">
      <w:bodyDiv w:val="1"/>
      <w:marLeft w:val="0"/>
      <w:marRight w:val="0"/>
      <w:marTop w:val="0"/>
      <w:marBottom w:val="0"/>
      <w:divBdr>
        <w:top w:val="none" w:sz="0" w:space="0" w:color="auto"/>
        <w:left w:val="none" w:sz="0" w:space="0" w:color="auto"/>
        <w:bottom w:val="none" w:sz="0" w:space="0" w:color="auto"/>
        <w:right w:val="none" w:sz="0" w:space="0" w:color="auto"/>
      </w:divBdr>
    </w:div>
    <w:div w:id="84546427">
      <w:bodyDiv w:val="1"/>
      <w:marLeft w:val="0"/>
      <w:marRight w:val="0"/>
      <w:marTop w:val="0"/>
      <w:marBottom w:val="0"/>
      <w:divBdr>
        <w:top w:val="none" w:sz="0" w:space="0" w:color="auto"/>
        <w:left w:val="none" w:sz="0" w:space="0" w:color="auto"/>
        <w:bottom w:val="none" w:sz="0" w:space="0" w:color="auto"/>
        <w:right w:val="none" w:sz="0" w:space="0" w:color="auto"/>
      </w:divBdr>
    </w:div>
    <w:div w:id="97914212">
      <w:bodyDiv w:val="1"/>
      <w:marLeft w:val="0"/>
      <w:marRight w:val="0"/>
      <w:marTop w:val="0"/>
      <w:marBottom w:val="0"/>
      <w:divBdr>
        <w:top w:val="none" w:sz="0" w:space="0" w:color="auto"/>
        <w:left w:val="none" w:sz="0" w:space="0" w:color="auto"/>
        <w:bottom w:val="none" w:sz="0" w:space="0" w:color="auto"/>
        <w:right w:val="none" w:sz="0" w:space="0" w:color="auto"/>
      </w:divBdr>
    </w:div>
    <w:div w:id="133985653">
      <w:bodyDiv w:val="1"/>
      <w:marLeft w:val="0"/>
      <w:marRight w:val="0"/>
      <w:marTop w:val="0"/>
      <w:marBottom w:val="0"/>
      <w:divBdr>
        <w:top w:val="none" w:sz="0" w:space="0" w:color="auto"/>
        <w:left w:val="none" w:sz="0" w:space="0" w:color="auto"/>
        <w:bottom w:val="none" w:sz="0" w:space="0" w:color="auto"/>
        <w:right w:val="none" w:sz="0" w:space="0" w:color="auto"/>
      </w:divBdr>
    </w:div>
    <w:div w:id="140275556">
      <w:bodyDiv w:val="1"/>
      <w:marLeft w:val="0"/>
      <w:marRight w:val="0"/>
      <w:marTop w:val="0"/>
      <w:marBottom w:val="0"/>
      <w:divBdr>
        <w:top w:val="none" w:sz="0" w:space="0" w:color="auto"/>
        <w:left w:val="none" w:sz="0" w:space="0" w:color="auto"/>
        <w:bottom w:val="none" w:sz="0" w:space="0" w:color="auto"/>
        <w:right w:val="none" w:sz="0" w:space="0" w:color="auto"/>
      </w:divBdr>
    </w:div>
    <w:div w:id="178978989">
      <w:bodyDiv w:val="1"/>
      <w:marLeft w:val="0"/>
      <w:marRight w:val="0"/>
      <w:marTop w:val="0"/>
      <w:marBottom w:val="0"/>
      <w:divBdr>
        <w:top w:val="none" w:sz="0" w:space="0" w:color="auto"/>
        <w:left w:val="none" w:sz="0" w:space="0" w:color="auto"/>
        <w:bottom w:val="none" w:sz="0" w:space="0" w:color="auto"/>
        <w:right w:val="none" w:sz="0" w:space="0" w:color="auto"/>
      </w:divBdr>
    </w:div>
    <w:div w:id="180976577">
      <w:bodyDiv w:val="1"/>
      <w:marLeft w:val="0"/>
      <w:marRight w:val="0"/>
      <w:marTop w:val="0"/>
      <w:marBottom w:val="0"/>
      <w:divBdr>
        <w:top w:val="none" w:sz="0" w:space="0" w:color="auto"/>
        <w:left w:val="none" w:sz="0" w:space="0" w:color="auto"/>
        <w:bottom w:val="none" w:sz="0" w:space="0" w:color="auto"/>
        <w:right w:val="none" w:sz="0" w:space="0" w:color="auto"/>
      </w:divBdr>
    </w:div>
    <w:div w:id="190538270">
      <w:bodyDiv w:val="1"/>
      <w:marLeft w:val="0"/>
      <w:marRight w:val="0"/>
      <w:marTop w:val="0"/>
      <w:marBottom w:val="0"/>
      <w:divBdr>
        <w:top w:val="none" w:sz="0" w:space="0" w:color="auto"/>
        <w:left w:val="none" w:sz="0" w:space="0" w:color="auto"/>
        <w:bottom w:val="none" w:sz="0" w:space="0" w:color="auto"/>
        <w:right w:val="none" w:sz="0" w:space="0" w:color="auto"/>
      </w:divBdr>
    </w:div>
    <w:div w:id="192112886">
      <w:bodyDiv w:val="1"/>
      <w:marLeft w:val="0"/>
      <w:marRight w:val="0"/>
      <w:marTop w:val="0"/>
      <w:marBottom w:val="0"/>
      <w:divBdr>
        <w:top w:val="none" w:sz="0" w:space="0" w:color="auto"/>
        <w:left w:val="none" w:sz="0" w:space="0" w:color="auto"/>
        <w:bottom w:val="none" w:sz="0" w:space="0" w:color="auto"/>
        <w:right w:val="none" w:sz="0" w:space="0" w:color="auto"/>
      </w:divBdr>
    </w:div>
    <w:div w:id="193931342">
      <w:bodyDiv w:val="1"/>
      <w:marLeft w:val="0"/>
      <w:marRight w:val="0"/>
      <w:marTop w:val="0"/>
      <w:marBottom w:val="0"/>
      <w:divBdr>
        <w:top w:val="none" w:sz="0" w:space="0" w:color="auto"/>
        <w:left w:val="none" w:sz="0" w:space="0" w:color="auto"/>
        <w:bottom w:val="none" w:sz="0" w:space="0" w:color="auto"/>
        <w:right w:val="none" w:sz="0" w:space="0" w:color="auto"/>
      </w:divBdr>
    </w:div>
    <w:div w:id="208223214">
      <w:bodyDiv w:val="1"/>
      <w:marLeft w:val="0"/>
      <w:marRight w:val="0"/>
      <w:marTop w:val="0"/>
      <w:marBottom w:val="0"/>
      <w:divBdr>
        <w:top w:val="none" w:sz="0" w:space="0" w:color="auto"/>
        <w:left w:val="none" w:sz="0" w:space="0" w:color="auto"/>
        <w:bottom w:val="none" w:sz="0" w:space="0" w:color="auto"/>
        <w:right w:val="none" w:sz="0" w:space="0" w:color="auto"/>
      </w:divBdr>
    </w:div>
    <w:div w:id="241572206">
      <w:bodyDiv w:val="1"/>
      <w:marLeft w:val="0"/>
      <w:marRight w:val="0"/>
      <w:marTop w:val="0"/>
      <w:marBottom w:val="0"/>
      <w:divBdr>
        <w:top w:val="none" w:sz="0" w:space="0" w:color="auto"/>
        <w:left w:val="none" w:sz="0" w:space="0" w:color="auto"/>
        <w:bottom w:val="none" w:sz="0" w:space="0" w:color="auto"/>
        <w:right w:val="none" w:sz="0" w:space="0" w:color="auto"/>
      </w:divBdr>
    </w:div>
    <w:div w:id="257716612">
      <w:bodyDiv w:val="1"/>
      <w:marLeft w:val="0"/>
      <w:marRight w:val="0"/>
      <w:marTop w:val="0"/>
      <w:marBottom w:val="0"/>
      <w:divBdr>
        <w:top w:val="none" w:sz="0" w:space="0" w:color="auto"/>
        <w:left w:val="none" w:sz="0" w:space="0" w:color="auto"/>
        <w:bottom w:val="none" w:sz="0" w:space="0" w:color="auto"/>
        <w:right w:val="none" w:sz="0" w:space="0" w:color="auto"/>
      </w:divBdr>
    </w:div>
    <w:div w:id="299966693">
      <w:bodyDiv w:val="1"/>
      <w:marLeft w:val="0"/>
      <w:marRight w:val="0"/>
      <w:marTop w:val="0"/>
      <w:marBottom w:val="0"/>
      <w:divBdr>
        <w:top w:val="none" w:sz="0" w:space="0" w:color="auto"/>
        <w:left w:val="none" w:sz="0" w:space="0" w:color="auto"/>
        <w:bottom w:val="none" w:sz="0" w:space="0" w:color="auto"/>
        <w:right w:val="none" w:sz="0" w:space="0" w:color="auto"/>
      </w:divBdr>
    </w:div>
    <w:div w:id="316305041">
      <w:bodyDiv w:val="1"/>
      <w:marLeft w:val="0"/>
      <w:marRight w:val="0"/>
      <w:marTop w:val="0"/>
      <w:marBottom w:val="0"/>
      <w:divBdr>
        <w:top w:val="none" w:sz="0" w:space="0" w:color="auto"/>
        <w:left w:val="none" w:sz="0" w:space="0" w:color="auto"/>
        <w:bottom w:val="none" w:sz="0" w:space="0" w:color="auto"/>
        <w:right w:val="none" w:sz="0" w:space="0" w:color="auto"/>
      </w:divBdr>
    </w:div>
    <w:div w:id="357587843">
      <w:bodyDiv w:val="1"/>
      <w:marLeft w:val="0"/>
      <w:marRight w:val="0"/>
      <w:marTop w:val="0"/>
      <w:marBottom w:val="0"/>
      <w:divBdr>
        <w:top w:val="none" w:sz="0" w:space="0" w:color="auto"/>
        <w:left w:val="none" w:sz="0" w:space="0" w:color="auto"/>
        <w:bottom w:val="none" w:sz="0" w:space="0" w:color="auto"/>
        <w:right w:val="none" w:sz="0" w:space="0" w:color="auto"/>
      </w:divBdr>
    </w:div>
    <w:div w:id="361593299">
      <w:bodyDiv w:val="1"/>
      <w:marLeft w:val="0"/>
      <w:marRight w:val="0"/>
      <w:marTop w:val="0"/>
      <w:marBottom w:val="0"/>
      <w:divBdr>
        <w:top w:val="none" w:sz="0" w:space="0" w:color="auto"/>
        <w:left w:val="none" w:sz="0" w:space="0" w:color="auto"/>
        <w:bottom w:val="none" w:sz="0" w:space="0" w:color="auto"/>
        <w:right w:val="none" w:sz="0" w:space="0" w:color="auto"/>
      </w:divBdr>
    </w:div>
    <w:div w:id="380249628">
      <w:bodyDiv w:val="1"/>
      <w:marLeft w:val="0"/>
      <w:marRight w:val="0"/>
      <w:marTop w:val="0"/>
      <w:marBottom w:val="0"/>
      <w:divBdr>
        <w:top w:val="none" w:sz="0" w:space="0" w:color="auto"/>
        <w:left w:val="none" w:sz="0" w:space="0" w:color="auto"/>
        <w:bottom w:val="none" w:sz="0" w:space="0" w:color="auto"/>
        <w:right w:val="none" w:sz="0" w:space="0" w:color="auto"/>
      </w:divBdr>
    </w:div>
    <w:div w:id="406877761">
      <w:bodyDiv w:val="1"/>
      <w:marLeft w:val="0"/>
      <w:marRight w:val="0"/>
      <w:marTop w:val="0"/>
      <w:marBottom w:val="0"/>
      <w:divBdr>
        <w:top w:val="none" w:sz="0" w:space="0" w:color="auto"/>
        <w:left w:val="none" w:sz="0" w:space="0" w:color="auto"/>
        <w:bottom w:val="none" w:sz="0" w:space="0" w:color="auto"/>
        <w:right w:val="none" w:sz="0" w:space="0" w:color="auto"/>
      </w:divBdr>
    </w:div>
    <w:div w:id="407768323">
      <w:bodyDiv w:val="1"/>
      <w:marLeft w:val="0"/>
      <w:marRight w:val="0"/>
      <w:marTop w:val="0"/>
      <w:marBottom w:val="0"/>
      <w:divBdr>
        <w:top w:val="none" w:sz="0" w:space="0" w:color="auto"/>
        <w:left w:val="none" w:sz="0" w:space="0" w:color="auto"/>
        <w:bottom w:val="none" w:sz="0" w:space="0" w:color="auto"/>
        <w:right w:val="none" w:sz="0" w:space="0" w:color="auto"/>
      </w:divBdr>
    </w:div>
    <w:div w:id="414791080">
      <w:bodyDiv w:val="1"/>
      <w:marLeft w:val="0"/>
      <w:marRight w:val="0"/>
      <w:marTop w:val="0"/>
      <w:marBottom w:val="0"/>
      <w:divBdr>
        <w:top w:val="none" w:sz="0" w:space="0" w:color="auto"/>
        <w:left w:val="none" w:sz="0" w:space="0" w:color="auto"/>
        <w:bottom w:val="none" w:sz="0" w:space="0" w:color="auto"/>
        <w:right w:val="none" w:sz="0" w:space="0" w:color="auto"/>
      </w:divBdr>
    </w:div>
    <w:div w:id="429354719">
      <w:bodyDiv w:val="1"/>
      <w:marLeft w:val="0"/>
      <w:marRight w:val="0"/>
      <w:marTop w:val="0"/>
      <w:marBottom w:val="0"/>
      <w:divBdr>
        <w:top w:val="none" w:sz="0" w:space="0" w:color="auto"/>
        <w:left w:val="none" w:sz="0" w:space="0" w:color="auto"/>
        <w:bottom w:val="none" w:sz="0" w:space="0" w:color="auto"/>
        <w:right w:val="none" w:sz="0" w:space="0" w:color="auto"/>
      </w:divBdr>
    </w:div>
    <w:div w:id="438523188">
      <w:bodyDiv w:val="1"/>
      <w:marLeft w:val="0"/>
      <w:marRight w:val="0"/>
      <w:marTop w:val="0"/>
      <w:marBottom w:val="0"/>
      <w:divBdr>
        <w:top w:val="none" w:sz="0" w:space="0" w:color="auto"/>
        <w:left w:val="none" w:sz="0" w:space="0" w:color="auto"/>
        <w:bottom w:val="none" w:sz="0" w:space="0" w:color="auto"/>
        <w:right w:val="none" w:sz="0" w:space="0" w:color="auto"/>
      </w:divBdr>
    </w:div>
    <w:div w:id="440271310">
      <w:bodyDiv w:val="1"/>
      <w:marLeft w:val="0"/>
      <w:marRight w:val="0"/>
      <w:marTop w:val="0"/>
      <w:marBottom w:val="0"/>
      <w:divBdr>
        <w:top w:val="none" w:sz="0" w:space="0" w:color="auto"/>
        <w:left w:val="none" w:sz="0" w:space="0" w:color="auto"/>
        <w:bottom w:val="none" w:sz="0" w:space="0" w:color="auto"/>
        <w:right w:val="none" w:sz="0" w:space="0" w:color="auto"/>
      </w:divBdr>
    </w:div>
    <w:div w:id="522325885">
      <w:bodyDiv w:val="1"/>
      <w:marLeft w:val="0"/>
      <w:marRight w:val="0"/>
      <w:marTop w:val="0"/>
      <w:marBottom w:val="0"/>
      <w:divBdr>
        <w:top w:val="none" w:sz="0" w:space="0" w:color="auto"/>
        <w:left w:val="none" w:sz="0" w:space="0" w:color="auto"/>
        <w:bottom w:val="none" w:sz="0" w:space="0" w:color="auto"/>
        <w:right w:val="none" w:sz="0" w:space="0" w:color="auto"/>
      </w:divBdr>
    </w:div>
    <w:div w:id="528110009">
      <w:bodyDiv w:val="1"/>
      <w:marLeft w:val="0"/>
      <w:marRight w:val="0"/>
      <w:marTop w:val="0"/>
      <w:marBottom w:val="0"/>
      <w:divBdr>
        <w:top w:val="none" w:sz="0" w:space="0" w:color="auto"/>
        <w:left w:val="none" w:sz="0" w:space="0" w:color="auto"/>
        <w:bottom w:val="none" w:sz="0" w:space="0" w:color="auto"/>
        <w:right w:val="none" w:sz="0" w:space="0" w:color="auto"/>
      </w:divBdr>
    </w:div>
    <w:div w:id="531305173">
      <w:bodyDiv w:val="1"/>
      <w:marLeft w:val="0"/>
      <w:marRight w:val="0"/>
      <w:marTop w:val="0"/>
      <w:marBottom w:val="0"/>
      <w:divBdr>
        <w:top w:val="none" w:sz="0" w:space="0" w:color="auto"/>
        <w:left w:val="none" w:sz="0" w:space="0" w:color="auto"/>
        <w:bottom w:val="none" w:sz="0" w:space="0" w:color="auto"/>
        <w:right w:val="none" w:sz="0" w:space="0" w:color="auto"/>
      </w:divBdr>
    </w:div>
    <w:div w:id="535696365">
      <w:bodyDiv w:val="1"/>
      <w:marLeft w:val="0"/>
      <w:marRight w:val="0"/>
      <w:marTop w:val="0"/>
      <w:marBottom w:val="0"/>
      <w:divBdr>
        <w:top w:val="none" w:sz="0" w:space="0" w:color="auto"/>
        <w:left w:val="none" w:sz="0" w:space="0" w:color="auto"/>
        <w:bottom w:val="none" w:sz="0" w:space="0" w:color="auto"/>
        <w:right w:val="none" w:sz="0" w:space="0" w:color="auto"/>
      </w:divBdr>
    </w:div>
    <w:div w:id="547188038">
      <w:bodyDiv w:val="1"/>
      <w:marLeft w:val="0"/>
      <w:marRight w:val="0"/>
      <w:marTop w:val="0"/>
      <w:marBottom w:val="0"/>
      <w:divBdr>
        <w:top w:val="none" w:sz="0" w:space="0" w:color="auto"/>
        <w:left w:val="none" w:sz="0" w:space="0" w:color="auto"/>
        <w:bottom w:val="none" w:sz="0" w:space="0" w:color="auto"/>
        <w:right w:val="none" w:sz="0" w:space="0" w:color="auto"/>
      </w:divBdr>
    </w:div>
    <w:div w:id="565920425">
      <w:bodyDiv w:val="1"/>
      <w:marLeft w:val="0"/>
      <w:marRight w:val="0"/>
      <w:marTop w:val="0"/>
      <w:marBottom w:val="0"/>
      <w:divBdr>
        <w:top w:val="none" w:sz="0" w:space="0" w:color="auto"/>
        <w:left w:val="none" w:sz="0" w:space="0" w:color="auto"/>
        <w:bottom w:val="none" w:sz="0" w:space="0" w:color="auto"/>
        <w:right w:val="none" w:sz="0" w:space="0" w:color="auto"/>
      </w:divBdr>
    </w:div>
    <w:div w:id="583338205">
      <w:bodyDiv w:val="1"/>
      <w:marLeft w:val="0"/>
      <w:marRight w:val="0"/>
      <w:marTop w:val="0"/>
      <w:marBottom w:val="0"/>
      <w:divBdr>
        <w:top w:val="none" w:sz="0" w:space="0" w:color="auto"/>
        <w:left w:val="none" w:sz="0" w:space="0" w:color="auto"/>
        <w:bottom w:val="none" w:sz="0" w:space="0" w:color="auto"/>
        <w:right w:val="none" w:sz="0" w:space="0" w:color="auto"/>
      </w:divBdr>
    </w:div>
    <w:div w:id="621150224">
      <w:bodyDiv w:val="1"/>
      <w:marLeft w:val="0"/>
      <w:marRight w:val="0"/>
      <w:marTop w:val="0"/>
      <w:marBottom w:val="0"/>
      <w:divBdr>
        <w:top w:val="none" w:sz="0" w:space="0" w:color="auto"/>
        <w:left w:val="none" w:sz="0" w:space="0" w:color="auto"/>
        <w:bottom w:val="none" w:sz="0" w:space="0" w:color="auto"/>
        <w:right w:val="none" w:sz="0" w:space="0" w:color="auto"/>
      </w:divBdr>
    </w:div>
    <w:div w:id="663779060">
      <w:bodyDiv w:val="1"/>
      <w:marLeft w:val="0"/>
      <w:marRight w:val="0"/>
      <w:marTop w:val="0"/>
      <w:marBottom w:val="0"/>
      <w:divBdr>
        <w:top w:val="none" w:sz="0" w:space="0" w:color="auto"/>
        <w:left w:val="none" w:sz="0" w:space="0" w:color="auto"/>
        <w:bottom w:val="none" w:sz="0" w:space="0" w:color="auto"/>
        <w:right w:val="none" w:sz="0" w:space="0" w:color="auto"/>
      </w:divBdr>
    </w:div>
    <w:div w:id="705563828">
      <w:bodyDiv w:val="1"/>
      <w:marLeft w:val="0"/>
      <w:marRight w:val="0"/>
      <w:marTop w:val="0"/>
      <w:marBottom w:val="0"/>
      <w:divBdr>
        <w:top w:val="none" w:sz="0" w:space="0" w:color="auto"/>
        <w:left w:val="none" w:sz="0" w:space="0" w:color="auto"/>
        <w:bottom w:val="none" w:sz="0" w:space="0" w:color="auto"/>
        <w:right w:val="none" w:sz="0" w:space="0" w:color="auto"/>
      </w:divBdr>
    </w:div>
    <w:div w:id="708801769">
      <w:bodyDiv w:val="1"/>
      <w:marLeft w:val="0"/>
      <w:marRight w:val="0"/>
      <w:marTop w:val="0"/>
      <w:marBottom w:val="0"/>
      <w:divBdr>
        <w:top w:val="none" w:sz="0" w:space="0" w:color="auto"/>
        <w:left w:val="none" w:sz="0" w:space="0" w:color="auto"/>
        <w:bottom w:val="none" w:sz="0" w:space="0" w:color="auto"/>
        <w:right w:val="none" w:sz="0" w:space="0" w:color="auto"/>
      </w:divBdr>
    </w:div>
    <w:div w:id="725641646">
      <w:bodyDiv w:val="1"/>
      <w:marLeft w:val="0"/>
      <w:marRight w:val="0"/>
      <w:marTop w:val="0"/>
      <w:marBottom w:val="0"/>
      <w:divBdr>
        <w:top w:val="none" w:sz="0" w:space="0" w:color="auto"/>
        <w:left w:val="none" w:sz="0" w:space="0" w:color="auto"/>
        <w:bottom w:val="none" w:sz="0" w:space="0" w:color="auto"/>
        <w:right w:val="none" w:sz="0" w:space="0" w:color="auto"/>
      </w:divBdr>
    </w:div>
    <w:div w:id="728040350">
      <w:bodyDiv w:val="1"/>
      <w:marLeft w:val="0"/>
      <w:marRight w:val="0"/>
      <w:marTop w:val="0"/>
      <w:marBottom w:val="0"/>
      <w:divBdr>
        <w:top w:val="none" w:sz="0" w:space="0" w:color="auto"/>
        <w:left w:val="none" w:sz="0" w:space="0" w:color="auto"/>
        <w:bottom w:val="none" w:sz="0" w:space="0" w:color="auto"/>
        <w:right w:val="none" w:sz="0" w:space="0" w:color="auto"/>
      </w:divBdr>
    </w:div>
    <w:div w:id="750200738">
      <w:bodyDiv w:val="1"/>
      <w:marLeft w:val="0"/>
      <w:marRight w:val="0"/>
      <w:marTop w:val="0"/>
      <w:marBottom w:val="0"/>
      <w:divBdr>
        <w:top w:val="none" w:sz="0" w:space="0" w:color="auto"/>
        <w:left w:val="none" w:sz="0" w:space="0" w:color="auto"/>
        <w:bottom w:val="none" w:sz="0" w:space="0" w:color="auto"/>
        <w:right w:val="none" w:sz="0" w:space="0" w:color="auto"/>
      </w:divBdr>
    </w:div>
    <w:div w:id="782263113">
      <w:bodyDiv w:val="1"/>
      <w:marLeft w:val="0"/>
      <w:marRight w:val="0"/>
      <w:marTop w:val="0"/>
      <w:marBottom w:val="0"/>
      <w:divBdr>
        <w:top w:val="none" w:sz="0" w:space="0" w:color="auto"/>
        <w:left w:val="none" w:sz="0" w:space="0" w:color="auto"/>
        <w:bottom w:val="none" w:sz="0" w:space="0" w:color="auto"/>
        <w:right w:val="none" w:sz="0" w:space="0" w:color="auto"/>
      </w:divBdr>
    </w:div>
    <w:div w:id="824592353">
      <w:bodyDiv w:val="1"/>
      <w:marLeft w:val="0"/>
      <w:marRight w:val="0"/>
      <w:marTop w:val="0"/>
      <w:marBottom w:val="0"/>
      <w:divBdr>
        <w:top w:val="none" w:sz="0" w:space="0" w:color="auto"/>
        <w:left w:val="none" w:sz="0" w:space="0" w:color="auto"/>
        <w:bottom w:val="none" w:sz="0" w:space="0" w:color="auto"/>
        <w:right w:val="none" w:sz="0" w:space="0" w:color="auto"/>
      </w:divBdr>
    </w:div>
    <w:div w:id="858469878">
      <w:bodyDiv w:val="1"/>
      <w:marLeft w:val="0"/>
      <w:marRight w:val="0"/>
      <w:marTop w:val="0"/>
      <w:marBottom w:val="0"/>
      <w:divBdr>
        <w:top w:val="none" w:sz="0" w:space="0" w:color="auto"/>
        <w:left w:val="none" w:sz="0" w:space="0" w:color="auto"/>
        <w:bottom w:val="none" w:sz="0" w:space="0" w:color="auto"/>
        <w:right w:val="none" w:sz="0" w:space="0" w:color="auto"/>
      </w:divBdr>
    </w:div>
    <w:div w:id="861557731">
      <w:bodyDiv w:val="1"/>
      <w:marLeft w:val="0"/>
      <w:marRight w:val="0"/>
      <w:marTop w:val="0"/>
      <w:marBottom w:val="0"/>
      <w:divBdr>
        <w:top w:val="none" w:sz="0" w:space="0" w:color="auto"/>
        <w:left w:val="none" w:sz="0" w:space="0" w:color="auto"/>
        <w:bottom w:val="none" w:sz="0" w:space="0" w:color="auto"/>
        <w:right w:val="none" w:sz="0" w:space="0" w:color="auto"/>
      </w:divBdr>
    </w:div>
    <w:div w:id="912663661">
      <w:bodyDiv w:val="1"/>
      <w:marLeft w:val="0"/>
      <w:marRight w:val="0"/>
      <w:marTop w:val="0"/>
      <w:marBottom w:val="0"/>
      <w:divBdr>
        <w:top w:val="none" w:sz="0" w:space="0" w:color="auto"/>
        <w:left w:val="none" w:sz="0" w:space="0" w:color="auto"/>
        <w:bottom w:val="none" w:sz="0" w:space="0" w:color="auto"/>
        <w:right w:val="none" w:sz="0" w:space="0" w:color="auto"/>
      </w:divBdr>
    </w:div>
    <w:div w:id="925767113">
      <w:bodyDiv w:val="1"/>
      <w:marLeft w:val="0"/>
      <w:marRight w:val="0"/>
      <w:marTop w:val="0"/>
      <w:marBottom w:val="0"/>
      <w:divBdr>
        <w:top w:val="none" w:sz="0" w:space="0" w:color="auto"/>
        <w:left w:val="none" w:sz="0" w:space="0" w:color="auto"/>
        <w:bottom w:val="none" w:sz="0" w:space="0" w:color="auto"/>
        <w:right w:val="none" w:sz="0" w:space="0" w:color="auto"/>
      </w:divBdr>
    </w:div>
    <w:div w:id="927157947">
      <w:bodyDiv w:val="1"/>
      <w:marLeft w:val="0"/>
      <w:marRight w:val="0"/>
      <w:marTop w:val="0"/>
      <w:marBottom w:val="0"/>
      <w:divBdr>
        <w:top w:val="none" w:sz="0" w:space="0" w:color="auto"/>
        <w:left w:val="none" w:sz="0" w:space="0" w:color="auto"/>
        <w:bottom w:val="none" w:sz="0" w:space="0" w:color="auto"/>
        <w:right w:val="none" w:sz="0" w:space="0" w:color="auto"/>
      </w:divBdr>
    </w:div>
    <w:div w:id="951327161">
      <w:bodyDiv w:val="1"/>
      <w:marLeft w:val="0"/>
      <w:marRight w:val="0"/>
      <w:marTop w:val="0"/>
      <w:marBottom w:val="0"/>
      <w:divBdr>
        <w:top w:val="none" w:sz="0" w:space="0" w:color="auto"/>
        <w:left w:val="none" w:sz="0" w:space="0" w:color="auto"/>
        <w:bottom w:val="none" w:sz="0" w:space="0" w:color="auto"/>
        <w:right w:val="none" w:sz="0" w:space="0" w:color="auto"/>
      </w:divBdr>
    </w:div>
    <w:div w:id="967200207">
      <w:bodyDiv w:val="1"/>
      <w:marLeft w:val="0"/>
      <w:marRight w:val="0"/>
      <w:marTop w:val="0"/>
      <w:marBottom w:val="0"/>
      <w:divBdr>
        <w:top w:val="none" w:sz="0" w:space="0" w:color="auto"/>
        <w:left w:val="none" w:sz="0" w:space="0" w:color="auto"/>
        <w:bottom w:val="none" w:sz="0" w:space="0" w:color="auto"/>
        <w:right w:val="none" w:sz="0" w:space="0" w:color="auto"/>
      </w:divBdr>
    </w:div>
    <w:div w:id="969090110">
      <w:bodyDiv w:val="1"/>
      <w:marLeft w:val="0"/>
      <w:marRight w:val="0"/>
      <w:marTop w:val="0"/>
      <w:marBottom w:val="0"/>
      <w:divBdr>
        <w:top w:val="none" w:sz="0" w:space="0" w:color="auto"/>
        <w:left w:val="none" w:sz="0" w:space="0" w:color="auto"/>
        <w:bottom w:val="none" w:sz="0" w:space="0" w:color="auto"/>
        <w:right w:val="none" w:sz="0" w:space="0" w:color="auto"/>
      </w:divBdr>
    </w:div>
    <w:div w:id="988635860">
      <w:bodyDiv w:val="1"/>
      <w:marLeft w:val="0"/>
      <w:marRight w:val="0"/>
      <w:marTop w:val="0"/>
      <w:marBottom w:val="0"/>
      <w:divBdr>
        <w:top w:val="none" w:sz="0" w:space="0" w:color="auto"/>
        <w:left w:val="none" w:sz="0" w:space="0" w:color="auto"/>
        <w:bottom w:val="none" w:sz="0" w:space="0" w:color="auto"/>
        <w:right w:val="none" w:sz="0" w:space="0" w:color="auto"/>
      </w:divBdr>
    </w:div>
    <w:div w:id="1001589221">
      <w:bodyDiv w:val="1"/>
      <w:marLeft w:val="0"/>
      <w:marRight w:val="0"/>
      <w:marTop w:val="0"/>
      <w:marBottom w:val="0"/>
      <w:divBdr>
        <w:top w:val="none" w:sz="0" w:space="0" w:color="auto"/>
        <w:left w:val="none" w:sz="0" w:space="0" w:color="auto"/>
        <w:bottom w:val="none" w:sz="0" w:space="0" w:color="auto"/>
        <w:right w:val="none" w:sz="0" w:space="0" w:color="auto"/>
      </w:divBdr>
    </w:div>
    <w:div w:id="1030957342">
      <w:bodyDiv w:val="1"/>
      <w:marLeft w:val="0"/>
      <w:marRight w:val="0"/>
      <w:marTop w:val="0"/>
      <w:marBottom w:val="0"/>
      <w:divBdr>
        <w:top w:val="none" w:sz="0" w:space="0" w:color="auto"/>
        <w:left w:val="none" w:sz="0" w:space="0" w:color="auto"/>
        <w:bottom w:val="none" w:sz="0" w:space="0" w:color="auto"/>
        <w:right w:val="none" w:sz="0" w:space="0" w:color="auto"/>
      </w:divBdr>
    </w:div>
    <w:div w:id="1050618075">
      <w:bodyDiv w:val="1"/>
      <w:marLeft w:val="0"/>
      <w:marRight w:val="0"/>
      <w:marTop w:val="0"/>
      <w:marBottom w:val="0"/>
      <w:divBdr>
        <w:top w:val="none" w:sz="0" w:space="0" w:color="auto"/>
        <w:left w:val="none" w:sz="0" w:space="0" w:color="auto"/>
        <w:bottom w:val="none" w:sz="0" w:space="0" w:color="auto"/>
        <w:right w:val="none" w:sz="0" w:space="0" w:color="auto"/>
      </w:divBdr>
    </w:div>
    <w:div w:id="1053192656">
      <w:bodyDiv w:val="1"/>
      <w:marLeft w:val="0"/>
      <w:marRight w:val="0"/>
      <w:marTop w:val="0"/>
      <w:marBottom w:val="0"/>
      <w:divBdr>
        <w:top w:val="none" w:sz="0" w:space="0" w:color="auto"/>
        <w:left w:val="none" w:sz="0" w:space="0" w:color="auto"/>
        <w:bottom w:val="none" w:sz="0" w:space="0" w:color="auto"/>
        <w:right w:val="none" w:sz="0" w:space="0" w:color="auto"/>
      </w:divBdr>
    </w:div>
    <w:div w:id="1061713088">
      <w:bodyDiv w:val="1"/>
      <w:marLeft w:val="0"/>
      <w:marRight w:val="0"/>
      <w:marTop w:val="0"/>
      <w:marBottom w:val="0"/>
      <w:divBdr>
        <w:top w:val="none" w:sz="0" w:space="0" w:color="auto"/>
        <w:left w:val="none" w:sz="0" w:space="0" w:color="auto"/>
        <w:bottom w:val="none" w:sz="0" w:space="0" w:color="auto"/>
        <w:right w:val="none" w:sz="0" w:space="0" w:color="auto"/>
      </w:divBdr>
    </w:div>
    <w:div w:id="1062093220">
      <w:bodyDiv w:val="1"/>
      <w:marLeft w:val="0"/>
      <w:marRight w:val="0"/>
      <w:marTop w:val="0"/>
      <w:marBottom w:val="0"/>
      <w:divBdr>
        <w:top w:val="none" w:sz="0" w:space="0" w:color="auto"/>
        <w:left w:val="none" w:sz="0" w:space="0" w:color="auto"/>
        <w:bottom w:val="none" w:sz="0" w:space="0" w:color="auto"/>
        <w:right w:val="none" w:sz="0" w:space="0" w:color="auto"/>
      </w:divBdr>
    </w:div>
    <w:div w:id="1069961242">
      <w:bodyDiv w:val="1"/>
      <w:marLeft w:val="0"/>
      <w:marRight w:val="0"/>
      <w:marTop w:val="0"/>
      <w:marBottom w:val="0"/>
      <w:divBdr>
        <w:top w:val="none" w:sz="0" w:space="0" w:color="auto"/>
        <w:left w:val="none" w:sz="0" w:space="0" w:color="auto"/>
        <w:bottom w:val="none" w:sz="0" w:space="0" w:color="auto"/>
        <w:right w:val="none" w:sz="0" w:space="0" w:color="auto"/>
      </w:divBdr>
    </w:div>
    <w:div w:id="1078015134">
      <w:bodyDiv w:val="1"/>
      <w:marLeft w:val="0"/>
      <w:marRight w:val="0"/>
      <w:marTop w:val="0"/>
      <w:marBottom w:val="0"/>
      <w:divBdr>
        <w:top w:val="none" w:sz="0" w:space="0" w:color="auto"/>
        <w:left w:val="none" w:sz="0" w:space="0" w:color="auto"/>
        <w:bottom w:val="none" w:sz="0" w:space="0" w:color="auto"/>
        <w:right w:val="none" w:sz="0" w:space="0" w:color="auto"/>
      </w:divBdr>
    </w:div>
    <w:div w:id="1093042160">
      <w:bodyDiv w:val="1"/>
      <w:marLeft w:val="0"/>
      <w:marRight w:val="0"/>
      <w:marTop w:val="0"/>
      <w:marBottom w:val="0"/>
      <w:divBdr>
        <w:top w:val="none" w:sz="0" w:space="0" w:color="auto"/>
        <w:left w:val="none" w:sz="0" w:space="0" w:color="auto"/>
        <w:bottom w:val="none" w:sz="0" w:space="0" w:color="auto"/>
        <w:right w:val="none" w:sz="0" w:space="0" w:color="auto"/>
      </w:divBdr>
    </w:div>
    <w:div w:id="1103038715">
      <w:bodyDiv w:val="1"/>
      <w:marLeft w:val="0"/>
      <w:marRight w:val="0"/>
      <w:marTop w:val="0"/>
      <w:marBottom w:val="0"/>
      <w:divBdr>
        <w:top w:val="none" w:sz="0" w:space="0" w:color="auto"/>
        <w:left w:val="none" w:sz="0" w:space="0" w:color="auto"/>
        <w:bottom w:val="none" w:sz="0" w:space="0" w:color="auto"/>
        <w:right w:val="none" w:sz="0" w:space="0" w:color="auto"/>
      </w:divBdr>
    </w:div>
    <w:div w:id="1109810551">
      <w:bodyDiv w:val="1"/>
      <w:marLeft w:val="0"/>
      <w:marRight w:val="0"/>
      <w:marTop w:val="0"/>
      <w:marBottom w:val="0"/>
      <w:divBdr>
        <w:top w:val="none" w:sz="0" w:space="0" w:color="auto"/>
        <w:left w:val="none" w:sz="0" w:space="0" w:color="auto"/>
        <w:bottom w:val="none" w:sz="0" w:space="0" w:color="auto"/>
        <w:right w:val="none" w:sz="0" w:space="0" w:color="auto"/>
      </w:divBdr>
    </w:div>
    <w:div w:id="1117025498">
      <w:bodyDiv w:val="1"/>
      <w:marLeft w:val="0"/>
      <w:marRight w:val="0"/>
      <w:marTop w:val="0"/>
      <w:marBottom w:val="0"/>
      <w:divBdr>
        <w:top w:val="none" w:sz="0" w:space="0" w:color="auto"/>
        <w:left w:val="none" w:sz="0" w:space="0" w:color="auto"/>
        <w:bottom w:val="none" w:sz="0" w:space="0" w:color="auto"/>
        <w:right w:val="none" w:sz="0" w:space="0" w:color="auto"/>
      </w:divBdr>
    </w:div>
    <w:div w:id="1133132033">
      <w:bodyDiv w:val="1"/>
      <w:marLeft w:val="0"/>
      <w:marRight w:val="0"/>
      <w:marTop w:val="0"/>
      <w:marBottom w:val="0"/>
      <w:divBdr>
        <w:top w:val="none" w:sz="0" w:space="0" w:color="auto"/>
        <w:left w:val="none" w:sz="0" w:space="0" w:color="auto"/>
        <w:bottom w:val="none" w:sz="0" w:space="0" w:color="auto"/>
        <w:right w:val="none" w:sz="0" w:space="0" w:color="auto"/>
      </w:divBdr>
    </w:div>
    <w:div w:id="1139613242">
      <w:bodyDiv w:val="1"/>
      <w:marLeft w:val="0"/>
      <w:marRight w:val="0"/>
      <w:marTop w:val="0"/>
      <w:marBottom w:val="0"/>
      <w:divBdr>
        <w:top w:val="none" w:sz="0" w:space="0" w:color="auto"/>
        <w:left w:val="none" w:sz="0" w:space="0" w:color="auto"/>
        <w:bottom w:val="none" w:sz="0" w:space="0" w:color="auto"/>
        <w:right w:val="none" w:sz="0" w:space="0" w:color="auto"/>
      </w:divBdr>
    </w:div>
    <w:div w:id="1173423057">
      <w:bodyDiv w:val="1"/>
      <w:marLeft w:val="0"/>
      <w:marRight w:val="0"/>
      <w:marTop w:val="0"/>
      <w:marBottom w:val="0"/>
      <w:divBdr>
        <w:top w:val="none" w:sz="0" w:space="0" w:color="auto"/>
        <w:left w:val="none" w:sz="0" w:space="0" w:color="auto"/>
        <w:bottom w:val="none" w:sz="0" w:space="0" w:color="auto"/>
        <w:right w:val="none" w:sz="0" w:space="0" w:color="auto"/>
      </w:divBdr>
    </w:div>
    <w:div w:id="1186484102">
      <w:bodyDiv w:val="1"/>
      <w:marLeft w:val="0"/>
      <w:marRight w:val="0"/>
      <w:marTop w:val="0"/>
      <w:marBottom w:val="0"/>
      <w:divBdr>
        <w:top w:val="none" w:sz="0" w:space="0" w:color="auto"/>
        <w:left w:val="none" w:sz="0" w:space="0" w:color="auto"/>
        <w:bottom w:val="none" w:sz="0" w:space="0" w:color="auto"/>
        <w:right w:val="none" w:sz="0" w:space="0" w:color="auto"/>
      </w:divBdr>
    </w:div>
    <w:div w:id="1192919027">
      <w:bodyDiv w:val="1"/>
      <w:marLeft w:val="0"/>
      <w:marRight w:val="0"/>
      <w:marTop w:val="0"/>
      <w:marBottom w:val="0"/>
      <w:divBdr>
        <w:top w:val="none" w:sz="0" w:space="0" w:color="auto"/>
        <w:left w:val="none" w:sz="0" w:space="0" w:color="auto"/>
        <w:bottom w:val="none" w:sz="0" w:space="0" w:color="auto"/>
        <w:right w:val="none" w:sz="0" w:space="0" w:color="auto"/>
      </w:divBdr>
    </w:div>
    <w:div w:id="1206065417">
      <w:bodyDiv w:val="1"/>
      <w:marLeft w:val="0"/>
      <w:marRight w:val="0"/>
      <w:marTop w:val="0"/>
      <w:marBottom w:val="0"/>
      <w:divBdr>
        <w:top w:val="none" w:sz="0" w:space="0" w:color="auto"/>
        <w:left w:val="none" w:sz="0" w:space="0" w:color="auto"/>
        <w:bottom w:val="none" w:sz="0" w:space="0" w:color="auto"/>
        <w:right w:val="none" w:sz="0" w:space="0" w:color="auto"/>
      </w:divBdr>
    </w:div>
    <w:div w:id="1237667527">
      <w:bodyDiv w:val="1"/>
      <w:marLeft w:val="0"/>
      <w:marRight w:val="0"/>
      <w:marTop w:val="0"/>
      <w:marBottom w:val="0"/>
      <w:divBdr>
        <w:top w:val="none" w:sz="0" w:space="0" w:color="auto"/>
        <w:left w:val="none" w:sz="0" w:space="0" w:color="auto"/>
        <w:bottom w:val="none" w:sz="0" w:space="0" w:color="auto"/>
        <w:right w:val="none" w:sz="0" w:space="0" w:color="auto"/>
      </w:divBdr>
    </w:div>
    <w:div w:id="1250698328">
      <w:bodyDiv w:val="1"/>
      <w:marLeft w:val="0"/>
      <w:marRight w:val="0"/>
      <w:marTop w:val="0"/>
      <w:marBottom w:val="0"/>
      <w:divBdr>
        <w:top w:val="none" w:sz="0" w:space="0" w:color="auto"/>
        <w:left w:val="none" w:sz="0" w:space="0" w:color="auto"/>
        <w:bottom w:val="none" w:sz="0" w:space="0" w:color="auto"/>
        <w:right w:val="none" w:sz="0" w:space="0" w:color="auto"/>
      </w:divBdr>
    </w:div>
    <w:div w:id="1272589979">
      <w:bodyDiv w:val="1"/>
      <w:marLeft w:val="0"/>
      <w:marRight w:val="0"/>
      <w:marTop w:val="0"/>
      <w:marBottom w:val="0"/>
      <w:divBdr>
        <w:top w:val="none" w:sz="0" w:space="0" w:color="auto"/>
        <w:left w:val="none" w:sz="0" w:space="0" w:color="auto"/>
        <w:bottom w:val="none" w:sz="0" w:space="0" w:color="auto"/>
        <w:right w:val="none" w:sz="0" w:space="0" w:color="auto"/>
      </w:divBdr>
    </w:div>
    <w:div w:id="1275014927">
      <w:bodyDiv w:val="1"/>
      <w:marLeft w:val="0"/>
      <w:marRight w:val="0"/>
      <w:marTop w:val="0"/>
      <w:marBottom w:val="0"/>
      <w:divBdr>
        <w:top w:val="none" w:sz="0" w:space="0" w:color="auto"/>
        <w:left w:val="none" w:sz="0" w:space="0" w:color="auto"/>
        <w:bottom w:val="none" w:sz="0" w:space="0" w:color="auto"/>
        <w:right w:val="none" w:sz="0" w:space="0" w:color="auto"/>
      </w:divBdr>
    </w:div>
    <w:div w:id="1284535915">
      <w:bodyDiv w:val="1"/>
      <w:marLeft w:val="0"/>
      <w:marRight w:val="0"/>
      <w:marTop w:val="0"/>
      <w:marBottom w:val="0"/>
      <w:divBdr>
        <w:top w:val="none" w:sz="0" w:space="0" w:color="auto"/>
        <w:left w:val="none" w:sz="0" w:space="0" w:color="auto"/>
        <w:bottom w:val="none" w:sz="0" w:space="0" w:color="auto"/>
        <w:right w:val="none" w:sz="0" w:space="0" w:color="auto"/>
      </w:divBdr>
    </w:div>
    <w:div w:id="1286237205">
      <w:bodyDiv w:val="1"/>
      <w:marLeft w:val="0"/>
      <w:marRight w:val="0"/>
      <w:marTop w:val="0"/>
      <w:marBottom w:val="0"/>
      <w:divBdr>
        <w:top w:val="none" w:sz="0" w:space="0" w:color="auto"/>
        <w:left w:val="none" w:sz="0" w:space="0" w:color="auto"/>
        <w:bottom w:val="none" w:sz="0" w:space="0" w:color="auto"/>
        <w:right w:val="none" w:sz="0" w:space="0" w:color="auto"/>
      </w:divBdr>
    </w:div>
    <w:div w:id="1293756318">
      <w:bodyDiv w:val="1"/>
      <w:marLeft w:val="0"/>
      <w:marRight w:val="0"/>
      <w:marTop w:val="0"/>
      <w:marBottom w:val="0"/>
      <w:divBdr>
        <w:top w:val="none" w:sz="0" w:space="0" w:color="auto"/>
        <w:left w:val="none" w:sz="0" w:space="0" w:color="auto"/>
        <w:bottom w:val="none" w:sz="0" w:space="0" w:color="auto"/>
        <w:right w:val="none" w:sz="0" w:space="0" w:color="auto"/>
      </w:divBdr>
    </w:div>
    <w:div w:id="1300303585">
      <w:bodyDiv w:val="1"/>
      <w:marLeft w:val="0"/>
      <w:marRight w:val="0"/>
      <w:marTop w:val="0"/>
      <w:marBottom w:val="0"/>
      <w:divBdr>
        <w:top w:val="none" w:sz="0" w:space="0" w:color="auto"/>
        <w:left w:val="none" w:sz="0" w:space="0" w:color="auto"/>
        <w:bottom w:val="none" w:sz="0" w:space="0" w:color="auto"/>
        <w:right w:val="none" w:sz="0" w:space="0" w:color="auto"/>
      </w:divBdr>
    </w:div>
    <w:div w:id="1310742627">
      <w:bodyDiv w:val="1"/>
      <w:marLeft w:val="0"/>
      <w:marRight w:val="0"/>
      <w:marTop w:val="0"/>
      <w:marBottom w:val="0"/>
      <w:divBdr>
        <w:top w:val="none" w:sz="0" w:space="0" w:color="auto"/>
        <w:left w:val="none" w:sz="0" w:space="0" w:color="auto"/>
        <w:bottom w:val="none" w:sz="0" w:space="0" w:color="auto"/>
        <w:right w:val="none" w:sz="0" w:space="0" w:color="auto"/>
      </w:divBdr>
    </w:div>
    <w:div w:id="1365904339">
      <w:bodyDiv w:val="1"/>
      <w:marLeft w:val="0"/>
      <w:marRight w:val="0"/>
      <w:marTop w:val="0"/>
      <w:marBottom w:val="0"/>
      <w:divBdr>
        <w:top w:val="none" w:sz="0" w:space="0" w:color="auto"/>
        <w:left w:val="none" w:sz="0" w:space="0" w:color="auto"/>
        <w:bottom w:val="none" w:sz="0" w:space="0" w:color="auto"/>
        <w:right w:val="none" w:sz="0" w:space="0" w:color="auto"/>
      </w:divBdr>
    </w:div>
    <w:div w:id="1374619037">
      <w:bodyDiv w:val="1"/>
      <w:marLeft w:val="0"/>
      <w:marRight w:val="0"/>
      <w:marTop w:val="0"/>
      <w:marBottom w:val="0"/>
      <w:divBdr>
        <w:top w:val="none" w:sz="0" w:space="0" w:color="auto"/>
        <w:left w:val="none" w:sz="0" w:space="0" w:color="auto"/>
        <w:bottom w:val="none" w:sz="0" w:space="0" w:color="auto"/>
        <w:right w:val="none" w:sz="0" w:space="0" w:color="auto"/>
      </w:divBdr>
    </w:div>
    <w:div w:id="1375232483">
      <w:bodyDiv w:val="1"/>
      <w:marLeft w:val="0"/>
      <w:marRight w:val="0"/>
      <w:marTop w:val="0"/>
      <w:marBottom w:val="0"/>
      <w:divBdr>
        <w:top w:val="none" w:sz="0" w:space="0" w:color="auto"/>
        <w:left w:val="none" w:sz="0" w:space="0" w:color="auto"/>
        <w:bottom w:val="none" w:sz="0" w:space="0" w:color="auto"/>
        <w:right w:val="none" w:sz="0" w:space="0" w:color="auto"/>
      </w:divBdr>
    </w:div>
    <w:div w:id="1403915626">
      <w:bodyDiv w:val="1"/>
      <w:marLeft w:val="0"/>
      <w:marRight w:val="0"/>
      <w:marTop w:val="0"/>
      <w:marBottom w:val="0"/>
      <w:divBdr>
        <w:top w:val="none" w:sz="0" w:space="0" w:color="auto"/>
        <w:left w:val="none" w:sz="0" w:space="0" w:color="auto"/>
        <w:bottom w:val="none" w:sz="0" w:space="0" w:color="auto"/>
        <w:right w:val="none" w:sz="0" w:space="0" w:color="auto"/>
      </w:divBdr>
    </w:div>
    <w:div w:id="1422067502">
      <w:bodyDiv w:val="1"/>
      <w:marLeft w:val="0"/>
      <w:marRight w:val="0"/>
      <w:marTop w:val="0"/>
      <w:marBottom w:val="0"/>
      <w:divBdr>
        <w:top w:val="none" w:sz="0" w:space="0" w:color="auto"/>
        <w:left w:val="none" w:sz="0" w:space="0" w:color="auto"/>
        <w:bottom w:val="none" w:sz="0" w:space="0" w:color="auto"/>
        <w:right w:val="none" w:sz="0" w:space="0" w:color="auto"/>
      </w:divBdr>
    </w:div>
    <w:div w:id="1455052089">
      <w:bodyDiv w:val="1"/>
      <w:marLeft w:val="0"/>
      <w:marRight w:val="0"/>
      <w:marTop w:val="0"/>
      <w:marBottom w:val="0"/>
      <w:divBdr>
        <w:top w:val="none" w:sz="0" w:space="0" w:color="auto"/>
        <w:left w:val="none" w:sz="0" w:space="0" w:color="auto"/>
        <w:bottom w:val="none" w:sz="0" w:space="0" w:color="auto"/>
        <w:right w:val="none" w:sz="0" w:space="0" w:color="auto"/>
      </w:divBdr>
    </w:div>
    <w:div w:id="1462919067">
      <w:bodyDiv w:val="1"/>
      <w:marLeft w:val="0"/>
      <w:marRight w:val="0"/>
      <w:marTop w:val="0"/>
      <w:marBottom w:val="0"/>
      <w:divBdr>
        <w:top w:val="none" w:sz="0" w:space="0" w:color="auto"/>
        <w:left w:val="none" w:sz="0" w:space="0" w:color="auto"/>
        <w:bottom w:val="none" w:sz="0" w:space="0" w:color="auto"/>
        <w:right w:val="none" w:sz="0" w:space="0" w:color="auto"/>
      </w:divBdr>
    </w:div>
    <w:div w:id="1492483794">
      <w:bodyDiv w:val="1"/>
      <w:marLeft w:val="0"/>
      <w:marRight w:val="0"/>
      <w:marTop w:val="0"/>
      <w:marBottom w:val="0"/>
      <w:divBdr>
        <w:top w:val="none" w:sz="0" w:space="0" w:color="auto"/>
        <w:left w:val="none" w:sz="0" w:space="0" w:color="auto"/>
        <w:bottom w:val="none" w:sz="0" w:space="0" w:color="auto"/>
        <w:right w:val="none" w:sz="0" w:space="0" w:color="auto"/>
      </w:divBdr>
    </w:div>
    <w:div w:id="1498880520">
      <w:bodyDiv w:val="1"/>
      <w:marLeft w:val="0"/>
      <w:marRight w:val="0"/>
      <w:marTop w:val="0"/>
      <w:marBottom w:val="0"/>
      <w:divBdr>
        <w:top w:val="none" w:sz="0" w:space="0" w:color="auto"/>
        <w:left w:val="none" w:sz="0" w:space="0" w:color="auto"/>
        <w:bottom w:val="none" w:sz="0" w:space="0" w:color="auto"/>
        <w:right w:val="none" w:sz="0" w:space="0" w:color="auto"/>
      </w:divBdr>
    </w:div>
    <w:div w:id="1509128201">
      <w:bodyDiv w:val="1"/>
      <w:marLeft w:val="0"/>
      <w:marRight w:val="0"/>
      <w:marTop w:val="0"/>
      <w:marBottom w:val="0"/>
      <w:divBdr>
        <w:top w:val="none" w:sz="0" w:space="0" w:color="auto"/>
        <w:left w:val="none" w:sz="0" w:space="0" w:color="auto"/>
        <w:bottom w:val="none" w:sz="0" w:space="0" w:color="auto"/>
        <w:right w:val="none" w:sz="0" w:space="0" w:color="auto"/>
      </w:divBdr>
    </w:div>
    <w:div w:id="1563951164">
      <w:bodyDiv w:val="1"/>
      <w:marLeft w:val="0"/>
      <w:marRight w:val="0"/>
      <w:marTop w:val="0"/>
      <w:marBottom w:val="0"/>
      <w:divBdr>
        <w:top w:val="none" w:sz="0" w:space="0" w:color="auto"/>
        <w:left w:val="none" w:sz="0" w:space="0" w:color="auto"/>
        <w:bottom w:val="none" w:sz="0" w:space="0" w:color="auto"/>
        <w:right w:val="none" w:sz="0" w:space="0" w:color="auto"/>
      </w:divBdr>
    </w:div>
    <w:div w:id="1566526517">
      <w:bodyDiv w:val="1"/>
      <w:marLeft w:val="0"/>
      <w:marRight w:val="0"/>
      <w:marTop w:val="0"/>
      <w:marBottom w:val="0"/>
      <w:divBdr>
        <w:top w:val="none" w:sz="0" w:space="0" w:color="auto"/>
        <w:left w:val="none" w:sz="0" w:space="0" w:color="auto"/>
        <w:bottom w:val="none" w:sz="0" w:space="0" w:color="auto"/>
        <w:right w:val="none" w:sz="0" w:space="0" w:color="auto"/>
      </w:divBdr>
    </w:div>
    <w:div w:id="1579443405">
      <w:bodyDiv w:val="1"/>
      <w:marLeft w:val="0"/>
      <w:marRight w:val="0"/>
      <w:marTop w:val="0"/>
      <w:marBottom w:val="0"/>
      <w:divBdr>
        <w:top w:val="none" w:sz="0" w:space="0" w:color="auto"/>
        <w:left w:val="none" w:sz="0" w:space="0" w:color="auto"/>
        <w:bottom w:val="none" w:sz="0" w:space="0" w:color="auto"/>
        <w:right w:val="none" w:sz="0" w:space="0" w:color="auto"/>
      </w:divBdr>
    </w:div>
    <w:div w:id="1581057871">
      <w:bodyDiv w:val="1"/>
      <w:marLeft w:val="0"/>
      <w:marRight w:val="0"/>
      <w:marTop w:val="0"/>
      <w:marBottom w:val="0"/>
      <w:divBdr>
        <w:top w:val="none" w:sz="0" w:space="0" w:color="auto"/>
        <w:left w:val="none" w:sz="0" w:space="0" w:color="auto"/>
        <w:bottom w:val="none" w:sz="0" w:space="0" w:color="auto"/>
        <w:right w:val="none" w:sz="0" w:space="0" w:color="auto"/>
      </w:divBdr>
    </w:div>
    <w:div w:id="1587181393">
      <w:bodyDiv w:val="1"/>
      <w:marLeft w:val="0"/>
      <w:marRight w:val="0"/>
      <w:marTop w:val="0"/>
      <w:marBottom w:val="0"/>
      <w:divBdr>
        <w:top w:val="none" w:sz="0" w:space="0" w:color="auto"/>
        <w:left w:val="none" w:sz="0" w:space="0" w:color="auto"/>
        <w:bottom w:val="none" w:sz="0" w:space="0" w:color="auto"/>
        <w:right w:val="none" w:sz="0" w:space="0" w:color="auto"/>
      </w:divBdr>
    </w:div>
    <w:div w:id="1593471054">
      <w:bodyDiv w:val="1"/>
      <w:marLeft w:val="0"/>
      <w:marRight w:val="0"/>
      <w:marTop w:val="0"/>
      <w:marBottom w:val="0"/>
      <w:divBdr>
        <w:top w:val="none" w:sz="0" w:space="0" w:color="auto"/>
        <w:left w:val="none" w:sz="0" w:space="0" w:color="auto"/>
        <w:bottom w:val="none" w:sz="0" w:space="0" w:color="auto"/>
        <w:right w:val="none" w:sz="0" w:space="0" w:color="auto"/>
      </w:divBdr>
    </w:div>
    <w:div w:id="1602491989">
      <w:bodyDiv w:val="1"/>
      <w:marLeft w:val="0"/>
      <w:marRight w:val="0"/>
      <w:marTop w:val="0"/>
      <w:marBottom w:val="0"/>
      <w:divBdr>
        <w:top w:val="none" w:sz="0" w:space="0" w:color="auto"/>
        <w:left w:val="none" w:sz="0" w:space="0" w:color="auto"/>
        <w:bottom w:val="none" w:sz="0" w:space="0" w:color="auto"/>
        <w:right w:val="none" w:sz="0" w:space="0" w:color="auto"/>
      </w:divBdr>
    </w:div>
    <w:div w:id="1621376785">
      <w:bodyDiv w:val="1"/>
      <w:marLeft w:val="0"/>
      <w:marRight w:val="0"/>
      <w:marTop w:val="0"/>
      <w:marBottom w:val="0"/>
      <w:divBdr>
        <w:top w:val="none" w:sz="0" w:space="0" w:color="auto"/>
        <w:left w:val="none" w:sz="0" w:space="0" w:color="auto"/>
        <w:bottom w:val="none" w:sz="0" w:space="0" w:color="auto"/>
        <w:right w:val="none" w:sz="0" w:space="0" w:color="auto"/>
      </w:divBdr>
    </w:div>
    <w:div w:id="1641500753">
      <w:bodyDiv w:val="1"/>
      <w:marLeft w:val="0"/>
      <w:marRight w:val="0"/>
      <w:marTop w:val="0"/>
      <w:marBottom w:val="0"/>
      <w:divBdr>
        <w:top w:val="none" w:sz="0" w:space="0" w:color="auto"/>
        <w:left w:val="none" w:sz="0" w:space="0" w:color="auto"/>
        <w:bottom w:val="none" w:sz="0" w:space="0" w:color="auto"/>
        <w:right w:val="none" w:sz="0" w:space="0" w:color="auto"/>
      </w:divBdr>
    </w:div>
    <w:div w:id="1689915966">
      <w:bodyDiv w:val="1"/>
      <w:marLeft w:val="0"/>
      <w:marRight w:val="0"/>
      <w:marTop w:val="0"/>
      <w:marBottom w:val="0"/>
      <w:divBdr>
        <w:top w:val="none" w:sz="0" w:space="0" w:color="auto"/>
        <w:left w:val="none" w:sz="0" w:space="0" w:color="auto"/>
        <w:bottom w:val="none" w:sz="0" w:space="0" w:color="auto"/>
        <w:right w:val="none" w:sz="0" w:space="0" w:color="auto"/>
      </w:divBdr>
    </w:div>
    <w:div w:id="1693452646">
      <w:bodyDiv w:val="1"/>
      <w:marLeft w:val="0"/>
      <w:marRight w:val="0"/>
      <w:marTop w:val="0"/>
      <w:marBottom w:val="0"/>
      <w:divBdr>
        <w:top w:val="none" w:sz="0" w:space="0" w:color="auto"/>
        <w:left w:val="none" w:sz="0" w:space="0" w:color="auto"/>
        <w:bottom w:val="none" w:sz="0" w:space="0" w:color="auto"/>
        <w:right w:val="none" w:sz="0" w:space="0" w:color="auto"/>
      </w:divBdr>
    </w:div>
    <w:div w:id="1705523710">
      <w:bodyDiv w:val="1"/>
      <w:marLeft w:val="0"/>
      <w:marRight w:val="0"/>
      <w:marTop w:val="0"/>
      <w:marBottom w:val="0"/>
      <w:divBdr>
        <w:top w:val="none" w:sz="0" w:space="0" w:color="auto"/>
        <w:left w:val="none" w:sz="0" w:space="0" w:color="auto"/>
        <w:bottom w:val="none" w:sz="0" w:space="0" w:color="auto"/>
        <w:right w:val="none" w:sz="0" w:space="0" w:color="auto"/>
      </w:divBdr>
    </w:div>
    <w:div w:id="1740470945">
      <w:bodyDiv w:val="1"/>
      <w:marLeft w:val="0"/>
      <w:marRight w:val="0"/>
      <w:marTop w:val="0"/>
      <w:marBottom w:val="0"/>
      <w:divBdr>
        <w:top w:val="none" w:sz="0" w:space="0" w:color="auto"/>
        <w:left w:val="none" w:sz="0" w:space="0" w:color="auto"/>
        <w:bottom w:val="none" w:sz="0" w:space="0" w:color="auto"/>
        <w:right w:val="none" w:sz="0" w:space="0" w:color="auto"/>
      </w:divBdr>
    </w:div>
    <w:div w:id="1744061845">
      <w:bodyDiv w:val="1"/>
      <w:marLeft w:val="0"/>
      <w:marRight w:val="0"/>
      <w:marTop w:val="0"/>
      <w:marBottom w:val="0"/>
      <w:divBdr>
        <w:top w:val="none" w:sz="0" w:space="0" w:color="auto"/>
        <w:left w:val="none" w:sz="0" w:space="0" w:color="auto"/>
        <w:bottom w:val="none" w:sz="0" w:space="0" w:color="auto"/>
        <w:right w:val="none" w:sz="0" w:space="0" w:color="auto"/>
      </w:divBdr>
    </w:div>
    <w:div w:id="1756896443">
      <w:bodyDiv w:val="1"/>
      <w:marLeft w:val="0"/>
      <w:marRight w:val="0"/>
      <w:marTop w:val="0"/>
      <w:marBottom w:val="0"/>
      <w:divBdr>
        <w:top w:val="none" w:sz="0" w:space="0" w:color="auto"/>
        <w:left w:val="none" w:sz="0" w:space="0" w:color="auto"/>
        <w:bottom w:val="none" w:sz="0" w:space="0" w:color="auto"/>
        <w:right w:val="none" w:sz="0" w:space="0" w:color="auto"/>
      </w:divBdr>
    </w:div>
    <w:div w:id="1761295540">
      <w:bodyDiv w:val="1"/>
      <w:marLeft w:val="0"/>
      <w:marRight w:val="0"/>
      <w:marTop w:val="0"/>
      <w:marBottom w:val="0"/>
      <w:divBdr>
        <w:top w:val="none" w:sz="0" w:space="0" w:color="auto"/>
        <w:left w:val="none" w:sz="0" w:space="0" w:color="auto"/>
        <w:bottom w:val="none" w:sz="0" w:space="0" w:color="auto"/>
        <w:right w:val="none" w:sz="0" w:space="0" w:color="auto"/>
      </w:divBdr>
    </w:div>
    <w:div w:id="1765763217">
      <w:bodyDiv w:val="1"/>
      <w:marLeft w:val="0"/>
      <w:marRight w:val="0"/>
      <w:marTop w:val="0"/>
      <w:marBottom w:val="0"/>
      <w:divBdr>
        <w:top w:val="none" w:sz="0" w:space="0" w:color="auto"/>
        <w:left w:val="none" w:sz="0" w:space="0" w:color="auto"/>
        <w:bottom w:val="none" w:sz="0" w:space="0" w:color="auto"/>
        <w:right w:val="none" w:sz="0" w:space="0" w:color="auto"/>
      </w:divBdr>
    </w:div>
    <w:div w:id="1792166288">
      <w:bodyDiv w:val="1"/>
      <w:marLeft w:val="0"/>
      <w:marRight w:val="0"/>
      <w:marTop w:val="0"/>
      <w:marBottom w:val="0"/>
      <w:divBdr>
        <w:top w:val="none" w:sz="0" w:space="0" w:color="auto"/>
        <w:left w:val="none" w:sz="0" w:space="0" w:color="auto"/>
        <w:bottom w:val="none" w:sz="0" w:space="0" w:color="auto"/>
        <w:right w:val="none" w:sz="0" w:space="0" w:color="auto"/>
      </w:divBdr>
    </w:div>
    <w:div w:id="1807505247">
      <w:bodyDiv w:val="1"/>
      <w:marLeft w:val="0"/>
      <w:marRight w:val="0"/>
      <w:marTop w:val="0"/>
      <w:marBottom w:val="0"/>
      <w:divBdr>
        <w:top w:val="none" w:sz="0" w:space="0" w:color="auto"/>
        <w:left w:val="none" w:sz="0" w:space="0" w:color="auto"/>
        <w:bottom w:val="none" w:sz="0" w:space="0" w:color="auto"/>
        <w:right w:val="none" w:sz="0" w:space="0" w:color="auto"/>
      </w:divBdr>
    </w:div>
    <w:div w:id="1870024389">
      <w:bodyDiv w:val="1"/>
      <w:marLeft w:val="0"/>
      <w:marRight w:val="0"/>
      <w:marTop w:val="0"/>
      <w:marBottom w:val="0"/>
      <w:divBdr>
        <w:top w:val="none" w:sz="0" w:space="0" w:color="auto"/>
        <w:left w:val="none" w:sz="0" w:space="0" w:color="auto"/>
        <w:bottom w:val="none" w:sz="0" w:space="0" w:color="auto"/>
        <w:right w:val="none" w:sz="0" w:space="0" w:color="auto"/>
      </w:divBdr>
    </w:div>
    <w:div w:id="1873348695">
      <w:bodyDiv w:val="1"/>
      <w:marLeft w:val="0"/>
      <w:marRight w:val="0"/>
      <w:marTop w:val="0"/>
      <w:marBottom w:val="0"/>
      <w:divBdr>
        <w:top w:val="none" w:sz="0" w:space="0" w:color="auto"/>
        <w:left w:val="none" w:sz="0" w:space="0" w:color="auto"/>
        <w:bottom w:val="none" w:sz="0" w:space="0" w:color="auto"/>
        <w:right w:val="none" w:sz="0" w:space="0" w:color="auto"/>
      </w:divBdr>
    </w:div>
    <w:div w:id="1889761060">
      <w:bodyDiv w:val="1"/>
      <w:marLeft w:val="0"/>
      <w:marRight w:val="0"/>
      <w:marTop w:val="0"/>
      <w:marBottom w:val="0"/>
      <w:divBdr>
        <w:top w:val="none" w:sz="0" w:space="0" w:color="auto"/>
        <w:left w:val="none" w:sz="0" w:space="0" w:color="auto"/>
        <w:bottom w:val="none" w:sz="0" w:space="0" w:color="auto"/>
        <w:right w:val="none" w:sz="0" w:space="0" w:color="auto"/>
      </w:divBdr>
    </w:div>
    <w:div w:id="1910341593">
      <w:bodyDiv w:val="1"/>
      <w:marLeft w:val="0"/>
      <w:marRight w:val="0"/>
      <w:marTop w:val="0"/>
      <w:marBottom w:val="0"/>
      <w:divBdr>
        <w:top w:val="none" w:sz="0" w:space="0" w:color="auto"/>
        <w:left w:val="none" w:sz="0" w:space="0" w:color="auto"/>
        <w:bottom w:val="none" w:sz="0" w:space="0" w:color="auto"/>
        <w:right w:val="none" w:sz="0" w:space="0" w:color="auto"/>
      </w:divBdr>
    </w:div>
    <w:div w:id="1911958402">
      <w:bodyDiv w:val="1"/>
      <w:marLeft w:val="0"/>
      <w:marRight w:val="0"/>
      <w:marTop w:val="0"/>
      <w:marBottom w:val="0"/>
      <w:divBdr>
        <w:top w:val="none" w:sz="0" w:space="0" w:color="auto"/>
        <w:left w:val="none" w:sz="0" w:space="0" w:color="auto"/>
        <w:bottom w:val="none" w:sz="0" w:space="0" w:color="auto"/>
        <w:right w:val="none" w:sz="0" w:space="0" w:color="auto"/>
      </w:divBdr>
    </w:div>
    <w:div w:id="1921720703">
      <w:bodyDiv w:val="1"/>
      <w:marLeft w:val="0"/>
      <w:marRight w:val="0"/>
      <w:marTop w:val="0"/>
      <w:marBottom w:val="0"/>
      <w:divBdr>
        <w:top w:val="none" w:sz="0" w:space="0" w:color="auto"/>
        <w:left w:val="none" w:sz="0" w:space="0" w:color="auto"/>
        <w:bottom w:val="none" w:sz="0" w:space="0" w:color="auto"/>
        <w:right w:val="none" w:sz="0" w:space="0" w:color="auto"/>
      </w:divBdr>
    </w:div>
    <w:div w:id="1939747846">
      <w:bodyDiv w:val="1"/>
      <w:marLeft w:val="0"/>
      <w:marRight w:val="0"/>
      <w:marTop w:val="0"/>
      <w:marBottom w:val="0"/>
      <w:divBdr>
        <w:top w:val="none" w:sz="0" w:space="0" w:color="auto"/>
        <w:left w:val="none" w:sz="0" w:space="0" w:color="auto"/>
        <w:bottom w:val="none" w:sz="0" w:space="0" w:color="auto"/>
        <w:right w:val="none" w:sz="0" w:space="0" w:color="auto"/>
      </w:divBdr>
    </w:div>
    <w:div w:id="1968006558">
      <w:bodyDiv w:val="1"/>
      <w:marLeft w:val="0"/>
      <w:marRight w:val="0"/>
      <w:marTop w:val="0"/>
      <w:marBottom w:val="0"/>
      <w:divBdr>
        <w:top w:val="none" w:sz="0" w:space="0" w:color="auto"/>
        <w:left w:val="none" w:sz="0" w:space="0" w:color="auto"/>
        <w:bottom w:val="none" w:sz="0" w:space="0" w:color="auto"/>
        <w:right w:val="none" w:sz="0" w:space="0" w:color="auto"/>
      </w:divBdr>
    </w:div>
    <w:div w:id="1986398828">
      <w:bodyDiv w:val="1"/>
      <w:marLeft w:val="0"/>
      <w:marRight w:val="0"/>
      <w:marTop w:val="0"/>
      <w:marBottom w:val="0"/>
      <w:divBdr>
        <w:top w:val="none" w:sz="0" w:space="0" w:color="auto"/>
        <w:left w:val="none" w:sz="0" w:space="0" w:color="auto"/>
        <w:bottom w:val="none" w:sz="0" w:space="0" w:color="auto"/>
        <w:right w:val="none" w:sz="0" w:space="0" w:color="auto"/>
      </w:divBdr>
    </w:div>
    <w:div w:id="2024089123">
      <w:bodyDiv w:val="1"/>
      <w:marLeft w:val="0"/>
      <w:marRight w:val="0"/>
      <w:marTop w:val="0"/>
      <w:marBottom w:val="0"/>
      <w:divBdr>
        <w:top w:val="none" w:sz="0" w:space="0" w:color="auto"/>
        <w:left w:val="none" w:sz="0" w:space="0" w:color="auto"/>
        <w:bottom w:val="none" w:sz="0" w:space="0" w:color="auto"/>
        <w:right w:val="none" w:sz="0" w:space="0" w:color="auto"/>
      </w:divBdr>
    </w:div>
    <w:div w:id="2036037924">
      <w:bodyDiv w:val="1"/>
      <w:marLeft w:val="0"/>
      <w:marRight w:val="0"/>
      <w:marTop w:val="0"/>
      <w:marBottom w:val="0"/>
      <w:divBdr>
        <w:top w:val="none" w:sz="0" w:space="0" w:color="auto"/>
        <w:left w:val="none" w:sz="0" w:space="0" w:color="auto"/>
        <w:bottom w:val="none" w:sz="0" w:space="0" w:color="auto"/>
        <w:right w:val="none" w:sz="0" w:space="0" w:color="auto"/>
      </w:divBdr>
    </w:div>
    <w:div w:id="2086678349">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5467811">
      <w:bodyDiv w:val="1"/>
      <w:marLeft w:val="0"/>
      <w:marRight w:val="0"/>
      <w:marTop w:val="0"/>
      <w:marBottom w:val="0"/>
      <w:divBdr>
        <w:top w:val="none" w:sz="0" w:space="0" w:color="auto"/>
        <w:left w:val="none" w:sz="0" w:space="0" w:color="auto"/>
        <w:bottom w:val="none" w:sz="0" w:space="0" w:color="auto"/>
        <w:right w:val="none" w:sz="0" w:space="0" w:color="auto"/>
      </w:divBdr>
    </w:div>
    <w:div w:id="2100325971">
      <w:bodyDiv w:val="1"/>
      <w:marLeft w:val="0"/>
      <w:marRight w:val="0"/>
      <w:marTop w:val="0"/>
      <w:marBottom w:val="0"/>
      <w:divBdr>
        <w:top w:val="none" w:sz="0" w:space="0" w:color="auto"/>
        <w:left w:val="none" w:sz="0" w:space="0" w:color="auto"/>
        <w:bottom w:val="none" w:sz="0" w:space="0" w:color="auto"/>
        <w:right w:val="none" w:sz="0" w:space="0" w:color="auto"/>
      </w:divBdr>
    </w:div>
    <w:div w:id="2118477636">
      <w:bodyDiv w:val="1"/>
      <w:marLeft w:val="0"/>
      <w:marRight w:val="0"/>
      <w:marTop w:val="0"/>
      <w:marBottom w:val="0"/>
      <w:divBdr>
        <w:top w:val="none" w:sz="0" w:space="0" w:color="auto"/>
        <w:left w:val="none" w:sz="0" w:space="0" w:color="auto"/>
        <w:bottom w:val="none" w:sz="0" w:space="0" w:color="auto"/>
        <w:right w:val="none" w:sz="0" w:space="0" w:color="auto"/>
      </w:divBdr>
    </w:div>
    <w:div w:id="2120297334">
      <w:bodyDiv w:val="1"/>
      <w:marLeft w:val="0"/>
      <w:marRight w:val="0"/>
      <w:marTop w:val="0"/>
      <w:marBottom w:val="0"/>
      <w:divBdr>
        <w:top w:val="none" w:sz="0" w:space="0" w:color="auto"/>
        <w:left w:val="none" w:sz="0" w:space="0" w:color="auto"/>
        <w:bottom w:val="none" w:sz="0" w:space="0" w:color="auto"/>
        <w:right w:val="none" w:sz="0" w:space="0" w:color="auto"/>
      </w:divBdr>
    </w:div>
    <w:div w:id="21381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Fuerte_Militar_Larandia" TargetMode="External"/><Relationship Id="rId18" Type="http://schemas.openxmlformats.org/officeDocument/2006/relationships/hyperlink" Target="https://es.wikipedia.org/wiki/Cundinamarca" TargetMode="External"/><Relationship Id="rId26" Type="http://schemas.openxmlformats.org/officeDocument/2006/relationships/hyperlink" Target="https://es.wikipedia.org/wiki/Base_A%C3%A9rea_de_Tres_Esquinas" TargetMode="External"/><Relationship Id="rId3" Type="http://schemas.openxmlformats.org/officeDocument/2006/relationships/styles" Target="styles.xml"/><Relationship Id="rId21" Type="http://schemas.openxmlformats.org/officeDocument/2006/relationships/hyperlink" Target="https://es.wikipedia.org/w/index.php?title=Base_A%C3%A9rea_de_Tolemaida&amp;action=edit&amp;redlink=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s.wikipedia.org/wiki/Bogot%C3%A1" TargetMode="External"/><Relationship Id="rId17" Type="http://schemas.openxmlformats.org/officeDocument/2006/relationships/hyperlink" Target="https://es.wikipedia.org/wiki/Madrid_(Cundinamarca)" TargetMode="External"/><Relationship Id="rId25" Type="http://schemas.openxmlformats.org/officeDocument/2006/relationships/hyperlink" Target="https://es.wikipedia.org/wiki/Cundinamarc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wikipedia.org/w/index.php?title=Base_A%C3%A9rea_de_Madrid&amp;action=edit&amp;redlink=1" TargetMode="External"/><Relationship Id="rId20" Type="http://schemas.openxmlformats.org/officeDocument/2006/relationships/hyperlink" Target="https://es.wikipedia.org/wiki/Guaviare" TargetMode="External"/><Relationship Id="rId29" Type="http://schemas.openxmlformats.org/officeDocument/2006/relationships/hyperlink" Target="https://es.wikipedia.org/wiki/Base_A%C3%A9rea_Marco_Fidel_Su%C3%A1r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Bogot%C3%A1" TargetMode="External"/><Relationship Id="rId24" Type="http://schemas.openxmlformats.org/officeDocument/2006/relationships/hyperlink" Target="https://es.wikipedia.org/wiki/Puerto_Salgar" TargetMode="External"/><Relationship Id="rId32"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es.wikipedia.org/wiki/Caquet%C3%A1" TargetMode="External"/><Relationship Id="rId23" Type="http://schemas.openxmlformats.org/officeDocument/2006/relationships/hyperlink" Target="https://es.wikipedia.org/wiki/Tolima" TargetMode="External"/><Relationship Id="rId28" Type="http://schemas.openxmlformats.org/officeDocument/2006/relationships/hyperlink" Target="https://es.wikipedia.org/wiki/Caquet%C3%A1" TargetMode="External"/><Relationship Id="rId36" Type="http://schemas.openxmlformats.org/officeDocument/2006/relationships/theme" Target="theme/theme1.xml"/><Relationship Id="rId10" Type="http://schemas.openxmlformats.org/officeDocument/2006/relationships/hyperlink" Target="https://es.wikipedia.org/wiki/Comando_A%C3%A9reo_de_Transporte_Militar" TargetMode="External"/><Relationship Id="rId19" Type="http://schemas.openxmlformats.org/officeDocument/2006/relationships/hyperlink" Target="https://es.wikipedia.org/w/index.php?title=Marand%C3%BAa&amp;action=edit&amp;redlink=1" TargetMode="External"/><Relationship Id="rId31" Type="http://schemas.openxmlformats.org/officeDocument/2006/relationships/hyperlink" Target="https://es.wikipedia.org/wiki/Valle_del_Cauca"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56.html" TargetMode="External"/><Relationship Id="rId14" Type="http://schemas.openxmlformats.org/officeDocument/2006/relationships/hyperlink" Target="https://es.wikipedia.org/wiki/Florencia_(Caquet%C3%A1)" TargetMode="External"/><Relationship Id="rId22" Type="http://schemas.openxmlformats.org/officeDocument/2006/relationships/hyperlink" Target="https://es.wikipedia.org/wiki/Melgar_(Tolima)" TargetMode="External"/><Relationship Id="rId27" Type="http://schemas.openxmlformats.org/officeDocument/2006/relationships/hyperlink" Target="https://es.wikipedia.org/wiki/Solano_(Caquet%C3%A1)" TargetMode="External"/><Relationship Id="rId30" Type="http://schemas.openxmlformats.org/officeDocument/2006/relationships/hyperlink" Target="https://es.wikipedia.org/wiki/Santiago_de_Cali" TargetMode="External"/><Relationship Id="rId35" Type="http://schemas.openxmlformats.org/officeDocument/2006/relationships/fontTable" Target="fontTable.xml"/><Relationship Id="rId8" Type="http://schemas.openxmlformats.org/officeDocument/2006/relationships/hyperlink" Target="http://www.secretariasenado.gov.co/senado/basedoc/codigo_comercio_pr056.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Pau08</b:Tag>
    <b:SourceType>Book</b:SourceType>
    <b:Guid>{D8196746-7CD7-4A36-9252-45B4B6EC2501}</b:Guid>
    <b:Author>
      <b:Author>
        <b:Corporate>Paula Robledo Silva</b:Corporate>
      </b:Author>
    </b:Author>
    <b:Title>El panorama territorial colombiano</b:Title>
    <b:Year>2008</b:Year>
    <b:City>Bogotá</b:City>
    <b:Publisher>Revista Derecho del Estado n.º 21</b:Publisher>
    <b:RefOrder>5</b:RefOrder>
  </b:Source>
  <b:Source>
    <b:Tag>Sen962</b:Tag>
    <b:SourceType>Case</b:SourceType>
    <b:Guid>{291BF038-F6B9-C94A-A827-AA90C493DF25}</b:Guid>
    <b:Author>
      <b:Author>
        <b:NameList>
          <b:Person>
            <b:Last>En términos de la sentencia C-535 de 1996</b:Last>
          </b:Person>
        </b:NameList>
      </b:Author>
    </b:Author>
    <b:Title>Sentencia C-535</b:Title>
    <b:Year>1996</b:Year>
    <b:CaseNumber>Corte Constitucional</b:CaseNumber>
    <b:Court>M.P.: Alejandro Martinez Caballero</b:Court>
    <b:RefOrder>6</b:RefOrder>
  </b:Source>
  <b:Source>
    <b:Tag>Fue19</b:Tag>
    <b:SourceType>InternetSite</b:SourceType>
    <b:Guid>{0FE62BBC-6EBB-2747-BC92-D89452DBB98F}</b:Guid>
    <b:Title>Comunicado de la Fuerza Aérea Colombiana frente a los pronunciamientos de la Alcaldía de Cali</b:Title>
    <b:Year>2019</b:Year>
    <b:Month>Agosto</b:Month>
    <b:Day>04</b:Day>
    <b:Author>
      <b:Author>
        <b:Corporate>Fuerza Aérea Colombiana</b:Corporate>
      </b:Author>
    </b:Author>
    <b:URL>https://www.fac.mil.co/comunicado-de-la-fuerza-aérea-colombiana-frente-los-pronunciamientos-de-la-alcald%C3%ADa-de-cali</b:URL>
    <b:RefOrder>2</b:RefOrder>
  </b:Source>
  <b:Source>
    <b:Tag>Acc19</b:Tag>
    <b:SourceType>Case</b:SourceType>
    <b:Guid>{6F51E401-3B11-304C-9639-1D5A8B6CB483}</b:Guid>
    <b:Title>Acción popular</b:Title>
    <b:Year>2019</b:Year>
    <b:CaseNumber>Fuerza Aérea Colombiana  Vs. Concejo de Cali, Alcadía de Santiago de Cali y la Curaduría Urbana No. 2 de Cali</b:CaseNumber>
    <b:RefOrder>3</b:RefOrder>
  </b:Source>
  <b:Source>
    <b:Tag>Con20</b:Tag>
    <b:SourceType>InternetSite</b:SourceType>
    <b:Guid>{0614CB9B-69B9-CD45-98B1-FE857378EADE}</b:Guid>
    <b:Title>Concejo de Cali</b:Title>
    <b:Year>2020</b:Year>
    <b:Month>02</b:Month>
    <b:Day>26</b:Day>
    <b:Author>
      <b:Author>
        <b:Corporate>Concejo de Santiago de Cali</b:Corporate>
      </b:Author>
    </b:Author>
    <b:InternetSiteTitle>Restricción de FAC a construcciones en altura en Cali afectan a 5 mil licencias de construcción y 29 planes urbanísticos</b:InternetSiteTitle>
    <b:URL>http://www.concejodecali.gov.co/Publicaciones/restriccion_de_fac_a_construcciones_en_altura_en_cali_afectan_a_5_mil_licencias_de_construccion_y_29_planes_urbanisticos</b:URL>
    <b:RefOrder>4</b:RefOrder>
  </b:Source>
  <b:Source>
    <b:Tag>Min20</b:Tag>
    <b:SourceType>InternetSite</b:SourceType>
    <b:Guid>{0C070F3C-C54F-CC45-8157-7829D41F8B00}</b:Guid>
    <b:Author>
      <b:Author>
        <b:Corporate>Ministerio de Transporte</b:Corporate>
      </b:Author>
    </b:Author>
    <b:Title>Gov.co </b:Title>
    <b:Year>2020</b:Year>
    <b:InternetSiteTitle>Transporte Aéreo - Aeropuertos</b:InternetSiteTitle>
    <b:URL>https://www.mintransporte.gov.co/preguntas-frecuentes/67/transporte-aereo---aeropuertos/</b:URL>
    <b:Month>marzo</b:Month>
    <b:Day>última actualización: 4</b:Day>
    <b:RefOrder>1</b:RefOrder>
  </b:Source>
  <b:Source>
    <b:Tag>Sen01</b:Tag>
    <b:SourceType>Case</b:SourceType>
    <b:Guid>{3001CC01-1D30-CF4C-BB0B-D824A449286C}</b:Guid>
    <b:Title>Sentencia C-837</b:Title>
    <b:CaseNumber>Corte Constitucional</b:CaseNumber>
    <b:Court>M.P.: Jaime Araujo Renteria </b:Court>
    <b:Year>2001</b:Year>
    <b:RefOrder>7</b:RefOrder>
  </b:Source>
  <b:Source>
    <b:Tag>Sen941</b:Tag>
    <b:SourceType>Case</b:SourceType>
    <b:Guid>{B4550DC7-CCFB-DB4B-A018-2CCF2A7F6A6E}</b:Guid>
    <b:Title>Sentencia C-216</b:Title>
    <b:CaseNumber>Corte Constitucional</b:CaseNumber>
    <b:Court>M.P. Vladimiro Naranjo Mesa)</b:Court>
    <b:Year>1994</b:Year>
    <b:RefOrder>8</b:RefOrder>
  </b:Source>
  <b:Source>
    <b:Tag>Val13</b:Tag>
    <b:SourceType>Book</b:SourceType>
    <b:Guid>{E914C65F-D3D9-2741-9459-0C9765467AC4}</b:Guid>
    <b:Title>Derecho Internacional Humanitario, Conceptos Básicos, Infracciones en el conflicto armado colombiano</b:Title>
    <b:Year>2013</b:Year>
    <b:Author>
      <b:Author>
        <b:Corporate>Valencia Villa, A.   </b:Corporate>
      </b:Author>
    </b:Author>
    <b:Publisher>ficina en Colombia del Alto Comisionado de las Naciones Unidas para los Derechos Humanos y Embajada de Canadá</b:Publisher>
    <b:RefOrder>9</b:RefOrder>
  </b:Source>
  <b:Source>
    <b:Tag>Sen16</b:Tag>
    <b:SourceType>Case</b:SourceType>
    <b:Guid>{2EAEF9BF-763B-8B40-B7DE-03110F481C24}</b:Guid>
    <b:Author>
      <b:Author>
        <b:NameList>
          <b:Person>
            <b:Last>T-280</b:Last>
            <b:First>Sentencia</b:First>
          </b:Person>
        </b:NameList>
      </b:Author>
    </b:Author>
    <b:Title>Sentencia T-280 </b:Title>
    <b:Year>2016</b:Year>
    <b:CaseNumber>Corte Constitucional</b:CaseNumber>
    <b:Court>M.P.: María Victoria Calle</b:Court>
    <b:RefOrder>10</b:RefOrder>
  </b:Source>
  <b:Source>
    <b:Tag>C2295</b:Tag>
    <b:SourceType>Case</b:SourceType>
    <b:Guid>{22DDFAFD-FA34-EC48-A06A-4EADD16B7BD3}</b:Guid>
    <b:Title>C-225 </b:Title>
    <b:CaseNumber>Corte Constitucional</b:CaseNumber>
    <b:Court>M.P.: Alejandro Martínez Caballero</b:Court>
    <b:Year>1995</b:Year>
    <b:RefOrder>11</b:RefOrder>
  </b:Source>
</b:Sources>
</file>

<file path=customXml/itemProps1.xml><?xml version="1.0" encoding="utf-8"?>
<ds:datastoreItem xmlns:ds="http://schemas.openxmlformats.org/officeDocument/2006/customXml" ds:itemID="{38545AE3-5C12-412D-BA92-CE441BDE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5010</Words>
  <Characters>27558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cadavid</dc:creator>
  <cp:keywords/>
  <dc:description/>
  <cp:lastModifiedBy>hasbleidy suarez</cp:lastModifiedBy>
  <cp:revision>2</cp:revision>
  <cp:lastPrinted>2020-03-05T15:01:00Z</cp:lastPrinted>
  <dcterms:created xsi:type="dcterms:W3CDTF">2020-03-06T20:32:00Z</dcterms:created>
  <dcterms:modified xsi:type="dcterms:W3CDTF">2020-03-06T20:32:00Z</dcterms:modified>
</cp:coreProperties>
</file>