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6B60C" w14:textId="1015D911" w:rsidR="002C66EE" w:rsidRPr="00DF651D" w:rsidRDefault="00A20390" w:rsidP="002C66EE">
      <w:pPr>
        <w:jc w:val="both"/>
        <w:rPr>
          <w:rFonts w:ascii="Bookman Old Style" w:hAnsi="Bookman Old Style" w:cs="Tahoma"/>
          <w:sz w:val="22"/>
          <w:szCs w:val="22"/>
        </w:rPr>
      </w:pPr>
      <w:r w:rsidRPr="00DF651D">
        <w:rPr>
          <w:rFonts w:ascii="Bookman Old Style" w:hAnsi="Bookman Old Style" w:cs="Tahoma"/>
          <w:sz w:val="22"/>
          <w:szCs w:val="22"/>
        </w:rPr>
        <w:t xml:space="preserve">Bogotá D.C. </w:t>
      </w:r>
      <w:r w:rsidR="00B93144">
        <w:rPr>
          <w:rFonts w:ascii="Bookman Old Style" w:hAnsi="Bookman Old Style" w:cs="Tahoma"/>
          <w:sz w:val="22"/>
          <w:szCs w:val="22"/>
        </w:rPr>
        <w:t>29</w:t>
      </w:r>
      <w:r w:rsidR="002C66EE" w:rsidRPr="00DF651D">
        <w:rPr>
          <w:rFonts w:ascii="Bookman Old Style" w:hAnsi="Bookman Old Style" w:cs="Tahoma"/>
          <w:sz w:val="22"/>
          <w:szCs w:val="22"/>
        </w:rPr>
        <w:t xml:space="preserve"> de </w:t>
      </w:r>
      <w:r w:rsidR="00BA1FFC" w:rsidRPr="00DF651D">
        <w:rPr>
          <w:rFonts w:ascii="Bookman Old Style" w:hAnsi="Bookman Old Style" w:cs="Tahoma"/>
          <w:sz w:val="22"/>
          <w:szCs w:val="22"/>
        </w:rPr>
        <w:t>marzo</w:t>
      </w:r>
      <w:r w:rsidR="002C66EE" w:rsidRPr="00DF651D">
        <w:rPr>
          <w:rFonts w:ascii="Bookman Old Style" w:hAnsi="Bookman Old Style" w:cs="Tahoma"/>
          <w:sz w:val="22"/>
          <w:szCs w:val="22"/>
        </w:rPr>
        <w:t xml:space="preserve"> de 202</w:t>
      </w:r>
      <w:r w:rsidR="00BA1FFC" w:rsidRPr="00DF651D">
        <w:rPr>
          <w:rFonts w:ascii="Bookman Old Style" w:hAnsi="Bookman Old Style" w:cs="Tahoma"/>
          <w:sz w:val="22"/>
          <w:szCs w:val="22"/>
        </w:rPr>
        <w:t>3</w:t>
      </w:r>
    </w:p>
    <w:p w14:paraId="7FA2F31A" w14:textId="77777777" w:rsidR="002C66EE" w:rsidRPr="00DF651D" w:rsidRDefault="002C66EE" w:rsidP="002C66EE">
      <w:pPr>
        <w:jc w:val="both"/>
        <w:rPr>
          <w:rFonts w:ascii="Bookman Old Style" w:hAnsi="Bookman Old Style" w:cs="Tahoma"/>
          <w:sz w:val="22"/>
          <w:szCs w:val="22"/>
        </w:rPr>
      </w:pPr>
    </w:p>
    <w:p w14:paraId="5AD91C13" w14:textId="77777777" w:rsidR="00DF651D" w:rsidRPr="00DF651D" w:rsidRDefault="00DF651D" w:rsidP="002C66EE">
      <w:pPr>
        <w:jc w:val="both"/>
        <w:rPr>
          <w:rFonts w:ascii="Bookman Old Style" w:hAnsi="Bookman Old Style" w:cs="Tahoma"/>
          <w:sz w:val="22"/>
          <w:szCs w:val="22"/>
        </w:rPr>
      </w:pPr>
    </w:p>
    <w:p w14:paraId="1691514B" w14:textId="77777777" w:rsidR="002C66EE" w:rsidRPr="00DF651D" w:rsidRDefault="002C66EE" w:rsidP="002C66EE">
      <w:pPr>
        <w:jc w:val="both"/>
        <w:rPr>
          <w:rFonts w:ascii="Bookman Old Style" w:hAnsi="Bookman Old Style" w:cs="Tahoma"/>
          <w:sz w:val="22"/>
          <w:szCs w:val="22"/>
        </w:rPr>
      </w:pPr>
      <w:r w:rsidRPr="00DF651D">
        <w:rPr>
          <w:rFonts w:ascii="Bookman Old Style" w:hAnsi="Bookman Old Style" w:cs="Tahoma"/>
          <w:sz w:val="22"/>
          <w:szCs w:val="22"/>
        </w:rPr>
        <w:t>Honorable Representante</w:t>
      </w:r>
    </w:p>
    <w:p w14:paraId="5FE8606B" w14:textId="77777777" w:rsidR="002C66EE" w:rsidRPr="00DF651D" w:rsidRDefault="002C66EE" w:rsidP="002C66EE">
      <w:pPr>
        <w:jc w:val="both"/>
        <w:rPr>
          <w:rFonts w:ascii="Bookman Old Style" w:hAnsi="Bookman Old Style" w:cs="Tahoma"/>
          <w:b/>
          <w:bCs/>
          <w:sz w:val="22"/>
          <w:szCs w:val="22"/>
        </w:rPr>
      </w:pPr>
      <w:r w:rsidRPr="00DF651D">
        <w:rPr>
          <w:rFonts w:ascii="Bookman Old Style" w:hAnsi="Bookman Old Style" w:cs="Tahoma"/>
          <w:b/>
          <w:bCs/>
          <w:sz w:val="22"/>
          <w:szCs w:val="22"/>
        </w:rPr>
        <w:t>David Ricardo Racero Mayorca</w:t>
      </w:r>
    </w:p>
    <w:p w14:paraId="70C7CF38" w14:textId="77777777" w:rsidR="002C66EE" w:rsidRPr="00DF651D" w:rsidRDefault="002C66EE" w:rsidP="002C66EE">
      <w:pPr>
        <w:jc w:val="both"/>
        <w:rPr>
          <w:rFonts w:ascii="Bookman Old Style" w:hAnsi="Bookman Old Style" w:cs="Tahoma"/>
          <w:sz w:val="22"/>
          <w:szCs w:val="22"/>
        </w:rPr>
      </w:pPr>
      <w:r w:rsidRPr="00DF651D">
        <w:rPr>
          <w:rFonts w:ascii="Bookman Old Style" w:hAnsi="Bookman Old Style" w:cs="Tahoma"/>
          <w:sz w:val="22"/>
          <w:szCs w:val="22"/>
        </w:rPr>
        <w:t>Presidente Cámara de Representantes</w:t>
      </w:r>
    </w:p>
    <w:p w14:paraId="3C659C31" w14:textId="77777777" w:rsidR="002C66EE" w:rsidRPr="00DF651D" w:rsidRDefault="002C66EE" w:rsidP="002C66EE">
      <w:pPr>
        <w:jc w:val="both"/>
        <w:rPr>
          <w:rFonts w:ascii="Bookman Old Style" w:hAnsi="Bookman Old Style" w:cs="Tahoma"/>
          <w:sz w:val="22"/>
          <w:szCs w:val="22"/>
        </w:rPr>
      </w:pPr>
      <w:r w:rsidRPr="00DF651D">
        <w:rPr>
          <w:rFonts w:ascii="Bookman Old Style" w:hAnsi="Bookman Old Style" w:cs="Tahoma"/>
          <w:sz w:val="22"/>
          <w:szCs w:val="22"/>
        </w:rPr>
        <w:t>Bogotá</w:t>
      </w:r>
    </w:p>
    <w:p w14:paraId="2125DF97" w14:textId="77777777" w:rsidR="002C66EE" w:rsidRPr="00DF651D" w:rsidRDefault="002C66EE" w:rsidP="002C66EE">
      <w:pPr>
        <w:jc w:val="both"/>
        <w:rPr>
          <w:rFonts w:ascii="Bookman Old Style" w:hAnsi="Bookman Old Style" w:cs="Tahoma"/>
          <w:sz w:val="22"/>
          <w:szCs w:val="22"/>
        </w:rPr>
      </w:pPr>
    </w:p>
    <w:p w14:paraId="44FF6AE3" w14:textId="77777777" w:rsidR="002C66EE" w:rsidRPr="00DF651D" w:rsidRDefault="002C66EE" w:rsidP="002C66EE">
      <w:pPr>
        <w:jc w:val="both"/>
        <w:rPr>
          <w:rFonts w:ascii="Bookman Old Style" w:hAnsi="Bookman Old Style" w:cs="Tahoma"/>
          <w:sz w:val="22"/>
          <w:szCs w:val="22"/>
        </w:rPr>
      </w:pPr>
    </w:p>
    <w:p w14:paraId="15B467CD" w14:textId="0965FA77" w:rsidR="002C66EE" w:rsidRPr="00DF651D" w:rsidRDefault="002C66EE" w:rsidP="002C66EE">
      <w:pPr>
        <w:ind w:left="1440" w:hanging="1440"/>
        <w:jc w:val="both"/>
        <w:rPr>
          <w:rFonts w:ascii="Bookman Old Style" w:hAnsi="Bookman Old Style" w:cs="Tahoma"/>
          <w:sz w:val="22"/>
          <w:szCs w:val="22"/>
        </w:rPr>
      </w:pPr>
      <w:r w:rsidRPr="00DF651D">
        <w:rPr>
          <w:rFonts w:ascii="Bookman Old Style" w:hAnsi="Bookman Old Style" w:cs="Tahoma"/>
          <w:b/>
          <w:bCs/>
          <w:sz w:val="22"/>
          <w:szCs w:val="22"/>
        </w:rPr>
        <w:t>Asunto:</w:t>
      </w:r>
      <w:r w:rsidRPr="00DF651D">
        <w:rPr>
          <w:rFonts w:ascii="Bookman Old Style" w:hAnsi="Bookman Old Style" w:cs="Tahoma"/>
          <w:sz w:val="22"/>
          <w:szCs w:val="22"/>
        </w:rPr>
        <w:t xml:space="preserve"> </w:t>
      </w:r>
      <w:r w:rsidRPr="00DF651D">
        <w:rPr>
          <w:rFonts w:ascii="Bookman Old Style" w:hAnsi="Bookman Old Style" w:cs="Tahoma"/>
          <w:sz w:val="22"/>
          <w:szCs w:val="22"/>
        </w:rPr>
        <w:tab/>
      </w:r>
      <w:r w:rsidRPr="003D1E3F">
        <w:rPr>
          <w:rFonts w:ascii="Bookman Old Style" w:hAnsi="Bookman Old Style" w:cs="Tahoma"/>
          <w:sz w:val="22"/>
          <w:szCs w:val="22"/>
        </w:rPr>
        <w:t>Radicación Proyecto de Ley “</w:t>
      </w:r>
      <w:r w:rsidRPr="003D1E3F">
        <w:rPr>
          <w:rFonts w:ascii="Bookman Old Style" w:hAnsi="Bookman Old Style" w:cs="Tahoma"/>
          <w:b/>
          <w:bCs/>
          <w:sz w:val="22"/>
          <w:szCs w:val="22"/>
        </w:rPr>
        <w:t xml:space="preserve">POR MEDIO DEL CUAL SE </w:t>
      </w:r>
      <w:r w:rsidR="000E7E4C" w:rsidRPr="003D1E3F">
        <w:rPr>
          <w:rFonts w:ascii="Bookman Old Style" w:hAnsi="Bookman Old Style" w:cs="Tahoma"/>
          <w:b/>
          <w:bCs/>
          <w:sz w:val="22"/>
          <w:szCs w:val="22"/>
        </w:rPr>
        <w:t xml:space="preserve">FORTALECE LA PRESTACIÓN DEL SERVICIO PÚBLICO ESENCIAL </w:t>
      </w:r>
      <w:r w:rsidR="00A90D2D" w:rsidRPr="003D1E3F">
        <w:rPr>
          <w:rFonts w:ascii="Bookman Old Style" w:hAnsi="Bookman Old Style" w:cs="Tahoma"/>
          <w:b/>
          <w:bCs/>
          <w:sz w:val="22"/>
          <w:szCs w:val="22"/>
        </w:rPr>
        <w:t>DE BOMBEROS</w:t>
      </w:r>
      <w:r w:rsidR="00606676">
        <w:rPr>
          <w:rFonts w:ascii="Bookman Old Style" w:hAnsi="Bookman Old Style" w:cs="Tahoma"/>
          <w:b/>
          <w:bCs/>
          <w:sz w:val="22"/>
          <w:szCs w:val="22"/>
        </w:rPr>
        <w:t>,</w:t>
      </w:r>
      <w:r w:rsidR="000E7E4C" w:rsidRPr="003D1E3F">
        <w:rPr>
          <w:rFonts w:ascii="Bookman Old Style" w:hAnsi="Bookman Old Style" w:cs="Tahoma"/>
          <w:b/>
          <w:bCs/>
          <w:sz w:val="22"/>
          <w:szCs w:val="22"/>
        </w:rPr>
        <w:t xml:space="preserve"> SE </w:t>
      </w:r>
      <w:r w:rsidR="00244A38" w:rsidRPr="003D1E3F">
        <w:rPr>
          <w:rFonts w:ascii="Bookman Old Style" w:hAnsi="Bookman Old Style" w:cs="Tahoma"/>
          <w:b/>
          <w:bCs/>
          <w:sz w:val="22"/>
          <w:szCs w:val="22"/>
        </w:rPr>
        <w:t>MODIFICA LA LEY 1575 DE 2012 Y SE DICTAN OTRAS DISPOSICIONES</w:t>
      </w:r>
      <w:r w:rsidRPr="003D1E3F">
        <w:rPr>
          <w:rFonts w:ascii="Bookman Old Style" w:hAnsi="Bookman Old Style" w:cs="Tahoma"/>
          <w:sz w:val="22"/>
          <w:szCs w:val="22"/>
        </w:rPr>
        <w:t>”.</w:t>
      </w:r>
    </w:p>
    <w:p w14:paraId="44FED513" w14:textId="77777777" w:rsidR="002C66EE" w:rsidRPr="00DF651D" w:rsidRDefault="002C66EE" w:rsidP="002C66EE">
      <w:pPr>
        <w:jc w:val="both"/>
        <w:rPr>
          <w:rFonts w:ascii="Bookman Old Style" w:hAnsi="Bookman Old Style" w:cs="Tahoma"/>
          <w:sz w:val="22"/>
          <w:szCs w:val="22"/>
        </w:rPr>
      </w:pPr>
    </w:p>
    <w:p w14:paraId="7F411D2E" w14:textId="77777777" w:rsidR="002C66EE" w:rsidRPr="00DF651D" w:rsidRDefault="002C66EE" w:rsidP="002C66EE">
      <w:pPr>
        <w:jc w:val="both"/>
        <w:rPr>
          <w:rFonts w:ascii="Bookman Old Style" w:hAnsi="Bookman Old Style" w:cs="Tahoma"/>
          <w:sz w:val="22"/>
          <w:szCs w:val="22"/>
        </w:rPr>
      </w:pPr>
    </w:p>
    <w:p w14:paraId="00096168" w14:textId="7D206BDC" w:rsidR="002C66EE" w:rsidRDefault="002C66EE" w:rsidP="002C66EE">
      <w:pPr>
        <w:jc w:val="both"/>
        <w:rPr>
          <w:rFonts w:ascii="Bookman Old Style" w:hAnsi="Bookman Old Style" w:cs="Tahoma"/>
          <w:sz w:val="22"/>
          <w:szCs w:val="22"/>
        </w:rPr>
      </w:pPr>
      <w:r w:rsidRPr="00DF651D">
        <w:rPr>
          <w:rFonts w:ascii="Bookman Old Style" w:hAnsi="Bookman Old Style" w:cs="Tahoma"/>
          <w:sz w:val="22"/>
          <w:szCs w:val="22"/>
        </w:rPr>
        <w:t>Honorable presidente,</w:t>
      </w:r>
    </w:p>
    <w:p w14:paraId="5FD6DFE4" w14:textId="77777777" w:rsidR="00F16A1B" w:rsidRPr="00DF651D" w:rsidRDefault="00F16A1B" w:rsidP="002C66EE">
      <w:pPr>
        <w:jc w:val="both"/>
        <w:rPr>
          <w:rFonts w:ascii="Bookman Old Style" w:hAnsi="Bookman Old Style" w:cs="Tahoma"/>
          <w:sz w:val="22"/>
          <w:szCs w:val="22"/>
        </w:rPr>
      </w:pPr>
    </w:p>
    <w:p w14:paraId="02EA7148" w14:textId="77777777" w:rsidR="002C66EE" w:rsidRPr="00DF651D" w:rsidRDefault="002C66EE" w:rsidP="002C66EE">
      <w:pPr>
        <w:jc w:val="both"/>
        <w:rPr>
          <w:rFonts w:ascii="Bookman Old Style" w:hAnsi="Bookman Old Style" w:cs="Tahoma"/>
          <w:sz w:val="22"/>
          <w:szCs w:val="22"/>
        </w:rPr>
      </w:pPr>
    </w:p>
    <w:p w14:paraId="770887DC" w14:textId="7CA1A0A3" w:rsidR="002C66EE" w:rsidRPr="00DF651D" w:rsidRDefault="002C66EE" w:rsidP="002C66EE">
      <w:pPr>
        <w:jc w:val="both"/>
        <w:rPr>
          <w:rFonts w:ascii="Bookman Old Style" w:hAnsi="Bookman Old Style" w:cs="Tahoma"/>
          <w:sz w:val="22"/>
          <w:szCs w:val="22"/>
        </w:rPr>
      </w:pPr>
      <w:r w:rsidRPr="00DF651D">
        <w:rPr>
          <w:rFonts w:ascii="Bookman Old Style" w:hAnsi="Bookman Old Style" w:cs="Tahoma"/>
          <w:sz w:val="22"/>
          <w:szCs w:val="22"/>
        </w:rPr>
        <w:t>De conformidad con lo establecido en la Ley 5 de 1992, presentamos a consideración del Honorable Congreso de la República de Colombia el Proyecto de Ley “</w:t>
      </w:r>
      <w:r w:rsidR="00A90D2D" w:rsidRPr="003D1E3F">
        <w:rPr>
          <w:rFonts w:ascii="Bookman Old Style" w:hAnsi="Bookman Old Style" w:cs="Tahoma"/>
          <w:b/>
          <w:bCs/>
          <w:sz w:val="22"/>
          <w:szCs w:val="22"/>
        </w:rPr>
        <w:t>POR MEDIO DEL CUAL SE FORTALECE LA PRESTACIÓN DEL SERVICIO PÚBLICO ESENCIAL DE BOMBEROS</w:t>
      </w:r>
      <w:r w:rsidR="00606676">
        <w:rPr>
          <w:rFonts w:ascii="Bookman Old Style" w:hAnsi="Bookman Old Style" w:cs="Tahoma"/>
          <w:b/>
          <w:bCs/>
          <w:sz w:val="22"/>
          <w:szCs w:val="22"/>
        </w:rPr>
        <w:t xml:space="preserve">, </w:t>
      </w:r>
      <w:r w:rsidR="00A90D2D" w:rsidRPr="003D1E3F">
        <w:rPr>
          <w:rFonts w:ascii="Bookman Old Style" w:hAnsi="Bookman Old Style" w:cs="Tahoma"/>
          <w:b/>
          <w:bCs/>
          <w:sz w:val="22"/>
          <w:szCs w:val="22"/>
        </w:rPr>
        <w:t>SE MODIFICA LA LEY 1575 DE 2012 Y SE DICTAN OTRAS DISPOSICIONES</w:t>
      </w:r>
      <w:r w:rsidRPr="00DF651D">
        <w:rPr>
          <w:rFonts w:ascii="Bookman Old Style" w:hAnsi="Bookman Old Style" w:cs="Tahoma"/>
          <w:sz w:val="22"/>
          <w:szCs w:val="22"/>
        </w:rPr>
        <w:t>”</w:t>
      </w:r>
    </w:p>
    <w:p w14:paraId="1D50ECF7" w14:textId="77777777" w:rsidR="002C66EE" w:rsidRPr="00DF651D" w:rsidRDefault="002C66EE" w:rsidP="002C66EE">
      <w:pPr>
        <w:jc w:val="both"/>
        <w:rPr>
          <w:rFonts w:ascii="Bookman Old Style" w:hAnsi="Bookman Old Style" w:cs="Tahoma"/>
          <w:sz w:val="22"/>
          <w:szCs w:val="22"/>
        </w:rPr>
      </w:pPr>
    </w:p>
    <w:p w14:paraId="449F92AD" w14:textId="77777777" w:rsidR="002C66EE" w:rsidRPr="00DF651D" w:rsidRDefault="002C66EE" w:rsidP="002C66EE">
      <w:pPr>
        <w:jc w:val="both"/>
        <w:rPr>
          <w:rFonts w:ascii="Bookman Old Style" w:hAnsi="Bookman Old Style" w:cs="Tahoma"/>
          <w:sz w:val="22"/>
          <w:szCs w:val="22"/>
        </w:rPr>
      </w:pPr>
    </w:p>
    <w:p w14:paraId="38CAD39C" w14:textId="77777777" w:rsidR="002C66EE" w:rsidRPr="00DF651D" w:rsidRDefault="002C66EE" w:rsidP="002C66EE">
      <w:pPr>
        <w:jc w:val="both"/>
        <w:rPr>
          <w:rFonts w:ascii="Bookman Old Style" w:hAnsi="Bookman Old Style" w:cs="Tahoma"/>
          <w:sz w:val="22"/>
          <w:szCs w:val="22"/>
        </w:rPr>
      </w:pPr>
    </w:p>
    <w:p w14:paraId="5824DC91" w14:textId="77777777" w:rsidR="002C66EE" w:rsidRPr="00DF651D" w:rsidRDefault="002C66EE" w:rsidP="002C66EE">
      <w:pPr>
        <w:jc w:val="both"/>
        <w:rPr>
          <w:rFonts w:ascii="Bookman Old Style" w:hAnsi="Bookman Old Style" w:cs="Tahoma"/>
          <w:sz w:val="22"/>
          <w:szCs w:val="22"/>
        </w:rPr>
      </w:pPr>
      <w:r w:rsidRPr="00DF651D">
        <w:rPr>
          <w:rFonts w:ascii="Bookman Old Style" w:hAnsi="Bookman Old Style" w:cs="Tahoma"/>
          <w:sz w:val="22"/>
          <w:szCs w:val="22"/>
        </w:rPr>
        <w:t>Atentamente,</w:t>
      </w:r>
    </w:p>
    <w:p w14:paraId="192E78CD" w14:textId="77777777" w:rsidR="002C66EE" w:rsidRPr="00DF651D" w:rsidRDefault="002C66EE" w:rsidP="002C66EE">
      <w:pPr>
        <w:jc w:val="both"/>
        <w:rPr>
          <w:rFonts w:ascii="Bookman Old Style" w:hAnsi="Bookman Old Style" w:cs="Tahoma"/>
          <w:b/>
          <w:sz w:val="22"/>
          <w:szCs w:val="22"/>
        </w:rPr>
      </w:pPr>
    </w:p>
    <w:p w14:paraId="26DD06F3" w14:textId="77777777" w:rsidR="002C66EE" w:rsidRPr="00DF651D" w:rsidRDefault="002C66EE" w:rsidP="002C66EE">
      <w:pPr>
        <w:jc w:val="both"/>
        <w:rPr>
          <w:rFonts w:ascii="Bookman Old Style" w:hAnsi="Bookman Old Style" w:cs="Tahoma"/>
          <w:b/>
          <w:sz w:val="22"/>
          <w:szCs w:val="22"/>
        </w:rPr>
      </w:pPr>
    </w:p>
    <w:p w14:paraId="08604DC8" w14:textId="77777777" w:rsidR="002C66EE" w:rsidRPr="00DF651D" w:rsidRDefault="002C66EE" w:rsidP="002C66EE">
      <w:pPr>
        <w:jc w:val="both"/>
        <w:rPr>
          <w:rFonts w:ascii="Bookman Old Style" w:hAnsi="Bookman Old Style" w:cs="Tahoma"/>
          <w:b/>
          <w:sz w:val="22"/>
          <w:szCs w:val="22"/>
        </w:rPr>
      </w:pPr>
    </w:p>
    <w:p w14:paraId="7194994A" w14:textId="77777777" w:rsidR="002C66EE" w:rsidRPr="00DF651D" w:rsidRDefault="002C66EE" w:rsidP="002C66EE">
      <w:pPr>
        <w:jc w:val="both"/>
        <w:rPr>
          <w:rFonts w:ascii="Bookman Old Style" w:hAnsi="Bookman Old Style" w:cs="Tahoma"/>
          <w:b/>
          <w:sz w:val="22"/>
          <w:szCs w:val="22"/>
        </w:rPr>
      </w:pPr>
    </w:p>
    <w:p w14:paraId="6CC9AF74" w14:textId="77777777" w:rsidR="002C66EE" w:rsidRPr="00DF651D" w:rsidRDefault="002C66EE" w:rsidP="002C66EE">
      <w:pPr>
        <w:jc w:val="both"/>
        <w:rPr>
          <w:rFonts w:ascii="Bookman Old Style" w:hAnsi="Bookman Old Style" w:cs="Tahoma"/>
          <w:b/>
          <w:sz w:val="22"/>
          <w:szCs w:val="22"/>
        </w:rPr>
      </w:pPr>
    </w:p>
    <w:p w14:paraId="105CF3D9" w14:textId="483DCB3D" w:rsidR="002C66EE" w:rsidRPr="00DF651D" w:rsidRDefault="00B34DDA" w:rsidP="002C66EE">
      <w:pPr>
        <w:jc w:val="both"/>
        <w:rPr>
          <w:rFonts w:ascii="Bookman Old Style" w:hAnsi="Bookman Old Style" w:cs="Tahoma"/>
          <w:b/>
          <w:sz w:val="22"/>
          <w:szCs w:val="22"/>
        </w:rPr>
      </w:pPr>
      <w:r>
        <w:rPr>
          <w:rFonts w:ascii="Bookman Old Style" w:hAnsi="Bookman Old Style" w:cs="Tahoma"/>
          <w:b/>
          <w:sz w:val="22"/>
          <w:szCs w:val="22"/>
        </w:rPr>
        <w:t>JOSÉ OCTAVIO CARDONA LEÓ</w:t>
      </w:r>
      <w:r w:rsidR="002C66EE" w:rsidRPr="00DF651D">
        <w:rPr>
          <w:rFonts w:ascii="Bookman Old Style" w:hAnsi="Bookman Old Style" w:cs="Tahoma"/>
          <w:b/>
          <w:sz w:val="22"/>
          <w:szCs w:val="22"/>
        </w:rPr>
        <w:t>N</w:t>
      </w:r>
      <w:r w:rsidR="002C66EE" w:rsidRPr="00DF651D">
        <w:rPr>
          <w:rFonts w:ascii="Bookman Old Style" w:hAnsi="Bookman Old Style" w:cs="Tahoma"/>
          <w:b/>
          <w:sz w:val="22"/>
          <w:szCs w:val="22"/>
        </w:rPr>
        <w:tab/>
      </w:r>
      <w:r w:rsidR="002C66EE" w:rsidRPr="00DF651D">
        <w:rPr>
          <w:rFonts w:ascii="Bookman Old Style" w:hAnsi="Bookman Old Style" w:cs="Tahoma"/>
          <w:b/>
          <w:sz w:val="22"/>
          <w:szCs w:val="22"/>
        </w:rPr>
        <w:tab/>
        <w:t xml:space="preserve"> </w:t>
      </w:r>
    </w:p>
    <w:p w14:paraId="5903854D" w14:textId="77777777" w:rsidR="002C66EE" w:rsidRPr="00DF651D" w:rsidRDefault="002C66EE" w:rsidP="002C66EE">
      <w:pPr>
        <w:jc w:val="both"/>
        <w:rPr>
          <w:rFonts w:ascii="Bookman Old Style" w:hAnsi="Bookman Old Style" w:cs="Tahoma"/>
          <w:bCs/>
          <w:sz w:val="22"/>
          <w:szCs w:val="22"/>
        </w:rPr>
      </w:pPr>
      <w:r w:rsidRPr="00DF651D">
        <w:rPr>
          <w:rFonts w:ascii="Bookman Old Style" w:hAnsi="Bookman Old Style" w:cs="Tahoma"/>
          <w:bCs/>
          <w:sz w:val="22"/>
          <w:szCs w:val="22"/>
        </w:rPr>
        <w:t>Representante a la Cámara</w:t>
      </w:r>
      <w:r w:rsidRPr="00DF651D">
        <w:rPr>
          <w:rFonts w:ascii="Bookman Old Style" w:hAnsi="Bookman Old Style" w:cs="Tahoma"/>
          <w:bCs/>
          <w:sz w:val="22"/>
          <w:szCs w:val="22"/>
        </w:rPr>
        <w:tab/>
      </w:r>
      <w:r w:rsidRPr="00DF651D">
        <w:rPr>
          <w:rFonts w:ascii="Bookman Old Style" w:hAnsi="Bookman Old Style" w:cs="Tahoma"/>
          <w:bCs/>
          <w:sz w:val="22"/>
          <w:szCs w:val="22"/>
        </w:rPr>
        <w:tab/>
      </w:r>
      <w:r w:rsidRPr="00DF651D">
        <w:rPr>
          <w:rFonts w:ascii="Bookman Old Style" w:hAnsi="Bookman Old Style" w:cs="Tahoma"/>
          <w:bCs/>
          <w:sz w:val="22"/>
          <w:szCs w:val="22"/>
        </w:rPr>
        <w:tab/>
      </w:r>
    </w:p>
    <w:p w14:paraId="771DC106" w14:textId="77777777" w:rsidR="002C66EE" w:rsidRPr="00DF651D" w:rsidRDefault="002C66EE" w:rsidP="002C66EE">
      <w:pPr>
        <w:jc w:val="both"/>
        <w:rPr>
          <w:rFonts w:ascii="Bookman Old Style" w:hAnsi="Bookman Old Style" w:cs="Tahoma"/>
          <w:b/>
          <w:sz w:val="22"/>
          <w:szCs w:val="22"/>
        </w:rPr>
      </w:pPr>
    </w:p>
    <w:p w14:paraId="4B82EC27" w14:textId="77777777" w:rsidR="002C66EE" w:rsidRPr="00657C0A" w:rsidRDefault="002C66EE" w:rsidP="002C66EE">
      <w:pPr>
        <w:jc w:val="both"/>
        <w:rPr>
          <w:rFonts w:ascii="Tahoma" w:hAnsi="Tahoma" w:cs="Tahoma"/>
          <w:b/>
        </w:rPr>
      </w:pPr>
    </w:p>
    <w:p w14:paraId="78AA8070" w14:textId="77777777" w:rsidR="002C66EE" w:rsidRPr="00657C0A" w:rsidRDefault="002C66EE" w:rsidP="002C66EE">
      <w:pPr>
        <w:jc w:val="both"/>
        <w:rPr>
          <w:rFonts w:ascii="Tahoma" w:hAnsi="Tahoma" w:cs="Tahoma"/>
          <w:b/>
        </w:rPr>
      </w:pPr>
    </w:p>
    <w:p w14:paraId="400E3496" w14:textId="77777777" w:rsidR="002C66EE" w:rsidRPr="00657C0A" w:rsidRDefault="002C66EE" w:rsidP="002C66EE">
      <w:pPr>
        <w:jc w:val="both"/>
        <w:rPr>
          <w:rFonts w:ascii="Tahoma" w:hAnsi="Tahoma" w:cs="Tahoma"/>
          <w:b/>
        </w:rPr>
      </w:pPr>
    </w:p>
    <w:p w14:paraId="7C04278B" w14:textId="112B32C7" w:rsidR="002C66EE" w:rsidRDefault="002C66EE" w:rsidP="002C66EE">
      <w:pPr>
        <w:jc w:val="both"/>
        <w:rPr>
          <w:rFonts w:ascii="Tahoma" w:hAnsi="Tahoma" w:cs="Tahoma"/>
          <w:b/>
        </w:rPr>
      </w:pPr>
    </w:p>
    <w:p w14:paraId="4147B46A" w14:textId="5616F24C" w:rsidR="00E10430" w:rsidRDefault="00E10430" w:rsidP="002C66EE">
      <w:pPr>
        <w:jc w:val="both"/>
        <w:rPr>
          <w:rFonts w:ascii="Tahoma" w:hAnsi="Tahoma" w:cs="Tahoma"/>
          <w:b/>
        </w:rPr>
      </w:pPr>
    </w:p>
    <w:p w14:paraId="495A2EF1" w14:textId="23C7AB85" w:rsidR="00DF651D" w:rsidRDefault="00DF651D" w:rsidP="002C66EE">
      <w:pPr>
        <w:jc w:val="both"/>
        <w:rPr>
          <w:rFonts w:ascii="Tahoma" w:hAnsi="Tahoma" w:cs="Tahoma"/>
          <w:b/>
        </w:rPr>
      </w:pPr>
    </w:p>
    <w:p w14:paraId="3E0BCA3C" w14:textId="655A2D1F" w:rsidR="00DF651D" w:rsidRDefault="00DF651D" w:rsidP="002C66EE">
      <w:pPr>
        <w:jc w:val="both"/>
        <w:rPr>
          <w:rFonts w:ascii="Tahoma" w:hAnsi="Tahoma" w:cs="Tahoma"/>
          <w:b/>
        </w:rPr>
      </w:pPr>
    </w:p>
    <w:p w14:paraId="4F81E97C" w14:textId="77777777" w:rsidR="00DF651D" w:rsidRDefault="00DF651D" w:rsidP="002C66EE">
      <w:pPr>
        <w:jc w:val="both"/>
        <w:rPr>
          <w:rFonts w:ascii="Tahoma" w:hAnsi="Tahoma" w:cs="Tahoma"/>
          <w:b/>
        </w:rPr>
      </w:pPr>
    </w:p>
    <w:p w14:paraId="091667B8" w14:textId="3B95A8DA" w:rsidR="00BA1FFC" w:rsidRDefault="00BA1FFC" w:rsidP="002C66EE">
      <w:pPr>
        <w:jc w:val="both"/>
        <w:rPr>
          <w:rFonts w:ascii="Tahoma" w:hAnsi="Tahoma" w:cs="Tahoma"/>
          <w:b/>
        </w:rPr>
      </w:pPr>
    </w:p>
    <w:p w14:paraId="5EB116F2" w14:textId="6EAAC284" w:rsidR="00F16A1B" w:rsidRPr="00657C0A" w:rsidRDefault="00F16A1B" w:rsidP="002C66EE">
      <w:pPr>
        <w:jc w:val="both"/>
        <w:rPr>
          <w:rFonts w:ascii="Tahoma" w:hAnsi="Tahoma" w:cs="Tahoma"/>
          <w:b/>
        </w:rPr>
      </w:pPr>
    </w:p>
    <w:p w14:paraId="4F60E038" w14:textId="7491869A" w:rsidR="002C66EE" w:rsidRPr="00DF651D" w:rsidRDefault="002C66EE" w:rsidP="002C66EE">
      <w:pPr>
        <w:jc w:val="center"/>
        <w:rPr>
          <w:rFonts w:ascii="Bookman Old Style" w:hAnsi="Bookman Old Style" w:cs="Tahoma"/>
          <w:b/>
          <w:sz w:val="22"/>
          <w:szCs w:val="22"/>
        </w:rPr>
      </w:pPr>
      <w:r w:rsidRPr="00DF651D">
        <w:rPr>
          <w:rFonts w:ascii="Bookman Old Style" w:hAnsi="Bookman Old Style" w:cs="Tahoma"/>
          <w:b/>
          <w:sz w:val="22"/>
          <w:szCs w:val="22"/>
        </w:rPr>
        <w:lastRenderedPageBreak/>
        <w:t>PROYECTO DE LEY N° ____ DE 202</w:t>
      </w:r>
      <w:r w:rsidR="00BA1FFC" w:rsidRPr="00DF651D">
        <w:rPr>
          <w:rFonts w:ascii="Bookman Old Style" w:hAnsi="Bookman Old Style" w:cs="Tahoma"/>
          <w:b/>
          <w:sz w:val="22"/>
          <w:szCs w:val="22"/>
        </w:rPr>
        <w:t>3</w:t>
      </w:r>
      <w:r w:rsidRPr="00DF651D">
        <w:rPr>
          <w:rFonts w:ascii="Bookman Old Style" w:hAnsi="Bookman Old Style" w:cs="Tahoma"/>
          <w:b/>
          <w:sz w:val="22"/>
          <w:szCs w:val="22"/>
        </w:rPr>
        <w:t xml:space="preserve"> CÁMARA</w:t>
      </w:r>
    </w:p>
    <w:p w14:paraId="52869D0F" w14:textId="77777777" w:rsidR="002C66EE" w:rsidRPr="00DF651D" w:rsidRDefault="002C66EE" w:rsidP="002C66EE">
      <w:pPr>
        <w:jc w:val="center"/>
        <w:rPr>
          <w:rFonts w:ascii="Bookman Old Style" w:hAnsi="Bookman Old Style" w:cs="Tahoma"/>
          <w:b/>
          <w:sz w:val="22"/>
          <w:szCs w:val="22"/>
        </w:rPr>
      </w:pPr>
    </w:p>
    <w:p w14:paraId="114424B0" w14:textId="0DC57319" w:rsidR="002C66EE" w:rsidRDefault="002C66EE" w:rsidP="002C66EE">
      <w:pPr>
        <w:jc w:val="center"/>
        <w:rPr>
          <w:rFonts w:ascii="Bookman Old Style" w:hAnsi="Bookman Old Style" w:cs="Tahoma"/>
          <w:b/>
          <w:bCs/>
          <w:sz w:val="22"/>
          <w:szCs w:val="22"/>
        </w:rPr>
      </w:pPr>
      <w:r w:rsidRPr="003D1E3F">
        <w:rPr>
          <w:rFonts w:ascii="Bookman Old Style" w:hAnsi="Bookman Old Style" w:cs="Tahoma"/>
          <w:b/>
          <w:sz w:val="22"/>
          <w:szCs w:val="22"/>
        </w:rPr>
        <w:t>“</w:t>
      </w:r>
      <w:r w:rsidR="00500A08" w:rsidRPr="003D1E3F">
        <w:rPr>
          <w:rFonts w:ascii="Bookman Old Style" w:hAnsi="Bookman Old Style" w:cs="Tahoma"/>
          <w:b/>
          <w:bCs/>
          <w:sz w:val="22"/>
          <w:szCs w:val="22"/>
        </w:rPr>
        <w:t xml:space="preserve">POR MEDIO DEL CUAL SE FORTALECE LA PRESTACIÓN DEL SERVICIO PÚBLICO ESENCIAL </w:t>
      </w:r>
      <w:r w:rsidR="00A90D2D" w:rsidRPr="003D1E3F">
        <w:rPr>
          <w:rFonts w:ascii="Bookman Old Style" w:hAnsi="Bookman Old Style" w:cs="Tahoma"/>
          <w:b/>
          <w:bCs/>
          <w:sz w:val="22"/>
          <w:szCs w:val="22"/>
        </w:rPr>
        <w:t>DE BOMBEROS</w:t>
      </w:r>
      <w:r w:rsidR="00606676">
        <w:rPr>
          <w:rFonts w:ascii="Bookman Old Style" w:hAnsi="Bookman Old Style" w:cs="Tahoma"/>
          <w:b/>
          <w:bCs/>
          <w:sz w:val="22"/>
          <w:szCs w:val="22"/>
        </w:rPr>
        <w:t>,</w:t>
      </w:r>
      <w:r w:rsidR="00500A08" w:rsidRPr="003D1E3F">
        <w:rPr>
          <w:rFonts w:ascii="Bookman Old Style" w:hAnsi="Bookman Old Style" w:cs="Tahoma"/>
          <w:b/>
          <w:bCs/>
          <w:sz w:val="22"/>
          <w:szCs w:val="22"/>
        </w:rPr>
        <w:t xml:space="preserve"> SE MODIFICA LA LEY 1575 DE 2012 Y SE DICTAN OTRAS DISPOSICIONES</w:t>
      </w:r>
      <w:r w:rsidR="00D27E60" w:rsidRPr="003D1E3F">
        <w:rPr>
          <w:rFonts w:ascii="Bookman Old Style" w:hAnsi="Bookman Old Style" w:cs="Tahoma"/>
          <w:b/>
          <w:bCs/>
          <w:sz w:val="22"/>
          <w:szCs w:val="22"/>
        </w:rPr>
        <w:t>”</w:t>
      </w:r>
    </w:p>
    <w:p w14:paraId="7E403E6A" w14:textId="0334BE96" w:rsidR="002C66EE" w:rsidRPr="00DF651D" w:rsidRDefault="002C66EE" w:rsidP="00F20B24">
      <w:pPr>
        <w:rPr>
          <w:rFonts w:ascii="Bookman Old Style" w:hAnsi="Bookman Old Style" w:cs="Tahoma"/>
          <w:b/>
          <w:sz w:val="22"/>
          <w:szCs w:val="22"/>
        </w:rPr>
      </w:pPr>
    </w:p>
    <w:p w14:paraId="01A7577B" w14:textId="77777777" w:rsidR="002C66EE" w:rsidRPr="00DF651D" w:rsidRDefault="002C66EE" w:rsidP="002C66EE">
      <w:pPr>
        <w:jc w:val="center"/>
        <w:rPr>
          <w:rFonts w:ascii="Bookman Old Style" w:hAnsi="Bookman Old Style" w:cs="Tahoma"/>
          <w:b/>
          <w:sz w:val="22"/>
          <w:szCs w:val="22"/>
        </w:rPr>
      </w:pPr>
      <w:r w:rsidRPr="00DF651D">
        <w:rPr>
          <w:rFonts w:ascii="Bookman Old Style" w:hAnsi="Bookman Old Style" w:cs="Tahoma"/>
          <w:b/>
          <w:sz w:val="22"/>
          <w:szCs w:val="22"/>
        </w:rPr>
        <w:t>EXPOSICIÓN DE MOTIVOS</w:t>
      </w:r>
    </w:p>
    <w:p w14:paraId="0BD3BD9D" w14:textId="77777777" w:rsidR="002C66EE" w:rsidRPr="00DF651D" w:rsidRDefault="002C66EE" w:rsidP="002C66EE">
      <w:pPr>
        <w:jc w:val="both"/>
        <w:rPr>
          <w:rFonts w:ascii="Bookman Old Style" w:hAnsi="Bookman Old Style" w:cs="Tahoma"/>
          <w:bCs/>
          <w:sz w:val="22"/>
          <w:szCs w:val="22"/>
        </w:rPr>
      </w:pPr>
    </w:p>
    <w:p w14:paraId="2CECE16E" w14:textId="7A827534" w:rsidR="00DF651D" w:rsidRDefault="00793032" w:rsidP="006E017E">
      <w:pPr>
        <w:spacing w:line="276" w:lineRule="auto"/>
        <w:jc w:val="both"/>
        <w:rPr>
          <w:rFonts w:ascii="Bookman Old Style" w:hAnsi="Bookman Old Style" w:cs="Tahoma"/>
          <w:bCs/>
          <w:sz w:val="22"/>
          <w:szCs w:val="22"/>
        </w:rPr>
      </w:pPr>
      <w:r w:rsidRPr="00DF651D">
        <w:rPr>
          <w:rFonts w:ascii="Bookman Old Style" w:hAnsi="Bookman Old Style" w:cs="Tahoma"/>
          <w:bCs/>
          <w:sz w:val="22"/>
          <w:szCs w:val="22"/>
        </w:rPr>
        <w:t>Las emergencias causadas por la fuerza de la naturaleza, el cambio climático, la acción humana intencional o no, son frecuentes en Colombia, enfrentarlas a fin de proteger la vida humana, animal, la naturaleza y los bienes, es una responsabilidad que asume un puñado de compatriotas, dentro de los cuales se encuentran los bomberos, cualquiera sea su clasificación, no obstante, pese al reconocimiento institucional a tan valioso y necesario servicio, enfrentan con pasmosa generalidad dificultades económicas, poniendo en riesgo no solo su integridad</w:t>
      </w:r>
      <w:r w:rsidR="00AC3676">
        <w:rPr>
          <w:rFonts w:ascii="Bookman Old Style" w:hAnsi="Bookman Old Style" w:cs="Tahoma"/>
          <w:bCs/>
          <w:sz w:val="22"/>
          <w:szCs w:val="22"/>
        </w:rPr>
        <w:t>,</w:t>
      </w:r>
      <w:r w:rsidRPr="00DF651D">
        <w:rPr>
          <w:rFonts w:ascii="Bookman Old Style" w:hAnsi="Bookman Old Style" w:cs="Tahoma"/>
          <w:bCs/>
          <w:sz w:val="22"/>
          <w:szCs w:val="22"/>
        </w:rPr>
        <w:t xml:space="preserve"> pero también la de todos los colombianos, por ello, el presente proyecto de ley, pretende dignificar </w:t>
      </w:r>
      <w:r w:rsidR="00E34F85" w:rsidRPr="00DF651D">
        <w:rPr>
          <w:rFonts w:ascii="Bookman Old Style" w:hAnsi="Bookman Old Style" w:cs="Tahoma"/>
          <w:bCs/>
          <w:sz w:val="22"/>
          <w:szCs w:val="22"/>
        </w:rPr>
        <w:t>dicha labor a través de la</w:t>
      </w:r>
      <w:r w:rsidR="003D1E3F">
        <w:rPr>
          <w:rFonts w:ascii="Bookman Old Style" w:hAnsi="Bookman Old Style" w:cs="Tahoma"/>
          <w:bCs/>
          <w:sz w:val="22"/>
          <w:szCs w:val="22"/>
        </w:rPr>
        <w:t xml:space="preserve"> refrendación de responsabilidades de las autoridades y de la efectivización de instrumentos de financiamiento existentes.</w:t>
      </w:r>
      <w:r w:rsidR="00E34F85" w:rsidRPr="00DF651D">
        <w:rPr>
          <w:rFonts w:ascii="Bookman Old Style" w:hAnsi="Bookman Old Style" w:cs="Tahoma"/>
          <w:bCs/>
          <w:sz w:val="22"/>
          <w:szCs w:val="22"/>
        </w:rPr>
        <w:t xml:space="preserve"> </w:t>
      </w:r>
    </w:p>
    <w:p w14:paraId="79D75156" w14:textId="77777777" w:rsidR="00F20B24" w:rsidRPr="00793032" w:rsidRDefault="00F20B24" w:rsidP="006E017E">
      <w:pPr>
        <w:spacing w:line="276" w:lineRule="auto"/>
        <w:jc w:val="both"/>
        <w:rPr>
          <w:rFonts w:ascii="Bookman Old Style" w:hAnsi="Bookman Old Style" w:cs="Tahoma"/>
          <w:bCs/>
        </w:rPr>
      </w:pPr>
    </w:p>
    <w:p w14:paraId="676612CD" w14:textId="77777777" w:rsidR="002C66EE" w:rsidRPr="00DF651D" w:rsidRDefault="002C66EE" w:rsidP="00F20B24">
      <w:pPr>
        <w:pStyle w:val="Prrafodelista"/>
        <w:numPr>
          <w:ilvl w:val="0"/>
          <w:numId w:val="1"/>
        </w:numPr>
        <w:spacing w:line="360" w:lineRule="auto"/>
        <w:contextualSpacing w:val="0"/>
        <w:jc w:val="both"/>
        <w:rPr>
          <w:rFonts w:ascii="Bookman Old Style" w:hAnsi="Bookman Old Style" w:cs="Tahoma"/>
          <w:b/>
          <w:bCs/>
          <w:sz w:val="22"/>
          <w:szCs w:val="22"/>
        </w:rPr>
      </w:pPr>
      <w:r w:rsidRPr="00DF651D">
        <w:rPr>
          <w:rFonts w:ascii="Bookman Old Style" w:hAnsi="Bookman Old Style" w:cs="Tahoma"/>
          <w:b/>
          <w:bCs/>
          <w:sz w:val="22"/>
          <w:szCs w:val="22"/>
        </w:rPr>
        <w:t>OBJETO DEL PROYECTO</w:t>
      </w:r>
    </w:p>
    <w:p w14:paraId="0C770132" w14:textId="1D599513" w:rsidR="00EF2AD0" w:rsidRDefault="00BF20EB" w:rsidP="00F20B24">
      <w:pPr>
        <w:spacing w:line="276" w:lineRule="auto"/>
        <w:jc w:val="both"/>
        <w:rPr>
          <w:rFonts w:ascii="Bookman Old Style" w:hAnsi="Bookman Old Style" w:cs="Tahoma"/>
          <w:sz w:val="22"/>
          <w:szCs w:val="22"/>
        </w:rPr>
      </w:pPr>
      <w:r w:rsidRPr="00DF651D">
        <w:rPr>
          <w:rFonts w:ascii="Bookman Old Style" w:hAnsi="Bookman Old Style" w:cs="Tahoma"/>
          <w:sz w:val="22"/>
          <w:szCs w:val="22"/>
        </w:rPr>
        <w:t>El presente proyecto de ley tiene por objeto</w:t>
      </w:r>
      <w:r w:rsidR="00F25D21" w:rsidRPr="00DF651D">
        <w:rPr>
          <w:rFonts w:ascii="Bookman Old Style" w:hAnsi="Bookman Old Style" w:cs="Tahoma"/>
          <w:sz w:val="22"/>
          <w:szCs w:val="22"/>
        </w:rPr>
        <w:t xml:space="preserve"> </w:t>
      </w:r>
      <w:r w:rsidR="003D1E3F">
        <w:rPr>
          <w:rFonts w:ascii="Bookman Old Style" w:hAnsi="Bookman Old Style" w:cs="Tahoma"/>
          <w:sz w:val="22"/>
          <w:szCs w:val="22"/>
        </w:rPr>
        <w:t xml:space="preserve">fortalecer la prestación del servicio público esencial de bomberos </w:t>
      </w:r>
      <w:r w:rsidR="003D1E3F" w:rsidRPr="00DF651D">
        <w:rPr>
          <w:rFonts w:ascii="Bookman Old Style" w:hAnsi="Bookman Old Style" w:cs="Tahoma"/>
          <w:sz w:val="22"/>
          <w:szCs w:val="22"/>
        </w:rPr>
        <w:t>bajo parámetros de dignidad y responsabilidad compartida, en donde concurran todas las autoridades, los habitantes del territorio colombiano, en especial los municipios y distritos, los departamentos y la Nación a fin de pro</w:t>
      </w:r>
      <w:r w:rsidR="003D1E3F">
        <w:rPr>
          <w:rFonts w:ascii="Bookman Old Style" w:hAnsi="Bookman Old Style" w:cs="Tahoma"/>
          <w:sz w:val="22"/>
          <w:szCs w:val="22"/>
        </w:rPr>
        <w:t xml:space="preserve">teger los bienes y vidas </w:t>
      </w:r>
      <w:r w:rsidR="00AC3676">
        <w:rPr>
          <w:rFonts w:ascii="Bookman Old Style" w:hAnsi="Bookman Old Style" w:cs="Tahoma"/>
          <w:sz w:val="22"/>
          <w:szCs w:val="22"/>
        </w:rPr>
        <w:t>de los colombianos en</w:t>
      </w:r>
      <w:r w:rsidR="003D1E3F">
        <w:rPr>
          <w:rFonts w:ascii="Bookman Old Style" w:hAnsi="Bookman Old Style" w:cs="Tahoma"/>
          <w:sz w:val="22"/>
          <w:szCs w:val="22"/>
        </w:rPr>
        <w:t xml:space="preserve"> </w:t>
      </w:r>
      <w:r w:rsidR="003D1E3F" w:rsidRPr="00DF651D">
        <w:rPr>
          <w:rFonts w:ascii="Bookman Old Style" w:hAnsi="Bookman Old Style" w:cs="Tahoma"/>
          <w:sz w:val="22"/>
          <w:szCs w:val="22"/>
        </w:rPr>
        <w:t>el territorio nacional</w:t>
      </w:r>
      <w:r w:rsidR="003D1E3F">
        <w:rPr>
          <w:rFonts w:ascii="Bookman Old Style" w:hAnsi="Bookman Old Style" w:cs="Tahoma"/>
          <w:sz w:val="22"/>
          <w:szCs w:val="22"/>
        </w:rPr>
        <w:t>, ello a través de la modificación de</w:t>
      </w:r>
      <w:r w:rsidR="00C773C5" w:rsidRPr="00DF651D">
        <w:rPr>
          <w:rFonts w:ascii="Bookman Old Style" w:hAnsi="Bookman Old Style" w:cs="Tahoma"/>
          <w:sz w:val="22"/>
          <w:szCs w:val="22"/>
        </w:rPr>
        <w:t xml:space="preserve"> la</w:t>
      </w:r>
      <w:r w:rsidR="00A404BD" w:rsidRPr="00DF651D">
        <w:rPr>
          <w:rFonts w:ascii="Bookman Old Style" w:hAnsi="Bookman Old Style" w:cs="Tahoma"/>
          <w:sz w:val="22"/>
          <w:szCs w:val="22"/>
        </w:rPr>
        <w:t xml:space="preserve"> Ley 1575 de 2012</w:t>
      </w:r>
      <w:r w:rsidR="003D1E3F">
        <w:rPr>
          <w:rFonts w:ascii="Bookman Old Style" w:hAnsi="Bookman Old Style" w:cs="Tahoma"/>
          <w:sz w:val="22"/>
          <w:szCs w:val="22"/>
        </w:rPr>
        <w:t>.</w:t>
      </w:r>
    </w:p>
    <w:p w14:paraId="2E7BA3C6" w14:textId="77777777" w:rsidR="00DF651D" w:rsidRPr="00DF651D" w:rsidRDefault="00DF651D" w:rsidP="00F20B24">
      <w:pPr>
        <w:spacing w:line="276" w:lineRule="auto"/>
        <w:jc w:val="both"/>
        <w:rPr>
          <w:rFonts w:ascii="Bookman Old Style" w:hAnsi="Bookman Old Style" w:cs="Tahoma"/>
          <w:sz w:val="22"/>
          <w:szCs w:val="22"/>
        </w:rPr>
      </w:pPr>
    </w:p>
    <w:p w14:paraId="6DFACD36" w14:textId="5EB80B30" w:rsidR="002C66EE" w:rsidRDefault="002C66EE" w:rsidP="00F20B24">
      <w:pPr>
        <w:pStyle w:val="Prrafodelista"/>
        <w:numPr>
          <w:ilvl w:val="0"/>
          <w:numId w:val="1"/>
        </w:numPr>
        <w:spacing w:line="360" w:lineRule="auto"/>
        <w:contextualSpacing w:val="0"/>
        <w:jc w:val="both"/>
        <w:rPr>
          <w:rFonts w:ascii="Bookman Old Style" w:hAnsi="Bookman Old Style" w:cs="Tahoma"/>
          <w:b/>
          <w:bCs/>
          <w:sz w:val="22"/>
          <w:szCs w:val="22"/>
        </w:rPr>
      </w:pPr>
      <w:r w:rsidRPr="00DF651D">
        <w:rPr>
          <w:rFonts w:ascii="Bookman Old Style" w:hAnsi="Bookman Old Style" w:cs="Tahoma"/>
          <w:b/>
          <w:bCs/>
          <w:sz w:val="22"/>
          <w:szCs w:val="22"/>
        </w:rPr>
        <w:t>JUSTIFICACIÓN DEL PROYECTO</w:t>
      </w:r>
    </w:p>
    <w:p w14:paraId="5592113E" w14:textId="77777777" w:rsidR="000811EB" w:rsidRPr="00DF651D" w:rsidRDefault="000811EB" w:rsidP="000811EB">
      <w:pPr>
        <w:pStyle w:val="Prrafodelista"/>
        <w:spacing w:line="360" w:lineRule="auto"/>
        <w:ind w:left="1080"/>
        <w:contextualSpacing w:val="0"/>
        <w:jc w:val="both"/>
        <w:rPr>
          <w:rFonts w:ascii="Bookman Old Style" w:hAnsi="Bookman Old Style" w:cs="Tahoma"/>
          <w:b/>
          <w:bCs/>
          <w:sz w:val="22"/>
          <w:szCs w:val="22"/>
        </w:rPr>
      </w:pPr>
    </w:p>
    <w:p w14:paraId="434C766A" w14:textId="7B89BB90" w:rsidR="002C66EE" w:rsidRPr="00DF651D" w:rsidRDefault="002C66EE" w:rsidP="00F20B24">
      <w:pPr>
        <w:pStyle w:val="Prrafodelista"/>
        <w:numPr>
          <w:ilvl w:val="0"/>
          <w:numId w:val="2"/>
        </w:numPr>
        <w:spacing w:line="360" w:lineRule="auto"/>
        <w:ind w:left="1440"/>
        <w:contextualSpacing w:val="0"/>
        <w:jc w:val="both"/>
        <w:rPr>
          <w:rFonts w:ascii="Bookman Old Style" w:hAnsi="Bookman Old Style" w:cs="Tahoma"/>
          <w:b/>
          <w:bCs/>
          <w:sz w:val="22"/>
          <w:szCs w:val="22"/>
        </w:rPr>
      </w:pPr>
      <w:r w:rsidRPr="00DF651D">
        <w:rPr>
          <w:rFonts w:ascii="Bookman Old Style" w:hAnsi="Bookman Old Style" w:cs="Tahoma"/>
          <w:b/>
          <w:bCs/>
          <w:sz w:val="22"/>
          <w:szCs w:val="22"/>
        </w:rPr>
        <w:t>Introducción:</w:t>
      </w:r>
    </w:p>
    <w:p w14:paraId="1EB6D015" w14:textId="13774101" w:rsidR="001A3BBE" w:rsidRPr="00DF651D" w:rsidRDefault="001A3BBE" w:rsidP="00F20B24">
      <w:pPr>
        <w:spacing w:line="276" w:lineRule="auto"/>
        <w:jc w:val="both"/>
        <w:rPr>
          <w:rFonts w:ascii="Bookman Old Style" w:hAnsi="Bookman Old Style" w:cs="Tahoma"/>
          <w:sz w:val="22"/>
          <w:szCs w:val="22"/>
        </w:rPr>
      </w:pPr>
      <w:r w:rsidRPr="00DF651D">
        <w:rPr>
          <w:rFonts w:ascii="Bookman Old Style" w:hAnsi="Bookman Old Style" w:cs="Tahoma"/>
          <w:sz w:val="22"/>
          <w:szCs w:val="22"/>
        </w:rPr>
        <w:t xml:space="preserve">El servicio bomberil a partir de la Ley 322 de 1996 y posteriormente por la Ley 1575 de 2012, adquirió la connotación de servicio público esencial, categoría jurídica cuyo desarrollo </w:t>
      </w:r>
      <w:r w:rsidR="000E5126" w:rsidRPr="00DF651D">
        <w:rPr>
          <w:rFonts w:ascii="Bookman Old Style" w:hAnsi="Bookman Old Style" w:cs="Tahoma"/>
          <w:sz w:val="22"/>
          <w:szCs w:val="22"/>
        </w:rPr>
        <w:t>deviene</w:t>
      </w:r>
      <w:r w:rsidR="00E52E23">
        <w:rPr>
          <w:rFonts w:ascii="Bookman Old Style" w:hAnsi="Bookman Old Style" w:cs="Tahoma"/>
          <w:sz w:val="22"/>
          <w:szCs w:val="22"/>
        </w:rPr>
        <w:t xml:space="preserve"> del artí</w:t>
      </w:r>
      <w:r w:rsidRPr="00DF651D">
        <w:rPr>
          <w:rFonts w:ascii="Bookman Old Style" w:hAnsi="Bookman Old Style" w:cs="Tahoma"/>
          <w:sz w:val="22"/>
          <w:szCs w:val="22"/>
        </w:rPr>
        <w:t xml:space="preserve">culo 365 </w:t>
      </w:r>
      <w:r w:rsidR="000E5126" w:rsidRPr="00DF651D">
        <w:rPr>
          <w:rFonts w:ascii="Bookman Old Style" w:hAnsi="Bookman Old Style" w:cs="Tahoma"/>
          <w:sz w:val="22"/>
          <w:szCs w:val="22"/>
        </w:rPr>
        <w:t>constitucional</w:t>
      </w:r>
      <w:r w:rsidRPr="00DF651D">
        <w:rPr>
          <w:rFonts w:ascii="Bookman Old Style" w:hAnsi="Bookman Old Style" w:cs="Tahoma"/>
          <w:sz w:val="22"/>
          <w:szCs w:val="22"/>
        </w:rPr>
        <w:t xml:space="preserve">, </w:t>
      </w:r>
      <w:r w:rsidR="000E5126" w:rsidRPr="00DF651D">
        <w:rPr>
          <w:rFonts w:ascii="Bookman Old Style" w:hAnsi="Bookman Old Style" w:cs="Tahoma"/>
          <w:sz w:val="22"/>
          <w:szCs w:val="22"/>
        </w:rPr>
        <w:t>entendiéndose</w:t>
      </w:r>
      <w:r w:rsidRPr="00DF651D">
        <w:rPr>
          <w:rFonts w:ascii="Bookman Old Style" w:hAnsi="Bookman Old Style" w:cs="Tahoma"/>
          <w:sz w:val="22"/>
          <w:szCs w:val="22"/>
        </w:rPr>
        <w:t xml:space="preserve"> este </w:t>
      </w:r>
      <w:r w:rsidR="000E5126" w:rsidRPr="00DF651D">
        <w:rPr>
          <w:rFonts w:ascii="Bookman Old Style" w:hAnsi="Bookman Old Style" w:cs="Tahoma"/>
          <w:sz w:val="22"/>
          <w:szCs w:val="22"/>
        </w:rPr>
        <w:t>como</w:t>
      </w:r>
      <w:r w:rsidRPr="00DF651D">
        <w:rPr>
          <w:rFonts w:ascii="Bookman Old Style" w:hAnsi="Bookman Old Style" w:cs="Tahoma"/>
          <w:sz w:val="22"/>
          <w:szCs w:val="22"/>
        </w:rPr>
        <w:t xml:space="preserve"> deber y obligación </w:t>
      </w:r>
      <w:r w:rsidR="000E5126" w:rsidRPr="00DF651D">
        <w:rPr>
          <w:rFonts w:ascii="Bookman Old Style" w:hAnsi="Bookman Old Style" w:cs="Tahoma"/>
          <w:sz w:val="22"/>
          <w:szCs w:val="22"/>
        </w:rPr>
        <w:t xml:space="preserve">en cabeza del </w:t>
      </w:r>
      <w:r w:rsidRPr="00DF651D">
        <w:rPr>
          <w:rFonts w:ascii="Bookman Old Style" w:hAnsi="Bookman Old Style" w:cs="Tahoma"/>
          <w:sz w:val="22"/>
          <w:szCs w:val="22"/>
        </w:rPr>
        <w:t xml:space="preserve">Estado, garantizar </w:t>
      </w:r>
      <w:r w:rsidR="000E5126" w:rsidRPr="00DF651D">
        <w:rPr>
          <w:rFonts w:ascii="Bookman Old Style" w:hAnsi="Bookman Old Style" w:cs="Tahoma"/>
          <w:sz w:val="22"/>
          <w:szCs w:val="22"/>
        </w:rPr>
        <w:t xml:space="preserve">su </w:t>
      </w:r>
      <w:r w:rsidRPr="00DF651D">
        <w:rPr>
          <w:rFonts w:ascii="Bookman Old Style" w:hAnsi="Bookman Old Style" w:cs="Tahoma"/>
          <w:sz w:val="22"/>
          <w:szCs w:val="22"/>
        </w:rPr>
        <w:t xml:space="preserve">eficiencia a todos los habitantes del territorio nacional. </w:t>
      </w:r>
      <w:r w:rsidR="000E5126" w:rsidRPr="00DF651D">
        <w:rPr>
          <w:rFonts w:ascii="Bookman Old Style" w:hAnsi="Bookman Old Style" w:cs="Tahoma"/>
          <w:sz w:val="22"/>
          <w:szCs w:val="22"/>
        </w:rPr>
        <w:t xml:space="preserve">Dicha </w:t>
      </w:r>
      <w:r w:rsidRPr="00DF651D">
        <w:rPr>
          <w:rFonts w:ascii="Bookman Old Style" w:hAnsi="Bookman Old Style" w:cs="Tahoma"/>
          <w:sz w:val="22"/>
          <w:szCs w:val="22"/>
        </w:rPr>
        <w:t xml:space="preserve">prestación puede ser directa o indirecta a través de particulares o comunidades organizadas con el propósito de satisfacer necesidades de la población. </w:t>
      </w:r>
    </w:p>
    <w:p w14:paraId="25872FB6" w14:textId="5EF12F0C" w:rsidR="000E5126" w:rsidRDefault="000E5126" w:rsidP="001A3BBE">
      <w:pPr>
        <w:spacing w:line="276" w:lineRule="auto"/>
        <w:jc w:val="both"/>
        <w:rPr>
          <w:rFonts w:ascii="Bookman Old Style" w:hAnsi="Bookman Old Style" w:cs="Tahoma"/>
          <w:sz w:val="22"/>
          <w:szCs w:val="22"/>
        </w:rPr>
      </w:pPr>
    </w:p>
    <w:p w14:paraId="65A6BF3A" w14:textId="77777777" w:rsidR="00B93144" w:rsidRPr="00DF651D" w:rsidRDefault="00B93144" w:rsidP="001A3BBE">
      <w:pPr>
        <w:spacing w:line="276" w:lineRule="auto"/>
        <w:jc w:val="both"/>
        <w:rPr>
          <w:rFonts w:ascii="Bookman Old Style" w:hAnsi="Bookman Old Style" w:cs="Tahoma"/>
          <w:sz w:val="22"/>
          <w:szCs w:val="22"/>
        </w:rPr>
      </w:pPr>
    </w:p>
    <w:p w14:paraId="214C0A62" w14:textId="64CB9CE8" w:rsidR="000E5126" w:rsidRPr="00DF651D" w:rsidRDefault="001A3BBE" w:rsidP="000E5126">
      <w:pPr>
        <w:spacing w:line="276" w:lineRule="auto"/>
        <w:jc w:val="both"/>
        <w:rPr>
          <w:rFonts w:ascii="Bookman Old Style" w:hAnsi="Bookman Old Style" w:cs="Tahoma"/>
          <w:sz w:val="22"/>
          <w:szCs w:val="22"/>
        </w:rPr>
      </w:pPr>
      <w:r w:rsidRPr="00DF651D">
        <w:rPr>
          <w:rFonts w:ascii="Bookman Old Style" w:hAnsi="Bookman Old Style" w:cs="Tahoma"/>
          <w:sz w:val="22"/>
          <w:szCs w:val="22"/>
        </w:rPr>
        <w:lastRenderedPageBreak/>
        <w:t xml:space="preserve">La Corte Constitucional en sentencia C-691 de 2008, </w:t>
      </w:r>
      <w:r w:rsidR="000E5126" w:rsidRPr="00DF651D">
        <w:rPr>
          <w:rFonts w:ascii="Bookman Old Style" w:hAnsi="Bookman Old Style" w:cs="Tahoma"/>
          <w:sz w:val="22"/>
          <w:szCs w:val="22"/>
        </w:rPr>
        <w:t>señaló</w:t>
      </w:r>
      <w:r w:rsidRPr="00DF651D">
        <w:rPr>
          <w:rFonts w:ascii="Bookman Old Style" w:hAnsi="Bookman Old Style" w:cs="Tahoma"/>
          <w:sz w:val="22"/>
          <w:szCs w:val="22"/>
        </w:rPr>
        <w:t xml:space="preserve"> </w:t>
      </w:r>
      <w:r w:rsidR="000E5126" w:rsidRPr="00DF651D">
        <w:rPr>
          <w:rFonts w:ascii="Bookman Old Style" w:hAnsi="Bookman Old Style" w:cs="Tahoma"/>
          <w:sz w:val="22"/>
          <w:szCs w:val="22"/>
        </w:rPr>
        <w:t xml:space="preserve">cuando se considera </w:t>
      </w:r>
      <w:r w:rsidRPr="00DF651D">
        <w:rPr>
          <w:rFonts w:ascii="Bookman Old Style" w:hAnsi="Bookman Old Style" w:cs="Tahoma"/>
          <w:sz w:val="22"/>
          <w:szCs w:val="22"/>
        </w:rPr>
        <w:t xml:space="preserve">un servicio público es esencial: </w:t>
      </w:r>
    </w:p>
    <w:p w14:paraId="724F5369" w14:textId="77777777" w:rsidR="001571BE" w:rsidRPr="00DF651D" w:rsidRDefault="001571BE" w:rsidP="000E5126">
      <w:pPr>
        <w:spacing w:line="276" w:lineRule="auto"/>
        <w:jc w:val="both"/>
        <w:rPr>
          <w:rFonts w:ascii="Bookman Old Style" w:hAnsi="Bookman Old Style" w:cs="Tahoma"/>
          <w:sz w:val="22"/>
          <w:szCs w:val="22"/>
        </w:rPr>
      </w:pPr>
    </w:p>
    <w:p w14:paraId="13916F66" w14:textId="78176390" w:rsidR="001A3BBE" w:rsidRPr="000E5126" w:rsidRDefault="000E5126" w:rsidP="000E5126">
      <w:pPr>
        <w:spacing w:line="276" w:lineRule="auto"/>
        <w:ind w:left="708"/>
        <w:jc w:val="both"/>
        <w:rPr>
          <w:rFonts w:ascii="Bookman Old Style" w:hAnsi="Bookman Old Style" w:cs="Tahoma"/>
          <w:sz w:val="20"/>
          <w:szCs w:val="20"/>
        </w:rPr>
      </w:pPr>
      <w:r w:rsidRPr="000E5126">
        <w:rPr>
          <w:rFonts w:ascii="Bookman Old Style" w:hAnsi="Bookman Old Style" w:cs="Tahoma"/>
          <w:sz w:val="20"/>
          <w:szCs w:val="20"/>
        </w:rPr>
        <w:t>“</w:t>
      </w:r>
      <w:r w:rsidR="00DF0EF6">
        <w:rPr>
          <w:rFonts w:ascii="Bookman Old Style" w:hAnsi="Bookman Old Style" w:cs="Tahoma"/>
          <w:sz w:val="20"/>
          <w:szCs w:val="20"/>
        </w:rPr>
        <w:t>L</w:t>
      </w:r>
      <w:r w:rsidR="001A3BBE" w:rsidRPr="000E5126">
        <w:rPr>
          <w:rFonts w:ascii="Bookman Old Style" w:hAnsi="Bookman Old Style" w:cs="Tahoma"/>
          <w:sz w:val="20"/>
          <w:szCs w:val="20"/>
        </w:rPr>
        <w:t>as actividades que lo conforman contribuyen de modo directo y concreto a la protección de bienes o a la satisfacción de intereses o a la realización de valores, ligados con el respeto, vigencia, ejercicio y efectividad de los derechos y libertades fundamentales</w:t>
      </w:r>
      <w:r w:rsidRPr="000E5126">
        <w:rPr>
          <w:rFonts w:ascii="Bookman Old Style" w:hAnsi="Bookman Old Style" w:cs="Tahoma"/>
          <w:sz w:val="20"/>
          <w:szCs w:val="20"/>
        </w:rPr>
        <w:t>”</w:t>
      </w:r>
      <w:r w:rsidR="001A3BBE" w:rsidRPr="000E5126">
        <w:rPr>
          <w:rFonts w:ascii="Bookman Old Style" w:hAnsi="Bookman Old Style" w:cs="Tahoma"/>
          <w:sz w:val="20"/>
          <w:szCs w:val="20"/>
        </w:rPr>
        <w:t>.</w:t>
      </w:r>
    </w:p>
    <w:p w14:paraId="48D9F9F5" w14:textId="77777777" w:rsidR="000E5126" w:rsidRDefault="000E5126" w:rsidP="001A3BBE">
      <w:pPr>
        <w:spacing w:line="276" w:lineRule="auto"/>
        <w:jc w:val="both"/>
        <w:rPr>
          <w:rFonts w:ascii="Bookman Old Style" w:hAnsi="Bookman Old Style" w:cs="Tahoma"/>
        </w:rPr>
      </w:pPr>
    </w:p>
    <w:p w14:paraId="4D6B64E2" w14:textId="68B52C62" w:rsidR="001A3BBE" w:rsidRPr="00DF651D" w:rsidRDefault="001A3BBE" w:rsidP="001A3BBE">
      <w:pPr>
        <w:spacing w:line="276" w:lineRule="auto"/>
        <w:jc w:val="both"/>
        <w:rPr>
          <w:rFonts w:ascii="Bookman Old Style" w:hAnsi="Bookman Old Style" w:cs="Tahoma"/>
          <w:sz w:val="22"/>
          <w:szCs w:val="22"/>
        </w:rPr>
      </w:pPr>
      <w:r w:rsidRPr="00DF651D">
        <w:rPr>
          <w:rFonts w:ascii="Bookman Old Style" w:hAnsi="Bookman Old Style" w:cs="Tahoma"/>
          <w:sz w:val="22"/>
          <w:szCs w:val="22"/>
        </w:rPr>
        <w:t xml:space="preserve">Es tal </w:t>
      </w:r>
      <w:r w:rsidR="005F5C17" w:rsidRPr="00DF651D">
        <w:rPr>
          <w:rFonts w:ascii="Bookman Old Style" w:hAnsi="Bookman Old Style" w:cs="Tahoma"/>
          <w:sz w:val="22"/>
          <w:szCs w:val="22"/>
        </w:rPr>
        <w:t>la</w:t>
      </w:r>
      <w:r w:rsidRPr="00DF651D">
        <w:rPr>
          <w:rFonts w:ascii="Bookman Old Style" w:hAnsi="Bookman Old Style" w:cs="Tahoma"/>
          <w:sz w:val="22"/>
          <w:szCs w:val="22"/>
        </w:rPr>
        <w:t xml:space="preserve"> incidencia</w:t>
      </w:r>
      <w:r w:rsidR="005F5C17" w:rsidRPr="00DF651D">
        <w:rPr>
          <w:rFonts w:ascii="Bookman Old Style" w:hAnsi="Bookman Old Style" w:cs="Tahoma"/>
          <w:sz w:val="22"/>
          <w:szCs w:val="22"/>
        </w:rPr>
        <w:t xml:space="preserve"> de este tipo de servicio público</w:t>
      </w:r>
      <w:r w:rsidRPr="00DF651D">
        <w:rPr>
          <w:rFonts w:ascii="Bookman Old Style" w:hAnsi="Bookman Old Style" w:cs="Tahoma"/>
          <w:sz w:val="22"/>
          <w:szCs w:val="22"/>
        </w:rPr>
        <w:t xml:space="preserve"> en la vida del individuo y del bienestar de la sociedad</w:t>
      </w:r>
      <w:r w:rsidR="005F5C17" w:rsidRPr="00DF651D">
        <w:rPr>
          <w:rFonts w:ascii="Bookman Old Style" w:hAnsi="Bookman Old Style" w:cs="Tahoma"/>
          <w:sz w:val="22"/>
          <w:szCs w:val="22"/>
        </w:rPr>
        <w:t xml:space="preserve">, </w:t>
      </w:r>
      <w:r w:rsidRPr="00DF651D">
        <w:rPr>
          <w:rFonts w:ascii="Bookman Old Style" w:hAnsi="Bookman Old Style" w:cs="Tahoma"/>
          <w:sz w:val="22"/>
          <w:szCs w:val="22"/>
        </w:rPr>
        <w:t xml:space="preserve">que </w:t>
      </w:r>
      <w:r w:rsidR="005F5C17" w:rsidRPr="00DF651D">
        <w:rPr>
          <w:rFonts w:ascii="Bookman Old Style" w:hAnsi="Bookman Old Style" w:cs="Tahoma"/>
          <w:sz w:val="22"/>
          <w:szCs w:val="22"/>
        </w:rPr>
        <w:t>su prestación conlleva</w:t>
      </w:r>
      <w:r w:rsidRPr="00DF651D">
        <w:rPr>
          <w:rFonts w:ascii="Bookman Old Style" w:hAnsi="Bookman Old Style" w:cs="Tahoma"/>
          <w:sz w:val="22"/>
          <w:szCs w:val="22"/>
        </w:rPr>
        <w:t xml:space="preserve"> restricciones legales y constitucionales</w:t>
      </w:r>
      <w:r w:rsidR="005F5C17" w:rsidRPr="00DF651D">
        <w:rPr>
          <w:rFonts w:ascii="Bookman Old Style" w:hAnsi="Bookman Old Style" w:cs="Tahoma"/>
          <w:sz w:val="22"/>
          <w:szCs w:val="22"/>
        </w:rPr>
        <w:t>,</w:t>
      </w:r>
      <w:r w:rsidRPr="00DF651D">
        <w:rPr>
          <w:rFonts w:ascii="Bookman Old Style" w:hAnsi="Bookman Old Style" w:cs="Tahoma"/>
          <w:sz w:val="22"/>
          <w:szCs w:val="22"/>
        </w:rPr>
        <w:t xml:space="preserve"> </w:t>
      </w:r>
      <w:r w:rsidR="005F5C17" w:rsidRPr="00DF651D">
        <w:rPr>
          <w:rFonts w:ascii="Bookman Old Style" w:hAnsi="Bookman Old Style" w:cs="Tahoma"/>
          <w:sz w:val="22"/>
          <w:szCs w:val="22"/>
        </w:rPr>
        <w:t xml:space="preserve">por ejemplo, </w:t>
      </w:r>
      <w:r w:rsidRPr="00DF651D">
        <w:rPr>
          <w:rFonts w:ascii="Bookman Old Style" w:hAnsi="Bookman Old Style" w:cs="Tahoma"/>
          <w:sz w:val="22"/>
          <w:szCs w:val="22"/>
        </w:rPr>
        <w:t>para ejercer el derecho a la huelga</w:t>
      </w:r>
      <w:r w:rsidR="005F5C17" w:rsidRPr="00DF651D">
        <w:rPr>
          <w:rFonts w:ascii="Bookman Old Style" w:hAnsi="Bookman Old Style" w:cs="Tahoma"/>
          <w:sz w:val="22"/>
          <w:szCs w:val="22"/>
        </w:rPr>
        <w:t xml:space="preserve"> de parte de los individuos que la prestan, </w:t>
      </w:r>
      <w:r w:rsidRPr="00DF651D">
        <w:rPr>
          <w:rFonts w:ascii="Bookman Old Style" w:hAnsi="Bookman Old Style" w:cs="Tahoma"/>
          <w:sz w:val="22"/>
          <w:szCs w:val="22"/>
        </w:rPr>
        <w:t>toda vez que una interrupción</w:t>
      </w:r>
      <w:r w:rsidR="005F5C17" w:rsidRPr="00DF651D">
        <w:rPr>
          <w:rFonts w:ascii="Bookman Old Style" w:hAnsi="Bookman Old Style" w:cs="Tahoma"/>
          <w:sz w:val="22"/>
          <w:szCs w:val="22"/>
        </w:rPr>
        <w:t xml:space="preserve">, así sea </w:t>
      </w:r>
      <w:r w:rsidRPr="00DF651D">
        <w:rPr>
          <w:rFonts w:ascii="Bookman Old Style" w:hAnsi="Bookman Old Style" w:cs="Tahoma"/>
          <w:sz w:val="22"/>
          <w:szCs w:val="22"/>
        </w:rPr>
        <w:t xml:space="preserve">temporal de dichas actividades, generaría por </w:t>
      </w:r>
      <w:r w:rsidR="005F5C17" w:rsidRPr="00DF651D">
        <w:rPr>
          <w:rFonts w:ascii="Bookman Old Style" w:hAnsi="Bookman Old Style" w:cs="Tahoma"/>
          <w:sz w:val="22"/>
          <w:szCs w:val="22"/>
        </w:rPr>
        <w:t>sí</w:t>
      </w:r>
      <w:r w:rsidRPr="00DF651D">
        <w:rPr>
          <w:rFonts w:ascii="Bookman Old Style" w:hAnsi="Bookman Old Style" w:cs="Tahoma"/>
          <w:sz w:val="22"/>
          <w:szCs w:val="22"/>
        </w:rPr>
        <w:t xml:space="preserve"> misma</w:t>
      </w:r>
      <w:r w:rsidR="005F5C17" w:rsidRPr="00DF651D">
        <w:rPr>
          <w:rFonts w:ascii="Bookman Old Style" w:hAnsi="Bookman Old Style" w:cs="Tahoma"/>
          <w:sz w:val="22"/>
          <w:szCs w:val="22"/>
        </w:rPr>
        <w:t>,</w:t>
      </w:r>
      <w:r w:rsidRPr="00DF651D">
        <w:rPr>
          <w:rFonts w:ascii="Bookman Old Style" w:hAnsi="Bookman Old Style" w:cs="Tahoma"/>
          <w:sz w:val="22"/>
          <w:szCs w:val="22"/>
        </w:rPr>
        <w:t xml:space="preserve"> un peligro inmediato para la vida, la seguridad o la salud de la población. </w:t>
      </w:r>
    </w:p>
    <w:p w14:paraId="77C7E17F" w14:textId="77777777" w:rsidR="005F5C17" w:rsidRPr="00DF651D" w:rsidRDefault="005F5C17" w:rsidP="001A3BBE">
      <w:pPr>
        <w:spacing w:line="276" w:lineRule="auto"/>
        <w:jc w:val="both"/>
        <w:rPr>
          <w:rFonts w:ascii="Bookman Old Style" w:hAnsi="Bookman Old Style" w:cs="Tahoma"/>
          <w:sz w:val="22"/>
          <w:szCs w:val="22"/>
        </w:rPr>
      </w:pPr>
    </w:p>
    <w:p w14:paraId="2C0A2139" w14:textId="0043DC72" w:rsidR="001A3BBE" w:rsidRPr="00DF651D" w:rsidRDefault="006F5D89" w:rsidP="001A3BBE">
      <w:pPr>
        <w:spacing w:line="276" w:lineRule="auto"/>
        <w:jc w:val="both"/>
        <w:rPr>
          <w:rFonts w:ascii="Bookman Old Style" w:hAnsi="Bookman Old Style" w:cs="Tahoma"/>
          <w:sz w:val="22"/>
          <w:szCs w:val="22"/>
        </w:rPr>
      </w:pPr>
      <w:r>
        <w:rPr>
          <w:rFonts w:ascii="Bookman Old Style" w:hAnsi="Bookman Old Style" w:cs="Tahoma"/>
          <w:sz w:val="22"/>
          <w:szCs w:val="22"/>
        </w:rPr>
        <w:t>El servicio público bomberil posee atributos y características de un servicio público esencial</w:t>
      </w:r>
      <w:r w:rsidR="00D100DC" w:rsidRPr="00DF651D">
        <w:rPr>
          <w:rFonts w:ascii="Bookman Old Style" w:hAnsi="Bookman Old Style" w:cs="Tahoma"/>
          <w:sz w:val="22"/>
          <w:szCs w:val="22"/>
        </w:rPr>
        <w:t xml:space="preserve">, </w:t>
      </w:r>
      <w:r w:rsidR="005F5C17" w:rsidRPr="00DF651D">
        <w:rPr>
          <w:rFonts w:ascii="Bookman Old Style" w:hAnsi="Bookman Old Style" w:cs="Tahoma"/>
          <w:sz w:val="22"/>
          <w:szCs w:val="22"/>
        </w:rPr>
        <w:t>pues su razón de ser es la protección objetiva</w:t>
      </w:r>
      <w:r w:rsidR="001A3BBE" w:rsidRPr="00DF651D">
        <w:rPr>
          <w:rFonts w:ascii="Bookman Old Style" w:hAnsi="Bookman Old Style" w:cs="Tahoma"/>
          <w:sz w:val="22"/>
          <w:szCs w:val="22"/>
        </w:rPr>
        <w:t xml:space="preserve"> </w:t>
      </w:r>
      <w:r w:rsidR="005F5C17" w:rsidRPr="00DF651D">
        <w:rPr>
          <w:rFonts w:ascii="Bookman Old Style" w:hAnsi="Bookman Old Style" w:cs="Tahoma"/>
          <w:sz w:val="22"/>
          <w:szCs w:val="22"/>
        </w:rPr>
        <w:t>d</w:t>
      </w:r>
      <w:r w:rsidR="001A3BBE" w:rsidRPr="00DF651D">
        <w:rPr>
          <w:rFonts w:ascii="Bookman Old Style" w:hAnsi="Bookman Old Style" w:cs="Tahoma"/>
          <w:sz w:val="22"/>
          <w:szCs w:val="22"/>
        </w:rPr>
        <w:t>el interés general en forma regular y continua</w:t>
      </w:r>
      <w:r>
        <w:rPr>
          <w:rFonts w:ascii="Bookman Old Style" w:hAnsi="Bookman Old Style" w:cs="Tahoma"/>
          <w:sz w:val="22"/>
          <w:szCs w:val="22"/>
        </w:rPr>
        <w:t>.</w:t>
      </w:r>
      <w:r w:rsidR="001A3BBE" w:rsidRPr="00DF651D">
        <w:rPr>
          <w:rFonts w:ascii="Bookman Old Style" w:hAnsi="Bookman Old Style" w:cs="Tahoma"/>
          <w:sz w:val="22"/>
          <w:szCs w:val="22"/>
        </w:rPr>
        <w:t xml:space="preserve"> </w:t>
      </w:r>
      <w:r>
        <w:rPr>
          <w:rFonts w:ascii="Bookman Old Style" w:hAnsi="Bookman Old Style" w:cs="Tahoma"/>
          <w:sz w:val="22"/>
          <w:szCs w:val="22"/>
        </w:rPr>
        <w:t>L</w:t>
      </w:r>
      <w:r w:rsidR="005F5C17" w:rsidRPr="00DF651D">
        <w:rPr>
          <w:rFonts w:ascii="Bookman Old Style" w:hAnsi="Bookman Old Style" w:cs="Tahoma"/>
          <w:sz w:val="22"/>
          <w:szCs w:val="22"/>
        </w:rPr>
        <w:t xml:space="preserve">os bomberos quienes ejercen dicha actividad, siempre están </w:t>
      </w:r>
      <w:r w:rsidR="001A3BBE" w:rsidRPr="00DF651D">
        <w:rPr>
          <w:rFonts w:ascii="Bookman Old Style" w:hAnsi="Bookman Old Style" w:cs="Tahoma"/>
          <w:sz w:val="22"/>
          <w:szCs w:val="22"/>
        </w:rPr>
        <w:t>dispuestos a reaccionar ante situaciones fortuitas, imprevistas e inesperadas, generadoras de riesgos o amenazas peligrosas</w:t>
      </w:r>
      <w:r w:rsidR="00D100DC" w:rsidRPr="00DF651D">
        <w:rPr>
          <w:rFonts w:ascii="Bookman Old Style" w:hAnsi="Bookman Old Style" w:cs="Tahoma"/>
          <w:sz w:val="22"/>
          <w:szCs w:val="22"/>
        </w:rPr>
        <w:t>.</w:t>
      </w:r>
    </w:p>
    <w:p w14:paraId="0D5AA88D" w14:textId="77777777" w:rsidR="00D100DC" w:rsidRPr="00DF651D" w:rsidRDefault="00D100DC" w:rsidP="001A3BBE">
      <w:pPr>
        <w:spacing w:line="276" w:lineRule="auto"/>
        <w:jc w:val="both"/>
        <w:rPr>
          <w:rFonts w:ascii="Bookman Old Style" w:hAnsi="Bookman Old Style" w:cs="Tahoma"/>
          <w:sz w:val="22"/>
          <w:szCs w:val="22"/>
        </w:rPr>
      </w:pPr>
    </w:p>
    <w:p w14:paraId="4632D4EA" w14:textId="77777777" w:rsidR="00D100DC" w:rsidRPr="00DF651D" w:rsidRDefault="001A3BBE" w:rsidP="001A3BBE">
      <w:pPr>
        <w:spacing w:line="276" w:lineRule="auto"/>
        <w:jc w:val="both"/>
        <w:rPr>
          <w:rFonts w:ascii="Bookman Old Style" w:hAnsi="Bookman Old Style" w:cs="Tahoma"/>
          <w:sz w:val="22"/>
          <w:szCs w:val="22"/>
        </w:rPr>
      </w:pPr>
      <w:r w:rsidRPr="00DF651D">
        <w:rPr>
          <w:rFonts w:ascii="Bookman Old Style" w:hAnsi="Bookman Old Style" w:cs="Tahoma"/>
          <w:sz w:val="22"/>
          <w:szCs w:val="22"/>
        </w:rPr>
        <w:t>Los cuerpos de bomberos asumen la defensa de la vida y la seguridad cuando se presentan situaciones como: 1) incendios, entendido este como “el fuego que se expresa en llamas devoradoras y que al propagarse destruye todo cuanto encuentre” (Leal Pérez, 2011, p. 218); 2) Rescate en todas sus modalidades, al implementar acciones de coordinación, estandarización, capacitación, equipamiento y entrenamiento encaminados a garantizar y optimizar los resultados en los procesos de búsqueda y rescate (PGN et al, 2016, p. 11); y 3) atención de incidentes con materiales peligrosos ante emergencias que involucren alguna materia, sustancia o artículo que signifique un riesgo potencial (PGN et al, 2016, p. 11), ya sean ácidos, cianuro, gases u otras sustancias o elementos que posean toxicidad, latencia, persistencia y transmisibilidad, que ante un manejo erróneo puedan ocasionar la muerte directa o lesiones en la persona, la evacuación de zonas pobladas o daño de propiedades.</w:t>
      </w:r>
    </w:p>
    <w:p w14:paraId="1BA9497F" w14:textId="045EDC37" w:rsidR="001A3BBE" w:rsidRPr="00DF651D" w:rsidRDefault="001A3BBE" w:rsidP="001A3BBE">
      <w:pPr>
        <w:spacing w:line="276" w:lineRule="auto"/>
        <w:jc w:val="both"/>
        <w:rPr>
          <w:rFonts w:ascii="Bookman Old Style" w:hAnsi="Bookman Old Style" w:cs="Tahoma"/>
          <w:sz w:val="22"/>
          <w:szCs w:val="22"/>
        </w:rPr>
      </w:pPr>
      <w:r w:rsidRPr="00DF651D">
        <w:rPr>
          <w:rFonts w:ascii="Bookman Old Style" w:hAnsi="Bookman Old Style" w:cs="Tahoma"/>
          <w:sz w:val="22"/>
          <w:szCs w:val="22"/>
        </w:rPr>
        <w:t xml:space="preserve"> </w:t>
      </w:r>
    </w:p>
    <w:p w14:paraId="4875530B" w14:textId="6EAB245F" w:rsidR="001A3BBE" w:rsidRPr="00DF651D" w:rsidRDefault="001A3BBE" w:rsidP="001A3BBE">
      <w:pPr>
        <w:spacing w:line="276" w:lineRule="auto"/>
        <w:jc w:val="both"/>
        <w:rPr>
          <w:rFonts w:ascii="Bookman Old Style" w:hAnsi="Bookman Old Style" w:cs="Tahoma"/>
          <w:sz w:val="22"/>
          <w:szCs w:val="22"/>
        </w:rPr>
      </w:pPr>
      <w:r w:rsidRPr="00DF651D">
        <w:rPr>
          <w:rFonts w:ascii="Bookman Old Style" w:hAnsi="Bookman Old Style" w:cs="Tahoma"/>
          <w:sz w:val="22"/>
          <w:szCs w:val="22"/>
        </w:rPr>
        <w:t xml:space="preserve">Amenazas que </w:t>
      </w:r>
      <w:r w:rsidR="00105547" w:rsidRPr="00DF651D">
        <w:rPr>
          <w:rFonts w:ascii="Bookman Old Style" w:hAnsi="Bookman Old Style" w:cs="Tahoma"/>
          <w:sz w:val="22"/>
          <w:szCs w:val="22"/>
        </w:rPr>
        <w:t>siempre están latentes</w:t>
      </w:r>
      <w:r w:rsidRPr="00DF651D">
        <w:rPr>
          <w:rFonts w:ascii="Bookman Old Style" w:hAnsi="Bookman Old Style" w:cs="Tahoma"/>
          <w:sz w:val="22"/>
          <w:szCs w:val="22"/>
        </w:rPr>
        <w:t xml:space="preserve"> en una sociedad constantemente expuesta al riesgo (estado intermedio entre seguridad y destrucción), que ante las dinámicas propias del relacionamiento humano que buscan optimizar procesos en relación costo-beneficio, emplea nuevas tecnologías, elementos, sustancias o actividades con tendencia a generar emisiones contaminantes, aunado al incremento de la </w:t>
      </w:r>
      <w:r w:rsidRPr="00DF651D">
        <w:rPr>
          <w:rFonts w:ascii="Bookman Old Style" w:hAnsi="Bookman Old Style" w:cs="Tahoma"/>
          <w:sz w:val="22"/>
          <w:szCs w:val="22"/>
        </w:rPr>
        <w:lastRenderedPageBreak/>
        <w:t xml:space="preserve">población y los cambios en las dinámicas sociales que exponen al individuo a situaciones que afectan la existencia. </w:t>
      </w:r>
    </w:p>
    <w:p w14:paraId="369F3B10" w14:textId="77777777" w:rsidR="00EB5BD5" w:rsidRPr="00DF651D" w:rsidRDefault="00EB5BD5" w:rsidP="001A3BBE">
      <w:pPr>
        <w:spacing w:line="276" w:lineRule="auto"/>
        <w:jc w:val="both"/>
        <w:rPr>
          <w:rFonts w:ascii="Bookman Old Style" w:hAnsi="Bookman Old Style" w:cs="Tahoma"/>
          <w:sz w:val="22"/>
          <w:szCs w:val="22"/>
        </w:rPr>
      </w:pPr>
    </w:p>
    <w:p w14:paraId="57FFB8E4" w14:textId="0D3E5384" w:rsidR="001A3BBE" w:rsidRPr="00DF651D" w:rsidRDefault="001A3BBE" w:rsidP="001A3BBE">
      <w:pPr>
        <w:spacing w:line="276" w:lineRule="auto"/>
        <w:jc w:val="both"/>
        <w:rPr>
          <w:rFonts w:ascii="Bookman Old Style" w:hAnsi="Bookman Old Style" w:cs="Tahoma"/>
          <w:sz w:val="22"/>
          <w:szCs w:val="22"/>
        </w:rPr>
      </w:pPr>
      <w:r w:rsidRPr="00DF651D">
        <w:rPr>
          <w:rFonts w:ascii="Bookman Old Style" w:hAnsi="Bookman Old Style" w:cs="Tahoma"/>
          <w:sz w:val="22"/>
          <w:szCs w:val="22"/>
        </w:rPr>
        <w:t>Comportamientos humanos que están agravando el cambio climático con cambios de las temperaturas y los patrones climáticos a través de las variaciones del ciclo solar que según los últimos informes de la ONU nos encontramos con aumentos de la temperatura de 2,8 °C, lo cual repercute en deshielo polar e incremento del c</w:t>
      </w:r>
      <w:r w:rsidR="000000B7">
        <w:rPr>
          <w:rFonts w:ascii="Bookman Old Style" w:hAnsi="Bookman Old Style" w:cs="Tahoma"/>
          <w:sz w:val="22"/>
          <w:szCs w:val="22"/>
        </w:rPr>
        <w:t>audal de mares y ríos o en sequí</w:t>
      </w:r>
      <w:r w:rsidRPr="00DF651D">
        <w:rPr>
          <w:rFonts w:ascii="Bookman Old Style" w:hAnsi="Bookman Old Style" w:cs="Tahoma"/>
          <w:sz w:val="22"/>
          <w:szCs w:val="22"/>
        </w:rPr>
        <w:t>a</w:t>
      </w:r>
      <w:r w:rsidR="00EB5BD5" w:rsidRPr="00DF651D">
        <w:rPr>
          <w:rFonts w:ascii="Bookman Old Style" w:hAnsi="Bookman Old Style" w:cs="Tahoma"/>
          <w:sz w:val="22"/>
          <w:szCs w:val="22"/>
        </w:rPr>
        <w:t xml:space="preserve"> generando</w:t>
      </w:r>
      <w:r w:rsidRPr="00DF651D">
        <w:rPr>
          <w:rFonts w:ascii="Bookman Old Style" w:hAnsi="Bookman Old Style" w:cs="Tahoma"/>
          <w:sz w:val="22"/>
          <w:szCs w:val="22"/>
        </w:rPr>
        <w:t xml:space="preserve"> </w:t>
      </w:r>
      <w:r w:rsidR="00EB5BD5" w:rsidRPr="00DF651D">
        <w:rPr>
          <w:rFonts w:ascii="Bookman Old Style" w:hAnsi="Bookman Old Style" w:cs="Tahoma"/>
          <w:sz w:val="22"/>
          <w:szCs w:val="22"/>
        </w:rPr>
        <w:t>entre</w:t>
      </w:r>
      <w:r w:rsidRPr="00DF651D">
        <w:rPr>
          <w:rFonts w:ascii="Bookman Old Style" w:hAnsi="Bookman Old Style" w:cs="Tahoma"/>
          <w:sz w:val="22"/>
          <w:szCs w:val="22"/>
        </w:rPr>
        <w:t xml:space="preserve"> otros </w:t>
      </w:r>
      <w:r w:rsidR="00EB5BD5" w:rsidRPr="00DF651D">
        <w:rPr>
          <w:rFonts w:ascii="Bookman Old Style" w:hAnsi="Bookman Old Style" w:cs="Tahoma"/>
          <w:sz w:val="22"/>
          <w:szCs w:val="22"/>
        </w:rPr>
        <w:t>grandes</w:t>
      </w:r>
      <w:r w:rsidRPr="00DF651D">
        <w:rPr>
          <w:rFonts w:ascii="Bookman Old Style" w:hAnsi="Bookman Old Style" w:cs="Tahoma"/>
          <w:sz w:val="22"/>
          <w:szCs w:val="22"/>
        </w:rPr>
        <w:t xml:space="preserve"> incendios forestales. Por ello la preparación y adaptación al cambio climático es uno de los objetivos del desarrollo sostenible. En Colombia esta situación ha generado un incremento en las emergencias como lo indica la Dirección Nacional de Bomberos (2021): </w:t>
      </w:r>
    </w:p>
    <w:p w14:paraId="7E604E13" w14:textId="77777777" w:rsidR="00EB5BD5" w:rsidRPr="001A3BBE" w:rsidRDefault="00EB5BD5" w:rsidP="001A3BBE">
      <w:pPr>
        <w:spacing w:line="276" w:lineRule="auto"/>
        <w:jc w:val="both"/>
        <w:rPr>
          <w:rFonts w:ascii="Bookman Old Style" w:hAnsi="Bookman Old Style" w:cs="Tahoma"/>
        </w:rPr>
      </w:pPr>
    </w:p>
    <w:p w14:paraId="72803096" w14:textId="59FD0BA9" w:rsidR="001A3BBE" w:rsidRPr="00EB5BD5" w:rsidRDefault="00EB5BD5" w:rsidP="00EB5BD5">
      <w:pPr>
        <w:spacing w:line="276" w:lineRule="auto"/>
        <w:ind w:left="708"/>
        <w:jc w:val="both"/>
        <w:rPr>
          <w:rFonts w:ascii="Bookman Old Style" w:hAnsi="Bookman Old Style" w:cs="Tahoma"/>
          <w:sz w:val="20"/>
          <w:szCs w:val="20"/>
        </w:rPr>
      </w:pPr>
      <w:r w:rsidRPr="00EB5BD5">
        <w:rPr>
          <w:rFonts w:ascii="Bookman Old Style" w:hAnsi="Bookman Old Style" w:cs="Tahoma"/>
          <w:sz w:val="20"/>
          <w:szCs w:val="20"/>
        </w:rPr>
        <w:t>“</w:t>
      </w:r>
      <w:r w:rsidR="001A3BBE" w:rsidRPr="00EB5BD5">
        <w:rPr>
          <w:rFonts w:ascii="Bookman Old Style" w:hAnsi="Bookman Old Style" w:cs="Tahoma"/>
          <w:sz w:val="20"/>
          <w:szCs w:val="20"/>
        </w:rPr>
        <w:t>fenómenos como el del niño, en donde hubo una fuerte sequía en gran parte del país, en los años 2015 y 2016, los cuales generaron los incendios forestales más grandes y difíciles de los que se ha tenido registro en el país, o la acentuación de las épocas de lluvia, que ha generado deslizamientos, inundaciones y demás eventos conexos</w:t>
      </w:r>
      <w:r w:rsidRPr="00EB5BD5">
        <w:rPr>
          <w:rFonts w:ascii="Bookman Old Style" w:hAnsi="Bookman Old Style" w:cs="Tahoma"/>
          <w:sz w:val="20"/>
          <w:szCs w:val="20"/>
        </w:rPr>
        <w:t>”</w:t>
      </w:r>
      <w:r w:rsidR="001A3BBE" w:rsidRPr="00EB5BD5">
        <w:rPr>
          <w:rFonts w:ascii="Bookman Old Style" w:hAnsi="Bookman Old Style" w:cs="Tahoma"/>
          <w:sz w:val="20"/>
          <w:szCs w:val="20"/>
        </w:rPr>
        <w:t xml:space="preserve"> (…)</w:t>
      </w:r>
    </w:p>
    <w:p w14:paraId="65E4DE1F" w14:textId="77777777" w:rsidR="001A3BBE" w:rsidRDefault="001A3BBE" w:rsidP="00F9618B">
      <w:pPr>
        <w:spacing w:line="276" w:lineRule="auto"/>
        <w:jc w:val="both"/>
        <w:rPr>
          <w:rFonts w:ascii="Bookman Old Style" w:hAnsi="Bookman Old Style" w:cs="Tahoma"/>
        </w:rPr>
      </w:pPr>
    </w:p>
    <w:p w14:paraId="24B2B129" w14:textId="4A3D8042" w:rsidR="00EB5BD5" w:rsidRPr="003B7D10" w:rsidRDefault="00EB5BD5" w:rsidP="00EB5BD5">
      <w:pPr>
        <w:spacing w:line="276" w:lineRule="auto"/>
        <w:jc w:val="both"/>
        <w:rPr>
          <w:rFonts w:ascii="Bookman Old Style" w:hAnsi="Bookman Old Style" w:cs="Tahoma"/>
          <w:sz w:val="22"/>
          <w:szCs w:val="22"/>
        </w:rPr>
      </w:pPr>
      <w:r w:rsidRPr="003B7D10">
        <w:rPr>
          <w:rFonts w:ascii="Bookman Old Style" w:hAnsi="Bookman Old Style" w:cs="Tahoma"/>
          <w:sz w:val="22"/>
          <w:szCs w:val="22"/>
        </w:rPr>
        <w:t>De acuerdo con la Dirección Nacional de Bomberos, en el año 2021 se registraron y atendieron 7.726 emergencias relacionadas con la temporada de lluvias, en el primer semestre de 2022 fueron atendidas 11.960 emergencias, lo que representa un incremento del 31%. Los departamentos con mayor número de emergencias atendidas fueron: Antioquia: 2.883, Cundinamarca: 1.355, Santander: 845. De acuerdo con los reportes de la Sala de Crisis Nacional, desde el 16 de diciembre y hasta el 4 de febrero de 2023, se ha activado el Sistema Nacional de Gestión del Riesgo para atender 301 incendios forestales en 142 municipios de 20 departamentos del país.</w:t>
      </w:r>
    </w:p>
    <w:p w14:paraId="76434835" w14:textId="77777777" w:rsidR="00EB5BD5" w:rsidRPr="003B7D10" w:rsidRDefault="00EB5BD5" w:rsidP="00EB5BD5">
      <w:pPr>
        <w:spacing w:line="276" w:lineRule="auto"/>
        <w:jc w:val="both"/>
        <w:rPr>
          <w:rFonts w:ascii="Bookman Old Style" w:hAnsi="Bookman Old Style" w:cs="Tahoma"/>
          <w:sz w:val="22"/>
          <w:szCs w:val="22"/>
        </w:rPr>
      </w:pPr>
    </w:p>
    <w:p w14:paraId="0E36230D" w14:textId="6A147E43" w:rsidR="00EB5BD5" w:rsidRPr="003B7D10" w:rsidRDefault="00EB5BD5" w:rsidP="00EB5BD5">
      <w:pPr>
        <w:spacing w:line="276" w:lineRule="auto"/>
        <w:jc w:val="both"/>
        <w:rPr>
          <w:rFonts w:ascii="Bookman Old Style" w:hAnsi="Bookman Old Style" w:cs="Tahoma"/>
          <w:sz w:val="22"/>
          <w:szCs w:val="22"/>
        </w:rPr>
      </w:pPr>
      <w:r w:rsidRPr="003B7D10">
        <w:rPr>
          <w:rFonts w:ascii="Bookman Old Style" w:hAnsi="Bookman Old Style" w:cs="Tahoma"/>
          <w:sz w:val="22"/>
          <w:szCs w:val="22"/>
        </w:rPr>
        <w:t>De estos 301 eventos, 291 han sido liquidados gracias a las labores que en cabeza de la Dirección Nacional de Bomberos en coordinación con las entidades del SNGRD y el apoyo y coordinación de la UNGRD.</w:t>
      </w:r>
    </w:p>
    <w:p w14:paraId="4DEB5EB2" w14:textId="77777777" w:rsidR="00EB5BD5" w:rsidRPr="003B7D10" w:rsidRDefault="00EB5BD5" w:rsidP="00EB5BD5">
      <w:pPr>
        <w:spacing w:line="276" w:lineRule="auto"/>
        <w:jc w:val="both"/>
        <w:rPr>
          <w:rFonts w:ascii="Bookman Old Style" w:hAnsi="Bookman Old Style" w:cs="Tahoma"/>
          <w:sz w:val="22"/>
          <w:szCs w:val="22"/>
        </w:rPr>
      </w:pPr>
      <w:r w:rsidRPr="003B7D10">
        <w:rPr>
          <w:rFonts w:ascii="Bookman Old Style" w:hAnsi="Bookman Old Style" w:cs="Tahoma"/>
          <w:sz w:val="22"/>
          <w:szCs w:val="22"/>
        </w:rPr>
        <w:t xml:space="preserve"> </w:t>
      </w:r>
    </w:p>
    <w:p w14:paraId="599CBC9D" w14:textId="3D93F967" w:rsidR="00EB5BD5" w:rsidRPr="003B7D10" w:rsidRDefault="00EB5BD5" w:rsidP="00EB5BD5">
      <w:pPr>
        <w:spacing w:line="276" w:lineRule="auto"/>
        <w:jc w:val="both"/>
        <w:rPr>
          <w:rFonts w:ascii="Bookman Old Style" w:hAnsi="Bookman Old Style" w:cs="Tahoma"/>
          <w:sz w:val="22"/>
          <w:szCs w:val="22"/>
        </w:rPr>
      </w:pPr>
      <w:r w:rsidRPr="003B7D10">
        <w:rPr>
          <w:rFonts w:ascii="Bookman Old Style" w:hAnsi="Bookman Old Style" w:cs="Tahoma"/>
          <w:sz w:val="22"/>
          <w:szCs w:val="22"/>
        </w:rPr>
        <w:t>Los desastres, ya sean naturales o provocados por el hombre, causan la pérdida de vidas y dañan los medios de subsistencia. El gasto inmediato necesario para la respuesta y la reconstrucción se ve agravado por el debilitamiento de la economía, el daño a la infraestructura, la destrucción de empresas, la reducción de los ingresos tributarios y el aumento de los niveles de pobreza.</w:t>
      </w:r>
    </w:p>
    <w:p w14:paraId="70D3B3FD" w14:textId="77777777" w:rsidR="00EB5BD5" w:rsidRPr="00EB5BD5" w:rsidRDefault="00EB5BD5" w:rsidP="00EB5BD5">
      <w:pPr>
        <w:spacing w:line="276" w:lineRule="auto"/>
        <w:jc w:val="both"/>
        <w:rPr>
          <w:rFonts w:ascii="Bookman Old Style" w:hAnsi="Bookman Old Style" w:cs="Tahoma"/>
        </w:rPr>
      </w:pPr>
    </w:p>
    <w:p w14:paraId="28A3D128" w14:textId="79A78BAC" w:rsidR="001A3BBE" w:rsidRPr="003B7D10" w:rsidRDefault="00EB5BD5" w:rsidP="00EB5BD5">
      <w:pPr>
        <w:spacing w:line="276" w:lineRule="auto"/>
        <w:jc w:val="both"/>
        <w:rPr>
          <w:rFonts w:ascii="Bookman Old Style" w:hAnsi="Bookman Old Style" w:cs="Tahoma"/>
          <w:sz w:val="22"/>
          <w:szCs w:val="22"/>
        </w:rPr>
      </w:pPr>
      <w:r w:rsidRPr="003B7D10">
        <w:rPr>
          <w:rFonts w:ascii="Bookman Old Style" w:hAnsi="Bookman Old Style" w:cs="Tahoma"/>
          <w:sz w:val="22"/>
          <w:szCs w:val="22"/>
        </w:rPr>
        <w:lastRenderedPageBreak/>
        <w:t>De acuerdo con el Banco Mundial</w:t>
      </w:r>
      <w:r w:rsidR="00975213">
        <w:rPr>
          <w:rFonts w:ascii="Bookman Old Style" w:hAnsi="Bookman Old Style" w:cs="Tahoma"/>
          <w:sz w:val="22"/>
          <w:szCs w:val="22"/>
        </w:rPr>
        <w:t xml:space="preserve"> </w:t>
      </w:r>
      <w:r w:rsidRPr="003B7D10">
        <w:rPr>
          <w:rFonts w:ascii="Bookman Old Style" w:hAnsi="Bookman Old Style" w:cs="Tahoma"/>
          <w:sz w:val="22"/>
          <w:szCs w:val="22"/>
        </w:rPr>
        <w:t xml:space="preserve">según datos del asegurador Munich Re, las pérdidas provocadas por catástrofes naturales en el año 2020 aumentaron a USD 210 000 millones en todo el mundo, en comparación con </w:t>
      </w:r>
      <w:r w:rsidR="00975213">
        <w:rPr>
          <w:rFonts w:ascii="Bookman Old Style" w:hAnsi="Bookman Old Style" w:cs="Tahoma"/>
          <w:sz w:val="22"/>
          <w:szCs w:val="22"/>
        </w:rPr>
        <w:t xml:space="preserve">los </w:t>
      </w:r>
      <w:r w:rsidRPr="003B7D10">
        <w:rPr>
          <w:rFonts w:ascii="Bookman Old Style" w:hAnsi="Bookman Old Style" w:cs="Tahoma"/>
          <w:sz w:val="22"/>
          <w:szCs w:val="22"/>
        </w:rPr>
        <w:t xml:space="preserve">USD 166 000 millones </w:t>
      </w:r>
      <w:r w:rsidR="00975213">
        <w:rPr>
          <w:rFonts w:ascii="Bookman Old Style" w:hAnsi="Bookman Old Style" w:cs="Tahoma"/>
          <w:sz w:val="22"/>
          <w:szCs w:val="22"/>
        </w:rPr>
        <w:t xml:space="preserve">registrados </w:t>
      </w:r>
      <w:r w:rsidRPr="003B7D10">
        <w:rPr>
          <w:rFonts w:ascii="Bookman Old Style" w:hAnsi="Bookman Old Style" w:cs="Tahoma"/>
          <w:sz w:val="22"/>
          <w:szCs w:val="22"/>
        </w:rPr>
        <w:t>en 2019. De todas las muertes causadas por peligros relacionados con fenómenos atmosféricos, el clima y el agua, el 91% se produjo en economías en desarrollo.</w:t>
      </w:r>
    </w:p>
    <w:p w14:paraId="6CA38388" w14:textId="313525A0" w:rsidR="00EB5BD5" w:rsidRPr="003B7D10" w:rsidRDefault="00EB5BD5" w:rsidP="00EB5BD5">
      <w:pPr>
        <w:spacing w:line="276" w:lineRule="auto"/>
        <w:jc w:val="both"/>
        <w:rPr>
          <w:rFonts w:ascii="Bookman Old Style" w:hAnsi="Bookman Old Style" w:cs="Tahoma"/>
          <w:sz w:val="22"/>
          <w:szCs w:val="22"/>
        </w:rPr>
      </w:pPr>
    </w:p>
    <w:p w14:paraId="0B6BF7BD" w14:textId="76F17D01" w:rsidR="00EB5BD5" w:rsidRPr="003B7D10" w:rsidRDefault="00EB5BD5" w:rsidP="00EB5BD5">
      <w:pPr>
        <w:spacing w:line="276" w:lineRule="auto"/>
        <w:jc w:val="both"/>
        <w:rPr>
          <w:rFonts w:ascii="Bookman Old Style" w:hAnsi="Bookman Old Style" w:cs="Tahoma"/>
          <w:sz w:val="22"/>
          <w:szCs w:val="22"/>
        </w:rPr>
      </w:pPr>
      <w:r w:rsidRPr="003B7D10">
        <w:rPr>
          <w:rFonts w:ascii="Bookman Old Style" w:hAnsi="Bookman Old Style" w:cs="Tahoma"/>
          <w:sz w:val="22"/>
          <w:szCs w:val="22"/>
        </w:rPr>
        <w:t>En el informe de 2016 (Olas de conmociones) del Banco Mundial, financiado por el Fondo Mundial para la Reducción de los Desastres y la Recuperación (GFDRR), se indica que casi el 75% de las pérdidas se atribuyen a fenómenos meteorológicos extremos. Cuando el cambio climático amenaza con empujar a otros 100 millones de personas a la pobreza extrema para 2030, en el informe de 2017 del GFDRR titulado (Irrompible) se señala que los desastres naturales han causado impactos cuantio</w:t>
      </w:r>
      <w:r w:rsidR="00BE11D6">
        <w:rPr>
          <w:rFonts w:ascii="Bookman Old Style" w:hAnsi="Bookman Old Style" w:cs="Tahoma"/>
          <w:sz w:val="22"/>
          <w:szCs w:val="22"/>
        </w:rPr>
        <w:t>sos y perdurables en la pobreza.</w:t>
      </w:r>
    </w:p>
    <w:p w14:paraId="3141ED22" w14:textId="77777777" w:rsidR="007B6C5E" w:rsidRPr="003B7D10" w:rsidRDefault="007B6C5E" w:rsidP="00EB5BD5">
      <w:pPr>
        <w:spacing w:line="276" w:lineRule="auto"/>
        <w:jc w:val="both"/>
        <w:rPr>
          <w:rFonts w:ascii="Bookman Old Style" w:hAnsi="Bookman Old Style" w:cs="Tahoma"/>
          <w:sz w:val="22"/>
          <w:szCs w:val="22"/>
        </w:rPr>
      </w:pPr>
    </w:p>
    <w:p w14:paraId="480BCC9A" w14:textId="44E8A233" w:rsidR="00EB5BD5" w:rsidRPr="003B7D10" w:rsidRDefault="00EB5BD5" w:rsidP="00EB5BD5">
      <w:pPr>
        <w:spacing w:line="276" w:lineRule="auto"/>
        <w:jc w:val="both"/>
        <w:rPr>
          <w:rFonts w:ascii="Bookman Old Style" w:hAnsi="Bookman Old Style" w:cs="Tahoma"/>
          <w:sz w:val="22"/>
          <w:szCs w:val="22"/>
        </w:rPr>
      </w:pPr>
      <w:r w:rsidRPr="003B7D10">
        <w:rPr>
          <w:rFonts w:ascii="Bookman Old Style" w:hAnsi="Bookman Old Style" w:cs="Tahoma"/>
          <w:sz w:val="22"/>
          <w:szCs w:val="22"/>
        </w:rPr>
        <w:t>Se torna en una necesidad imperiosa prepararse para asumir los retos del cambio climático y de aquellas situaciones que configur</w:t>
      </w:r>
      <w:r w:rsidR="007B6C5E" w:rsidRPr="003B7D10">
        <w:rPr>
          <w:rFonts w:ascii="Bookman Old Style" w:hAnsi="Bookman Old Style" w:cs="Tahoma"/>
          <w:sz w:val="22"/>
          <w:szCs w:val="22"/>
        </w:rPr>
        <w:t>a</w:t>
      </w:r>
      <w:r w:rsidRPr="003B7D10">
        <w:rPr>
          <w:rFonts w:ascii="Bookman Old Style" w:hAnsi="Bookman Old Style" w:cs="Tahoma"/>
          <w:sz w:val="22"/>
          <w:szCs w:val="22"/>
        </w:rPr>
        <w:t>n escenarios de vulnerabilidad para la población, por ello entendiendo el servicio bomberil como agente prioritario en la contención de peligros</w:t>
      </w:r>
      <w:r w:rsidR="007B6C5E" w:rsidRPr="003B7D10">
        <w:rPr>
          <w:rFonts w:ascii="Bookman Old Style" w:hAnsi="Bookman Old Style" w:cs="Tahoma"/>
          <w:sz w:val="22"/>
          <w:szCs w:val="22"/>
        </w:rPr>
        <w:t>,</w:t>
      </w:r>
      <w:r w:rsidRPr="003B7D10">
        <w:rPr>
          <w:rFonts w:ascii="Bookman Old Style" w:hAnsi="Bookman Old Style" w:cs="Tahoma"/>
          <w:sz w:val="22"/>
          <w:szCs w:val="22"/>
        </w:rPr>
        <w:t xml:space="preserve"> es que se </w:t>
      </w:r>
      <w:r w:rsidR="007B6C5E" w:rsidRPr="003B7D10">
        <w:rPr>
          <w:rFonts w:ascii="Bookman Old Style" w:hAnsi="Bookman Old Style" w:cs="Tahoma"/>
          <w:sz w:val="22"/>
          <w:szCs w:val="22"/>
        </w:rPr>
        <w:t>pretende</w:t>
      </w:r>
      <w:r w:rsidRPr="003B7D10">
        <w:rPr>
          <w:rFonts w:ascii="Bookman Old Style" w:hAnsi="Bookman Old Style" w:cs="Tahoma"/>
          <w:sz w:val="22"/>
          <w:szCs w:val="22"/>
        </w:rPr>
        <w:t xml:space="preserve"> mejorar las condiciones en que se desarrolla dicha actividad, la cual según la Ley 1575 de 2012 articulo 1 es una responsabilidad compartida entre todas las autoridades del orden nacional, departamental, municipal y los habitantes del territorio colombiano.</w:t>
      </w:r>
    </w:p>
    <w:p w14:paraId="40EFAFDD" w14:textId="77777777" w:rsidR="007B6C5E" w:rsidRPr="003B7D10" w:rsidRDefault="007B6C5E" w:rsidP="00EB5BD5">
      <w:pPr>
        <w:spacing w:line="276" w:lineRule="auto"/>
        <w:jc w:val="both"/>
        <w:rPr>
          <w:rFonts w:ascii="Bookman Old Style" w:hAnsi="Bookman Old Style" w:cs="Tahoma"/>
          <w:sz w:val="22"/>
          <w:szCs w:val="22"/>
        </w:rPr>
      </w:pPr>
    </w:p>
    <w:p w14:paraId="2881AFED" w14:textId="0A750759" w:rsidR="00EB5BD5" w:rsidRPr="003B7D10" w:rsidRDefault="007B6C5E" w:rsidP="00EB5BD5">
      <w:pPr>
        <w:spacing w:line="276" w:lineRule="auto"/>
        <w:jc w:val="both"/>
        <w:rPr>
          <w:rFonts w:ascii="Bookman Old Style" w:hAnsi="Bookman Old Style" w:cs="Tahoma"/>
          <w:sz w:val="22"/>
          <w:szCs w:val="22"/>
        </w:rPr>
      </w:pPr>
      <w:r w:rsidRPr="003B7D10">
        <w:rPr>
          <w:rFonts w:ascii="Bookman Old Style" w:hAnsi="Bookman Old Style" w:cs="Tahoma"/>
          <w:sz w:val="22"/>
          <w:szCs w:val="22"/>
        </w:rPr>
        <w:t>No obstante</w:t>
      </w:r>
      <w:r w:rsidR="00302F4E" w:rsidRPr="003B7D10">
        <w:rPr>
          <w:rFonts w:ascii="Bookman Old Style" w:hAnsi="Bookman Old Style" w:cs="Tahoma"/>
          <w:sz w:val="22"/>
          <w:szCs w:val="22"/>
        </w:rPr>
        <w:t xml:space="preserve">, </w:t>
      </w:r>
      <w:r w:rsidR="00EB5BD5" w:rsidRPr="003B7D10">
        <w:rPr>
          <w:rFonts w:ascii="Bookman Old Style" w:hAnsi="Bookman Old Style" w:cs="Tahoma"/>
          <w:sz w:val="22"/>
          <w:szCs w:val="22"/>
        </w:rPr>
        <w:t>después de veinte años de promulgada</w:t>
      </w:r>
      <w:r w:rsidRPr="003B7D10">
        <w:rPr>
          <w:rFonts w:ascii="Bookman Old Style" w:hAnsi="Bookman Old Style" w:cs="Tahoma"/>
          <w:sz w:val="22"/>
          <w:szCs w:val="22"/>
        </w:rPr>
        <w:t xml:space="preserve"> la Ley General de Bomberos</w:t>
      </w:r>
      <w:r w:rsidR="00EB5BD5" w:rsidRPr="003B7D10">
        <w:rPr>
          <w:rFonts w:ascii="Bookman Old Style" w:hAnsi="Bookman Old Style" w:cs="Tahoma"/>
          <w:sz w:val="22"/>
          <w:szCs w:val="22"/>
        </w:rPr>
        <w:t xml:space="preserve">, la actualidad </w:t>
      </w:r>
      <w:r w:rsidR="00302F4E" w:rsidRPr="003B7D10">
        <w:rPr>
          <w:rFonts w:ascii="Bookman Old Style" w:hAnsi="Bookman Old Style" w:cs="Tahoma"/>
          <w:sz w:val="22"/>
          <w:szCs w:val="22"/>
        </w:rPr>
        <w:t xml:space="preserve">de la actividad bomberil en Colombia </w:t>
      </w:r>
      <w:r w:rsidR="00EB5BD5" w:rsidRPr="003B7D10">
        <w:rPr>
          <w:rFonts w:ascii="Bookman Old Style" w:hAnsi="Bookman Old Style" w:cs="Tahoma"/>
          <w:sz w:val="22"/>
          <w:szCs w:val="22"/>
        </w:rPr>
        <w:t xml:space="preserve">presenta </w:t>
      </w:r>
      <w:r w:rsidR="00302F4E" w:rsidRPr="003B7D10">
        <w:rPr>
          <w:rFonts w:ascii="Bookman Old Style" w:hAnsi="Bookman Old Style" w:cs="Tahoma"/>
          <w:sz w:val="22"/>
          <w:szCs w:val="22"/>
        </w:rPr>
        <w:t xml:space="preserve">importantes </w:t>
      </w:r>
      <w:r w:rsidR="00EB5BD5" w:rsidRPr="003B7D10">
        <w:rPr>
          <w:rFonts w:ascii="Bookman Old Style" w:hAnsi="Bookman Old Style" w:cs="Tahoma"/>
          <w:sz w:val="22"/>
          <w:szCs w:val="22"/>
        </w:rPr>
        <w:t xml:space="preserve">obstáculos y </w:t>
      </w:r>
      <w:r w:rsidR="00302F4E" w:rsidRPr="003B7D10">
        <w:rPr>
          <w:rFonts w:ascii="Bookman Old Style" w:hAnsi="Bookman Old Style" w:cs="Tahoma"/>
          <w:sz w:val="22"/>
          <w:szCs w:val="22"/>
        </w:rPr>
        <w:t xml:space="preserve">son evidentes las </w:t>
      </w:r>
      <w:r w:rsidR="00EB5BD5" w:rsidRPr="003B7D10">
        <w:rPr>
          <w:rFonts w:ascii="Bookman Old Style" w:hAnsi="Bookman Old Style" w:cs="Tahoma"/>
          <w:sz w:val="22"/>
          <w:szCs w:val="22"/>
        </w:rPr>
        <w:t xml:space="preserve">falencias </w:t>
      </w:r>
      <w:r w:rsidR="00302F4E" w:rsidRPr="003B7D10">
        <w:rPr>
          <w:rFonts w:ascii="Bookman Old Style" w:hAnsi="Bookman Old Style" w:cs="Tahoma"/>
          <w:sz w:val="22"/>
          <w:szCs w:val="22"/>
        </w:rPr>
        <w:t xml:space="preserve">para su </w:t>
      </w:r>
      <w:r w:rsidR="00EB5BD5" w:rsidRPr="003B7D10">
        <w:rPr>
          <w:rFonts w:ascii="Bookman Old Style" w:hAnsi="Bookman Old Style" w:cs="Tahoma"/>
          <w:sz w:val="22"/>
          <w:szCs w:val="22"/>
        </w:rPr>
        <w:t xml:space="preserve">prestación eficiente, </w:t>
      </w:r>
      <w:r w:rsidR="00302F4E" w:rsidRPr="003B7D10">
        <w:rPr>
          <w:rFonts w:ascii="Bookman Old Style" w:hAnsi="Bookman Old Style" w:cs="Tahoma"/>
          <w:sz w:val="22"/>
          <w:szCs w:val="22"/>
        </w:rPr>
        <w:t>ininterrumpida y eficaz</w:t>
      </w:r>
      <w:r w:rsidR="00EB5BD5" w:rsidRPr="003B7D10">
        <w:rPr>
          <w:rFonts w:ascii="Bookman Old Style" w:hAnsi="Bookman Old Style" w:cs="Tahoma"/>
          <w:sz w:val="22"/>
          <w:szCs w:val="22"/>
        </w:rPr>
        <w:t>, la mayoría de ellas generadas por la escasez de recursos</w:t>
      </w:r>
      <w:r w:rsidR="00501C0F">
        <w:rPr>
          <w:rFonts w:ascii="Bookman Old Style" w:hAnsi="Bookman Old Style" w:cs="Tahoma"/>
          <w:sz w:val="22"/>
          <w:szCs w:val="22"/>
        </w:rPr>
        <w:t xml:space="preserve"> económicos,</w:t>
      </w:r>
      <w:r w:rsidR="00EB5BD5" w:rsidRPr="003B7D10">
        <w:rPr>
          <w:rFonts w:ascii="Bookman Old Style" w:hAnsi="Bookman Old Style" w:cs="Tahoma"/>
          <w:sz w:val="22"/>
          <w:szCs w:val="22"/>
        </w:rPr>
        <w:t xml:space="preserve"> </w:t>
      </w:r>
      <w:r w:rsidR="00302F4E" w:rsidRPr="003B7D10">
        <w:rPr>
          <w:rFonts w:ascii="Bookman Old Style" w:hAnsi="Bookman Old Style" w:cs="Tahoma"/>
          <w:sz w:val="22"/>
          <w:szCs w:val="22"/>
        </w:rPr>
        <w:t>humanos, de</w:t>
      </w:r>
      <w:r w:rsidR="00EB5BD5" w:rsidRPr="003B7D10">
        <w:rPr>
          <w:rFonts w:ascii="Bookman Old Style" w:hAnsi="Bookman Old Style" w:cs="Tahoma"/>
          <w:sz w:val="22"/>
          <w:szCs w:val="22"/>
        </w:rPr>
        <w:t xml:space="preserve"> maquinaria y </w:t>
      </w:r>
      <w:r w:rsidR="00302F4E" w:rsidRPr="003B7D10">
        <w:rPr>
          <w:rFonts w:ascii="Bookman Old Style" w:hAnsi="Bookman Old Style" w:cs="Tahoma"/>
          <w:sz w:val="22"/>
          <w:szCs w:val="22"/>
        </w:rPr>
        <w:t xml:space="preserve">de </w:t>
      </w:r>
      <w:r w:rsidR="00EB5BD5" w:rsidRPr="003B7D10">
        <w:rPr>
          <w:rFonts w:ascii="Bookman Old Style" w:hAnsi="Bookman Old Style" w:cs="Tahoma"/>
          <w:sz w:val="22"/>
          <w:szCs w:val="22"/>
        </w:rPr>
        <w:t>equipos especiales</w:t>
      </w:r>
      <w:r w:rsidR="00302F4E" w:rsidRPr="003B7D10">
        <w:rPr>
          <w:rFonts w:ascii="Bookman Old Style" w:hAnsi="Bookman Old Style" w:cs="Tahoma"/>
          <w:sz w:val="22"/>
          <w:szCs w:val="22"/>
        </w:rPr>
        <w:t>,</w:t>
      </w:r>
      <w:r w:rsidR="00EB5BD5" w:rsidRPr="003B7D10">
        <w:rPr>
          <w:rFonts w:ascii="Bookman Old Style" w:hAnsi="Bookman Old Style" w:cs="Tahoma"/>
          <w:sz w:val="22"/>
          <w:szCs w:val="22"/>
        </w:rPr>
        <w:t xml:space="preserve"> </w:t>
      </w:r>
      <w:r w:rsidR="007B7A3D" w:rsidRPr="003B7D10">
        <w:rPr>
          <w:rFonts w:ascii="Bookman Old Style" w:hAnsi="Bookman Old Style" w:cs="Tahoma"/>
          <w:sz w:val="22"/>
          <w:szCs w:val="22"/>
        </w:rPr>
        <w:t>de</w:t>
      </w:r>
      <w:r w:rsidR="00302F4E" w:rsidRPr="003B7D10">
        <w:rPr>
          <w:rFonts w:ascii="Bookman Old Style" w:hAnsi="Bookman Old Style" w:cs="Tahoma"/>
          <w:sz w:val="22"/>
          <w:szCs w:val="22"/>
        </w:rPr>
        <w:t xml:space="preserve"> </w:t>
      </w:r>
      <w:r w:rsidR="007B7A3D" w:rsidRPr="003B7D10">
        <w:rPr>
          <w:rFonts w:ascii="Bookman Old Style" w:hAnsi="Bookman Old Style" w:cs="Tahoma"/>
          <w:sz w:val="22"/>
          <w:szCs w:val="22"/>
        </w:rPr>
        <w:t xml:space="preserve">las precarias condiciones técnicas y jurídicas de los vehículos que se tienen para atender emergencias, </w:t>
      </w:r>
      <w:r w:rsidR="00EB5BD5" w:rsidRPr="003B7D10">
        <w:rPr>
          <w:rFonts w:ascii="Bookman Old Style" w:hAnsi="Bookman Old Style" w:cs="Tahoma"/>
          <w:sz w:val="22"/>
          <w:szCs w:val="22"/>
        </w:rPr>
        <w:t>o en el peor</w:t>
      </w:r>
      <w:r w:rsidR="00302F4E" w:rsidRPr="003B7D10">
        <w:rPr>
          <w:rFonts w:ascii="Bookman Old Style" w:hAnsi="Bookman Old Style" w:cs="Tahoma"/>
          <w:sz w:val="22"/>
          <w:szCs w:val="22"/>
        </w:rPr>
        <w:t xml:space="preserve"> y más preocupante</w:t>
      </w:r>
      <w:r w:rsidR="00EB5BD5" w:rsidRPr="003B7D10">
        <w:rPr>
          <w:rFonts w:ascii="Bookman Old Style" w:hAnsi="Bookman Old Style" w:cs="Tahoma"/>
          <w:sz w:val="22"/>
          <w:szCs w:val="22"/>
        </w:rPr>
        <w:t xml:space="preserve"> escenario</w:t>
      </w:r>
      <w:r w:rsidR="007B7A3D" w:rsidRPr="003B7D10">
        <w:rPr>
          <w:rFonts w:ascii="Bookman Old Style" w:hAnsi="Bookman Old Style" w:cs="Tahoma"/>
          <w:sz w:val="22"/>
          <w:szCs w:val="22"/>
        </w:rPr>
        <w:t xml:space="preserve"> </w:t>
      </w:r>
      <w:r w:rsidR="00EB5BD5" w:rsidRPr="003B7D10">
        <w:rPr>
          <w:rFonts w:ascii="Bookman Old Style" w:hAnsi="Bookman Old Style" w:cs="Tahoma"/>
          <w:sz w:val="22"/>
          <w:szCs w:val="22"/>
        </w:rPr>
        <w:t xml:space="preserve">la ausencia </w:t>
      </w:r>
      <w:r w:rsidR="00302F4E" w:rsidRPr="003B7D10">
        <w:rPr>
          <w:rFonts w:ascii="Bookman Old Style" w:hAnsi="Bookman Old Style" w:cs="Tahoma"/>
          <w:sz w:val="22"/>
          <w:szCs w:val="22"/>
        </w:rPr>
        <w:t>de cuerpos de bomberos en cualquiera de sus clasificaciones</w:t>
      </w:r>
      <w:r w:rsidR="007B7A3D" w:rsidRPr="003B7D10">
        <w:rPr>
          <w:rFonts w:ascii="Bookman Old Style" w:hAnsi="Bookman Old Style" w:cs="Tahoma"/>
          <w:sz w:val="22"/>
          <w:szCs w:val="22"/>
        </w:rPr>
        <w:t>,</w:t>
      </w:r>
      <w:r w:rsidR="00302F4E" w:rsidRPr="003B7D10">
        <w:rPr>
          <w:rFonts w:ascii="Bookman Old Style" w:hAnsi="Bookman Old Style" w:cs="Tahoma"/>
          <w:sz w:val="22"/>
          <w:szCs w:val="22"/>
        </w:rPr>
        <w:t xml:space="preserve"> </w:t>
      </w:r>
      <w:r w:rsidR="00EB5BD5" w:rsidRPr="003B7D10">
        <w:rPr>
          <w:rFonts w:ascii="Bookman Old Style" w:hAnsi="Bookman Old Style" w:cs="Tahoma"/>
          <w:sz w:val="22"/>
          <w:szCs w:val="22"/>
        </w:rPr>
        <w:t xml:space="preserve">en </w:t>
      </w:r>
      <w:r w:rsidR="00302F4E" w:rsidRPr="003B7D10">
        <w:rPr>
          <w:rFonts w:ascii="Bookman Old Style" w:hAnsi="Bookman Old Style" w:cs="Tahoma"/>
          <w:sz w:val="22"/>
          <w:szCs w:val="22"/>
        </w:rPr>
        <w:t>gran cantidad de</w:t>
      </w:r>
      <w:r w:rsidR="00EB5BD5" w:rsidRPr="003B7D10">
        <w:rPr>
          <w:rFonts w:ascii="Bookman Old Style" w:hAnsi="Bookman Old Style" w:cs="Tahoma"/>
          <w:sz w:val="22"/>
          <w:szCs w:val="22"/>
        </w:rPr>
        <w:t xml:space="preserve"> municipios</w:t>
      </w:r>
      <w:r w:rsidR="00302F4E" w:rsidRPr="003B7D10">
        <w:rPr>
          <w:rFonts w:ascii="Bookman Old Style" w:hAnsi="Bookman Old Style" w:cs="Tahoma"/>
          <w:sz w:val="22"/>
          <w:szCs w:val="22"/>
        </w:rPr>
        <w:t xml:space="preserve"> del territorio nacional</w:t>
      </w:r>
      <w:r w:rsidR="00501C0F">
        <w:rPr>
          <w:rFonts w:ascii="Bookman Old Style" w:hAnsi="Bookman Old Style" w:cs="Tahoma"/>
          <w:sz w:val="22"/>
          <w:szCs w:val="22"/>
        </w:rPr>
        <w:t>, 321 municipios para ser exactos.</w:t>
      </w:r>
    </w:p>
    <w:p w14:paraId="5CF2E652" w14:textId="6D7AC58E" w:rsidR="007B7A3D" w:rsidRPr="003B7D10" w:rsidRDefault="007B7A3D" w:rsidP="00EB5BD5">
      <w:pPr>
        <w:spacing w:line="276" w:lineRule="auto"/>
        <w:jc w:val="both"/>
        <w:rPr>
          <w:rFonts w:ascii="Bookman Old Style" w:hAnsi="Bookman Old Style" w:cs="Tahoma"/>
          <w:sz w:val="22"/>
          <w:szCs w:val="22"/>
        </w:rPr>
      </w:pPr>
    </w:p>
    <w:p w14:paraId="4A5A8D21" w14:textId="3B7F810E" w:rsidR="007B7C77" w:rsidRDefault="007B7A3D" w:rsidP="007B7A3D">
      <w:pPr>
        <w:spacing w:line="276" w:lineRule="auto"/>
        <w:jc w:val="both"/>
        <w:rPr>
          <w:rFonts w:ascii="Bookman Old Style" w:hAnsi="Bookman Old Style" w:cs="Tahoma"/>
          <w:sz w:val="22"/>
          <w:szCs w:val="22"/>
        </w:rPr>
      </w:pPr>
      <w:r w:rsidRPr="003B7D10">
        <w:rPr>
          <w:rFonts w:ascii="Bookman Old Style" w:hAnsi="Bookman Old Style" w:cs="Tahoma"/>
          <w:sz w:val="22"/>
          <w:szCs w:val="22"/>
        </w:rPr>
        <w:t>Falencias que generan una atención inadecuada e ineficaz de las emergencias, y en muchos casos la omisión en la prestación del servicio ante la imposibilidad e impotencia de atender situaciones que rebasan la capacidad de los cuerpos de bomberos, lo que lamentablemente ha redundado en la pérdida de vidas humanas que pudieron haberse evitado en un gran porcentaje, así las cosas, la omisión en el deber de garantizar el cuidado de la vida y seguridad de los ciudadanos expone la responsabilidad del Estado y de los entes territoriales</w:t>
      </w:r>
      <w:r w:rsidR="007B7C77" w:rsidRPr="003B7D10">
        <w:rPr>
          <w:rFonts w:ascii="Bookman Old Style" w:hAnsi="Bookman Old Style" w:cs="Tahoma"/>
          <w:sz w:val="22"/>
          <w:szCs w:val="22"/>
        </w:rPr>
        <w:t>.</w:t>
      </w:r>
      <w:r w:rsidRPr="003B7D10">
        <w:rPr>
          <w:rFonts w:ascii="Bookman Old Style" w:hAnsi="Bookman Old Style" w:cs="Tahoma"/>
          <w:sz w:val="22"/>
          <w:szCs w:val="22"/>
        </w:rPr>
        <w:t xml:space="preserve"> </w:t>
      </w:r>
      <w:r w:rsidR="007B7C77" w:rsidRPr="003B7D10">
        <w:rPr>
          <w:rFonts w:ascii="Bookman Old Style" w:hAnsi="Bookman Old Style" w:cs="Tahoma"/>
          <w:sz w:val="22"/>
          <w:szCs w:val="22"/>
        </w:rPr>
        <w:t>La situación</w:t>
      </w:r>
      <w:r w:rsidRPr="003B7D10">
        <w:rPr>
          <w:rFonts w:ascii="Bookman Old Style" w:hAnsi="Bookman Old Style" w:cs="Tahoma"/>
          <w:sz w:val="22"/>
          <w:szCs w:val="22"/>
        </w:rPr>
        <w:t xml:space="preserve"> </w:t>
      </w:r>
      <w:r w:rsidR="007B7C77" w:rsidRPr="003B7D10">
        <w:rPr>
          <w:rFonts w:ascii="Bookman Old Style" w:hAnsi="Bookman Old Style" w:cs="Tahoma"/>
          <w:sz w:val="22"/>
          <w:szCs w:val="22"/>
        </w:rPr>
        <w:t xml:space="preserve">de la </w:t>
      </w:r>
      <w:r w:rsidR="007B7C77" w:rsidRPr="003B7D10">
        <w:rPr>
          <w:rFonts w:ascii="Bookman Old Style" w:hAnsi="Bookman Old Style" w:cs="Tahoma"/>
          <w:sz w:val="22"/>
          <w:szCs w:val="22"/>
        </w:rPr>
        <w:lastRenderedPageBreak/>
        <w:t xml:space="preserve">actividad bomberil en Colombia, llevo a diferentes cuerpos de bomberos durante el mes de febrero de 2023 </w:t>
      </w:r>
      <w:r w:rsidRPr="003B7D10">
        <w:rPr>
          <w:rFonts w:ascii="Bookman Old Style" w:hAnsi="Bookman Old Style" w:cs="Tahoma"/>
          <w:sz w:val="22"/>
          <w:szCs w:val="22"/>
        </w:rPr>
        <w:t xml:space="preserve">a movilizarse buscando visibilizar </w:t>
      </w:r>
      <w:r w:rsidR="007B7C77" w:rsidRPr="003B7D10">
        <w:rPr>
          <w:rFonts w:ascii="Bookman Old Style" w:hAnsi="Bookman Old Style" w:cs="Tahoma"/>
          <w:sz w:val="22"/>
          <w:szCs w:val="22"/>
        </w:rPr>
        <w:t>su</w:t>
      </w:r>
      <w:r w:rsidRPr="003B7D10">
        <w:rPr>
          <w:rFonts w:ascii="Bookman Old Style" w:hAnsi="Bookman Old Style" w:cs="Tahoma"/>
          <w:sz w:val="22"/>
          <w:szCs w:val="22"/>
        </w:rPr>
        <w:t xml:space="preserve"> precaria situación</w:t>
      </w:r>
      <w:r w:rsidR="000811EB">
        <w:rPr>
          <w:rFonts w:ascii="Bookman Old Style" w:hAnsi="Bookman Old Style" w:cs="Tahoma"/>
          <w:sz w:val="22"/>
          <w:szCs w:val="22"/>
        </w:rPr>
        <w:t>.</w:t>
      </w:r>
    </w:p>
    <w:p w14:paraId="2586CAE8" w14:textId="77777777" w:rsidR="000811EB" w:rsidRPr="000811EB" w:rsidRDefault="000811EB" w:rsidP="007B7A3D">
      <w:pPr>
        <w:spacing w:line="276" w:lineRule="auto"/>
        <w:jc w:val="both"/>
        <w:rPr>
          <w:rFonts w:ascii="Bookman Old Style" w:hAnsi="Bookman Old Style" w:cs="Tahoma"/>
          <w:sz w:val="22"/>
          <w:szCs w:val="22"/>
        </w:rPr>
      </w:pPr>
    </w:p>
    <w:p w14:paraId="7C707D1B" w14:textId="28D1C84F" w:rsidR="00E772DF" w:rsidRDefault="00E772DF" w:rsidP="007B7A3D">
      <w:pPr>
        <w:spacing w:line="276" w:lineRule="auto"/>
        <w:jc w:val="both"/>
        <w:rPr>
          <w:rFonts w:ascii="Bookman Old Style" w:hAnsi="Bookman Old Style" w:cs="Tahoma"/>
          <w:sz w:val="22"/>
          <w:szCs w:val="22"/>
        </w:rPr>
      </w:pPr>
      <w:r>
        <w:rPr>
          <w:rFonts w:ascii="Bookman Old Style" w:hAnsi="Bookman Old Style" w:cs="Tahoma"/>
          <w:sz w:val="22"/>
          <w:szCs w:val="22"/>
        </w:rPr>
        <w:t>Son numerosos los reportes periodísticos que dan cuenta de la compleja situación en la que</w:t>
      </w:r>
      <w:r w:rsidR="00501C0F">
        <w:rPr>
          <w:rFonts w:ascii="Bookman Old Style" w:hAnsi="Bookman Old Style" w:cs="Tahoma"/>
          <w:sz w:val="22"/>
          <w:szCs w:val="22"/>
        </w:rPr>
        <w:t xml:space="preserve"> los</w:t>
      </w:r>
      <w:r>
        <w:rPr>
          <w:rFonts w:ascii="Bookman Old Style" w:hAnsi="Bookman Old Style" w:cs="Tahoma"/>
          <w:sz w:val="22"/>
          <w:szCs w:val="22"/>
        </w:rPr>
        <w:t xml:space="preserve"> diferentes cuerpos de bomberos del país prestan el servicio esencial de bomberos, como lo veremos a continuación:  </w:t>
      </w:r>
    </w:p>
    <w:p w14:paraId="787FC9D7" w14:textId="6C8805C2" w:rsidR="00E772DF" w:rsidRDefault="000811EB" w:rsidP="007B7A3D">
      <w:pPr>
        <w:spacing w:line="276" w:lineRule="auto"/>
        <w:jc w:val="both"/>
        <w:rPr>
          <w:rFonts w:ascii="Bookman Old Style" w:hAnsi="Bookman Old Style" w:cs="Tahoma"/>
          <w:sz w:val="22"/>
          <w:szCs w:val="22"/>
        </w:rPr>
      </w:pPr>
      <w:r>
        <w:rPr>
          <w:rFonts w:ascii="Bookman Old Style" w:hAnsi="Bookman Old Style" w:cs="Tahoma"/>
          <w:noProof/>
          <w:sz w:val="22"/>
          <w:szCs w:val="22"/>
          <w:lang w:eastAsia="es-CO"/>
        </w:rPr>
        <w:drawing>
          <wp:anchor distT="0" distB="0" distL="114300" distR="114300" simplePos="0" relativeHeight="251658240" behindDoc="1" locked="0" layoutInCell="1" allowOverlap="1" wp14:anchorId="737CD6A2" wp14:editId="160E3695">
            <wp:simplePos x="0" y="0"/>
            <wp:positionH relativeFrom="column">
              <wp:posOffset>-327279</wp:posOffset>
            </wp:positionH>
            <wp:positionV relativeFrom="paragraph">
              <wp:posOffset>248387</wp:posOffset>
            </wp:positionV>
            <wp:extent cx="3154631" cy="636423"/>
            <wp:effectExtent l="114300" t="114300" r="103505" b="1447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3-03-28 a la(s) 10.34.24 a. 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4631" cy="6364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1B538B2B" w14:textId="3951E6C0" w:rsidR="00E772DF" w:rsidRDefault="000811EB" w:rsidP="000811EB">
      <w:pPr>
        <w:tabs>
          <w:tab w:val="left" w:pos="5299"/>
        </w:tabs>
        <w:spacing w:line="276" w:lineRule="auto"/>
        <w:jc w:val="both"/>
        <w:rPr>
          <w:rFonts w:ascii="Bookman Old Style" w:hAnsi="Bookman Old Style" w:cs="Tahoma"/>
          <w:sz w:val="22"/>
          <w:szCs w:val="22"/>
        </w:rPr>
      </w:pPr>
      <w:r>
        <w:rPr>
          <w:rFonts w:ascii="Bookman Old Style" w:hAnsi="Bookman Old Style" w:cs="Tahoma"/>
          <w:noProof/>
          <w:sz w:val="22"/>
          <w:szCs w:val="22"/>
          <w:lang w:eastAsia="es-CO"/>
        </w:rPr>
        <w:drawing>
          <wp:anchor distT="0" distB="0" distL="114300" distR="114300" simplePos="0" relativeHeight="251659264" behindDoc="1" locked="0" layoutInCell="1" allowOverlap="1" wp14:anchorId="1C8ED57D" wp14:editId="2C03E75A">
            <wp:simplePos x="0" y="0"/>
            <wp:positionH relativeFrom="margin">
              <wp:posOffset>3062351</wp:posOffset>
            </wp:positionH>
            <wp:positionV relativeFrom="paragraph">
              <wp:posOffset>62763</wp:posOffset>
            </wp:positionV>
            <wp:extent cx="2991917" cy="531490"/>
            <wp:effectExtent l="133350" t="114300" r="132715" b="1739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3-03-28 a la(s) 10.33.47 a. 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1917" cy="5314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man Old Style" w:hAnsi="Bookman Old Style" w:cs="Tahoma"/>
          <w:sz w:val="22"/>
          <w:szCs w:val="22"/>
        </w:rPr>
        <w:tab/>
      </w:r>
    </w:p>
    <w:p w14:paraId="4689117B" w14:textId="72EE7A03" w:rsidR="00E772DF" w:rsidRDefault="00E772DF" w:rsidP="007B7A3D">
      <w:pPr>
        <w:spacing w:line="276" w:lineRule="auto"/>
        <w:jc w:val="both"/>
        <w:rPr>
          <w:rFonts w:ascii="Bookman Old Style" w:hAnsi="Bookman Old Style" w:cs="Tahoma"/>
          <w:sz w:val="22"/>
          <w:szCs w:val="22"/>
        </w:rPr>
      </w:pPr>
    </w:p>
    <w:p w14:paraId="5D679B32" w14:textId="7635872A" w:rsidR="00E772DF" w:rsidRDefault="00E772DF" w:rsidP="007B7A3D">
      <w:pPr>
        <w:spacing w:line="276" w:lineRule="auto"/>
        <w:jc w:val="both"/>
        <w:rPr>
          <w:rFonts w:ascii="Bookman Old Style" w:hAnsi="Bookman Old Style" w:cs="Tahoma"/>
          <w:sz w:val="22"/>
          <w:szCs w:val="22"/>
        </w:rPr>
      </w:pPr>
    </w:p>
    <w:p w14:paraId="65F40A1C" w14:textId="2F76FF8F" w:rsidR="00E772DF" w:rsidRDefault="00E772DF" w:rsidP="007B7A3D">
      <w:pPr>
        <w:spacing w:line="276" w:lineRule="auto"/>
        <w:jc w:val="both"/>
        <w:rPr>
          <w:rFonts w:ascii="Bookman Old Style" w:hAnsi="Bookman Old Style" w:cs="Tahoma"/>
          <w:sz w:val="22"/>
          <w:szCs w:val="22"/>
        </w:rPr>
      </w:pPr>
    </w:p>
    <w:p w14:paraId="2ABEA451" w14:textId="5D529452" w:rsidR="00E772DF" w:rsidRDefault="000811EB" w:rsidP="007B7A3D">
      <w:pPr>
        <w:spacing w:line="276" w:lineRule="auto"/>
        <w:jc w:val="both"/>
        <w:rPr>
          <w:rFonts w:ascii="Bookman Old Style" w:hAnsi="Bookman Old Style" w:cs="Tahoma"/>
          <w:sz w:val="22"/>
          <w:szCs w:val="22"/>
        </w:rPr>
      </w:pPr>
      <w:r>
        <w:rPr>
          <w:rFonts w:ascii="Bookman Old Style" w:hAnsi="Bookman Old Style" w:cs="Tahoma"/>
          <w:noProof/>
          <w:sz w:val="22"/>
          <w:szCs w:val="22"/>
          <w:lang w:eastAsia="es-CO"/>
        </w:rPr>
        <w:drawing>
          <wp:anchor distT="0" distB="0" distL="114300" distR="114300" simplePos="0" relativeHeight="251662336" behindDoc="1" locked="0" layoutInCell="1" allowOverlap="1" wp14:anchorId="250920EF" wp14:editId="58C0AF94">
            <wp:simplePos x="0" y="0"/>
            <wp:positionH relativeFrom="margin">
              <wp:posOffset>3082925</wp:posOffset>
            </wp:positionH>
            <wp:positionV relativeFrom="paragraph">
              <wp:posOffset>190500</wp:posOffset>
            </wp:positionV>
            <wp:extent cx="2984500" cy="1064260"/>
            <wp:effectExtent l="133350" t="114300" r="120650" b="1549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23-03-28 a la(s) 10.35.37 a. 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4500" cy="10642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man Old Style" w:hAnsi="Bookman Old Style" w:cs="Tahoma"/>
          <w:noProof/>
          <w:sz w:val="22"/>
          <w:szCs w:val="22"/>
          <w:lang w:eastAsia="es-CO"/>
        </w:rPr>
        <w:drawing>
          <wp:anchor distT="0" distB="0" distL="114300" distR="114300" simplePos="0" relativeHeight="251660288" behindDoc="1" locked="0" layoutInCell="1" allowOverlap="1" wp14:anchorId="3AC87B74" wp14:editId="781A3219">
            <wp:simplePos x="0" y="0"/>
            <wp:positionH relativeFrom="margin">
              <wp:posOffset>-326669</wp:posOffset>
            </wp:positionH>
            <wp:positionV relativeFrom="paragraph">
              <wp:posOffset>161747</wp:posOffset>
            </wp:positionV>
            <wp:extent cx="3146072" cy="1170432"/>
            <wp:effectExtent l="133350" t="114300" r="130810" b="16319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23-03-28 a la(s) 10.35.02 a. 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6379" cy="11779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521FDF06" w14:textId="4AE20E7C" w:rsidR="00E772DF" w:rsidRDefault="000811EB" w:rsidP="000811EB">
      <w:pPr>
        <w:tabs>
          <w:tab w:val="left" w:pos="5046"/>
        </w:tabs>
        <w:spacing w:line="276" w:lineRule="auto"/>
        <w:jc w:val="both"/>
        <w:rPr>
          <w:rFonts w:ascii="Bookman Old Style" w:hAnsi="Bookman Old Style" w:cs="Tahoma"/>
          <w:sz w:val="22"/>
          <w:szCs w:val="22"/>
        </w:rPr>
      </w:pPr>
      <w:r>
        <w:rPr>
          <w:rFonts w:ascii="Bookman Old Style" w:hAnsi="Bookman Old Style" w:cs="Tahoma"/>
          <w:sz w:val="22"/>
          <w:szCs w:val="22"/>
        </w:rPr>
        <w:tab/>
      </w:r>
    </w:p>
    <w:p w14:paraId="5D242943" w14:textId="300E310F" w:rsidR="00E772DF" w:rsidRDefault="00E772DF" w:rsidP="007B7A3D">
      <w:pPr>
        <w:spacing w:line="276" w:lineRule="auto"/>
        <w:jc w:val="both"/>
        <w:rPr>
          <w:rFonts w:ascii="Bookman Old Style" w:hAnsi="Bookman Old Style" w:cs="Tahoma"/>
          <w:sz w:val="22"/>
          <w:szCs w:val="22"/>
        </w:rPr>
      </w:pPr>
    </w:p>
    <w:p w14:paraId="20D0F836" w14:textId="4F4C549D" w:rsidR="00E772DF" w:rsidRDefault="00E772DF" w:rsidP="007B7A3D">
      <w:pPr>
        <w:spacing w:line="276" w:lineRule="auto"/>
        <w:jc w:val="both"/>
        <w:rPr>
          <w:rFonts w:ascii="Bookman Old Style" w:hAnsi="Bookman Old Style" w:cs="Tahoma"/>
          <w:sz w:val="22"/>
          <w:szCs w:val="22"/>
        </w:rPr>
      </w:pPr>
    </w:p>
    <w:p w14:paraId="1E323BA1" w14:textId="2F27A424" w:rsidR="00E772DF" w:rsidRDefault="00E772DF" w:rsidP="007B7A3D">
      <w:pPr>
        <w:spacing w:line="276" w:lineRule="auto"/>
        <w:jc w:val="both"/>
        <w:rPr>
          <w:rFonts w:ascii="Bookman Old Style" w:hAnsi="Bookman Old Style" w:cs="Tahoma"/>
          <w:sz w:val="22"/>
          <w:szCs w:val="22"/>
        </w:rPr>
      </w:pPr>
    </w:p>
    <w:p w14:paraId="57C0B48F" w14:textId="2E42DF81" w:rsidR="000811EB" w:rsidRDefault="000811EB" w:rsidP="007B7A3D">
      <w:pPr>
        <w:spacing w:line="276" w:lineRule="auto"/>
        <w:jc w:val="both"/>
        <w:rPr>
          <w:rFonts w:ascii="Bookman Old Style" w:hAnsi="Bookman Old Style" w:cs="Tahoma"/>
          <w:sz w:val="22"/>
          <w:szCs w:val="22"/>
        </w:rPr>
      </w:pPr>
    </w:p>
    <w:p w14:paraId="2703E1AE" w14:textId="4C559425" w:rsidR="000811EB" w:rsidRDefault="000811EB" w:rsidP="007B7A3D">
      <w:pPr>
        <w:spacing w:line="276" w:lineRule="auto"/>
        <w:jc w:val="both"/>
        <w:rPr>
          <w:rFonts w:ascii="Bookman Old Style" w:hAnsi="Bookman Old Style" w:cs="Tahoma"/>
          <w:sz w:val="22"/>
          <w:szCs w:val="22"/>
        </w:rPr>
      </w:pPr>
    </w:p>
    <w:p w14:paraId="1C981143" w14:textId="5F0A379B" w:rsidR="000811EB" w:rsidRDefault="000811EB" w:rsidP="007B7A3D">
      <w:pPr>
        <w:spacing w:line="276" w:lineRule="auto"/>
        <w:jc w:val="both"/>
        <w:rPr>
          <w:rFonts w:ascii="Bookman Old Style" w:hAnsi="Bookman Old Style" w:cs="Tahoma"/>
          <w:sz w:val="22"/>
          <w:szCs w:val="22"/>
        </w:rPr>
      </w:pPr>
    </w:p>
    <w:p w14:paraId="398064D3" w14:textId="6336805B" w:rsidR="000811EB" w:rsidRDefault="000811EB" w:rsidP="000811EB">
      <w:pPr>
        <w:tabs>
          <w:tab w:val="left" w:pos="5057"/>
        </w:tabs>
        <w:spacing w:line="276" w:lineRule="auto"/>
        <w:jc w:val="both"/>
        <w:rPr>
          <w:rFonts w:ascii="Bookman Old Style" w:hAnsi="Bookman Old Style" w:cs="Tahoma"/>
          <w:sz w:val="22"/>
          <w:szCs w:val="22"/>
        </w:rPr>
      </w:pPr>
      <w:r>
        <w:rPr>
          <w:rFonts w:ascii="Bookman Old Style" w:hAnsi="Bookman Old Style" w:cs="Tahoma"/>
          <w:noProof/>
          <w:sz w:val="22"/>
          <w:szCs w:val="22"/>
          <w:lang w:eastAsia="es-CO"/>
        </w:rPr>
        <w:drawing>
          <wp:anchor distT="0" distB="0" distL="114300" distR="114300" simplePos="0" relativeHeight="251661312" behindDoc="1" locked="0" layoutInCell="1" allowOverlap="1" wp14:anchorId="02B773B2" wp14:editId="7C29625E">
            <wp:simplePos x="0" y="0"/>
            <wp:positionH relativeFrom="margin">
              <wp:posOffset>3089681</wp:posOffset>
            </wp:positionH>
            <wp:positionV relativeFrom="paragraph">
              <wp:posOffset>122555</wp:posOffset>
            </wp:positionV>
            <wp:extent cx="2940710" cy="813869"/>
            <wp:effectExtent l="114300" t="114300" r="107315" b="13906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3-03-28 a la(s) 10.36.21 a. 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0710" cy="8138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man Old Style" w:hAnsi="Bookman Old Style" w:cs="Tahoma"/>
          <w:noProof/>
          <w:sz w:val="22"/>
          <w:szCs w:val="22"/>
          <w:lang w:eastAsia="es-CO"/>
        </w:rPr>
        <w:drawing>
          <wp:anchor distT="0" distB="0" distL="114300" distR="114300" simplePos="0" relativeHeight="251664384" behindDoc="1" locked="0" layoutInCell="1" allowOverlap="1" wp14:anchorId="5186D480" wp14:editId="67BE4E5D">
            <wp:simplePos x="0" y="0"/>
            <wp:positionH relativeFrom="column">
              <wp:posOffset>-333756</wp:posOffset>
            </wp:positionH>
            <wp:positionV relativeFrom="paragraph">
              <wp:posOffset>123952</wp:posOffset>
            </wp:positionV>
            <wp:extent cx="3094005" cy="702260"/>
            <wp:effectExtent l="114300" t="114300" r="106680" b="136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ptura de Pantalla 2023-03-28 a la(s) 10.37.11 a. m..png"/>
                    <pic:cNvPicPr/>
                  </pic:nvPicPr>
                  <pic:blipFill>
                    <a:blip r:embed="rId13">
                      <a:extLst>
                        <a:ext uri="{28A0092B-C50C-407E-A947-70E740481C1C}">
                          <a14:useLocalDpi xmlns:a14="http://schemas.microsoft.com/office/drawing/2010/main" val="0"/>
                        </a:ext>
                      </a:extLst>
                    </a:blip>
                    <a:stretch>
                      <a:fillRect/>
                    </a:stretch>
                  </pic:blipFill>
                  <pic:spPr>
                    <a:xfrm>
                      <a:off x="0" y="0"/>
                      <a:ext cx="3094005" cy="7022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man Old Style" w:hAnsi="Bookman Old Style" w:cs="Tahoma"/>
          <w:sz w:val="22"/>
          <w:szCs w:val="22"/>
        </w:rPr>
        <w:tab/>
      </w:r>
    </w:p>
    <w:p w14:paraId="1BF3FAE7" w14:textId="5949FFF7" w:rsidR="000811EB" w:rsidRDefault="000811EB" w:rsidP="007B7A3D">
      <w:pPr>
        <w:spacing w:line="276" w:lineRule="auto"/>
        <w:jc w:val="both"/>
        <w:rPr>
          <w:rFonts w:ascii="Bookman Old Style" w:hAnsi="Bookman Old Style" w:cs="Tahoma"/>
          <w:sz w:val="22"/>
          <w:szCs w:val="22"/>
        </w:rPr>
      </w:pPr>
    </w:p>
    <w:p w14:paraId="19EC65EF" w14:textId="387F459A" w:rsidR="000811EB" w:rsidRDefault="000811EB" w:rsidP="007B7A3D">
      <w:pPr>
        <w:spacing w:line="276" w:lineRule="auto"/>
        <w:jc w:val="both"/>
        <w:rPr>
          <w:rFonts w:ascii="Bookman Old Style" w:hAnsi="Bookman Old Style" w:cs="Tahoma"/>
          <w:sz w:val="22"/>
          <w:szCs w:val="22"/>
        </w:rPr>
      </w:pPr>
    </w:p>
    <w:p w14:paraId="6E39FD16" w14:textId="40D9DD64" w:rsidR="000811EB" w:rsidRDefault="000811EB" w:rsidP="007B7A3D">
      <w:pPr>
        <w:spacing w:line="276" w:lineRule="auto"/>
        <w:jc w:val="both"/>
        <w:rPr>
          <w:rFonts w:ascii="Bookman Old Style" w:hAnsi="Bookman Old Style" w:cs="Tahoma"/>
          <w:sz w:val="22"/>
          <w:szCs w:val="22"/>
        </w:rPr>
      </w:pPr>
    </w:p>
    <w:p w14:paraId="7850DFA7" w14:textId="40DFAEA9" w:rsidR="000811EB" w:rsidRDefault="000811EB" w:rsidP="007B7A3D">
      <w:pPr>
        <w:spacing w:line="276" w:lineRule="auto"/>
        <w:jc w:val="both"/>
        <w:rPr>
          <w:rFonts w:ascii="Bookman Old Style" w:hAnsi="Bookman Old Style" w:cs="Tahoma"/>
          <w:sz w:val="22"/>
          <w:szCs w:val="22"/>
        </w:rPr>
      </w:pPr>
    </w:p>
    <w:p w14:paraId="26A9085B" w14:textId="6F62A4A5" w:rsidR="000811EB" w:rsidRDefault="000811EB" w:rsidP="007B7A3D">
      <w:pPr>
        <w:spacing w:line="276" w:lineRule="auto"/>
        <w:jc w:val="both"/>
        <w:rPr>
          <w:rFonts w:ascii="Bookman Old Style" w:hAnsi="Bookman Old Style" w:cs="Tahoma"/>
          <w:sz w:val="22"/>
          <w:szCs w:val="22"/>
        </w:rPr>
      </w:pPr>
      <w:r>
        <w:rPr>
          <w:rFonts w:ascii="Bookman Old Style" w:hAnsi="Bookman Old Style" w:cs="Tahoma"/>
          <w:noProof/>
          <w:sz w:val="22"/>
          <w:szCs w:val="22"/>
          <w:lang w:eastAsia="es-CO"/>
        </w:rPr>
        <w:drawing>
          <wp:anchor distT="0" distB="0" distL="114300" distR="114300" simplePos="0" relativeHeight="251663360" behindDoc="1" locked="0" layoutInCell="1" allowOverlap="1" wp14:anchorId="21C8ADA0" wp14:editId="590FE985">
            <wp:simplePos x="0" y="0"/>
            <wp:positionH relativeFrom="margin">
              <wp:posOffset>-312260</wp:posOffset>
            </wp:positionH>
            <wp:positionV relativeFrom="paragraph">
              <wp:posOffset>159715</wp:posOffset>
            </wp:positionV>
            <wp:extent cx="2882189" cy="910182"/>
            <wp:effectExtent l="133350" t="114300" r="109220" b="13779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3-03-28 a la(s) 10.36.46 a. 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2189" cy="9101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7AB3F853" w14:textId="7EDFEBB6" w:rsidR="000811EB" w:rsidRDefault="000811EB" w:rsidP="007B7A3D">
      <w:pPr>
        <w:spacing w:line="276" w:lineRule="auto"/>
        <w:jc w:val="both"/>
        <w:rPr>
          <w:rFonts w:ascii="Bookman Old Style" w:hAnsi="Bookman Old Style" w:cs="Tahoma"/>
          <w:sz w:val="22"/>
          <w:szCs w:val="22"/>
        </w:rPr>
      </w:pPr>
      <w:r>
        <w:rPr>
          <w:rFonts w:ascii="Bookman Old Style" w:hAnsi="Bookman Old Style" w:cs="Tahoma"/>
          <w:noProof/>
          <w:sz w:val="22"/>
          <w:szCs w:val="22"/>
          <w:lang w:eastAsia="es-CO"/>
        </w:rPr>
        <w:drawing>
          <wp:anchor distT="0" distB="0" distL="114300" distR="114300" simplePos="0" relativeHeight="251665408" behindDoc="1" locked="0" layoutInCell="1" allowOverlap="1" wp14:anchorId="5E82DC0E" wp14:editId="16996CC2">
            <wp:simplePos x="0" y="0"/>
            <wp:positionH relativeFrom="column">
              <wp:posOffset>3259481</wp:posOffset>
            </wp:positionH>
            <wp:positionV relativeFrom="paragraph">
              <wp:posOffset>30734</wp:posOffset>
            </wp:positionV>
            <wp:extent cx="2589581" cy="1032551"/>
            <wp:effectExtent l="133350" t="114300" r="153670" b="14859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ptura de Pantalla 2023-03-28 a la(s) 10.44.11 a. 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9581" cy="10325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77D3B76D" w14:textId="310F9D8E" w:rsidR="000811EB" w:rsidRDefault="000811EB" w:rsidP="000811EB">
      <w:pPr>
        <w:tabs>
          <w:tab w:val="left" w:pos="4931"/>
        </w:tabs>
        <w:spacing w:line="276" w:lineRule="auto"/>
        <w:jc w:val="both"/>
        <w:rPr>
          <w:rFonts w:ascii="Bookman Old Style" w:hAnsi="Bookman Old Style" w:cs="Tahoma"/>
          <w:sz w:val="22"/>
          <w:szCs w:val="22"/>
        </w:rPr>
      </w:pPr>
      <w:r>
        <w:rPr>
          <w:rFonts w:ascii="Bookman Old Style" w:hAnsi="Bookman Old Style" w:cs="Tahoma"/>
          <w:sz w:val="22"/>
          <w:szCs w:val="22"/>
        </w:rPr>
        <w:tab/>
      </w:r>
    </w:p>
    <w:p w14:paraId="3962D5D7" w14:textId="70E64FC1" w:rsidR="000811EB" w:rsidRDefault="000811EB" w:rsidP="007B7A3D">
      <w:pPr>
        <w:spacing w:line="276" w:lineRule="auto"/>
        <w:jc w:val="both"/>
        <w:rPr>
          <w:rFonts w:ascii="Bookman Old Style" w:hAnsi="Bookman Old Style" w:cs="Tahoma"/>
          <w:sz w:val="22"/>
          <w:szCs w:val="22"/>
        </w:rPr>
      </w:pPr>
    </w:p>
    <w:p w14:paraId="1D469033" w14:textId="7F61EF3B" w:rsidR="000811EB" w:rsidRDefault="000811EB" w:rsidP="007B7A3D">
      <w:pPr>
        <w:spacing w:line="276" w:lineRule="auto"/>
        <w:jc w:val="both"/>
        <w:rPr>
          <w:rFonts w:ascii="Bookman Old Style" w:hAnsi="Bookman Old Style" w:cs="Tahoma"/>
          <w:sz w:val="22"/>
          <w:szCs w:val="22"/>
        </w:rPr>
      </w:pPr>
    </w:p>
    <w:p w14:paraId="7C65D274" w14:textId="5CA8EE0C" w:rsidR="000811EB" w:rsidRDefault="000811EB" w:rsidP="007B7A3D">
      <w:pPr>
        <w:spacing w:line="276" w:lineRule="auto"/>
        <w:jc w:val="both"/>
        <w:rPr>
          <w:rFonts w:ascii="Bookman Old Style" w:hAnsi="Bookman Old Style" w:cs="Tahoma"/>
          <w:sz w:val="22"/>
          <w:szCs w:val="22"/>
        </w:rPr>
      </w:pPr>
    </w:p>
    <w:p w14:paraId="7BFF310F" w14:textId="53BB6D9F" w:rsidR="000811EB" w:rsidRDefault="000811EB" w:rsidP="007B7A3D">
      <w:pPr>
        <w:spacing w:line="276" w:lineRule="auto"/>
        <w:jc w:val="both"/>
        <w:rPr>
          <w:rFonts w:ascii="Bookman Old Style" w:hAnsi="Bookman Old Style" w:cs="Tahoma"/>
          <w:sz w:val="22"/>
          <w:szCs w:val="22"/>
        </w:rPr>
      </w:pPr>
    </w:p>
    <w:p w14:paraId="3A951048" w14:textId="77777777" w:rsidR="000811EB" w:rsidRDefault="000811EB" w:rsidP="007B7A3D">
      <w:pPr>
        <w:spacing w:line="276" w:lineRule="auto"/>
        <w:jc w:val="both"/>
        <w:rPr>
          <w:rFonts w:ascii="Bookman Old Style" w:hAnsi="Bookman Old Style" w:cs="Tahoma"/>
          <w:sz w:val="22"/>
          <w:szCs w:val="22"/>
        </w:rPr>
      </w:pPr>
    </w:p>
    <w:p w14:paraId="5EDE5932" w14:textId="15A6792F" w:rsidR="007B7C77" w:rsidRPr="003B7D10" w:rsidRDefault="00E772DF" w:rsidP="007B7A3D">
      <w:pPr>
        <w:spacing w:line="276" w:lineRule="auto"/>
        <w:jc w:val="both"/>
        <w:rPr>
          <w:rFonts w:ascii="Bookman Old Style" w:hAnsi="Bookman Old Style" w:cs="Tahoma"/>
          <w:sz w:val="22"/>
          <w:szCs w:val="22"/>
        </w:rPr>
      </w:pPr>
      <w:r>
        <w:rPr>
          <w:rFonts w:ascii="Bookman Old Style" w:hAnsi="Bookman Old Style" w:cs="Tahoma"/>
          <w:sz w:val="22"/>
          <w:szCs w:val="22"/>
        </w:rPr>
        <w:t xml:space="preserve">Los </w:t>
      </w:r>
      <w:r w:rsidR="00261303">
        <w:rPr>
          <w:rFonts w:ascii="Bookman Old Style" w:hAnsi="Bookman Old Style" w:cs="Tahoma"/>
          <w:sz w:val="22"/>
          <w:szCs w:val="22"/>
        </w:rPr>
        <w:t>anterior</w:t>
      </w:r>
      <w:r>
        <w:rPr>
          <w:rFonts w:ascii="Bookman Old Style" w:hAnsi="Bookman Old Style" w:cs="Tahoma"/>
          <w:sz w:val="22"/>
          <w:szCs w:val="22"/>
        </w:rPr>
        <w:t xml:space="preserve">es recortes informativos </w:t>
      </w:r>
      <w:r w:rsidR="007B7A3D" w:rsidRPr="003B7D10">
        <w:rPr>
          <w:rFonts w:ascii="Bookman Old Style" w:hAnsi="Bookman Old Style" w:cs="Tahoma"/>
          <w:sz w:val="22"/>
          <w:szCs w:val="22"/>
        </w:rPr>
        <w:t>ratifica</w:t>
      </w:r>
      <w:r>
        <w:rPr>
          <w:rFonts w:ascii="Bookman Old Style" w:hAnsi="Bookman Old Style" w:cs="Tahoma"/>
          <w:sz w:val="22"/>
          <w:szCs w:val="22"/>
        </w:rPr>
        <w:t>n</w:t>
      </w:r>
      <w:r w:rsidR="007B7A3D" w:rsidRPr="003B7D10">
        <w:rPr>
          <w:rFonts w:ascii="Bookman Old Style" w:hAnsi="Bookman Old Style" w:cs="Tahoma"/>
          <w:sz w:val="22"/>
          <w:szCs w:val="22"/>
        </w:rPr>
        <w:t xml:space="preserve"> los hallazgos </w:t>
      </w:r>
      <w:r w:rsidR="007B7C77" w:rsidRPr="003B7D10">
        <w:rPr>
          <w:rFonts w:ascii="Bookman Old Style" w:hAnsi="Bookman Old Style" w:cs="Tahoma"/>
          <w:sz w:val="22"/>
          <w:szCs w:val="22"/>
        </w:rPr>
        <w:t xml:space="preserve">recaudados por </w:t>
      </w:r>
      <w:r w:rsidR="00DB4B09">
        <w:rPr>
          <w:rFonts w:ascii="Bookman Old Style" w:hAnsi="Bookman Old Style" w:cs="Tahoma"/>
          <w:sz w:val="22"/>
          <w:szCs w:val="22"/>
        </w:rPr>
        <w:t>nuestro equipo</w:t>
      </w:r>
      <w:r w:rsidR="007B7C77" w:rsidRPr="003B7D10">
        <w:rPr>
          <w:rFonts w:ascii="Bookman Old Style" w:hAnsi="Bookman Old Style" w:cs="Tahoma"/>
          <w:sz w:val="22"/>
          <w:szCs w:val="22"/>
        </w:rPr>
        <w:t>, que ante la precariedad generalizada de la actividad</w:t>
      </w:r>
      <w:r w:rsidR="00DB4B09">
        <w:rPr>
          <w:rFonts w:ascii="Bookman Old Style" w:hAnsi="Bookman Old Style" w:cs="Tahoma"/>
          <w:sz w:val="22"/>
          <w:szCs w:val="22"/>
        </w:rPr>
        <w:t xml:space="preserve"> bomberil en el país, se aprestó</w:t>
      </w:r>
      <w:r w:rsidR="007B7C77" w:rsidRPr="003B7D10">
        <w:rPr>
          <w:rFonts w:ascii="Bookman Old Style" w:hAnsi="Bookman Old Style" w:cs="Tahoma"/>
          <w:sz w:val="22"/>
          <w:szCs w:val="22"/>
        </w:rPr>
        <w:t xml:space="preserve"> a realizar un diagnóstico de la misma, con el objeto de </w:t>
      </w:r>
      <w:r>
        <w:rPr>
          <w:rFonts w:ascii="Bookman Old Style" w:hAnsi="Bookman Old Style" w:cs="Tahoma"/>
          <w:sz w:val="22"/>
          <w:szCs w:val="22"/>
        </w:rPr>
        <w:t xml:space="preserve">retratar la realidad de la forma como se presta el servicio esencial de bomberos, y a partir del presente proyecto de ley, </w:t>
      </w:r>
      <w:r w:rsidR="007B7C77" w:rsidRPr="003B7D10">
        <w:rPr>
          <w:rFonts w:ascii="Bookman Old Style" w:hAnsi="Bookman Old Style" w:cs="Tahoma"/>
          <w:sz w:val="22"/>
          <w:szCs w:val="22"/>
        </w:rPr>
        <w:t>dignificar el trabajo de los bomberos de Colombia, pero so</w:t>
      </w:r>
      <w:r w:rsidR="00306967" w:rsidRPr="003B7D10">
        <w:rPr>
          <w:rFonts w:ascii="Bookman Old Style" w:hAnsi="Bookman Old Style" w:cs="Tahoma"/>
          <w:sz w:val="22"/>
          <w:szCs w:val="22"/>
        </w:rPr>
        <w:t>bre todo proteger la vida y los bienes de los habitantes del territorio que no pueden continuar en riesgo ante la pasmosa actitud omisiva del Estado y sus entidades territoriales.</w:t>
      </w:r>
    </w:p>
    <w:p w14:paraId="3D73F678" w14:textId="041449FB" w:rsidR="00306967" w:rsidRPr="003B7D10" w:rsidRDefault="00691FE7" w:rsidP="00306967">
      <w:pPr>
        <w:pStyle w:val="Prrafodelista"/>
        <w:numPr>
          <w:ilvl w:val="0"/>
          <w:numId w:val="2"/>
        </w:numPr>
        <w:spacing w:line="276" w:lineRule="auto"/>
        <w:jc w:val="both"/>
        <w:rPr>
          <w:rFonts w:ascii="Bookman Old Style" w:hAnsi="Bookman Old Style" w:cs="Tahoma"/>
          <w:b/>
          <w:bCs/>
          <w:sz w:val="22"/>
          <w:szCs w:val="22"/>
        </w:rPr>
      </w:pPr>
      <w:r w:rsidRPr="003B7D10">
        <w:rPr>
          <w:rFonts w:ascii="Bookman Old Style" w:hAnsi="Bookman Old Style" w:cs="Tahoma"/>
          <w:b/>
          <w:bCs/>
          <w:sz w:val="22"/>
          <w:szCs w:val="22"/>
        </w:rPr>
        <w:lastRenderedPageBreak/>
        <w:t>Diagnostico</w:t>
      </w:r>
      <w:r w:rsidR="00CF112A" w:rsidRPr="003B7D10">
        <w:rPr>
          <w:rFonts w:ascii="Bookman Old Style" w:hAnsi="Bookman Old Style" w:cs="Tahoma"/>
          <w:b/>
          <w:bCs/>
          <w:sz w:val="22"/>
          <w:szCs w:val="22"/>
        </w:rPr>
        <w:t xml:space="preserve"> </w:t>
      </w:r>
      <w:r w:rsidR="00306967" w:rsidRPr="003B7D10">
        <w:rPr>
          <w:rFonts w:ascii="Bookman Old Style" w:hAnsi="Bookman Old Style" w:cs="Tahoma"/>
          <w:b/>
          <w:bCs/>
          <w:sz w:val="22"/>
          <w:szCs w:val="22"/>
        </w:rPr>
        <w:t>Actividad Bomberil en Colombia</w:t>
      </w:r>
    </w:p>
    <w:p w14:paraId="24C32FEA" w14:textId="77777777" w:rsidR="00306967" w:rsidRPr="003B7D10" w:rsidRDefault="00306967" w:rsidP="00306967">
      <w:pPr>
        <w:spacing w:line="276" w:lineRule="auto"/>
        <w:jc w:val="both"/>
        <w:rPr>
          <w:rFonts w:ascii="Bookman Old Style" w:hAnsi="Bookman Old Style" w:cs="Tahoma"/>
          <w:sz w:val="22"/>
          <w:szCs w:val="22"/>
        </w:rPr>
      </w:pPr>
    </w:p>
    <w:p w14:paraId="6F11E112" w14:textId="3A9AB706" w:rsidR="00306967" w:rsidRPr="003B7D10" w:rsidRDefault="0007595C" w:rsidP="00306967">
      <w:pPr>
        <w:spacing w:line="276" w:lineRule="auto"/>
        <w:jc w:val="both"/>
        <w:rPr>
          <w:rFonts w:ascii="Bookman Old Style" w:hAnsi="Bookman Old Style" w:cs="Tahoma"/>
          <w:sz w:val="22"/>
          <w:szCs w:val="22"/>
        </w:rPr>
      </w:pPr>
      <w:r>
        <w:rPr>
          <w:rFonts w:ascii="Bookman Old Style" w:hAnsi="Bookman Old Style" w:cs="Tahoma"/>
          <w:sz w:val="22"/>
          <w:szCs w:val="22"/>
        </w:rPr>
        <w:t>Nuestro equipo</w:t>
      </w:r>
      <w:r w:rsidR="00306967" w:rsidRPr="003B7D10">
        <w:rPr>
          <w:rFonts w:ascii="Bookman Old Style" w:hAnsi="Bookman Old Style" w:cs="Tahoma"/>
          <w:sz w:val="22"/>
          <w:szCs w:val="22"/>
        </w:rPr>
        <w:t xml:space="preserve"> con el objeto de conocer de primera mano la realidad de la actividad bomberil del país, adelantó el recaudo de información mediante derechos de petición y solicitudes de información dirigidos a los entes territoriales (municipios y departamentos) en todo el territorio nacional, a los cuerpos de bomberos, Ministerio del interior, Dirección Nacional de Bomberos, Unidad de Gestión del Riesgo y Bomberos Aeronáuticos de Colombia.</w:t>
      </w:r>
    </w:p>
    <w:p w14:paraId="1BF4712B" w14:textId="77777777" w:rsidR="00306967" w:rsidRPr="003B7D10" w:rsidRDefault="00306967" w:rsidP="00306967">
      <w:pPr>
        <w:spacing w:line="276" w:lineRule="auto"/>
        <w:jc w:val="both"/>
        <w:rPr>
          <w:rFonts w:ascii="Bookman Old Style" w:hAnsi="Bookman Old Style" w:cs="Tahoma"/>
          <w:sz w:val="22"/>
          <w:szCs w:val="22"/>
        </w:rPr>
      </w:pPr>
    </w:p>
    <w:p w14:paraId="0BA63B64" w14:textId="18E7FDE9" w:rsidR="00306967" w:rsidRPr="003B7D10" w:rsidRDefault="00306967"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La metodología utilizada fue la remisión de un cuestionario uniforme</w:t>
      </w:r>
      <w:r w:rsidR="00F62E7F" w:rsidRPr="003B7D10">
        <w:rPr>
          <w:rFonts w:ascii="Bookman Old Style" w:hAnsi="Bookman Old Style" w:cs="Tahoma"/>
          <w:sz w:val="22"/>
          <w:szCs w:val="22"/>
        </w:rPr>
        <w:t>, el cual fue</w:t>
      </w:r>
      <w:r w:rsidRPr="003B7D10">
        <w:rPr>
          <w:rFonts w:ascii="Bookman Old Style" w:hAnsi="Bookman Old Style" w:cs="Tahoma"/>
          <w:sz w:val="22"/>
          <w:szCs w:val="22"/>
        </w:rPr>
        <w:t xml:space="preserve"> enviado a través de los canales digitales dispuestos para tales fines</w:t>
      </w:r>
      <w:r w:rsidR="00F62E7F" w:rsidRPr="003B7D10">
        <w:rPr>
          <w:rFonts w:ascii="Bookman Old Style" w:hAnsi="Bookman Old Style" w:cs="Tahoma"/>
          <w:sz w:val="22"/>
          <w:szCs w:val="22"/>
        </w:rPr>
        <w:t>,</w:t>
      </w:r>
      <w:r w:rsidRPr="003B7D10">
        <w:rPr>
          <w:rFonts w:ascii="Bookman Old Style" w:hAnsi="Bookman Old Style" w:cs="Tahoma"/>
          <w:sz w:val="22"/>
          <w:szCs w:val="22"/>
        </w:rPr>
        <w:t xml:space="preserve"> </w:t>
      </w:r>
      <w:r w:rsidR="00F62E7F" w:rsidRPr="003B7D10">
        <w:rPr>
          <w:rFonts w:ascii="Bookman Old Style" w:hAnsi="Bookman Old Style" w:cs="Tahoma"/>
          <w:sz w:val="22"/>
          <w:szCs w:val="22"/>
        </w:rPr>
        <w:t>a</w:t>
      </w:r>
      <w:r w:rsidRPr="003B7D10">
        <w:rPr>
          <w:rFonts w:ascii="Bookman Old Style" w:hAnsi="Bookman Old Style" w:cs="Tahoma"/>
          <w:sz w:val="22"/>
          <w:szCs w:val="22"/>
        </w:rPr>
        <w:t xml:space="preserve"> las entidades antes mencionadas, las preguntas </w:t>
      </w:r>
      <w:r w:rsidR="00F62E7F" w:rsidRPr="003B7D10">
        <w:rPr>
          <w:rFonts w:ascii="Bookman Old Style" w:hAnsi="Bookman Old Style" w:cs="Tahoma"/>
          <w:sz w:val="22"/>
          <w:szCs w:val="22"/>
        </w:rPr>
        <w:t>se estructuraron a fin de</w:t>
      </w:r>
      <w:r w:rsidRPr="003B7D10">
        <w:rPr>
          <w:rFonts w:ascii="Bookman Old Style" w:hAnsi="Bookman Old Style" w:cs="Tahoma"/>
          <w:sz w:val="22"/>
          <w:szCs w:val="22"/>
        </w:rPr>
        <w:t xml:space="preserve"> obtener información respecto de la cantidad de bomberos del municipio, maquinaria, vehículos, la suficiencia o no de las mismas, estándares de operación, condiciones técnicas y jurídicas del parque automotor, fuentes de financiación de la actividad bomberil en el municipio, suficiencia de la financiación, relación jurídica de los bomberos con el respectivo municipio, condiciones laborales del personal bomberil, entre otras.</w:t>
      </w:r>
    </w:p>
    <w:p w14:paraId="2C91083D" w14:textId="77777777" w:rsidR="00EF2AD0" w:rsidRPr="003B7D10" w:rsidRDefault="00EF2AD0" w:rsidP="00306967">
      <w:pPr>
        <w:spacing w:line="276" w:lineRule="auto"/>
        <w:jc w:val="both"/>
        <w:rPr>
          <w:rFonts w:ascii="Bookman Old Style" w:hAnsi="Bookman Old Style" w:cs="Tahoma"/>
          <w:sz w:val="22"/>
          <w:szCs w:val="22"/>
        </w:rPr>
      </w:pPr>
    </w:p>
    <w:p w14:paraId="45C9B7D6" w14:textId="77777777" w:rsidR="00F62E7F" w:rsidRPr="003B7D10" w:rsidRDefault="00306967"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De las solicitudes de información elevadas</w:t>
      </w:r>
      <w:r w:rsidR="00F62E7F" w:rsidRPr="003B7D10">
        <w:rPr>
          <w:rFonts w:ascii="Bookman Old Style" w:hAnsi="Bookman Old Style" w:cs="Tahoma"/>
          <w:sz w:val="22"/>
          <w:szCs w:val="22"/>
        </w:rPr>
        <w:t>,</w:t>
      </w:r>
      <w:r w:rsidRPr="003B7D10">
        <w:rPr>
          <w:rFonts w:ascii="Bookman Old Style" w:hAnsi="Bookman Old Style" w:cs="Tahoma"/>
          <w:sz w:val="22"/>
          <w:szCs w:val="22"/>
        </w:rPr>
        <w:t xml:space="preserve"> se obtuvieron un total de 241 respuestas </w:t>
      </w:r>
      <w:r w:rsidR="00F62E7F" w:rsidRPr="003B7D10">
        <w:rPr>
          <w:rFonts w:ascii="Bookman Old Style" w:hAnsi="Bookman Old Style" w:cs="Tahoma"/>
          <w:sz w:val="22"/>
          <w:szCs w:val="22"/>
        </w:rPr>
        <w:t xml:space="preserve">provenientes de </w:t>
      </w:r>
      <w:r w:rsidRPr="003B7D10">
        <w:rPr>
          <w:rFonts w:ascii="Bookman Old Style" w:hAnsi="Bookman Old Style" w:cs="Tahoma"/>
          <w:sz w:val="22"/>
          <w:szCs w:val="22"/>
        </w:rPr>
        <w:t xml:space="preserve">municipios ubicados en los departamentos de Antioquia, Atlántico, Bolívar, Caldas, Caquetá, Casanare, Cauca, Córdoba, Cundinamarca, Guaviare, Huila, Guainía, Nariño, Putumayo, Choco, Risaralda, San Andrés, Santander, Sucre, Tolima, Valle Del Cauca, Vaupés y Vichada. </w:t>
      </w:r>
    </w:p>
    <w:p w14:paraId="7721973B" w14:textId="77777777" w:rsidR="00306967" w:rsidRPr="003B7D10" w:rsidRDefault="00306967" w:rsidP="00306967">
      <w:pPr>
        <w:spacing w:line="276" w:lineRule="auto"/>
        <w:jc w:val="both"/>
        <w:rPr>
          <w:rFonts w:ascii="Bookman Old Style" w:hAnsi="Bookman Old Style" w:cs="Tahoma"/>
          <w:sz w:val="22"/>
          <w:szCs w:val="22"/>
        </w:rPr>
      </w:pPr>
    </w:p>
    <w:p w14:paraId="2A1D6899" w14:textId="4667B681" w:rsidR="00D818CE" w:rsidRPr="003B7D10" w:rsidRDefault="00D818CE"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En consecuencia</w:t>
      </w:r>
      <w:r w:rsidR="00921977" w:rsidRPr="003B7D10">
        <w:rPr>
          <w:rFonts w:ascii="Bookman Old Style" w:hAnsi="Bookman Old Style" w:cs="Tahoma"/>
          <w:sz w:val="22"/>
          <w:szCs w:val="22"/>
        </w:rPr>
        <w:t>,</w:t>
      </w:r>
      <w:r w:rsidRPr="003B7D10">
        <w:rPr>
          <w:rFonts w:ascii="Bookman Old Style" w:hAnsi="Bookman Old Style" w:cs="Tahoma"/>
          <w:sz w:val="22"/>
          <w:szCs w:val="22"/>
        </w:rPr>
        <w:t xml:space="preserve"> se logró obtener información </w:t>
      </w:r>
      <w:r w:rsidR="00921977" w:rsidRPr="003B7D10">
        <w:rPr>
          <w:rFonts w:ascii="Bookman Old Style" w:hAnsi="Bookman Old Style" w:cs="Tahoma"/>
          <w:sz w:val="22"/>
          <w:szCs w:val="22"/>
        </w:rPr>
        <w:t xml:space="preserve">representativa </w:t>
      </w:r>
      <w:r w:rsidRPr="003B7D10">
        <w:rPr>
          <w:rFonts w:ascii="Bookman Old Style" w:hAnsi="Bookman Old Style" w:cs="Tahoma"/>
          <w:sz w:val="22"/>
          <w:szCs w:val="22"/>
        </w:rPr>
        <w:t>de la</w:t>
      </w:r>
      <w:r w:rsidR="00921977" w:rsidRPr="003B7D10">
        <w:rPr>
          <w:rFonts w:ascii="Bookman Old Style" w:hAnsi="Bookman Old Style" w:cs="Tahoma"/>
          <w:sz w:val="22"/>
          <w:szCs w:val="22"/>
        </w:rPr>
        <w:t xml:space="preserve">s condiciones en que se desarrolla la </w:t>
      </w:r>
      <w:r w:rsidRPr="003B7D10">
        <w:rPr>
          <w:rFonts w:ascii="Bookman Old Style" w:hAnsi="Bookman Old Style" w:cs="Tahoma"/>
          <w:sz w:val="22"/>
          <w:szCs w:val="22"/>
        </w:rPr>
        <w:t>actividad bomberil</w:t>
      </w:r>
      <w:r w:rsidR="00921977" w:rsidRPr="003B7D10">
        <w:rPr>
          <w:rFonts w:ascii="Bookman Old Style" w:hAnsi="Bookman Old Style" w:cs="Tahoma"/>
          <w:sz w:val="22"/>
          <w:szCs w:val="22"/>
        </w:rPr>
        <w:t xml:space="preserve"> en el</w:t>
      </w:r>
      <w:r w:rsidRPr="003B7D10">
        <w:rPr>
          <w:rFonts w:ascii="Bookman Old Style" w:hAnsi="Bookman Old Style" w:cs="Tahoma"/>
          <w:sz w:val="22"/>
          <w:szCs w:val="22"/>
        </w:rPr>
        <w:t xml:space="preserve"> país, </w:t>
      </w:r>
      <w:r w:rsidR="00921977" w:rsidRPr="003B7D10">
        <w:rPr>
          <w:rFonts w:ascii="Bookman Old Style" w:hAnsi="Bookman Old Style" w:cs="Tahoma"/>
          <w:sz w:val="22"/>
          <w:szCs w:val="22"/>
        </w:rPr>
        <w:t xml:space="preserve">existe pues </w:t>
      </w:r>
      <w:r w:rsidRPr="003B7D10">
        <w:rPr>
          <w:rFonts w:ascii="Bookman Old Style" w:hAnsi="Bookman Old Style" w:cs="Tahoma"/>
          <w:sz w:val="22"/>
          <w:szCs w:val="22"/>
        </w:rPr>
        <w:t xml:space="preserve">una amalgama de diferencias de tipo económico, social, climático y topográfico entre los municipios que </w:t>
      </w:r>
      <w:r w:rsidR="001B5C4F" w:rsidRPr="003B7D10">
        <w:rPr>
          <w:rFonts w:ascii="Bookman Old Style" w:hAnsi="Bookman Old Style" w:cs="Tahoma"/>
          <w:sz w:val="22"/>
          <w:szCs w:val="22"/>
        </w:rPr>
        <w:t>suministraron los datos</w:t>
      </w:r>
      <w:r w:rsidRPr="003B7D10">
        <w:rPr>
          <w:rFonts w:ascii="Bookman Old Style" w:hAnsi="Bookman Old Style" w:cs="Tahoma"/>
          <w:sz w:val="22"/>
          <w:szCs w:val="22"/>
        </w:rPr>
        <w:t xml:space="preserve">, que </w:t>
      </w:r>
      <w:r w:rsidR="00921977" w:rsidRPr="003B7D10">
        <w:rPr>
          <w:rFonts w:ascii="Bookman Old Style" w:hAnsi="Bookman Old Style" w:cs="Tahoma"/>
          <w:sz w:val="22"/>
          <w:szCs w:val="22"/>
        </w:rPr>
        <w:t>c</w:t>
      </w:r>
      <w:r w:rsidRPr="003B7D10">
        <w:rPr>
          <w:rFonts w:ascii="Bookman Old Style" w:hAnsi="Bookman Old Style" w:cs="Tahoma"/>
          <w:sz w:val="22"/>
          <w:szCs w:val="22"/>
        </w:rPr>
        <w:t>omo ya se indicó se encuentran en 23 de los 32 departamentos</w:t>
      </w:r>
      <w:r w:rsidR="00501C0F">
        <w:rPr>
          <w:rFonts w:ascii="Bookman Old Style" w:hAnsi="Bookman Old Style" w:cs="Tahoma"/>
          <w:sz w:val="22"/>
          <w:szCs w:val="22"/>
        </w:rPr>
        <w:t xml:space="preserve"> </w:t>
      </w:r>
      <w:r w:rsidRPr="003B7D10">
        <w:rPr>
          <w:rFonts w:ascii="Bookman Old Style" w:hAnsi="Bookman Old Style" w:cs="Tahoma"/>
          <w:sz w:val="22"/>
          <w:szCs w:val="22"/>
        </w:rPr>
        <w:t>colombianos, permitiendo</w:t>
      </w:r>
      <w:r w:rsidR="001B5C4F" w:rsidRPr="003B7D10">
        <w:rPr>
          <w:rFonts w:ascii="Bookman Old Style" w:hAnsi="Bookman Old Style" w:cs="Tahoma"/>
          <w:sz w:val="22"/>
          <w:szCs w:val="22"/>
        </w:rPr>
        <w:t xml:space="preserve"> realiza</w:t>
      </w:r>
      <w:r w:rsidR="00DB4B09">
        <w:rPr>
          <w:rFonts w:ascii="Bookman Old Style" w:hAnsi="Bookman Old Style" w:cs="Tahoma"/>
          <w:sz w:val="22"/>
          <w:szCs w:val="22"/>
        </w:rPr>
        <w:t>r un análisis y posterior diagnó</w:t>
      </w:r>
      <w:r w:rsidR="001B5C4F" w:rsidRPr="003B7D10">
        <w:rPr>
          <w:rFonts w:ascii="Bookman Old Style" w:hAnsi="Bookman Old Style" w:cs="Tahoma"/>
          <w:sz w:val="22"/>
          <w:szCs w:val="22"/>
        </w:rPr>
        <w:t>stico realista de dicha actividad.</w:t>
      </w:r>
    </w:p>
    <w:p w14:paraId="2DFE72CB" w14:textId="77777777" w:rsidR="00306967" w:rsidRPr="003B7D10" w:rsidRDefault="00306967" w:rsidP="00306967">
      <w:pPr>
        <w:spacing w:line="276" w:lineRule="auto"/>
        <w:jc w:val="both"/>
        <w:rPr>
          <w:rFonts w:ascii="Bookman Old Style" w:hAnsi="Bookman Old Style" w:cs="Tahoma"/>
          <w:sz w:val="22"/>
          <w:szCs w:val="22"/>
        </w:rPr>
      </w:pPr>
    </w:p>
    <w:p w14:paraId="1586960A" w14:textId="51BE7E1C" w:rsidR="00306967" w:rsidRPr="003B7D10" w:rsidRDefault="00306967"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A fin de adelantar el análisis de la información obtenida</w:t>
      </w:r>
      <w:r w:rsidR="00F62E7F" w:rsidRPr="003B7D10">
        <w:rPr>
          <w:rFonts w:ascii="Bookman Old Style" w:hAnsi="Bookman Old Style" w:cs="Tahoma"/>
          <w:sz w:val="22"/>
          <w:szCs w:val="22"/>
        </w:rPr>
        <w:t xml:space="preserve"> y</w:t>
      </w:r>
      <w:r w:rsidRPr="003B7D10">
        <w:rPr>
          <w:rFonts w:ascii="Bookman Old Style" w:hAnsi="Bookman Old Style" w:cs="Tahoma"/>
          <w:sz w:val="22"/>
          <w:szCs w:val="22"/>
        </w:rPr>
        <w:t xml:space="preserve"> poder contrastar las respuestas de los municipios </w:t>
      </w:r>
      <w:r w:rsidR="00F62E7F" w:rsidRPr="003B7D10">
        <w:rPr>
          <w:rFonts w:ascii="Bookman Old Style" w:hAnsi="Bookman Old Style" w:cs="Tahoma"/>
          <w:sz w:val="22"/>
          <w:szCs w:val="22"/>
        </w:rPr>
        <w:t xml:space="preserve">que atendieron </w:t>
      </w:r>
      <w:r w:rsidR="001B5C4F" w:rsidRPr="003B7D10">
        <w:rPr>
          <w:rFonts w:ascii="Bookman Old Style" w:hAnsi="Bookman Old Style" w:cs="Tahoma"/>
          <w:sz w:val="22"/>
          <w:szCs w:val="22"/>
        </w:rPr>
        <w:t>la solicitud</w:t>
      </w:r>
      <w:r w:rsidR="00F62E7F" w:rsidRPr="003B7D10">
        <w:rPr>
          <w:rFonts w:ascii="Bookman Old Style" w:hAnsi="Bookman Old Style" w:cs="Tahoma"/>
          <w:sz w:val="22"/>
          <w:szCs w:val="22"/>
        </w:rPr>
        <w:t xml:space="preserve">, </w:t>
      </w:r>
      <w:r w:rsidRPr="003B7D10">
        <w:rPr>
          <w:rFonts w:ascii="Bookman Old Style" w:hAnsi="Bookman Old Style" w:cs="Tahoma"/>
          <w:sz w:val="22"/>
          <w:szCs w:val="22"/>
        </w:rPr>
        <w:t xml:space="preserve">se </w:t>
      </w:r>
      <w:r w:rsidR="00A35E8C" w:rsidRPr="003B7D10">
        <w:rPr>
          <w:rFonts w:ascii="Bookman Old Style" w:hAnsi="Bookman Old Style" w:cs="Tahoma"/>
          <w:sz w:val="22"/>
          <w:szCs w:val="22"/>
        </w:rPr>
        <w:t xml:space="preserve">tuvo en cuenta </w:t>
      </w:r>
      <w:r w:rsidRPr="003B7D10">
        <w:rPr>
          <w:rFonts w:ascii="Bookman Old Style" w:hAnsi="Bookman Old Style" w:cs="Tahoma"/>
          <w:sz w:val="22"/>
          <w:szCs w:val="22"/>
        </w:rPr>
        <w:t xml:space="preserve">la variable de categoría </w:t>
      </w:r>
      <w:r w:rsidR="00A35E8C" w:rsidRPr="003B7D10">
        <w:rPr>
          <w:rFonts w:ascii="Bookman Old Style" w:hAnsi="Bookman Old Style" w:cs="Tahoma"/>
          <w:sz w:val="22"/>
          <w:szCs w:val="22"/>
        </w:rPr>
        <w:t>de pertenencia</w:t>
      </w:r>
      <w:r w:rsidR="0069730F">
        <w:rPr>
          <w:rFonts w:ascii="Bookman Old Style" w:hAnsi="Bookman Old Style" w:cs="Tahoma"/>
          <w:sz w:val="22"/>
          <w:szCs w:val="22"/>
        </w:rPr>
        <w:t xml:space="preserve"> de</w:t>
      </w:r>
      <w:r w:rsidR="00A35E8C" w:rsidRPr="003B7D10">
        <w:rPr>
          <w:rFonts w:ascii="Bookman Old Style" w:hAnsi="Bookman Old Style" w:cs="Tahoma"/>
          <w:sz w:val="22"/>
          <w:szCs w:val="22"/>
        </w:rPr>
        <w:t xml:space="preserve"> la entidad territorial </w:t>
      </w:r>
      <w:r w:rsidRPr="003B7D10">
        <w:rPr>
          <w:rFonts w:ascii="Bookman Old Style" w:hAnsi="Bookman Old Style" w:cs="Tahoma"/>
          <w:sz w:val="22"/>
          <w:szCs w:val="22"/>
        </w:rPr>
        <w:t>segú</w:t>
      </w:r>
      <w:r w:rsidR="0069730F">
        <w:rPr>
          <w:rFonts w:ascii="Bookman Old Style" w:hAnsi="Bookman Old Style" w:cs="Tahoma"/>
          <w:sz w:val="22"/>
          <w:szCs w:val="22"/>
        </w:rPr>
        <w:t>n la clasificación de la Ley 136</w:t>
      </w:r>
      <w:r w:rsidRPr="003B7D10">
        <w:rPr>
          <w:rFonts w:ascii="Bookman Old Style" w:hAnsi="Bookman Old Style" w:cs="Tahoma"/>
          <w:sz w:val="22"/>
          <w:szCs w:val="22"/>
        </w:rPr>
        <w:t xml:space="preserve"> de 1994</w:t>
      </w:r>
      <w:r w:rsidR="006A7E07">
        <w:rPr>
          <w:rFonts w:ascii="Bookman Old Style" w:hAnsi="Bookman Old Style" w:cs="Tahoma"/>
          <w:sz w:val="22"/>
          <w:szCs w:val="22"/>
        </w:rPr>
        <w:t>,</w:t>
      </w:r>
      <w:r w:rsidRPr="003B7D10">
        <w:rPr>
          <w:rFonts w:ascii="Bookman Old Style" w:hAnsi="Bookman Old Style" w:cs="Tahoma"/>
          <w:sz w:val="22"/>
          <w:szCs w:val="22"/>
        </w:rPr>
        <w:t xml:space="preserve"> toda vez que </w:t>
      </w:r>
      <w:r w:rsidR="001B5C4F" w:rsidRPr="003B7D10">
        <w:rPr>
          <w:rFonts w:ascii="Bookman Old Style" w:hAnsi="Bookman Old Style" w:cs="Tahoma"/>
          <w:sz w:val="22"/>
          <w:szCs w:val="22"/>
        </w:rPr>
        <w:t xml:space="preserve">ello </w:t>
      </w:r>
      <w:r w:rsidRPr="003B7D10">
        <w:rPr>
          <w:rFonts w:ascii="Bookman Old Style" w:hAnsi="Bookman Old Style" w:cs="Tahoma"/>
          <w:sz w:val="22"/>
          <w:szCs w:val="22"/>
        </w:rPr>
        <w:t>permite criterios uniformes sobre elementos básico</w:t>
      </w:r>
      <w:r w:rsidR="00A35E8C" w:rsidRPr="003B7D10">
        <w:rPr>
          <w:rFonts w:ascii="Bookman Old Style" w:hAnsi="Bookman Old Style" w:cs="Tahoma"/>
          <w:sz w:val="22"/>
          <w:szCs w:val="22"/>
        </w:rPr>
        <w:t>s</w:t>
      </w:r>
      <w:r w:rsidRPr="003B7D10">
        <w:rPr>
          <w:rFonts w:ascii="Bookman Old Style" w:hAnsi="Bookman Old Style" w:cs="Tahoma"/>
          <w:sz w:val="22"/>
          <w:szCs w:val="22"/>
        </w:rPr>
        <w:t xml:space="preserve"> de los territorios como son el número de habitantes (población) y los ingresos anuales (recursos fiscales) </w:t>
      </w:r>
      <w:r w:rsidR="00A35E8C" w:rsidRPr="003B7D10">
        <w:rPr>
          <w:rFonts w:ascii="Bookman Old Style" w:hAnsi="Bookman Old Style" w:cs="Tahoma"/>
          <w:sz w:val="22"/>
          <w:szCs w:val="22"/>
        </w:rPr>
        <w:t>que</w:t>
      </w:r>
      <w:r w:rsidRPr="003B7D10">
        <w:rPr>
          <w:rFonts w:ascii="Bookman Old Style" w:hAnsi="Bookman Old Style" w:cs="Tahoma"/>
          <w:sz w:val="22"/>
          <w:szCs w:val="22"/>
        </w:rPr>
        <w:t xml:space="preserve"> son indicadores de sus condiciones socioeconómicas</w:t>
      </w:r>
      <w:r w:rsidR="00A35E8C" w:rsidRPr="003B7D10">
        <w:rPr>
          <w:rFonts w:ascii="Bookman Old Style" w:hAnsi="Bookman Old Style" w:cs="Tahoma"/>
          <w:sz w:val="22"/>
          <w:szCs w:val="22"/>
        </w:rPr>
        <w:t>.</w:t>
      </w:r>
    </w:p>
    <w:p w14:paraId="6EB6E91D" w14:textId="7A19FB56" w:rsidR="00A35E8C" w:rsidRPr="003B7D10" w:rsidRDefault="00A35E8C" w:rsidP="00306967">
      <w:pPr>
        <w:spacing w:line="276" w:lineRule="auto"/>
        <w:jc w:val="both"/>
        <w:rPr>
          <w:rFonts w:ascii="Bookman Old Style" w:hAnsi="Bookman Old Style" w:cs="Tahoma"/>
          <w:sz w:val="22"/>
          <w:szCs w:val="22"/>
        </w:rPr>
      </w:pPr>
    </w:p>
    <w:p w14:paraId="27DAE27A" w14:textId="20FC7CD0" w:rsidR="00DB672F" w:rsidRPr="003B7D10" w:rsidRDefault="00A35E8C"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lastRenderedPageBreak/>
        <w:t xml:space="preserve">Aunado a lo anterior, </w:t>
      </w:r>
      <w:r w:rsidR="001B5C4F" w:rsidRPr="003B7D10">
        <w:rPr>
          <w:rFonts w:ascii="Bookman Old Style" w:hAnsi="Bookman Old Style" w:cs="Tahoma"/>
          <w:sz w:val="22"/>
          <w:szCs w:val="22"/>
        </w:rPr>
        <w:t xml:space="preserve">y en aras de la obtención de información que ofreciera utilidad técnica a la estructuración del presente proyecto de ley, se </w:t>
      </w:r>
      <w:r w:rsidR="00DB672F" w:rsidRPr="003B7D10">
        <w:rPr>
          <w:rFonts w:ascii="Bookman Old Style" w:hAnsi="Bookman Old Style" w:cs="Tahoma"/>
          <w:sz w:val="22"/>
          <w:szCs w:val="22"/>
        </w:rPr>
        <w:t>obtuvieron también</w:t>
      </w:r>
      <w:r w:rsidR="001B5C4F" w:rsidRPr="003B7D10">
        <w:rPr>
          <w:rFonts w:ascii="Bookman Old Style" w:hAnsi="Bookman Old Style" w:cs="Tahoma"/>
          <w:sz w:val="22"/>
          <w:szCs w:val="22"/>
        </w:rPr>
        <w:t xml:space="preserve"> </w:t>
      </w:r>
      <w:r w:rsidR="00DB672F" w:rsidRPr="003B7D10">
        <w:rPr>
          <w:rFonts w:ascii="Bookman Old Style" w:hAnsi="Bookman Old Style" w:cs="Tahoma"/>
          <w:sz w:val="22"/>
          <w:szCs w:val="22"/>
        </w:rPr>
        <w:t xml:space="preserve">datos oficiales de la actividad bomberil por parte de </w:t>
      </w:r>
      <w:r w:rsidRPr="003B7D10">
        <w:rPr>
          <w:rFonts w:ascii="Bookman Old Style" w:hAnsi="Bookman Old Style" w:cs="Tahoma"/>
          <w:sz w:val="22"/>
          <w:szCs w:val="22"/>
        </w:rPr>
        <w:t>la Dirección Nacional de Bomberos de Colombia</w:t>
      </w:r>
      <w:r w:rsidR="006A7E07">
        <w:rPr>
          <w:rFonts w:ascii="Bookman Old Style" w:hAnsi="Bookman Old Style" w:cs="Tahoma"/>
          <w:sz w:val="22"/>
          <w:szCs w:val="22"/>
        </w:rPr>
        <w:t>,</w:t>
      </w:r>
      <w:r w:rsidRPr="003B7D10">
        <w:rPr>
          <w:rFonts w:ascii="Bookman Old Style" w:hAnsi="Bookman Old Style" w:cs="Tahoma"/>
          <w:sz w:val="22"/>
          <w:szCs w:val="22"/>
        </w:rPr>
        <w:t xml:space="preserve"> DNBC, </w:t>
      </w:r>
      <w:r w:rsidR="00DB672F" w:rsidRPr="003B7D10">
        <w:rPr>
          <w:rFonts w:ascii="Bookman Old Style" w:hAnsi="Bookman Old Style" w:cs="Tahoma"/>
          <w:sz w:val="22"/>
          <w:szCs w:val="22"/>
        </w:rPr>
        <w:t xml:space="preserve">que el </w:t>
      </w:r>
      <w:r w:rsidRPr="003B7D10">
        <w:rPr>
          <w:rFonts w:ascii="Bookman Old Style" w:hAnsi="Bookman Old Style" w:cs="Tahoma"/>
          <w:sz w:val="22"/>
          <w:szCs w:val="22"/>
        </w:rPr>
        <w:t>17 de marzo de 2023</w:t>
      </w:r>
      <w:r w:rsidR="00DB672F" w:rsidRPr="003B7D10">
        <w:rPr>
          <w:rFonts w:ascii="Bookman Old Style" w:hAnsi="Bookman Old Style" w:cs="Tahoma"/>
          <w:sz w:val="22"/>
          <w:szCs w:val="22"/>
        </w:rPr>
        <w:t xml:space="preserve"> </w:t>
      </w:r>
      <w:r w:rsidRPr="003B7D10">
        <w:rPr>
          <w:rFonts w:ascii="Bookman Old Style" w:hAnsi="Bookman Old Style" w:cs="Tahoma"/>
          <w:sz w:val="22"/>
          <w:szCs w:val="22"/>
        </w:rPr>
        <w:t>suministr</w:t>
      </w:r>
      <w:r w:rsidR="00DB672F" w:rsidRPr="003B7D10">
        <w:rPr>
          <w:rFonts w:ascii="Bookman Old Style" w:hAnsi="Bookman Old Style" w:cs="Tahoma"/>
          <w:sz w:val="22"/>
          <w:szCs w:val="22"/>
        </w:rPr>
        <w:t>ó</w:t>
      </w:r>
      <w:r w:rsidRPr="003B7D10">
        <w:rPr>
          <w:rFonts w:ascii="Bookman Old Style" w:hAnsi="Bookman Old Style" w:cs="Tahoma"/>
          <w:sz w:val="22"/>
          <w:szCs w:val="22"/>
        </w:rPr>
        <w:t xml:space="preserve"> </w:t>
      </w:r>
      <w:r w:rsidR="00DB672F" w:rsidRPr="003B7D10">
        <w:rPr>
          <w:rFonts w:ascii="Bookman Old Style" w:hAnsi="Bookman Old Style" w:cs="Tahoma"/>
          <w:sz w:val="22"/>
          <w:szCs w:val="22"/>
        </w:rPr>
        <w:t xml:space="preserve">respuestas a las peticiones respetuosas presentadas, la </w:t>
      </w:r>
      <w:r w:rsidR="00691FE7" w:rsidRPr="003B7D10">
        <w:rPr>
          <w:rFonts w:ascii="Bookman Old Style" w:hAnsi="Bookman Old Style" w:cs="Tahoma"/>
          <w:sz w:val="22"/>
          <w:szCs w:val="22"/>
        </w:rPr>
        <w:t>cual</w:t>
      </w:r>
      <w:r w:rsidR="00DB672F" w:rsidRPr="003B7D10">
        <w:rPr>
          <w:rFonts w:ascii="Bookman Old Style" w:hAnsi="Bookman Old Style" w:cs="Tahoma"/>
          <w:sz w:val="22"/>
          <w:szCs w:val="22"/>
        </w:rPr>
        <w:t xml:space="preserve"> fue contrastada y complement</w:t>
      </w:r>
      <w:r w:rsidR="00691FE7" w:rsidRPr="003B7D10">
        <w:rPr>
          <w:rFonts w:ascii="Bookman Old Style" w:hAnsi="Bookman Old Style" w:cs="Tahoma"/>
          <w:sz w:val="22"/>
          <w:szCs w:val="22"/>
        </w:rPr>
        <w:t>ó</w:t>
      </w:r>
      <w:r w:rsidR="00DB672F" w:rsidRPr="003B7D10">
        <w:rPr>
          <w:rFonts w:ascii="Bookman Old Style" w:hAnsi="Bookman Old Style" w:cs="Tahoma"/>
          <w:sz w:val="22"/>
          <w:szCs w:val="22"/>
        </w:rPr>
        <w:t xml:space="preserve"> los datos </w:t>
      </w:r>
      <w:r w:rsidR="00691FE7" w:rsidRPr="003B7D10">
        <w:rPr>
          <w:rFonts w:ascii="Bookman Old Style" w:hAnsi="Bookman Old Style" w:cs="Tahoma"/>
          <w:sz w:val="22"/>
          <w:szCs w:val="22"/>
        </w:rPr>
        <w:t xml:space="preserve">ya </w:t>
      </w:r>
      <w:r w:rsidR="00DB672F" w:rsidRPr="003B7D10">
        <w:rPr>
          <w:rFonts w:ascii="Bookman Old Style" w:hAnsi="Bookman Old Style" w:cs="Tahoma"/>
          <w:sz w:val="22"/>
          <w:szCs w:val="22"/>
        </w:rPr>
        <w:t xml:space="preserve">obtenidos de los entes territoriales y cuerpos de bomberos a lo largo y ancho del país. </w:t>
      </w:r>
    </w:p>
    <w:p w14:paraId="2DE4A1E1" w14:textId="37230C68" w:rsidR="00691FE7" w:rsidRPr="003B7D10" w:rsidRDefault="00691FE7" w:rsidP="00306967">
      <w:pPr>
        <w:spacing w:line="276" w:lineRule="auto"/>
        <w:jc w:val="both"/>
        <w:rPr>
          <w:rFonts w:ascii="Bookman Old Style" w:hAnsi="Bookman Old Style" w:cs="Tahoma"/>
          <w:sz w:val="22"/>
          <w:szCs w:val="22"/>
        </w:rPr>
      </w:pPr>
    </w:p>
    <w:p w14:paraId="1014CF80" w14:textId="6F9B20BA" w:rsidR="003B7D10" w:rsidRPr="003B7D10" w:rsidRDefault="00691FE7"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 xml:space="preserve">Las peticiones elevadas ante las entidades territoriales y las entidades de orden nacional se centraron en </w:t>
      </w:r>
      <w:r w:rsidR="00CA3740" w:rsidRPr="003B7D10">
        <w:rPr>
          <w:rFonts w:ascii="Bookman Old Style" w:hAnsi="Bookman Old Style" w:cs="Tahoma"/>
          <w:sz w:val="22"/>
          <w:szCs w:val="22"/>
        </w:rPr>
        <w:t>5</w:t>
      </w:r>
      <w:r w:rsidRPr="003B7D10">
        <w:rPr>
          <w:rFonts w:ascii="Bookman Old Style" w:hAnsi="Bookman Old Style" w:cs="Tahoma"/>
          <w:sz w:val="22"/>
          <w:szCs w:val="22"/>
        </w:rPr>
        <w:t xml:space="preserve"> aspectos básicos, </w:t>
      </w:r>
      <w:r w:rsidR="001C5006" w:rsidRPr="003B7D10">
        <w:rPr>
          <w:rFonts w:ascii="Bookman Old Style" w:hAnsi="Bookman Old Style" w:cs="Tahoma"/>
          <w:sz w:val="22"/>
          <w:szCs w:val="22"/>
        </w:rPr>
        <w:t xml:space="preserve">1) </w:t>
      </w:r>
      <w:r w:rsidR="00CA3740" w:rsidRPr="003B7D10">
        <w:rPr>
          <w:rFonts w:ascii="Bookman Old Style" w:hAnsi="Bookman Old Style" w:cs="Tahoma"/>
          <w:sz w:val="22"/>
          <w:szCs w:val="22"/>
        </w:rPr>
        <w:t>clasificación de los cuerpos de bomberos</w:t>
      </w:r>
      <w:r w:rsidR="006A7E07">
        <w:rPr>
          <w:rFonts w:ascii="Bookman Old Style" w:hAnsi="Bookman Old Style" w:cs="Tahoma"/>
          <w:sz w:val="22"/>
          <w:szCs w:val="22"/>
        </w:rPr>
        <w:t>,</w:t>
      </w:r>
      <w:r w:rsidR="00CA3740" w:rsidRPr="003B7D10">
        <w:rPr>
          <w:rFonts w:ascii="Bookman Old Style" w:hAnsi="Bookman Old Style" w:cs="Tahoma"/>
          <w:sz w:val="22"/>
          <w:szCs w:val="22"/>
        </w:rPr>
        <w:t xml:space="preserve"> 2) cuerpos de </w:t>
      </w:r>
      <w:r w:rsidR="001C5006" w:rsidRPr="003B7D10">
        <w:rPr>
          <w:rFonts w:ascii="Bookman Old Style" w:hAnsi="Bookman Old Style" w:cs="Tahoma"/>
          <w:sz w:val="22"/>
          <w:szCs w:val="22"/>
        </w:rPr>
        <w:t>bomberos en el territorio</w:t>
      </w:r>
      <w:r w:rsidR="00CA3740" w:rsidRPr="003B7D10">
        <w:rPr>
          <w:rFonts w:ascii="Bookman Old Style" w:hAnsi="Bookman Old Style" w:cs="Tahoma"/>
          <w:sz w:val="22"/>
          <w:szCs w:val="22"/>
        </w:rPr>
        <w:t xml:space="preserve"> nacional, 3) </w:t>
      </w:r>
      <w:r w:rsidR="00FD538B" w:rsidRPr="003B7D10">
        <w:rPr>
          <w:rFonts w:ascii="Bookman Old Style" w:hAnsi="Bookman Old Style" w:cs="Tahoma"/>
          <w:sz w:val="22"/>
          <w:szCs w:val="22"/>
        </w:rPr>
        <w:t>conformación</w:t>
      </w:r>
      <w:r w:rsidR="00CA3740" w:rsidRPr="003B7D10">
        <w:rPr>
          <w:rFonts w:ascii="Bookman Old Style" w:hAnsi="Bookman Old Style" w:cs="Tahoma"/>
          <w:sz w:val="22"/>
          <w:szCs w:val="22"/>
        </w:rPr>
        <w:t xml:space="preserve"> de los cuerpos de bomberos, 4) vehículos </w:t>
      </w:r>
      <w:r w:rsidR="00FD538B" w:rsidRPr="003B7D10">
        <w:rPr>
          <w:rFonts w:ascii="Bookman Old Style" w:hAnsi="Bookman Old Style" w:cs="Tahoma"/>
          <w:sz w:val="22"/>
          <w:szCs w:val="22"/>
        </w:rPr>
        <w:t>de</w:t>
      </w:r>
      <w:r w:rsidR="00CA3740" w:rsidRPr="003B7D10">
        <w:rPr>
          <w:rFonts w:ascii="Bookman Old Style" w:hAnsi="Bookman Old Style" w:cs="Tahoma"/>
          <w:sz w:val="22"/>
          <w:szCs w:val="22"/>
        </w:rPr>
        <w:t xml:space="preserve"> los cuerpos de bomberos y 5) financiamiento de los cuerpos de bomberos.</w:t>
      </w:r>
    </w:p>
    <w:p w14:paraId="13F8D4C8" w14:textId="51B12C5B" w:rsidR="00DB672F" w:rsidRPr="003B7D10" w:rsidRDefault="00DB672F" w:rsidP="00306967">
      <w:pPr>
        <w:spacing w:line="276" w:lineRule="auto"/>
        <w:jc w:val="both"/>
        <w:rPr>
          <w:rFonts w:ascii="Bookman Old Style" w:hAnsi="Bookman Old Style" w:cs="Tahoma"/>
          <w:sz w:val="22"/>
          <w:szCs w:val="22"/>
          <w:u w:val="single"/>
        </w:rPr>
      </w:pPr>
    </w:p>
    <w:p w14:paraId="14FF8BC8" w14:textId="7E2CF732" w:rsidR="00CA3740" w:rsidRPr="003B7D10" w:rsidRDefault="00CA3740" w:rsidP="00CA3740">
      <w:pPr>
        <w:pStyle w:val="Prrafodelista"/>
        <w:numPr>
          <w:ilvl w:val="0"/>
          <w:numId w:val="34"/>
        </w:numPr>
        <w:spacing w:line="276" w:lineRule="auto"/>
        <w:jc w:val="both"/>
        <w:rPr>
          <w:rFonts w:ascii="Bookman Old Style" w:hAnsi="Bookman Old Style" w:cs="Tahoma"/>
          <w:b/>
          <w:bCs/>
          <w:sz w:val="22"/>
          <w:szCs w:val="22"/>
          <w:u w:val="single"/>
        </w:rPr>
      </w:pPr>
      <w:r w:rsidRPr="003B7D10">
        <w:rPr>
          <w:rFonts w:ascii="Bookman Old Style" w:hAnsi="Bookman Old Style" w:cs="Tahoma"/>
          <w:b/>
          <w:bCs/>
          <w:sz w:val="22"/>
          <w:szCs w:val="22"/>
          <w:u w:val="single"/>
        </w:rPr>
        <w:t>Clasificación de los cuerpos de bomberos</w:t>
      </w:r>
    </w:p>
    <w:p w14:paraId="2D9683E9" w14:textId="77777777" w:rsidR="00CA3740" w:rsidRPr="003B7D10" w:rsidRDefault="00CA3740" w:rsidP="00306967">
      <w:pPr>
        <w:spacing w:line="276" w:lineRule="auto"/>
        <w:jc w:val="both"/>
        <w:rPr>
          <w:rFonts w:ascii="Bookman Old Style" w:hAnsi="Bookman Old Style" w:cs="Tahoma"/>
          <w:sz w:val="22"/>
          <w:szCs w:val="22"/>
        </w:rPr>
      </w:pPr>
    </w:p>
    <w:p w14:paraId="0FBC0E4A" w14:textId="1616B35B" w:rsidR="00821E31" w:rsidRDefault="00CA3740"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Según datos oficiales de la Dirección Nacional de Bomberos de Colombia DNBC</w:t>
      </w:r>
      <w:r w:rsidR="008E21E8">
        <w:rPr>
          <w:rFonts w:ascii="Bookman Old Style" w:hAnsi="Bookman Old Style" w:cs="Tahoma"/>
          <w:sz w:val="22"/>
          <w:szCs w:val="22"/>
        </w:rPr>
        <w:t>,</w:t>
      </w:r>
      <w:r w:rsidRPr="003B7D10">
        <w:rPr>
          <w:rFonts w:ascii="Bookman Old Style" w:hAnsi="Bookman Old Style" w:cs="Tahoma"/>
          <w:sz w:val="22"/>
          <w:szCs w:val="22"/>
        </w:rPr>
        <w:t xml:space="preserve"> e</w:t>
      </w:r>
      <w:r w:rsidR="00CF112A" w:rsidRPr="003B7D10">
        <w:rPr>
          <w:rFonts w:ascii="Bookman Old Style" w:hAnsi="Bookman Old Style" w:cs="Tahoma"/>
          <w:sz w:val="22"/>
          <w:szCs w:val="22"/>
        </w:rPr>
        <w:t>n Colombia existen 87</w:t>
      </w:r>
      <w:r w:rsidR="006D2659">
        <w:rPr>
          <w:rFonts w:ascii="Bookman Old Style" w:hAnsi="Bookman Old Style" w:cs="Tahoma"/>
          <w:sz w:val="22"/>
          <w:szCs w:val="22"/>
        </w:rPr>
        <w:t>7</w:t>
      </w:r>
      <w:r w:rsidR="00CF112A" w:rsidRPr="003B7D10">
        <w:rPr>
          <w:rFonts w:ascii="Bookman Old Style" w:hAnsi="Bookman Old Style" w:cs="Tahoma"/>
          <w:sz w:val="22"/>
          <w:szCs w:val="22"/>
        </w:rPr>
        <w:t xml:space="preserve"> cuerpos de bomberos,</w:t>
      </w:r>
      <w:r w:rsidR="008E21E8">
        <w:rPr>
          <w:rFonts w:ascii="Bookman Old Style" w:hAnsi="Bookman Old Style" w:cs="Tahoma"/>
          <w:sz w:val="22"/>
          <w:szCs w:val="22"/>
        </w:rPr>
        <w:t xml:space="preserve"> los cuales s</w:t>
      </w:r>
      <w:r w:rsidR="00D06F85">
        <w:rPr>
          <w:rFonts w:ascii="Bookman Old Style" w:hAnsi="Bookman Old Style" w:cs="Tahoma"/>
          <w:sz w:val="22"/>
          <w:szCs w:val="22"/>
        </w:rPr>
        <w:t>e encuentran distribuidos en 802</w:t>
      </w:r>
      <w:r w:rsidR="008E21E8">
        <w:rPr>
          <w:rFonts w:ascii="Bookman Old Style" w:hAnsi="Bookman Old Style" w:cs="Tahoma"/>
          <w:sz w:val="22"/>
          <w:szCs w:val="22"/>
        </w:rPr>
        <w:t xml:space="preserve"> munic</w:t>
      </w:r>
      <w:r w:rsidR="00D06F85">
        <w:rPr>
          <w:rFonts w:ascii="Bookman Old Style" w:hAnsi="Bookman Old Style" w:cs="Tahoma"/>
          <w:sz w:val="22"/>
          <w:szCs w:val="22"/>
        </w:rPr>
        <w:t>ipios, significando ello que 321</w:t>
      </w:r>
      <w:r w:rsidR="008E21E8">
        <w:rPr>
          <w:rFonts w:ascii="Bookman Old Style" w:hAnsi="Bookman Old Style" w:cs="Tahoma"/>
          <w:sz w:val="22"/>
          <w:szCs w:val="22"/>
        </w:rPr>
        <w:t xml:space="preserve"> municipios no cuentan con cuerpos de bomberos, los existentes</w:t>
      </w:r>
      <w:r w:rsidR="00CF112A" w:rsidRPr="003B7D10">
        <w:rPr>
          <w:rFonts w:ascii="Bookman Old Style" w:hAnsi="Bookman Old Style" w:cs="Tahoma"/>
          <w:sz w:val="22"/>
          <w:szCs w:val="22"/>
        </w:rPr>
        <w:t xml:space="preserve"> se encuentran clasificados </w:t>
      </w:r>
      <w:r w:rsidRPr="003B7D10">
        <w:rPr>
          <w:rFonts w:ascii="Bookman Old Style" w:hAnsi="Bookman Old Style" w:cs="Tahoma"/>
          <w:sz w:val="22"/>
          <w:szCs w:val="22"/>
        </w:rPr>
        <w:t xml:space="preserve">en cuerpos oficiales de bomberos, cuerpos voluntarios de bomberos y </w:t>
      </w:r>
      <w:r w:rsidR="000F36BD" w:rsidRPr="003B7D10">
        <w:rPr>
          <w:rFonts w:ascii="Bookman Old Style" w:hAnsi="Bookman Old Style" w:cs="Tahoma"/>
          <w:sz w:val="22"/>
          <w:szCs w:val="22"/>
        </w:rPr>
        <w:t xml:space="preserve">cuerpos aeronáuticos de bomberos, </w:t>
      </w:r>
      <w:r w:rsidR="00CF112A" w:rsidRPr="003B7D10">
        <w:rPr>
          <w:rFonts w:ascii="Bookman Old Style" w:hAnsi="Bookman Old Style" w:cs="Tahoma"/>
          <w:sz w:val="22"/>
          <w:szCs w:val="22"/>
        </w:rPr>
        <w:t>según el artículo 18 de la Ley 1575 de 2012</w:t>
      </w:r>
      <w:r w:rsidR="00680EF8">
        <w:rPr>
          <w:rFonts w:ascii="Bookman Old Style" w:hAnsi="Bookman Old Style" w:cs="Tahoma"/>
          <w:sz w:val="22"/>
          <w:szCs w:val="22"/>
        </w:rPr>
        <w:t>.</w:t>
      </w:r>
    </w:p>
    <w:p w14:paraId="0E6CFC7D" w14:textId="7FEB7655" w:rsidR="00680EF8" w:rsidRDefault="00680EF8" w:rsidP="00306967">
      <w:pPr>
        <w:spacing w:line="276" w:lineRule="auto"/>
        <w:jc w:val="both"/>
        <w:rPr>
          <w:rFonts w:ascii="Bookman Old Style" w:hAnsi="Bookman Old Style" w:cs="Tahoma"/>
          <w:sz w:val="22"/>
          <w:szCs w:val="22"/>
        </w:rPr>
      </w:pPr>
    </w:p>
    <w:tbl>
      <w:tblPr>
        <w:tblW w:w="8359" w:type="dxa"/>
        <w:jc w:val="center"/>
        <w:tblCellMar>
          <w:left w:w="70" w:type="dxa"/>
          <w:right w:w="70" w:type="dxa"/>
        </w:tblCellMar>
        <w:tblLook w:val="04A0" w:firstRow="1" w:lastRow="0" w:firstColumn="1" w:lastColumn="0" w:noHBand="0" w:noVBand="1"/>
      </w:tblPr>
      <w:tblGrid>
        <w:gridCol w:w="4673"/>
        <w:gridCol w:w="1627"/>
        <w:gridCol w:w="2059"/>
      </w:tblGrid>
      <w:tr w:rsidR="00680EF8" w14:paraId="73A64A4B" w14:textId="77777777" w:rsidTr="00680EF8">
        <w:trPr>
          <w:trHeight w:val="1000"/>
          <w:jc w:val="center"/>
        </w:trPr>
        <w:tc>
          <w:tcPr>
            <w:tcW w:w="4673" w:type="dxa"/>
            <w:tcBorders>
              <w:top w:val="single" w:sz="4" w:space="0" w:color="auto"/>
              <w:left w:val="single" w:sz="4" w:space="0" w:color="auto"/>
              <w:bottom w:val="single" w:sz="4" w:space="0" w:color="auto"/>
              <w:right w:val="single" w:sz="4" w:space="0" w:color="auto"/>
            </w:tcBorders>
            <w:shd w:val="clear" w:color="000000" w:fill="85A0F1"/>
            <w:vAlign w:val="center"/>
            <w:hideMark/>
          </w:tcPr>
          <w:p w14:paraId="5CECA4FB" w14:textId="6E4222FE" w:rsidR="00680EF8" w:rsidRDefault="00680EF8">
            <w:pPr>
              <w:jc w:val="center"/>
              <w:rPr>
                <w:rFonts w:ascii="Calibri" w:hAnsi="Calibri" w:cs="Calibri"/>
                <w:b/>
                <w:bCs/>
                <w:color w:val="FFFFFF"/>
              </w:rPr>
            </w:pPr>
            <w:r>
              <w:rPr>
                <w:rFonts w:ascii="Calibri" w:hAnsi="Calibri" w:cs="Calibri"/>
                <w:b/>
                <w:bCs/>
                <w:color w:val="FFFFFF"/>
              </w:rPr>
              <w:t>Ítem</w:t>
            </w:r>
          </w:p>
        </w:tc>
        <w:tc>
          <w:tcPr>
            <w:tcW w:w="1627" w:type="dxa"/>
            <w:tcBorders>
              <w:top w:val="single" w:sz="4" w:space="0" w:color="auto"/>
              <w:left w:val="nil"/>
              <w:bottom w:val="single" w:sz="4" w:space="0" w:color="auto"/>
              <w:right w:val="single" w:sz="4" w:space="0" w:color="auto"/>
            </w:tcBorders>
            <w:shd w:val="clear" w:color="000000" w:fill="85A0F1"/>
            <w:vAlign w:val="center"/>
            <w:hideMark/>
          </w:tcPr>
          <w:p w14:paraId="7D820B52" w14:textId="77777777" w:rsidR="00680EF8" w:rsidRDefault="00680EF8">
            <w:pPr>
              <w:jc w:val="center"/>
              <w:rPr>
                <w:rFonts w:ascii="Calibri" w:hAnsi="Calibri" w:cs="Calibri"/>
                <w:b/>
                <w:bCs/>
                <w:color w:val="FFFFFF"/>
              </w:rPr>
            </w:pPr>
            <w:r>
              <w:rPr>
                <w:rFonts w:ascii="Calibri" w:hAnsi="Calibri" w:cs="Calibri"/>
                <w:b/>
                <w:bCs/>
                <w:color w:val="FFFFFF"/>
              </w:rPr>
              <w:t>Municipios</w:t>
            </w:r>
          </w:p>
        </w:tc>
        <w:tc>
          <w:tcPr>
            <w:tcW w:w="2059" w:type="dxa"/>
            <w:tcBorders>
              <w:top w:val="single" w:sz="4" w:space="0" w:color="auto"/>
              <w:left w:val="nil"/>
              <w:bottom w:val="single" w:sz="4" w:space="0" w:color="auto"/>
              <w:right w:val="single" w:sz="4" w:space="0" w:color="auto"/>
            </w:tcBorders>
            <w:shd w:val="clear" w:color="000000" w:fill="85A0F1"/>
            <w:vAlign w:val="center"/>
            <w:hideMark/>
          </w:tcPr>
          <w:p w14:paraId="00F93657" w14:textId="77777777" w:rsidR="00680EF8" w:rsidRDefault="00680EF8">
            <w:pPr>
              <w:jc w:val="center"/>
              <w:rPr>
                <w:rFonts w:ascii="Calibri" w:hAnsi="Calibri" w:cs="Calibri"/>
                <w:b/>
                <w:bCs/>
                <w:color w:val="FFFFFF"/>
              </w:rPr>
            </w:pPr>
            <w:r>
              <w:rPr>
                <w:rFonts w:ascii="Calibri" w:hAnsi="Calibri" w:cs="Calibri"/>
                <w:b/>
                <w:bCs/>
                <w:color w:val="FFFFFF"/>
              </w:rPr>
              <w:t>Porcentaje cobertura</w:t>
            </w:r>
          </w:p>
        </w:tc>
      </w:tr>
      <w:tr w:rsidR="00680EF8" w14:paraId="68895E59" w14:textId="77777777" w:rsidTr="00680EF8">
        <w:trPr>
          <w:trHeight w:val="40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D7D2345"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Municipios registrados en DANE</w:t>
            </w:r>
          </w:p>
        </w:tc>
        <w:tc>
          <w:tcPr>
            <w:tcW w:w="1627" w:type="dxa"/>
            <w:tcBorders>
              <w:top w:val="nil"/>
              <w:left w:val="nil"/>
              <w:bottom w:val="single" w:sz="4" w:space="0" w:color="auto"/>
              <w:right w:val="single" w:sz="4" w:space="0" w:color="auto"/>
            </w:tcBorders>
            <w:shd w:val="clear" w:color="auto" w:fill="auto"/>
            <w:noWrap/>
            <w:vAlign w:val="center"/>
            <w:hideMark/>
          </w:tcPr>
          <w:p w14:paraId="54BEF564"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1123</w:t>
            </w:r>
          </w:p>
        </w:tc>
        <w:tc>
          <w:tcPr>
            <w:tcW w:w="2059" w:type="dxa"/>
            <w:tcBorders>
              <w:top w:val="nil"/>
              <w:left w:val="nil"/>
              <w:bottom w:val="single" w:sz="4" w:space="0" w:color="auto"/>
              <w:right w:val="single" w:sz="4" w:space="0" w:color="auto"/>
            </w:tcBorders>
            <w:shd w:val="clear" w:color="auto" w:fill="auto"/>
            <w:noWrap/>
            <w:vAlign w:val="center"/>
            <w:hideMark/>
          </w:tcPr>
          <w:p w14:paraId="3CD8E9AD"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100%</w:t>
            </w:r>
          </w:p>
        </w:tc>
      </w:tr>
      <w:tr w:rsidR="00680EF8" w14:paraId="750629A6" w14:textId="77777777" w:rsidTr="00680EF8">
        <w:trPr>
          <w:trHeight w:val="40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8F567A0"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Municipios con Cuerpos de Bomberos</w:t>
            </w:r>
          </w:p>
        </w:tc>
        <w:tc>
          <w:tcPr>
            <w:tcW w:w="1627" w:type="dxa"/>
            <w:tcBorders>
              <w:top w:val="nil"/>
              <w:left w:val="nil"/>
              <w:bottom w:val="single" w:sz="4" w:space="0" w:color="auto"/>
              <w:right w:val="single" w:sz="4" w:space="0" w:color="auto"/>
            </w:tcBorders>
            <w:shd w:val="clear" w:color="auto" w:fill="auto"/>
            <w:noWrap/>
            <w:vAlign w:val="center"/>
            <w:hideMark/>
          </w:tcPr>
          <w:p w14:paraId="79956985"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802</w:t>
            </w:r>
          </w:p>
        </w:tc>
        <w:tc>
          <w:tcPr>
            <w:tcW w:w="2059" w:type="dxa"/>
            <w:tcBorders>
              <w:top w:val="nil"/>
              <w:left w:val="nil"/>
              <w:bottom w:val="single" w:sz="4" w:space="0" w:color="auto"/>
              <w:right w:val="single" w:sz="4" w:space="0" w:color="auto"/>
            </w:tcBorders>
            <w:shd w:val="clear" w:color="auto" w:fill="auto"/>
            <w:noWrap/>
            <w:vAlign w:val="center"/>
            <w:hideMark/>
          </w:tcPr>
          <w:p w14:paraId="73FE1204"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71%</w:t>
            </w:r>
          </w:p>
        </w:tc>
      </w:tr>
      <w:tr w:rsidR="00680EF8" w14:paraId="2F860A78" w14:textId="77777777" w:rsidTr="00680EF8">
        <w:trPr>
          <w:trHeight w:val="40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878AB70"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Municipios sin Cuerpos de Bomberos</w:t>
            </w:r>
          </w:p>
        </w:tc>
        <w:tc>
          <w:tcPr>
            <w:tcW w:w="1627" w:type="dxa"/>
            <w:tcBorders>
              <w:top w:val="nil"/>
              <w:left w:val="nil"/>
              <w:bottom w:val="single" w:sz="4" w:space="0" w:color="auto"/>
              <w:right w:val="single" w:sz="4" w:space="0" w:color="auto"/>
            </w:tcBorders>
            <w:shd w:val="clear" w:color="auto" w:fill="auto"/>
            <w:noWrap/>
            <w:vAlign w:val="center"/>
            <w:hideMark/>
          </w:tcPr>
          <w:p w14:paraId="18558AFB"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321</w:t>
            </w:r>
          </w:p>
        </w:tc>
        <w:tc>
          <w:tcPr>
            <w:tcW w:w="2059" w:type="dxa"/>
            <w:tcBorders>
              <w:top w:val="nil"/>
              <w:left w:val="nil"/>
              <w:bottom w:val="single" w:sz="4" w:space="0" w:color="auto"/>
              <w:right w:val="single" w:sz="4" w:space="0" w:color="auto"/>
            </w:tcBorders>
            <w:shd w:val="clear" w:color="auto" w:fill="auto"/>
            <w:noWrap/>
            <w:vAlign w:val="center"/>
            <w:hideMark/>
          </w:tcPr>
          <w:p w14:paraId="24C187DE" w14:textId="77777777" w:rsidR="00680EF8" w:rsidRDefault="00680EF8">
            <w:pPr>
              <w:jc w:val="center"/>
              <w:rPr>
                <w:rFonts w:ascii="Calibri" w:hAnsi="Calibri" w:cs="Calibri"/>
                <w:color w:val="000000"/>
                <w:sz w:val="20"/>
                <w:szCs w:val="20"/>
              </w:rPr>
            </w:pPr>
            <w:r>
              <w:rPr>
                <w:rFonts w:ascii="Calibri" w:hAnsi="Calibri" w:cs="Calibri"/>
                <w:color w:val="000000"/>
                <w:sz w:val="20"/>
                <w:szCs w:val="20"/>
              </w:rPr>
              <w:t>29%</w:t>
            </w:r>
          </w:p>
        </w:tc>
      </w:tr>
    </w:tbl>
    <w:p w14:paraId="4EE95EB7" w14:textId="411B2CC1" w:rsidR="00680EF8" w:rsidRPr="00EF2AD0" w:rsidRDefault="00680EF8" w:rsidP="00680EF8">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1 – Municipios Con Presencia de Cuerpos de Bomberos - </w:t>
      </w:r>
      <w:r w:rsidRPr="00EF2AD0">
        <w:rPr>
          <w:rFonts w:ascii="Bookman Old Style" w:hAnsi="Bookman Old Style" w:cs="Tahoma"/>
          <w:sz w:val="16"/>
          <w:szCs w:val="16"/>
        </w:rPr>
        <w:t>Información oficial DNBC a 17 de marzo 2023</w:t>
      </w:r>
    </w:p>
    <w:p w14:paraId="582AC808" w14:textId="77777777" w:rsidR="00680EF8" w:rsidRPr="003B7D10" w:rsidRDefault="00680EF8" w:rsidP="00306967">
      <w:pPr>
        <w:spacing w:line="276" w:lineRule="auto"/>
        <w:jc w:val="both"/>
        <w:rPr>
          <w:rFonts w:ascii="Bookman Old Style" w:hAnsi="Bookman Old Style" w:cs="Tahoma"/>
          <w:sz w:val="22"/>
          <w:szCs w:val="22"/>
        </w:rPr>
      </w:pPr>
    </w:p>
    <w:p w14:paraId="3DD52859" w14:textId="2E83B4FA" w:rsidR="00821E31" w:rsidRDefault="00821E31" w:rsidP="00821E31">
      <w:pPr>
        <w:spacing w:line="276" w:lineRule="auto"/>
        <w:jc w:val="both"/>
        <w:rPr>
          <w:rFonts w:ascii="Bookman Old Style" w:hAnsi="Bookman Old Style" w:cs="Tahoma"/>
          <w:sz w:val="22"/>
          <w:szCs w:val="22"/>
        </w:rPr>
      </w:pPr>
      <w:r w:rsidRPr="003B7D10">
        <w:rPr>
          <w:rFonts w:ascii="Bookman Old Style" w:hAnsi="Bookman Old Style" w:cs="Tahoma"/>
          <w:sz w:val="22"/>
          <w:szCs w:val="22"/>
          <w:u w:val="single"/>
        </w:rPr>
        <w:t>Cuerpos de Bomberos Oficiales:</w:t>
      </w:r>
      <w:r w:rsidRPr="003B7D10">
        <w:rPr>
          <w:rFonts w:ascii="Bookman Old Style" w:hAnsi="Bookman Old Style" w:cs="Tahoma"/>
          <w:sz w:val="22"/>
          <w:szCs w:val="22"/>
        </w:rPr>
        <w:t xml:space="preserve"> Son aquellos que crean los concejos distritales o municipales, para el cumplimiento del servicio público para la gestión integral del riesgo contra incendio, los preparativos y atención de rescates en todas sus modalidades y la atención de incidentes con materiales peligrosos a su cargo en su respectiva jurisdicción.</w:t>
      </w:r>
    </w:p>
    <w:p w14:paraId="0DC29771" w14:textId="77777777" w:rsidR="00B93144" w:rsidRPr="00680EF8" w:rsidRDefault="00B93144" w:rsidP="00821E31">
      <w:pPr>
        <w:spacing w:line="276" w:lineRule="auto"/>
        <w:jc w:val="both"/>
        <w:rPr>
          <w:rFonts w:ascii="Bookman Old Style" w:hAnsi="Bookman Old Style" w:cs="Tahoma"/>
          <w:sz w:val="22"/>
          <w:szCs w:val="22"/>
        </w:rPr>
      </w:pPr>
    </w:p>
    <w:p w14:paraId="3579AB49" w14:textId="504E2A6A" w:rsidR="00821E31" w:rsidRPr="003B7D10" w:rsidRDefault="00821E31" w:rsidP="00821E31">
      <w:pPr>
        <w:spacing w:line="276" w:lineRule="auto"/>
        <w:jc w:val="both"/>
        <w:rPr>
          <w:rFonts w:ascii="Bookman Old Style" w:hAnsi="Bookman Old Style" w:cs="Tahoma"/>
          <w:sz w:val="22"/>
          <w:szCs w:val="22"/>
        </w:rPr>
      </w:pPr>
      <w:r w:rsidRPr="003B7D10">
        <w:rPr>
          <w:rFonts w:ascii="Bookman Old Style" w:hAnsi="Bookman Old Style" w:cs="Tahoma"/>
          <w:sz w:val="22"/>
          <w:szCs w:val="22"/>
          <w:u w:val="single"/>
        </w:rPr>
        <w:t>Cuerpos de Bomberos Voluntarios:</w:t>
      </w:r>
      <w:r w:rsidRPr="003B7D10">
        <w:rPr>
          <w:rFonts w:ascii="Bookman Old Style" w:hAnsi="Bookman Old Style" w:cs="Tahoma"/>
          <w:sz w:val="22"/>
          <w:szCs w:val="22"/>
        </w:rPr>
        <w:t xml:space="preserve"> Son aquellos organizados como asociaciones sin ánimo de lucro, de utilidad común y con personería jurídica expedida por las </w:t>
      </w:r>
      <w:r w:rsidRPr="003B7D10">
        <w:rPr>
          <w:rFonts w:ascii="Bookman Old Style" w:hAnsi="Bookman Old Style" w:cs="Tahoma"/>
          <w:sz w:val="22"/>
          <w:szCs w:val="22"/>
        </w:rPr>
        <w:lastRenderedPageBreak/>
        <w:t>secretarías de gobierno departamentales, organizadas para la prestación del servicio público para la gestión integral del riesgo contra incendio, los preparativos y atención de rescates en todas sus modalidades y la atención de incidentes con materiales peligrosos, en los términos del artículo segundo de la presente ley y con certificado de cumplimiento expedido por la dirección Nacional de Bomberos.</w:t>
      </w:r>
    </w:p>
    <w:p w14:paraId="17ACD7E7" w14:textId="77777777" w:rsidR="00821E31" w:rsidRPr="003B7D10" w:rsidRDefault="00821E31" w:rsidP="00821E31">
      <w:pPr>
        <w:spacing w:line="276" w:lineRule="auto"/>
        <w:jc w:val="both"/>
        <w:rPr>
          <w:rFonts w:ascii="Bookman Old Style" w:hAnsi="Bookman Old Style" w:cs="Tahoma"/>
          <w:sz w:val="22"/>
          <w:szCs w:val="22"/>
        </w:rPr>
      </w:pPr>
    </w:p>
    <w:p w14:paraId="7BB37634" w14:textId="61BE11AD" w:rsidR="00821E31" w:rsidRPr="003B7D10" w:rsidRDefault="00821E31" w:rsidP="00821E31">
      <w:pPr>
        <w:spacing w:line="276" w:lineRule="auto"/>
        <w:jc w:val="both"/>
        <w:rPr>
          <w:rFonts w:ascii="Bookman Old Style" w:hAnsi="Bookman Old Style" w:cs="Tahoma"/>
          <w:sz w:val="22"/>
          <w:szCs w:val="22"/>
        </w:rPr>
      </w:pPr>
      <w:r w:rsidRPr="003B7D10">
        <w:rPr>
          <w:rFonts w:ascii="Bookman Old Style" w:hAnsi="Bookman Old Style" w:cs="Tahoma"/>
          <w:sz w:val="22"/>
          <w:szCs w:val="22"/>
          <w:u w:val="single"/>
        </w:rPr>
        <w:t>Bomberos Aeronáuticos:</w:t>
      </w:r>
      <w:r w:rsidRPr="003B7D10">
        <w:rPr>
          <w:rFonts w:ascii="Bookman Old Style" w:hAnsi="Bookman Old Style" w:cs="Tahoma"/>
          <w:sz w:val="22"/>
          <w:szCs w:val="22"/>
        </w:rPr>
        <w:t xml:space="preserve"> son aquellos cuerpos de bomberos especializados y a cargo de los explotadores públicos y privados de aeropuertos, vigilados por la Autoridad Aeronáutica Colombiana y organizados para la gestión integral del riesgo contra incendio, los preparativos y atención de rescates en todas sus modalidades y la atención de incidentes con materiales peligrosos y demás calamidades conexas propias del sector aeronáutico.</w:t>
      </w:r>
    </w:p>
    <w:p w14:paraId="2D2AED78" w14:textId="62E4F1F4" w:rsidR="00821E31" w:rsidRPr="003B7D10" w:rsidRDefault="00821E31" w:rsidP="00306967">
      <w:pPr>
        <w:spacing w:line="276" w:lineRule="auto"/>
        <w:jc w:val="both"/>
        <w:rPr>
          <w:rFonts w:ascii="Bookman Old Style" w:hAnsi="Bookman Old Style" w:cs="Tahoma"/>
          <w:sz w:val="22"/>
          <w:szCs w:val="22"/>
        </w:rPr>
      </w:pPr>
    </w:p>
    <w:p w14:paraId="042303EC" w14:textId="7939C6D2" w:rsidR="00821E31" w:rsidRPr="003B7D10" w:rsidRDefault="00821E31"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Se tiene que</w:t>
      </w:r>
      <w:r w:rsidR="008E21E8">
        <w:rPr>
          <w:rFonts w:ascii="Bookman Old Style" w:hAnsi="Bookman Old Style" w:cs="Tahoma"/>
          <w:sz w:val="22"/>
          <w:szCs w:val="22"/>
        </w:rPr>
        <w:t>,</w:t>
      </w:r>
      <w:r w:rsidRPr="003B7D10">
        <w:rPr>
          <w:rFonts w:ascii="Bookman Old Style" w:hAnsi="Bookman Old Style" w:cs="Tahoma"/>
          <w:sz w:val="22"/>
          <w:szCs w:val="22"/>
        </w:rPr>
        <w:t xml:space="preserve"> existen 25</w:t>
      </w:r>
      <w:r w:rsidR="006D2659">
        <w:rPr>
          <w:rFonts w:ascii="Bookman Old Style" w:hAnsi="Bookman Old Style" w:cs="Tahoma"/>
          <w:sz w:val="22"/>
          <w:szCs w:val="22"/>
        </w:rPr>
        <w:t xml:space="preserve"> cuerpos bomberos oficiales, 806</w:t>
      </w:r>
      <w:r w:rsidRPr="003B7D10">
        <w:rPr>
          <w:rFonts w:ascii="Bookman Old Style" w:hAnsi="Bookman Old Style" w:cs="Tahoma"/>
          <w:sz w:val="22"/>
          <w:szCs w:val="22"/>
        </w:rPr>
        <w:t xml:space="preserve"> cuerpos de bomberos voluntarios y 46 cuerpos de bomberos aeronáuticos, así:</w:t>
      </w:r>
    </w:p>
    <w:p w14:paraId="2CE82354" w14:textId="0A847137" w:rsidR="00CF112A" w:rsidRDefault="00CF112A" w:rsidP="00306967">
      <w:pPr>
        <w:spacing w:line="276" w:lineRule="auto"/>
        <w:jc w:val="both"/>
        <w:rPr>
          <w:rFonts w:ascii="Bookman Old Style" w:hAnsi="Bookman Old Style" w:cs="Tahoma"/>
        </w:rPr>
      </w:pPr>
    </w:p>
    <w:tbl>
      <w:tblPr>
        <w:tblW w:w="5440" w:type="dxa"/>
        <w:jc w:val="center"/>
        <w:tblCellMar>
          <w:left w:w="70" w:type="dxa"/>
          <w:right w:w="70" w:type="dxa"/>
        </w:tblCellMar>
        <w:tblLook w:val="04A0" w:firstRow="1" w:lastRow="0" w:firstColumn="1" w:lastColumn="0" w:noHBand="0" w:noVBand="1"/>
      </w:tblPr>
      <w:tblGrid>
        <w:gridCol w:w="2720"/>
        <w:gridCol w:w="2720"/>
      </w:tblGrid>
      <w:tr w:rsidR="00CF112A" w:rsidRPr="00CF112A" w14:paraId="36412495" w14:textId="77777777" w:rsidTr="00CF112A">
        <w:trPr>
          <w:trHeight w:val="400"/>
          <w:jc w:val="center"/>
        </w:trPr>
        <w:tc>
          <w:tcPr>
            <w:tcW w:w="2720"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14:paraId="6249B337" w14:textId="77777777" w:rsidR="00CF112A" w:rsidRPr="00CF112A" w:rsidRDefault="00CF112A" w:rsidP="00CF112A">
            <w:pPr>
              <w:jc w:val="center"/>
              <w:rPr>
                <w:rFonts w:ascii="Calibri" w:hAnsi="Calibri" w:cs="Calibri"/>
                <w:b/>
                <w:bCs/>
                <w:color w:val="FFFFFF"/>
              </w:rPr>
            </w:pPr>
            <w:r w:rsidRPr="00CF112A">
              <w:rPr>
                <w:rFonts w:ascii="Calibri" w:hAnsi="Calibri" w:cs="Calibri"/>
                <w:b/>
                <w:bCs/>
                <w:color w:val="FFFFFF"/>
              </w:rPr>
              <w:t xml:space="preserve">Cuerpos de Bomberos </w:t>
            </w:r>
          </w:p>
        </w:tc>
        <w:tc>
          <w:tcPr>
            <w:tcW w:w="2720" w:type="dxa"/>
            <w:tcBorders>
              <w:top w:val="single" w:sz="4" w:space="0" w:color="auto"/>
              <w:left w:val="nil"/>
              <w:bottom w:val="single" w:sz="4" w:space="0" w:color="auto"/>
              <w:right w:val="single" w:sz="4" w:space="0" w:color="auto"/>
            </w:tcBorders>
            <w:shd w:val="clear" w:color="000000" w:fill="85A0F1"/>
            <w:noWrap/>
            <w:vAlign w:val="center"/>
            <w:hideMark/>
          </w:tcPr>
          <w:p w14:paraId="406D256A" w14:textId="77777777" w:rsidR="00CF112A" w:rsidRPr="00CF112A" w:rsidRDefault="00CF112A" w:rsidP="00CF112A">
            <w:pPr>
              <w:jc w:val="center"/>
              <w:rPr>
                <w:rFonts w:ascii="Calibri" w:hAnsi="Calibri" w:cs="Calibri"/>
                <w:b/>
                <w:bCs/>
                <w:color w:val="FFFFFF"/>
              </w:rPr>
            </w:pPr>
            <w:r w:rsidRPr="00CF112A">
              <w:rPr>
                <w:rFonts w:ascii="Calibri" w:hAnsi="Calibri" w:cs="Calibri"/>
                <w:b/>
                <w:bCs/>
                <w:color w:val="FFFFFF"/>
              </w:rPr>
              <w:t>Cantidad</w:t>
            </w:r>
          </w:p>
        </w:tc>
      </w:tr>
      <w:tr w:rsidR="00CF112A" w:rsidRPr="00CF112A" w14:paraId="5B5AFE9D" w14:textId="77777777" w:rsidTr="00CF112A">
        <w:trPr>
          <w:trHeight w:val="400"/>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7C253022" w14:textId="77777777" w:rsidR="00CF112A" w:rsidRPr="00CF112A" w:rsidRDefault="00CF112A" w:rsidP="00CF112A">
            <w:pPr>
              <w:jc w:val="center"/>
              <w:rPr>
                <w:rFonts w:ascii="Calibri" w:hAnsi="Calibri" w:cs="Calibri"/>
                <w:color w:val="000000"/>
                <w:sz w:val="20"/>
                <w:szCs w:val="20"/>
              </w:rPr>
            </w:pPr>
            <w:r w:rsidRPr="00CF112A">
              <w:rPr>
                <w:rFonts w:ascii="Calibri" w:hAnsi="Calibri" w:cs="Calibri"/>
                <w:color w:val="000000"/>
                <w:sz w:val="20"/>
                <w:szCs w:val="20"/>
              </w:rPr>
              <w:t>Oficiales</w:t>
            </w:r>
          </w:p>
        </w:tc>
        <w:tc>
          <w:tcPr>
            <w:tcW w:w="2720" w:type="dxa"/>
            <w:tcBorders>
              <w:top w:val="nil"/>
              <w:left w:val="nil"/>
              <w:bottom w:val="single" w:sz="4" w:space="0" w:color="auto"/>
              <w:right w:val="single" w:sz="4" w:space="0" w:color="auto"/>
            </w:tcBorders>
            <w:shd w:val="clear" w:color="auto" w:fill="auto"/>
            <w:noWrap/>
            <w:vAlign w:val="center"/>
            <w:hideMark/>
          </w:tcPr>
          <w:p w14:paraId="39B4778C" w14:textId="77777777" w:rsidR="00CF112A" w:rsidRPr="00CF112A" w:rsidRDefault="00CF112A" w:rsidP="00CF112A">
            <w:pPr>
              <w:jc w:val="center"/>
              <w:rPr>
                <w:rFonts w:ascii="Calibri" w:hAnsi="Calibri" w:cs="Calibri"/>
                <w:color w:val="000000"/>
                <w:sz w:val="20"/>
                <w:szCs w:val="20"/>
              </w:rPr>
            </w:pPr>
            <w:r w:rsidRPr="00CF112A">
              <w:rPr>
                <w:rFonts w:ascii="Calibri" w:hAnsi="Calibri" w:cs="Calibri"/>
                <w:color w:val="000000"/>
                <w:sz w:val="20"/>
                <w:szCs w:val="20"/>
              </w:rPr>
              <w:t>25</w:t>
            </w:r>
          </w:p>
        </w:tc>
      </w:tr>
      <w:tr w:rsidR="00CF112A" w:rsidRPr="00CF112A" w14:paraId="27C9F3DE" w14:textId="77777777" w:rsidTr="00CF112A">
        <w:trPr>
          <w:trHeight w:val="400"/>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4CE6B52F" w14:textId="77777777" w:rsidR="00CF112A" w:rsidRPr="00CF112A" w:rsidRDefault="00CF112A" w:rsidP="00CF112A">
            <w:pPr>
              <w:jc w:val="center"/>
              <w:rPr>
                <w:rFonts w:ascii="Calibri" w:hAnsi="Calibri" w:cs="Calibri"/>
                <w:color w:val="000000"/>
                <w:sz w:val="20"/>
                <w:szCs w:val="20"/>
              </w:rPr>
            </w:pPr>
            <w:r w:rsidRPr="00CF112A">
              <w:rPr>
                <w:rFonts w:ascii="Calibri" w:hAnsi="Calibri" w:cs="Calibri"/>
                <w:color w:val="000000"/>
                <w:sz w:val="20"/>
                <w:szCs w:val="20"/>
              </w:rPr>
              <w:t>Voluntarios</w:t>
            </w:r>
          </w:p>
        </w:tc>
        <w:tc>
          <w:tcPr>
            <w:tcW w:w="2720" w:type="dxa"/>
            <w:tcBorders>
              <w:top w:val="nil"/>
              <w:left w:val="nil"/>
              <w:bottom w:val="single" w:sz="4" w:space="0" w:color="auto"/>
              <w:right w:val="single" w:sz="4" w:space="0" w:color="auto"/>
            </w:tcBorders>
            <w:shd w:val="clear" w:color="auto" w:fill="auto"/>
            <w:noWrap/>
            <w:vAlign w:val="center"/>
            <w:hideMark/>
          </w:tcPr>
          <w:p w14:paraId="49C1B858" w14:textId="36825856" w:rsidR="00CF112A" w:rsidRPr="00CF112A" w:rsidRDefault="00CF112A" w:rsidP="00CF112A">
            <w:pPr>
              <w:jc w:val="center"/>
              <w:rPr>
                <w:rFonts w:ascii="Calibri" w:hAnsi="Calibri" w:cs="Calibri"/>
                <w:color w:val="000000"/>
                <w:sz w:val="20"/>
                <w:szCs w:val="20"/>
              </w:rPr>
            </w:pPr>
            <w:r w:rsidRPr="00CF112A">
              <w:rPr>
                <w:rFonts w:ascii="Calibri" w:hAnsi="Calibri" w:cs="Calibri"/>
                <w:color w:val="000000"/>
                <w:sz w:val="20"/>
                <w:szCs w:val="20"/>
              </w:rPr>
              <w:t>80</w:t>
            </w:r>
            <w:r w:rsidR="00E70B45">
              <w:rPr>
                <w:rFonts w:ascii="Calibri" w:hAnsi="Calibri" w:cs="Calibri"/>
                <w:color w:val="000000"/>
                <w:sz w:val="20"/>
                <w:szCs w:val="20"/>
              </w:rPr>
              <w:t>6</w:t>
            </w:r>
          </w:p>
        </w:tc>
      </w:tr>
      <w:tr w:rsidR="00CF112A" w:rsidRPr="00CF112A" w14:paraId="41FCDD83" w14:textId="77777777" w:rsidTr="00CF112A">
        <w:trPr>
          <w:trHeight w:val="400"/>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099D54B5" w14:textId="60FBB151" w:rsidR="00CF112A" w:rsidRPr="00CF112A" w:rsidRDefault="00CF112A" w:rsidP="00CF112A">
            <w:pPr>
              <w:jc w:val="center"/>
              <w:rPr>
                <w:rFonts w:ascii="Calibri" w:hAnsi="Calibri" w:cs="Calibri"/>
                <w:color w:val="000000"/>
                <w:sz w:val="20"/>
                <w:szCs w:val="20"/>
              </w:rPr>
            </w:pPr>
            <w:r w:rsidRPr="00CF112A">
              <w:rPr>
                <w:rFonts w:ascii="Calibri" w:hAnsi="Calibri" w:cs="Calibri"/>
                <w:color w:val="000000"/>
                <w:sz w:val="20"/>
                <w:szCs w:val="20"/>
              </w:rPr>
              <w:t>Aeronáuticos</w:t>
            </w:r>
          </w:p>
        </w:tc>
        <w:tc>
          <w:tcPr>
            <w:tcW w:w="2720" w:type="dxa"/>
            <w:tcBorders>
              <w:top w:val="nil"/>
              <w:left w:val="nil"/>
              <w:bottom w:val="single" w:sz="4" w:space="0" w:color="auto"/>
              <w:right w:val="single" w:sz="4" w:space="0" w:color="auto"/>
            </w:tcBorders>
            <w:shd w:val="clear" w:color="auto" w:fill="auto"/>
            <w:noWrap/>
            <w:vAlign w:val="center"/>
            <w:hideMark/>
          </w:tcPr>
          <w:p w14:paraId="73C75B0C" w14:textId="77777777" w:rsidR="00CF112A" w:rsidRPr="00CF112A" w:rsidRDefault="00CF112A" w:rsidP="00CF112A">
            <w:pPr>
              <w:jc w:val="center"/>
              <w:rPr>
                <w:rFonts w:ascii="Calibri" w:hAnsi="Calibri" w:cs="Calibri"/>
                <w:color w:val="000000"/>
                <w:sz w:val="20"/>
                <w:szCs w:val="20"/>
              </w:rPr>
            </w:pPr>
            <w:r w:rsidRPr="00CF112A">
              <w:rPr>
                <w:rFonts w:ascii="Calibri" w:hAnsi="Calibri" w:cs="Calibri"/>
                <w:color w:val="000000"/>
                <w:sz w:val="20"/>
                <w:szCs w:val="20"/>
              </w:rPr>
              <w:t>46</w:t>
            </w:r>
          </w:p>
        </w:tc>
      </w:tr>
      <w:tr w:rsidR="00CF112A" w:rsidRPr="00CF112A" w14:paraId="275C9494" w14:textId="77777777" w:rsidTr="00CF112A">
        <w:trPr>
          <w:trHeight w:val="400"/>
          <w:jc w:val="center"/>
        </w:trPr>
        <w:tc>
          <w:tcPr>
            <w:tcW w:w="2720" w:type="dxa"/>
            <w:tcBorders>
              <w:top w:val="nil"/>
              <w:left w:val="single" w:sz="4" w:space="0" w:color="auto"/>
              <w:bottom w:val="single" w:sz="4" w:space="0" w:color="auto"/>
              <w:right w:val="single" w:sz="4" w:space="0" w:color="auto"/>
            </w:tcBorders>
            <w:shd w:val="clear" w:color="000000" w:fill="DEEAFF"/>
            <w:noWrap/>
            <w:vAlign w:val="center"/>
            <w:hideMark/>
          </w:tcPr>
          <w:p w14:paraId="1CCAB1B3" w14:textId="77777777" w:rsidR="00CF112A" w:rsidRPr="00CF112A" w:rsidRDefault="00CF112A" w:rsidP="00CF112A">
            <w:pPr>
              <w:jc w:val="center"/>
              <w:rPr>
                <w:rFonts w:ascii="Calibri" w:hAnsi="Calibri" w:cs="Calibri"/>
                <w:color w:val="000000"/>
                <w:sz w:val="20"/>
                <w:szCs w:val="20"/>
              </w:rPr>
            </w:pPr>
            <w:r w:rsidRPr="00CF112A">
              <w:rPr>
                <w:rFonts w:ascii="Calibri" w:hAnsi="Calibri" w:cs="Calibri"/>
                <w:color w:val="000000"/>
                <w:sz w:val="20"/>
                <w:szCs w:val="20"/>
              </w:rPr>
              <w:t>TOTAL</w:t>
            </w:r>
          </w:p>
        </w:tc>
        <w:tc>
          <w:tcPr>
            <w:tcW w:w="2720" w:type="dxa"/>
            <w:tcBorders>
              <w:top w:val="nil"/>
              <w:left w:val="nil"/>
              <w:bottom w:val="single" w:sz="4" w:space="0" w:color="auto"/>
              <w:right w:val="single" w:sz="4" w:space="0" w:color="auto"/>
            </w:tcBorders>
            <w:shd w:val="clear" w:color="000000" w:fill="DEEAFF"/>
            <w:noWrap/>
            <w:vAlign w:val="center"/>
            <w:hideMark/>
          </w:tcPr>
          <w:p w14:paraId="270FE1F7" w14:textId="1C017C7F" w:rsidR="00CF112A" w:rsidRPr="00CF112A" w:rsidRDefault="00CF112A" w:rsidP="00CF112A">
            <w:pPr>
              <w:jc w:val="center"/>
              <w:rPr>
                <w:rFonts w:ascii="Calibri" w:hAnsi="Calibri" w:cs="Calibri"/>
                <w:b/>
                <w:bCs/>
                <w:color w:val="000000"/>
                <w:sz w:val="20"/>
                <w:szCs w:val="20"/>
              </w:rPr>
            </w:pPr>
            <w:r w:rsidRPr="00CF112A">
              <w:rPr>
                <w:rFonts w:ascii="Calibri" w:hAnsi="Calibri" w:cs="Calibri"/>
                <w:b/>
                <w:bCs/>
                <w:color w:val="000000"/>
                <w:sz w:val="20"/>
                <w:szCs w:val="20"/>
              </w:rPr>
              <w:t>87</w:t>
            </w:r>
            <w:r w:rsidR="00E70B45">
              <w:rPr>
                <w:rFonts w:ascii="Calibri" w:hAnsi="Calibri" w:cs="Calibri"/>
                <w:b/>
                <w:bCs/>
                <w:color w:val="000000"/>
                <w:sz w:val="20"/>
                <w:szCs w:val="20"/>
              </w:rPr>
              <w:t>7</w:t>
            </w:r>
          </w:p>
        </w:tc>
      </w:tr>
    </w:tbl>
    <w:p w14:paraId="15F801E8" w14:textId="2857AA8F" w:rsidR="00CF112A" w:rsidRPr="00EF2AD0" w:rsidRDefault="00EF2AD0" w:rsidP="00EF2AD0">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w:t>
      </w:r>
      <w:r w:rsidR="0054335E">
        <w:rPr>
          <w:rFonts w:ascii="Bookman Old Style" w:hAnsi="Bookman Old Style" w:cs="Tahoma"/>
          <w:sz w:val="16"/>
          <w:szCs w:val="16"/>
        </w:rPr>
        <w:t xml:space="preserve">2 – Clasificación de Cuerpos de Bomberos Existentes - </w:t>
      </w:r>
      <w:r w:rsidRPr="00EF2AD0">
        <w:rPr>
          <w:rFonts w:ascii="Bookman Old Style" w:hAnsi="Bookman Old Style" w:cs="Tahoma"/>
          <w:sz w:val="16"/>
          <w:szCs w:val="16"/>
        </w:rPr>
        <w:t>Información oficial DNBC a 17 de marzo 2023</w:t>
      </w:r>
    </w:p>
    <w:p w14:paraId="6736AB43" w14:textId="32CE6444" w:rsidR="00306967" w:rsidRDefault="00306967" w:rsidP="00306967">
      <w:pPr>
        <w:spacing w:line="276" w:lineRule="auto"/>
        <w:jc w:val="both"/>
        <w:rPr>
          <w:rFonts w:ascii="Bookman Old Style" w:hAnsi="Bookman Old Style" w:cs="Tahoma"/>
        </w:rPr>
      </w:pPr>
    </w:p>
    <w:p w14:paraId="08B4E8A1" w14:textId="5D9D5977" w:rsidR="00EF3B81" w:rsidRDefault="00821E31"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Ahora bien, teniendo en cuenta que Colombia tiene 32 departamentos, 1 distrito capital y 1.123 municipios</w:t>
      </w:r>
      <w:r w:rsidR="00755FAE">
        <w:rPr>
          <w:rFonts w:ascii="Bookman Old Style" w:hAnsi="Bookman Old Style" w:cs="Tahoma"/>
          <w:sz w:val="22"/>
          <w:szCs w:val="22"/>
        </w:rPr>
        <w:t xml:space="preserve"> según el Departamento Administrativo Nacional de Estadística DANE</w:t>
      </w:r>
      <w:r w:rsidRPr="003B7D10">
        <w:rPr>
          <w:rFonts w:ascii="Bookman Old Style" w:hAnsi="Bookman Old Style" w:cs="Tahoma"/>
          <w:sz w:val="22"/>
          <w:szCs w:val="22"/>
        </w:rPr>
        <w:t>, podemos aseverar que no todos los municipios del país cuentan con la presencia de un cuerpo de bomberos cualquiera sea su clasificación</w:t>
      </w:r>
      <w:r w:rsidR="008D3828">
        <w:rPr>
          <w:rFonts w:ascii="Bookman Old Style" w:hAnsi="Bookman Old Style" w:cs="Tahoma"/>
          <w:sz w:val="22"/>
          <w:szCs w:val="22"/>
        </w:rPr>
        <w:t xml:space="preserve"> y</w:t>
      </w:r>
      <w:r w:rsidRPr="003B7D10">
        <w:rPr>
          <w:rFonts w:ascii="Bookman Old Style" w:hAnsi="Bookman Old Style" w:cs="Tahoma"/>
          <w:sz w:val="22"/>
          <w:szCs w:val="22"/>
        </w:rPr>
        <w:t xml:space="preserve"> en el entendido que algunos municipios cuentan con las tres modalidades de cuerpos de bomberos, significa ello que la cobertura a nivel territorial es insuficiente.</w:t>
      </w:r>
    </w:p>
    <w:p w14:paraId="05C12BC0" w14:textId="77777777" w:rsidR="000811EB" w:rsidRPr="007748C0" w:rsidRDefault="000811EB" w:rsidP="00306967">
      <w:pPr>
        <w:spacing w:line="276" w:lineRule="auto"/>
        <w:jc w:val="both"/>
        <w:rPr>
          <w:rFonts w:ascii="Bookman Old Style" w:hAnsi="Bookman Old Style" w:cs="Tahoma"/>
          <w:sz w:val="22"/>
          <w:szCs w:val="22"/>
        </w:rPr>
      </w:pPr>
    </w:p>
    <w:p w14:paraId="0B7459EA" w14:textId="2176ABFD" w:rsidR="00821E31" w:rsidRPr="003B7D10" w:rsidRDefault="00A45182" w:rsidP="00821E31">
      <w:pPr>
        <w:pStyle w:val="Prrafodelista"/>
        <w:numPr>
          <w:ilvl w:val="0"/>
          <w:numId w:val="34"/>
        </w:numPr>
        <w:spacing w:line="276" w:lineRule="auto"/>
        <w:jc w:val="both"/>
        <w:rPr>
          <w:rFonts w:ascii="Bookman Old Style" w:hAnsi="Bookman Old Style" w:cs="Tahoma"/>
          <w:b/>
          <w:bCs/>
          <w:sz w:val="22"/>
          <w:szCs w:val="22"/>
          <w:u w:val="single"/>
        </w:rPr>
      </w:pPr>
      <w:r w:rsidRPr="003B7D10">
        <w:rPr>
          <w:rFonts w:ascii="Bookman Old Style" w:hAnsi="Bookman Old Style" w:cs="Tahoma"/>
          <w:b/>
          <w:bCs/>
          <w:sz w:val="22"/>
          <w:szCs w:val="22"/>
          <w:u w:val="single"/>
        </w:rPr>
        <w:t>Cuerpos</w:t>
      </w:r>
      <w:r w:rsidR="00821E31" w:rsidRPr="003B7D10">
        <w:rPr>
          <w:rFonts w:ascii="Bookman Old Style" w:hAnsi="Bookman Old Style" w:cs="Tahoma"/>
          <w:b/>
          <w:bCs/>
          <w:sz w:val="22"/>
          <w:szCs w:val="22"/>
          <w:u w:val="single"/>
        </w:rPr>
        <w:t xml:space="preserve"> de bomberos en el territorio nacional</w:t>
      </w:r>
    </w:p>
    <w:p w14:paraId="4B7F9F70" w14:textId="77777777" w:rsidR="00CA3740" w:rsidRPr="003B7D10" w:rsidRDefault="00CA3740" w:rsidP="00306967">
      <w:pPr>
        <w:spacing w:line="276" w:lineRule="auto"/>
        <w:jc w:val="both"/>
        <w:rPr>
          <w:rFonts w:ascii="Bookman Old Style" w:hAnsi="Bookman Old Style" w:cs="Tahoma"/>
          <w:sz w:val="22"/>
          <w:szCs w:val="22"/>
        </w:rPr>
      </w:pPr>
    </w:p>
    <w:p w14:paraId="61CA6005" w14:textId="7D387B80" w:rsidR="00F906F8" w:rsidRDefault="00F906F8" w:rsidP="00306967">
      <w:pPr>
        <w:spacing w:line="276" w:lineRule="auto"/>
        <w:jc w:val="both"/>
        <w:rPr>
          <w:rFonts w:ascii="Bookman Old Style" w:hAnsi="Bookman Old Style" w:cs="Tahoma"/>
          <w:sz w:val="22"/>
          <w:szCs w:val="22"/>
        </w:rPr>
      </w:pPr>
      <w:r w:rsidRPr="003B7D10">
        <w:rPr>
          <w:rFonts w:ascii="Bookman Old Style" w:hAnsi="Bookman Old Style" w:cs="Tahoma"/>
          <w:sz w:val="22"/>
          <w:szCs w:val="22"/>
        </w:rPr>
        <w:t>De los 87</w:t>
      </w:r>
      <w:r w:rsidR="00E70B45">
        <w:rPr>
          <w:rFonts w:ascii="Bookman Old Style" w:hAnsi="Bookman Old Style" w:cs="Tahoma"/>
          <w:sz w:val="22"/>
          <w:szCs w:val="22"/>
        </w:rPr>
        <w:t>7</w:t>
      </w:r>
      <w:r w:rsidRPr="003B7D10">
        <w:rPr>
          <w:rFonts w:ascii="Bookman Old Style" w:hAnsi="Bookman Old Style" w:cs="Tahoma"/>
          <w:sz w:val="22"/>
          <w:szCs w:val="22"/>
        </w:rPr>
        <w:t xml:space="preserve"> cuerpos de bomberos, se precisa a continuación cuál es su distribución en el territorio nacional, determinando </w:t>
      </w:r>
      <w:r w:rsidR="00821E31" w:rsidRPr="003B7D10">
        <w:rPr>
          <w:rFonts w:ascii="Bookman Old Style" w:hAnsi="Bookman Old Style" w:cs="Tahoma"/>
          <w:sz w:val="22"/>
          <w:szCs w:val="22"/>
        </w:rPr>
        <w:t xml:space="preserve">el </w:t>
      </w:r>
      <w:r w:rsidRPr="003B7D10">
        <w:rPr>
          <w:rFonts w:ascii="Bookman Old Style" w:hAnsi="Bookman Old Style" w:cs="Tahoma"/>
          <w:sz w:val="22"/>
          <w:szCs w:val="22"/>
        </w:rPr>
        <w:t>departamento</w:t>
      </w:r>
      <w:r w:rsidR="00EA5A3A" w:rsidRPr="003B7D10">
        <w:rPr>
          <w:rFonts w:ascii="Bookman Old Style" w:hAnsi="Bookman Old Style" w:cs="Tahoma"/>
          <w:sz w:val="22"/>
          <w:szCs w:val="22"/>
        </w:rPr>
        <w:t xml:space="preserve">, </w:t>
      </w:r>
      <w:r w:rsidR="00821E31" w:rsidRPr="003B7D10">
        <w:rPr>
          <w:rFonts w:ascii="Bookman Old Style" w:hAnsi="Bookman Old Style" w:cs="Tahoma"/>
          <w:sz w:val="22"/>
          <w:szCs w:val="22"/>
        </w:rPr>
        <w:t xml:space="preserve">y la </w:t>
      </w:r>
      <w:r w:rsidRPr="003B7D10">
        <w:rPr>
          <w:rFonts w:ascii="Bookman Old Style" w:hAnsi="Bookman Old Style" w:cs="Tahoma"/>
          <w:sz w:val="22"/>
          <w:szCs w:val="22"/>
        </w:rPr>
        <w:t>clasificación</w:t>
      </w:r>
      <w:r w:rsidR="00EA5A3A" w:rsidRPr="003B7D10">
        <w:rPr>
          <w:rFonts w:ascii="Bookman Old Style" w:hAnsi="Bookman Old Style" w:cs="Tahoma"/>
          <w:sz w:val="22"/>
          <w:szCs w:val="22"/>
        </w:rPr>
        <w:t xml:space="preserve"> </w:t>
      </w:r>
      <w:r w:rsidRPr="003B7D10">
        <w:rPr>
          <w:rFonts w:ascii="Bookman Old Style" w:hAnsi="Bookman Old Style" w:cs="Tahoma"/>
          <w:sz w:val="22"/>
          <w:szCs w:val="22"/>
        </w:rPr>
        <w:t>de</w:t>
      </w:r>
      <w:r w:rsidR="00821E31" w:rsidRPr="003B7D10">
        <w:rPr>
          <w:rFonts w:ascii="Bookman Old Style" w:hAnsi="Bookman Old Style" w:cs="Tahoma"/>
          <w:sz w:val="22"/>
          <w:szCs w:val="22"/>
        </w:rPr>
        <w:t xml:space="preserve">l cuerpo de </w:t>
      </w:r>
      <w:r w:rsidRPr="003B7D10">
        <w:rPr>
          <w:rFonts w:ascii="Bookman Old Style" w:hAnsi="Bookman Old Style" w:cs="Tahoma"/>
          <w:sz w:val="22"/>
          <w:szCs w:val="22"/>
        </w:rPr>
        <w:t>bomberos</w:t>
      </w:r>
      <w:r w:rsidR="006950E4" w:rsidRPr="003B7D10">
        <w:rPr>
          <w:rFonts w:ascii="Bookman Old Style" w:hAnsi="Bookman Old Style" w:cs="Tahoma"/>
          <w:sz w:val="22"/>
          <w:szCs w:val="22"/>
        </w:rPr>
        <w:t>:</w:t>
      </w:r>
    </w:p>
    <w:p w14:paraId="7AE6D934" w14:textId="77777777" w:rsidR="00B93144" w:rsidRPr="003B7D10" w:rsidRDefault="00B93144" w:rsidP="00306967">
      <w:pPr>
        <w:spacing w:line="276" w:lineRule="auto"/>
        <w:jc w:val="both"/>
        <w:rPr>
          <w:rFonts w:ascii="Bookman Old Style" w:hAnsi="Bookman Old Style" w:cs="Tahoma"/>
          <w:sz w:val="22"/>
          <w:szCs w:val="22"/>
        </w:rPr>
      </w:pPr>
    </w:p>
    <w:p w14:paraId="2913B357" w14:textId="73D3D22A" w:rsidR="00F906F8" w:rsidRDefault="00F906F8" w:rsidP="00306967">
      <w:pPr>
        <w:spacing w:line="276" w:lineRule="auto"/>
        <w:jc w:val="both"/>
        <w:rPr>
          <w:rFonts w:ascii="Bookman Old Style" w:hAnsi="Bookman Old Style" w:cs="Tahoma"/>
        </w:rPr>
      </w:pPr>
    </w:p>
    <w:tbl>
      <w:tblPr>
        <w:tblW w:w="8900" w:type="dxa"/>
        <w:tblCellMar>
          <w:left w:w="70" w:type="dxa"/>
          <w:right w:w="70" w:type="dxa"/>
        </w:tblCellMar>
        <w:tblLook w:val="04A0" w:firstRow="1" w:lastRow="0" w:firstColumn="1" w:lastColumn="0" w:noHBand="0" w:noVBand="1"/>
      </w:tblPr>
      <w:tblGrid>
        <w:gridCol w:w="700"/>
        <w:gridCol w:w="2500"/>
        <w:gridCol w:w="1900"/>
        <w:gridCol w:w="1900"/>
        <w:gridCol w:w="1900"/>
      </w:tblGrid>
      <w:tr w:rsidR="00EA5A3A" w:rsidRPr="00EA5A3A" w14:paraId="25F0A284" w14:textId="77777777" w:rsidTr="00EA5A3A">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14:paraId="7AE6E0BB" w14:textId="71DE9FD1" w:rsidR="00EA5A3A" w:rsidRPr="00EA5A3A" w:rsidRDefault="00EA5A3A" w:rsidP="00EA5A3A">
            <w:pPr>
              <w:jc w:val="center"/>
              <w:rPr>
                <w:rFonts w:ascii="Calibri" w:hAnsi="Calibri" w:cs="Calibri"/>
                <w:b/>
                <w:bCs/>
                <w:color w:val="FFFFFF"/>
              </w:rPr>
            </w:pPr>
            <w:r w:rsidRPr="00EA5A3A">
              <w:rPr>
                <w:rFonts w:ascii="Calibri" w:hAnsi="Calibri" w:cs="Calibri"/>
                <w:b/>
                <w:bCs/>
                <w:color w:val="FFFFFF"/>
              </w:rPr>
              <w:lastRenderedPageBreak/>
              <w:t>Ítem</w:t>
            </w:r>
          </w:p>
        </w:tc>
        <w:tc>
          <w:tcPr>
            <w:tcW w:w="2500" w:type="dxa"/>
            <w:tcBorders>
              <w:top w:val="single" w:sz="4" w:space="0" w:color="auto"/>
              <w:left w:val="nil"/>
              <w:bottom w:val="single" w:sz="4" w:space="0" w:color="auto"/>
              <w:right w:val="single" w:sz="4" w:space="0" w:color="auto"/>
            </w:tcBorders>
            <w:shd w:val="clear" w:color="000000" w:fill="85A0F1"/>
            <w:noWrap/>
            <w:vAlign w:val="center"/>
            <w:hideMark/>
          </w:tcPr>
          <w:p w14:paraId="064850C9" w14:textId="77777777" w:rsidR="00EA5A3A" w:rsidRPr="00EA5A3A" w:rsidRDefault="00EA5A3A" w:rsidP="00EA5A3A">
            <w:pPr>
              <w:jc w:val="center"/>
              <w:rPr>
                <w:rFonts w:ascii="Calibri" w:hAnsi="Calibri" w:cs="Calibri"/>
                <w:b/>
                <w:bCs/>
                <w:color w:val="FFFFFF"/>
              </w:rPr>
            </w:pPr>
            <w:r w:rsidRPr="00EA5A3A">
              <w:rPr>
                <w:rFonts w:ascii="Calibri" w:hAnsi="Calibri" w:cs="Calibri"/>
                <w:b/>
                <w:bCs/>
                <w:color w:val="FFFFFF"/>
              </w:rPr>
              <w:t>Departamento </w:t>
            </w:r>
          </w:p>
        </w:tc>
        <w:tc>
          <w:tcPr>
            <w:tcW w:w="1900" w:type="dxa"/>
            <w:tcBorders>
              <w:top w:val="single" w:sz="4" w:space="0" w:color="auto"/>
              <w:left w:val="nil"/>
              <w:bottom w:val="single" w:sz="4" w:space="0" w:color="auto"/>
              <w:right w:val="single" w:sz="4" w:space="0" w:color="auto"/>
            </w:tcBorders>
            <w:shd w:val="clear" w:color="000000" w:fill="85A0F1"/>
            <w:noWrap/>
            <w:vAlign w:val="center"/>
            <w:hideMark/>
          </w:tcPr>
          <w:p w14:paraId="1F4FE366" w14:textId="77777777" w:rsidR="00EA5A3A" w:rsidRPr="00EA5A3A" w:rsidRDefault="00EA5A3A" w:rsidP="00EA5A3A">
            <w:pPr>
              <w:jc w:val="center"/>
              <w:rPr>
                <w:rFonts w:ascii="Calibri" w:hAnsi="Calibri" w:cs="Calibri"/>
                <w:b/>
                <w:bCs/>
                <w:color w:val="FFFFFF"/>
              </w:rPr>
            </w:pPr>
            <w:r w:rsidRPr="00EA5A3A">
              <w:rPr>
                <w:rFonts w:ascii="Calibri" w:hAnsi="Calibri" w:cs="Calibri"/>
                <w:b/>
                <w:bCs/>
                <w:color w:val="FFFFFF"/>
              </w:rPr>
              <w:t>Oficiales</w:t>
            </w:r>
          </w:p>
        </w:tc>
        <w:tc>
          <w:tcPr>
            <w:tcW w:w="1900" w:type="dxa"/>
            <w:tcBorders>
              <w:top w:val="single" w:sz="4" w:space="0" w:color="auto"/>
              <w:left w:val="nil"/>
              <w:bottom w:val="single" w:sz="4" w:space="0" w:color="auto"/>
              <w:right w:val="single" w:sz="4" w:space="0" w:color="auto"/>
            </w:tcBorders>
            <w:shd w:val="clear" w:color="000000" w:fill="85A0F1"/>
            <w:noWrap/>
            <w:vAlign w:val="center"/>
            <w:hideMark/>
          </w:tcPr>
          <w:p w14:paraId="56D37241" w14:textId="77777777" w:rsidR="00EA5A3A" w:rsidRPr="00EA5A3A" w:rsidRDefault="00EA5A3A" w:rsidP="00EA5A3A">
            <w:pPr>
              <w:jc w:val="center"/>
              <w:rPr>
                <w:rFonts w:ascii="Calibri" w:hAnsi="Calibri" w:cs="Calibri"/>
                <w:b/>
                <w:bCs/>
                <w:color w:val="FFFFFF"/>
              </w:rPr>
            </w:pPr>
            <w:r w:rsidRPr="00EA5A3A">
              <w:rPr>
                <w:rFonts w:ascii="Calibri" w:hAnsi="Calibri" w:cs="Calibri"/>
                <w:b/>
                <w:bCs/>
                <w:color w:val="FFFFFF"/>
              </w:rPr>
              <w:t>Voluntarios</w:t>
            </w:r>
          </w:p>
        </w:tc>
        <w:tc>
          <w:tcPr>
            <w:tcW w:w="1900" w:type="dxa"/>
            <w:tcBorders>
              <w:top w:val="single" w:sz="4" w:space="0" w:color="auto"/>
              <w:left w:val="nil"/>
              <w:bottom w:val="single" w:sz="4" w:space="0" w:color="auto"/>
              <w:right w:val="single" w:sz="4" w:space="0" w:color="auto"/>
            </w:tcBorders>
            <w:shd w:val="clear" w:color="000000" w:fill="85A0F1"/>
            <w:noWrap/>
            <w:vAlign w:val="center"/>
            <w:hideMark/>
          </w:tcPr>
          <w:p w14:paraId="08D31C48" w14:textId="72F85F8F" w:rsidR="00EA5A3A" w:rsidRPr="00EA5A3A" w:rsidRDefault="00EA5A3A" w:rsidP="00EA5A3A">
            <w:pPr>
              <w:jc w:val="center"/>
              <w:rPr>
                <w:rFonts w:ascii="Calibri" w:hAnsi="Calibri" w:cs="Calibri"/>
                <w:b/>
                <w:bCs/>
                <w:color w:val="FFFFFF"/>
              </w:rPr>
            </w:pPr>
            <w:r w:rsidRPr="00EA5A3A">
              <w:rPr>
                <w:rFonts w:ascii="Calibri" w:hAnsi="Calibri" w:cs="Calibri"/>
                <w:b/>
                <w:bCs/>
                <w:color w:val="FFFFFF"/>
              </w:rPr>
              <w:t>Aeronáuticos</w:t>
            </w:r>
          </w:p>
        </w:tc>
      </w:tr>
      <w:tr w:rsidR="00EA5A3A" w:rsidRPr="00EA5A3A" w14:paraId="769DEA64"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1B9769D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2500" w:type="dxa"/>
            <w:tcBorders>
              <w:top w:val="nil"/>
              <w:left w:val="nil"/>
              <w:bottom w:val="single" w:sz="4" w:space="0" w:color="auto"/>
              <w:right w:val="single" w:sz="4" w:space="0" w:color="auto"/>
            </w:tcBorders>
            <w:shd w:val="clear" w:color="000000" w:fill="DEEAFF"/>
            <w:noWrap/>
            <w:vAlign w:val="center"/>
            <w:hideMark/>
          </w:tcPr>
          <w:p w14:paraId="1AC30B7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AMAZONAS </w:t>
            </w:r>
          </w:p>
        </w:tc>
        <w:tc>
          <w:tcPr>
            <w:tcW w:w="1900" w:type="dxa"/>
            <w:tcBorders>
              <w:top w:val="nil"/>
              <w:left w:val="nil"/>
              <w:bottom w:val="single" w:sz="4" w:space="0" w:color="auto"/>
              <w:right w:val="single" w:sz="4" w:space="0" w:color="auto"/>
            </w:tcBorders>
            <w:shd w:val="clear" w:color="000000" w:fill="DEEAFF"/>
            <w:noWrap/>
            <w:vAlign w:val="center"/>
            <w:hideMark/>
          </w:tcPr>
          <w:p w14:paraId="479B588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2D9F0DE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c>
          <w:tcPr>
            <w:tcW w:w="1900" w:type="dxa"/>
            <w:tcBorders>
              <w:top w:val="nil"/>
              <w:left w:val="nil"/>
              <w:bottom w:val="single" w:sz="4" w:space="0" w:color="auto"/>
              <w:right w:val="single" w:sz="4" w:space="0" w:color="auto"/>
            </w:tcBorders>
            <w:shd w:val="clear" w:color="000000" w:fill="DEEAFF"/>
            <w:noWrap/>
            <w:vAlign w:val="center"/>
            <w:hideMark/>
          </w:tcPr>
          <w:p w14:paraId="49E523D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r>
      <w:tr w:rsidR="00EA5A3A" w:rsidRPr="00EA5A3A" w14:paraId="2EE1B3EB"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35EA0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c>
          <w:tcPr>
            <w:tcW w:w="2500" w:type="dxa"/>
            <w:tcBorders>
              <w:top w:val="nil"/>
              <w:left w:val="nil"/>
              <w:bottom w:val="single" w:sz="4" w:space="0" w:color="auto"/>
              <w:right w:val="single" w:sz="4" w:space="0" w:color="auto"/>
            </w:tcBorders>
            <w:shd w:val="clear" w:color="auto" w:fill="auto"/>
            <w:noWrap/>
            <w:vAlign w:val="center"/>
            <w:hideMark/>
          </w:tcPr>
          <w:p w14:paraId="665EDC9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ANTIOQUIA </w:t>
            </w:r>
          </w:p>
        </w:tc>
        <w:tc>
          <w:tcPr>
            <w:tcW w:w="1900" w:type="dxa"/>
            <w:tcBorders>
              <w:top w:val="nil"/>
              <w:left w:val="nil"/>
              <w:bottom w:val="single" w:sz="4" w:space="0" w:color="auto"/>
              <w:right w:val="single" w:sz="4" w:space="0" w:color="auto"/>
            </w:tcBorders>
            <w:shd w:val="clear" w:color="auto" w:fill="auto"/>
            <w:noWrap/>
            <w:vAlign w:val="center"/>
            <w:hideMark/>
          </w:tcPr>
          <w:p w14:paraId="6041577B"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5C6069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113</w:t>
            </w:r>
          </w:p>
        </w:tc>
        <w:tc>
          <w:tcPr>
            <w:tcW w:w="1900" w:type="dxa"/>
            <w:tcBorders>
              <w:top w:val="nil"/>
              <w:left w:val="nil"/>
              <w:bottom w:val="single" w:sz="4" w:space="0" w:color="auto"/>
              <w:right w:val="single" w:sz="4" w:space="0" w:color="auto"/>
            </w:tcBorders>
            <w:shd w:val="clear" w:color="auto" w:fill="auto"/>
            <w:noWrap/>
            <w:vAlign w:val="center"/>
            <w:hideMark/>
          </w:tcPr>
          <w:p w14:paraId="58F7A0D3"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w:t>
            </w:r>
          </w:p>
        </w:tc>
      </w:tr>
      <w:tr w:rsidR="00EA5A3A" w:rsidRPr="00EA5A3A" w14:paraId="24E20515"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23BFFC1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w:t>
            </w:r>
          </w:p>
        </w:tc>
        <w:tc>
          <w:tcPr>
            <w:tcW w:w="2500" w:type="dxa"/>
            <w:tcBorders>
              <w:top w:val="nil"/>
              <w:left w:val="nil"/>
              <w:bottom w:val="single" w:sz="4" w:space="0" w:color="auto"/>
              <w:right w:val="single" w:sz="4" w:space="0" w:color="auto"/>
            </w:tcBorders>
            <w:shd w:val="clear" w:color="000000" w:fill="DEEAFF"/>
            <w:noWrap/>
            <w:vAlign w:val="center"/>
            <w:hideMark/>
          </w:tcPr>
          <w:p w14:paraId="1737B1C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ARAUCA </w:t>
            </w:r>
          </w:p>
        </w:tc>
        <w:tc>
          <w:tcPr>
            <w:tcW w:w="1900" w:type="dxa"/>
            <w:tcBorders>
              <w:top w:val="nil"/>
              <w:left w:val="nil"/>
              <w:bottom w:val="single" w:sz="4" w:space="0" w:color="auto"/>
              <w:right w:val="single" w:sz="4" w:space="0" w:color="auto"/>
            </w:tcBorders>
            <w:shd w:val="clear" w:color="000000" w:fill="DEEAFF"/>
            <w:noWrap/>
            <w:vAlign w:val="center"/>
            <w:hideMark/>
          </w:tcPr>
          <w:p w14:paraId="4EAC504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000000" w:fill="DEEAFF"/>
            <w:noWrap/>
            <w:vAlign w:val="center"/>
            <w:hideMark/>
          </w:tcPr>
          <w:p w14:paraId="4390689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6</w:t>
            </w:r>
          </w:p>
        </w:tc>
        <w:tc>
          <w:tcPr>
            <w:tcW w:w="1900" w:type="dxa"/>
            <w:tcBorders>
              <w:top w:val="nil"/>
              <w:left w:val="nil"/>
              <w:bottom w:val="single" w:sz="4" w:space="0" w:color="auto"/>
              <w:right w:val="single" w:sz="4" w:space="0" w:color="auto"/>
            </w:tcBorders>
            <w:shd w:val="clear" w:color="000000" w:fill="DEEAFF"/>
            <w:noWrap/>
            <w:vAlign w:val="center"/>
            <w:hideMark/>
          </w:tcPr>
          <w:p w14:paraId="160A516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r>
      <w:tr w:rsidR="00EA5A3A" w:rsidRPr="00EA5A3A" w14:paraId="3B83172E"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DE9CB9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4</w:t>
            </w:r>
          </w:p>
        </w:tc>
        <w:tc>
          <w:tcPr>
            <w:tcW w:w="2500" w:type="dxa"/>
            <w:tcBorders>
              <w:top w:val="nil"/>
              <w:left w:val="nil"/>
              <w:bottom w:val="single" w:sz="4" w:space="0" w:color="auto"/>
              <w:right w:val="single" w:sz="4" w:space="0" w:color="auto"/>
            </w:tcBorders>
            <w:shd w:val="clear" w:color="auto" w:fill="auto"/>
            <w:noWrap/>
            <w:vAlign w:val="center"/>
            <w:hideMark/>
          </w:tcPr>
          <w:p w14:paraId="5D3485AC"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ATLÁNTICO </w:t>
            </w:r>
          </w:p>
        </w:tc>
        <w:tc>
          <w:tcPr>
            <w:tcW w:w="1900" w:type="dxa"/>
            <w:tcBorders>
              <w:top w:val="nil"/>
              <w:left w:val="nil"/>
              <w:bottom w:val="single" w:sz="4" w:space="0" w:color="auto"/>
              <w:right w:val="single" w:sz="4" w:space="0" w:color="auto"/>
            </w:tcBorders>
            <w:shd w:val="clear" w:color="auto" w:fill="auto"/>
            <w:noWrap/>
            <w:vAlign w:val="center"/>
            <w:hideMark/>
          </w:tcPr>
          <w:p w14:paraId="42F8F033"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323B0C3"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B4119A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374BB9FB"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2F1D1A0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D.C.</w:t>
            </w:r>
          </w:p>
        </w:tc>
        <w:tc>
          <w:tcPr>
            <w:tcW w:w="2500" w:type="dxa"/>
            <w:tcBorders>
              <w:top w:val="nil"/>
              <w:left w:val="nil"/>
              <w:bottom w:val="single" w:sz="4" w:space="0" w:color="auto"/>
              <w:right w:val="single" w:sz="4" w:space="0" w:color="auto"/>
            </w:tcBorders>
            <w:shd w:val="clear" w:color="000000" w:fill="DEEAFF"/>
            <w:noWrap/>
            <w:vAlign w:val="center"/>
            <w:hideMark/>
          </w:tcPr>
          <w:p w14:paraId="0A7B471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BOGOTÁ D.C </w:t>
            </w:r>
          </w:p>
        </w:tc>
        <w:tc>
          <w:tcPr>
            <w:tcW w:w="1900" w:type="dxa"/>
            <w:tcBorders>
              <w:top w:val="nil"/>
              <w:left w:val="nil"/>
              <w:bottom w:val="single" w:sz="4" w:space="0" w:color="auto"/>
              <w:right w:val="single" w:sz="4" w:space="0" w:color="auto"/>
            </w:tcBorders>
            <w:shd w:val="clear" w:color="000000" w:fill="DEEAFF"/>
            <w:noWrap/>
            <w:vAlign w:val="center"/>
            <w:hideMark/>
          </w:tcPr>
          <w:p w14:paraId="366430E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000000" w:fill="DEEAFF"/>
            <w:noWrap/>
            <w:vAlign w:val="center"/>
            <w:hideMark/>
          </w:tcPr>
          <w:p w14:paraId="3CB5C49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000000" w:fill="DEEAFF"/>
            <w:noWrap/>
            <w:vAlign w:val="center"/>
            <w:hideMark/>
          </w:tcPr>
          <w:p w14:paraId="2442F20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r>
      <w:tr w:rsidR="00EA5A3A" w:rsidRPr="00EA5A3A" w14:paraId="4BD0341D"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2A97F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5</w:t>
            </w:r>
          </w:p>
        </w:tc>
        <w:tc>
          <w:tcPr>
            <w:tcW w:w="2500" w:type="dxa"/>
            <w:tcBorders>
              <w:top w:val="nil"/>
              <w:left w:val="nil"/>
              <w:bottom w:val="single" w:sz="4" w:space="0" w:color="auto"/>
              <w:right w:val="single" w:sz="4" w:space="0" w:color="auto"/>
            </w:tcBorders>
            <w:shd w:val="clear" w:color="auto" w:fill="auto"/>
            <w:noWrap/>
            <w:vAlign w:val="center"/>
            <w:hideMark/>
          </w:tcPr>
          <w:p w14:paraId="5013D683"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BOLÍVAR </w:t>
            </w:r>
          </w:p>
        </w:tc>
        <w:tc>
          <w:tcPr>
            <w:tcW w:w="1900" w:type="dxa"/>
            <w:tcBorders>
              <w:top w:val="nil"/>
              <w:left w:val="nil"/>
              <w:bottom w:val="single" w:sz="4" w:space="0" w:color="auto"/>
              <w:right w:val="single" w:sz="4" w:space="0" w:color="auto"/>
            </w:tcBorders>
            <w:shd w:val="clear" w:color="auto" w:fill="auto"/>
            <w:noWrap/>
            <w:vAlign w:val="center"/>
            <w:hideMark/>
          </w:tcPr>
          <w:p w14:paraId="2419310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57B111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D4C867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r>
      <w:tr w:rsidR="00EA5A3A" w:rsidRPr="00EA5A3A" w14:paraId="1BADFA4C"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0D6C1A0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6</w:t>
            </w:r>
          </w:p>
        </w:tc>
        <w:tc>
          <w:tcPr>
            <w:tcW w:w="2500" w:type="dxa"/>
            <w:tcBorders>
              <w:top w:val="nil"/>
              <w:left w:val="nil"/>
              <w:bottom w:val="single" w:sz="4" w:space="0" w:color="auto"/>
              <w:right w:val="single" w:sz="4" w:space="0" w:color="auto"/>
            </w:tcBorders>
            <w:shd w:val="clear" w:color="000000" w:fill="DEEAFF"/>
            <w:noWrap/>
            <w:vAlign w:val="center"/>
            <w:hideMark/>
          </w:tcPr>
          <w:p w14:paraId="07300C3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BOYACÁ </w:t>
            </w:r>
          </w:p>
        </w:tc>
        <w:tc>
          <w:tcPr>
            <w:tcW w:w="1900" w:type="dxa"/>
            <w:tcBorders>
              <w:top w:val="nil"/>
              <w:left w:val="nil"/>
              <w:bottom w:val="single" w:sz="4" w:space="0" w:color="auto"/>
              <w:right w:val="single" w:sz="4" w:space="0" w:color="auto"/>
            </w:tcBorders>
            <w:shd w:val="clear" w:color="000000" w:fill="DEEAFF"/>
            <w:noWrap/>
            <w:vAlign w:val="center"/>
            <w:hideMark/>
          </w:tcPr>
          <w:p w14:paraId="595142E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000000" w:fill="DEEAFF"/>
            <w:noWrap/>
            <w:vAlign w:val="center"/>
            <w:hideMark/>
          </w:tcPr>
          <w:p w14:paraId="1D80056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48</w:t>
            </w:r>
          </w:p>
        </w:tc>
        <w:tc>
          <w:tcPr>
            <w:tcW w:w="1900" w:type="dxa"/>
            <w:tcBorders>
              <w:top w:val="nil"/>
              <w:left w:val="nil"/>
              <w:bottom w:val="single" w:sz="4" w:space="0" w:color="auto"/>
              <w:right w:val="single" w:sz="4" w:space="0" w:color="auto"/>
            </w:tcBorders>
            <w:shd w:val="clear" w:color="000000" w:fill="DEEAFF"/>
            <w:noWrap/>
            <w:vAlign w:val="center"/>
            <w:hideMark/>
          </w:tcPr>
          <w:p w14:paraId="535C6C2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4CD24FF9"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67FF3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7</w:t>
            </w:r>
          </w:p>
        </w:tc>
        <w:tc>
          <w:tcPr>
            <w:tcW w:w="2500" w:type="dxa"/>
            <w:tcBorders>
              <w:top w:val="nil"/>
              <w:left w:val="nil"/>
              <w:bottom w:val="single" w:sz="4" w:space="0" w:color="auto"/>
              <w:right w:val="single" w:sz="4" w:space="0" w:color="auto"/>
            </w:tcBorders>
            <w:shd w:val="clear" w:color="auto" w:fill="auto"/>
            <w:noWrap/>
            <w:vAlign w:val="center"/>
            <w:hideMark/>
          </w:tcPr>
          <w:p w14:paraId="3CB5BC83"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CALDAS </w:t>
            </w:r>
          </w:p>
        </w:tc>
        <w:tc>
          <w:tcPr>
            <w:tcW w:w="1900" w:type="dxa"/>
            <w:tcBorders>
              <w:top w:val="nil"/>
              <w:left w:val="nil"/>
              <w:bottom w:val="single" w:sz="4" w:space="0" w:color="auto"/>
              <w:right w:val="single" w:sz="4" w:space="0" w:color="auto"/>
            </w:tcBorders>
            <w:shd w:val="clear" w:color="auto" w:fill="auto"/>
            <w:noWrap/>
            <w:vAlign w:val="center"/>
            <w:hideMark/>
          </w:tcPr>
          <w:p w14:paraId="230DD2F8"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46344B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4F500B6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1CFB70A5"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3B52F05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8</w:t>
            </w:r>
          </w:p>
        </w:tc>
        <w:tc>
          <w:tcPr>
            <w:tcW w:w="2500" w:type="dxa"/>
            <w:tcBorders>
              <w:top w:val="nil"/>
              <w:left w:val="nil"/>
              <w:bottom w:val="single" w:sz="4" w:space="0" w:color="auto"/>
              <w:right w:val="single" w:sz="4" w:space="0" w:color="auto"/>
            </w:tcBorders>
            <w:shd w:val="clear" w:color="000000" w:fill="DEEAFF"/>
            <w:noWrap/>
            <w:vAlign w:val="center"/>
            <w:hideMark/>
          </w:tcPr>
          <w:p w14:paraId="77DA9D6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CAQUETÁ </w:t>
            </w:r>
          </w:p>
        </w:tc>
        <w:tc>
          <w:tcPr>
            <w:tcW w:w="1900" w:type="dxa"/>
            <w:tcBorders>
              <w:top w:val="nil"/>
              <w:left w:val="nil"/>
              <w:bottom w:val="single" w:sz="4" w:space="0" w:color="auto"/>
              <w:right w:val="single" w:sz="4" w:space="0" w:color="auto"/>
            </w:tcBorders>
            <w:shd w:val="clear" w:color="000000" w:fill="DEEAFF"/>
            <w:noWrap/>
            <w:vAlign w:val="center"/>
            <w:hideMark/>
          </w:tcPr>
          <w:p w14:paraId="18D679C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770A81A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15</w:t>
            </w:r>
          </w:p>
        </w:tc>
        <w:tc>
          <w:tcPr>
            <w:tcW w:w="1900" w:type="dxa"/>
            <w:tcBorders>
              <w:top w:val="nil"/>
              <w:left w:val="nil"/>
              <w:bottom w:val="single" w:sz="4" w:space="0" w:color="auto"/>
              <w:right w:val="single" w:sz="4" w:space="0" w:color="auto"/>
            </w:tcBorders>
            <w:shd w:val="clear" w:color="000000" w:fill="DEEAFF"/>
            <w:noWrap/>
            <w:vAlign w:val="center"/>
            <w:hideMark/>
          </w:tcPr>
          <w:p w14:paraId="691D1D5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55D4021F"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1D1BD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9</w:t>
            </w:r>
          </w:p>
        </w:tc>
        <w:tc>
          <w:tcPr>
            <w:tcW w:w="2500" w:type="dxa"/>
            <w:tcBorders>
              <w:top w:val="nil"/>
              <w:left w:val="nil"/>
              <w:bottom w:val="single" w:sz="4" w:space="0" w:color="auto"/>
              <w:right w:val="single" w:sz="4" w:space="0" w:color="auto"/>
            </w:tcBorders>
            <w:shd w:val="clear" w:color="auto" w:fill="auto"/>
            <w:noWrap/>
            <w:vAlign w:val="center"/>
            <w:hideMark/>
          </w:tcPr>
          <w:p w14:paraId="78C2064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CASANARE </w:t>
            </w:r>
          </w:p>
        </w:tc>
        <w:tc>
          <w:tcPr>
            <w:tcW w:w="1900" w:type="dxa"/>
            <w:tcBorders>
              <w:top w:val="nil"/>
              <w:left w:val="nil"/>
              <w:bottom w:val="single" w:sz="4" w:space="0" w:color="auto"/>
              <w:right w:val="single" w:sz="4" w:space="0" w:color="auto"/>
            </w:tcBorders>
            <w:shd w:val="clear" w:color="auto" w:fill="auto"/>
            <w:noWrap/>
            <w:vAlign w:val="center"/>
            <w:hideMark/>
          </w:tcPr>
          <w:p w14:paraId="4676F54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CABB26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1E6FF1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787A1B6C"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41623C0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10</w:t>
            </w:r>
          </w:p>
        </w:tc>
        <w:tc>
          <w:tcPr>
            <w:tcW w:w="2500" w:type="dxa"/>
            <w:tcBorders>
              <w:top w:val="nil"/>
              <w:left w:val="nil"/>
              <w:bottom w:val="single" w:sz="4" w:space="0" w:color="auto"/>
              <w:right w:val="single" w:sz="4" w:space="0" w:color="auto"/>
            </w:tcBorders>
            <w:shd w:val="clear" w:color="000000" w:fill="DEEAFF"/>
            <w:noWrap/>
            <w:vAlign w:val="center"/>
            <w:hideMark/>
          </w:tcPr>
          <w:p w14:paraId="70A5871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CAUCA </w:t>
            </w:r>
          </w:p>
        </w:tc>
        <w:tc>
          <w:tcPr>
            <w:tcW w:w="1900" w:type="dxa"/>
            <w:tcBorders>
              <w:top w:val="nil"/>
              <w:left w:val="nil"/>
              <w:bottom w:val="single" w:sz="4" w:space="0" w:color="auto"/>
              <w:right w:val="single" w:sz="4" w:space="0" w:color="auto"/>
            </w:tcBorders>
            <w:shd w:val="clear" w:color="000000" w:fill="DEEAFF"/>
            <w:noWrap/>
            <w:vAlign w:val="center"/>
            <w:hideMark/>
          </w:tcPr>
          <w:p w14:paraId="193BB60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22C2E10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37</w:t>
            </w:r>
          </w:p>
        </w:tc>
        <w:tc>
          <w:tcPr>
            <w:tcW w:w="1900" w:type="dxa"/>
            <w:tcBorders>
              <w:top w:val="nil"/>
              <w:left w:val="nil"/>
              <w:bottom w:val="single" w:sz="4" w:space="0" w:color="auto"/>
              <w:right w:val="single" w:sz="4" w:space="0" w:color="auto"/>
            </w:tcBorders>
            <w:shd w:val="clear" w:color="000000" w:fill="DEEAFF"/>
            <w:noWrap/>
            <w:vAlign w:val="center"/>
            <w:hideMark/>
          </w:tcPr>
          <w:p w14:paraId="293F325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r>
      <w:tr w:rsidR="00EA5A3A" w:rsidRPr="00EA5A3A" w14:paraId="5279D5C2"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7B01C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11</w:t>
            </w:r>
          </w:p>
        </w:tc>
        <w:tc>
          <w:tcPr>
            <w:tcW w:w="2500" w:type="dxa"/>
            <w:tcBorders>
              <w:top w:val="nil"/>
              <w:left w:val="nil"/>
              <w:bottom w:val="single" w:sz="4" w:space="0" w:color="auto"/>
              <w:right w:val="single" w:sz="4" w:space="0" w:color="auto"/>
            </w:tcBorders>
            <w:shd w:val="clear" w:color="auto" w:fill="auto"/>
            <w:noWrap/>
            <w:vAlign w:val="center"/>
            <w:hideMark/>
          </w:tcPr>
          <w:p w14:paraId="2D013A8B"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CESAR </w:t>
            </w:r>
          </w:p>
        </w:tc>
        <w:tc>
          <w:tcPr>
            <w:tcW w:w="1900" w:type="dxa"/>
            <w:tcBorders>
              <w:top w:val="nil"/>
              <w:left w:val="nil"/>
              <w:bottom w:val="single" w:sz="4" w:space="0" w:color="auto"/>
              <w:right w:val="single" w:sz="4" w:space="0" w:color="auto"/>
            </w:tcBorders>
            <w:shd w:val="clear" w:color="auto" w:fill="auto"/>
            <w:noWrap/>
            <w:vAlign w:val="center"/>
            <w:hideMark/>
          </w:tcPr>
          <w:p w14:paraId="232F9FF8"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518ACC8"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4EA95DA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59000172"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270A5F6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12</w:t>
            </w:r>
          </w:p>
        </w:tc>
        <w:tc>
          <w:tcPr>
            <w:tcW w:w="2500" w:type="dxa"/>
            <w:tcBorders>
              <w:top w:val="nil"/>
              <w:left w:val="nil"/>
              <w:bottom w:val="single" w:sz="4" w:space="0" w:color="auto"/>
              <w:right w:val="single" w:sz="4" w:space="0" w:color="auto"/>
            </w:tcBorders>
            <w:shd w:val="clear" w:color="000000" w:fill="DEEAFF"/>
            <w:noWrap/>
            <w:vAlign w:val="center"/>
            <w:hideMark/>
          </w:tcPr>
          <w:p w14:paraId="53F9AEE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CHOCÓ </w:t>
            </w:r>
          </w:p>
        </w:tc>
        <w:tc>
          <w:tcPr>
            <w:tcW w:w="1900" w:type="dxa"/>
            <w:tcBorders>
              <w:top w:val="nil"/>
              <w:left w:val="nil"/>
              <w:bottom w:val="single" w:sz="4" w:space="0" w:color="auto"/>
              <w:right w:val="single" w:sz="4" w:space="0" w:color="auto"/>
            </w:tcBorders>
            <w:shd w:val="clear" w:color="000000" w:fill="DEEAFF"/>
            <w:noWrap/>
            <w:vAlign w:val="center"/>
            <w:hideMark/>
          </w:tcPr>
          <w:p w14:paraId="2CB8BE1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000000" w:fill="DEEAFF"/>
            <w:noWrap/>
            <w:vAlign w:val="center"/>
            <w:hideMark/>
          </w:tcPr>
          <w:p w14:paraId="4662870C"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19</w:t>
            </w:r>
          </w:p>
        </w:tc>
        <w:tc>
          <w:tcPr>
            <w:tcW w:w="1900" w:type="dxa"/>
            <w:tcBorders>
              <w:top w:val="nil"/>
              <w:left w:val="nil"/>
              <w:bottom w:val="single" w:sz="4" w:space="0" w:color="auto"/>
              <w:right w:val="single" w:sz="4" w:space="0" w:color="auto"/>
            </w:tcBorders>
            <w:shd w:val="clear" w:color="000000" w:fill="DEEAFF"/>
            <w:noWrap/>
            <w:vAlign w:val="center"/>
            <w:hideMark/>
          </w:tcPr>
          <w:p w14:paraId="4CE3C4C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3B1410CC"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444A6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13</w:t>
            </w:r>
          </w:p>
        </w:tc>
        <w:tc>
          <w:tcPr>
            <w:tcW w:w="2500" w:type="dxa"/>
            <w:tcBorders>
              <w:top w:val="nil"/>
              <w:left w:val="nil"/>
              <w:bottom w:val="single" w:sz="4" w:space="0" w:color="auto"/>
              <w:right w:val="single" w:sz="4" w:space="0" w:color="auto"/>
            </w:tcBorders>
            <w:shd w:val="clear" w:color="auto" w:fill="auto"/>
            <w:noWrap/>
            <w:vAlign w:val="center"/>
            <w:hideMark/>
          </w:tcPr>
          <w:p w14:paraId="06E64E8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CÓRDOBA </w:t>
            </w:r>
          </w:p>
        </w:tc>
        <w:tc>
          <w:tcPr>
            <w:tcW w:w="1900" w:type="dxa"/>
            <w:tcBorders>
              <w:top w:val="nil"/>
              <w:left w:val="nil"/>
              <w:bottom w:val="single" w:sz="4" w:space="0" w:color="auto"/>
              <w:right w:val="single" w:sz="4" w:space="0" w:color="auto"/>
            </w:tcBorders>
            <w:shd w:val="clear" w:color="auto" w:fill="auto"/>
            <w:noWrap/>
            <w:vAlign w:val="center"/>
            <w:hideMark/>
          </w:tcPr>
          <w:p w14:paraId="4C5F11B8"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6378BAB"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BF6186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7EBDF771"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0BD53DF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14</w:t>
            </w:r>
          </w:p>
        </w:tc>
        <w:tc>
          <w:tcPr>
            <w:tcW w:w="2500" w:type="dxa"/>
            <w:tcBorders>
              <w:top w:val="nil"/>
              <w:left w:val="nil"/>
              <w:bottom w:val="single" w:sz="4" w:space="0" w:color="auto"/>
              <w:right w:val="single" w:sz="4" w:space="0" w:color="auto"/>
            </w:tcBorders>
            <w:shd w:val="clear" w:color="000000" w:fill="DEEAFF"/>
            <w:noWrap/>
            <w:vAlign w:val="center"/>
            <w:hideMark/>
          </w:tcPr>
          <w:p w14:paraId="0EB7477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CUNDINAMARCA </w:t>
            </w:r>
          </w:p>
        </w:tc>
        <w:tc>
          <w:tcPr>
            <w:tcW w:w="1900" w:type="dxa"/>
            <w:tcBorders>
              <w:top w:val="nil"/>
              <w:left w:val="nil"/>
              <w:bottom w:val="single" w:sz="4" w:space="0" w:color="auto"/>
              <w:right w:val="single" w:sz="4" w:space="0" w:color="auto"/>
            </w:tcBorders>
            <w:shd w:val="clear" w:color="000000" w:fill="DEEAFF"/>
            <w:noWrap/>
            <w:vAlign w:val="center"/>
            <w:hideMark/>
          </w:tcPr>
          <w:p w14:paraId="283D30B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w:t>
            </w:r>
          </w:p>
        </w:tc>
        <w:tc>
          <w:tcPr>
            <w:tcW w:w="1900" w:type="dxa"/>
            <w:tcBorders>
              <w:top w:val="nil"/>
              <w:left w:val="nil"/>
              <w:bottom w:val="single" w:sz="4" w:space="0" w:color="auto"/>
              <w:right w:val="single" w:sz="4" w:space="0" w:color="auto"/>
            </w:tcBorders>
            <w:shd w:val="clear" w:color="000000" w:fill="DEEAFF"/>
            <w:noWrap/>
            <w:vAlign w:val="center"/>
            <w:hideMark/>
          </w:tcPr>
          <w:p w14:paraId="4E82B4D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78</w:t>
            </w:r>
          </w:p>
        </w:tc>
        <w:tc>
          <w:tcPr>
            <w:tcW w:w="1900" w:type="dxa"/>
            <w:tcBorders>
              <w:top w:val="nil"/>
              <w:left w:val="nil"/>
              <w:bottom w:val="single" w:sz="4" w:space="0" w:color="auto"/>
              <w:right w:val="single" w:sz="4" w:space="0" w:color="auto"/>
            </w:tcBorders>
            <w:shd w:val="clear" w:color="000000" w:fill="DEEAFF"/>
            <w:noWrap/>
            <w:vAlign w:val="center"/>
            <w:hideMark/>
          </w:tcPr>
          <w:p w14:paraId="075FBC0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5DE17DF8"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CA972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15</w:t>
            </w:r>
          </w:p>
        </w:tc>
        <w:tc>
          <w:tcPr>
            <w:tcW w:w="2500" w:type="dxa"/>
            <w:tcBorders>
              <w:top w:val="nil"/>
              <w:left w:val="nil"/>
              <w:bottom w:val="single" w:sz="4" w:space="0" w:color="auto"/>
              <w:right w:val="single" w:sz="4" w:space="0" w:color="auto"/>
            </w:tcBorders>
            <w:shd w:val="clear" w:color="auto" w:fill="auto"/>
            <w:noWrap/>
            <w:vAlign w:val="center"/>
            <w:hideMark/>
          </w:tcPr>
          <w:p w14:paraId="6F155243"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GUAINÍA </w:t>
            </w:r>
          </w:p>
        </w:tc>
        <w:tc>
          <w:tcPr>
            <w:tcW w:w="1900" w:type="dxa"/>
            <w:tcBorders>
              <w:top w:val="nil"/>
              <w:left w:val="nil"/>
              <w:bottom w:val="single" w:sz="4" w:space="0" w:color="auto"/>
              <w:right w:val="single" w:sz="4" w:space="0" w:color="auto"/>
            </w:tcBorders>
            <w:shd w:val="clear" w:color="auto" w:fill="auto"/>
            <w:noWrap/>
            <w:vAlign w:val="center"/>
            <w:hideMark/>
          </w:tcPr>
          <w:p w14:paraId="2001BCCB"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DB4735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EB8AD6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r>
      <w:tr w:rsidR="00EA5A3A" w:rsidRPr="00EA5A3A" w14:paraId="2225BDC0"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2EAA715B"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16</w:t>
            </w:r>
          </w:p>
        </w:tc>
        <w:tc>
          <w:tcPr>
            <w:tcW w:w="2500" w:type="dxa"/>
            <w:tcBorders>
              <w:top w:val="nil"/>
              <w:left w:val="nil"/>
              <w:bottom w:val="single" w:sz="4" w:space="0" w:color="auto"/>
              <w:right w:val="single" w:sz="4" w:space="0" w:color="auto"/>
            </w:tcBorders>
            <w:shd w:val="clear" w:color="000000" w:fill="DEEAFF"/>
            <w:noWrap/>
            <w:vAlign w:val="center"/>
            <w:hideMark/>
          </w:tcPr>
          <w:p w14:paraId="5BCB76D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GUAVIARE </w:t>
            </w:r>
          </w:p>
        </w:tc>
        <w:tc>
          <w:tcPr>
            <w:tcW w:w="1900" w:type="dxa"/>
            <w:tcBorders>
              <w:top w:val="nil"/>
              <w:left w:val="nil"/>
              <w:bottom w:val="single" w:sz="4" w:space="0" w:color="auto"/>
              <w:right w:val="single" w:sz="4" w:space="0" w:color="auto"/>
            </w:tcBorders>
            <w:shd w:val="clear" w:color="000000" w:fill="DEEAFF"/>
            <w:noWrap/>
            <w:vAlign w:val="center"/>
            <w:hideMark/>
          </w:tcPr>
          <w:p w14:paraId="279BEF1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242F903C"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4</w:t>
            </w:r>
          </w:p>
        </w:tc>
        <w:tc>
          <w:tcPr>
            <w:tcW w:w="1900" w:type="dxa"/>
            <w:tcBorders>
              <w:top w:val="nil"/>
              <w:left w:val="nil"/>
              <w:bottom w:val="single" w:sz="4" w:space="0" w:color="auto"/>
              <w:right w:val="single" w:sz="4" w:space="0" w:color="auto"/>
            </w:tcBorders>
            <w:shd w:val="clear" w:color="000000" w:fill="DEEAFF"/>
            <w:noWrap/>
            <w:vAlign w:val="center"/>
            <w:hideMark/>
          </w:tcPr>
          <w:p w14:paraId="4FBD099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1CA1E81D"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ED24B3"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17</w:t>
            </w:r>
          </w:p>
        </w:tc>
        <w:tc>
          <w:tcPr>
            <w:tcW w:w="2500" w:type="dxa"/>
            <w:tcBorders>
              <w:top w:val="nil"/>
              <w:left w:val="nil"/>
              <w:bottom w:val="single" w:sz="4" w:space="0" w:color="auto"/>
              <w:right w:val="single" w:sz="4" w:space="0" w:color="auto"/>
            </w:tcBorders>
            <w:shd w:val="clear" w:color="auto" w:fill="auto"/>
            <w:noWrap/>
            <w:vAlign w:val="center"/>
            <w:hideMark/>
          </w:tcPr>
          <w:p w14:paraId="50A5B87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HUILA </w:t>
            </w:r>
          </w:p>
        </w:tc>
        <w:tc>
          <w:tcPr>
            <w:tcW w:w="1900" w:type="dxa"/>
            <w:tcBorders>
              <w:top w:val="nil"/>
              <w:left w:val="nil"/>
              <w:bottom w:val="single" w:sz="4" w:space="0" w:color="auto"/>
              <w:right w:val="single" w:sz="4" w:space="0" w:color="auto"/>
            </w:tcBorders>
            <w:shd w:val="clear" w:color="auto" w:fill="auto"/>
            <w:noWrap/>
            <w:vAlign w:val="center"/>
            <w:hideMark/>
          </w:tcPr>
          <w:p w14:paraId="00A2E4C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4308D6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36</w:t>
            </w:r>
          </w:p>
        </w:tc>
        <w:tc>
          <w:tcPr>
            <w:tcW w:w="1900" w:type="dxa"/>
            <w:tcBorders>
              <w:top w:val="nil"/>
              <w:left w:val="nil"/>
              <w:bottom w:val="single" w:sz="4" w:space="0" w:color="auto"/>
              <w:right w:val="single" w:sz="4" w:space="0" w:color="auto"/>
            </w:tcBorders>
            <w:shd w:val="clear" w:color="auto" w:fill="auto"/>
            <w:noWrap/>
            <w:vAlign w:val="center"/>
            <w:hideMark/>
          </w:tcPr>
          <w:p w14:paraId="55AE593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21EB0FD0"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0A52533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18</w:t>
            </w:r>
          </w:p>
        </w:tc>
        <w:tc>
          <w:tcPr>
            <w:tcW w:w="2500" w:type="dxa"/>
            <w:tcBorders>
              <w:top w:val="nil"/>
              <w:left w:val="nil"/>
              <w:bottom w:val="single" w:sz="4" w:space="0" w:color="auto"/>
              <w:right w:val="single" w:sz="4" w:space="0" w:color="auto"/>
            </w:tcBorders>
            <w:shd w:val="clear" w:color="000000" w:fill="DEEAFF"/>
            <w:noWrap/>
            <w:vAlign w:val="center"/>
            <w:hideMark/>
          </w:tcPr>
          <w:p w14:paraId="134E2A3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LA GUAJIRA </w:t>
            </w:r>
          </w:p>
        </w:tc>
        <w:tc>
          <w:tcPr>
            <w:tcW w:w="1900" w:type="dxa"/>
            <w:tcBorders>
              <w:top w:val="nil"/>
              <w:left w:val="nil"/>
              <w:bottom w:val="single" w:sz="4" w:space="0" w:color="auto"/>
              <w:right w:val="single" w:sz="4" w:space="0" w:color="auto"/>
            </w:tcBorders>
            <w:shd w:val="clear" w:color="000000" w:fill="DEEAFF"/>
            <w:noWrap/>
            <w:vAlign w:val="center"/>
            <w:hideMark/>
          </w:tcPr>
          <w:p w14:paraId="38B52D6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199CC56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14</w:t>
            </w:r>
          </w:p>
        </w:tc>
        <w:tc>
          <w:tcPr>
            <w:tcW w:w="1900" w:type="dxa"/>
            <w:tcBorders>
              <w:top w:val="nil"/>
              <w:left w:val="nil"/>
              <w:bottom w:val="single" w:sz="4" w:space="0" w:color="auto"/>
              <w:right w:val="single" w:sz="4" w:space="0" w:color="auto"/>
            </w:tcBorders>
            <w:shd w:val="clear" w:color="000000" w:fill="DEEAFF"/>
            <w:noWrap/>
            <w:vAlign w:val="center"/>
            <w:hideMark/>
          </w:tcPr>
          <w:p w14:paraId="2E4ED91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12EDC24C"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CA6AD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19</w:t>
            </w:r>
          </w:p>
        </w:tc>
        <w:tc>
          <w:tcPr>
            <w:tcW w:w="2500" w:type="dxa"/>
            <w:tcBorders>
              <w:top w:val="nil"/>
              <w:left w:val="nil"/>
              <w:bottom w:val="single" w:sz="4" w:space="0" w:color="auto"/>
              <w:right w:val="single" w:sz="4" w:space="0" w:color="auto"/>
            </w:tcBorders>
            <w:shd w:val="clear" w:color="auto" w:fill="auto"/>
            <w:noWrap/>
            <w:vAlign w:val="center"/>
            <w:hideMark/>
          </w:tcPr>
          <w:p w14:paraId="5D71907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MAGDALENA </w:t>
            </w:r>
          </w:p>
        </w:tc>
        <w:tc>
          <w:tcPr>
            <w:tcW w:w="1900" w:type="dxa"/>
            <w:tcBorders>
              <w:top w:val="nil"/>
              <w:left w:val="nil"/>
              <w:bottom w:val="single" w:sz="4" w:space="0" w:color="auto"/>
              <w:right w:val="single" w:sz="4" w:space="0" w:color="auto"/>
            </w:tcBorders>
            <w:shd w:val="clear" w:color="auto" w:fill="auto"/>
            <w:noWrap/>
            <w:vAlign w:val="center"/>
            <w:hideMark/>
          </w:tcPr>
          <w:p w14:paraId="68C14288"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92258E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15B9C60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4A1DB0D0"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46439E5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20</w:t>
            </w:r>
          </w:p>
        </w:tc>
        <w:tc>
          <w:tcPr>
            <w:tcW w:w="2500" w:type="dxa"/>
            <w:tcBorders>
              <w:top w:val="nil"/>
              <w:left w:val="nil"/>
              <w:bottom w:val="single" w:sz="4" w:space="0" w:color="auto"/>
              <w:right w:val="single" w:sz="4" w:space="0" w:color="auto"/>
            </w:tcBorders>
            <w:shd w:val="clear" w:color="000000" w:fill="DEEAFF"/>
            <w:noWrap/>
            <w:vAlign w:val="center"/>
            <w:hideMark/>
          </w:tcPr>
          <w:p w14:paraId="2B1E93C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META </w:t>
            </w:r>
          </w:p>
        </w:tc>
        <w:tc>
          <w:tcPr>
            <w:tcW w:w="1900" w:type="dxa"/>
            <w:tcBorders>
              <w:top w:val="nil"/>
              <w:left w:val="nil"/>
              <w:bottom w:val="single" w:sz="4" w:space="0" w:color="auto"/>
              <w:right w:val="single" w:sz="4" w:space="0" w:color="auto"/>
            </w:tcBorders>
            <w:shd w:val="clear" w:color="000000" w:fill="DEEAFF"/>
            <w:noWrap/>
            <w:vAlign w:val="center"/>
            <w:hideMark/>
          </w:tcPr>
          <w:p w14:paraId="4F17EBCB"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63BDB4EB"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26</w:t>
            </w:r>
          </w:p>
        </w:tc>
        <w:tc>
          <w:tcPr>
            <w:tcW w:w="1900" w:type="dxa"/>
            <w:tcBorders>
              <w:top w:val="nil"/>
              <w:left w:val="nil"/>
              <w:bottom w:val="single" w:sz="4" w:space="0" w:color="auto"/>
              <w:right w:val="single" w:sz="4" w:space="0" w:color="auto"/>
            </w:tcBorders>
            <w:shd w:val="clear" w:color="000000" w:fill="DEEAFF"/>
            <w:noWrap/>
            <w:vAlign w:val="center"/>
            <w:hideMark/>
          </w:tcPr>
          <w:p w14:paraId="7FD283F8"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09B4EAE5"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14EEC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21</w:t>
            </w:r>
          </w:p>
        </w:tc>
        <w:tc>
          <w:tcPr>
            <w:tcW w:w="2500" w:type="dxa"/>
            <w:tcBorders>
              <w:top w:val="nil"/>
              <w:left w:val="nil"/>
              <w:bottom w:val="single" w:sz="4" w:space="0" w:color="auto"/>
              <w:right w:val="single" w:sz="4" w:space="0" w:color="auto"/>
            </w:tcBorders>
            <w:shd w:val="clear" w:color="auto" w:fill="auto"/>
            <w:noWrap/>
            <w:vAlign w:val="center"/>
            <w:hideMark/>
          </w:tcPr>
          <w:p w14:paraId="6E1A4D78"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NARIÑO </w:t>
            </w:r>
          </w:p>
        </w:tc>
        <w:tc>
          <w:tcPr>
            <w:tcW w:w="1900" w:type="dxa"/>
            <w:tcBorders>
              <w:top w:val="nil"/>
              <w:left w:val="nil"/>
              <w:bottom w:val="single" w:sz="4" w:space="0" w:color="auto"/>
              <w:right w:val="single" w:sz="4" w:space="0" w:color="auto"/>
            </w:tcBorders>
            <w:shd w:val="clear" w:color="auto" w:fill="auto"/>
            <w:noWrap/>
            <w:vAlign w:val="center"/>
            <w:hideMark/>
          </w:tcPr>
          <w:p w14:paraId="021ADF8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BFDAC9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62</w:t>
            </w:r>
          </w:p>
        </w:tc>
        <w:tc>
          <w:tcPr>
            <w:tcW w:w="1900" w:type="dxa"/>
            <w:tcBorders>
              <w:top w:val="nil"/>
              <w:left w:val="nil"/>
              <w:bottom w:val="single" w:sz="4" w:space="0" w:color="auto"/>
              <w:right w:val="single" w:sz="4" w:space="0" w:color="auto"/>
            </w:tcBorders>
            <w:shd w:val="clear" w:color="auto" w:fill="auto"/>
            <w:noWrap/>
            <w:vAlign w:val="center"/>
            <w:hideMark/>
          </w:tcPr>
          <w:p w14:paraId="2DD2C3F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w:t>
            </w:r>
          </w:p>
        </w:tc>
      </w:tr>
      <w:tr w:rsidR="00EA5A3A" w:rsidRPr="00EA5A3A" w14:paraId="31661AE4"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7CA418F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22</w:t>
            </w:r>
          </w:p>
        </w:tc>
        <w:tc>
          <w:tcPr>
            <w:tcW w:w="2500" w:type="dxa"/>
            <w:tcBorders>
              <w:top w:val="nil"/>
              <w:left w:val="nil"/>
              <w:bottom w:val="single" w:sz="4" w:space="0" w:color="auto"/>
              <w:right w:val="single" w:sz="4" w:space="0" w:color="auto"/>
            </w:tcBorders>
            <w:shd w:val="clear" w:color="000000" w:fill="DEEAFF"/>
            <w:noWrap/>
            <w:vAlign w:val="center"/>
            <w:hideMark/>
          </w:tcPr>
          <w:p w14:paraId="3E5E003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NORTE DE SANTANDER </w:t>
            </w:r>
          </w:p>
        </w:tc>
        <w:tc>
          <w:tcPr>
            <w:tcW w:w="1900" w:type="dxa"/>
            <w:tcBorders>
              <w:top w:val="nil"/>
              <w:left w:val="nil"/>
              <w:bottom w:val="single" w:sz="4" w:space="0" w:color="auto"/>
              <w:right w:val="single" w:sz="4" w:space="0" w:color="auto"/>
            </w:tcBorders>
            <w:shd w:val="clear" w:color="000000" w:fill="DEEAFF"/>
            <w:noWrap/>
            <w:vAlign w:val="center"/>
            <w:hideMark/>
          </w:tcPr>
          <w:p w14:paraId="373BF59C"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124A262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10</w:t>
            </w:r>
          </w:p>
        </w:tc>
        <w:tc>
          <w:tcPr>
            <w:tcW w:w="1900" w:type="dxa"/>
            <w:tcBorders>
              <w:top w:val="nil"/>
              <w:left w:val="nil"/>
              <w:bottom w:val="single" w:sz="4" w:space="0" w:color="auto"/>
              <w:right w:val="single" w:sz="4" w:space="0" w:color="auto"/>
            </w:tcBorders>
            <w:shd w:val="clear" w:color="000000" w:fill="DEEAFF"/>
            <w:noWrap/>
            <w:vAlign w:val="center"/>
            <w:hideMark/>
          </w:tcPr>
          <w:p w14:paraId="41A6A71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7F0FE56D"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22735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23</w:t>
            </w:r>
          </w:p>
        </w:tc>
        <w:tc>
          <w:tcPr>
            <w:tcW w:w="2500" w:type="dxa"/>
            <w:tcBorders>
              <w:top w:val="nil"/>
              <w:left w:val="nil"/>
              <w:bottom w:val="single" w:sz="4" w:space="0" w:color="auto"/>
              <w:right w:val="single" w:sz="4" w:space="0" w:color="auto"/>
            </w:tcBorders>
            <w:shd w:val="clear" w:color="auto" w:fill="auto"/>
            <w:noWrap/>
            <w:vAlign w:val="center"/>
            <w:hideMark/>
          </w:tcPr>
          <w:p w14:paraId="05B0D57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PUTUMAYO </w:t>
            </w:r>
          </w:p>
        </w:tc>
        <w:tc>
          <w:tcPr>
            <w:tcW w:w="1900" w:type="dxa"/>
            <w:tcBorders>
              <w:top w:val="nil"/>
              <w:left w:val="nil"/>
              <w:bottom w:val="single" w:sz="4" w:space="0" w:color="auto"/>
              <w:right w:val="single" w:sz="4" w:space="0" w:color="auto"/>
            </w:tcBorders>
            <w:shd w:val="clear" w:color="auto" w:fill="auto"/>
            <w:noWrap/>
            <w:vAlign w:val="center"/>
            <w:hideMark/>
          </w:tcPr>
          <w:p w14:paraId="6BFAC4F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E625C0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E70F91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5B185E49"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1FE1884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24</w:t>
            </w:r>
          </w:p>
        </w:tc>
        <w:tc>
          <w:tcPr>
            <w:tcW w:w="2500" w:type="dxa"/>
            <w:tcBorders>
              <w:top w:val="nil"/>
              <w:left w:val="nil"/>
              <w:bottom w:val="single" w:sz="4" w:space="0" w:color="auto"/>
              <w:right w:val="single" w:sz="4" w:space="0" w:color="auto"/>
            </w:tcBorders>
            <w:shd w:val="clear" w:color="000000" w:fill="DEEAFF"/>
            <w:noWrap/>
            <w:vAlign w:val="center"/>
            <w:hideMark/>
          </w:tcPr>
          <w:p w14:paraId="2A36B5A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QUINDÍO </w:t>
            </w:r>
          </w:p>
        </w:tc>
        <w:tc>
          <w:tcPr>
            <w:tcW w:w="1900" w:type="dxa"/>
            <w:tcBorders>
              <w:top w:val="nil"/>
              <w:left w:val="nil"/>
              <w:bottom w:val="single" w:sz="4" w:space="0" w:color="auto"/>
              <w:right w:val="single" w:sz="4" w:space="0" w:color="auto"/>
            </w:tcBorders>
            <w:shd w:val="clear" w:color="000000" w:fill="DEEAFF"/>
            <w:noWrap/>
            <w:vAlign w:val="center"/>
            <w:hideMark/>
          </w:tcPr>
          <w:p w14:paraId="0FE2E28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000000" w:fill="DEEAFF"/>
            <w:noWrap/>
            <w:vAlign w:val="center"/>
            <w:hideMark/>
          </w:tcPr>
          <w:p w14:paraId="0E18B38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15</w:t>
            </w:r>
          </w:p>
        </w:tc>
        <w:tc>
          <w:tcPr>
            <w:tcW w:w="1900" w:type="dxa"/>
            <w:tcBorders>
              <w:top w:val="nil"/>
              <w:left w:val="nil"/>
              <w:bottom w:val="single" w:sz="4" w:space="0" w:color="auto"/>
              <w:right w:val="single" w:sz="4" w:space="0" w:color="auto"/>
            </w:tcBorders>
            <w:shd w:val="clear" w:color="000000" w:fill="DEEAFF"/>
            <w:noWrap/>
            <w:vAlign w:val="center"/>
            <w:hideMark/>
          </w:tcPr>
          <w:p w14:paraId="64ACFAA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10B46956"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0E60843"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25</w:t>
            </w:r>
          </w:p>
        </w:tc>
        <w:tc>
          <w:tcPr>
            <w:tcW w:w="2500" w:type="dxa"/>
            <w:tcBorders>
              <w:top w:val="nil"/>
              <w:left w:val="nil"/>
              <w:bottom w:val="single" w:sz="4" w:space="0" w:color="auto"/>
              <w:right w:val="single" w:sz="4" w:space="0" w:color="auto"/>
            </w:tcBorders>
            <w:shd w:val="clear" w:color="auto" w:fill="auto"/>
            <w:noWrap/>
            <w:vAlign w:val="center"/>
            <w:hideMark/>
          </w:tcPr>
          <w:p w14:paraId="23D7C1D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RISARALDA </w:t>
            </w:r>
          </w:p>
        </w:tc>
        <w:tc>
          <w:tcPr>
            <w:tcW w:w="1900" w:type="dxa"/>
            <w:tcBorders>
              <w:top w:val="nil"/>
              <w:left w:val="nil"/>
              <w:bottom w:val="single" w:sz="4" w:space="0" w:color="auto"/>
              <w:right w:val="single" w:sz="4" w:space="0" w:color="auto"/>
            </w:tcBorders>
            <w:shd w:val="clear" w:color="auto" w:fill="auto"/>
            <w:noWrap/>
            <w:vAlign w:val="center"/>
            <w:hideMark/>
          </w:tcPr>
          <w:p w14:paraId="2734243B"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65EBE1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BAEEC8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65E40922"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7439B280"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26</w:t>
            </w:r>
          </w:p>
        </w:tc>
        <w:tc>
          <w:tcPr>
            <w:tcW w:w="2500" w:type="dxa"/>
            <w:tcBorders>
              <w:top w:val="nil"/>
              <w:left w:val="nil"/>
              <w:bottom w:val="single" w:sz="4" w:space="0" w:color="auto"/>
              <w:right w:val="single" w:sz="4" w:space="0" w:color="auto"/>
            </w:tcBorders>
            <w:shd w:val="clear" w:color="000000" w:fill="DEEAFF"/>
            <w:noWrap/>
            <w:vAlign w:val="center"/>
            <w:hideMark/>
          </w:tcPr>
          <w:p w14:paraId="6481C36C"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SAN ANDRÉS Y PROVIDENCIA </w:t>
            </w:r>
          </w:p>
        </w:tc>
        <w:tc>
          <w:tcPr>
            <w:tcW w:w="1900" w:type="dxa"/>
            <w:tcBorders>
              <w:top w:val="nil"/>
              <w:left w:val="nil"/>
              <w:bottom w:val="single" w:sz="4" w:space="0" w:color="auto"/>
              <w:right w:val="single" w:sz="4" w:space="0" w:color="auto"/>
            </w:tcBorders>
            <w:shd w:val="clear" w:color="000000" w:fill="DEEAFF"/>
            <w:noWrap/>
            <w:vAlign w:val="center"/>
            <w:hideMark/>
          </w:tcPr>
          <w:p w14:paraId="6132E7D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c>
          <w:tcPr>
            <w:tcW w:w="1900" w:type="dxa"/>
            <w:tcBorders>
              <w:top w:val="nil"/>
              <w:left w:val="nil"/>
              <w:bottom w:val="single" w:sz="4" w:space="0" w:color="auto"/>
              <w:right w:val="single" w:sz="4" w:space="0" w:color="auto"/>
            </w:tcBorders>
            <w:shd w:val="clear" w:color="000000" w:fill="DEEAFF"/>
            <w:noWrap/>
            <w:vAlign w:val="center"/>
            <w:hideMark/>
          </w:tcPr>
          <w:p w14:paraId="78F5FD1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0FFC876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r>
      <w:tr w:rsidR="00EA5A3A" w:rsidRPr="00EA5A3A" w14:paraId="52BE27C1"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3F417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lastRenderedPageBreak/>
              <w:t>27</w:t>
            </w:r>
          </w:p>
        </w:tc>
        <w:tc>
          <w:tcPr>
            <w:tcW w:w="2500" w:type="dxa"/>
            <w:tcBorders>
              <w:top w:val="nil"/>
              <w:left w:val="nil"/>
              <w:bottom w:val="single" w:sz="4" w:space="0" w:color="auto"/>
              <w:right w:val="single" w:sz="4" w:space="0" w:color="auto"/>
            </w:tcBorders>
            <w:shd w:val="clear" w:color="auto" w:fill="auto"/>
            <w:noWrap/>
            <w:vAlign w:val="center"/>
            <w:hideMark/>
          </w:tcPr>
          <w:p w14:paraId="2DBEF2C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SANTANDER </w:t>
            </w:r>
          </w:p>
        </w:tc>
        <w:tc>
          <w:tcPr>
            <w:tcW w:w="1900" w:type="dxa"/>
            <w:tcBorders>
              <w:top w:val="nil"/>
              <w:left w:val="nil"/>
              <w:bottom w:val="single" w:sz="4" w:space="0" w:color="auto"/>
              <w:right w:val="single" w:sz="4" w:space="0" w:color="auto"/>
            </w:tcBorders>
            <w:shd w:val="clear" w:color="auto" w:fill="auto"/>
            <w:noWrap/>
            <w:vAlign w:val="center"/>
            <w:hideMark/>
          </w:tcPr>
          <w:p w14:paraId="1173BA7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FC4633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60</w:t>
            </w:r>
          </w:p>
        </w:tc>
        <w:tc>
          <w:tcPr>
            <w:tcW w:w="1900" w:type="dxa"/>
            <w:tcBorders>
              <w:top w:val="nil"/>
              <w:left w:val="nil"/>
              <w:bottom w:val="single" w:sz="4" w:space="0" w:color="auto"/>
              <w:right w:val="single" w:sz="4" w:space="0" w:color="auto"/>
            </w:tcBorders>
            <w:shd w:val="clear" w:color="auto" w:fill="auto"/>
            <w:noWrap/>
            <w:vAlign w:val="center"/>
            <w:hideMark/>
          </w:tcPr>
          <w:p w14:paraId="4C1EC02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5AC3F15F"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6407E88F"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28</w:t>
            </w:r>
          </w:p>
        </w:tc>
        <w:tc>
          <w:tcPr>
            <w:tcW w:w="2500" w:type="dxa"/>
            <w:tcBorders>
              <w:top w:val="nil"/>
              <w:left w:val="nil"/>
              <w:bottom w:val="single" w:sz="4" w:space="0" w:color="auto"/>
              <w:right w:val="single" w:sz="4" w:space="0" w:color="auto"/>
            </w:tcBorders>
            <w:shd w:val="clear" w:color="000000" w:fill="DEEAFF"/>
            <w:noWrap/>
            <w:vAlign w:val="center"/>
            <w:hideMark/>
          </w:tcPr>
          <w:p w14:paraId="1E71A0C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SUCRE </w:t>
            </w:r>
          </w:p>
        </w:tc>
        <w:tc>
          <w:tcPr>
            <w:tcW w:w="1900" w:type="dxa"/>
            <w:tcBorders>
              <w:top w:val="nil"/>
              <w:left w:val="nil"/>
              <w:bottom w:val="single" w:sz="4" w:space="0" w:color="auto"/>
              <w:right w:val="single" w:sz="4" w:space="0" w:color="auto"/>
            </w:tcBorders>
            <w:shd w:val="clear" w:color="000000" w:fill="DEEAFF"/>
            <w:noWrap/>
            <w:vAlign w:val="center"/>
            <w:hideMark/>
          </w:tcPr>
          <w:p w14:paraId="08328CB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000000" w:fill="DEEAFF"/>
            <w:noWrap/>
            <w:vAlign w:val="center"/>
            <w:hideMark/>
          </w:tcPr>
          <w:p w14:paraId="164C79A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11</w:t>
            </w:r>
          </w:p>
        </w:tc>
        <w:tc>
          <w:tcPr>
            <w:tcW w:w="1900" w:type="dxa"/>
            <w:tcBorders>
              <w:top w:val="nil"/>
              <w:left w:val="nil"/>
              <w:bottom w:val="single" w:sz="4" w:space="0" w:color="auto"/>
              <w:right w:val="single" w:sz="4" w:space="0" w:color="auto"/>
            </w:tcBorders>
            <w:shd w:val="clear" w:color="000000" w:fill="DEEAFF"/>
            <w:noWrap/>
            <w:vAlign w:val="center"/>
            <w:hideMark/>
          </w:tcPr>
          <w:p w14:paraId="0EE3F89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r>
      <w:tr w:rsidR="00EA5A3A" w:rsidRPr="00EA5A3A" w14:paraId="2D2BEF29"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0FBEC7"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29</w:t>
            </w:r>
          </w:p>
        </w:tc>
        <w:tc>
          <w:tcPr>
            <w:tcW w:w="2500" w:type="dxa"/>
            <w:tcBorders>
              <w:top w:val="nil"/>
              <w:left w:val="nil"/>
              <w:bottom w:val="single" w:sz="4" w:space="0" w:color="auto"/>
              <w:right w:val="single" w:sz="4" w:space="0" w:color="auto"/>
            </w:tcBorders>
            <w:shd w:val="clear" w:color="auto" w:fill="auto"/>
            <w:noWrap/>
            <w:vAlign w:val="center"/>
            <w:hideMark/>
          </w:tcPr>
          <w:p w14:paraId="3916960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TOLIMA </w:t>
            </w:r>
          </w:p>
        </w:tc>
        <w:tc>
          <w:tcPr>
            <w:tcW w:w="1900" w:type="dxa"/>
            <w:tcBorders>
              <w:top w:val="nil"/>
              <w:left w:val="nil"/>
              <w:bottom w:val="single" w:sz="4" w:space="0" w:color="auto"/>
              <w:right w:val="single" w:sz="4" w:space="0" w:color="auto"/>
            </w:tcBorders>
            <w:shd w:val="clear" w:color="auto" w:fill="auto"/>
            <w:noWrap/>
            <w:vAlign w:val="center"/>
            <w:hideMark/>
          </w:tcPr>
          <w:p w14:paraId="3286A48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262669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46</w:t>
            </w:r>
          </w:p>
        </w:tc>
        <w:tc>
          <w:tcPr>
            <w:tcW w:w="1900" w:type="dxa"/>
            <w:tcBorders>
              <w:top w:val="nil"/>
              <w:left w:val="nil"/>
              <w:bottom w:val="single" w:sz="4" w:space="0" w:color="auto"/>
              <w:right w:val="single" w:sz="4" w:space="0" w:color="auto"/>
            </w:tcBorders>
            <w:shd w:val="clear" w:color="auto" w:fill="auto"/>
            <w:noWrap/>
            <w:vAlign w:val="center"/>
            <w:hideMark/>
          </w:tcPr>
          <w:p w14:paraId="4405CA3A"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w:t>
            </w:r>
          </w:p>
        </w:tc>
      </w:tr>
      <w:tr w:rsidR="00EA5A3A" w:rsidRPr="00EA5A3A" w14:paraId="4FA2D36A"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0982B47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30</w:t>
            </w:r>
          </w:p>
        </w:tc>
        <w:tc>
          <w:tcPr>
            <w:tcW w:w="2500" w:type="dxa"/>
            <w:tcBorders>
              <w:top w:val="nil"/>
              <w:left w:val="nil"/>
              <w:bottom w:val="single" w:sz="4" w:space="0" w:color="auto"/>
              <w:right w:val="single" w:sz="4" w:space="0" w:color="auto"/>
            </w:tcBorders>
            <w:shd w:val="clear" w:color="000000" w:fill="DEEAFF"/>
            <w:noWrap/>
            <w:vAlign w:val="center"/>
            <w:hideMark/>
          </w:tcPr>
          <w:p w14:paraId="7650FD88"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VALLE DEL CAUCA </w:t>
            </w:r>
          </w:p>
        </w:tc>
        <w:tc>
          <w:tcPr>
            <w:tcW w:w="1900" w:type="dxa"/>
            <w:tcBorders>
              <w:top w:val="nil"/>
              <w:left w:val="nil"/>
              <w:bottom w:val="single" w:sz="4" w:space="0" w:color="auto"/>
              <w:right w:val="single" w:sz="4" w:space="0" w:color="auto"/>
            </w:tcBorders>
            <w:shd w:val="clear" w:color="000000" w:fill="DEEAFF"/>
            <w:noWrap/>
            <w:vAlign w:val="center"/>
            <w:hideMark/>
          </w:tcPr>
          <w:p w14:paraId="1C1B4A3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5DFBB524"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51</w:t>
            </w:r>
          </w:p>
        </w:tc>
        <w:tc>
          <w:tcPr>
            <w:tcW w:w="1900" w:type="dxa"/>
            <w:tcBorders>
              <w:top w:val="nil"/>
              <w:left w:val="nil"/>
              <w:bottom w:val="single" w:sz="4" w:space="0" w:color="auto"/>
              <w:right w:val="single" w:sz="4" w:space="0" w:color="auto"/>
            </w:tcBorders>
            <w:shd w:val="clear" w:color="000000" w:fill="DEEAFF"/>
            <w:noWrap/>
            <w:vAlign w:val="center"/>
            <w:hideMark/>
          </w:tcPr>
          <w:p w14:paraId="1C60FBA6"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2</w:t>
            </w:r>
          </w:p>
        </w:tc>
      </w:tr>
      <w:tr w:rsidR="00EA5A3A" w:rsidRPr="00EA5A3A" w14:paraId="7EE13010" w14:textId="77777777" w:rsidTr="00EA5A3A">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95679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31</w:t>
            </w:r>
          </w:p>
        </w:tc>
        <w:tc>
          <w:tcPr>
            <w:tcW w:w="2500" w:type="dxa"/>
            <w:tcBorders>
              <w:top w:val="nil"/>
              <w:left w:val="nil"/>
              <w:bottom w:val="single" w:sz="4" w:space="0" w:color="auto"/>
              <w:right w:val="single" w:sz="4" w:space="0" w:color="auto"/>
            </w:tcBorders>
            <w:shd w:val="clear" w:color="auto" w:fill="auto"/>
            <w:noWrap/>
            <w:vAlign w:val="center"/>
            <w:hideMark/>
          </w:tcPr>
          <w:p w14:paraId="62B4F7A1"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VAUPÉS </w:t>
            </w:r>
          </w:p>
        </w:tc>
        <w:tc>
          <w:tcPr>
            <w:tcW w:w="1900" w:type="dxa"/>
            <w:tcBorders>
              <w:top w:val="nil"/>
              <w:left w:val="nil"/>
              <w:bottom w:val="single" w:sz="4" w:space="0" w:color="auto"/>
              <w:right w:val="single" w:sz="4" w:space="0" w:color="auto"/>
            </w:tcBorders>
            <w:shd w:val="clear" w:color="auto" w:fill="auto"/>
            <w:noWrap/>
            <w:vAlign w:val="center"/>
            <w:hideMark/>
          </w:tcPr>
          <w:p w14:paraId="538CD68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D0E8FE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2B32D65"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1DB5440A" w14:textId="77777777" w:rsidTr="00EA5A3A">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1FFDD4BE"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32</w:t>
            </w:r>
          </w:p>
        </w:tc>
        <w:tc>
          <w:tcPr>
            <w:tcW w:w="2500" w:type="dxa"/>
            <w:tcBorders>
              <w:top w:val="nil"/>
              <w:left w:val="nil"/>
              <w:bottom w:val="single" w:sz="4" w:space="0" w:color="auto"/>
              <w:right w:val="single" w:sz="4" w:space="0" w:color="auto"/>
            </w:tcBorders>
            <w:shd w:val="clear" w:color="000000" w:fill="DEEAFF"/>
            <w:noWrap/>
            <w:vAlign w:val="center"/>
            <w:hideMark/>
          </w:tcPr>
          <w:p w14:paraId="67D74B7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VICHADA </w:t>
            </w:r>
          </w:p>
        </w:tc>
        <w:tc>
          <w:tcPr>
            <w:tcW w:w="1900" w:type="dxa"/>
            <w:tcBorders>
              <w:top w:val="nil"/>
              <w:left w:val="nil"/>
              <w:bottom w:val="single" w:sz="4" w:space="0" w:color="auto"/>
              <w:right w:val="single" w:sz="4" w:space="0" w:color="auto"/>
            </w:tcBorders>
            <w:shd w:val="clear" w:color="000000" w:fill="DEEAFF"/>
            <w:noWrap/>
            <w:vAlign w:val="center"/>
            <w:hideMark/>
          </w:tcPr>
          <w:p w14:paraId="4977419D"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0</w:t>
            </w:r>
          </w:p>
        </w:tc>
        <w:tc>
          <w:tcPr>
            <w:tcW w:w="1900" w:type="dxa"/>
            <w:tcBorders>
              <w:top w:val="nil"/>
              <w:left w:val="nil"/>
              <w:bottom w:val="single" w:sz="4" w:space="0" w:color="auto"/>
              <w:right w:val="single" w:sz="4" w:space="0" w:color="auto"/>
            </w:tcBorders>
            <w:shd w:val="clear" w:color="000000" w:fill="DEEAFF"/>
            <w:noWrap/>
            <w:vAlign w:val="center"/>
            <w:hideMark/>
          </w:tcPr>
          <w:p w14:paraId="7F1D0A02"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3</w:t>
            </w:r>
          </w:p>
        </w:tc>
        <w:tc>
          <w:tcPr>
            <w:tcW w:w="1900" w:type="dxa"/>
            <w:tcBorders>
              <w:top w:val="nil"/>
              <w:left w:val="nil"/>
              <w:bottom w:val="single" w:sz="4" w:space="0" w:color="auto"/>
              <w:right w:val="single" w:sz="4" w:space="0" w:color="auto"/>
            </w:tcBorders>
            <w:shd w:val="clear" w:color="000000" w:fill="DEEAFF"/>
            <w:noWrap/>
            <w:vAlign w:val="center"/>
            <w:hideMark/>
          </w:tcPr>
          <w:p w14:paraId="1815F719" w14:textId="77777777" w:rsidR="00EA5A3A" w:rsidRPr="00EA5A3A" w:rsidRDefault="00EA5A3A" w:rsidP="00EA5A3A">
            <w:pPr>
              <w:jc w:val="center"/>
              <w:rPr>
                <w:rFonts w:ascii="Calibri" w:hAnsi="Calibri" w:cs="Calibri"/>
                <w:color w:val="000000"/>
                <w:sz w:val="20"/>
                <w:szCs w:val="20"/>
              </w:rPr>
            </w:pPr>
            <w:r w:rsidRPr="00EA5A3A">
              <w:rPr>
                <w:rFonts w:ascii="Calibri" w:hAnsi="Calibri" w:cs="Calibri"/>
                <w:color w:val="000000"/>
                <w:sz w:val="20"/>
                <w:szCs w:val="20"/>
              </w:rPr>
              <w:t>1</w:t>
            </w:r>
          </w:p>
        </w:tc>
      </w:tr>
      <w:tr w:rsidR="00EA5A3A" w:rsidRPr="00EA5A3A" w14:paraId="09948E54" w14:textId="77777777" w:rsidTr="00EA5A3A">
        <w:trPr>
          <w:trHeight w:val="400"/>
        </w:trPr>
        <w:tc>
          <w:tcPr>
            <w:tcW w:w="3200" w:type="dxa"/>
            <w:gridSpan w:val="2"/>
            <w:tcBorders>
              <w:top w:val="single" w:sz="4" w:space="0" w:color="auto"/>
              <w:left w:val="single" w:sz="4" w:space="0" w:color="auto"/>
              <w:bottom w:val="single" w:sz="4" w:space="0" w:color="auto"/>
              <w:right w:val="single" w:sz="4" w:space="0" w:color="000000"/>
            </w:tcBorders>
            <w:shd w:val="clear" w:color="000000" w:fill="85A0F1"/>
            <w:noWrap/>
            <w:vAlign w:val="center"/>
            <w:hideMark/>
          </w:tcPr>
          <w:p w14:paraId="4DFFF1D3" w14:textId="77777777" w:rsidR="00EA5A3A" w:rsidRPr="00EA5A3A" w:rsidRDefault="00EA5A3A" w:rsidP="00EA5A3A">
            <w:pPr>
              <w:jc w:val="right"/>
              <w:rPr>
                <w:rFonts w:ascii="Calibri" w:hAnsi="Calibri" w:cs="Calibri"/>
                <w:b/>
                <w:bCs/>
                <w:color w:val="FFFFFF"/>
                <w:sz w:val="20"/>
                <w:szCs w:val="20"/>
              </w:rPr>
            </w:pPr>
            <w:r w:rsidRPr="00EA5A3A">
              <w:rPr>
                <w:rFonts w:ascii="Calibri" w:hAnsi="Calibri" w:cs="Calibri"/>
                <w:b/>
                <w:bCs/>
                <w:color w:val="FFFFFF"/>
                <w:sz w:val="20"/>
                <w:szCs w:val="20"/>
              </w:rPr>
              <w:t>Total</w:t>
            </w:r>
          </w:p>
        </w:tc>
        <w:tc>
          <w:tcPr>
            <w:tcW w:w="1900" w:type="dxa"/>
            <w:tcBorders>
              <w:top w:val="nil"/>
              <w:left w:val="nil"/>
              <w:bottom w:val="single" w:sz="4" w:space="0" w:color="auto"/>
              <w:right w:val="single" w:sz="4" w:space="0" w:color="auto"/>
            </w:tcBorders>
            <w:shd w:val="clear" w:color="000000" w:fill="85A0F1"/>
            <w:noWrap/>
            <w:vAlign w:val="center"/>
            <w:hideMark/>
          </w:tcPr>
          <w:p w14:paraId="6EECFC59" w14:textId="77777777" w:rsidR="00EA5A3A" w:rsidRPr="00EA5A3A" w:rsidRDefault="00EA5A3A" w:rsidP="00EA5A3A">
            <w:pPr>
              <w:jc w:val="center"/>
              <w:rPr>
                <w:rFonts w:ascii="Calibri" w:hAnsi="Calibri" w:cs="Calibri"/>
                <w:b/>
                <w:bCs/>
                <w:color w:val="FFFFFF"/>
                <w:sz w:val="20"/>
                <w:szCs w:val="20"/>
              </w:rPr>
            </w:pPr>
            <w:r w:rsidRPr="00EA5A3A">
              <w:rPr>
                <w:rFonts w:ascii="Calibri" w:hAnsi="Calibri" w:cs="Calibri"/>
                <w:b/>
                <w:bCs/>
                <w:color w:val="FFFFFF"/>
                <w:sz w:val="20"/>
                <w:szCs w:val="20"/>
              </w:rPr>
              <w:t>25</w:t>
            </w:r>
          </w:p>
        </w:tc>
        <w:tc>
          <w:tcPr>
            <w:tcW w:w="1900" w:type="dxa"/>
            <w:tcBorders>
              <w:top w:val="nil"/>
              <w:left w:val="nil"/>
              <w:bottom w:val="single" w:sz="4" w:space="0" w:color="auto"/>
              <w:right w:val="single" w:sz="4" w:space="0" w:color="auto"/>
            </w:tcBorders>
            <w:shd w:val="clear" w:color="000000" w:fill="85A0F1"/>
            <w:noWrap/>
            <w:vAlign w:val="center"/>
            <w:hideMark/>
          </w:tcPr>
          <w:p w14:paraId="1499D43A" w14:textId="61C5FE24" w:rsidR="00EA5A3A" w:rsidRPr="00EA5A3A" w:rsidRDefault="00E70B45" w:rsidP="00EA5A3A">
            <w:pPr>
              <w:jc w:val="center"/>
              <w:rPr>
                <w:rFonts w:ascii="Calibri" w:hAnsi="Calibri" w:cs="Calibri"/>
                <w:b/>
                <w:bCs/>
                <w:color w:val="FFFFFF"/>
                <w:sz w:val="20"/>
                <w:szCs w:val="20"/>
              </w:rPr>
            </w:pPr>
            <w:r>
              <w:rPr>
                <w:rFonts w:ascii="Calibri" w:hAnsi="Calibri" w:cs="Calibri"/>
                <w:b/>
                <w:bCs/>
                <w:color w:val="FFFFFF"/>
                <w:sz w:val="20"/>
                <w:szCs w:val="20"/>
              </w:rPr>
              <w:t>806</w:t>
            </w:r>
          </w:p>
        </w:tc>
        <w:tc>
          <w:tcPr>
            <w:tcW w:w="1900" w:type="dxa"/>
            <w:tcBorders>
              <w:top w:val="nil"/>
              <w:left w:val="nil"/>
              <w:bottom w:val="single" w:sz="4" w:space="0" w:color="auto"/>
              <w:right w:val="single" w:sz="4" w:space="0" w:color="auto"/>
            </w:tcBorders>
            <w:shd w:val="clear" w:color="000000" w:fill="85A0F1"/>
            <w:noWrap/>
            <w:vAlign w:val="center"/>
            <w:hideMark/>
          </w:tcPr>
          <w:p w14:paraId="6C6F6C24" w14:textId="77777777" w:rsidR="00EA5A3A" w:rsidRPr="00EA5A3A" w:rsidRDefault="00EA5A3A" w:rsidP="00EA5A3A">
            <w:pPr>
              <w:jc w:val="center"/>
              <w:rPr>
                <w:rFonts w:ascii="Calibri" w:hAnsi="Calibri" w:cs="Calibri"/>
                <w:b/>
                <w:bCs/>
                <w:color w:val="FFFFFF"/>
                <w:sz w:val="20"/>
                <w:szCs w:val="20"/>
              </w:rPr>
            </w:pPr>
            <w:r w:rsidRPr="00EA5A3A">
              <w:rPr>
                <w:rFonts w:ascii="Calibri" w:hAnsi="Calibri" w:cs="Calibri"/>
                <w:b/>
                <w:bCs/>
                <w:color w:val="FFFFFF"/>
                <w:sz w:val="20"/>
                <w:szCs w:val="20"/>
              </w:rPr>
              <w:t>46</w:t>
            </w:r>
          </w:p>
        </w:tc>
      </w:tr>
    </w:tbl>
    <w:p w14:paraId="159AA963" w14:textId="77777777" w:rsidR="008D3828" w:rsidRDefault="006950E4" w:rsidP="006950E4">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w:t>
      </w:r>
      <w:r w:rsidR="008D3828">
        <w:rPr>
          <w:rFonts w:ascii="Bookman Old Style" w:hAnsi="Bookman Old Style" w:cs="Tahoma"/>
          <w:sz w:val="16"/>
          <w:szCs w:val="16"/>
        </w:rPr>
        <w:t xml:space="preserve"> 3 – Distribución Cuerpos de Bomberos en el Territorio Nacional - </w:t>
      </w:r>
      <w:r>
        <w:rPr>
          <w:rFonts w:ascii="Bookman Old Style" w:hAnsi="Bookman Old Style" w:cs="Tahoma"/>
          <w:sz w:val="16"/>
          <w:szCs w:val="16"/>
        </w:rPr>
        <w:t xml:space="preserve">Creación propia </w:t>
      </w:r>
    </w:p>
    <w:p w14:paraId="3A58B55C" w14:textId="250497EB" w:rsidR="006950E4" w:rsidRDefault="006950E4" w:rsidP="006950E4">
      <w:pPr>
        <w:spacing w:line="276" w:lineRule="auto"/>
        <w:jc w:val="center"/>
        <w:rPr>
          <w:rFonts w:ascii="Bookman Old Style" w:hAnsi="Bookman Old Style" w:cs="Tahoma"/>
          <w:sz w:val="16"/>
          <w:szCs w:val="16"/>
        </w:rPr>
      </w:pPr>
      <w:r w:rsidRPr="00EF2AD0">
        <w:rPr>
          <w:rFonts w:ascii="Bookman Old Style" w:hAnsi="Bookman Old Style" w:cs="Tahoma"/>
          <w:sz w:val="16"/>
          <w:szCs w:val="16"/>
        </w:rPr>
        <w:t>Información oficial DNBC a 17 de marzo 2023</w:t>
      </w:r>
    </w:p>
    <w:p w14:paraId="203292FD" w14:textId="05279BE7" w:rsidR="00F906F8" w:rsidRDefault="00F906F8" w:rsidP="00306967">
      <w:pPr>
        <w:spacing w:line="276" w:lineRule="auto"/>
        <w:jc w:val="both"/>
        <w:rPr>
          <w:rFonts w:ascii="Bookman Old Style" w:hAnsi="Bookman Old Style" w:cs="Tahoma"/>
        </w:rPr>
      </w:pPr>
    </w:p>
    <w:p w14:paraId="45F7DAFE" w14:textId="7BBBBF2E" w:rsidR="00AE2426" w:rsidRDefault="00D8454E"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 xml:space="preserve">En todos los 32 departamentos del país, así como en el distrito capital, existe mínimo un cuerpo de bomberos, en </w:t>
      </w:r>
      <w:r w:rsidR="006950E4" w:rsidRPr="002013A0">
        <w:rPr>
          <w:rFonts w:ascii="Bookman Old Style" w:hAnsi="Bookman Old Style" w:cs="Tahoma"/>
          <w:sz w:val="22"/>
          <w:szCs w:val="22"/>
        </w:rPr>
        <w:t xml:space="preserve">17 de los 32 departamentos </w:t>
      </w:r>
      <w:r w:rsidRPr="002013A0">
        <w:rPr>
          <w:rFonts w:ascii="Bookman Old Style" w:hAnsi="Bookman Old Style" w:cs="Tahoma"/>
          <w:sz w:val="22"/>
          <w:szCs w:val="22"/>
        </w:rPr>
        <w:t xml:space="preserve">existe mínimo un </w:t>
      </w:r>
      <w:r w:rsidR="006950E4" w:rsidRPr="002013A0">
        <w:rPr>
          <w:rFonts w:ascii="Bookman Old Style" w:hAnsi="Bookman Old Style" w:cs="Tahoma"/>
          <w:sz w:val="22"/>
          <w:szCs w:val="22"/>
        </w:rPr>
        <w:t xml:space="preserve">cuerpo oficial de bomberos, </w:t>
      </w:r>
      <w:r w:rsidR="001502D5" w:rsidRPr="002013A0">
        <w:rPr>
          <w:rFonts w:ascii="Bookman Old Style" w:hAnsi="Bookman Old Style" w:cs="Tahoma"/>
          <w:sz w:val="22"/>
          <w:szCs w:val="22"/>
        </w:rPr>
        <w:t>ello significa, que el 46.8% de los departamentos no cuentan con cuerpo</w:t>
      </w:r>
      <w:r w:rsidR="008E21E8">
        <w:rPr>
          <w:rFonts w:ascii="Bookman Old Style" w:hAnsi="Bookman Old Style" w:cs="Tahoma"/>
          <w:sz w:val="22"/>
          <w:szCs w:val="22"/>
        </w:rPr>
        <w:t>s</w:t>
      </w:r>
      <w:r w:rsidR="001502D5" w:rsidRPr="002013A0">
        <w:rPr>
          <w:rFonts w:ascii="Bookman Old Style" w:hAnsi="Bookman Old Style" w:cs="Tahoma"/>
          <w:sz w:val="22"/>
          <w:szCs w:val="22"/>
        </w:rPr>
        <w:t xml:space="preserve"> oficiale</w:t>
      </w:r>
      <w:r w:rsidR="008E21E8">
        <w:rPr>
          <w:rFonts w:ascii="Bookman Old Style" w:hAnsi="Bookman Old Style" w:cs="Tahoma"/>
          <w:sz w:val="22"/>
          <w:szCs w:val="22"/>
        </w:rPr>
        <w:t>s</w:t>
      </w:r>
      <w:r w:rsidR="001502D5" w:rsidRPr="002013A0">
        <w:rPr>
          <w:rFonts w:ascii="Bookman Old Style" w:hAnsi="Bookman Old Style" w:cs="Tahoma"/>
          <w:sz w:val="22"/>
          <w:szCs w:val="22"/>
        </w:rPr>
        <w:t xml:space="preserve"> de bomberos, </w:t>
      </w:r>
      <w:r w:rsidR="00C344B5" w:rsidRPr="002013A0">
        <w:rPr>
          <w:rFonts w:ascii="Bookman Old Style" w:hAnsi="Bookman Old Style" w:cs="Tahoma"/>
          <w:sz w:val="22"/>
          <w:szCs w:val="22"/>
        </w:rPr>
        <w:t xml:space="preserve">no obstante </w:t>
      </w:r>
      <w:r w:rsidR="00AE2426" w:rsidRPr="002013A0">
        <w:rPr>
          <w:rFonts w:ascii="Bookman Old Style" w:hAnsi="Bookman Old Style" w:cs="Tahoma"/>
          <w:sz w:val="22"/>
          <w:szCs w:val="22"/>
        </w:rPr>
        <w:t xml:space="preserve">la </w:t>
      </w:r>
      <w:r w:rsidR="00D634BF" w:rsidRPr="002013A0">
        <w:rPr>
          <w:rFonts w:ascii="Bookman Old Style" w:hAnsi="Bookman Old Style" w:cs="Tahoma"/>
          <w:sz w:val="22"/>
          <w:szCs w:val="22"/>
        </w:rPr>
        <w:t>inexistencia</w:t>
      </w:r>
      <w:r w:rsidR="00AE2426" w:rsidRPr="002013A0">
        <w:rPr>
          <w:rFonts w:ascii="Bookman Old Style" w:hAnsi="Bookman Old Style" w:cs="Tahoma"/>
          <w:sz w:val="22"/>
          <w:szCs w:val="22"/>
        </w:rPr>
        <w:t xml:space="preserve"> de los cuerpos oficiales de bomberos a nivel municipal</w:t>
      </w:r>
      <w:r w:rsidR="00C344B5" w:rsidRPr="002013A0">
        <w:rPr>
          <w:rFonts w:ascii="Bookman Old Style" w:hAnsi="Bookman Old Style" w:cs="Tahoma"/>
          <w:sz w:val="22"/>
          <w:szCs w:val="22"/>
        </w:rPr>
        <w:t>,</w:t>
      </w:r>
      <w:r w:rsidR="00AE2426" w:rsidRPr="002013A0">
        <w:rPr>
          <w:rFonts w:ascii="Bookman Old Style" w:hAnsi="Bookman Old Style" w:cs="Tahoma"/>
          <w:sz w:val="22"/>
          <w:szCs w:val="22"/>
        </w:rPr>
        <w:t xml:space="preserve"> </w:t>
      </w:r>
      <w:r w:rsidR="00C344B5" w:rsidRPr="002013A0">
        <w:rPr>
          <w:rFonts w:ascii="Bookman Old Style" w:hAnsi="Bookman Old Style" w:cs="Tahoma"/>
          <w:sz w:val="22"/>
          <w:szCs w:val="22"/>
        </w:rPr>
        <w:t xml:space="preserve">torna aún más </w:t>
      </w:r>
      <w:r w:rsidR="00243058" w:rsidRPr="002013A0">
        <w:rPr>
          <w:rFonts w:ascii="Bookman Old Style" w:hAnsi="Bookman Old Style" w:cs="Tahoma"/>
          <w:sz w:val="22"/>
          <w:szCs w:val="22"/>
        </w:rPr>
        <w:t>insuficiente</w:t>
      </w:r>
      <w:r w:rsidR="00C344B5" w:rsidRPr="002013A0">
        <w:rPr>
          <w:rFonts w:ascii="Bookman Old Style" w:hAnsi="Bookman Old Style" w:cs="Tahoma"/>
          <w:sz w:val="22"/>
          <w:szCs w:val="22"/>
        </w:rPr>
        <w:t xml:space="preserve"> la </w:t>
      </w:r>
      <w:r w:rsidR="00AA05A9" w:rsidRPr="002013A0">
        <w:rPr>
          <w:rFonts w:ascii="Bookman Old Style" w:hAnsi="Bookman Old Style" w:cs="Tahoma"/>
          <w:sz w:val="22"/>
          <w:szCs w:val="22"/>
        </w:rPr>
        <w:t>cobertura</w:t>
      </w:r>
      <w:r w:rsidR="00C344B5" w:rsidRPr="002013A0">
        <w:rPr>
          <w:rFonts w:ascii="Bookman Old Style" w:hAnsi="Bookman Old Style" w:cs="Tahoma"/>
          <w:sz w:val="22"/>
          <w:szCs w:val="22"/>
        </w:rPr>
        <w:t xml:space="preserve"> de la actividad bomberil, pues solo 25 municipios del país, tienen presencia de cuerpos oficiales de bomberos, los cuales </w:t>
      </w:r>
      <w:r w:rsidR="00AE2426" w:rsidRPr="002013A0">
        <w:rPr>
          <w:rFonts w:ascii="Bookman Old Style" w:hAnsi="Bookman Old Style" w:cs="Tahoma"/>
          <w:sz w:val="22"/>
          <w:szCs w:val="22"/>
        </w:rPr>
        <w:t xml:space="preserve">se </w:t>
      </w:r>
      <w:r w:rsidR="00C344B5" w:rsidRPr="002013A0">
        <w:rPr>
          <w:rFonts w:ascii="Bookman Old Style" w:hAnsi="Bookman Old Style" w:cs="Tahoma"/>
          <w:sz w:val="22"/>
          <w:szCs w:val="22"/>
        </w:rPr>
        <w:t>identifican así:</w:t>
      </w:r>
    </w:p>
    <w:p w14:paraId="106EB508" w14:textId="5B9491B5" w:rsidR="00AE2426" w:rsidRDefault="00AE2426" w:rsidP="00306967">
      <w:pPr>
        <w:spacing w:line="276" w:lineRule="auto"/>
        <w:jc w:val="both"/>
        <w:rPr>
          <w:rFonts w:ascii="Bookman Old Style" w:hAnsi="Bookman Old Style" w:cs="Tahoma"/>
        </w:rPr>
      </w:pPr>
    </w:p>
    <w:tbl>
      <w:tblPr>
        <w:tblW w:w="8926" w:type="dxa"/>
        <w:tblCellMar>
          <w:left w:w="70" w:type="dxa"/>
          <w:right w:w="70" w:type="dxa"/>
        </w:tblCellMar>
        <w:tblLook w:val="04A0" w:firstRow="1" w:lastRow="0" w:firstColumn="1" w:lastColumn="0" w:noHBand="0" w:noVBand="1"/>
      </w:tblPr>
      <w:tblGrid>
        <w:gridCol w:w="700"/>
        <w:gridCol w:w="1705"/>
        <w:gridCol w:w="1701"/>
        <w:gridCol w:w="2693"/>
        <w:gridCol w:w="1134"/>
        <w:gridCol w:w="993"/>
      </w:tblGrid>
      <w:tr w:rsidR="005D1DE1" w14:paraId="1FBBEECF" w14:textId="77777777" w:rsidTr="005D1DE1">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14:paraId="323C866A" w14:textId="6DB4AFDF" w:rsidR="005D1DE1" w:rsidRDefault="005D1DE1">
            <w:pPr>
              <w:jc w:val="center"/>
              <w:rPr>
                <w:rFonts w:ascii="Calibri" w:hAnsi="Calibri" w:cs="Calibri"/>
                <w:b/>
                <w:bCs/>
                <w:color w:val="FFFFFF"/>
                <w:sz w:val="22"/>
                <w:szCs w:val="22"/>
              </w:rPr>
            </w:pPr>
            <w:r>
              <w:rPr>
                <w:rFonts w:ascii="Calibri" w:hAnsi="Calibri" w:cs="Calibri"/>
                <w:b/>
                <w:bCs/>
                <w:color w:val="FFFFFF"/>
                <w:sz w:val="22"/>
                <w:szCs w:val="22"/>
              </w:rPr>
              <w:t>Ítem</w:t>
            </w:r>
          </w:p>
        </w:tc>
        <w:tc>
          <w:tcPr>
            <w:tcW w:w="1705" w:type="dxa"/>
            <w:tcBorders>
              <w:top w:val="single" w:sz="4" w:space="0" w:color="auto"/>
              <w:left w:val="nil"/>
              <w:bottom w:val="single" w:sz="4" w:space="0" w:color="auto"/>
              <w:right w:val="single" w:sz="4" w:space="0" w:color="auto"/>
            </w:tcBorders>
            <w:shd w:val="clear" w:color="000000" w:fill="85A0F1"/>
            <w:noWrap/>
            <w:vAlign w:val="center"/>
            <w:hideMark/>
          </w:tcPr>
          <w:p w14:paraId="56FD537E" w14:textId="77777777" w:rsidR="005D1DE1" w:rsidRDefault="005D1DE1">
            <w:pPr>
              <w:jc w:val="center"/>
              <w:rPr>
                <w:rFonts w:ascii="Calibri" w:hAnsi="Calibri" w:cs="Calibri"/>
                <w:b/>
                <w:bCs/>
                <w:color w:val="FFFFFF"/>
                <w:sz w:val="22"/>
                <w:szCs w:val="22"/>
              </w:rPr>
            </w:pPr>
            <w:r>
              <w:rPr>
                <w:rFonts w:ascii="Calibri" w:hAnsi="Calibri" w:cs="Calibri"/>
                <w:b/>
                <w:bCs/>
                <w:color w:val="FFFFFF"/>
                <w:sz w:val="22"/>
                <w:szCs w:val="22"/>
              </w:rPr>
              <w:t>Departamento </w:t>
            </w:r>
          </w:p>
        </w:tc>
        <w:tc>
          <w:tcPr>
            <w:tcW w:w="1701" w:type="dxa"/>
            <w:tcBorders>
              <w:top w:val="single" w:sz="4" w:space="0" w:color="auto"/>
              <w:left w:val="nil"/>
              <w:bottom w:val="single" w:sz="4" w:space="0" w:color="auto"/>
              <w:right w:val="single" w:sz="4" w:space="0" w:color="auto"/>
            </w:tcBorders>
            <w:shd w:val="clear" w:color="000000" w:fill="85A0F1"/>
            <w:noWrap/>
            <w:vAlign w:val="center"/>
            <w:hideMark/>
          </w:tcPr>
          <w:p w14:paraId="4F78F173" w14:textId="77777777" w:rsidR="005D1DE1" w:rsidRDefault="005D1DE1">
            <w:pPr>
              <w:jc w:val="center"/>
              <w:rPr>
                <w:rFonts w:ascii="Calibri" w:hAnsi="Calibri" w:cs="Calibri"/>
                <w:b/>
                <w:bCs/>
                <w:color w:val="FFFFFF"/>
                <w:sz w:val="22"/>
                <w:szCs w:val="22"/>
              </w:rPr>
            </w:pPr>
            <w:r>
              <w:rPr>
                <w:rFonts w:ascii="Calibri" w:hAnsi="Calibri" w:cs="Calibri"/>
                <w:b/>
                <w:bCs/>
                <w:color w:val="FFFFFF"/>
                <w:sz w:val="22"/>
                <w:szCs w:val="22"/>
              </w:rPr>
              <w:t>Municipios </w:t>
            </w:r>
          </w:p>
        </w:tc>
        <w:tc>
          <w:tcPr>
            <w:tcW w:w="2693" w:type="dxa"/>
            <w:tcBorders>
              <w:top w:val="single" w:sz="4" w:space="0" w:color="auto"/>
              <w:left w:val="nil"/>
              <w:bottom w:val="single" w:sz="4" w:space="0" w:color="auto"/>
              <w:right w:val="single" w:sz="4" w:space="0" w:color="auto"/>
            </w:tcBorders>
            <w:shd w:val="clear" w:color="000000" w:fill="85A0F1"/>
            <w:noWrap/>
            <w:vAlign w:val="center"/>
            <w:hideMark/>
          </w:tcPr>
          <w:p w14:paraId="6DD39919" w14:textId="77777777" w:rsidR="005D1DE1" w:rsidRDefault="005D1DE1">
            <w:pPr>
              <w:jc w:val="center"/>
              <w:rPr>
                <w:rFonts w:ascii="Calibri" w:hAnsi="Calibri" w:cs="Calibri"/>
                <w:b/>
                <w:bCs/>
                <w:color w:val="FFFFFF"/>
                <w:sz w:val="22"/>
                <w:szCs w:val="22"/>
              </w:rPr>
            </w:pPr>
            <w:r>
              <w:rPr>
                <w:rFonts w:ascii="Calibri" w:hAnsi="Calibri" w:cs="Calibri"/>
                <w:b/>
                <w:bCs/>
                <w:color w:val="FFFFFF"/>
                <w:sz w:val="22"/>
                <w:szCs w:val="22"/>
              </w:rPr>
              <w:t>Cuerpo de Bomberos </w:t>
            </w:r>
          </w:p>
        </w:tc>
        <w:tc>
          <w:tcPr>
            <w:tcW w:w="1134" w:type="dxa"/>
            <w:tcBorders>
              <w:top w:val="single" w:sz="4" w:space="0" w:color="auto"/>
              <w:left w:val="nil"/>
              <w:bottom w:val="single" w:sz="4" w:space="0" w:color="auto"/>
              <w:right w:val="single" w:sz="4" w:space="0" w:color="auto"/>
            </w:tcBorders>
            <w:shd w:val="clear" w:color="000000" w:fill="85A0F1"/>
            <w:noWrap/>
            <w:vAlign w:val="center"/>
            <w:hideMark/>
          </w:tcPr>
          <w:p w14:paraId="69A5497E" w14:textId="11BDD055" w:rsidR="005D1DE1" w:rsidRDefault="005D1DE1">
            <w:pPr>
              <w:jc w:val="center"/>
              <w:rPr>
                <w:rFonts w:ascii="Calibri" w:hAnsi="Calibri" w:cs="Calibri"/>
                <w:b/>
                <w:bCs/>
                <w:color w:val="FFFFFF"/>
                <w:sz w:val="22"/>
                <w:szCs w:val="22"/>
              </w:rPr>
            </w:pPr>
            <w:r>
              <w:rPr>
                <w:rFonts w:ascii="Calibri" w:hAnsi="Calibri" w:cs="Calibri"/>
                <w:b/>
                <w:bCs/>
                <w:color w:val="FFFFFF"/>
                <w:sz w:val="22"/>
                <w:szCs w:val="22"/>
              </w:rPr>
              <w:t>Unidades</w:t>
            </w:r>
            <w:r w:rsidR="00C344B5">
              <w:rPr>
                <w:rFonts w:ascii="Calibri" w:hAnsi="Calibri" w:cs="Calibri"/>
                <w:b/>
                <w:bCs/>
                <w:color w:val="FFFFFF"/>
                <w:sz w:val="22"/>
                <w:szCs w:val="22"/>
              </w:rPr>
              <w:t xml:space="preserve"> de Bomberos</w:t>
            </w:r>
          </w:p>
        </w:tc>
        <w:tc>
          <w:tcPr>
            <w:tcW w:w="993" w:type="dxa"/>
            <w:tcBorders>
              <w:top w:val="single" w:sz="4" w:space="0" w:color="auto"/>
              <w:left w:val="nil"/>
              <w:bottom w:val="single" w:sz="4" w:space="0" w:color="auto"/>
              <w:right w:val="single" w:sz="4" w:space="0" w:color="auto"/>
            </w:tcBorders>
            <w:shd w:val="clear" w:color="000000" w:fill="85A0F1"/>
            <w:noWrap/>
            <w:vAlign w:val="center"/>
            <w:hideMark/>
          </w:tcPr>
          <w:p w14:paraId="050158E5" w14:textId="77777777" w:rsidR="005D1DE1" w:rsidRDefault="005D1DE1">
            <w:pPr>
              <w:jc w:val="center"/>
              <w:rPr>
                <w:rFonts w:ascii="Calibri" w:hAnsi="Calibri" w:cs="Calibri"/>
                <w:b/>
                <w:bCs/>
                <w:color w:val="FFFFFF"/>
                <w:sz w:val="22"/>
                <w:szCs w:val="22"/>
              </w:rPr>
            </w:pPr>
            <w:r>
              <w:rPr>
                <w:rFonts w:ascii="Calibri" w:hAnsi="Calibri" w:cs="Calibri"/>
                <w:b/>
                <w:bCs/>
                <w:color w:val="FFFFFF"/>
                <w:sz w:val="22"/>
                <w:szCs w:val="22"/>
              </w:rPr>
              <w:t>Total</w:t>
            </w:r>
          </w:p>
        </w:tc>
      </w:tr>
      <w:tr w:rsidR="005D1DE1" w14:paraId="7180B5A8" w14:textId="77777777" w:rsidTr="005D1DE1">
        <w:trPr>
          <w:trHeight w:val="40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C535B9"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AAA85D"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ANTIOQUIA </w:t>
            </w:r>
          </w:p>
        </w:tc>
        <w:tc>
          <w:tcPr>
            <w:tcW w:w="1701" w:type="dxa"/>
            <w:tcBorders>
              <w:top w:val="nil"/>
              <w:left w:val="nil"/>
              <w:bottom w:val="single" w:sz="4" w:space="0" w:color="auto"/>
              <w:right w:val="single" w:sz="4" w:space="0" w:color="auto"/>
            </w:tcBorders>
            <w:shd w:val="clear" w:color="auto" w:fill="auto"/>
            <w:noWrap/>
            <w:vAlign w:val="center"/>
            <w:hideMark/>
          </w:tcPr>
          <w:p w14:paraId="3509CD6E" w14:textId="77777777" w:rsidR="005D1DE1" w:rsidRDefault="005D1DE1">
            <w:pPr>
              <w:rPr>
                <w:rFonts w:ascii="Calibri" w:hAnsi="Calibri" w:cs="Calibri"/>
                <w:color w:val="000000"/>
                <w:sz w:val="20"/>
                <w:szCs w:val="20"/>
              </w:rPr>
            </w:pPr>
            <w:r>
              <w:rPr>
                <w:rFonts w:ascii="Calibri" w:hAnsi="Calibri" w:cs="Calibri"/>
                <w:color w:val="000000"/>
                <w:sz w:val="20"/>
                <w:szCs w:val="20"/>
              </w:rPr>
              <w:t>GUARNE </w:t>
            </w:r>
          </w:p>
        </w:tc>
        <w:tc>
          <w:tcPr>
            <w:tcW w:w="2693" w:type="dxa"/>
            <w:tcBorders>
              <w:top w:val="nil"/>
              <w:left w:val="nil"/>
              <w:bottom w:val="single" w:sz="4" w:space="0" w:color="auto"/>
              <w:right w:val="single" w:sz="4" w:space="0" w:color="auto"/>
            </w:tcBorders>
            <w:shd w:val="clear" w:color="auto" w:fill="auto"/>
            <w:noWrap/>
            <w:vAlign w:val="center"/>
            <w:hideMark/>
          </w:tcPr>
          <w:p w14:paraId="541AC00A"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GUARNE </w:t>
            </w:r>
          </w:p>
        </w:tc>
        <w:tc>
          <w:tcPr>
            <w:tcW w:w="1134" w:type="dxa"/>
            <w:tcBorders>
              <w:top w:val="nil"/>
              <w:left w:val="nil"/>
              <w:bottom w:val="single" w:sz="4" w:space="0" w:color="auto"/>
              <w:right w:val="single" w:sz="4" w:space="0" w:color="auto"/>
            </w:tcBorders>
            <w:shd w:val="clear" w:color="auto" w:fill="auto"/>
            <w:noWrap/>
            <w:vAlign w:val="center"/>
            <w:hideMark/>
          </w:tcPr>
          <w:p w14:paraId="214619A0"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13</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51C85F"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w:t>
            </w:r>
          </w:p>
        </w:tc>
      </w:tr>
      <w:tr w:rsidR="005D1DE1" w14:paraId="0F9092E5" w14:textId="77777777" w:rsidTr="005D1DE1">
        <w:trPr>
          <w:trHeight w:val="400"/>
        </w:trPr>
        <w:tc>
          <w:tcPr>
            <w:tcW w:w="700" w:type="dxa"/>
            <w:vMerge/>
            <w:tcBorders>
              <w:top w:val="nil"/>
              <w:left w:val="single" w:sz="4" w:space="0" w:color="auto"/>
              <w:bottom w:val="single" w:sz="4" w:space="0" w:color="auto"/>
              <w:right w:val="single" w:sz="4" w:space="0" w:color="auto"/>
            </w:tcBorders>
            <w:vAlign w:val="center"/>
            <w:hideMark/>
          </w:tcPr>
          <w:p w14:paraId="71C5E35E" w14:textId="77777777" w:rsidR="005D1DE1" w:rsidRDefault="005D1DE1">
            <w:pPr>
              <w:rPr>
                <w:rFonts w:ascii="Calibri" w:hAnsi="Calibri" w:cs="Calibri"/>
                <w:color w:val="000000"/>
                <w:sz w:val="20"/>
                <w:szCs w:val="20"/>
              </w:rPr>
            </w:pPr>
          </w:p>
        </w:tc>
        <w:tc>
          <w:tcPr>
            <w:tcW w:w="1705" w:type="dxa"/>
            <w:vMerge/>
            <w:tcBorders>
              <w:top w:val="nil"/>
              <w:left w:val="single" w:sz="4" w:space="0" w:color="auto"/>
              <w:bottom w:val="single" w:sz="4" w:space="0" w:color="auto"/>
              <w:right w:val="single" w:sz="4" w:space="0" w:color="auto"/>
            </w:tcBorders>
            <w:vAlign w:val="center"/>
            <w:hideMark/>
          </w:tcPr>
          <w:p w14:paraId="4FB0785F" w14:textId="77777777" w:rsidR="005D1DE1" w:rsidRDefault="005D1DE1">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4006ABA7" w14:textId="77777777" w:rsidR="005D1DE1" w:rsidRDefault="005D1DE1">
            <w:pPr>
              <w:rPr>
                <w:rFonts w:ascii="Calibri" w:hAnsi="Calibri" w:cs="Calibri"/>
                <w:color w:val="000000"/>
                <w:sz w:val="20"/>
                <w:szCs w:val="20"/>
              </w:rPr>
            </w:pPr>
            <w:r>
              <w:rPr>
                <w:rFonts w:ascii="Calibri" w:hAnsi="Calibri" w:cs="Calibri"/>
                <w:color w:val="000000"/>
                <w:sz w:val="20"/>
                <w:szCs w:val="20"/>
              </w:rPr>
              <w:t>MEDELLÍN </w:t>
            </w:r>
          </w:p>
        </w:tc>
        <w:tc>
          <w:tcPr>
            <w:tcW w:w="2693" w:type="dxa"/>
            <w:tcBorders>
              <w:top w:val="nil"/>
              <w:left w:val="nil"/>
              <w:bottom w:val="single" w:sz="4" w:space="0" w:color="auto"/>
              <w:right w:val="single" w:sz="4" w:space="0" w:color="auto"/>
            </w:tcBorders>
            <w:shd w:val="clear" w:color="auto" w:fill="auto"/>
            <w:noWrap/>
            <w:vAlign w:val="center"/>
            <w:hideMark/>
          </w:tcPr>
          <w:p w14:paraId="5AF40906"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MEDELLÍN </w:t>
            </w:r>
          </w:p>
        </w:tc>
        <w:tc>
          <w:tcPr>
            <w:tcW w:w="1134" w:type="dxa"/>
            <w:tcBorders>
              <w:top w:val="nil"/>
              <w:left w:val="nil"/>
              <w:bottom w:val="single" w:sz="4" w:space="0" w:color="auto"/>
              <w:right w:val="single" w:sz="4" w:space="0" w:color="auto"/>
            </w:tcBorders>
            <w:shd w:val="clear" w:color="auto" w:fill="auto"/>
            <w:noWrap/>
            <w:vAlign w:val="center"/>
            <w:hideMark/>
          </w:tcPr>
          <w:p w14:paraId="5F0AFF79"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228</w:t>
            </w:r>
          </w:p>
        </w:tc>
        <w:tc>
          <w:tcPr>
            <w:tcW w:w="993" w:type="dxa"/>
            <w:vMerge/>
            <w:tcBorders>
              <w:top w:val="nil"/>
              <w:left w:val="single" w:sz="4" w:space="0" w:color="auto"/>
              <w:bottom w:val="single" w:sz="4" w:space="0" w:color="auto"/>
              <w:right w:val="single" w:sz="4" w:space="0" w:color="auto"/>
            </w:tcBorders>
            <w:vAlign w:val="center"/>
            <w:hideMark/>
          </w:tcPr>
          <w:p w14:paraId="43F7AC0F" w14:textId="77777777" w:rsidR="005D1DE1" w:rsidRDefault="005D1DE1">
            <w:pPr>
              <w:rPr>
                <w:rFonts w:ascii="Calibri" w:hAnsi="Calibri" w:cs="Calibri"/>
                <w:color w:val="000000"/>
                <w:sz w:val="20"/>
                <w:szCs w:val="20"/>
              </w:rPr>
            </w:pPr>
          </w:p>
        </w:tc>
      </w:tr>
      <w:tr w:rsidR="005D1DE1" w14:paraId="5BEE64AD" w14:textId="77777777" w:rsidTr="005D1DE1">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38600DB2"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w:t>
            </w:r>
          </w:p>
        </w:tc>
        <w:tc>
          <w:tcPr>
            <w:tcW w:w="1705" w:type="dxa"/>
            <w:tcBorders>
              <w:top w:val="nil"/>
              <w:left w:val="nil"/>
              <w:bottom w:val="single" w:sz="4" w:space="0" w:color="auto"/>
              <w:right w:val="single" w:sz="4" w:space="0" w:color="auto"/>
            </w:tcBorders>
            <w:shd w:val="clear" w:color="000000" w:fill="DEEAFF"/>
            <w:noWrap/>
            <w:vAlign w:val="center"/>
            <w:hideMark/>
          </w:tcPr>
          <w:p w14:paraId="57FA2979"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ARAUCA </w:t>
            </w:r>
          </w:p>
        </w:tc>
        <w:tc>
          <w:tcPr>
            <w:tcW w:w="1701" w:type="dxa"/>
            <w:tcBorders>
              <w:top w:val="nil"/>
              <w:left w:val="nil"/>
              <w:bottom w:val="single" w:sz="4" w:space="0" w:color="auto"/>
              <w:right w:val="single" w:sz="4" w:space="0" w:color="auto"/>
            </w:tcBorders>
            <w:shd w:val="clear" w:color="000000" w:fill="DEEAFF"/>
            <w:noWrap/>
            <w:vAlign w:val="center"/>
            <w:hideMark/>
          </w:tcPr>
          <w:p w14:paraId="3315EF8F" w14:textId="77777777" w:rsidR="005D1DE1" w:rsidRDefault="005D1DE1">
            <w:pPr>
              <w:rPr>
                <w:rFonts w:ascii="Calibri" w:hAnsi="Calibri" w:cs="Calibri"/>
                <w:color w:val="000000"/>
                <w:sz w:val="20"/>
                <w:szCs w:val="20"/>
              </w:rPr>
            </w:pPr>
            <w:r>
              <w:rPr>
                <w:rFonts w:ascii="Calibri" w:hAnsi="Calibri" w:cs="Calibri"/>
                <w:color w:val="000000"/>
                <w:sz w:val="20"/>
                <w:szCs w:val="20"/>
              </w:rPr>
              <w:t>ARAUCA </w:t>
            </w:r>
          </w:p>
        </w:tc>
        <w:tc>
          <w:tcPr>
            <w:tcW w:w="2693" w:type="dxa"/>
            <w:tcBorders>
              <w:top w:val="nil"/>
              <w:left w:val="nil"/>
              <w:bottom w:val="single" w:sz="4" w:space="0" w:color="auto"/>
              <w:right w:val="single" w:sz="4" w:space="0" w:color="auto"/>
            </w:tcBorders>
            <w:shd w:val="clear" w:color="000000" w:fill="DEEAFF"/>
            <w:noWrap/>
            <w:vAlign w:val="center"/>
            <w:hideMark/>
          </w:tcPr>
          <w:p w14:paraId="6B940A4D"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ARAUCA </w:t>
            </w:r>
          </w:p>
        </w:tc>
        <w:tc>
          <w:tcPr>
            <w:tcW w:w="1134" w:type="dxa"/>
            <w:tcBorders>
              <w:top w:val="nil"/>
              <w:left w:val="nil"/>
              <w:bottom w:val="single" w:sz="4" w:space="0" w:color="auto"/>
              <w:right w:val="single" w:sz="4" w:space="0" w:color="auto"/>
            </w:tcBorders>
            <w:shd w:val="clear" w:color="000000" w:fill="DEEAFF"/>
            <w:noWrap/>
            <w:vAlign w:val="center"/>
            <w:hideMark/>
          </w:tcPr>
          <w:p w14:paraId="295C2582"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5</w:t>
            </w:r>
          </w:p>
        </w:tc>
        <w:tc>
          <w:tcPr>
            <w:tcW w:w="993" w:type="dxa"/>
            <w:tcBorders>
              <w:top w:val="nil"/>
              <w:left w:val="nil"/>
              <w:bottom w:val="single" w:sz="4" w:space="0" w:color="auto"/>
              <w:right w:val="single" w:sz="4" w:space="0" w:color="auto"/>
            </w:tcBorders>
            <w:shd w:val="clear" w:color="000000" w:fill="DEEAFF"/>
            <w:noWrap/>
            <w:vAlign w:val="center"/>
            <w:hideMark/>
          </w:tcPr>
          <w:p w14:paraId="4F17B7AE"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605953EE" w14:textId="77777777" w:rsidTr="005D1DE1">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993236"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3</w:t>
            </w:r>
          </w:p>
        </w:tc>
        <w:tc>
          <w:tcPr>
            <w:tcW w:w="1705" w:type="dxa"/>
            <w:tcBorders>
              <w:top w:val="nil"/>
              <w:left w:val="nil"/>
              <w:bottom w:val="single" w:sz="4" w:space="0" w:color="auto"/>
              <w:right w:val="single" w:sz="4" w:space="0" w:color="auto"/>
            </w:tcBorders>
            <w:shd w:val="clear" w:color="auto" w:fill="auto"/>
            <w:noWrap/>
            <w:vAlign w:val="center"/>
            <w:hideMark/>
          </w:tcPr>
          <w:p w14:paraId="07283B0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ATLÁNTICO </w:t>
            </w:r>
          </w:p>
        </w:tc>
        <w:tc>
          <w:tcPr>
            <w:tcW w:w="1701" w:type="dxa"/>
            <w:tcBorders>
              <w:top w:val="nil"/>
              <w:left w:val="nil"/>
              <w:bottom w:val="single" w:sz="4" w:space="0" w:color="auto"/>
              <w:right w:val="single" w:sz="4" w:space="0" w:color="auto"/>
            </w:tcBorders>
            <w:shd w:val="clear" w:color="auto" w:fill="auto"/>
            <w:noWrap/>
            <w:vAlign w:val="center"/>
            <w:hideMark/>
          </w:tcPr>
          <w:p w14:paraId="2D6C52BB" w14:textId="77777777" w:rsidR="005D1DE1" w:rsidRDefault="005D1DE1">
            <w:pPr>
              <w:rPr>
                <w:rFonts w:ascii="Calibri" w:hAnsi="Calibri" w:cs="Calibri"/>
                <w:color w:val="000000"/>
                <w:sz w:val="20"/>
                <w:szCs w:val="20"/>
              </w:rPr>
            </w:pPr>
            <w:r>
              <w:rPr>
                <w:rFonts w:ascii="Calibri" w:hAnsi="Calibri" w:cs="Calibri"/>
                <w:color w:val="000000"/>
                <w:sz w:val="20"/>
                <w:szCs w:val="20"/>
              </w:rPr>
              <w:t>BARRANQUILLA </w:t>
            </w:r>
          </w:p>
        </w:tc>
        <w:tc>
          <w:tcPr>
            <w:tcW w:w="2693" w:type="dxa"/>
            <w:tcBorders>
              <w:top w:val="nil"/>
              <w:left w:val="nil"/>
              <w:bottom w:val="single" w:sz="4" w:space="0" w:color="auto"/>
              <w:right w:val="single" w:sz="4" w:space="0" w:color="auto"/>
            </w:tcBorders>
            <w:shd w:val="clear" w:color="auto" w:fill="auto"/>
            <w:noWrap/>
            <w:vAlign w:val="center"/>
            <w:hideMark/>
          </w:tcPr>
          <w:p w14:paraId="2FAEA0B5" w14:textId="77777777" w:rsidR="005D1DE1" w:rsidRDefault="005D1DE1">
            <w:pPr>
              <w:rPr>
                <w:rFonts w:ascii="Calibri" w:hAnsi="Calibri" w:cs="Calibri"/>
                <w:color w:val="000000"/>
                <w:sz w:val="20"/>
                <w:szCs w:val="20"/>
              </w:rPr>
            </w:pPr>
            <w:r>
              <w:rPr>
                <w:rFonts w:ascii="Calibri" w:hAnsi="Calibri" w:cs="Calibri"/>
                <w:color w:val="000000"/>
                <w:sz w:val="20"/>
                <w:szCs w:val="20"/>
              </w:rPr>
              <w:t>BARRANQUILLA</w:t>
            </w:r>
          </w:p>
        </w:tc>
        <w:tc>
          <w:tcPr>
            <w:tcW w:w="1134" w:type="dxa"/>
            <w:tcBorders>
              <w:top w:val="nil"/>
              <w:left w:val="nil"/>
              <w:bottom w:val="single" w:sz="4" w:space="0" w:color="auto"/>
              <w:right w:val="single" w:sz="4" w:space="0" w:color="auto"/>
            </w:tcBorders>
            <w:shd w:val="clear" w:color="auto" w:fill="auto"/>
            <w:noWrap/>
            <w:vAlign w:val="center"/>
            <w:hideMark/>
          </w:tcPr>
          <w:p w14:paraId="59581240"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174</w:t>
            </w:r>
          </w:p>
        </w:tc>
        <w:tc>
          <w:tcPr>
            <w:tcW w:w="993" w:type="dxa"/>
            <w:tcBorders>
              <w:top w:val="nil"/>
              <w:left w:val="nil"/>
              <w:bottom w:val="single" w:sz="4" w:space="0" w:color="auto"/>
              <w:right w:val="single" w:sz="4" w:space="0" w:color="auto"/>
            </w:tcBorders>
            <w:shd w:val="clear" w:color="auto" w:fill="auto"/>
            <w:noWrap/>
            <w:vAlign w:val="center"/>
            <w:hideMark/>
          </w:tcPr>
          <w:p w14:paraId="22C0FA9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06B8CD4F" w14:textId="77777777" w:rsidTr="005D1DE1">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5DF5C7B2"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D.C.</w:t>
            </w:r>
          </w:p>
        </w:tc>
        <w:tc>
          <w:tcPr>
            <w:tcW w:w="1705" w:type="dxa"/>
            <w:tcBorders>
              <w:top w:val="nil"/>
              <w:left w:val="nil"/>
              <w:bottom w:val="single" w:sz="4" w:space="0" w:color="auto"/>
              <w:right w:val="single" w:sz="4" w:space="0" w:color="auto"/>
            </w:tcBorders>
            <w:shd w:val="clear" w:color="000000" w:fill="DEEAFF"/>
            <w:noWrap/>
            <w:vAlign w:val="center"/>
            <w:hideMark/>
          </w:tcPr>
          <w:p w14:paraId="38FAE9A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BOGOTÁ D.C </w:t>
            </w:r>
          </w:p>
        </w:tc>
        <w:tc>
          <w:tcPr>
            <w:tcW w:w="1701" w:type="dxa"/>
            <w:tcBorders>
              <w:top w:val="nil"/>
              <w:left w:val="nil"/>
              <w:bottom w:val="single" w:sz="4" w:space="0" w:color="auto"/>
              <w:right w:val="single" w:sz="4" w:space="0" w:color="auto"/>
            </w:tcBorders>
            <w:shd w:val="clear" w:color="000000" w:fill="DEEAFF"/>
            <w:noWrap/>
            <w:vAlign w:val="center"/>
            <w:hideMark/>
          </w:tcPr>
          <w:p w14:paraId="0CE1A9E5" w14:textId="77777777" w:rsidR="005D1DE1" w:rsidRDefault="005D1DE1">
            <w:pPr>
              <w:rPr>
                <w:rFonts w:ascii="Calibri" w:hAnsi="Calibri" w:cs="Calibri"/>
                <w:color w:val="000000"/>
                <w:sz w:val="20"/>
                <w:szCs w:val="20"/>
              </w:rPr>
            </w:pPr>
            <w:r>
              <w:rPr>
                <w:rFonts w:ascii="Calibri" w:hAnsi="Calibri" w:cs="Calibri"/>
                <w:color w:val="000000"/>
                <w:sz w:val="20"/>
                <w:szCs w:val="20"/>
              </w:rPr>
              <w:t>BOGOTÁ </w:t>
            </w:r>
          </w:p>
        </w:tc>
        <w:tc>
          <w:tcPr>
            <w:tcW w:w="2693" w:type="dxa"/>
            <w:tcBorders>
              <w:top w:val="nil"/>
              <w:left w:val="nil"/>
              <w:bottom w:val="single" w:sz="4" w:space="0" w:color="auto"/>
              <w:right w:val="single" w:sz="4" w:space="0" w:color="auto"/>
            </w:tcBorders>
            <w:shd w:val="clear" w:color="000000" w:fill="DEEAFF"/>
            <w:noWrap/>
            <w:vAlign w:val="center"/>
            <w:hideMark/>
          </w:tcPr>
          <w:p w14:paraId="483F78F4"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BOGOTÁ </w:t>
            </w:r>
          </w:p>
        </w:tc>
        <w:tc>
          <w:tcPr>
            <w:tcW w:w="1134" w:type="dxa"/>
            <w:tcBorders>
              <w:top w:val="nil"/>
              <w:left w:val="nil"/>
              <w:bottom w:val="single" w:sz="4" w:space="0" w:color="auto"/>
              <w:right w:val="single" w:sz="4" w:space="0" w:color="auto"/>
            </w:tcBorders>
            <w:shd w:val="clear" w:color="000000" w:fill="DEEAFF"/>
            <w:noWrap/>
            <w:vAlign w:val="center"/>
            <w:hideMark/>
          </w:tcPr>
          <w:p w14:paraId="460FFC69"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614</w:t>
            </w:r>
          </w:p>
        </w:tc>
        <w:tc>
          <w:tcPr>
            <w:tcW w:w="993" w:type="dxa"/>
            <w:tcBorders>
              <w:top w:val="nil"/>
              <w:left w:val="nil"/>
              <w:bottom w:val="single" w:sz="4" w:space="0" w:color="auto"/>
              <w:right w:val="single" w:sz="4" w:space="0" w:color="auto"/>
            </w:tcBorders>
            <w:shd w:val="clear" w:color="000000" w:fill="DEEAFF"/>
            <w:noWrap/>
            <w:vAlign w:val="center"/>
            <w:hideMark/>
          </w:tcPr>
          <w:p w14:paraId="6E5324D4"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513462BF" w14:textId="77777777" w:rsidTr="005D1DE1">
        <w:trPr>
          <w:trHeight w:val="40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A8FF93"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4</w:t>
            </w:r>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61AD3A"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BOLÍVAR </w:t>
            </w:r>
          </w:p>
        </w:tc>
        <w:tc>
          <w:tcPr>
            <w:tcW w:w="1701" w:type="dxa"/>
            <w:tcBorders>
              <w:top w:val="nil"/>
              <w:left w:val="nil"/>
              <w:bottom w:val="single" w:sz="4" w:space="0" w:color="auto"/>
              <w:right w:val="single" w:sz="4" w:space="0" w:color="auto"/>
            </w:tcBorders>
            <w:shd w:val="clear" w:color="auto" w:fill="auto"/>
            <w:noWrap/>
            <w:vAlign w:val="center"/>
            <w:hideMark/>
          </w:tcPr>
          <w:p w14:paraId="7E3F699A" w14:textId="77777777" w:rsidR="005D1DE1" w:rsidRDefault="005D1DE1">
            <w:pPr>
              <w:rPr>
                <w:rFonts w:ascii="Calibri" w:hAnsi="Calibri" w:cs="Calibri"/>
                <w:color w:val="000000"/>
                <w:sz w:val="20"/>
                <w:szCs w:val="20"/>
              </w:rPr>
            </w:pPr>
            <w:r>
              <w:rPr>
                <w:rFonts w:ascii="Calibri" w:hAnsi="Calibri" w:cs="Calibri"/>
                <w:color w:val="000000"/>
                <w:sz w:val="20"/>
                <w:szCs w:val="20"/>
              </w:rPr>
              <w:t>ARJONA </w:t>
            </w:r>
          </w:p>
        </w:tc>
        <w:tc>
          <w:tcPr>
            <w:tcW w:w="2693" w:type="dxa"/>
            <w:tcBorders>
              <w:top w:val="nil"/>
              <w:left w:val="nil"/>
              <w:bottom w:val="single" w:sz="4" w:space="0" w:color="auto"/>
              <w:right w:val="single" w:sz="4" w:space="0" w:color="auto"/>
            </w:tcBorders>
            <w:shd w:val="clear" w:color="auto" w:fill="auto"/>
            <w:noWrap/>
            <w:vAlign w:val="center"/>
            <w:hideMark/>
          </w:tcPr>
          <w:p w14:paraId="61C3297C"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ARJONA </w:t>
            </w:r>
          </w:p>
        </w:tc>
        <w:tc>
          <w:tcPr>
            <w:tcW w:w="1134" w:type="dxa"/>
            <w:tcBorders>
              <w:top w:val="nil"/>
              <w:left w:val="nil"/>
              <w:bottom w:val="single" w:sz="4" w:space="0" w:color="auto"/>
              <w:right w:val="single" w:sz="4" w:space="0" w:color="auto"/>
            </w:tcBorders>
            <w:shd w:val="clear" w:color="auto" w:fill="auto"/>
            <w:noWrap/>
            <w:vAlign w:val="center"/>
            <w:hideMark/>
          </w:tcPr>
          <w:p w14:paraId="171B73A9"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30C64E"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w:t>
            </w:r>
          </w:p>
        </w:tc>
      </w:tr>
      <w:tr w:rsidR="005D1DE1" w14:paraId="2450BC17" w14:textId="77777777" w:rsidTr="005D1DE1">
        <w:trPr>
          <w:trHeight w:val="400"/>
        </w:trPr>
        <w:tc>
          <w:tcPr>
            <w:tcW w:w="700" w:type="dxa"/>
            <w:vMerge/>
            <w:tcBorders>
              <w:top w:val="nil"/>
              <w:left w:val="single" w:sz="4" w:space="0" w:color="auto"/>
              <w:bottom w:val="single" w:sz="4" w:space="0" w:color="auto"/>
              <w:right w:val="single" w:sz="4" w:space="0" w:color="auto"/>
            </w:tcBorders>
            <w:vAlign w:val="center"/>
            <w:hideMark/>
          </w:tcPr>
          <w:p w14:paraId="61BD0D01" w14:textId="77777777" w:rsidR="005D1DE1" w:rsidRDefault="005D1DE1">
            <w:pPr>
              <w:rPr>
                <w:rFonts w:ascii="Calibri" w:hAnsi="Calibri" w:cs="Calibri"/>
                <w:color w:val="000000"/>
                <w:sz w:val="20"/>
                <w:szCs w:val="20"/>
              </w:rPr>
            </w:pPr>
          </w:p>
        </w:tc>
        <w:tc>
          <w:tcPr>
            <w:tcW w:w="1705" w:type="dxa"/>
            <w:vMerge/>
            <w:tcBorders>
              <w:top w:val="nil"/>
              <w:left w:val="single" w:sz="4" w:space="0" w:color="auto"/>
              <w:bottom w:val="single" w:sz="4" w:space="0" w:color="auto"/>
              <w:right w:val="single" w:sz="4" w:space="0" w:color="auto"/>
            </w:tcBorders>
            <w:vAlign w:val="center"/>
            <w:hideMark/>
          </w:tcPr>
          <w:p w14:paraId="2CA8D47A" w14:textId="77777777" w:rsidR="005D1DE1" w:rsidRDefault="005D1DE1">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63EC227C" w14:textId="77777777" w:rsidR="005D1DE1" w:rsidRDefault="005D1DE1">
            <w:pPr>
              <w:rPr>
                <w:rFonts w:ascii="Calibri" w:hAnsi="Calibri" w:cs="Calibri"/>
                <w:color w:val="000000"/>
                <w:sz w:val="20"/>
                <w:szCs w:val="20"/>
              </w:rPr>
            </w:pPr>
            <w:r>
              <w:rPr>
                <w:rFonts w:ascii="Calibri" w:hAnsi="Calibri" w:cs="Calibri"/>
                <w:color w:val="000000"/>
                <w:sz w:val="20"/>
                <w:szCs w:val="20"/>
              </w:rPr>
              <w:t>CARTAGENA </w:t>
            </w:r>
          </w:p>
        </w:tc>
        <w:tc>
          <w:tcPr>
            <w:tcW w:w="2693" w:type="dxa"/>
            <w:tcBorders>
              <w:top w:val="nil"/>
              <w:left w:val="nil"/>
              <w:bottom w:val="single" w:sz="4" w:space="0" w:color="auto"/>
              <w:right w:val="single" w:sz="4" w:space="0" w:color="auto"/>
            </w:tcBorders>
            <w:shd w:val="clear" w:color="auto" w:fill="auto"/>
            <w:noWrap/>
            <w:vAlign w:val="center"/>
            <w:hideMark/>
          </w:tcPr>
          <w:p w14:paraId="74F3EAE7"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CARTAGENA </w:t>
            </w:r>
          </w:p>
        </w:tc>
        <w:tc>
          <w:tcPr>
            <w:tcW w:w="1134" w:type="dxa"/>
            <w:tcBorders>
              <w:top w:val="nil"/>
              <w:left w:val="nil"/>
              <w:bottom w:val="single" w:sz="4" w:space="0" w:color="auto"/>
              <w:right w:val="single" w:sz="4" w:space="0" w:color="auto"/>
            </w:tcBorders>
            <w:shd w:val="clear" w:color="auto" w:fill="auto"/>
            <w:noWrap/>
            <w:vAlign w:val="center"/>
            <w:hideMark/>
          </w:tcPr>
          <w:p w14:paraId="4C87836C"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6</w:t>
            </w:r>
          </w:p>
        </w:tc>
        <w:tc>
          <w:tcPr>
            <w:tcW w:w="993" w:type="dxa"/>
            <w:vMerge/>
            <w:tcBorders>
              <w:top w:val="nil"/>
              <w:left w:val="single" w:sz="4" w:space="0" w:color="auto"/>
              <w:bottom w:val="single" w:sz="4" w:space="0" w:color="auto"/>
              <w:right w:val="single" w:sz="4" w:space="0" w:color="auto"/>
            </w:tcBorders>
            <w:vAlign w:val="center"/>
            <w:hideMark/>
          </w:tcPr>
          <w:p w14:paraId="05C9A878" w14:textId="77777777" w:rsidR="005D1DE1" w:rsidRDefault="005D1DE1">
            <w:pPr>
              <w:rPr>
                <w:rFonts w:ascii="Calibri" w:hAnsi="Calibri" w:cs="Calibri"/>
                <w:color w:val="000000"/>
                <w:sz w:val="20"/>
                <w:szCs w:val="20"/>
              </w:rPr>
            </w:pPr>
          </w:p>
        </w:tc>
      </w:tr>
      <w:tr w:rsidR="005D1DE1" w14:paraId="4D2801BB" w14:textId="77777777" w:rsidTr="005D1DE1">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484C968C"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5</w:t>
            </w:r>
          </w:p>
        </w:tc>
        <w:tc>
          <w:tcPr>
            <w:tcW w:w="1705" w:type="dxa"/>
            <w:tcBorders>
              <w:top w:val="nil"/>
              <w:left w:val="nil"/>
              <w:bottom w:val="single" w:sz="4" w:space="0" w:color="auto"/>
              <w:right w:val="single" w:sz="4" w:space="0" w:color="auto"/>
            </w:tcBorders>
            <w:shd w:val="clear" w:color="000000" w:fill="DEEAFF"/>
            <w:noWrap/>
            <w:vAlign w:val="center"/>
            <w:hideMark/>
          </w:tcPr>
          <w:p w14:paraId="3D384AAE"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BOYACÁ </w:t>
            </w:r>
          </w:p>
        </w:tc>
        <w:tc>
          <w:tcPr>
            <w:tcW w:w="1701" w:type="dxa"/>
            <w:tcBorders>
              <w:top w:val="nil"/>
              <w:left w:val="nil"/>
              <w:bottom w:val="single" w:sz="4" w:space="0" w:color="auto"/>
              <w:right w:val="single" w:sz="4" w:space="0" w:color="auto"/>
            </w:tcBorders>
            <w:shd w:val="clear" w:color="000000" w:fill="DEEAFF"/>
            <w:noWrap/>
            <w:vAlign w:val="center"/>
            <w:hideMark/>
          </w:tcPr>
          <w:p w14:paraId="3395DC8A" w14:textId="77777777" w:rsidR="005D1DE1" w:rsidRDefault="005D1DE1">
            <w:pPr>
              <w:rPr>
                <w:rFonts w:ascii="Calibri" w:hAnsi="Calibri" w:cs="Calibri"/>
                <w:color w:val="000000"/>
                <w:sz w:val="20"/>
                <w:szCs w:val="20"/>
              </w:rPr>
            </w:pPr>
            <w:r>
              <w:rPr>
                <w:rFonts w:ascii="Calibri" w:hAnsi="Calibri" w:cs="Calibri"/>
                <w:color w:val="000000"/>
                <w:sz w:val="20"/>
                <w:szCs w:val="20"/>
              </w:rPr>
              <w:t>PUERTO BOYACÁ </w:t>
            </w:r>
          </w:p>
        </w:tc>
        <w:tc>
          <w:tcPr>
            <w:tcW w:w="2693" w:type="dxa"/>
            <w:tcBorders>
              <w:top w:val="nil"/>
              <w:left w:val="nil"/>
              <w:bottom w:val="single" w:sz="4" w:space="0" w:color="auto"/>
              <w:right w:val="single" w:sz="4" w:space="0" w:color="auto"/>
            </w:tcBorders>
            <w:shd w:val="clear" w:color="000000" w:fill="DEEAFF"/>
            <w:noWrap/>
            <w:vAlign w:val="center"/>
            <w:hideMark/>
          </w:tcPr>
          <w:p w14:paraId="173A601E" w14:textId="77777777" w:rsidR="005D1DE1" w:rsidRDefault="005D1DE1">
            <w:pPr>
              <w:rPr>
                <w:rFonts w:ascii="Calibri" w:hAnsi="Calibri" w:cs="Calibri"/>
                <w:color w:val="000000"/>
                <w:sz w:val="20"/>
                <w:szCs w:val="20"/>
              </w:rPr>
            </w:pPr>
            <w:r>
              <w:rPr>
                <w:rFonts w:ascii="Calibri" w:hAnsi="Calibri" w:cs="Calibri"/>
                <w:color w:val="000000"/>
                <w:sz w:val="20"/>
                <w:szCs w:val="20"/>
              </w:rPr>
              <w:t>PUERTO BOYACÁ</w:t>
            </w:r>
          </w:p>
        </w:tc>
        <w:tc>
          <w:tcPr>
            <w:tcW w:w="1134" w:type="dxa"/>
            <w:tcBorders>
              <w:top w:val="nil"/>
              <w:left w:val="nil"/>
              <w:bottom w:val="single" w:sz="4" w:space="0" w:color="auto"/>
              <w:right w:val="single" w:sz="4" w:space="0" w:color="auto"/>
            </w:tcBorders>
            <w:shd w:val="clear" w:color="000000" w:fill="DEEAFF"/>
            <w:noWrap/>
            <w:vAlign w:val="center"/>
            <w:hideMark/>
          </w:tcPr>
          <w:p w14:paraId="35862B67"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5</w:t>
            </w:r>
          </w:p>
        </w:tc>
        <w:tc>
          <w:tcPr>
            <w:tcW w:w="993" w:type="dxa"/>
            <w:tcBorders>
              <w:top w:val="nil"/>
              <w:left w:val="nil"/>
              <w:bottom w:val="single" w:sz="4" w:space="0" w:color="auto"/>
              <w:right w:val="single" w:sz="4" w:space="0" w:color="auto"/>
            </w:tcBorders>
            <w:shd w:val="clear" w:color="000000" w:fill="DEEAFF"/>
            <w:noWrap/>
            <w:vAlign w:val="center"/>
            <w:hideMark/>
          </w:tcPr>
          <w:p w14:paraId="773BD359"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217AB45D" w14:textId="77777777" w:rsidTr="005D1DE1">
        <w:trPr>
          <w:trHeight w:val="40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D73B47"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6</w:t>
            </w:r>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09CC30"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CALDAS </w:t>
            </w:r>
          </w:p>
        </w:tc>
        <w:tc>
          <w:tcPr>
            <w:tcW w:w="1701" w:type="dxa"/>
            <w:tcBorders>
              <w:top w:val="nil"/>
              <w:left w:val="nil"/>
              <w:bottom w:val="single" w:sz="4" w:space="0" w:color="auto"/>
              <w:right w:val="single" w:sz="4" w:space="0" w:color="auto"/>
            </w:tcBorders>
            <w:shd w:val="clear" w:color="auto" w:fill="auto"/>
            <w:noWrap/>
            <w:vAlign w:val="center"/>
            <w:hideMark/>
          </w:tcPr>
          <w:p w14:paraId="20EB2C86" w14:textId="77777777" w:rsidR="005D1DE1" w:rsidRDefault="005D1DE1">
            <w:pPr>
              <w:rPr>
                <w:rFonts w:ascii="Calibri" w:hAnsi="Calibri" w:cs="Calibri"/>
                <w:color w:val="000000"/>
                <w:sz w:val="20"/>
                <w:szCs w:val="20"/>
              </w:rPr>
            </w:pPr>
            <w:r>
              <w:rPr>
                <w:rFonts w:ascii="Calibri" w:hAnsi="Calibri" w:cs="Calibri"/>
                <w:color w:val="000000"/>
                <w:sz w:val="20"/>
                <w:szCs w:val="20"/>
              </w:rPr>
              <w:t>MANIZALES </w:t>
            </w:r>
          </w:p>
        </w:tc>
        <w:tc>
          <w:tcPr>
            <w:tcW w:w="2693" w:type="dxa"/>
            <w:tcBorders>
              <w:top w:val="nil"/>
              <w:left w:val="nil"/>
              <w:bottom w:val="single" w:sz="4" w:space="0" w:color="auto"/>
              <w:right w:val="single" w:sz="4" w:space="0" w:color="auto"/>
            </w:tcBorders>
            <w:shd w:val="clear" w:color="auto" w:fill="auto"/>
            <w:noWrap/>
            <w:vAlign w:val="center"/>
            <w:hideMark/>
          </w:tcPr>
          <w:p w14:paraId="7917D769" w14:textId="77777777" w:rsidR="005D1DE1" w:rsidRDefault="005D1DE1">
            <w:pPr>
              <w:rPr>
                <w:rFonts w:ascii="Calibri" w:hAnsi="Calibri" w:cs="Calibri"/>
                <w:color w:val="000000"/>
                <w:sz w:val="20"/>
                <w:szCs w:val="20"/>
              </w:rPr>
            </w:pPr>
            <w:r>
              <w:rPr>
                <w:rFonts w:ascii="Calibri" w:hAnsi="Calibri" w:cs="Calibri"/>
                <w:color w:val="000000"/>
                <w:sz w:val="20"/>
                <w:szCs w:val="20"/>
              </w:rPr>
              <w:t>MANIZALES</w:t>
            </w:r>
          </w:p>
        </w:tc>
        <w:tc>
          <w:tcPr>
            <w:tcW w:w="1134" w:type="dxa"/>
            <w:tcBorders>
              <w:top w:val="nil"/>
              <w:left w:val="nil"/>
              <w:bottom w:val="single" w:sz="4" w:space="0" w:color="auto"/>
              <w:right w:val="single" w:sz="4" w:space="0" w:color="auto"/>
            </w:tcBorders>
            <w:shd w:val="clear" w:color="auto" w:fill="auto"/>
            <w:noWrap/>
            <w:vAlign w:val="center"/>
            <w:hideMark/>
          </w:tcPr>
          <w:p w14:paraId="22AFC2F8"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89</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D7664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w:t>
            </w:r>
          </w:p>
        </w:tc>
      </w:tr>
      <w:tr w:rsidR="005D1DE1" w14:paraId="193DF79F" w14:textId="77777777" w:rsidTr="005D1DE1">
        <w:trPr>
          <w:trHeight w:val="400"/>
        </w:trPr>
        <w:tc>
          <w:tcPr>
            <w:tcW w:w="700" w:type="dxa"/>
            <w:vMerge/>
            <w:tcBorders>
              <w:top w:val="nil"/>
              <w:left w:val="single" w:sz="4" w:space="0" w:color="auto"/>
              <w:bottom w:val="single" w:sz="4" w:space="0" w:color="auto"/>
              <w:right w:val="single" w:sz="4" w:space="0" w:color="auto"/>
            </w:tcBorders>
            <w:vAlign w:val="center"/>
            <w:hideMark/>
          </w:tcPr>
          <w:p w14:paraId="7B662B13" w14:textId="77777777" w:rsidR="005D1DE1" w:rsidRDefault="005D1DE1">
            <w:pPr>
              <w:rPr>
                <w:rFonts w:ascii="Calibri" w:hAnsi="Calibri" w:cs="Calibri"/>
                <w:color w:val="000000"/>
                <w:sz w:val="20"/>
                <w:szCs w:val="20"/>
              </w:rPr>
            </w:pPr>
          </w:p>
        </w:tc>
        <w:tc>
          <w:tcPr>
            <w:tcW w:w="1705" w:type="dxa"/>
            <w:vMerge/>
            <w:tcBorders>
              <w:top w:val="nil"/>
              <w:left w:val="single" w:sz="4" w:space="0" w:color="auto"/>
              <w:bottom w:val="single" w:sz="4" w:space="0" w:color="auto"/>
              <w:right w:val="single" w:sz="4" w:space="0" w:color="auto"/>
            </w:tcBorders>
            <w:vAlign w:val="center"/>
            <w:hideMark/>
          </w:tcPr>
          <w:p w14:paraId="198F6932" w14:textId="77777777" w:rsidR="005D1DE1" w:rsidRDefault="005D1DE1">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2DC36F38" w14:textId="77777777" w:rsidR="005D1DE1" w:rsidRDefault="005D1DE1">
            <w:pPr>
              <w:rPr>
                <w:rFonts w:ascii="Calibri" w:hAnsi="Calibri" w:cs="Calibri"/>
                <w:color w:val="000000"/>
                <w:sz w:val="20"/>
                <w:szCs w:val="20"/>
              </w:rPr>
            </w:pPr>
            <w:r>
              <w:rPr>
                <w:rFonts w:ascii="Calibri" w:hAnsi="Calibri" w:cs="Calibri"/>
                <w:color w:val="000000"/>
                <w:sz w:val="20"/>
                <w:szCs w:val="20"/>
              </w:rPr>
              <w:t>RIOSUCIO </w:t>
            </w:r>
          </w:p>
        </w:tc>
        <w:tc>
          <w:tcPr>
            <w:tcW w:w="2693" w:type="dxa"/>
            <w:tcBorders>
              <w:top w:val="nil"/>
              <w:left w:val="nil"/>
              <w:bottom w:val="single" w:sz="4" w:space="0" w:color="auto"/>
              <w:right w:val="single" w:sz="4" w:space="0" w:color="auto"/>
            </w:tcBorders>
            <w:shd w:val="clear" w:color="auto" w:fill="auto"/>
            <w:noWrap/>
            <w:vAlign w:val="center"/>
            <w:hideMark/>
          </w:tcPr>
          <w:p w14:paraId="3D8E78D5"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RIOSUCIO </w:t>
            </w:r>
          </w:p>
        </w:tc>
        <w:tc>
          <w:tcPr>
            <w:tcW w:w="1134" w:type="dxa"/>
            <w:tcBorders>
              <w:top w:val="nil"/>
              <w:left w:val="nil"/>
              <w:bottom w:val="single" w:sz="4" w:space="0" w:color="auto"/>
              <w:right w:val="single" w:sz="4" w:space="0" w:color="auto"/>
            </w:tcBorders>
            <w:shd w:val="clear" w:color="auto" w:fill="auto"/>
            <w:noWrap/>
            <w:vAlign w:val="center"/>
            <w:hideMark/>
          </w:tcPr>
          <w:p w14:paraId="1DBE53C8"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3</w:t>
            </w:r>
          </w:p>
        </w:tc>
        <w:tc>
          <w:tcPr>
            <w:tcW w:w="993" w:type="dxa"/>
            <w:vMerge/>
            <w:tcBorders>
              <w:top w:val="nil"/>
              <w:left w:val="single" w:sz="4" w:space="0" w:color="auto"/>
              <w:bottom w:val="single" w:sz="4" w:space="0" w:color="auto"/>
              <w:right w:val="single" w:sz="4" w:space="0" w:color="auto"/>
            </w:tcBorders>
            <w:vAlign w:val="center"/>
            <w:hideMark/>
          </w:tcPr>
          <w:p w14:paraId="29A0CF50" w14:textId="77777777" w:rsidR="005D1DE1" w:rsidRDefault="005D1DE1">
            <w:pPr>
              <w:rPr>
                <w:rFonts w:ascii="Calibri" w:hAnsi="Calibri" w:cs="Calibri"/>
                <w:color w:val="000000"/>
                <w:sz w:val="20"/>
                <w:szCs w:val="20"/>
              </w:rPr>
            </w:pPr>
          </w:p>
        </w:tc>
      </w:tr>
      <w:tr w:rsidR="005D1DE1" w14:paraId="7F454C7C" w14:textId="77777777" w:rsidTr="005D1DE1">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79515424"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7</w:t>
            </w:r>
          </w:p>
        </w:tc>
        <w:tc>
          <w:tcPr>
            <w:tcW w:w="1705" w:type="dxa"/>
            <w:tcBorders>
              <w:top w:val="nil"/>
              <w:left w:val="nil"/>
              <w:bottom w:val="single" w:sz="4" w:space="0" w:color="auto"/>
              <w:right w:val="single" w:sz="4" w:space="0" w:color="auto"/>
            </w:tcBorders>
            <w:shd w:val="clear" w:color="000000" w:fill="DEEAFF"/>
            <w:noWrap/>
            <w:vAlign w:val="center"/>
            <w:hideMark/>
          </w:tcPr>
          <w:p w14:paraId="4015F0EC"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CHOCÓ </w:t>
            </w:r>
          </w:p>
        </w:tc>
        <w:tc>
          <w:tcPr>
            <w:tcW w:w="1701" w:type="dxa"/>
            <w:tcBorders>
              <w:top w:val="nil"/>
              <w:left w:val="nil"/>
              <w:bottom w:val="single" w:sz="4" w:space="0" w:color="auto"/>
              <w:right w:val="single" w:sz="4" w:space="0" w:color="auto"/>
            </w:tcBorders>
            <w:shd w:val="clear" w:color="000000" w:fill="DEEAFF"/>
            <w:noWrap/>
            <w:vAlign w:val="center"/>
            <w:hideMark/>
          </w:tcPr>
          <w:p w14:paraId="24C873B7" w14:textId="77777777" w:rsidR="005D1DE1" w:rsidRDefault="005D1DE1">
            <w:pPr>
              <w:rPr>
                <w:rFonts w:ascii="Calibri" w:hAnsi="Calibri" w:cs="Calibri"/>
                <w:color w:val="000000"/>
                <w:sz w:val="20"/>
                <w:szCs w:val="20"/>
              </w:rPr>
            </w:pPr>
            <w:r>
              <w:rPr>
                <w:rFonts w:ascii="Calibri" w:hAnsi="Calibri" w:cs="Calibri"/>
                <w:color w:val="000000"/>
                <w:sz w:val="20"/>
                <w:szCs w:val="20"/>
              </w:rPr>
              <w:t>SAN FRANCISCO DE QUIBDO </w:t>
            </w:r>
          </w:p>
        </w:tc>
        <w:tc>
          <w:tcPr>
            <w:tcW w:w="2693" w:type="dxa"/>
            <w:tcBorders>
              <w:top w:val="nil"/>
              <w:left w:val="nil"/>
              <w:bottom w:val="single" w:sz="4" w:space="0" w:color="auto"/>
              <w:right w:val="single" w:sz="4" w:space="0" w:color="auto"/>
            </w:tcBorders>
            <w:shd w:val="clear" w:color="000000" w:fill="DEEAFF"/>
            <w:noWrap/>
            <w:vAlign w:val="center"/>
            <w:hideMark/>
          </w:tcPr>
          <w:p w14:paraId="390BEF20"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SAN FRANCISCO DE QUIBDO </w:t>
            </w:r>
          </w:p>
        </w:tc>
        <w:tc>
          <w:tcPr>
            <w:tcW w:w="1134" w:type="dxa"/>
            <w:tcBorders>
              <w:top w:val="nil"/>
              <w:left w:val="nil"/>
              <w:bottom w:val="single" w:sz="4" w:space="0" w:color="auto"/>
              <w:right w:val="single" w:sz="4" w:space="0" w:color="auto"/>
            </w:tcBorders>
            <w:shd w:val="clear" w:color="000000" w:fill="DEEAFF"/>
            <w:noWrap/>
            <w:vAlign w:val="center"/>
            <w:hideMark/>
          </w:tcPr>
          <w:p w14:paraId="19E16895"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24</w:t>
            </w:r>
          </w:p>
        </w:tc>
        <w:tc>
          <w:tcPr>
            <w:tcW w:w="993" w:type="dxa"/>
            <w:tcBorders>
              <w:top w:val="nil"/>
              <w:left w:val="nil"/>
              <w:bottom w:val="single" w:sz="4" w:space="0" w:color="auto"/>
              <w:right w:val="single" w:sz="4" w:space="0" w:color="auto"/>
            </w:tcBorders>
            <w:shd w:val="clear" w:color="000000" w:fill="DEEAFF"/>
            <w:noWrap/>
            <w:vAlign w:val="center"/>
            <w:hideMark/>
          </w:tcPr>
          <w:p w14:paraId="7775DA5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35D5E6F2" w14:textId="77777777" w:rsidTr="005D1DE1">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942304"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8</w:t>
            </w:r>
          </w:p>
        </w:tc>
        <w:tc>
          <w:tcPr>
            <w:tcW w:w="1705" w:type="dxa"/>
            <w:tcBorders>
              <w:top w:val="nil"/>
              <w:left w:val="nil"/>
              <w:bottom w:val="single" w:sz="4" w:space="0" w:color="auto"/>
              <w:right w:val="single" w:sz="4" w:space="0" w:color="auto"/>
            </w:tcBorders>
            <w:shd w:val="clear" w:color="auto" w:fill="auto"/>
            <w:noWrap/>
            <w:vAlign w:val="center"/>
            <w:hideMark/>
          </w:tcPr>
          <w:p w14:paraId="6E100E9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CÓRDOBA </w:t>
            </w:r>
          </w:p>
        </w:tc>
        <w:tc>
          <w:tcPr>
            <w:tcW w:w="1701" w:type="dxa"/>
            <w:tcBorders>
              <w:top w:val="nil"/>
              <w:left w:val="nil"/>
              <w:bottom w:val="single" w:sz="4" w:space="0" w:color="auto"/>
              <w:right w:val="single" w:sz="4" w:space="0" w:color="auto"/>
            </w:tcBorders>
            <w:shd w:val="clear" w:color="auto" w:fill="auto"/>
            <w:noWrap/>
            <w:vAlign w:val="center"/>
            <w:hideMark/>
          </w:tcPr>
          <w:p w14:paraId="790BC0C4" w14:textId="77777777" w:rsidR="005D1DE1" w:rsidRDefault="005D1DE1">
            <w:pPr>
              <w:rPr>
                <w:rFonts w:ascii="Calibri" w:hAnsi="Calibri" w:cs="Calibri"/>
                <w:color w:val="000000"/>
                <w:sz w:val="20"/>
                <w:szCs w:val="20"/>
              </w:rPr>
            </w:pPr>
            <w:r>
              <w:rPr>
                <w:rFonts w:ascii="Calibri" w:hAnsi="Calibri" w:cs="Calibri"/>
                <w:color w:val="000000"/>
                <w:sz w:val="20"/>
                <w:szCs w:val="20"/>
              </w:rPr>
              <w:t>MONTERIA </w:t>
            </w:r>
          </w:p>
        </w:tc>
        <w:tc>
          <w:tcPr>
            <w:tcW w:w="2693" w:type="dxa"/>
            <w:tcBorders>
              <w:top w:val="nil"/>
              <w:left w:val="nil"/>
              <w:bottom w:val="single" w:sz="4" w:space="0" w:color="auto"/>
              <w:right w:val="single" w:sz="4" w:space="0" w:color="auto"/>
            </w:tcBorders>
            <w:shd w:val="clear" w:color="auto" w:fill="auto"/>
            <w:noWrap/>
            <w:vAlign w:val="center"/>
            <w:hideMark/>
          </w:tcPr>
          <w:p w14:paraId="52EF1537"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MONTERIA </w:t>
            </w:r>
          </w:p>
        </w:tc>
        <w:tc>
          <w:tcPr>
            <w:tcW w:w="1134" w:type="dxa"/>
            <w:tcBorders>
              <w:top w:val="nil"/>
              <w:left w:val="nil"/>
              <w:bottom w:val="single" w:sz="4" w:space="0" w:color="auto"/>
              <w:right w:val="single" w:sz="4" w:space="0" w:color="auto"/>
            </w:tcBorders>
            <w:shd w:val="clear" w:color="auto" w:fill="auto"/>
            <w:noWrap/>
            <w:vAlign w:val="center"/>
            <w:hideMark/>
          </w:tcPr>
          <w:p w14:paraId="390DBC1E"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26</w:t>
            </w:r>
          </w:p>
        </w:tc>
        <w:tc>
          <w:tcPr>
            <w:tcW w:w="993" w:type="dxa"/>
            <w:tcBorders>
              <w:top w:val="nil"/>
              <w:left w:val="nil"/>
              <w:bottom w:val="single" w:sz="4" w:space="0" w:color="auto"/>
              <w:right w:val="single" w:sz="4" w:space="0" w:color="auto"/>
            </w:tcBorders>
            <w:shd w:val="clear" w:color="auto" w:fill="auto"/>
            <w:noWrap/>
            <w:vAlign w:val="center"/>
            <w:hideMark/>
          </w:tcPr>
          <w:p w14:paraId="5EF69C45"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29DB6822" w14:textId="77777777" w:rsidTr="005D1DE1">
        <w:trPr>
          <w:trHeight w:val="400"/>
        </w:trPr>
        <w:tc>
          <w:tcPr>
            <w:tcW w:w="700" w:type="dxa"/>
            <w:vMerge w:val="restart"/>
            <w:tcBorders>
              <w:top w:val="nil"/>
              <w:left w:val="single" w:sz="4" w:space="0" w:color="auto"/>
              <w:bottom w:val="single" w:sz="4" w:space="0" w:color="auto"/>
              <w:right w:val="single" w:sz="4" w:space="0" w:color="auto"/>
            </w:tcBorders>
            <w:shd w:val="clear" w:color="000000" w:fill="DEEAFF"/>
            <w:noWrap/>
            <w:vAlign w:val="center"/>
            <w:hideMark/>
          </w:tcPr>
          <w:p w14:paraId="6A09B09F"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lastRenderedPageBreak/>
              <w:t>9</w:t>
            </w:r>
          </w:p>
        </w:tc>
        <w:tc>
          <w:tcPr>
            <w:tcW w:w="1705" w:type="dxa"/>
            <w:vMerge w:val="restart"/>
            <w:tcBorders>
              <w:top w:val="nil"/>
              <w:left w:val="single" w:sz="4" w:space="0" w:color="auto"/>
              <w:bottom w:val="single" w:sz="4" w:space="0" w:color="auto"/>
              <w:right w:val="single" w:sz="4" w:space="0" w:color="auto"/>
            </w:tcBorders>
            <w:shd w:val="clear" w:color="000000" w:fill="DEEAFF"/>
            <w:noWrap/>
            <w:vAlign w:val="center"/>
            <w:hideMark/>
          </w:tcPr>
          <w:p w14:paraId="10C9B462"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CUNDINAMARCA </w:t>
            </w:r>
          </w:p>
        </w:tc>
        <w:tc>
          <w:tcPr>
            <w:tcW w:w="1701" w:type="dxa"/>
            <w:tcBorders>
              <w:top w:val="nil"/>
              <w:left w:val="nil"/>
              <w:bottom w:val="single" w:sz="4" w:space="0" w:color="auto"/>
              <w:right w:val="single" w:sz="4" w:space="0" w:color="auto"/>
            </w:tcBorders>
            <w:shd w:val="clear" w:color="000000" w:fill="DEEAFF"/>
            <w:noWrap/>
            <w:vAlign w:val="center"/>
            <w:hideMark/>
          </w:tcPr>
          <w:p w14:paraId="2519C74E" w14:textId="77777777" w:rsidR="005D1DE1" w:rsidRDefault="005D1DE1">
            <w:pPr>
              <w:rPr>
                <w:rFonts w:ascii="Calibri" w:hAnsi="Calibri" w:cs="Calibri"/>
                <w:color w:val="000000"/>
                <w:sz w:val="20"/>
                <w:szCs w:val="20"/>
              </w:rPr>
            </w:pPr>
            <w:r>
              <w:rPr>
                <w:rFonts w:ascii="Calibri" w:hAnsi="Calibri" w:cs="Calibri"/>
                <w:color w:val="000000"/>
                <w:sz w:val="20"/>
                <w:szCs w:val="20"/>
              </w:rPr>
              <w:t>CAJICA </w:t>
            </w:r>
          </w:p>
        </w:tc>
        <w:tc>
          <w:tcPr>
            <w:tcW w:w="2693" w:type="dxa"/>
            <w:tcBorders>
              <w:top w:val="nil"/>
              <w:left w:val="nil"/>
              <w:bottom w:val="single" w:sz="4" w:space="0" w:color="auto"/>
              <w:right w:val="single" w:sz="4" w:space="0" w:color="auto"/>
            </w:tcBorders>
            <w:shd w:val="clear" w:color="000000" w:fill="DEEAFF"/>
            <w:noWrap/>
            <w:vAlign w:val="center"/>
            <w:hideMark/>
          </w:tcPr>
          <w:p w14:paraId="68FFBB8C"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CAJICA </w:t>
            </w:r>
          </w:p>
        </w:tc>
        <w:tc>
          <w:tcPr>
            <w:tcW w:w="1134" w:type="dxa"/>
            <w:tcBorders>
              <w:top w:val="nil"/>
              <w:left w:val="nil"/>
              <w:bottom w:val="single" w:sz="4" w:space="0" w:color="auto"/>
              <w:right w:val="single" w:sz="4" w:space="0" w:color="auto"/>
            </w:tcBorders>
            <w:shd w:val="clear" w:color="000000" w:fill="DEEAFF"/>
            <w:noWrap/>
            <w:vAlign w:val="center"/>
            <w:hideMark/>
          </w:tcPr>
          <w:p w14:paraId="35CADD40"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14</w:t>
            </w:r>
          </w:p>
        </w:tc>
        <w:tc>
          <w:tcPr>
            <w:tcW w:w="993" w:type="dxa"/>
            <w:vMerge w:val="restart"/>
            <w:tcBorders>
              <w:top w:val="nil"/>
              <w:left w:val="single" w:sz="4" w:space="0" w:color="auto"/>
              <w:bottom w:val="single" w:sz="4" w:space="0" w:color="auto"/>
              <w:right w:val="single" w:sz="4" w:space="0" w:color="auto"/>
            </w:tcBorders>
            <w:shd w:val="clear" w:color="000000" w:fill="DEEAFF"/>
            <w:noWrap/>
            <w:vAlign w:val="center"/>
            <w:hideMark/>
          </w:tcPr>
          <w:p w14:paraId="4296AF99"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3</w:t>
            </w:r>
          </w:p>
        </w:tc>
      </w:tr>
      <w:tr w:rsidR="005D1DE1" w14:paraId="009A3CD9" w14:textId="77777777" w:rsidTr="005D1DE1">
        <w:trPr>
          <w:trHeight w:val="400"/>
        </w:trPr>
        <w:tc>
          <w:tcPr>
            <w:tcW w:w="700" w:type="dxa"/>
            <w:vMerge/>
            <w:tcBorders>
              <w:top w:val="nil"/>
              <w:left w:val="single" w:sz="4" w:space="0" w:color="auto"/>
              <w:bottom w:val="single" w:sz="4" w:space="0" w:color="auto"/>
              <w:right w:val="single" w:sz="4" w:space="0" w:color="auto"/>
            </w:tcBorders>
            <w:vAlign w:val="center"/>
            <w:hideMark/>
          </w:tcPr>
          <w:p w14:paraId="6136BB3D" w14:textId="77777777" w:rsidR="005D1DE1" w:rsidRDefault="005D1DE1">
            <w:pPr>
              <w:rPr>
                <w:rFonts w:ascii="Calibri" w:hAnsi="Calibri" w:cs="Calibri"/>
                <w:color w:val="000000"/>
                <w:sz w:val="20"/>
                <w:szCs w:val="20"/>
              </w:rPr>
            </w:pPr>
          </w:p>
        </w:tc>
        <w:tc>
          <w:tcPr>
            <w:tcW w:w="1705" w:type="dxa"/>
            <w:vMerge/>
            <w:tcBorders>
              <w:top w:val="nil"/>
              <w:left w:val="single" w:sz="4" w:space="0" w:color="auto"/>
              <w:bottom w:val="single" w:sz="4" w:space="0" w:color="auto"/>
              <w:right w:val="single" w:sz="4" w:space="0" w:color="auto"/>
            </w:tcBorders>
            <w:vAlign w:val="center"/>
            <w:hideMark/>
          </w:tcPr>
          <w:p w14:paraId="0BB9F9AA" w14:textId="77777777" w:rsidR="005D1DE1" w:rsidRDefault="005D1DE1">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000000" w:fill="DEEAFF"/>
            <w:noWrap/>
            <w:vAlign w:val="center"/>
            <w:hideMark/>
          </w:tcPr>
          <w:p w14:paraId="78ABB4D0" w14:textId="77777777" w:rsidR="005D1DE1" w:rsidRDefault="005D1DE1">
            <w:pPr>
              <w:rPr>
                <w:rFonts w:ascii="Calibri" w:hAnsi="Calibri" w:cs="Calibri"/>
                <w:color w:val="000000"/>
                <w:sz w:val="20"/>
                <w:szCs w:val="20"/>
              </w:rPr>
            </w:pPr>
            <w:r>
              <w:rPr>
                <w:rFonts w:ascii="Calibri" w:hAnsi="Calibri" w:cs="Calibri"/>
                <w:color w:val="000000"/>
                <w:sz w:val="20"/>
                <w:szCs w:val="20"/>
              </w:rPr>
              <w:t>GIRARDOT </w:t>
            </w:r>
          </w:p>
        </w:tc>
        <w:tc>
          <w:tcPr>
            <w:tcW w:w="2693" w:type="dxa"/>
            <w:tcBorders>
              <w:top w:val="nil"/>
              <w:left w:val="nil"/>
              <w:bottom w:val="single" w:sz="4" w:space="0" w:color="auto"/>
              <w:right w:val="single" w:sz="4" w:space="0" w:color="auto"/>
            </w:tcBorders>
            <w:shd w:val="clear" w:color="000000" w:fill="DEEAFF"/>
            <w:noWrap/>
            <w:vAlign w:val="center"/>
            <w:hideMark/>
          </w:tcPr>
          <w:p w14:paraId="6E448965"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GIRARDOT </w:t>
            </w:r>
          </w:p>
        </w:tc>
        <w:tc>
          <w:tcPr>
            <w:tcW w:w="1134" w:type="dxa"/>
            <w:tcBorders>
              <w:top w:val="nil"/>
              <w:left w:val="nil"/>
              <w:bottom w:val="single" w:sz="4" w:space="0" w:color="auto"/>
              <w:right w:val="single" w:sz="4" w:space="0" w:color="auto"/>
            </w:tcBorders>
            <w:shd w:val="clear" w:color="000000" w:fill="DEEAFF"/>
            <w:noWrap/>
            <w:vAlign w:val="center"/>
            <w:hideMark/>
          </w:tcPr>
          <w:p w14:paraId="5657CF04"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15</w:t>
            </w:r>
          </w:p>
        </w:tc>
        <w:tc>
          <w:tcPr>
            <w:tcW w:w="993" w:type="dxa"/>
            <w:vMerge/>
            <w:tcBorders>
              <w:top w:val="nil"/>
              <w:left w:val="single" w:sz="4" w:space="0" w:color="auto"/>
              <w:bottom w:val="single" w:sz="4" w:space="0" w:color="auto"/>
              <w:right w:val="single" w:sz="4" w:space="0" w:color="auto"/>
            </w:tcBorders>
            <w:vAlign w:val="center"/>
            <w:hideMark/>
          </w:tcPr>
          <w:p w14:paraId="01ADB8E1" w14:textId="77777777" w:rsidR="005D1DE1" w:rsidRDefault="005D1DE1">
            <w:pPr>
              <w:rPr>
                <w:rFonts w:ascii="Calibri" w:hAnsi="Calibri" w:cs="Calibri"/>
                <w:color w:val="000000"/>
                <w:sz w:val="20"/>
                <w:szCs w:val="20"/>
              </w:rPr>
            </w:pPr>
          </w:p>
        </w:tc>
      </w:tr>
      <w:tr w:rsidR="005D1DE1" w14:paraId="765E37B5" w14:textId="77777777" w:rsidTr="005D1DE1">
        <w:trPr>
          <w:trHeight w:val="400"/>
        </w:trPr>
        <w:tc>
          <w:tcPr>
            <w:tcW w:w="700" w:type="dxa"/>
            <w:vMerge/>
            <w:tcBorders>
              <w:top w:val="nil"/>
              <w:left w:val="single" w:sz="4" w:space="0" w:color="auto"/>
              <w:bottom w:val="single" w:sz="4" w:space="0" w:color="auto"/>
              <w:right w:val="single" w:sz="4" w:space="0" w:color="auto"/>
            </w:tcBorders>
            <w:vAlign w:val="center"/>
            <w:hideMark/>
          </w:tcPr>
          <w:p w14:paraId="381D11A6" w14:textId="77777777" w:rsidR="005D1DE1" w:rsidRDefault="005D1DE1">
            <w:pPr>
              <w:rPr>
                <w:rFonts w:ascii="Calibri" w:hAnsi="Calibri" w:cs="Calibri"/>
                <w:color w:val="000000"/>
                <w:sz w:val="20"/>
                <w:szCs w:val="20"/>
              </w:rPr>
            </w:pPr>
          </w:p>
        </w:tc>
        <w:tc>
          <w:tcPr>
            <w:tcW w:w="1705" w:type="dxa"/>
            <w:vMerge/>
            <w:tcBorders>
              <w:top w:val="nil"/>
              <w:left w:val="single" w:sz="4" w:space="0" w:color="auto"/>
              <w:bottom w:val="single" w:sz="4" w:space="0" w:color="auto"/>
              <w:right w:val="single" w:sz="4" w:space="0" w:color="auto"/>
            </w:tcBorders>
            <w:vAlign w:val="center"/>
            <w:hideMark/>
          </w:tcPr>
          <w:p w14:paraId="4E3ADC59" w14:textId="77777777" w:rsidR="005D1DE1" w:rsidRDefault="005D1DE1">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000000" w:fill="DEEAFF"/>
            <w:noWrap/>
            <w:vAlign w:val="center"/>
            <w:hideMark/>
          </w:tcPr>
          <w:p w14:paraId="43242144" w14:textId="77777777" w:rsidR="005D1DE1" w:rsidRDefault="005D1DE1">
            <w:pPr>
              <w:rPr>
                <w:rFonts w:ascii="Calibri" w:hAnsi="Calibri" w:cs="Calibri"/>
                <w:color w:val="000000"/>
                <w:sz w:val="20"/>
                <w:szCs w:val="20"/>
              </w:rPr>
            </w:pPr>
            <w:r>
              <w:rPr>
                <w:rFonts w:ascii="Calibri" w:hAnsi="Calibri" w:cs="Calibri"/>
                <w:color w:val="000000"/>
                <w:sz w:val="20"/>
                <w:szCs w:val="20"/>
              </w:rPr>
              <w:t>SOACHA </w:t>
            </w:r>
          </w:p>
        </w:tc>
        <w:tc>
          <w:tcPr>
            <w:tcW w:w="2693" w:type="dxa"/>
            <w:tcBorders>
              <w:top w:val="nil"/>
              <w:left w:val="nil"/>
              <w:bottom w:val="single" w:sz="4" w:space="0" w:color="auto"/>
              <w:right w:val="single" w:sz="4" w:space="0" w:color="auto"/>
            </w:tcBorders>
            <w:shd w:val="clear" w:color="000000" w:fill="DEEAFF"/>
            <w:noWrap/>
            <w:vAlign w:val="center"/>
            <w:hideMark/>
          </w:tcPr>
          <w:p w14:paraId="5C1D0CDC"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SOACHA </w:t>
            </w:r>
          </w:p>
        </w:tc>
        <w:tc>
          <w:tcPr>
            <w:tcW w:w="1134" w:type="dxa"/>
            <w:tcBorders>
              <w:top w:val="nil"/>
              <w:left w:val="nil"/>
              <w:bottom w:val="single" w:sz="4" w:space="0" w:color="auto"/>
              <w:right w:val="single" w:sz="4" w:space="0" w:color="auto"/>
            </w:tcBorders>
            <w:shd w:val="clear" w:color="000000" w:fill="DEEAFF"/>
            <w:noWrap/>
            <w:vAlign w:val="center"/>
            <w:hideMark/>
          </w:tcPr>
          <w:p w14:paraId="618347FC"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20</w:t>
            </w:r>
          </w:p>
        </w:tc>
        <w:tc>
          <w:tcPr>
            <w:tcW w:w="993" w:type="dxa"/>
            <w:vMerge/>
            <w:tcBorders>
              <w:top w:val="nil"/>
              <w:left w:val="single" w:sz="4" w:space="0" w:color="auto"/>
              <w:bottom w:val="single" w:sz="4" w:space="0" w:color="auto"/>
              <w:right w:val="single" w:sz="4" w:space="0" w:color="auto"/>
            </w:tcBorders>
            <w:vAlign w:val="center"/>
            <w:hideMark/>
          </w:tcPr>
          <w:p w14:paraId="046D7640" w14:textId="77777777" w:rsidR="005D1DE1" w:rsidRDefault="005D1DE1">
            <w:pPr>
              <w:rPr>
                <w:rFonts w:ascii="Calibri" w:hAnsi="Calibri" w:cs="Calibri"/>
                <w:color w:val="000000"/>
                <w:sz w:val="20"/>
                <w:szCs w:val="20"/>
              </w:rPr>
            </w:pPr>
          </w:p>
        </w:tc>
      </w:tr>
      <w:tr w:rsidR="005D1DE1" w14:paraId="00DF2982" w14:textId="77777777" w:rsidTr="005D1DE1">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8C1F6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10</w:t>
            </w:r>
          </w:p>
        </w:tc>
        <w:tc>
          <w:tcPr>
            <w:tcW w:w="1705" w:type="dxa"/>
            <w:tcBorders>
              <w:top w:val="nil"/>
              <w:left w:val="nil"/>
              <w:bottom w:val="single" w:sz="4" w:space="0" w:color="auto"/>
              <w:right w:val="single" w:sz="4" w:space="0" w:color="auto"/>
            </w:tcBorders>
            <w:shd w:val="clear" w:color="auto" w:fill="auto"/>
            <w:noWrap/>
            <w:vAlign w:val="center"/>
            <w:hideMark/>
          </w:tcPr>
          <w:p w14:paraId="759C933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HUILA </w:t>
            </w:r>
          </w:p>
        </w:tc>
        <w:tc>
          <w:tcPr>
            <w:tcW w:w="1701" w:type="dxa"/>
            <w:tcBorders>
              <w:top w:val="nil"/>
              <w:left w:val="nil"/>
              <w:bottom w:val="single" w:sz="4" w:space="0" w:color="auto"/>
              <w:right w:val="single" w:sz="4" w:space="0" w:color="auto"/>
            </w:tcBorders>
            <w:shd w:val="clear" w:color="auto" w:fill="auto"/>
            <w:noWrap/>
            <w:vAlign w:val="center"/>
            <w:hideMark/>
          </w:tcPr>
          <w:p w14:paraId="12C7BF88" w14:textId="77777777" w:rsidR="005D1DE1" w:rsidRDefault="005D1DE1">
            <w:pPr>
              <w:rPr>
                <w:rFonts w:ascii="Calibri" w:hAnsi="Calibri" w:cs="Calibri"/>
                <w:color w:val="000000"/>
                <w:sz w:val="20"/>
                <w:szCs w:val="20"/>
              </w:rPr>
            </w:pPr>
            <w:r>
              <w:rPr>
                <w:rFonts w:ascii="Calibri" w:hAnsi="Calibri" w:cs="Calibri"/>
                <w:color w:val="000000"/>
                <w:sz w:val="20"/>
                <w:szCs w:val="20"/>
              </w:rPr>
              <w:t>NEIVA </w:t>
            </w:r>
          </w:p>
        </w:tc>
        <w:tc>
          <w:tcPr>
            <w:tcW w:w="2693" w:type="dxa"/>
            <w:tcBorders>
              <w:top w:val="nil"/>
              <w:left w:val="nil"/>
              <w:bottom w:val="single" w:sz="4" w:space="0" w:color="auto"/>
              <w:right w:val="single" w:sz="4" w:space="0" w:color="auto"/>
            </w:tcBorders>
            <w:shd w:val="clear" w:color="auto" w:fill="auto"/>
            <w:noWrap/>
            <w:vAlign w:val="center"/>
            <w:hideMark/>
          </w:tcPr>
          <w:p w14:paraId="140B7A48"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NEIVA </w:t>
            </w:r>
          </w:p>
        </w:tc>
        <w:tc>
          <w:tcPr>
            <w:tcW w:w="1134" w:type="dxa"/>
            <w:tcBorders>
              <w:top w:val="nil"/>
              <w:left w:val="nil"/>
              <w:bottom w:val="single" w:sz="4" w:space="0" w:color="auto"/>
              <w:right w:val="single" w:sz="4" w:space="0" w:color="auto"/>
            </w:tcBorders>
            <w:shd w:val="clear" w:color="auto" w:fill="auto"/>
            <w:noWrap/>
            <w:vAlign w:val="center"/>
            <w:hideMark/>
          </w:tcPr>
          <w:p w14:paraId="175EE6A3"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46</w:t>
            </w:r>
          </w:p>
        </w:tc>
        <w:tc>
          <w:tcPr>
            <w:tcW w:w="993" w:type="dxa"/>
            <w:tcBorders>
              <w:top w:val="nil"/>
              <w:left w:val="nil"/>
              <w:bottom w:val="single" w:sz="4" w:space="0" w:color="auto"/>
              <w:right w:val="single" w:sz="4" w:space="0" w:color="auto"/>
            </w:tcBorders>
            <w:shd w:val="clear" w:color="auto" w:fill="auto"/>
            <w:noWrap/>
            <w:vAlign w:val="center"/>
            <w:hideMark/>
          </w:tcPr>
          <w:p w14:paraId="2EC2C3D2"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55D5681F" w14:textId="77777777" w:rsidTr="005D1DE1">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0C480804"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11</w:t>
            </w:r>
          </w:p>
        </w:tc>
        <w:tc>
          <w:tcPr>
            <w:tcW w:w="1705" w:type="dxa"/>
            <w:tcBorders>
              <w:top w:val="nil"/>
              <w:left w:val="nil"/>
              <w:bottom w:val="single" w:sz="4" w:space="0" w:color="auto"/>
              <w:right w:val="single" w:sz="4" w:space="0" w:color="auto"/>
            </w:tcBorders>
            <w:shd w:val="clear" w:color="000000" w:fill="DEEAFF"/>
            <w:noWrap/>
            <w:vAlign w:val="center"/>
            <w:hideMark/>
          </w:tcPr>
          <w:p w14:paraId="4268463D"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MAGDALENA </w:t>
            </w:r>
          </w:p>
        </w:tc>
        <w:tc>
          <w:tcPr>
            <w:tcW w:w="1701" w:type="dxa"/>
            <w:tcBorders>
              <w:top w:val="nil"/>
              <w:left w:val="nil"/>
              <w:bottom w:val="single" w:sz="4" w:space="0" w:color="auto"/>
              <w:right w:val="single" w:sz="4" w:space="0" w:color="auto"/>
            </w:tcBorders>
            <w:shd w:val="clear" w:color="000000" w:fill="DEEAFF"/>
            <w:noWrap/>
            <w:vAlign w:val="center"/>
            <w:hideMark/>
          </w:tcPr>
          <w:p w14:paraId="355B6DC3" w14:textId="77777777" w:rsidR="005D1DE1" w:rsidRDefault="005D1DE1">
            <w:pPr>
              <w:rPr>
                <w:rFonts w:ascii="Calibri" w:hAnsi="Calibri" w:cs="Calibri"/>
                <w:color w:val="000000"/>
                <w:sz w:val="20"/>
                <w:szCs w:val="20"/>
              </w:rPr>
            </w:pPr>
            <w:r>
              <w:rPr>
                <w:rFonts w:ascii="Calibri" w:hAnsi="Calibri" w:cs="Calibri"/>
                <w:color w:val="000000"/>
                <w:sz w:val="20"/>
                <w:szCs w:val="20"/>
              </w:rPr>
              <w:t>PLATO </w:t>
            </w:r>
          </w:p>
        </w:tc>
        <w:tc>
          <w:tcPr>
            <w:tcW w:w="2693" w:type="dxa"/>
            <w:tcBorders>
              <w:top w:val="nil"/>
              <w:left w:val="nil"/>
              <w:bottom w:val="single" w:sz="4" w:space="0" w:color="auto"/>
              <w:right w:val="single" w:sz="4" w:space="0" w:color="auto"/>
            </w:tcBorders>
            <w:shd w:val="clear" w:color="000000" w:fill="DEEAFF"/>
            <w:noWrap/>
            <w:vAlign w:val="center"/>
            <w:hideMark/>
          </w:tcPr>
          <w:p w14:paraId="0F8E9AAC"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PLATO </w:t>
            </w:r>
          </w:p>
        </w:tc>
        <w:tc>
          <w:tcPr>
            <w:tcW w:w="1134" w:type="dxa"/>
            <w:tcBorders>
              <w:top w:val="nil"/>
              <w:left w:val="nil"/>
              <w:bottom w:val="single" w:sz="4" w:space="0" w:color="auto"/>
              <w:right w:val="single" w:sz="4" w:space="0" w:color="auto"/>
            </w:tcBorders>
            <w:shd w:val="clear" w:color="000000" w:fill="DEEAFF"/>
            <w:noWrap/>
            <w:vAlign w:val="center"/>
            <w:hideMark/>
          </w:tcPr>
          <w:p w14:paraId="6CD0813D"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5</w:t>
            </w:r>
          </w:p>
        </w:tc>
        <w:tc>
          <w:tcPr>
            <w:tcW w:w="993" w:type="dxa"/>
            <w:tcBorders>
              <w:top w:val="nil"/>
              <w:left w:val="nil"/>
              <w:bottom w:val="single" w:sz="4" w:space="0" w:color="auto"/>
              <w:right w:val="single" w:sz="4" w:space="0" w:color="auto"/>
            </w:tcBorders>
            <w:shd w:val="clear" w:color="000000" w:fill="DEEAFF"/>
            <w:noWrap/>
            <w:vAlign w:val="center"/>
            <w:hideMark/>
          </w:tcPr>
          <w:p w14:paraId="15FAE950"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56A62406" w14:textId="77777777" w:rsidTr="005D1DE1">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0840BB"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12</w:t>
            </w:r>
          </w:p>
        </w:tc>
        <w:tc>
          <w:tcPr>
            <w:tcW w:w="1705" w:type="dxa"/>
            <w:tcBorders>
              <w:top w:val="nil"/>
              <w:left w:val="nil"/>
              <w:bottom w:val="single" w:sz="4" w:space="0" w:color="auto"/>
              <w:right w:val="single" w:sz="4" w:space="0" w:color="auto"/>
            </w:tcBorders>
            <w:shd w:val="clear" w:color="auto" w:fill="auto"/>
            <w:noWrap/>
            <w:vAlign w:val="center"/>
            <w:hideMark/>
          </w:tcPr>
          <w:p w14:paraId="12A82D1D"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QUINDÍO </w:t>
            </w:r>
          </w:p>
        </w:tc>
        <w:tc>
          <w:tcPr>
            <w:tcW w:w="1701" w:type="dxa"/>
            <w:tcBorders>
              <w:top w:val="nil"/>
              <w:left w:val="nil"/>
              <w:bottom w:val="single" w:sz="4" w:space="0" w:color="auto"/>
              <w:right w:val="single" w:sz="4" w:space="0" w:color="auto"/>
            </w:tcBorders>
            <w:shd w:val="clear" w:color="auto" w:fill="auto"/>
            <w:noWrap/>
            <w:vAlign w:val="center"/>
            <w:hideMark/>
          </w:tcPr>
          <w:p w14:paraId="58D769A8" w14:textId="77777777" w:rsidR="005D1DE1" w:rsidRDefault="005D1DE1">
            <w:pPr>
              <w:rPr>
                <w:rFonts w:ascii="Calibri" w:hAnsi="Calibri" w:cs="Calibri"/>
                <w:color w:val="000000"/>
                <w:sz w:val="20"/>
                <w:szCs w:val="20"/>
              </w:rPr>
            </w:pPr>
            <w:r>
              <w:rPr>
                <w:rFonts w:ascii="Calibri" w:hAnsi="Calibri" w:cs="Calibri"/>
                <w:color w:val="000000"/>
                <w:sz w:val="20"/>
                <w:szCs w:val="20"/>
              </w:rPr>
              <w:t>ARMENIA </w:t>
            </w:r>
          </w:p>
        </w:tc>
        <w:tc>
          <w:tcPr>
            <w:tcW w:w="2693" w:type="dxa"/>
            <w:tcBorders>
              <w:top w:val="nil"/>
              <w:left w:val="nil"/>
              <w:bottom w:val="single" w:sz="4" w:space="0" w:color="auto"/>
              <w:right w:val="single" w:sz="4" w:space="0" w:color="auto"/>
            </w:tcBorders>
            <w:shd w:val="clear" w:color="auto" w:fill="auto"/>
            <w:noWrap/>
            <w:vAlign w:val="center"/>
            <w:hideMark/>
          </w:tcPr>
          <w:p w14:paraId="5AFD2DBE" w14:textId="77777777" w:rsidR="005D1DE1" w:rsidRDefault="005D1DE1">
            <w:pPr>
              <w:rPr>
                <w:rFonts w:ascii="Calibri" w:hAnsi="Calibri" w:cs="Calibri"/>
                <w:color w:val="000000"/>
                <w:sz w:val="20"/>
                <w:szCs w:val="20"/>
              </w:rPr>
            </w:pPr>
            <w:r>
              <w:rPr>
                <w:rFonts w:ascii="Calibri" w:hAnsi="Calibri" w:cs="Calibri"/>
                <w:color w:val="000000"/>
                <w:sz w:val="20"/>
                <w:szCs w:val="20"/>
              </w:rPr>
              <w:t>ARMENIA</w:t>
            </w:r>
          </w:p>
        </w:tc>
        <w:tc>
          <w:tcPr>
            <w:tcW w:w="1134" w:type="dxa"/>
            <w:tcBorders>
              <w:top w:val="nil"/>
              <w:left w:val="nil"/>
              <w:bottom w:val="single" w:sz="4" w:space="0" w:color="auto"/>
              <w:right w:val="single" w:sz="4" w:space="0" w:color="auto"/>
            </w:tcBorders>
            <w:shd w:val="clear" w:color="auto" w:fill="auto"/>
            <w:noWrap/>
            <w:vAlign w:val="center"/>
            <w:hideMark/>
          </w:tcPr>
          <w:p w14:paraId="3DD0B873"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43</w:t>
            </w:r>
          </w:p>
        </w:tc>
        <w:tc>
          <w:tcPr>
            <w:tcW w:w="993" w:type="dxa"/>
            <w:tcBorders>
              <w:top w:val="nil"/>
              <w:left w:val="nil"/>
              <w:bottom w:val="single" w:sz="4" w:space="0" w:color="auto"/>
              <w:right w:val="single" w:sz="4" w:space="0" w:color="auto"/>
            </w:tcBorders>
            <w:shd w:val="clear" w:color="auto" w:fill="auto"/>
            <w:noWrap/>
            <w:vAlign w:val="center"/>
            <w:hideMark/>
          </w:tcPr>
          <w:p w14:paraId="0B40F93C"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488AA774" w14:textId="77777777" w:rsidTr="005D1DE1">
        <w:trPr>
          <w:trHeight w:val="400"/>
        </w:trPr>
        <w:tc>
          <w:tcPr>
            <w:tcW w:w="700" w:type="dxa"/>
            <w:vMerge w:val="restart"/>
            <w:tcBorders>
              <w:top w:val="nil"/>
              <w:left w:val="single" w:sz="4" w:space="0" w:color="auto"/>
              <w:bottom w:val="single" w:sz="4" w:space="0" w:color="auto"/>
              <w:right w:val="single" w:sz="4" w:space="0" w:color="auto"/>
            </w:tcBorders>
            <w:shd w:val="clear" w:color="000000" w:fill="DEEAFF"/>
            <w:noWrap/>
            <w:vAlign w:val="center"/>
            <w:hideMark/>
          </w:tcPr>
          <w:p w14:paraId="3EC0E0FB"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13</w:t>
            </w:r>
          </w:p>
        </w:tc>
        <w:tc>
          <w:tcPr>
            <w:tcW w:w="1705" w:type="dxa"/>
            <w:vMerge w:val="restart"/>
            <w:tcBorders>
              <w:top w:val="nil"/>
              <w:left w:val="single" w:sz="4" w:space="0" w:color="auto"/>
              <w:bottom w:val="single" w:sz="4" w:space="0" w:color="auto"/>
              <w:right w:val="single" w:sz="4" w:space="0" w:color="auto"/>
            </w:tcBorders>
            <w:shd w:val="clear" w:color="000000" w:fill="DEEAFF"/>
            <w:noWrap/>
            <w:vAlign w:val="center"/>
            <w:hideMark/>
          </w:tcPr>
          <w:p w14:paraId="0883DF1E"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RISARALDA </w:t>
            </w:r>
          </w:p>
        </w:tc>
        <w:tc>
          <w:tcPr>
            <w:tcW w:w="1701" w:type="dxa"/>
            <w:tcBorders>
              <w:top w:val="nil"/>
              <w:left w:val="nil"/>
              <w:bottom w:val="single" w:sz="4" w:space="0" w:color="auto"/>
              <w:right w:val="single" w:sz="4" w:space="0" w:color="auto"/>
            </w:tcBorders>
            <w:shd w:val="clear" w:color="000000" w:fill="DEEAFF"/>
            <w:noWrap/>
            <w:vAlign w:val="center"/>
            <w:hideMark/>
          </w:tcPr>
          <w:p w14:paraId="461344E2" w14:textId="77777777" w:rsidR="005D1DE1" w:rsidRDefault="005D1DE1">
            <w:pPr>
              <w:rPr>
                <w:rFonts w:ascii="Calibri" w:hAnsi="Calibri" w:cs="Calibri"/>
                <w:color w:val="000000"/>
                <w:sz w:val="20"/>
                <w:szCs w:val="20"/>
              </w:rPr>
            </w:pPr>
            <w:r>
              <w:rPr>
                <w:rFonts w:ascii="Calibri" w:hAnsi="Calibri" w:cs="Calibri"/>
                <w:color w:val="000000"/>
                <w:sz w:val="20"/>
                <w:szCs w:val="20"/>
              </w:rPr>
              <w:t>DOSQUEBRADAS </w:t>
            </w:r>
          </w:p>
        </w:tc>
        <w:tc>
          <w:tcPr>
            <w:tcW w:w="2693" w:type="dxa"/>
            <w:tcBorders>
              <w:top w:val="nil"/>
              <w:left w:val="nil"/>
              <w:bottom w:val="single" w:sz="4" w:space="0" w:color="auto"/>
              <w:right w:val="single" w:sz="4" w:space="0" w:color="auto"/>
            </w:tcBorders>
            <w:shd w:val="clear" w:color="000000" w:fill="DEEAFF"/>
            <w:noWrap/>
            <w:vAlign w:val="center"/>
            <w:hideMark/>
          </w:tcPr>
          <w:p w14:paraId="6C467AC6"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DOSQUEBRADAS </w:t>
            </w:r>
          </w:p>
        </w:tc>
        <w:tc>
          <w:tcPr>
            <w:tcW w:w="1134" w:type="dxa"/>
            <w:tcBorders>
              <w:top w:val="nil"/>
              <w:left w:val="nil"/>
              <w:bottom w:val="single" w:sz="4" w:space="0" w:color="auto"/>
              <w:right w:val="single" w:sz="4" w:space="0" w:color="auto"/>
            </w:tcBorders>
            <w:shd w:val="clear" w:color="000000" w:fill="DEEAFF"/>
            <w:noWrap/>
            <w:vAlign w:val="center"/>
            <w:hideMark/>
          </w:tcPr>
          <w:p w14:paraId="66E0F49D"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17</w:t>
            </w:r>
          </w:p>
        </w:tc>
        <w:tc>
          <w:tcPr>
            <w:tcW w:w="993" w:type="dxa"/>
            <w:vMerge w:val="restart"/>
            <w:tcBorders>
              <w:top w:val="nil"/>
              <w:left w:val="single" w:sz="4" w:space="0" w:color="auto"/>
              <w:bottom w:val="single" w:sz="4" w:space="0" w:color="auto"/>
              <w:right w:val="single" w:sz="4" w:space="0" w:color="auto"/>
            </w:tcBorders>
            <w:shd w:val="clear" w:color="000000" w:fill="DEEAFF"/>
            <w:noWrap/>
            <w:vAlign w:val="center"/>
            <w:hideMark/>
          </w:tcPr>
          <w:p w14:paraId="5F152072"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w:t>
            </w:r>
          </w:p>
        </w:tc>
      </w:tr>
      <w:tr w:rsidR="005D1DE1" w14:paraId="4DCA2AE6" w14:textId="77777777" w:rsidTr="005D1DE1">
        <w:trPr>
          <w:trHeight w:val="400"/>
        </w:trPr>
        <w:tc>
          <w:tcPr>
            <w:tcW w:w="700" w:type="dxa"/>
            <w:vMerge/>
            <w:tcBorders>
              <w:top w:val="nil"/>
              <w:left w:val="single" w:sz="4" w:space="0" w:color="auto"/>
              <w:bottom w:val="single" w:sz="4" w:space="0" w:color="auto"/>
              <w:right w:val="single" w:sz="4" w:space="0" w:color="auto"/>
            </w:tcBorders>
            <w:vAlign w:val="center"/>
            <w:hideMark/>
          </w:tcPr>
          <w:p w14:paraId="0A46F884" w14:textId="77777777" w:rsidR="005D1DE1" w:rsidRDefault="005D1DE1">
            <w:pPr>
              <w:rPr>
                <w:rFonts w:ascii="Calibri" w:hAnsi="Calibri" w:cs="Calibri"/>
                <w:color w:val="000000"/>
                <w:sz w:val="20"/>
                <w:szCs w:val="20"/>
              </w:rPr>
            </w:pPr>
          </w:p>
        </w:tc>
        <w:tc>
          <w:tcPr>
            <w:tcW w:w="1705" w:type="dxa"/>
            <w:vMerge/>
            <w:tcBorders>
              <w:top w:val="nil"/>
              <w:left w:val="single" w:sz="4" w:space="0" w:color="auto"/>
              <w:bottom w:val="single" w:sz="4" w:space="0" w:color="auto"/>
              <w:right w:val="single" w:sz="4" w:space="0" w:color="auto"/>
            </w:tcBorders>
            <w:vAlign w:val="center"/>
            <w:hideMark/>
          </w:tcPr>
          <w:p w14:paraId="5FB89E97" w14:textId="77777777" w:rsidR="005D1DE1" w:rsidRDefault="005D1DE1">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000000" w:fill="DEEAFF"/>
            <w:noWrap/>
            <w:vAlign w:val="center"/>
            <w:hideMark/>
          </w:tcPr>
          <w:p w14:paraId="48A9015D" w14:textId="77777777" w:rsidR="005D1DE1" w:rsidRDefault="005D1DE1">
            <w:pPr>
              <w:rPr>
                <w:rFonts w:ascii="Calibri" w:hAnsi="Calibri" w:cs="Calibri"/>
                <w:color w:val="000000"/>
                <w:sz w:val="20"/>
                <w:szCs w:val="20"/>
              </w:rPr>
            </w:pPr>
            <w:r>
              <w:rPr>
                <w:rFonts w:ascii="Calibri" w:hAnsi="Calibri" w:cs="Calibri"/>
                <w:color w:val="000000"/>
                <w:sz w:val="20"/>
                <w:szCs w:val="20"/>
              </w:rPr>
              <w:t>PEREIRA </w:t>
            </w:r>
          </w:p>
        </w:tc>
        <w:tc>
          <w:tcPr>
            <w:tcW w:w="2693" w:type="dxa"/>
            <w:tcBorders>
              <w:top w:val="nil"/>
              <w:left w:val="nil"/>
              <w:bottom w:val="single" w:sz="4" w:space="0" w:color="auto"/>
              <w:right w:val="single" w:sz="4" w:space="0" w:color="auto"/>
            </w:tcBorders>
            <w:shd w:val="clear" w:color="000000" w:fill="DEEAFF"/>
            <w:noWrap/>
            <w:vAlign w:val="center"/>
            <w:hideMark/>
          </w:tcPr>
          <w:p w14:paraId="16A625F4"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PEREIRA </w:t>
            </w:r>
          </w:p>
        </w:tc>
        <w:tc>
          <w:tcPr>
            <w:tcW w:w="1134" w:type="dxa"/>
            <w:tcBorders>
              <w:top w:val="nil"/>
              <w:left w:val="nil"/>
              <w:bottom w:val="single" w:sz="4" w:space="0" w:color="auto"/>
              <w:right w:val="single" w:sz="4" w:space="0" w:color="auto"/>
            </w:tcBorders>
            <w:shd w:val="clear" w:color="000000" w:fill="DEEAFF"/>
            <w:noWrap/>
            <w:vAlign w:val="center"/>
            <w:hideMark/>
          </w:tcPr>
          <w:p w14:paraId="7F0ABAF5"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38</w:t>
            </w:r>
          </w:p>
        </w:tc>
        <w:tc>
          <w:tcPr>
            <w:tcW w:w="993" w:type="dxa"/>
            <w:vMerge/>
            <w:tcBorders>
              <w:top w:val="nil"/>
              <w:left w:val="single" w:sz="4" w:space="0" w:color="auto"/>
              <w:bottom w:val="single" w:sz="4" w:space="0" w:color="auto"/>
              <w:right w:val="single" w:sz="4" w:space="0" w:color="auto"/>
            </w:tcBorders>
            <w:vAlign w:val="center"/>
            <w:hideMark/>
          </w:tcPr>
          <w:p w14:paraId="59B3477B" w14:textId="77777777" w:rsidR="005D1DE1" w:rsidRDefault="005D1DE1">
            <w:pPr>
              <w:rPr>
                <w:rFonts w:ascii="Calibri" w:hAnsi="Calibri" w:cs="Calibri"/>
                <w:color w:val="000000"/>
                <w:sz w:val="20"/>
                <w:szCs w:val="20"/>
              </w:rPr>
            </w:pPr>
          </w:p>
        </w:tc>
      </w:tr>
      <w:tr w:rsidR="005D1DE1" w14:paraId="4BA4E168" w14:textId="77777777" w:rsidTr="005D1DE1">
        <w:trPr>
          <w:trHeight w:val="40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DCA500"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14</w:t>
            </w:r>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B2DCF9"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SAN ANDRÉS Y PROVIDENCIA </w:t>
            </w:r>
          </w:p>
        </w:tc>
        <w:tc>
          <w:tcPr>
            <w:tcW w:w="1701" w:type="dxa"/>
            <w:tcBorders>
              <w:top w:val="nil"/>
              <w:left w:val="nil"/>
              <w:bottom w:val="single" w:sz="4" w:space="0" w:color="auto"/>
              <w:right w:val="single" w:sz="4" w:space="0" w:color="auto"/>
            </w:tcBorders>
            <w:shd w:val="clear" w:color="auto" w:fill="auto"/>
            <w:noWrap/>
            <w:vAlign w:val="center"/>
            <w:hideMark/>
          </w:tcPr>
          <w:p w14:paraId="1ED40C7C" w14:textId="77777777" w:rsidR="005D1DE1" w:rsidRDefault="005D1DE1">
            <w:pPr>
              <w:rPr>
                <w:rFonts w:ascii="Calibri" w:hAnsi="Calibri" w:cs="Calibri"/>
                <w:color w:val="000000"/>
                <w:sz w:val="20"/>
                <w:szCs w:val="20"/>
              </w:rPr>
            </w:pPr>
            <w:r>
              <w:rPr>
                <w:rFonts w:ascii="Calibri" w:hAnsi="Calibri" w:cs="Calibri"/>
                <w:color w:val="000000"/>
                <w:sz w:val="20"/>
                <w:szCs w:val="20"/>
              </w:rPr>
              <w:t>PROVIDENCIA </w:t>
            </w:r>
          </w:p>
        </w:tc>
        <w:tc>
          <w:tcPr>
            <w:tcW w:w="2693" w:type="dxa"/>
            <w:tcBorders>
              <w:top w:val="nil"/>
              <w:left w:val="nil"/>
              <w:bottom w:val="single" w:sz="4" w:space="0" w:color="auto"/>
              <w:right w:val="single" w:sz="4" w:space="0" w:color="auto"/>
            </w:tcBorders>
            <w:shd w:val="clear" w:color="auto" w:fill="auto"/>
            <w:noWrap/>
            <w:vAlign w:val="center"/>
            <w:hideMark/>
          </w:tcPr>
          <w:p w14:paraId="47EFA439" w14:textId="77777777" w:rsidR="005D1DE1" w:rsidRDefault="005D1DE1">
            <w:pPr>
              <w:rPr>
                <w:rFonts w:ascii="Calibri" w:hAnsi="Calibri" w:cs="Calibri"/>
                <w:color w:val="000000"/>
                <w:sz w:val="20"/>
                <w:szCs w:val="20"/>
              </w:rPr>
            </w:pPr>
            <w:r>
              <w:rPr>
                <w:rFonts w:ascii="Calibri" w:hAnsi="Calibri" w:cs="Calibri"/>
                <w:color w:val="000000"/>
                <w:sz w:val="20"/>
                <w:szCs w:val="20"/>
              </w:rPr>
              <w:t>PROVIDENCIA</w:t>
            </w:r>
          </w:p>
        </w:tc>
        <w:tc>
          <w:tcPr>
            <w:tcW w:w="1134" w:type="dxa"/>
            <w:tcBorders>
              <w:top w:val="nil"/>
              <w:left w:val="nil"/>
              <w:bottom w:val="single" w:sz="4" w:space="0" w:color="auto"/>
              <w:right w:val="single" w:sz="4" w:space="0" w:color="auto"/>
            </w:tcBorders>
            <w:shd w:val="clear" w:color="auto" w:fill="auto"/>
            <w:noWrap/>
            <w:vAlign w:val="center"/>
            <w:hideMark/>
          </w:tcPr>
          <w:p w14:paraId="4F7BFADE"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10</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540085"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2</w:t>
            </w:r>
          </w:p>
        </w:tc>
      </w:tr>
      <w:tr w:rsidR="005D1DE1" w14:paraId="33DB93C6" w14:textId="77777777" w:rsidTr="005D1DE1">
        <w:trPr>
          <w:trHeight w:val="400"/>
        </w:trPr>
        <w:tc>
          <w:tcPr>
            <w:tcW w:w="700" w:type="dxa"/>
            <w:vMerge/>
            <w:tcBorders>
              <w:top w:val="nil"/>
              <w:left w:val="single" w:sz="4" w:space="0" w:color="auto"/>
              <w:bottom w:val="single" w:sz="4" w:space="0" w:color="auto"/>
              <w:right w:val="single" w:sz="4" w:space="0" w:color="auto"/>
            </w:tcBorders>
            <w:vAlign w:val="center"/>
            <w:hideMark/>
          </w:tcPr>
          <w:p w14:paraId="0F682CA0" w14:textId="77777777" w:rsidR="005D1DE1" w:rsidRDefault="005D1DE1">
            <w:pPr>
              <w:rPr>
                <w:rFonts w:ascii="Calibri" w:hAnsi="Calibri" w:cs="Calibri"/>
                <w:color w:val="000000"/>
                <w:sz w:val="20"/>
                <w:szCs w:val="20"/>
              </w:rPr>
            </w:pPr>
          </w:p>
        </w:tc>
        <w:tc>
          <w:tcPr>
            <w:tcW w:w="1705" w:type="dxa"/>
            <w:vMerge/>
            <w:tcBorders>
              <w:top w:val="nil"/>
              <w:left w:val="single" w:sz="4" w:space="0" w:color="auto"/>
              <w:bottom w:val="single" w:sz="4" w:space="0" w:color="auto"/>
              <w:right w:val="single" w:sz="4" w:space="0" w:color="auto"/>
            </w:tcBorders>
            <w:vAlign w:val="center"/>
            <w:hideMark/>
          </w:tcPr>
          <w:p w14:paraId="2A84A16F" w14:textId="77777777" w:rsidR="005D1DE1" w:rsidRDefault="005D1DE1">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3D31F8B7" w14:textId="77777777" w:rsidR="005D1DE1" w:rsidRDefault="005D1DE1">
            <w:pPr>
              <w:rPr>
                <w:rFonts w:ascii="Calibri" w:hAnsi="Calibri" w:cs="Calibri"/>
                <w:color w:val="000000"/>
                <w:sz w:val="20"/>
                <w:szCs w:val="20"/>
              </w:rPr>
            </w:pPr>
            <w:r>
              <w:rPr>
                <w:rFonts w:ascii="Calibri" w:hAnsi="Calibri" w:cs="Calibri"/>
                <w:color w:val="000000"/>
                <w:sz w:val="20"/>
                <w:szCs w:val="20"/>
              </w:rPr>
              <w:t>SAN ANDRES ISLAS </w:t>
            </w:r>
          </w:p>
        </w:tc>
        <w:tc>
          <w:tcPr>
            <w:tcW w:w="2693" w:type="dxa"/>
            <w:tcBorders>
              <w:top w:val="nil"/>
              <w:left w:val="nil"/>
              <w:bottom w:val="single" w:sz="4" w:space="0" w:color="auto"/>
              <w:right w:val="single" w:sz="4" w:space="0" w:color="auto"/>
            </w:tcBorders>
            <w:shd w:val="clear" w:color="auto" w:fill="auto"/>
            <w:noWrap/>
            <w:vAlign w:val="center"/>
            <w:hideMark/>
          </w:tcPr>
          <w:p w14:paraId="411F52B5" w14:textId="77777777" w:rsidR="005D1DE1" w:rsidRDefault="005D1DE1">
            <w:pPr>
              <w:rPr>
                <w:rFonts w:ascii="Calibri" w:hAnsi="Calibri" w:cs="Calibri"/>
                <w:color w:val="000000"/>
                <w:sz w:val="20"/>
                <w:szCs w:val="20"/>
              </w:rPr>
            </w:pPr>
            <w:r>
              <w:rPr>
                <w:rFonts w:ascii="Calibri" w:hAnsi="Calibri" w:cs="Calibri"/>
                <w:color w:val="000000"/>
                <w:sz w:val="20"/>
                <w:szCs w:val="20"/>
              </w:rPr>
              <w:t xml:space="preserve">SAN ANDRES ISLAS </w:t>
            </w:r>
          </w:p>
        </w:tc>
        <w:tc>
          <w:tcPr>
            <w:tcW w:w="1134" w:type="dxa"/>
            <w:tcBorders>
              <w:top w:val="nil"/>
              <w:left w:val="nil"/>
              <w:bottom w:val="single" w:sz="4" w:space="0" w:color="auto"/>
              <w:right w:val="single" w:sz="4" w:space="0" w:color="auto"/>
            </w:tcBorders>
            <w:shd w:val="clear" w:color="auto" w:fill="auto"/>
            <w:noWrap/>
            <w:vAlign w:val="center"/>
            <w:hideMark/>
          </w:tcPr>
          <w:p w14:paraId="69B4B581"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55</w:t>
            </w:r>
          </w:p>
        </w:tc>
        <w:tc>
          <w:tcPr>
            <w:tcW w:w="993" w:type="dxa"/>
            <w:vMerge/>
            <w:tcBorders>
              <w:top w:val="nil"/>
              <w:left w:val="single" w:sz="4" w:space="0" w:color="auto"/>
              <w:bottom w:val="single" w:sz="4" w:space="0" w:color="auto"/>
              <w:right w:val="single" w:sz="4" w:space="0" w:color="auto"/>
            </w:tcBorders>
            <w:vAlign w:val="center"/>
            <w:hideMark/>
          </w:tcPr>
          <w:p w14:paraId="54A40834" w14:textId="77777777" w:rsidR="005D1DE1" w:rsidRDefault="005D1DE1">
            <w:pPr>
              <w:rPr>
                <w:rFonts w:ascii="Calibri" w:hAnsi="Calibri" w:cs="Calibri"/>
                <w:color w:val="000000"/>
                <w:sz w:val="20"/>
                <w:szCs w:val="20"/>
              </w:rPr>
            </w:pPr>
          </w:p>
        </w:tc>
      </w:tr>
      <w:tr w:rsidR="005D1DE1" w14:paraId="3BA1EC85" w14:textId="77777777" w:rsidTr="005D1DE1">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09C0E774"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15</w:t>
            </w:r>
          </w:p>
        </w:tc>
        <w:tc>
          <w:tcPr>
            <w:tcW w:w="1705" w:type="dxa"/>
            <w:tcBorders>
              <w:top w:val="nil"/>
              <w:left w:val="nil"/>
              <w:bottom w:val="single" w:sz="4" w:space="0" w:color="auto"/>
              <w:right w:val="single" w:sz="4" w:space="0" w:color="auto"/>
            </w:tcBorders>
            <w:shd w:val="clear" w:color="000000" w:fill="DEEAFF"/>
            <w:noWrap/>
            <w:vAlign w:val="center"/>
            <w:hideMark/>
          </w:tcPr>
          <w:p w14:paraId="487BFC6C"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SANTANDER </w:t>
            </w:r>
          </w:p>
        </w:tc>
        <w:tc>
          <w:tcPr>
            <w:tcW w:w="1701" w:type="dxa"/>
            <w:tcBorders>
              <w:top w:val="nil"/>
              <w:left w:val="nil"/>
              <w:bottom w:val="single" w:sz="4" w:space="0" w:color="auto"/>
              <w:right w:val="single" w:sz="4" w:space="0" w:color="auto"/>
            </w:tcBorders>
            <w:shd w:val="clear" w:color="000000" w:fill="DEEAFF"/>
            <w:noWrap/>
            <w:vAlign w:val="center"/>
            <w:hideMark/>
          </w:tcPr>
          <w:p w14:paraId="578F8650" w14:textId="77777777" w:rsidR="005D1DE1" w:rsidRDefault="005D1DE1">
            <w:pPr>
              <w:rPr>
                <w:rFonts w:ascii="Calibri" w:hAnsi="Calibri" w:cs="Calibri"/>
                <w:color w:val="000000"/>
                <w:sz w:val="20"/>
                <w:szCs w:val="20"/>
              </w:rPr>
            </w:pPr>
            <w:r>
              <w:rPr>
                <w:rFonts w:ascii="Calibri" w:hAnsi="Calibri" w:cs="Calibri"/>
                <w:color w:val="000000"/>
                <w:sz w:val="20"/>
                <w:szCs w:val="20"/>
              </w:rPr>
              <w:t>BUCARAMANGA </w:t>
            </w:r>
          </w:p>
        </w:tc>
        <w:tc>
          <w:tcPr>
            <w:tcW w:w="2693" w:type="dxa"/>
            <w:tcBorders>
              <w:top w:val="nil"/>
              <w:left w:val="nil"/>
              <w:bottom w:val="single" w:sz="4" w:space="0" w:color="auto"/>
              <w:right w:val="single" w:sz="4" w:space="0" w:color="auto"/>
            </w:tcBorders>
            <w:shd w:val="clear" w:color="000000" w:fill="DEEAFF"/>
            <w:noWrap/>
            <w:vAlign w:val="center"/>
            <w:hideMark/>
          </w:tcPr>
          <w:p w14:paraId="3820850D" w14:textId="77777777" w:rsidR="005D1DE1" w:rsidRDefault="005D1DE1">
            <w:pPr>
              <w:rPr>
                <w:rFonts w:ascii="Calibri" w:hAnsi="Calibri" w:cs="Calibri"/>
                <w:color w:val="000000"/>
                <w:sz w:val="20"/>
                <w:szCs w:val="20"/>
              </w:rPr>
            </w:pPr>
            <w:r>
              <w:rPr>
                <w:rFonts w:ascii="Calibri" w:hAnsi="Calibri" w:cs="Calibri"/>
                <w:color w:val="000000"/>
                <w:sz w:val="20"/>
                <w:szCs w:val="20"/>
              </w:rPr>
              <w:t>BUCARAMANGA</w:t>
            </w:r>
          </w:p>
        </w:tc>
        <w:tc>
          <w:tcPr>
            <w:tcW w:w="1134" w:type="dxa"/>
            <w:tcBorders>
              <w:top w:val="nil"/>
              <w:left w:val="nil"/>
              <w:bottom w:val="single" w:sz="4" w:space="0" w:color="auto"/>
              <w:right w:val="single" w:sz="4" w:space="0" w:color="auto"/>
            </w:tcBorders>
            <w:shd w:val="clear" w:color="000000" w:fill="DEEAFF"/>
            <w:noWrap/>
            <w:vAlign w:val="center"/>
            <w:hideMark/>
          </w:tcPr>
          <w:p w14:paraId="529D2355"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87</w:t>
            </w:r>
          </w:p>
        </w:tc>
        <w:tc>
          <w:tcPr>
            <w:tcW w:w="993" w:type="dxa"/>
            <w:tcBorders>
              <w:top w:val="nil"/>
              <w:left w:val="nil"/>
              <w:bottom w:val="single" w:sz="4" w:space="0" w:color="auto"/>
              <w:right w:val="single" w:sz="4" w:space="0" w:color="auto"/>
            </w:tcBorders>
            <w:shd w:val="clear" w:color="000000" w:fill="DEEAFF"/>
            <w:noWrap/>
            <w:vAlign w:val="center"/>
            <w:hideMark/>
          </w:tcPr>
          <w:p w14:paraId="71614506"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0ED944E8" w14:textId="77777777" w:rsidTr="005D1DE1">
        <w:trPr>
          <w:trHeight w:val="4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FB6F2D"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16</w:t>
            </w:r>
          </w:p>
        </w:tc>
        <w:tc>
          <w:tcPr>
            <w:tcW w:w="1705" w:type="dxa"/>
            <w:tcBorders>
              <w:top w:val="nil"/>
              <w:left w:val="nil"/>
              <w:bottom w:val="single" w:sz="4" w:space="0" w:color="auto"/>
              <w:right w:val="single" w:sz="4" w:space="0" w:color="auto"/>
            </w:tcBorders>
            <w:shd w:val="clear" w:color="auto" w:fill="auto"/>
            <w:noWrap/>
            <w:vAlign w:val="center"/>
            <w:hideMark/>
          </w:tcPr>
          <w:p w14:paraId="41E4E86A"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SUCRE </w:t>
            </w:r>
          </w:p>
        </w:tc>
        <w:tc>
          <w:tcPr>
            <w:tcW w:w="1701" w:type="dxa"/>
            <w:tcBorders>
              <w:top w:val="nil"/>
              <w:left w:val="nil"/>
              <w:bottom w:val="single" w:sz="4" w:space="0" w:color="auto"/>
              <w:right w:val="single" w:sz="4" w:space="0" w:color="auto"/>
            </w:tcBorders>
            <w:shd w:val="clear" w:color="auto" w:fill="auto"/>
            <w:noWrap/>
            <w:vAlign w:val="center"/>
            <w:hideMark/>
          </w:tcPr>
          <w:p w14:paraId="05B506E6" w14:textId="77777777" w:rsidR="005D1DE1" w:rsidRDefault="005D1DE1">
            <w:pPr>
              <w:rPr>
                <w:rFonts w:ascii="Calibri" w:hAnsi="Calibri" w:cs="Calibri"/>
                <w:color w:val="000000"/>
                <w:sz w:val="20"/>
                <w:szCs w:val="20"/>
              </w:rPr>
            </w:pPr>
            <w:r>
              <w:rPr>
                <w:rFonts w:ascii="Calibri" w:hAnsi="Calibri" w:cs="Calibri"/>
                <w:color w:val="000000"/>
                <w:sz w:val="20"/>
                <w:szCs w:val="20"/>
              </w:rPr>
              <w:t>SINCELEJO </w:t>
            </w:r>
          </w:p>
        </w:tc>
        <w:tc>
          <w:tcPr>
            <w:tcW w:w="2693" w:type="dxa"/>
            <w:tcBorders>
              <w:top w:val="nil"/>
              <w:left w:val="nil"/>
              <w:bottom w:val="single" w:sz="4" w:space="0" w:color="auto"/>
              <w:right w:val="single" w:sz="4" w:space="0" w:color="auto"/>
            </w:tcBorders>
            <w:shd w:val="clear" w:color="auto" w:fill="auto"/>
            <w:noWrap/>
            <w:vAlign w:val="center"/>
            <w:hideMark/>
          </w:tcPr>
          <w:p w14:paraId="0CD6579C" w14:textId="77777777" w:rsidR="005D1DE1" w:rsidRDefault="005D1DE1">
            <w:pPr>
              <w:rPr>
                <w:rFonts w:ascii="Calibri" w:hAnsi="Calibri" w:cs="Calibri"/>
                <w:color w:val="000000"/>
                <w:sz w:val="20"/>
                <w:szCs w:val="20"/>
              </w:rPr>
            </w:pPr>
            <w:r>
              <w:rPr>
                <w:rFonts w:ascii="Calibri" w:hAnsi="Calibri" w:cs="Calibri"/>
                <w:color w:val="000000"/>
                <w:sz w:val="20"/>
                <w:szCs w:val="20"/>
              </w:rPr>
              <w:t>SINCELEJO</w:t>
            </w:r>
          </w:p>
        </w:tc>
        <w:tc>
          <w:tcPr>
            <w:tcW w:w="1134" w:type="dxa"/>
            <w:tcBorders>
              <w:top w:val="nil"/>
              <w:left w:val="nil"/>
              <w:bottom w:val="single" w:sz="4" w:space="0" w:color="auto"/>
              <w:right w:val="single" w:sz="4" w:space="0" w:color="auto"/>
            </w:tcBorders>
            <w:shd w:val="clear" w:color="auto" w:fill="auto"/>
            <w:noWrap/>
            <w:vAlign w:val="center"/>
            <w:hideMark/>
          </w:tcPr>
          <w:p w14:paraId="15EBBC0A"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16</w:t>
            </w:r>
          </w:p>
        </w:tc>
        <w:tc>
          <w:tcPr>
            <w:tcW w:w="993" w:type="dxa"/>
            <w:tcBorders>
              <w:top w:val="nil"/>
              <w:left w:val="nil"/>
              <w:bottom w:val="single" w:sz="4" w:space="0" w:color="auto"/>
              <w:right w:val="single" w:sz="4" w:space="0" w:color="auto"/>
            </w:tcBorders>
            <w:shd w:val="clear" w:color="auto" w:fill="auto"/>
            <w:noWrap/>
            <w:vAlign w:val="center"/>
            <w:hideMark/>
          </w:tcPr>
          <w:p w14:paraId="0F99803C"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4300CC13" w14:textId="77777777" w:rsidTr="005D1DE1">
        <w:trPr>
          <w:trHeight w:val="400"/>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40353A38"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17</w:t>
            </w:r>
          </w:p>
        </w:tc>
        <w:tc>
          <w:tcPr>
            <w:tcW w:w="1705" w:type="dxa"/>
            <w:tcBorders>
              <w:top w:val="nil"/>
              <w:left w:val="nil"/>
              <w:bottom w:val="single" w:sz="4" w:space="0" w:color="auto"/>
              <w:right w:val="single" w:sz="4" w:space="0" w:color="auto"/>
            </w:tcBorders>
            <w:shd w:val="clear" w:color="000000" w:fill="DEEAFF"/>
            <w:noWrap/>
            <w:vAlign w:val="center"/>
            <w:hideMark/>
          </w:tcPr>
          <w:p w14:paraId="55074A30"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TOLIMA </w:t>
            </w:r>
          </w:p>
        </w:tc>
        <w:tc>
          <w:tcPr>
            <w:tcW w:w="1701" w:type="dxa"/>
            <w:tcBorders>
              <w:top w:val="nil"/>
              <w:left w:val="nil"/>
              <w:bottom w:val="single" w:sz="4" w:space="0" w:color="auto"/>
              <w:right w:val="single" w:sz="4" w:space="0" w:color="auto"/>
            </w:tcBorders>
            <w:shd w:val="clear" w:color="000000" w:fill="DEEAFF"/>
            <w:noWrap/>
            <w:vAlign w:val="center"/>
            <w:hideMark/>
          </w:tcPr>
          <w:p w14:paraId="13B5F718" w14:textId="77777777" w:rsidR="005D1DE1" w:rsidRDefault="005D1DE1">
            <w:pPr>
              <w:rPr>
                <w:rFonts w:ascii="Calibri" w:hAnsi="Calibri" w:cs="Calibri"/>
                <w:color w:val="000000"/>
                <w:sz w:val="20"/>
                <w:szCs w:val="20"/>
              </w:rPr>
            </w:pPr>
            <w:r>
              <w:rPr>
                <w:rFonts w:ascii="Calibri" w:hAnsi="Calibri" w:cs="Calibri"/>
                <w:color w:val="000000"/>
                <w:sz w:val="20"/>
                <w:szCs w:val="20"/>
              </w:rPr>
              <w:t>IBAGUÉ </w:t>
            </w:r>
          </w:p>
        </w:tc>
        <w:tc>
          <w:tcPr>
            <w:tcW w:w="2693" w:type="dxa"/>
            <w:tcBorders>
              <w:top w:val="nil"/>
              <w:left w:val="nil"/>
              <w:bottom w:val="single" w:sz="4" w:space="0" w:color="auto"/>
              <w:right w:val="single" w:sz="4" w:space="0" w:color="auto"/>
            </w:tcBorders>
            <w:shd w:val="clear" w:color="000000" w:fill="DEEAFF"/>
            <w:noWrap/>
            <w:vAlign w:val="center"/>
            <w:hideMark/>
          </w:tcPr>
          <w:p w14:paraId="46D51D86" w14:textId="77777777" w:rsidR="005D1DE1" w:rsidRDefault="005D1DE1">
            <w:pPr>
              <w:rPr>
                <w:rFonts w:ascii="Calibri" w:hAnsi="Calibri" w:cs="Calibri"/>
                <w:color w:val="000000"/>
                <w:sz w:val="20"/>
                <w:szCs w:val="20"/>
              </w:rPr>
            </w:pPr>
            <w:r>
              <w:rPr>
                <w:rFonts w:ascii="Calibri" w:hAnsi="Calibri" w:cs="Calibri"/>
                <w:color w:val="000000"/>
                <w:sz w:val="20"/>
                <w:szCs w:val="20"/>
              </w:rPr>
              <w:t>IBAGUÉ</w:t>
            </w:r>
          </w:p>
        </w:tc>
        <w:tc>
          <w:tcPr>
            <w:tcW w:w="1134" w:type="dxa"/>
            <w:tcBorders>
              <w:top w:val="nil"/>
              <w:left w:val="nil"/>
              <w:bottom w:val="single" w:sz="4" w:space="0" w:color="auto"/>
              <w:right w:val="single" w:sz="4" w:space="0" w:color="auto"/>
            </w:tcBorders>
            <w:shd w:val="clear" w:color="000000" w:fill="DEEAFF"/>
            <w:noWrap/>
            <w:vAlign w:val="center"/>
            <w:hideMark/>
          </w:tcPr>
          <w:p w14:paraId="78DA744B"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46</w:t>
            </w:r>
          </w:p>
        </w:tc>
        <w:tc>
          <w:tcPr>
            <w:tcW w:w="993" w:type="dxa"/>
            <w:tcBorders>
              <w:top w:val="nil"/>
              <w:left w:val="nil"/>
              <w:bottom w:val="single" w:sz="4" w:space="0" w:color="auto"/>
              <w:right w:val="single" w:sz="4" w:space="0" w:color="auto"/>
            </w:tcBorders>
            <w:shd w:val="clear" w:color="000000" w:fill="DEEAFF"/>
            <w:noWrap/>
            <w:vAlign w:val="center"/>
            <w:hideMark/>
          </w:tcPr>
          <w:p w14:paraId="6FAC608C" w14:textId="77777777" w:rsidR="005D1DE1" w:rsidRDefault="005D1DE1">
            <w:pPr>
              <w:jc w:val="center"/>
              <w:rPr>
                <w:rFonts w:ascii="Calibri" w:hAnsi="Calibri" w:cs="Calibri"/>
                <w:color w:val="000000"/>
                <w:sz w:val="20"/>
                <w:szCs w:val="20"/>
              </w:rPr>
            </w:pPr>
            <w:r>
              <w:rPr>
                <w:rFonts w:ascii="Calibri" w:hAnsi="Calibri" w:cs="Calibri"/>
                <w:color w:val="000000"/>
                <w:sz w:val="20"/>
                <w:szCs w:val="20"/>
              </w:rPr>
              <w:t>1</w:t>
            </w:r>
          </w:p>
        </w:tc>
      </w:tr>
      <w:tr w:rsidR="005D1DE1" w14:paraId="0B749D34" w14:textId="77777777" w:rsidTr="005D1DE1">
        <w:trPr>
          <w:trHeight w:val="400"/>
        </w:trPr>
        <w:tc>
          <w:tcPr>
            <w:tcW w:w="700" w:type="dxa"/>
            <w:tcBorders>
              <w:top w:val="nil"/>
              <w:left w:val="nil"/>
              <w:bottom w:val="nil"/>
              <w:right w:val="nil"/>
            </w:tcBorders>
            <w:shd w:val="clear" w:color="auto" w:fill="auto"/>
            <w:noWrap/>
            <w:vAlign w:val="center"/>
            <w:hideMark/>
          </w:tcPr>
          <w:p w14:paraId="10A1E06D" w14:textId="77777777" w:rsidR="005D1DE1" w:rsidRDefault="005D1DE1">
            <w:pPr>
              <w:jc w:val="center"/>
              <w:rPr>
                <w:rFonts w:ascii="Calibri" w:hAnsi="Calibri" w:cs="Calibri"/>
                <w:color w:val="000000"/>
                <w:sz w:val="20"/>
                <w:szCs w:val="20"/>
              </w:rPr>
            </w:pPr>
          </w:p>
        </w:tc>
        <w:tc>
          <w:tcPr>
            <w:tcW w:w="1705" w:type="dxa"/>
            <w:tcBorders>
              <w:top w:val="nil"/>
              <w:left w:val="nil"/>
              <w:bottom w:val="nil"/>
              <w:right w:val="nil"/>
            </w:tcBorders>
            <w:shd w:val="clear" w:color="auto" w:fill="auto"/>
            <w:noWrap/>
            <w:vAlign w:val="center"/>
            <w:hideMark/>
          </w:tcPr>
          <w:p w14:paraId="2D2B822D" w14:textId="77777777" w:rsidR="005D1DE1" w:rsidRDefault="005D1DE1">
            <w:pPr>
              <w:jc w:val="center"/>
              <w:rPr>
                <w:sz w:val="20"/>
                <w:szCs w:val="20"/>
              </w:rPr>
            </w:pPr>
          </w:p>
        </w:tc>
        <w:tc>
          <w:tcPr>
            <w:tcW w:w="1701" w:type="dxa"/>
            <w:tcBorders>
              <w:top w:val="nil"/>
              <w:left w:val="nil"/>
              <w:bottom w:val="nil"/>
              <w:right w:val="nil"/>
            </w:tcBorders>
            <w:shd w:val="clear" w:color="auto" w:fill="auto"/>
            <w:noWrap/>
            <w:vAlign w:val="center"/>
            <w:hideMark/>
          </w:tcPr>
          <w:p w14:paraId="792DC43F" w14:textId="77777777" w:rsidR="005D1DE1" w:rsidRDefault="005D1DE1">
            <w:pPr>
              <w:rPr>
                <w:sz w:val="20"/>
                <w:szCs w:val="20"/>
              </w:rPr>
            </w:pPr>
          </w:p>
        </w:tc>
        <w:tc>
          <w:tcPr>
            <w:tcW w:w="2693" w:type="dxa"/>
            <w:tcBorders>
              <w:top w:val="nil"/>
              <w:left w:val="nil"/>
              <w:bottom w:val="nil"/>
              <w:right w:val="nil"/>
            </w:tcBorders>
            <w:shd w:val="clear" w:color="auto" w:fill="auto"/>
            <w:noWrap/>
            <w:vAlign w:val="center"/>
            <w:hideMark/>
          </w:tcPr>
          <w:p w14:paraId="6BCEA529" w14:textId="77777777" w:rsidR="005D1DE1" w:rsidRDefault="005D1DE1">
            <w:pPr>
              <w:rPr>
                <w:sz w:val="20"/>
                <w:szCs w:val="20"/>
              </w:rPr>
            </w:pPr>
          </w:p>
        </w:tc>
        <w:tc>
          <w:tcPr>
            <w:tcW w:w="1134" w:type="dxa"/>
            <w:tcBorders>
              <w:top w:val="nil"/>
              <w:left w:val="single" w:sz="4" w:space="0" w:color="auto"/>
              <w:bottom w:val="single" w:sz="4" w:space="0" w:color="auto"/>
              <w:right w:val="single" w:sz="4" w:space="0" w:color="auto"/>
            </w:tcBorders>
            <w:shd w:val="clear" w:color="000000" w:fill="85A0F1"/>
            <w:noWrap/>
            <w:vAlign w:val="center"/>
            <w:hideMark/>
          </w:tcPr>
          <w:p w14:paraId="71A314E5" w14:textId="77777777" w:rsidR="005D1DE1" w:rsidRDefault="005D1DE1">
            <w:pPr>
              <w:jc w:val="center"/>
              <w:rPr>
                <w:rFonts w:ascii="Calibri" w:hAnsi="Calibri" w:cs="Calibri"/>
                <w:b/>
                <w:bCs/>
                <w:color w:val="FFFFFF"/>
                <w:sz w:val="20"/>
                <w:szCs w:val="20"/>
              </w:rPr>
            </w:pPr>
            <w:r>
              <w:rPr>
                <w:rFonts w:ascii="Calibri" w:hAnsi="Calibri" w:cs="Calibri"/>
                <w:b/>
                <w:bCs/>
                <w:color w:val="FFFFFF"/>
                <w:sz w:val="20"/>
                <w:szCs w:val="20"/>
              </w:rPr>
              <w:t>1600</w:t>
            </w:r>
          </w:p>
        </w:tc>
        <w:tc>
          <w:tcPr>
            <w:tcW w:w="993" w:type="dxa"/>
            <w:tcBorders>
              <w:top w:val="nil"/>
              <w:left w:val="nil"/>
              <w:bottom w:val="single" w:sz="4" w:space="0" w:color="auto"/>
              <w:right w:val="single" w:sz="4" w:space="0" w:color="auto"/>
            </w:tcBorders>
            <w:shd w:val="clear" w:color="000000" w:fill="85A0F1"/>
            <w:noWrap/>
            <w:vAlign w:val="center"/>
            <w:hideMark/>
          </w:tcPr>
          <w:p w14:paraId="186590E7" w14:textId="77777777" w:rsidR="005D1DE1" w:rsidRDefault="005D1DE1">
            <w:pPr>
              <w:jc w:val="center"/>
              <w:rPr>
                <w:rFonts w:ascii="Calibri" w:hAnsi="Calibri" w:cs="Calibri"/>
                <w:b/>
                <w:bCs/>
                <w:color w:val="FFFFFF"/>
                <w:sz w:val="20"/>
                <w:szCs w:val="20"/>
              </w:rPr>
            </w:pPr>
            <w:r>
              <w:rPr>
                <w:rFonts w:ascii="Calibri" w:hAnsi="Calibri" w:cs="Calibri"/>
                <w:b/>
                <w:bCs/>
                <w:color w:val="FFFFFF"/>
                <w:sz w:val="20"/>
                <w:szCs w:val="20"/>
              </w:rPr>
              <w:t>25</w:t>
            </w:r>
          </w:p>
        </w:tc>
      </w:tr>
    </w:tbl>
    <w:p w14:paraId="2015668D" w14:textId="77777777" w:rsidR="00D06375" w:rsidRDefault="00C344B5" w:rsidP="00C344B5">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w:t>
      </w:r>
      <w:r w:rsidR="00D06375">
        <w:rPr>
          <w:rFonts w:ascii="Bookman Old Style" w:hAnsi="Bookman Old Style" w:cs="Tahoma"/>
          <w:sz w:val="16"/>
          <w:szCs w:val="16"/>
        </w:rPr>
        <w:t xml:space="preserve">4 – Distribución Cuerpos de Bomberos Oficiales en el Territorio Nacional - </w:t>
      </w:r>
      <w:r>
        <w:rPr>
          <w:rFonts w:ascii="Bookman Old Style" w:hAnsi="Bookman Old Style" w:cs="Tahoma"/>
          <w:sz w:val="16"/>
          <w:szCs w:val="16"/>
        </w:rPr>
        <w:t>Creación propia</w:t>
      </w:r>
    </w:p>
    <w:p w14:paraId="7E28F506" w14:textId="125BB41B" w:rsidR="00C344B5" w:rsidRPr="00EF2AD0" w:rsidRDefault="00C344B5" w:rsidP="00C344B5">
      <w:pPr>
        <w:spacing w:line="276" w:lineRule="auto"/>
        <w:jc w:val="center"/>
        <w:rPr>
          <w:rFonts w:ascii="Bookman Old Style" w:hAnsi="Bookman Old Style" w:cs="Tahoma"/>
          <w:sz w:val="16"/>
          <w:szCs w:val="16"/>
        </w:rPr>
      </w:pPr>
      <w:r w:rsidRPr="00EF2AD0">
        <w:rPr>
          <w:rFonts w:ascii="Bookman Old Style" w:hAnsi="Bookman Old Style" w:cs="Tahoma"/>
          <w:sz w:val="16"/>
          <w:szCs w:val="16"/>
        </w:rPr>
        <w:t>Información oficial DNBC a 17 de marzo 2023</w:t>
      </w:r>
    </w:p>
    <w:p w14:paraId="4F62AA1C" w14:textId="77777777" w:rsidR="00B51560" w:rsidRDefault="00B51560" w:rsidP="00306967">
      <w:pPr>
        <w:spacing w:line="276" w:lineRule="auto"/>
        <w:jc w:val="both"/>
        <w:rPr>
          <w:rFonts w:ascii="Bookman Old Style" w:hAnsi="Bookman Old Style" w:cs="Tahoma"/>
        </w:rPr>
      </w:pPr>
    </w:p>
    <w:p w14:paraId="2C2CB409" w14:textId="472E1D5C" w:rsidR="00AE2426" w:rsidRPr="002013A0" w:rsidRDefault="00C344B5"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 xml:space="preserve">En consecuencia, solo el 2.2% de los municipios y distritos del país, cuentan con cuerpos oficiales de bomberos, ello significa que </w:t>
      </w:r>
      <w:r w:rsidR="004317CF">
        <w:rPr>
          <w:rFonts w:ascii="Bookman Old Style" w:hAnsi="Bookman Old Style" w:cs="Tahoma"/>
          <w:sz w:val="22"/>
          <w:szCs w:val="22"/>
        </w:rPr>
        <w:t>777</w:t>
      </w:r>
      <w:r w:rsidRPr="002013A0">
        <w:rPr>
          <w:rFonts w:ascii="Bookman Old Style" w:hAnsi="Bookman Old Style" w:cs="Tahoma"/>
          <w:sz w:val="22"/>
          <w:szCs w:val="22"/>
        </w:rPr>
        <w:t xml:space="preserve"> municipios dependen de los cuerpos voluntarios de bomberos para atender las emergencias que se </w:t>
      </w:r>
      <w:r w:rsidR="00886430" w:rsidRPr="002013A0">
        <w:rPr>
          <w:rFonts w:ascii="Bookman Old Style" w:hAnsi="Bookman Old Style" w:cs="Tahoma"/>
          <w:sz w:val="22"/>
          <w:szCs w:val="22"/>
        </w:rPr>
        <w:t xml:space="preserve">presenten, lo que arroja una cifra bastante preocupante, y es que </w:t>
      </w:r>
      <w:r w:rsidR="00AA05A9" w:rsidRPr="002013A0">
        <w:rPr>
          <w:rFonts w:ascii="Bookman Old Style" w:hAnsi="Bookman Old Style" w:cs="Tahoma"/>
          <w:sz w:val="22"/>
          <w:szCs w:val="22"/>
        </w:rPr>
        <w:t>3</w:t>
      </w:r>
      <w:r w:rsidR="00D06F85">
        <w:rPr>
          <w:rFonts w:ascii="Bookman Old Style" w:hAnsi="Bookman Old Style" w:cs="Tahoma"/>
          <w:sz w:val="22"/>
          <w:szCs w:val="22"/>
        </w:rPr>
        <w:t>21</w:t>
      </w:r>
      <w:r w:rsidR="00886430" w:rsidRPr="002013A0">
        <w:rPr>
          <w:rFonts w:ascii="Bookman Old Style" w:hAnsi="Bookman Old Style" w:cs="Tahoma"/>
          <w:sz w:val="22"/>
          <w:szCs w:val="22"/>
        </w:rPr>
        <w:t xml:space="preserve"> municipios del país no cuentan </w:t>
      </w:r>
      <w:r w:rsidR="00C62F5A" w:rsidRPr="002013A0">
        <w:rPr>
          <w:rFonts w:ascii="Bookman Old Style" w:hAnsi="Bookman Old Style" w:cs="Tahoma"/>
          <w:sz w:val="22"/>
          <w:szCs w:val="22"/>
        </w:rPr>
        <w:t>con cuerpos oficiales de bomberos pero tampoco con cuerpos voluntarios de bomberos.</w:t>
      </w:r>
    </w:p>
    <w:p w14:paraId="7DA79EDD" w14:textId="08D78C81" w:rsidR="00B66424" w:rsidRPr="002013A0" w:rsidRDefault="00B66424" w:rsidP="00306967">
      <w:pPr>
        <w:spacing w:line="276" w:lineRule="auto"/>
        <w:jc w:val="both"/>
        <w:rPr>
          <w:rFonts w:ascii="Bookman Old Style" w:hAnsi="Bookman Old Style" w:cs="Tahoma"/>
          <w:sz w:val="22"/>
          <w:szCs w:val="22"/>
        </w:rPr>
      </w:pPr>
    </w:p>
    <w:p w14:paraId="5035E47D" w14:textId="20B663A4" w:rsidR="00D17CC6" w:rsidRDefault="00D17CC6"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A fin de vislumbrar territorialmente la desprotección a la que se encuentran sometidos algunos municipios del país y sus habitantes, veremos a continuación cuantos municipios por departamento no cuentan con la cobertura del servicio público esencial</w:t>
      </w:r>
      <w:r w:rsidR="008E21E8">
        <w:rPr>
          <w:rFonts w:ascii="Bookman Old Style" w:hAnsi="Bookman Old Style" w:cs="Tahoma"/>
          <w:sz w:val="22"/>
          <w:szCs w:val="22"/>
        </w:rPr>
        <w:t xml:space="preserve"> de bomberos</w:t>
      </w:r>
      <w:r w:rsidR="006F3C5D" w:rsidRPr="002013A0">
        <w:rPr>
          <w:rFonts w:ascii="Bookman Old Style" w:hAnsi="Bookman Old Style" w:cs="Tahoma"/>
          <w:sz w:val="22"/>
          <w:szCs w:val="22"/>
        </w:rPr>
        <w:t>:</w:t>
      </w:r>
    </w:p>
    <w:p w14:paraId="10195E93" w14:textId="384DF8A2" w:rsidR="004317CF" w:rsidRDefault="004317CF" w:rsidP="00306967">
      <w:pPr>
        <w:spacing w:line="276" w:lineRule="auto"/>
        <w:jc w:val="both"/>
        <w:rPr>
          <w:rFonts w:ascii="Bookman Old Style" w:hAnsi="Bookman Old Style" w:cs="Tahoma"/>
          <w:sz w:val="22"/>
          <w:szCs w:val="22"/>
        </w:rPr>
      </w:pPr>
    </w:p>
    <w:p w14:paraId="2248206A" w14:textId="441059E0" w:rsidR="004317CF" w:rsidRDefault="004317CF" w:rsidP="00306967">
      <w:pPr>
        <w:spacing w:line="276" w:lineRule="auto"/>
        <w:jc w:val="both"/>
        <w:rPr>
          <w:rFonts w:ascii="Bookman Old Style" w:hAnsi="Bookman Old Style" w:cs="Tahoma"/>
          <w:sz w:val="22"/>
          <w:szCs w:val="22"/>
        </w:rPr>
      </w:pPr>
    </w:p>
    <w:p w14:paraId="4254B846" w14:textId="77777777" w:rsidR="004317CF" w:rsidRPr="002013A0" w:rsidRDefault="004317CF" w:rsidP="00306967">
      <w:pPr>
        <w:spacing w:line="276" w:lineRule="auto"/>
        <w:jc w:val="both"/>
        <w:rPr>
          <w:rFonts w:ascii="Bookman Old Style" w:hAnsi="Bookman Old Style" w:cs="Tahoma"/>
          <w:sz w:val="22"/>
          <w:szCs w:val="22"/>
        </w:rPr>
      </w:pPr>
    </w:p>
    <w:p w14:paraId="38A28F21" w14:textId="4F59BA8E" w:rsidR="00C62F5A" w:rsidRDefault="00C62F5A" w:rsidP="00306967">
      <w:pPr>
        <w:spacing w:line="276" w:lineRule="auto"/>
        <w:jc w:val="both"/>
        <w:rPr>
          <w:rFonts w:ascii="Bookman Old Style" w:hAnsi="Bookman Old Style" w:cs="Tahoma"/>
        </w:rPr>
      </w:pPr>
    </w:p>
    <w:tbl>
      <w:tblPr>
        <w:tblW w:w="9994" w:type="dxa"/>
        <w:tblInd w:w="-572" w:type="dxa"/>
        <w:tblCellMar>
          <w:left w:w="70" w:type="dxa"/>
          <w:right w:w="70" w:type="dxa"/>
        </w:tblCellMar>
        <w:tblLook w:val="04A0" w:firstRow="1" w:lastRow="0" w:firstColumn="1" w:lastColumn="0" w:noHBand="0" w:noVBand="1"/>
      </w:tblPr>
      <w:tblGrid>
        <w:gridCol w:w="567"/>
        <w:gridCol w:w="2552"/>
        <w:gridCol w:w="1984"/>
        <w:gridCol w:w="1985"/>
        <w:gridCol w:w="1843"/>
        <w:gridCol w:w="1063"/>
      </w:tblGrid>
      <w:tr w:rsidR="00C62F5A" w14:paraId="44B8DDC8" w14:textId="77777777" w:rsidTr="00BD1B0B">
        <w:trPr>
          <w:trHeight w:val="1000"/>
        </w:trPr>
        <w:tc>
          <w:tcPr>
            <w:tcW w:w="567" w:type="dxa"/>
            <w:tcBorders>
              <w:top w:val="single" w:sz="4" w:space="0" w:color="auto"/>
              <w:left w:val="single" w:sz="4" w:space="0" w:color="auto"/>
              <w:bottom w:val="single" w:sz="4" w:space="0" w:color="auto"/>
              <w:right w:val="single" w:sz="4" w:space="0" w:color="auto"/>
            </w:tcBorders>
            <w:shd w:val="clear" w:color="000000" w:fill="85A0F1"/>
            <w:vAlign w:val="center"/>
            <w:hideMark/>
          </w:tcPr>
          <w:p w14:paraId="7B0A87F3" w14:textId="70709E35" w:rsidR="00C62F5A" w:rsidRDefault="00C62F5A">
            <w:pPr>
              <w:jc w:val="center"/>
              <w:rPr>
                <w:rFonts w:ascii="Calibri" w:hAnsi="Calibri" w:cs="Calibri"/>
                <w:b/>
                <w:bCs/>
                <w:color w:val="FFFFFF"/>
                <w:sz w:val="22"/>
                <w:szCs w:val="22"/>
              </w:rPr>
            </w:pPr>
            <w:r>
              <w:rPr>
                <w:rFonts w:ascii="Calibri" w:hAnsi="Calibri" w:cs="Calibri"/>
                <w:b/>
                <w:bCs/>
                <w:color w:val="FFFFFF"/>
                <w:sz w:val="22"/>
                <w:szCs w:val="22"/>
              </w:rPr>
              <w:lastRenderedPageBreak/>
              <w:t>Ítem</w:t>
            </w:r>
          </w:p>
        </w:tc>
        <w:tc>
          <w:tcPr>
            <w:tcW w:w="2552" w:type="dxa"/>
            <w:tcBorders>
              <w:top w:val="single" w:sz="4" w:space="0" w:color="auto"/>
              <w:left w:val="nil"/>
              <w:bottom w:val="single" w:sz="4" w:space="0" w:color="auto"/>
              <w:right w:val="single" w:sz="4" w:space="0" w:color="auto"/>
            </w:tcBorders>
            <w:shd w:val="clear" w:color="000000" w:fill="85A0F1"/>
            <w:vAlign w:val="center"/>
            <w:hideMark/>
          </w:tcPr>
          <w:p w14:paraId="5E0E6B70" w14:textId="77777777" w:rsidR="00C62F5A" w:rsidRDefault="00C62F5A">
            <w:pPr>
              <w:jc w:val="center"/>
              <w:rPr>
                <w:rFonts w:ascii="Calibri" w:hAnsi="Calibri" w:cs="Calibri"/>
                <w:b/>
                <w:bCs/>
                <w:color w:val="FFFFFF"/>
                <w:sz w:val="22"/>
                <w:szCs w:val="22"/>
              </w:rPr>
            </w:pPr>
            <w:r>
              <w:rPr>
                <w:rFonts w:ascii="Calibri" w:hAnsi="Calibri" w:cs="Calibri"/>
                <w:b/>
                <w:bCs/>
                <w:color w:val="FFFFFF"/>
                <w:sz w:val="22"/>
                <w:szCs w:val="22"/>
              </w:rPr>
              <w:t>Departamento </w:t>
            </w:r>
          </w:p>
        </w:tc>
        <w:tc>
          <w:tcPr>
            <w:tcW w:w="1984" w:type="dxa"/>
            <w:tcBorders>
              <w:top w:val="single" w:sz="4" w:space="0" w:color="auto"/>
              <w:left w:val="nil"/>
              <w:bottom w:val="single" w:sz="4" w:space="0" w:color="auto"/>
              <w:right w:val="single" w:sz="4" w:space="0" w:color="auto"/>
            </w:tcBorders>
            <w:shd w:val="clear" w:color="000000" w:fill="85A0F1"/>
            <w:vAlign w:val="center"/>
            <w:hideMark/>
          </w:tcPr>
          <w:p w14:paraId="6A3C92C2" w14:textId="3E40CCC3" w:rsidR="00C62F5A" w:rsidRDefault="00C62F5A">
            <w:pPr>
              <w:jc w:val="center"/>
              <w:rPr>
                <w:rFonts w:ascii="Calibri" w:hAnsi="Calibri" w:cs="Calibri"/>
                <w:b/>
                <w:bCs/>
                <w:color w:val="FFFFFF"/>
                <w:sz w:val="22"/>
                <w:szCs w:val="22"/>
              </w:rPr>
            </w:pPr>
            <w:r>
              <w:rPr>
                <w:rFonts w:ascii="Calibri" w:hAnsi="Calibri" w:cs="Calibri"/>
                <w:b/>
                <w:bCs/>
                <w:color w:val="FFFFFF"/>
                <w:sz w:val="22"/>
                <w:szCs w:val="22"/>
              </w:rPr>
              <w:t>Municipios del Departamento</w:t>
            </w:r>
            <w:r w:rsidR="00B34DDA">
              <w:rPr>
                <w:rFonts w:ascii="Calibri" w:hAnsi="Calibri" w:cs="Calibri"/>
                <w:b/>
                <w:bCs/>
                <w:color w:val="FFFFFF"/>
                <w:sz w:val="22"/>
                <w:szCs w:val="22"/>
              </w:rPr>
              <w:t xml:space="preserve"> según DANE</w:t>
            </w:r>
          </w:p>
        </w:tc>
        <w:tc>
          <w:tcPr>
            <w:tcW w:w="1985" w:type="dxa"/>
            <w:tcBorders>
              <w:top w:val="single" w:sz="4" w:space="0" w:color="auto"/>
              <w:left w:val="nil"/>
              <w:bottom w:val="single" w:sz="4" w:space="0" w:color="auto"/>
              <w:right w:val="single" w:sz="4" w:space="0" w:color="auto"/>
            </w:tcBorders>
            <w:shd w:val="clear" w:color="000000" w:fill="85A0F1"/>
            <w:vAlign w:val="center"/>
            <w:hideMark/>
          </w:tcPr>
          <w:p w14:paraId="30D70BF9" w14:textId="77777777" w:rsidR="00C62F5A" w:rsidRDefault="00C62F5A">
            <w:pPr>
              <w:jc w:val="center"/>
              <w:rPr>
                <w:rFonts w:ascii="Calibri" w:hAnsi="Calibri" w:cs="Calibri"/>
                <w:b/>
                <w:bCs/>
                <w:color w:val="FFFFFF"/>
                <w:sz w:val="22"/>
                <w:szCs w:val="22"/>
              </w:rPr>
            </w:pPr>
            <w:r>
              <w:rPr>
                <w:rFonts w:ascii="Calibri" w:hAnsi="Calibri" w:cs="Calibri"/>
                <w:b/>
                <w:bCs/>
                <w:color w:val="FFFFFF"/>
                <w:sz w:val="22"/>
                <w:szCs w:val="22"/>
              </w:rPr>
              <w:t>Municipios con cuerpos de bomberos</w:t>
            </w:r>
          </w:p>
        </w:tc>
        <w:tc>
          <w:tcPr>
            <w:tcW w:w="1843" w:type="dxa"/>
            <w:tcBorders>
              <w:top w:val="single" w:sz="4" w:space="0" w:color="auto"/>
              <w:left w:val="nil"/>
              <w:bottom w:val="single" w:sz="4" w:space="0" w:color="auto"/>
              <w:right w:val="single" w:sz="4" w:space="0" w:color="auto"/>
            </w:tcBorders>
            <w:shd w:val="clear" w:color="000000" w:fill="85A0F1"/>
            <w:vAlign w:val="center"/>
            <w:hideMark/>
          </w:tcPr>
          <w:p w14:paraId="44F30DB9" w14:textId="77777777" w:rsidR="00C62F5A" w:rsidRDefault="00C62F5A">
            <w:pPr>
              <w:jc w:val="center"/>
              <w:rPr>
                <w:rFonts w:ascii="Calibri" w:hAnsi="Calibri" w:cs="Calibri"/>
                <w:b/>
                <w:bCs/>
                <w:color w:val="FFFFFF"/>
                <w:sz w:val="22"/>
                <w:szCs w:val="22"/>
              </w:rPr>
            </w:pPr>
            <w:r>
              <w:rPr>
                <w:rFonts w:ascii="Calibri" w:hAnsi="Calibri" w:cs="Calibri"/>
                <w:b/>
                <w:bCs/>
                <w:color w:val="FFFFFF"/>
                <w:sz w:val="22"/>
                <w:szCs w:val="22"/>
              </w:rPr>
              <w:t>Municipios sin cuerpos de bomberos</w:t>
            </w:r>
          </w:p>
        </w:tc>
        <w:tc>
          <w:tcPr>
            <w:tcW w:w="1063" w:type="dxa"/>
            <w:tcBorders>
              <w:top w:val="single" w:sz="4" w:space="0" w:color="auto"/>
              <w:left w:val="nil"/>
              <w:bottom w:val="single" w:sz="4" w:space="0" w:color="auto"/>
              <w:right w:val="single" w:sz="4" w:space="0" w:color="auto"/>
            </w:tcBorders>
            <w:shd w:val="clear" w:color="000000" w:fill="85A0F1"/>
            <w:vAlign w:val="center"/>
            <w:hideMark/>
          </w:tcPr>
          <w:p w14:paraId="3B6249E0" w14:textId="77777777" w:rsidR="00C62F5A" w:rsidRDefault="00C62F5A">
            <w:pPr>
              <w:jc w:val="center"/>
              <w:rPr>
                <w:rFonts w:ascii="Calibri" w:hAnsi="Calibri" w:cs="Calibri"/>
                <w:b/>
                <w:bCs/>
                <w:color w:val="FFFFFF"/>
                <w:sz w:val="22"/>
                <w:szCs w:val="22"/>
              </w:rPr>
            </w:pPr>
            <w:r>
              <w:rPr>
                <w:rFonts w:ascii="Calibri" w:hAnsi="Calibri" w:cs="Calibri"/>
                <w:b/>
                <w:bCs/>
                <w:color w:val="FFFFFF"/>
                <w:sz w:val="22"/>
                <w:szCs w:val="22"/>
              </w:rPr>
              <w:t>% Cobertura</w:t>
            </w:r>
          </w:p>
        </w:tc>
      </w:tr>
      <w:tr w:rsidR="00C62F5A" w14:paraId="4D30DE3C" w14:textId="77777777" w:rsidTr="00BD1B0B">
        <w:trPr>
          <w:trHeight w:val="400"/>
        </w:trPr>
        <w:tc>
          <w:tcPr>
            <w:tcW w:w="567" w:type="dxa"/>
            <w:tcBorders>
              <w:top w:val="nil"/>
              <w:left w:val="single" w:sz="4" w:space="0" w:color="auto"/>
              <w:bottom w:val="nil"/>
              <w:right w:val="single" w:sz="4" w:space="0" w:color="auto"/>
            </w:tcBorders>
            <w:shd w:val="clear" w:color="000000" w:fill="DEEAFF"/>
            <w:noWrap/>
            <w:vAlign w:val="center"/>
            <w:hideMark/>
          </w:tcPr>
          <w:p w14:paraId="03211F7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w:t>
            </w:r>
          </w:p>
        </w:tc>
        <w:tc>
          <w:tcPr>
            <w:tcW w:w="2552" w:type="dxa"/>
            <w:tcBorders>
              <w:top w:val="nil"/>
              <w:left w:val="nil"/>
              <w:bottom w:val="nil"/>
              <w:right w:val="single" w:sz="4" w:space="0" w:color="auto"/>
            </w:tcBorders>
            <w:shd w:val="clear" w:color="000000" w:fill="DEEAFF"/>
            <w:noWrap/>
            <w:vAlign w:val="center"/>
            <w:hideMark/>
          </w:tcPr>
          <w:p w14:paraId="28C101F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AMAZONAS </w:t>
            </w:r>
          </w:p>
        </w:tc>
        <w:tc>
          <w:tcPr>
            <w:tcW w:w="1984" w:type="dxa"/>
            <w:tcBorders>
              <w:top w:val="nil"/>
              <w:left w:val="nil"/>
              <w:bottom w:val="single" w:sz="4" w:space="0" w:color="auto"/>
              <w:right w:val="single" w:sz="4" w:space="0" w:color="auto"/>
            </w:tcBorders>
            <w:shd w:val="clear" w:color="000000" w:fill="DEEAFF"/>
            <w:noWrap/>
            <w:vAlign w:val="center"/>
            <w:hideMark/>
          </w:tcPr>
          <w:p w14:paraId="0F74D2C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11</w:t>
            </w:r>
          </w:p>
        </w:tc>
        <w:tc>
          <w:tcPr>
            <w:tcW w:w="1985" w:type="dxa"/>
            <w:tcBorders>
              <w:top w:val="nil"/>
              <w:left w:val="nil"/>
              <w:bottom w:val="single" w:sz="4" w:space="0" w:color="auto"/>
              <w:right w:val="single" w:sz="4" w:space="0" w:color="auto"/>
            </w:tcBorders>
            <w:shd w:val="clear" w:color="000000" w:fill="DEEAFF"/>
            <w:noWrap/>
            <w:vAlign w:val="center"/>
            <w:hideMark/>
          </w:tcPr>
          <w:p w14:paraId="0FC7AED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w:t>
            </w:r>
          </w:p>
        </w:tc>
        <w:tc>
          <w:tcPr>
            <w:tcW w:w="1843" w:type="dxa"/>
            <w:tcBorders>
              <w:top w:val="nil"/>
              <w:left w:val="nil"/>
              <w:bottom w:val="single" w:sz="4" w:space="0" w:color="auto"/>
              <w:right w:val="single" w:sz="4" w:space="0" w:color="auto"/>
            </w:tcBorders>
            <w:shd w:val="clear" w:color="000000" w:fill="DEEAFF"/>
            <w:noWrap/>
            <w:vAlign w:val="center"/>
            <w:hideMark/>
          </w:tcPr>
          <w:p w14:paraId="7A8AE93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w:t>
            </w:r>
          </w:p>
        </w:tc>
        <w:tc>
          <w:tcPr>
            <w:tcW w:w="1063" w:type="dxa"/>
            <w:tcBorders>
              <w:top w:val="nil"/>
              <w:left w:val="nil"/>
              <w:bottom w:val="single" w:sz="4" w:space="0" w:color="auto"/>
              <w:right w:val="single" w:sz="4" w:space="0" w:color="auto"/>
            </w:tcBorders>
            <w:shd w:val="clear" w:color="000000" w:fill="DEEAFF"/>
            <w:noWrap/>
            <w:vAlign w:val="center"/>
            <w:hideMark/>
          </w:tcPr>
          <w:p w14:paraId="3E22840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18%</w:t>
            </w:r>
          </w:p>
        </w:tc>
      </w:tr>
      <w:tr w:rsidR="00C62F5A" w14:paraId="1CE250A9"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66CA72C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w:t>
            </w:r>
          </w:p>
        </w:tc>
        <w:tc>
          <w:tcPr>
            <w:tcW w:w="2552" w:type="dxa"/>
            <w:tcBorders>
              <w:top w:val="single" w:sz="4" w:space="0" w:color="auto"/>
              <w:left w:val="nil"/>
              <w:bottom w:val="nil"/>
              <w:right w:val="single" w:sz="4" w:space="0" w:color="auto"/>
            </w:tcBorders>
            <w:shd w:val="clear" w:color="auto" w:fill="auto"/>
            <w:noWrap/>
            <w:vAlign w:val="center"/>
            <w:hideMark/>
          </w:tcPr>
          <w:p w14:paraId="7FA1DAA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ANTIOQUIA </w:t>
            </w:r>
          </w:p>
        </w:tc>
        <w:tc>
          <w:tcPr>
            <w:tcW w:w="1984" w:type="dxa"/>
            <w:tcBorders>
              <w:top w:val="nil"/>
              <w:left w:val="nil"/>
              <w:bottom w:val="single" w:sz="4" w:space="0" w:color="auto"/>
              <w:right w:val="single" w:sz="4" w:space="0" w:color="auto"/>
            </w:tcBorders>
            <w:shd w:val="clear" w:color="auto" w:fill="auto"/>
            <w:noWrap/>
            <w:vAlign w:val="center"/>
            <w:hideMark/>
          </w:tcPr>
          <w:p w14:paraId="7F4D8EB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125</w:t>
            </w:r>
          </w:p>
        </w:tc>
        <w:tc>
          <w:tcPr>
            <w:tcW w:w="1985" w:type="dxa"/>
            <w:tcBorders>
              <w:top w:val="nil"/>
              <w:left w:val="nil"/>
              <w:bottom w:val="single" w:sz="4" w:space="0" w:color="auto"/>
              <w:right w:val="single" w:sz="4" w:space="0" w:color="auto"/>
            </w:tcBorders>
            <w:shd w:val="clear" w:color="auto" w:fill="auto"/>
            <w:noWrap/>
            <w:vAlign w:val="center"/>
            <w:hideMark/>
          </w:tcPr>
          <w:p w14:paraId="5D689A6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115</w:t>
            </w:r>
          </w:p>
        </w:tc>
        <w:tc>
          <w:tcPr>
            <w:tcW w:w="1843" w:type="dxa"/>
            <w:tcBorders>
              <w:top w:val="nil"/>
              <w:left w:val="nil"/>
              <w:bottom w:val="single" w:sz="4" w:space="0" w:color="auto"/>
              <w:right w:val="single" w:sz="4" w:space="0" w:color="auto"/>
            </w:tcBorders>
            <w:shd w:val="clear" w:color="auto" w:fill="auto"/>
            <w:noWrap/>
            <w:vAlign w:val="center"/>
            <w:hideMark/>
          </w:tcPr>
          <w:p w14:paraId="10F7795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w:t>
            </w:r>
          </w:p>
        </w:tc>
        <w:tc>
          <w:tcPr>
            <w:tcW w:w="1063" w:type="dxa"/>
            <w:tcBorders>
              <w:top w:val="nil"/>
              <w:left w:val="nil"/>
              <w:bottom w:val="single" w:sz="4" w:space="0" w:color="auto"/>
              <w:right w:val="single" w:sz="4" w:space="0" w:color="auto"/>
            </w:tcBorders>
            <w:shd w:val="clear" w:color="auto" w:fill="auto"/>
            <w:noWrap/>
            <w:vAlign w:val="center"/>
            <w:hideMark/>
          </w:tcPr>
          <w:p w14:paraId="00F6F35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92%</w:t>
            </w:r>
          </w:p>
        </w:tc>
      </w:tr>
      <w:tr w:rsidR="00C62F5A" w14:paraId="168C1285"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313D272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w:t>
            </w:r>
          </w:p>
        </w:tc>
        <w:tc>
          <w:tcPr>
            <w:tcW w:w="2552" w:type="dxa"/>
            <w:tcBorders>
              <w:top w:val="single" w:sz="4" w:space="0" w:color="auto"/>
              <w:left w:val="nil"/>
              <w:bottom w:val="nil"/>
              <w:right w:val="single" w:sz="4" w:space="0" w:color="auto"/>
            </w:tcBorders>
            <w:shd w:val="clear" w:color="000000" w:fill="DEEAFF"/>
            <w:noWrap/>
            <w:vAlign w:val="center"/>
            <w:hideMark/>
          </w:tcPr>
          <w:p w14:paraId="12130A2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ARAUCA </w:t>
            </w:r>
          </w:p>
        </w:tc>
        <w:tc>
          <w:tcPr>
            <w:tcW w:w="1984" w:type="dxa"/>
            <w:tcBorders>
              <w:top w:val="nil"/>
              <w:left w:val="nil"/>
              <w:bottom w:val="single" w:sz="4" w:space="0" w:color="auto"/>
              <w:right w:val="single" w:sz="4" w:space="0" w:color="auto"/>
            </w:tcBorders>
            <w:shd w:val="clear" w:color="000000" w:fill="DEEAFF"/>
            <w:noWrap/>
            <w:vAlign w:val="center"/>
            <w:hideMark/>
          </w:tcPr>
          <w:p w14:paraId="7F78236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7</w:t>
            </w:r>
          </w:p>
        </w:tc>
        <w:tc>
          <w:tcPr>
            <w:tcW w:w="1985" w:type="dxa"/>
            <w:tcBorders>
              <w:top w:val="nil"/>
              <w:left w:val="nil"/>
              <w:bottom w:val="single" w:sz="4" w:space="0" w:color="auto"/>
              <w:right w:val="single" w:sz="4" w:space="0" w:color="auto"/>
            </w:tcBorders>
            <w:shd w:val="clear" w:color="000000" w:fill="DEEAFF"/>
            <w:noWrap/>
            <w:vAlign w:val="center"/>
            <w:hideMark/>
          </w:tcPr>
          <w:p w14:paraId="3EF2602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7</w:t>
            </w:r>
          </w:p>
        </w:tc>
        <w:tc>
          <w:tcPr>
            <w:tcW w:w="1843" w:type="dxa"/>
            <w:tcBorders>
              <w:top w:val="nil"/>
              <w:left w:val="nil"/>
              <w:bottom w:val="single" w:sz="4" w:space="0" w:color="auto"/>
              <w:right w:val="single" w:sz="4" w:space="0" w:color="auto"/>
            </w:tcBorders>
            <w:shd w:val="clear" w:color="000000" w:fill="DEEAFF"/>
            <w:noWrap/>
            <w:vAlign w:val="center"/>
            <w:hideMark/>
          </w:tcPr>
          <w:p w14:paraId="73605A1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0</w:t>
            </w:r>
          </w:p>
        </w:tc>
        <w:tc>
          <w:tcPr>
            <w:tcW w:w="1063" w:type="dxa"/>
            <w:tcBorders>
              <w:top w:val="nil"/>
              <w:left w:val="nil"/>
              <w:bottom w:val="single" w:sz="4" w:space="0" w:color="auto"/>
              <w:right w:val="single" w:sz="4" w:space="0" w:color="auto"/>
            </w:tcBorders>
            <w:shd w:val="clear" w:color="000000" w:fill="DEEAFF"/>
            <w:noWrap/>
            <w:vAlign w:val="center"/>
            <w:hideMark/>
          </w:tcPr>
          <w:p w14:paraId="526C0F1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100%</w:t>
            </w:r>
          </w:p>
        </w:tc>
      </w:tr>
      <w:tr w:rsidR="00C62F5A" w14:paraId="7A7E6D12"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6AF230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w:t>
            </w:r>
          </w:p>
        </w:tc>
        <w:tc>
          <w:tcPr>
            <w:tcW w:w="2552" w:type="dxa"/>
            <w:tcBorders>
              <w:top w:val="single" w:sz="4" w:space="0" w:color="auto"/>
              <w:left w:val="nil"/>
              <w:bottom w:val="nil"/>
              <w:right w:val="single" w:sz="4" w:space="0" w:color="auto"/>
            </w:tcBorders>
            <w:shd w:val="clear" w:color="auto" w:fill="auto"/>
            <w:noWrap/>
            <w:vAlign w:val="center"/>
            <w:hideMark/>
          </w:tcPr>
          <w:p w14:paraId="57DF8B8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ATLÁNTICO </w:t>
            </w:r>
          </w:p>
        </w:tc>
        <w:tc>
          <w:tcPr>
            <w:tcW w:w="1984" w:type="dxa"/>
            <w:tcBorders>
              <w:top w:val="nil"/>
              <w:left w:val="nil"/>
              <w:bottom w:val="single" w:sz="4" w:space="0" w:color="auto"/>
              <w:right w:val="single" w:sz="4" w:space="0" w:color="auto"/>
            </w:tcBorders>
            <w:shd w:val="clear" w:color="auto" w:fill="auto"/>
            <w:noWrap/>
            <w:vAlign w:val="center"/>
            <w:hideMark/>
          </w:tcPr>
          <w:p w14:paraId="35F9690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23</w:t>
            </w:r>
          </w:p>
        </w:tc>
        <w:tc>
          <w:tcPr>
            <w:tcW w:w="1985" w:type="dxa"/>
            <w:tcBorders>
              <w:top w:val="nil"/>
              <w:left w:val="nil"/>
              <w:bottom w:val="single" w:sz="4" w:space="0" w:color="auto"/>
              <w:right w:val="single" w:sz="4" w:space="0" w:color="auto"/>
            </w:tcBorders>
            <w:shd w:val="clear" w:color="auto" w:fill="auto"/>
            <w:noWrap/>
            <w:vAlign w:val="center"/>
            <w:hideMark/>
          </w:tcPr>
          <w:p w14:paraId="3C4006D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14</w:t>
            </w:r>
          </w:p>
        </w:tc>
        <w:tc>
          <w:tcPr>
            <w:tcW w:w="1843" w:type="dxa"/>
            <w:tcBorders>
              <w:top w:val="nil"/>
              <w:left w:val="nil"/>
              <w:bottom w:val="single" w:sz="4" w:space="0" w:color="auto"/>
              <w:right w:val="single" w:sz="4" w:space="0" w:color="auto"/>
            </w:tcBorders>
            <w:shd w:val="clear" w:color="auto" w:fill="auto"/>
            <w:noWrap/>
            <w:vAlign w:val="center"/>
            <w:hideMark/>
          </w:tcPr>
          <w:p w14:paraId="7F534E4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w:t>
            </w:r>
          </w:p>
        </w:tc>
        <w:tc>
          <w:tcPr>
            <w:tcW w:w="1063" w:type="dxa"/>
            <w:tcBorders>
              <w:top w:val="nil"/>
              <w:left w:val="nil"/>
              <w:bottom w:val="single" w:sz="4" w:space="0" w:color="auto"/>
              <w:right w:val="single" w:sz="4" w:space="0" w:color="auto"/>
            </w:tcBorders>
            <w:shd w:val="clear" w:color="auto" w:fill="auto"/>
            <w:noWrap/>
            <w:vAlign w:val="center"/>
            <w:hideMark/>
          </w:tcPr>
          <w:p w14:paraId="39EDFFE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61%</w:t>
            </w:r>
          </w:p>
        </w:tc>
      </w:tr>
      <w:tr w:rsidR="00C62F5A" w14:paraId="6AAF7991"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5F2B41E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D.C.</w:t>
            </w:r>
          </w:p>
        </w:tc>
        <w:tc>
          <w:tcPr>
            <w:tcW w:w="2552" w:type="dxa"/>
            <w:tcBorders>
              <w:top w:val="single" w:sz="4" w:space="0" w:color="auto"/>
              <w:left w:val="nil"/>
              <w:bottom w:val="nil"/>
              <w:right w:val="single" w:sz="4" w:space="0" w:color="auto"/>
            </w:tcBorders>
            <w:shd w:val="clear" w:color="000000" w:fill="DEEAFF"/>
            <w:noWrap/>
            <w:vAlign w:val="center"/>
            <w:hideMark/>
          </w:tcPr>
          <w:p w14:paraId="198CFAA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BOGOTÁ D.C </w:t>
            </w:r>
          </w:p>
        </w:tc>
        <w:tc>
          <w:tcPr>
            <w:tcW w:w="1984" w:type="dxa"/>
            <w:tcBorders>
              <w:top w:val="nil"/>
              <w:left w:val="nil"/>
              <w:bottom w:val="single" w:sz="4" w:space="0" w:color="auto"/>
              <w:right w:val="single" w:sz="4" w:space="0" w:color="auto"/>
            </w:tcBorders>
            <w:shd w:val="clear" w:color="000000" w:fill="DEEAFF"/>
            <w:noWrap/>
            <w:vAlign w:val="center"/>
            <w:hideMark/>
          </w:tcPr>
          <w:p w14:paraId="50781B6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N.A.</w:t>
            </w:r>
          </w:p>
        </w:tc>
        <w:tc>
          <w:tcPr>
            <w:tcW w:w="1985" w:type="dxa"/>
            <w:tcBorders>
              <w:top w:val="nil"/>
              <w:left w:val="nil"/>
              <w:bottom w:val="single" w:sz="4" w:space="0" w:color="auto"/>
              <w:right w:val="single" w:sz="4" w:space="0" w:color="auto"/>
            </w:tcBorders>
            <w:shd w:val="clear" w:color="000000" w:fill="DEEAFF"/>
            <w:noWrap/>
            <w:vAlign w:val="center"/>
            <w:hideMark/>
          </w:tcPr>
          <w:p w14:paraId="2ABF1BC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N.A.</w:t>
            </w:r>
          </w:p>
        </w:tc>
        <w:tc>
          <w:tcPr>
            <w:tcW w:w="1843" w:type="dxa"/>
            <w:tcBorders>
              <w:top w:val="nil"/>
              <w:left w:val="nil"/>
              <w:bottom w:val="single" w:sz="4" w:space="0" w:color="auto"/>
              <w:right w:val="single" w:sz="4" w:space="0" w:color="auto"/>
            </w:tcBorders>
            <w:shd w:val="clear" w:color="000000" w:fill="DEEAFF"/>
            <w:noWrap/>
            <w:vAlign w:val="center"/>
            <w:hideMark/>
          </w:tcPr>
          <w:p w14:paraId="0098617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N.A.</w:t>
            </w:r>
          </w:p>
        </w:tc>
        <w:tc>
          <w:tcPr>
            <w:tcW w:w="1063" w:type="dxa"/>
            <w:tcBorders>
              <w:top w:val="nil"/>
              <w:left w:val="nil"/>
              <w:bottom w:val="single" w:sz="4" w:space="0" w:color="auto"/>
              <w:right w:val="single" w:sz="4" w:space="0" w:color="auto"/>
            </w:tcBorders>
            <w:shd w:val="clear" w:color="000000" w:fill="DEEAFF"/>
            <w:noWrap/>
            <w:vAlign w:val="center"/>
            <w:hideMark/>
          </w:tcPr>
          <w:p w14:paraId="70E05F2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N.A.</w:t>
            </w:r>
          </w:p>
        </w:tc>
      </w:tr>
      <w:tr w:rsidR="00C62F5A" w14:paraId="522DCCFF"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68D7949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5</w:t>
            </w:r>
          </w:p>
        </w:tc>
        <w:tc>
          <w:tcPr>
            <w:tcW w:w="2552" w:type="dxa"/>
            <w:tcBorders>
              <w:top w:val="single" w:sz="4" w:space="0" w:color="auto"/>
              <w:left w:val="nil"/>
              <w:bottom w:val="nil"/>
              <w:right w:val="single" w:sz="4" w:space="0" w:color="auto"/>
            </w:tcBorders>
            <w:shd w:val="clear" w:color="auto" w:fill="auto"/>
            <w:noWrap/>
            <w:vAlign w:val="center"/>
            <w:hideMark/>
          </w:tcPr>
          <w:p w14:paraId="316CCB7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BOLÍVAR </w:t>
            </w:r>
          </w:p>
        </w:tc>
        <w:tc>
          <w:tcPr>
            <w:tcW w:w="1984" w:type="dxa"/>
            <w:tcBorders>
              <w:top w:val="nil"/>
              <w:left w:val="nil"/>
              <w:bottom w:val="single" w:sz="4" w:space="0" w:color="auto"/>
              <w:right w:val="single" w:sz="4" w:space="0" w:color="auto"/>
            </w:tcBorders>
            <w:shd w:val="clear" w:color="auto" w:fill="auto"/>
            <w:noWrap/>
            <w:vAlign w:val="center"/>
            <w:hideMark/>
          </w:tcPr>
          <w:p w14:paraId="35C7315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47</w:t>
            </w:r>
          </w:p>
        </w:tc>
        <w:tc>
          <w:tcPr>
            <w:tcW w:w="1985" w:type="dxa"/>
            <w:tcBorders>
              <w:top w:val="nil"/>
              <w:left w:val="nil"/>
              <w:bottom w:val="single" w:sz="4" w:space="0" w:color="auto"/>
              <w:right w:val="single" w:sz="4" w:space="0" w:color="auto"/>
            </w:tcBorders>
            <w:shd w:val="clear" w:color="auto" w:fill="auto"/>
            <w:noWrap/>
            <w:vAlign w:val="center"/>
            <w:hideMark/>
          </w:tcPr>
          <w:p w14:paraId="35BC693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21</w:t>
            </w:r>
          </w:p>
        </w:tc>
        <w:tc>
          <w:tcPr>
            <w:tcW w:w="1843" w:type="dxa"/>
            <w:tcBorders>
              <w:top w:val="nil"/>
              <w:left w:val="nil"/>
              <w:bottom w:val="single" w:sz="4" w:space="0" w:color="auto"/>
              <w:right w:val="single" w:sz="4" w:space="0" w:color="auto"/>
            </w:tcBorders>
            <w:shd w:val="clear" w:color="auto" w:fill="auto"/>
            <w:noWrap/>
            <w:vAlign w:val="center"/>
            <w:hideMark/>
          </w:tcPr>
          <w:p w14:paraId="181C321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26</w:t>
            </w:r>
          </w:p>
        </w:tc>
        <w:tc>
          <w:tcPr>
            <w:tcW w:w="1063" w:type="dxa"/>
            <w:tcBorders>
              <w:top w:val="nil"/>
              <w:left w:val="nil"/>
              <w:bottom w:val="single" w:sz="4" w:space="0" w:color="auto"/>
              <w:right w:val="single" w:sz="4" w:space="0" w:color="auto"/>
            </w:tcBorders>
            <w:shd w:val="clear" w:color="auto" w:fill="auto"/>
            <w:noWrap/>
            <w:vAlign w:val="center"/>
            <w:hideMark/>
          </w:tcPr>
          <w:p w14:paraId="0CB9E25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45%</w:t>
            </w:r>
          </w:p>
        </w:tc>
      </w:tr>
      <w:tr w:rsidR="00C62F5A" w14:paraId="24743AC1"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421E29D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w:t>
            </w:r>
          </w:p>
        </w:tc>
        <w:tc>
          <w:tcPr>
            <w:tcW w:w="2552" w:type="dxa"/>
            <w:tcBorders>
              <w:top w:val="single" w:sz="4" w:space="0" w:color="auto"/>
              <w:left w:val="nil"/>
              <w:bottom w:val="nil"/>
              <w:right w:val="single" w:sz="4" w:space="0" w:color="auto"/>
            </w:tcBorders>
            <w:shd w:val="clear" w:color="000000" w:fill="DEEAFF"/>
            <w:noWrap/>
            <w:vAlign w:val="center"/>
            <w:hideMark/>
          </w:tcPr>
          <w:p w14:paraId="1A387A8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BOYACÁ </w:t>
            </w:r>
          </w:p>
        </w:tc>
        <w:tc>
          <w:tcPr>
            <w:tcW w:w="1984" w:type="dxa"/>
            <w:tcBorders>
              <w:top w:val="nil"/>
              <w:left w:val="nil"/>
              <w:bottom w:val="single" w:sz="4" w:space="0" w:color="auto"/>
              <w:right w:val="single" w:sz="4" w:space="0" w:color="auto"/>
            </w:tcBorders>
            <w:shd w:val="clear" w:color="000000" w:fill="DEEAFF"/>
            <w:noWrap/>
            <w:vAlign w:val="center"/>
            <w:hideMark/>
          </w:tcPr>
          <w:p w14:paraId="03C1107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123</w:t>
            </w:r>
          </w:p>
        </w:tc>
        <w:tc>
          <w:tcPr>
            <w:tcW w:w="1985" w:type="dxa"/>
            <w:tcBorders>
              <w:top w:val="nil"/>
              <w:left w:val="nil"/>
              <w:bottom w:val="single" w:sz="4" w:space="0" w:color="auto"/>
              <w:right w:val="single" w:sz="4" w:space="0" w:color="auto"/>
            </w:tcBorders>
            <w:shd w:val="clear" w:color="000000" w:fill="DEEAFF"/>
            <w:noWrap/>
            <w:vAlign w:val="center"/>
            <w:hideMark/>
          </w:tcPr>
          <w:p w14:paraId="20A272E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49</w:t>
            </w:r>
          </w:p>
        </w:tc>
        <w:tc>
          <w:tcPr>
            <w:tcW w:w="1843" w:type="dxa"/>
            <w:tcBorders>
              <w:top w:val="nil"/>
              <w:left w:val="nil"/>
              <w:bottom w:val="single" w:sz="4" w:space="0" w:color="auto"/>
              <w:right w:val="single" w:sz="4" w:space="0" w:color="auto"/>
            </w:tcBorders>
            <w:shd w:val="clear" w:color="000000" w:fill="DEEAFF"/>
            <w:noWrap/>
            <w:vAlign w:val="center"/>
            <w:hideMark/>
          </w:tcPr>
          <w:p w14:paraId="131E426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74</w:t>
            </w:r>
          </w:p>
        </w:tc>
        <w:tc>
          <w:tcPr>
            <w:tcW w:w="1063" w:type="dxa"/>
            <w:tcBorders>
              <w:top w:val="nil"/>
              <w:left w:val="nil"/>
              <w:bottom w:val="single" w:sz="4" w:space="0" w:color="auto"/>
              <w:right w:val="single" w:sz="4" w:space="0" w:color="auto"/>
            </w:tcBorders>
            <w:shd w:val="clear" w:color="000000" w:fill="DEEAFF"/>
            <w:noWrap/>
            <w:vAlign w:val="center"/>
            <w:hideMark/>
          </w:tcPr>
          <w:p w14:paraId="0AE5943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40%</w:t>
            </w:r>
          </w:p>
        </w:tc>
      </w:tr>
      <w:tr w:rsidR="00C62F5A" w14:paraId="21DBD935"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9FED51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7</w:t>
            </w:r>
          </w:p>
        </w:tc>
        <w:tc>
          <w:tcPr>
            <w:tcW w:w="2552" w:type="dxa"/>
            <w:tcBorders>
              <w:top w:val="single" w:sz="4" w:space="0" w:color="auto"/>
              <w:left w:val="nil"/>
              <w:bottom w:val="nil"/>
              <w:right w:val="single" w:sz="4" w:space="0" w:color="auto"/>
            </w:tcBorders>
            <w:shd w:val="clear" w:color="auto" w:fill="auto"/>
            <w:noWrap/>
            <w:vAlign w:val="center"/>
            <w:hideMark/>
          </w:tcPr>
          <w:p w14:paraId="6042423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CALDAS </w:t>
            </w:r>
          </w:p>
        </w:tc>
        <w:tc>
          <w:tcPr>
            <w:tcW w:w="1984" w:type="dxa"/>
            <w:tcBorders>
              <w:top w:val="nil"/>
              <w:left w:val="nil"/>
              <w:bottom w:val="single" w:sz="4" w:space="0" w:color="auto"/>
              <w:right w:val="single" w:sz="4" w:space="0" w:color="auto"/>
            </w:tcBorders>
            <w:shd w:val="clear" w:color="auto" w:fill="auto"/>
            <w:noWrap/>
            <w:vAlign w:val="center"/>
            <w:hideMark/>
          </w:tcPr>
          <w:p w14:paraId="68F3879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27</w:t>
            </w:r>
          </w:p>
        </w:tc>
        <w:tc>
          <w:tcPr>
            <w:tcW w:w="1985" w:type="dxa"/>
            <w:tcBorders>
              <w:top w:val="nil"/>
              <w:left w:val="nil"/>
              <w:bottom w:val="single" w:sz="4" w:space="0" w:color="auto"/>
              <w:right w:val="single" w:sz="4" w:space="0" w:color="auto"/>
            </w:tcBorders>
            <w:shd w:val="clear" w:color="auto" w:fill="auto"/>
            <w:noWrap/>
            <w:vAlign w:val="center"/>
            <w:hideMark/>
          </w:tcPr>
          <w:p w14:paraId="61A62BA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26</w:t>
            </w:r>
          </w:p>
        </w:tc>
        <w:tc>
          <w:tcPr>
            <w:tcW w:w="1843" w:type="dxa"/>
            <w:tcBorders>
              <w:top w:val="nil"/>
              <w:left w:val="nil"/>
              <w:bottom w:val="single" w:sz="4" w:space="0" w:color="auto"/>
              <w:right w:val="single" w:sz="4" w:space="0" w:color="auto"/>
            </w:tcBorders>
            <w:shd w:val="clear" w:color="auto" w:fill="auto"/>
            <w:noWrap/>
            <w:vAlign w:val="center"/>
            <w:hideMark/>
          </w:tcPr>
          <w:p w14:paraId="3EE5D0E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w:t>
            </w:r>
          </w:p>
        </w:tc>
        <w:tc>
          <w:tcPr>
            <w:tcW w:w="1063" w:type="dxa"/>
            <w:tcBorders>
              <w:top w:val="nil"/>
              <w:left w:val="nil"/>
              <w:bottom w:val="single" w:sz="4" w:space="0" w:color="auto"/>
              <w:right w:val="single" w:sz="4" w:space="0" w:color="auto"/>
            </w:tcBorders>
            <w:shd w:val="clear" w:color="auto" w:fill="auto"/>
            <w:noWrap/>
            <w:vAlign w:val="center"/>
            <w:hideMark/>
          </w:tcPr>
          <w:p w14:paraId="118B237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96%</w:t>
            </w:r>
          </w:p>
        </w:tc>
      </w:tr>
      <w:tr w:rsidR="00C62F5A" w14:paraId="42AC9D57"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0A28855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8</w:t>
            </w:r>
          </w:p>
        </w:tc>
        <w:tc>
          <w:tcPr>
            <w:tcW w:w="2552" w:type="dxa"/>
            <w:tcBorders>
              <w:top w:val="single" w:sz="4" w:space="0" w:color="auto"/>
              <w:left w:val="nil"/>
              <w:bottom w:val="nil"/>
              <w:right w:val="single" w:sz="4" w:space="0" w:color="auto"/>
            </w:tcBorders>
            <w:shd w:val="clear" w:color="000000" w:fill="DEEAFF"/>
            <w:noWrap/>
            <w:vAlign w:val="center"/>
            <w:hideMark/>
          </w:tcPr>
          <w:p w14:paraId="4F90588F"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CAQUETÁ </w:t>
            </w:r>
          </w:p>
        </w:tc>
        <w:tc>
          <w:tcPr>
            <w:tcW w:w="1984" w:type="dxa"/>
            <w:tcBorders>
              <w:top w:val="nil"/>
              <w:left w:val="nil"/>
              <w:bottom w:val="single" w:sz="4" w:space="0" w:color="auto"/>
              <w:right w:val="single" w:sz="4" w:space="0" w:color="auto"/>
            </w:tcBorders>
            <w:shd w:val="clear" w:color="000000" w:fill="DEEAFF"/>
            <w:noWrap/>
            <w:vAlign w:val="center"/>
            <w:hideMark/>
          </w:tcPr>
          <w:p w14:paraId="6FA24CC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16</w:t>
            </w:r>
          </w:p>
        </w:tc>
        <w:tc>
          <w:tcPr>
            <w:tcW w:w="1985" w:type="dxa"/>
            <w:tcBorders>
              <w:top w:val="nil"/>
              <w:left w:val="nil"/>
              <w:bottom w:val="single" w:sz="4" w:space="0" w:color="auto"/>
              <w:right w:val="single" w:sz="4" w:space="0" w:color="auto"/>
            </w:tcBorders>
            <w:shd w:val="clear" w:color="000000" w:fill="DEEAFF"/>
            <w:noWrap/>
            <w:vAlign w:val="center"/>
            <w:hideMark/>
          </w:tcPr>
          <w:p w14:paraId="406743A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15</w:t>
            </w:r>
          </w:p>
        </w:tc>
        <w:tc>
          <w:tcPr>
            <w:tcW w:w="1843" w:type="dxa"/>
            <w:tcBorders>
              <w:top w:val="nil"/>
              <w:left w:val="nil"/>
              <w:bottom w:val="single" w:sz="4" w:space="0" w:color="auto"/>
              <w:right w:val="single" w:sz="4" w:space="0" w:color="auto"/>
            </w:tcBorders>
            <w:shd w:val="clear" w:color="000000" w:fill="DEEAFF"/>
            <w:noWrap/>
            <w:vAlign w:val="center"/>
            <w:hideMark/>
          </w:tcPr>
          <w:p w14:paraId="549C53A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w:t>
            </w:r>
          </w:p>
        </w:tc>
        <w:tc>
          <w:tcPr>
            <w:tcW w:w="1063" w:type="dxa"/>
            <w:tcBorders>
              <w:top w:val="nil"/>
              <w:left w:val="nil"/>
              <w:bottom w:val="single" w:sz="4" w:space="0" w:color="auto"/>
              <w:right w:val="single" w:sz="4" w:space="0" w:color="auto"/>
            </w:tcBorders>
            <w:shd w:val="clear" w:color="000000" w:fill="DEEAFF"/>
            <w:noWrap/>
            <w:vAlign w:val="center"/>
            <w:hideMark/>
          </w:tcPr>
          <w:p w14:paraId="0C415D8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94%</w:t>
            </w:r>
          </w:p>
        </w:tc>
      </w:tr>
      <w:tr w:rsidR="00C62F5A" w14:paraId="4B594147"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731CE20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w:t>
            </w:r>
          </w:p>
        </w:tc>
        <w:tc>
          <w:tcPr>
            <w:tcW w:w="2552" w:type="dxa"/>
            <w:tcBorders>
              <w:top w:val="single" w:sz="4" w:space="0" w:color="auto"/>
              <w:left w:val="nil"/>
              <w:bottom w:val="nil"/>
              <w:right w:val="single" w:sz="4" w:space="0" w:color="auto"/>
            </w:tcBorders>
            <w:shd w:val="clear" w:color="auto" w:fill="auto"/>
            <w:noWrap/>
            <w:vAlign w:val="center"/>
            <w:hideMark/>
          </w:tcPr>
          <w:p w14:paraId="3618151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CASANARE </w:t>
            </w:r>
          </w:p>
        </w:tc>
        <w:tc>
          <w:tcPr>
            <w:tcW w:w="1984" w:type="dxa"/>
            <w:tcBorders>
              <w:top w:val="nil"/>
              <w:left w:val="nil"/>
              <w:bottom w:val="single" w:sz="4" w:space="0" w:color="auto"/>
              <w:right w:val="single" w:sz="4" w:space="0" w:color="auto"/>
            </w:tcBorders>
            <w:shd w:val="clear" w:color="auto" w:fill="auto"/>
            <w:noWrap/>
            <w:vAlign w:val="center"/>
            <w:hideMark/>
          </w:tcPr>
          <w:p w14:paraId="54ECDDA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19</w:t>
            </w:r>
          </w:p>
        </w:tc>
        <w:tc>
          <w:tcPr>
            <w:tcW w:w="1985" w:type="dxa"/>
            <w:tcBorders>
              <w:top w:val="nil"/>
              <w:left w:val="nil"/>
              <w:bottom w:val="single" w:sz="4" w:space="0" w:color="auto"/>
              <w:right w:val="single" w:sz="4" w:space="0" w:color="auto"/>
            </w:tcBorders>
            <w:shd w:val="clear" w:color="auto" w:fill="auto"/>
            <w:noWrap/>
            <w:vAlign w:val="center"/>
            <w:hideMark/>
          </w:tcPr>
          <w:p w14:paraId="1E003D8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19</w:t>
            </w:r>
          </w:p>
        </w:tc>
        <w:tc>
          <w:tcPr>
            <w:tcW w:w="1843" w:type="dxa"/>
            <w:tcBorders>
              <w:top w:val="nil"/>
              <w:left w:val="nil"/>
              <w:bottom w:val="single" w:sz="4" w:space="0" w:color="auto"/>
              <w:right w:val="single" w:sz="4" w:space="0" w:color="auto"/>
            </w:tcBorders>
            <w:shd w:val="clear" w:color="auto" w:fill="auto"/>
            <w:noWrap/>
            <w:vAlign w:val="center"/>
            <w:hideMark/>
          </w:tcPr>
          <w:p w14:paraId="0A44AF5F"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08088EC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100%</w:t>
            </w:r>
          </w:p>
        </w:tc>
      </w:tr>
      <w:tr w:rsidR="00C62F5A" w14:paraId="47D88BCC"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3A2A1F5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w:t>
            </w:r>
          </w:p>
        </w:tc>
        <w:tc>
          <w:tcPr>
            <w:tcW w:w="2552" w:type="dxa"/>
            <w:tcBorders>
              <w:top w:val="single" w:sz="4" w:space="0" w:color="auto"/>
              <w:left w:val="nil"/>
              <w:bottom w:val="nil"/>
              <w:right w:val="single" w:sz="4" w:space="0" w:color="auto"/>
            </w:tcBorders>
            <w:shd w:val="clear" w:color="000000" w:fill="DEEAFF"/>
            <w:noWrap/>
            <w:vAlign w:val="center"/>
            <w:hideMark/>
          </w:tcPr>
          <w:p w14:paraId="7D01A25F"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CAUCA </w:t>
            </w:r>
          </w:p>
        </w:tc>
        <w:tc>
          <w:tcPr>
            <w:tcW w:w="1984" w:type="dxa"/>
            <w:tcBorders>
              <w:top w:val="nil"/>
              <w:left w:val="nil"/>
              <w:bottom w:val="single" w:sz="4" w:space="0" w:color="auto"/>
              <w:right w:val="single" w:sz="4" w:space="0" w:color="auto"/>
            </w:tcBorders>
            <w:shd w:val="clear" w:color="000000" w:fill="DEEAFF"/>
            <w:noWrap/>
            <w:vAlign w:val="center"/>
            <w:hideMark/>
          </w:tcPr>
          <w:p w14:paraId="42BF1F2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42</w:t>
            </w:r>
          </w:p>
        </w:tc>
        <w:tc>
          <w:tcPr>
            <w:tcW w:w="1985" w:type="dxa"/>
            <w:tcBorders>
              <w:top w:val="nil"/>
              <w:left w:val="nil"/>
              <w:bottom w:val="single" w:sz="4" w:space="0" w:color="auto"/>
              <w:right w:val="single" w:sz="4" w:space="0" w:color="auto"/>
            </w:tcBorders>
            <w:shd w:val="clear" w:color="000000" w:fill="DEEAFF"/>
            <w:noWrap/>
            <w:vAlign w:val="center"/>
            <w:hideMark/>
          </w:tcPr>
          <w:p w14:paraId="391C0D8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35</w:t>
            </w:r>
          </w:p>
        </w:tc>
        <w:tc>
          <w:tcPr>
            <w:tcW w:w="1843" w:type="dxa"/>
            <w:tcBorders>
              <w:top w:val="nil"/>
              <w:left w:val="nil"/>
              <w:bottom w:val="single" w:sz="4" w:space="0" w:color="auto"/>
              <w:right w:val="single" w:sz="4" w:space="0" w:color="auto"/>
            </w:tcBorders>
            <w:shd w:val="clear" w:color="000000" w:fill="DEEAFF"/>
            <w:noWrap/>
            <w:vAlign w:val="center"/>
            <w:hideMark/>
          </w:tcPr>
          <w:p w14:paraId="04403B3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7</w:t>
            </w:r>
          </w:p>
        </w:tc>
        <w:tc>
          <w:tcPr>
            <w:tcW w:w="1063" w:type="dxa"/>
            <w:tcBorders>
              <w:top w:val="nil"/>
              <w:left w:val="nil"/>
              <w:bottom w:val="single" w:sz="4" w:space="0" w:color="auto"/>
              <w:right w:val="single" w:sz="4" w:space="0" w:color="auto"/>
            </w:tcBorders>
            <w:shd w:val="clear" w:color="000000" w:fill="DEEAFF"/>
            <w:noWrap/>
            <w:vAlign w:val="center"/>
            <w:hideMark/>
          </w:tcPr>
          <w:p w14:paraId="2F2C0C1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83%</w:t>
            </w:r>
          </w:p>
        </w:tc>
      </w:tr>
      <w:tr w:rsidR="00C62F5A" w14:paraId="156B4586"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5977E8D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11</w:t>
            </w:r>
          </w:p>
        </w:tc>
        <w:tc>
          <w:tcPr>
            <w:tcW w:w="2552" w:type="dxa"/>
            <w:tcBorders>
              <w:top w:val="single" w:sz="4" w:space="0" w:color="auto"/>
              <w:left w:val="nil"/>
              <w:bottom w:val="nil"/>
              <w:right w:val="single" w:sz="4" w:space="0" w:color="auto"/>
            </w:tcBorders>
            <w:shd w:val="clear" w:color="auto" w:fill="auto"/>
            <w:noWrap/>
            <w:vAlign w:val="center"/>
            <w:hideMark/>
          </w:tcPr>
          <w:p w14:paraId="682CC19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CESAR </w:t>
            </w:r>
          </w:p>
        </w:tc>
        <w:tc>
          <w:tcPr>
            <w:tcW w:w="1984" w:type="dxa"/>
            <w:tcBorders>
              <w:top w:val="nil"/>
              <w:left w:val="nil"/>
              <w:bottom w:val="single" w:sz="4" w:space="0" w:color="auto"/>
              <w:right w:val="single" w:sz="4" w:space="0" w:color="auto"/>
            </w:tcBorders>
            <w:shd w:val="clear" w:color="auto" w:fill="auto"/>
            <w:noWrap/>
            <w:vAlign w:val="center"/>
            <w:hideMark/>
          </w:tcPr>
          <w:p w14:paraId="180AD7B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25</w:t>
            </w:r>
          </w:p>
        </w:tc>
        <w:tc>
          <w:tcPr>
            <w:tcW w:w="1985" w:type="dxa"/>
            <w:tcBorders>
              <w:top w:val="nil"/>
              <w:left w:val="nil"/>
              <w:bottom w:val="single" w:sz="4" w:space="0" w:color="auto"/>
              <w:right w:val="single" w:sz="4" w:space="0" w:color="auto"/>
            </w:tcBorders>
            <w:shd w:val="clear" w:color="auto" w:fill="auto"/>
            <w:noWrap/>
            <w:vAlign w:val="center"/>
            <w:hideMark/>
          </w:tcPr>
          <w:p w14:paraId="7302E4A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17</w:t>
            </w:r>
          </w:p>
        </w:tc>
        <w:tc>
          <w:tcPr>
            <w:tcW w:w="1843" w:type="dxa"/>
            <w:tcBorders>
              <w:top w:val="nil"/>
              <w:left w:val="nil"/>
              <w:bottom w:val="single" w:sz="4" w:space="0" w:color="auto"/>
              <w:right w:val="single" w:sz="4" w:space="0" w:color="auto"/>
            </w:tcBorders>
            <w:shd w:val="clear" w:color="auto" w:fill="auto"/>
            <w:noWrap/>
            <w:vAlign w:val="center"/>
            <w:hideMark/>
          </w:tcPr>
          <w:p w14:paraId="510B55C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8</w:t>
            </w:r>
          </w:p>
        </w:tc>
        <w:tc>
          <w:tcPr>
            <w:tcW w:w="1063" w:type="dxa"/>
            <w:tcBorders>
              <w:top w:val="nil"/>
              <w:left w:val="nil"/>
              <w:bottom w:val="single" w:sz="4" w:space="0" w:color="auto"/>
              <w:right w:val="single" w:sz="4" w:space="0" w:color="auto"/>
            </w:tcBorders>
            <w:shd w:val="clear" w:color="auto" w:fill="auto"/>
            <w:noWrap/>
            <w:vAlign w:val="center"/>
            <w:hideMark/>
          </w:tcPr>
          <w:p w14:paraId="3AE59AA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68%</w:t>
            </w:r>
          </w:p>
        </w:tc>
      </w:tr>
      <w:tr w:rsidR="00C62F5A" w14:paraId="38A76D09"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4F56F06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12</w:t>
            </w:r>
          </w:p>
        </w:tc>
        <w:tc>
          <w:tcPr>
            <w:tcW w:w="2552" w:type="dxa"/>
            <w:tcBorders>
              <w:top w:val="single" w:sz="4" w:space="0" w:color="auto"/>
              <w:left w:val="nil"/>
              <w:bottom w:val="nil"/>
              <w:right w:val="single" w:sz="4" w:space="0" w:color="auto"/>
            </w:tcBorders>
            <w:shd w:val="clear" w:color="000000" w:fill="DEEAFF"/>
            <w:noWrap/>
            <w:vAlign w:val="center"/>
            <w:hideMark/>
          </w:tcPr>
          <w:p w14:paraId="5550BD1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CHOCÓ </w:t>
            </w:r>
          </w:p>
        </w:tc>
        <w:tc>
          <w:tcPr>
            <w:tcW w:w="1984" w:type="dxa"/>
            <w:tcBorders>
              <w:top w:val="nil"/>
              <w:left w:val="nil"/>
              <w:bottom w:val="single" w:sz="4" w:space="0" w:color="auto"/>
              <w:right w:val="single" w:sz="4" w:space="0" w:color="auto"/>
            </w:tcBorders>
            <w:shd w:val="clear" w:color="000000" w:fill="DEEAFF"/>
            <w:noWrap/>
            <w:vAlign w:val="center"/>
            <w:hideMark/>
          </w:tcPr>
          <w:p w14:paraId="1573CF6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30</w:t>
            </w:r>
          </w:p>
        </w:tc>
        <w:tc>
          <w:tcPr>
            <w:tcW w:w="1985" w:type="dxa"/>
            <w:tcBorders>
              <w:top w:val="nil"/>
              <w:left w:val="nil"/>
              <w:bottom w:val="single" w:sz="4" w:space="0" w:color="auto"/>
              <w:right w:val="single" w:sz="4" w:space="0" w:color="auto"/>
            </w:tcBorders>
            <w:shd w:val="clear" w:color="000000" w:fill="DEEAFF"/>
            <w:noWrap/>
            <w:vAlign w:val="center"/>
            <w:hideMark/>
          </w:tcPr>
          <w:p w14:paraId="16E7D83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20</w:t>
            </w:r>
          </w:p>
        </w:tc>
        <w:tc>
          <w:tcPr>
            <w:tcW w:w="1843" w:type="dxa"/>
            <w:tcBorders>
              <w:top w:val="nil"/>
              <w:left w:val="nil"/>
              <w:bottom w:val="single" w:sz="4" w:space="0" w:color="auto"/>
              <w:right w:val="single" w:sz="4" w:space="0" w:color="auto"/>
            </w:tcBorders>
            <w:shd w:val="clear" w:color="000000" w:fill="DEEAFF"/>
            <w:noWrap/>
            <w:vAlign w:val="center"/>
            <w:hideMark/>
          </w:tcPr>
          <w:p w14:paraId="575F7CB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w:t>
            </w:r>
          </w:p>
        </w:tc>
        <w:tc>
          <w:tcPr>
            <w:tcW w:w="1063" w:type="dxa"/>
            <w:tcBorders>
              <w:top w:val="nil"/>
              <w:left w:val="nil"/>
              <w:bottom w:val="single" w:sz="4" w:space="0" w:color="auto"/>
              <w:right w:val="single" w:sz="4" w:space="0" w:color="auto"/>
            </w:tcBorders>
            <w:shd w:val="clear" w:color="000000" w:fill="DEEAFF"/>
            <w:noWrap/>
            <w:vAlign w:val="center"/>
            <w:hideMark/>
          </w:tcPr>
          <w:p w14:paraId="0541640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67%</w:t>
            </w:r>
          </w:p>
        </w:tc>
      </w:tr>
      <w:tr w:rsidR="00C62F5A" w14:paraId="3310D577"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0A0EBBD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13</w:t>
            </w:r>
          </w:p>
        </w:tc>
        <w:tc>
          <w:tcPr>
            <w:tcW w:w="2552" w:type="dxa"/>
            <w:tcBorders>
              <w:top w:val="single" w:sz="4" w:space="0" w:color="auto"/>
              <w:left w:val="nil"/>
              <w:bottom w:val="nil"/>
              <w:right w:val="single" w:sz="4" w:space="0" w:color="auto"/>
            </w:tcBorders>
            <w:shd w:val="clear" w:color="auto" w:fill="auto"/>
            <w:noWrap/>
            <w:vAlign w:val="center"/>
            <w:hideMark/>
          </w:tcPr>
          <w:p w14:paraId="72495BE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CÓRDOBA </w:t>
            </w:r>
          </w:p>
        </w:tc>
        <w:tc>
          <w:tcPr>
            <w:tcW w:w="1984" w:type="dxa"/>
            <w:tcBorders>
              <w:top w:val="nil"/>
              <w:left w:val="nil"/>
              <w:bottom w:val="single" w:sz="4" w:space="0" w:color="auto"/>
              <w:right w:val="single" w:sz="4" w:space="0" w:color="auto"/>
            </w:tcBorders>
            <w:shd w:val="clear" w:color="auto" w:fill="auto"/>
            <w:noWrap/>
            <w:vAlign w:val="center"/>
            <w:hideMark/>
          </w:tcPr>
          <w:p w14:paraId="0357B89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30</w:t>
            </w:r>
          </w:p>
        </w:tc>
        <w:tc>
          <w:tcPr>
            <w:tcW w:w="1985" w:type="dxa"/>
            <w:tcBorders>
              <w:top w:val="nil"/>
              <w:left w:val="nil"/>
              <w:bottom w:val="single" w:sz="4" w:space="0" w:color="auto"/>
              <w:right w:val="single" w:sz="4" w:space="0" w:color="auto"/>
            </w:tcBorders>
            <w:shd w:val="clear" w:color="auto" w:fill="auto"/>
            <w:noWrap/>
            <w:vAlign w:val="center"/>
            <w:hideMark/>
          </w:tcPr>
          <w:p w14:paraId="57511C2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14</w:t>
            </w:r>
          </w:p>
        </w:tc>
        <w:tc>
          <w:tcPr>
            <w:tcW w:w="1843" w:type="dxa"/>
            <w:tcBorders>
              <w:top w:val="nil"/>
              <w:left w:val="nil"/>
              <w:bottom w:val="single" w:sz="4" w:space="0" w:color="auto"/>
              <w:right w:val="single" w:sz="4" w:space="0" w:color="auto"/>
            </w:tcBorders>
            <w:shd w:val="clear" w:color="auto" w:fill="auto"/>
            <w:noWrap/>
            <w:vAlign w:val="center"/>
            <w:hideMark/>
          </w:tcPr>
          <w:p w14:paraId="5DB1A67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16</w:t>
            </w:r>
          </w:p>
        </w:tc>
        <w:tc>
          <w:tcPr>
            <w:tcW w:w="1063" w:type="dxa"/>
            <w:tcBorders>
              <w:top w:val="nil"/>
              <w:left w:val="nil"/>
              <w:bottom w:val="single" w:sz="4" w:space="0" w:color="auto"/>
              <w:right w:val="single" w:sz="4" w:space="0" w:color="auto"/>
            </w:tcBorders>
            <w:shd w:val="clear" w:color="auto" w:fill="auto"/>
            <w:noWrap/>
            <w:vAlign w:val="center"/>
            <w:hideMark/>
          </w:tcPr>
          <w:p w14:paraId="034CC43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47%</w:t>
            </w:r>
          </w:p>
        </w:tc>
      </w:tr>
      <w:tr w:rsidR="00C62F5A" w14:paraId="0ECA4BBB"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27D9FB6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14</w:t>
            </w:r>
          </w:p>
        </w:tc>
        <w:tc>
          <w:tcPr>
            <w:tcW w:w="2552" w:type="dxa"/>
            <w:tcBorders>
              <w:top w:val="single" w:sz="4" w:space="0" w:color="auto"/>
              <w:left w:val="nil"/>
              <w:bottom w:val="nil"/>
              <w:right w:val="single" w:sz="4" w:space="0" w:color="auto"/>
            </w:tcBorders>
            <w:shd w:val="clear" w:color="000000" w:fill="DEEAFF"/>
            <w:noWrap/>
            <w:vAlign w:val="center"/>
            <w:hideMark/>
          </w:tcPr>
          <w:p w14:paraId="708E0EE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CUNDINAMARCA </w:t>
            </w:r>
          </w:p>
        </w:tc>
        <w:tc>
          <w:tcPr>
            <w:tcW w:w="1984" w:type="dxa"/>
            <w:tcBorders>
              <w:top w:val="nil"/>
              <w:left w:val="nil"/>
              <w:bottom w:val="single" w:sz="4" w:space="0" w:color="auto"/>
              <w:right w:val="single" w:sz="4" w:space="0" w:color="auto"/>
            </w:tcBorders>
            <w:shd w:val="clear" w:color="000000" w:fill="DEEAFF"/>
            <w:noWrap/>
            <w:vAlign w:val="center"/>
            <w:hideMark/>
          </w:tcPr>
          <w:p w14:paraId="14DEC37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117</w:t>
            </w:r>
          </w:p>
        </w:tc>
        <w:tc>
          <w:tcPr>
            <w:tcW w:w="1985" w:type="dxa"/>
            <w:tcBorders>
              <w:top w:val="nil"/>
              <w:left w:val="nil"/>
              <w:bottom w:val="single" w:sz="4" w:space="0" w:color="auto"/>
              <w:right w:val="single" w:sz="4" w:space="0" w:color="auto"/>
            </w:tcBorders>
            <w:shd w:val="clear" w:color="000000" w:fill="DEEAFF"/>
            <w:noWrap/>
            <w:vAlign w:val="center"/>
            <w:hideMark/>
          </w:tcPr>
          <w:p w14:paraId="40FE206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81</w:t>
            </w:r>
          </w:p>
        </w:tc>
        <w:tc>
          <w:tcPr>
            <w:tcW w:w="1843" w:type="dxa"/>
            <w:tcBorders>
              <w:top w:val="nil"/>
              <w:left w:val="nil"/>
              <w:bottom w:val="single" w:sz="4" w:space="0" w:color="auto"/>
              <w:right w:val="single" w:sz="4" w:space="0" w:color="auto"/>
            </w:tcBorders>
            <w:shd w:val="clear" w:color="000000" w:fill="DEEAFF"/>
            <w:noWrap/>
            <w:vAlign w:val="center"/>
            <w:hideMark/>
          </w:tcPr>
          <w:p w14:paraId="702EA7C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36</w:t>
            </w:r>
          </w:p>
        </w:tc>
        <w:tc>
          <w:tcPr>
            <w:tcW w:w="1063" w:type="dxa"/>
            <w:tcBorders>
              <w:top w:val="nil"/>
              <w:left w:val="nil"/>
              <w:bottom w:val="single" w:sz="4" w:space="0" w:color="auto"/>
              <w:right w:val="single" w:sz="4" w:space="0" w:color="auto"/>
            </w:tcBorders>
            <w:shd w:val="clear" w:color="000000" w:fill="DEEAFF"/>
            <w:noWrap/>
            <w:vAlign w:val="center"/>
            <w:hideMark/>
          </w:tcPr>
          <w:p w14:paraId="48E831C6"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69%</w:t>
            </w:r>
          </w:p>
        </w:tc>
      </w:tr>
      <w:tr w:rsidR="00C62F5A" w14:paraId="45E92C23" w14:textId="77777777" w:rsidTr="00BD1B0B">
        <w:trPr>
          <w:trHeight w:val="4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7ED66"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15</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DEB18D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GUAINÍA </w:t>
            </w:r>
          </w:p>
        </w:tc>
        <w:tc>
          <w:tcPr>
            <w:tcW w:w="1984" w:type="dxa"/>
            <w:tcBorders>
              <w:top w:val="nil"/>
              <w:left w:val="nil"/>
              <w:bottom w:val="single" w:sz="4" w:space="0" w:color="auto"/>
              <w:right w:val="single" w:sz="4" w:space="0" w:color="auto"/>
            </w:tcBorders>
            <w:shd w:val="clear" w:color="auto" w:fill="auto"/>
            <w:noWrap/>
            <w:vAlign w:val="center"/>
            <w:hideMark/>
          </w:tcPr>
          <w:p w14:paraId="6F244E6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w:t>
            </w:r>
          </w:p>
        </w:tc>
        <w:tc>
          <w:tcPr>
            <w:tcW w:w="1985" w:type="dxa"/>
            <w:tcBorders>
              <w:top w:val="nil"/>
              <w:left w:val="nil"/>
              <w:bottom w:val="single" w:sz="4" w:space="0" w:color="auto"/>
              <w:right w:val="single" w:sz="4" w:space="0" w:color="auto"/>
            </w:tcBorders>
            <w:shd w:val="clear" w:color="auto" w:fill="auto"/>
            <w:noWrap/>
            <w:vAlign w:val="center"/>
            <w:hideMark/>
          </w:tcPr>
          <w:p w14:paraId="5EE026E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w:t>
            </w:r>
          </w:p>
        </w:tc>
        <w:tc>
          <w:tcPr>
            <w:tcW w:w="1843" w:type="dxa"/>
            <w:tcBorders>
              <w:top w:val="nil"/>
              <w:left w:val="nil"/>
              <w:bottom w:val="single" w:sz="4" w:space="0" w:color="auto"/>
              <w:right w:val="single" w:sz="4" w:space="0" w:color="auto"/>
            </w:tcBorders>
            <w:shd w:val="clear" w:color="auto" w:fill="auto"/>
            <w:noWrap/>
            <w:vAlign w:val="center"/>
            <w:hideMark/>
          </w:tcPr>
          <w:p w14:paraId="5842086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8</w:t>
            </w:r>
          </w:p>
        </w:tc>
        <w:tc>
          <w:tcPr>
            <w:tcW w:w="1063" w:type="dxa"/>
            <w:tcBorders>
              <w:top w:val="nil"/>
              <w:left w:val="nil"/>
              <w:bottom w:val="single" w:sz="4" w:space="0" w:color="auto"/>
              <w:right w:val="single" w:sz="4" w:space="0" w:color="auto"/>
            </w:tcBorders>
            <w:shd w:val="clear" w:color="auto" w:fill="auto"/>
            <w:noWrap/>
            <w:vAlign w:val="center"/>
            <w:hideMark/>
          </w:tcPr>
          <w:p w14:paraId="7849E52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11%</w:t>
            </w:r>
          </w:p>
        </w:tc>
      </w:tr>
      <w:tr w:rsidR="00C62F5A" w14:paraId="713CBFF3" w14:textId="77777777" w:rsidTr="00BD1B0B">
        <w:trPr>
          <w:trHeight w:val="400"/>
        </w:trPr>
        <w:tc>
          <w:tcPr>
            <w:tcW w:w="567" w:type="dxa"/>
            <w:tcBorders>
              <w:top w:val="nil"/>
              <w:left w:val="single" w:sz="4" w:space="0" w:color="auto"/>
              <w:bottom w:val="nil"/>
              <w:right w:val="single" w:sz="4" w:space="0" w:color="auto"/>
            </w:tcBorders>
            <w:shd w:val="clear" w:color="000000" w:fill="DEEAFF"/>
            <w:noWrap/>
            <w:vAlign w:val="center"/>
            <w:hideMark/>
          </w:tcPr>
          <w:p w14:paraId="1D4F174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16</w:t>
            </w:r>
          </w:p>
        </w:tc>
        <w:tc>
          <w:tcPr>
            <w:tcW w:w="2552" w:type="dxa"/>
            <w:tcBorders>
              <w:top w:val="nil"/>
              <w:left w:val="nil"/>
              <w:bottom w:val="nil"/>
              <w:right w:val="single" w:sz="4" w:space="0" w:color="auto"/>
            </w:tcBorders>
            <w:shd w:val="clear" w:color="000000" w:fill="DEEAFF"/>
            <w:noWrap/>
            <w:vAlign w:val="center"/>
            <w:hideMark/>
          </w:tcPr>
          <w:p w14:paraId="7E3BD89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GUAVIARE </w:t>
            </w:r>
          </w:p>
        </w:tc>
        <w:tc>
          <w:tcPr>
            <w:tcW w:w="1984" w:type="dxa"/>
            <w:tcBorders>
              <w:top w:val="nil"/>
              <w:left w:val="nil"/>
              <w:bottom w:val="single" w:sz="4" w:space="0" w:color="auto"/>
              <w:right w:val="single" w:sz="4" w:space="0" w:color="auto"/>
            </w:tcBorders>
            <w:shd w:val="clear" w:color="000000" w:fill="DEEAFF"/>
            <w:noWrap/>
            <w:vAlign w:val="center"/>
            <w:hideMark/>
          </w:tcPr>
          <w:p w14:paraId="58F16A6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w:t>
            </w:r>
          </w:p>
        </w:tc>
        <w:tc>
          <w:tcPr>
            <w:tcW w:w="1985" w:type="dxa"/>
            <w:tcBorders>
              <w:top w:val="nil"/>
              <w:left w:val="nil"/>
              <w:bottom w:val="single" w:sz="4" w:space="0" w:color="auto"/>
              <w:right w:val="single" w:sz="4" w:space="0" w:color="auto"/>
            </w:tcBorders>
            <w:shd w:val="clear" w:color="000000" w:fill="DEEAFF"/>
            <w:noWrap/>
            <w:vAlign w:val="center"/>
            <w:hideMark/>
          </w:tcPr>
          <w:p w14:paraId="408CD9C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w:t>
            </w:r>
          </w:p>
        </w:tc>
        <w:tc>
          <w:tcPr>
            <w:tcW w:w="1843" w:type="dxa"/>
            <w:tcBorders>
              <w:top w:val="nil"/>
              <w:left w:val="nil"/>
              <w:bottom w:val="single" w:sz="4" w:space="0" w:color="auto"/>
              <w:right w:val="single" w:sz="4" w:space="0" w:color="auto"/>
            </w:tcBorders>
            <w:shd w:val="clear" w:color="000000" w:fill="DEEAFF"/>
            <w:noWrap/>
            <w:vAlign w:val="center"/>
            <w:hideMark/>
          </w:tcPr>
          <w:p w14:paraId="768A61C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0</w:t>
            </w:r>
          </w:p>
        </w:tc>
        <w:tc>
          <w:tcPr>
            <w:tcW w:w="1063" w:type="dxa"/>
            <w:tcBorders>
              <w:top w:val="nil"/>
              <w:left w:val="nil"/>
              <w:bottom w:val="single" w:sz="4" w:space="0" w:color="auto"/>
              <w:right w:val="single" w:sz="4" w:space="0" w:color="auto"/>
            </w:tcBorders>
            <w:shd w:val="clear" w:color="000000" w:fill="DEEAFF"/>
            <w:noWrap/>
            <w:vAlign w:val="center"/>
            <w:hideMark/>
          </w:tcPr>
          <w:p w14:paraId="35D616F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100%</w:t>
            </w:r>
          </w:p>
        </w:tc>
      </w:tr>
      <w:tr w:rsidR="00C62F5A" w14:paraId="0B0AA1E5"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429CB78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17</w:t>
            </w:r>
          </w:p>
        </w:tc>
        <w:tc>
          <w:tcPr>
            <w:tcW w:w="2552" w:type="dxa"/>
            <w:tcBorders>
              <w:top w:val="single" w:sz="4" w:space="0" w:color="auto"/>
              <w:left w:val="nil"/>
              <w:bottom w:val="nil"/>
              <w:right w:val="single" w:sz="4" w:space="0" w:color="auto"/>
            </w:tcBorders>
            <w:shd w:val="clear" w:color="auto" w:fill="auto"/>
            <w:noWrap/>
            <w:vAlign w:val="center"/>
            <w:hideMark/>
          </w:tcPr>
          <w:p w14:paraId="11397F6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HUILA </w:t>
            </w:r>
          </w:p>
        </w:tc>
        <w:tc>
          <w:tcPr>
            <w:tcW w:w="1984" w:type="dxa"/>
            <w:tcBorders>
              <w:top w:val="nil"/>
              <w:left w:val="nil"/>
              <w:bottom w:val="single" w:sz="4" w:space="0" w:color="auto"/>
              <w:right w:val="single" w:sz="4" w:space="0" w:color="auto"/>
            </w:tcBorders>
            <w:shd w:val="clear" w:color="auto" w:fill="auto"/>
            <w:noWrap/>
            <w:vAlign w:val="center"/>
            <w:hideMark/>
          </w:tcPr>
          <w:p w14:paraId="65D93F3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37</w:t>
            </w:r>
          </w:p>
        </w:tc>
        <w:tc>
          <w:tcPr>
            <w:tcW w:w="1985" w:type="dxa"/>
            <w:tcBorders>
              <w:top w:val="nil"/>
              <w:left w:val="nil"/>
              <w:bottom w:val="single" w:sz="4" w:space="0" w:color="auto"/>
              <w:right w:val="single" w:sz="4" w:space="0" w:color="auto"/>
            </w:tcBorders>
            <w:shd w:val="clear" w:color="auto" w:fill="auto"/>
            <w:noWrap/>
            <w:vAlign w:val="center"/>
            <w:hideMark/>
          </w:tcPr>
          <w:p w14:paraId="5A5B5F5F"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35</w:t>
            </w:r>
          </w:p>
        </w:tc>
        <w:tc>
          <w:tcPr>
            <w:tcW w:w="1843" w:type="dxa"/>
            <w:tcBorders>
              <w:top w:val="nil"/>
              <w:left w:val="nil"/>
              <w:bottom w:val="single" w:sz="4" w:space="0" w:color="auto"/>
              <w:right w:val="single" w:sz="4" w:space="0" w:color="auto"/>
            </w:tcBorders>
            <w:shd w:val="clear" w:color="auto" w:fill="auto"/>
            <w:noWrap/>
            <w:vAlign w:val="center"/>
            <w:hideMark/>
          </w:tcPr>
          <w:p w14:paraId="7E66AE6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w:t>
            </w:r>
          </w:p>
        </w:tc>
        <w:tc>
          <w:tcPr>
            <w:tcW w:w="1063" w:type="dxa"/>
            <w:tcBorders>
              <w:top w:val="nil"/>
              <w:left w:val="nil"/>
              <w:bottom w:val="single" w:sz="4" w:space="0" w:color="auto"/>
              <w:right w:val="single" w:sz="4" w:space="0" w:color="auto"/>
            </w:tcBorders>
            <w:shd w:val="clear" w:color="auto" w:fill="auto"/>
            <w:noWrap/>
            <w:vAlign w:val="center"/>
            <w:hideMark/>
          </w:tcPr>
          <w:p w14:paraId="443D9F0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95%</w:t>
            </w:r>
          </w:p>
        </w:tc>
      </w:tr>
      <w:tr w:rsidR="00C62F5A" w14:paraId="1CF5C423"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31F1733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18</w:t>
            </w:r>
          </w:p>
        </w:tc>
        <w:tc>
          <w:tcPr>
            <w:tcW w:w="2552" w:type="dxa"/>
            <w:tcBorders>
              <w:top w:val="single" w:sz="4" w:space="0" w:color="auto"/>
              <w:left w:val="nil"/>
              <w:bottom w:val="nil"/>
              <w:right w:val="single" w:sz="4" w:space="0" w:color="auto"/>
            </w:tcBorders>
            <w:shd w:val="clear" w:color="000000" w:fill="DEEAFF"/>
            <w:noWrap/>
            <w:vAlign w:val="center"/>
            <w:hideMark/>
          </w:tcPr>
          <w:p w14:paraId="16DD87C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LA GUAJIRA </w:t>
            </w:r>
          </w:p>
        </w:tc>
        <w:tc>
          <w:tcPr>
            <w:tcW w:w="1984" w:type="dxa"/>
            <w:tcBorders>
              <w:top w:val="nil"/>
              <w:left w:val="nil"/>
              <w:bottom w:val="single" w:sz="4" w:space="0" w:color="auto"/>
              <w:right w:val="single" w:sz="4" w:space="0" w:color="auto"/>
            </w:tcBorders>
            <w:shd w:val="clear" w:color="000000" w:fill="DEEAFF"/>
            <w:noWrap/>
            <w:vAlign w:val="center"/>
            <w:hideMark/>
          </w:tcPr>
          <w:p w14:paraId="4BADC63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15</w:t>
            </w:r>
          </w:p>
        </w:tc>
        <w:tc>
          <w:tcPr>
            <w:tcW w:w="1985" w:type="dxa"/>
            <w:tcBorders>
              <w:top w:val="nil"/>
              <w:left w:val="nil"/>
              <w:bottom w:val="single" w:sz="4" w:space="0" w:color="auto"/>
              <w:right w:val="single" w:sz="4" w:space="0" w:color="auto"/>
            </w:tcBorders>
            <w:shd w:val="clear" w:color="000000" w:fill="DEEAFF"/>
            <w:noWrap/>
            <w:vAlign w:val="center"/>
            <w:hideMark/>
          </w:tcPr>
          <w:p w14:paraId="649AE4C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14</w:t>
            </w:r>
          </w:p>
        </w:tc>
        <w:tc>
          <w:tcPr>
            <w:tcW w:w="1843" w:type="dxa"/>
            <w:tcBorders>
              <w:top w:val="nil"/>
              <w:left w:val="nil"/>
              <w:bottom w:val="single" w:sz="4" w:space="0" w:color="auto"/>
              <w:right w:val="single" w:sz="4" w:space="0" w:color="auto"/>
            </w:tcBorders>
            <w:shd w:val="clear" w:color="000000" w:fill="DEEAFF"/>
            <w:noWrap/>
            <w:vAlign w:val="center"/>
            <w:hideMark/>
          </w:tcPr>
          <w:p w14:paraId="25489A1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w:t>
            </w:r>
          </w:p>
        </w:tc>
        <w:tc>
          <w:tcPr>
            <w:tcW w:w="1063" w:type="dxa"/>
            <w:tcBorders>
              <w:top w:val="nil"/>
              <w:left w:val="nil"/>
              <w:bottom w:val="single" w:sz="4" w:space="0" w:color="auto"/>
              <w:right w:val="single" w:sz="4" w:space="0" w:color="auto"/>
            </w:tcBorders>
            <w:shd w:val="clear" w:color="000000" w:fill="DEEAFF"/>
            <w:noWrap/>
            <w:vAlign w:val="center"/>
            <w:hideMark/>
          </w:tcPr>
          <w:p w14:paraId="6D4C235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93%</w:t>
            </w:r>
          </w:p>
        </w:tc>
      </w:tr>
      <w:tr w:rsidR="00C62F5A" w14:paraId="1AF0B640"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B72374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19</w:t>
            </w:r>
          </w:p>
        </w:tc>
        <w:tc>
          <w:tcPr>
            <w:tcW w:w="2552" w:type="dxa"/>
            <w:tcBorders>
              <w:top w:val="single" w:sz="4" w:space="0" w:color="auto"/>
              <w:left w:val="nil"/>
              <w:bottom w:val="nil"/>
              <w:right w:val="single" w:sz="4" w:space="0" w:color="auto"/>
            </w:tcBorders>
            <w:shd w:val="clear" w:color="auto" w:fill="auto"/>
            <w:noWrap/>
            <w:vAlign w:val="center"/>
            <w:hideMark/>
          </w:tcPr>
          <w:p w14:paraId="07BF59F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MAGDALENA </w:t>
            </w:r>
          </w:p>
        </w:tc>
        <w:tc>
          <w:tcPr>
            <w:tcW w:w="1984" w:type="dxa"/>
            <w:tcBorders>
              <w:top w:val="nil"/>
              <w:left w:val="nil"/>
              <w:bottom w:val="single" w:sz="4" w:space="0" w:color="auto"/>
              <w:right w:val="single" w:sz="4" w:space="0" w:color="auto"/>
            </w:tcBorders>
            <w:shd w:val="clear" w:color="auto" w:fill="auto"/>
            <w:noWrap/>
            <w:vAlign w:val="center"/>
            <w:hideMark/>
          </w:tcPr>
          <w:p w14:paraId="52EC056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30</w:t>
            </w:r>
          </w:p>
        </w:tc>
        <w:tc>
          <w:tcPr>
            <w:tcW w:w="1985" w:type="dxa"/>
            <w:tcBorders>
              <w:top w:val="nil"/>
              <w:left w:val="nil"/>
              <w:bottom w:val="single" w:sz="4" w:space="0" w:color="auto"/>
              <w:right w:val="single" w:sz="4" w:space="0" w:color="auto"/>
            </w:tcBorders>
            <w:shd w:val="clear" w:color="auto" w:fill="auto"/>
            <w:noWrap/>
            <w:vAlign w:val="center"/>
            <w:hideMark/>
          </w:tcPr>
          <w:p w14:paraId="4398B0C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13</w:t>
            </w:r>
          </w:p>
        </w:tc>
        <w:tc>
          <w:tcPr>
            <w:tcW w:w="1843" w:type="dxa"/>
            <w:tcBorders>
              <w:top w:val="nil"/>
              <w:left w:val="nil"/>
              <w:bottom w:val="single" w:sz="4" w:space="0" w:color="auto"/>
              <w:right w:val="single" w:sz="4" w:space="0" w:color="auto"/>
            </w:tcBorders>
            <w:shd w:val="clear" w:color="auto" w:fill="auto"/>
            <w:noWrap/>
            <w:vAlign w:val="center"/>
            <w:hideMark/>
          </w:tcPr>
          <w:p w14:paraId="53C303D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17</w:t>
            </w:r>
          </w:p>
        </w:tc>
        <w:tc>
          <w:tcPr>
            <w:tcW w:w="1063" w:type="dxa"/>
            <w:tcBorders>
              <w:top w:val="nil"/>
              <w:left w:val="nil"/>
              <w:bottom w:val="single" w:sz="4" w:space="0" w:color="auto"/>
              <w:right w:val="single" w:sz="4" w:space="0" w:color="auto"/>
            </w:tcBorders>
            <w:shd w:val="clear" w:color="auto" w:fill="auto"/>
            <w:noWrap/>
            <w:vAlign w:val="center"/>
            <w:hideMark/>
          </w:tcPr>
          <w:p w14:paraId="7B76E30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43%</w:t>
            </w:r>
          </w:p>
        </w:tc>
      </w:tr>
      <w:tr w:rsidR="00C62F5A" w14:paraId="35B9C72F"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1F8C70F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20</w:t>
            </w:r>
          </w:p>
        </w:tc>
        <w:tc>
          <w:tcPr>
            <w:tcW w:w="2552" w:type="dxa"/>
            <w:tcBorders>
              <w:top w:val="single" w:sz="4" w:space="0" w:color="auto"/>
              <w:left w:val="nil"/>
              <w:bottom w:val="nil"/>
              <w:right w:val="single" w:sz="4" w:space="0" w:color="auto"/>
            </w:tcBorders>
            <w:shd w:val="clear" w:color="000000" w:fill="DEEAFF"/>
            <w:noWrap/>
            <w:vAlign w:val="center"/>
            <w:hideMark/>
          </w:tcPr>
          <w:p w14:paraId="69D6AB0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META </w:t>
            </w:r>
          </w:p>
        </w:tc>
        <w:tc>
          <w:tcPr>
            <w:tcW w:w="1984" w:type="dxa"/>
            <w:tcBorders>
              <w:top w:val="nil"/>
              <w:left w:val="nil"/>
              <w:bottom w:val="single" w:sz="4" w:space="0" w:color="auto"/>
              <w:right w:val="single" w:sz="4" w:space="0" w:color="auto"/>
            </w:tcBorders>
            <w:shd w:val="clear" w:color="000000" w:fill="DEEAFF"/>
            <w:noWrap/>
            <w:vAlign w:val="center"/>
            <w:hideMark/>
          </w:tcPr>
          <w:p w14:paraId="6B6B98E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29</w:t>
            </w:r>
          </w:p>
        </w:tc>
        <w:tc>
          <w:tcPr>
            <w:tcW w:w="1985" w:type="dxa"/>
            <w:tcBorders>
              <w:top w:val="nil"/>
              <w:left w:val="nil"/>
              <w:bottom w:val="single" w:sz="4" w:space="0" w:color="auto"/>
              <w:right w:val="single" w:sz="4" w:space="0" w:color="auto"/>
            </w:tcBorders>
            <w:shd w:val="clear" w:color="000000" w:fill="DEEAFF"/>
            <w:noWrap/>
            <w:vAlign w:val="center"/>
            <w:hideMark/>
          </w:tcPr>
          <w:p w14:paraId="19D50D8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24</w:t>
            </w:r>
          </w:p>
        </w:tc>
        <w:tc>
          <w:tcPr>
            <w:tcW w:w="1843" w:type="dxa"/>
            <w:tcBorders>
              <w:top w:val="nil"/>
              <w:left w:val="nil"/>
              <w:bottom w:val="single" w:sz="4" w:space="0" w:color="auto"/>
              <w:right w:val="single" w:sz="4" w:space="0" w:color="auto"/>
            </w:tcBorders>
            <w:shd w:val="clear" w:color="000000" w:fill="DEEAFF"/>
            <w:noWrap/>
            <w:vAlign w:val="center"/>
            <w:hideMark/>
          </w:tcPr>
          <w:p w14:paraId="1D752F4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5</w:t>
            </w:r>
          </w:p>
        </w:tc>
        <w:tc>
          <w:tcPr>
            <w:tcW w:w="1063" w:type="dxa"/>
            <w:tcBorders>
              <w:top w:val="nil"/>
              <w:left w:val="nil"/>
              <w:bottom w:val="single" w:sz="4" w:space="0" w:color="auto"/>
              <w:right w:val="single" w:sz="4" w:space="0" w:color="auto"/>
            </w:tcBorders>
            <w:shd w:val="clear" w:color="000000" w:fill="DEEAFF"/>
            <w:noWrap/>
            <w:vAlign w:val="center"/>
            <w:hideMark/>
          </w:tcPr>
          <w:p w14:paraId="33A400A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83%</w:t>
            </w:r>
          </w:p>
        </w:tc>
      </w:tr>
      <w:tr w:rsidR="00C62F5A" w14:paraId="16C56610"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331B189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21</w:t>
            </w:r>
          </w:p>
        </w:tc>
        <w:tc>
          <w:tcPr>
            <w:tcW w:w="2552" w:type="dxa"/>
            <w:tcBorders>
              <w:top w:val="single" w:sz="4" w:space="0" w:color="auto"/>
              <w:left w:val="nil"/>
              <w:bottom w:val="nil"/>
              <w:right w:val="single" w:sz="4" w:space="0" w:color="auto"/>
            </w:tcBorders>
            <w:shd w:val="clear" w:color="auto" w:fill="auto"/>
            <w:noWrap/>
            <w:vAlign w:val="center"/>
            <w:hideMark/>
          </w:tcPr>
          <w:p w14:paraId="318BFDE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NARIÑO </w:t>
            </w:r>
          </w:p>
        </w:tc>
        <w:tc>
          <w:tcPr>
            <w:tcW w:w="1984" w:type="dxa"/>
            <w:tcBorders>
              <w:top w:val="nil"/>
              <w:left w:val="nil"/>
              <w:bottom w:val="single" w:sz="4" w:space="0" w:color="auto"/>
              <w:right w:val="single" w:sz="4" w:space="0" w:color="auto"/>
            </w:tcBorders>
            <w:shd w:val="clear" w:color="auto" w:fill="auto"/>
            <w:noWrap/>
            <w:vAlign w:val="center"/>
            <w:hideMark/>
          </w:tcPr>
          <w:p w14:paraId="6298499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64</w:t>
            </w:r>
          </w:p>
        </w:tc>
        <w:tc>
          <w:tcPr>
            <w:tcW w:w="1985" w:type="dxa"/>
            <w:tcBorders>
              <w:top w:val="nil"/>
              <w:left w:val="nil"/>
              <w:bottom w:val="single" w:sz="4" w:space="0" w:color="auto"/>
              <w:right w:val="single" w:sz="4" w:space="0" w:color="auto"/>
            </w:tcBorders>
            <w:shd w:val="clear" w:color="auto" w:fill="auto"/>
            <w:noWrap/>
            <w:vAlign w:val="center"/>
            <w:hideMark/>
          </w:tcPr>
          <w:p w14:paraId="074C8C1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62</w:t>
            </w:r>
          </w:p>
        </w:tc>
        <w:tc>
          <w:tcPr>
            <w:tcW w:w="1843" w:type="dxa"/>
            <w:tcBorders>
              <w:top w:val="nil"/>
              <w:left w:val="nil"/>
              <w:bottom w:val="single" w:sz="4" w:space="0" w:color="auto"/>
              <w:right w:val="single" w:sz="4" w:space="0" w:color="auto"/>
            </w:tcBorders>
            <w:shd w:val="clear" w:color="auto" w:fill="auto"/>
            <w:noWrap/>
            <w:vAlign w:val="center"/>
            <w:hideMark/>
          </w:tcPr>
          <w:p w14:paraId="1EA7EEF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w:t>
            </w:r>
          </w:p>
        </w:tc>
        <w:tc>
          <w:tcPr>
            <w:tcW w:w="1063" w:type="dxa"/>
            <w:tcBorders>
              <w:top w:val="nil"/>
              <w:left w:val="nil"/>
              <w:bottom w:val="single" w:sz="4" w:space="0" w:color="auto"/>
              <w:right w:val="single" w:sz="4" w:space="0" w:color="auto"/>
            </w:tcBorders>
            <w:shd w:val="clear" w:color="auto" w:fill="auto"/>
            <w:noWrap/>
            <w:vAlign w:val="center"/>
            <w:hideMark/>
          </w:tcPr>
          <w:p w14:paraId="2B87E0B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97%</w:t>
            </w:r>
          </w:p>
        </w:tc>
      </w:tr>
      <w:tr w:rsidR="00C62F5A" w14:paraId="0416AE5C"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2DE93E8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22</w:t>
            </w:r>
          </w:p>
        </w:tc>
        <w:tc>
          <w:tcPr>
            <w:tcW w:w="2552" w:type="dxa"/>
            <w:tcBorders>
              <w:top w:val="single" w:sz="4" w:space="0" w:color="auto"/>
              <w:left w:val="nil"/>
              <w:bottom w:val="nil"/>
              <w:right w:val="single" w:sz="4" w:space="0" w:color="auto"/>
            </w:tcBorders>
            <w:shd w:val="clear" w:color="000000" w:fill="DEEAFF"/>
            <w:noWrap/>
            <w:vAlign w:val="center"/>
            <w:hideMark/>
          </w:tcPr>
          <w:p w14:paraId="68102B76"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NORTE DE SANTANDER </w:t>
            </w:r>
          </w:p>
        </w:tc>
        <w:tc>
          <w:tcPr>
            <w:tcW w:w="1984" w:type="dxa"/>
            <w:tcBorders>
              <w:top w:val="nil"/>
              <w:left w:val="nil"/>
              <w:bottom w:val="single" w:sz="4" w:space="0" w:color="auto"/>
              <w:right w:val="single" w:sz="4" w:space="0" w:color="auto"/>
            </w:tcBorders>
            <w:shd w:val="clear" w:color="000000" w:fill="DEEAFF"/>
            <w:noWrap/>
            <w:vAlign w:val="center"/>
            <w:hideMark/>
          </w:tcPr>
          <w:p w14:paraId="4F60421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40</w:t>
            </w:r>
          </w:p>
        </w:tc>
        <w:tc>
          <w:tcPr>
            <w:tcW w:w="1985" w:type="dxa"/>
            <w:tcBorders>
              <w:top w:val="nil"/>
              <w:left w:val="nil"/>
              <w:bottom w:val="single" w:sz="4" w:space="0" w:color="auto"/>
              <w:right w:val="single" w:sz="4" w:space="0" w:color="auto"/>
            </w:tcBorders>
            <w:shd w:val="clear" w:color="000000" w:fill="DEEAFF"/>
            <w:noWrap/>
            <w:vAlign w:val="center"/>
            <w:hideMark/>
          </w:tcPr>
          <w:p w14:paraId="3AD3EEE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w:t>
            </w:r>
          </w:p>
        </w:tc>
        <w:tc>
          <w:tcPr>
            <w:tcW w:w="1843" w:type="dxa"/>
            <w:tcBorders>
              <w:top w:val="nil"/>
              <w:left w:val="nil"/>
              <w:bottom w:val="single" w:sz="4" w:space="0" w:color="auto"/>
              <w:right w:val="single" w:sz="4" w:space="0" w:color="auto"/>
            </w:tcBorders>
            <w:shd w:val="clear" w:color="000000" w:fill="DEEAFF"/>
            <w:noWrap/>
            <w:vAlign w:val="center"/>
            <w:hideMark/>
          </w:tcPr>
          <w:p w14:paraId="6F80F47F"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30</w:t>
            </w:r>
          </w:p>
        </w:tc>
        <w:tc>
          <w:tcPr>
            <w:tcW w:w="1063" w:type="dxa"/>
            <w:tcBorders>
              <w:top w:val="nil"/>
              <w:left w:val="nil"/>
              <w:bottom w:val="single" w:sz="4" w:space="0" w:color="auto"/>
              <w:right w:val="single" w:sz="4" w:space="0" w:color="auto"/>
            </w:tcBorders>
            <w:shd w:val="clear" w:color="000000" w:fill="DEEAFF"/>
            <w:noWrap/>
            <w:vAlign w:val="center"/>
            <w:hideMark/>
          </w:tcPr>
          <w:p w14:paraId="4130B18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25%</w:t>
            </w:r>
          </w:p>
        </w:tc>
      </w:tr>
      <w:tr w:rsidR="00C62F5A" w14:paraId="09FA5690"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752BA2A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23</w:t>
            </w:r>
          </w:p>
        </w:tc>
        <w:tc>
          <w:tcPr>
            <w:tcW w:w="2552" w:type="dxa"/>
            <w:tcBorders>
              <w:top w:val="single" w:sz="4" w:space="0" w:color="auto"/>
              <w:left w:val="nil"/>
              <w:bottom w:val="nil"/>
              <w:right w:val="single" w:sz="4" w:space="0" w:color="auto"/>
            </w:tcBorders>
            <w:shd w:val="clear" w:color="auto" w:fill="auto"/>
            <w:noWrap/>
            <w:vAlign w:val="center"/>
            <w:hideMark/>
          </w:tcPr>
          <w:p w14:paraId="260B2F4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PUTUMAYO </w:t>
            </w:r>
          </w:p>
        </w:tc>
        <w:tc>
          <w:tcPr>
            <w:tcW w:w="1984" w:type="dxa"/>
            <w:tcBorders>
              <w:top w:val="nil"/>
              <w:left w:val="nil"/>
              <w:bottom w:val="single" w:sz="4" w:space="0" w:color="auto"/>
              <w:right w:val="single" w:sz="4" w:space="0" w:color="auto"/>
            </w:tcBorders>
            <w:shd w:val="clear" w:color="auto" w:fill="auto"/>
            <w:noWrap/>
            <w:vAlign w:val="center"/>
            <w:hideMark/>
          </w:tcPr>
          <w:p w14:paraId="16220F4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13</w:t>
            </w:r>
          </w:p>
        </w:tc>
        <w:tc>
          <w:tcPr>
            <w:tcW w:w="1985" w:type="dxa"/>
            <w:tcBorders>
              <w:top w:val="nil"/>
              <w:left w:val="nil"/>
              <w:bottom w:val="single" w:sz="4" w:space="0" w:color="auto"/>
              <w:right w:val="single" w:sz="4" w:space="0" w:color="auto"/>
            </w:tcBorders>
            <w:shd w:val="clear" w:color="auto" w:fill="auto"/>
            <w:noWrap/>
            <w:vAlign w:val="center"/>
            <w:hideMark/>
          </w:tcPr>
          <w:p w14:paraId="33B04DF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13</w:t>
            </w:r>
          </w:p>
        </w:tc>
        <w:tc>
          <w:tcPr>
            <w:tcW w:w="1843" w:type="dxa"/>
            <w:tcBorders>
              <w:top w:val="nil"/>
              <w:left w:val="nil"/>
              <w:bottom w:val="single" w:sz="4" w:space="0" w:color="auto"/>
              <w:right w:val="single" w:sz="4" w:space="0" w:color="auto"/>
            </w:tcBorders>
            <w:shd w:val="clear" w:color="auto" w:fill="auto"/>
            <w:noWrap/>
            <w:vAlign w:val="center"/>
            <w:hideMark/>
          </w:tcPr>
          <w:p w14:paraId="0DABC14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1123157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100%</w:t>
            </w:r>
          </w:p>
        </w:tc>
      </w:tr>
      <w:tr w:rsidR="00C62F5A" w14:paraId="425BF2F3"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63D782D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24</w:t>
            </w:r>
          </w:p>
        </w:tc>
        <w:tc>
          <w:tcPr>
            <w:tcW w:w="2552" w:type="dxa"/>
            <w:tcBorders>
              <w:top w:val="single" w:sz="4" w:space="0" w:color="auto"/>
              <w:left w:val="nil"/>
              <w:bottom w:val="nil"/>
              <w:right w:val="single" w:sz="4" w:space="0" w:color="auto"/>
            </w:tcBorders>
            <w:shd w:val="clear" w:color="000000" w:fill="DEEAFF"/>
            <w:noWrap/>
            <w:vAlign w:val="center"/>
            <w:hideMark/>
          </w:tcPr>
          <w:p w14:paraId="5DC44D1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QUINDÍO </w:t>
            </w:r>
          </w:p>
        </w:tc>
        <w:tc>
          <w:tcPr>
            <w:tcW w:w="1984" w:type="dxa"/>
            <w:tcBorders>
              <w:top w:val="nil"/>
              <w:left w:val="nil"/>
              <w:bottom w:val="single" w:sz="4" w:space="0" w:color="auto"/>
              <w:right w:val="single" w:sz="4" w:space="0" w:color="auto"/>
            </w:tcBorders>
            <w:shd w:val="clear" w:color="000000" w:fill="DEEAFF"/>
            <w:noWrap/>
            <w:vAlign w:val="center"/>
            <w:hideMark/>
          </w:tcPr>
          <w:p w14:paraId="4ECE98B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12</w:t>
            </w:r>
          </w:p>
        </w:tc>
        <w:tc>
          <w:tcPr>
            <w:tcW w:w="1985" w:type="dxa"/>
            <w:tcBorders>
              <w:top w:val="nil"/>
              <w:left w:val="nil"/>
              <w:bottom w:val="single" w:sz="4" w:space="0" w:color="auto"/>
              <w:right w:val="single" w:sz="4" w:space="0" w:color="auto"/>
            </w:tcBorders>
            <w:shd w:val="clear" w:color="000000" w:fill="DEEAFF"/>
            <w:noWrap/>
            <w:vAlign w:val="center"/>
            <w:hideMark/>
          </w:tcPr>
          <w:p w14:paraId="66C670A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12</w:t>
            </w:r>
          </w:p>
        </w:tc>
        <w:tc>
          <w:tcPr>
            <w:tcW w:w="1843" w:type="dxa"/>
            <w:tcBorders>
              <w:top w:val="nil"/>
              <w:left w:val="nil"/>
              <w:bottom w:val="single" w:sz="4" w:space="0" w:color="auto"/>
              <w:right w:val="single" w:sz="4" w:space="0" w:color="auto"/>
            </w:tcBorders>
            <w:shd w:val="clear" w:color="000000" w:fill="DEEAFF"/>
            <w:noWrap/>
            <w:vAlign w:val="center"/>
            <w:hideMark/>
          </w:tcPr>
          <w:p w14:paraId="65DBFF3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0</w:t>
            </w:r>
          </w:p>
        </w:tc>
        <w:tc>
          <w:tcPr>
            <w:tcW w:w="1063" w:type="dxa"/>
            <w:tcBorders>
              <w:top w:val="nil"/>
              <w:left w:val="nil"/>
              <w:bottom w:val="single" w:sz="4" w:space="0" w:color="auto"/>
              <w:right w:val="single" w:sz="4" w:space="0" w:color="auto"/>
            </w:tcBorders>
            <w:shd w:val="clear" w:color="000000" w:fill="DEEAFF"/>
            <w:noWrap/>
            <w:vAlign w:val="center"/>
            <w:hideMark/>
          </w:tcPr>
          <w:p w14:paraId="43DAF7A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100%</w:t>
            </w:r>
          </w:p>
        </w:tc>
      </w:tr>
      <w:tr w:rsidR="00C62F5A" w14:paraId="519E228B"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5C8424F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25</w:t>
            </w:r>
          </w:p>
        </w:tc>
        <w:tc>
          <w:tcPr>
            <w:tcW w:w="2552" w:type="dxa"/>
            <w:tcBorders>
              <w:top w:val="single" w:sz="4" w:space="0" w:color="auto"/>
              <w:left w:val="nil"/>
              <w:bottom w:val="nil"/>
              <w:right w:val="single" w:sz="4" w:space="0" w:color="auto"/>
            </w:tcBorders>
            <w:shd w:val="clear" w:color="auto" w:fill="auto"/>
            <w:noWrap/>
            <w:vAlign w:val="center"/>
            <w:hideMark/>
          </w:tcPr>
          <w:p w14:paraId="548B565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RISARALDA </w:t>
            </w:r>
          </w:p>
        </w:tc>
        <w:tc>
          <w:tcPr>
            <w:tcW w:w="1984" w:type="dxa"/>
            <w:tcBorders>
              <w:top w:val="nil"/>
              <w:left w:val="nil"/>
              <w:bottom w:val="single" w:sz="4" w:space="0" w:color="auto"/>
              <w:right w:val="single" w:sz="4" w:space="0" w:color="auto"/>
            </w:tcBorders>
            <w:shd w:val="clear" w:color="auto" w:fill="auto"/>
            <w:noWrap/>
            <w:vAlign w:val="center"/>
            <w:hideMark/>
          </w:tcPr>
          <w:p w14:paraId="007C71C6"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14</w:t>
            </w:r>
          </w:p>
        </w:tc>
        <w:tc>
          <w:tcPr>
            <w:tcW w:w="1985" w:type="dxa"/>
            <w:tcBorders>
              <w:top w:val="nil"/>
              <w:left w:val="nil"/>
              <w:bottom w:val="single" w:sz="4" w:space="0" w:color="auto"/>
              <w:right w:val="single" w:sz="4" w:space="0" w:color="auto"/>
            </w:tcBorders>
            <w:shd w:val="clear" w:color="auto" w:fill="auto"/>
            <w:noWrap/>
            <w:vAlign w:val="center"/>
            <w:hideMark/>
          </w:tcPr>
          <w:p w14:paraId="4125597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14</w:t>
            </w:r>
          </w:p>
        </w:tc>
        <w:tc>
          <w:tcPr>
            <w:tcW w:w="1843" w:type="dxa"/>
            <w:tcBorders>
              <w:top w:val="nil"/>
              <w:left w:val="nil"/>
              <w:bottom w:val="single" w:sz="4" w:space="0" w:color="auto"/>
              <w:right w:val="single" w:sz="4" w:space="0" w:color="auto"/>
            </w:tcBorders>
            <w:shd w:val="clear" w:color="auto" w:fill="auto"/>
            <w:noWrap/>
            <w:vAlign w:val="center"/>
            <w:hideMark/>
          </w:tcPr>
          <w:p w14:paraId="50E5642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0B40D7A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100%</w:t>
            </w:r>
          </w:p>
        </w:tc>
      </w:tr>
      <w:tr w:rsidR="00C62F5A" w14:paraId="2269DA02"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3AA0188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lastRenderedPageBreak/>
              <w:t>26</w:t>
            </w:r>
          </w:p>
        </w:tc>
        <w:tc>
          <w:tcPr>
            <w:tcW w:w="2552" w:type="dxa"/>
            <w:tcBorders>
              <w:top w:val="single" w:sz="4" w:space="0" w:color="auto"/>
              <w:left w:val="nil"/>
              <w:bottom w:val="nil"/>
              <w:right w:val="single" w:sz="4" w:space="0" w:color="auto"/>
            </w:tcBorders>
            <w:shd w:val="clear" w:color="000000" w:fill="DEEAFF"/>
            <w:noWrap/>
            <w:vAlign w:val="center"/>
            <w:hideMark/>
          </w:tcPr>
          <w:p w14:paraId="2AD980F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SAN ANDRÉS Y PROVIDENCIA </w:t>
            </w:r>
          </w:p>
        </w:tc>
        <w:tc>
          <w:tcPr>
            <w:tcW w:w="1984" w:type="dxa"/>
            <w:tcBorders>
              <w:top w:val="nil"/>
              <w:left w:val="nil"/>
              <w:bottom w:val="single" w:sz="4" w:space="0" w:color="auto"/>
              <w:right w:val="single" w:sz="4" w:space="0" w:color="auto"/>
            </w:tcBorders>
            <w:shd w:val="clear" w:color="000000" w:fill="DEEAFF"/>
            <w:noWrap/>
            <w:vAlign w:val="center"/>
            <w:hideMark/>
          </w:tcPr>
          <w:p w14:paraId="7535EEC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w:t>
            </w:r>
          </w:p>
        </w:tc>
        <w:tc>
          <w:tcPr>
            <w:tcW w:w="1985" w:type="dxa"/>
            <w:tcBorders>
              <w:top w:val="nil"/>
              <w:left w:val="nil"/>
              <w:bottom w:val="single" w:sz="4" w:space="0" w:color="auto"/>
              <w:right w:val="single" w:sz="4" w:space="0" w:color="auto"/>
            </w:tcBorders>
            <w:shd w:val="clear" w:color="000000" w:fill="DEEAFF"/>
            <w:noWrap/>
            <w:vAlign w:val="center"/>
            <w:hideMark/>
          </w:tcPr>
          <w:p w14:paraId="3116411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w:t>
            </w:r>
          </w:p>
        </w:tc>
        <w:tc>
          <w:tcPr>
            <w:tcW w:w="1843" w:type="dxa"/>
            <w:tcBorders>
              <w:top w:val="nil"/>
              <w:left w:val="nil"/>
              <w:bottom w:val="single" w:sz="4" w:space="0" w:color="auto"/>
              <w:right w:val="single" w:sz="4" w:space="0" w:color="auto"/>
            </w:tcBorders>
            <w:shd w:val="clear" w:color="000000" w:fill="DEEAFF"/>
            <w:noWrap/>
            <w:vAlign w:val="center"/>
            <w:hideMark/>
          </w:tcPr>
          <w:p w14:paraId="3DCB6E9D"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0</w:t>
            </w:r>
          </w:p>
        </w:tc>
        <w:tc>
          <w:tcPr>
            <w:tcW w:w="1063" w:type="dxa"/>
            <w:tcBorders>
              <w:top w:val="nil"/>
              <w:left w:val="nil"/>
              <w:bottom w:val="single" w:sz="4" w:space="0" w:color="auto"/>
              <w:right w:val="single" w:sz="4" w:space="0" w:color="auto"/>
            </w:tcBorders>
            <w:shd w:val="clear" w:color="000000" w:fill="DEEAFF"/>
            <w:noWrap/>
            <w:vAlign w:val="center"/>
            <w:hideMark/>
          </w:tcPr>
          <w:p w14:paraId="405F486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100%</w:t>
            </w:r>
          </w:p>
        </w:tc>
      </w:tr>
      <w:tr w:rsidR="00C62F5A" w14:paraId="51242851"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51DD4DD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27</w:t>
            </w:r>
          </w:p>
        </w:tc>
        <w:tc>
          <w:tcPr>
            <w:tcW w:w="2552" w:type="dxa"/>
            <w:tcBorders>
              <w:top w:val="single" w:sz="4" w:space="0" w:color="auto"/>
              <w:left w:val="nil"/>
              <w:bottom w:val="nil"/>
              <w:right w:val="single" w:sz="4" w:space="0" w:color="auto"/>
            </w:tcBorders>
            <w:shd w:val="clear" w:color="auto" w:fill="auto"/>
            <w:noWrap/>
            <w:vAlign w:val="center"/>
            <w:hideMark/>
          </w:tcPr>
          <w:p w14:paraId="320076D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SANTANDER </w:t>
            </w:r>
          </w:p>
        </w:tc>
        <w:tc>
          <w:tcPr>
            <w:tcW w:w="1984" w:type="dxa"/>
            <w:tcBorders>
              <w:top w:val="nil"/>
              <w:left w:val="nil"/>
              <w:bottom w:val="single" w:sz="4" w:space="0" w:color="auto"/>
              <w:right w:val="single" w:sz="4" w:space="0" w:color="auto"/>
            </w:tcBorders>
            <w:shd w:val="clear" w:color="auto" w:fill="auto"/>
            <w:noWrap/>
            <w:vAlign w:val="center"/>
            <w:hideMark/>
          </w:tcPr>
          <w:p w14:paraId="56DBFD5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87</w:t>
            </w:r>
          </w:p>
        </w:tc>
        <w:tc>
          <w:tcPr>
            <w:tcW w:w="1985" w:type="dxa"/>
            <w:tcBorders>
              <w:top w:val="nil"/>
              <w:left w:val="nil"/>
              <w:bottom w:val="single" w:sz="4" w:space="0" w:color="auto"/>
              <w:right w:val="single" w:sz="4" w:space="0" w:color="auto"/>
            </w:tcBorders>
            <w:shd w:val="clear" w:color="auto" w:fill="auto"/>
            <w:noWrap/>
            <w:vAlign w:val="center"/>
            <w:hideMark/>
          </w:tcPr>
          <w:p w14:paraId="5093717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61</w:t>
            </w:r>
          </w:p>
        </w:tc>
        <w:tc>
          <w:tcPr>
            <w:tcW w:w="1843" w:type="dxa"/>
            <w:tcBorders>
              <w:top w:val="nil"/>
              <w:left w:val="nil"/>
              <w:bottom w:val="single" w:sz="4" w:space="0" w:color="auto"/>
              <w:right w:val="single" w:sz="4" w:space="0" w:color="auto"/>
            </w:tcBorders>
            <w:shd w:val="clear" w:color="auto" w:fill="auto"/>
            <w:noWrap/>
            <w:vAlign w:val="center"/>
            <w:hideMark/>
          </w:tcPr>
          <w:p w14:paraId="4373A64F"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26</w:t>
            </w:r>
          </w:p>
        </w:tc>
        <w:tc>
          <w:tcPr>
            <w:tcW w:w="1063" w:type="dxa"/>
            <w:tcBorders>
              <w:top w:val="nil"/>
              <w:left w:val="nil"/>
              <w:bottom w:val="single" w:sz="4" w:space="0" w:color="auto"/>
              <w:right w:val="single" w:sz="4" w:space="0" w:color="auto"/>
            </w:tcBorders>
            <w:shd w:val="clear" w:color="auto" w:fill="auto"/>
            <w:noWrap/>
            <w:vAlign w:val="center"/>
            <w:hideMark/>
          </w:tcPr>
          <w:p w14:paraId="46C00F9F"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70%</w:t>
            </w:r>
          </w:p>
        </w:tc>
      </w:tr>
      <w:tr w:rsidR="00C62F5A" w14:paraId="5244F31E"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732B984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28</w:t>
            </w:r>
          </w:p>
        </w:tc>
        <w:tc>
          <w:tcPr>
            <w:tcW w:w="2552" w:type="dxa"/>
            <w:tcBorders>
              <w:top w:val="single" w:sz="4" w:space="0" w:color="auto"/>
              <w:left w:val="nil"/>
              <w:bottom w:val="nil"/>
              <w:right w:val="single" w:sz="4" w:space="0" w:color="auto"/>
            </w:tcBorders>
            <w:shd w:val="clear" w:color="000000" w:fill="DEEAFF"/>
            <w:noWrap/>
            <w:vAlign w:val="center"/>
            <w:hideMark/>
          </w:tcPr>
          <w:p w14:paraId="6A7E7286"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SUCRE </w:t>
            </w:r>
          </w:p>
        </w:tc>
        <w:tc>
          <w:tcPr>
            <w:tcW w:w="1984" w:type="dxa"/>
            <w:tcBorders>
              <w:top w:val="nil"/>
              <w:left w:val="nil"/>
              <w:bottom w:val="single" w:sz="4" w:space="0" w:color="auto"/>
              <w:right w:val="single" w:sz="4" w:space="0" w:color="auto"/>
            </w:tcBorders>
            <w:shd w:val="clear" w:color="000000" w:fill="DEEAFF"/>
            <w:noWrap/>
            <w:vAlign w:val="center"/>
            <w:hideMark/>
          </w:tcPr>
          <w:p w14:paraId="0FFC737F"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26</w:t>
            </w:r>
          </w:p>
        </w:tc>
        <w:tc>
          <w:tcPr>
            <w:tcW w:w="1985" w:type="dxa"/>
            <w:tcBorders>
              <w:top w:val="nil"/>
              <w:left w:val="nil"/>
              <w:bottom w:val="single" w:sz="4" w:space="0" w:color="auto"/>
              <w:right w:val="single" w:sz="4" w:space="0" w:color="auto"/>
            </w:tcBorders>
            <w:shd w:val="clear" w:color="000000" w:fill="DEEAFF"/>
            <w:noWrap/>
            <w:vAlign w:val="center"/>
            <w:hideMark/>
          </w:tcPr>
          <w:p w14:paraId="62E7896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11</w:t>
            </w:r>
          </w:p>
        </w:tc>
        <w:tc>
          <w:tcPr>
            <w:tcW w:w="1843" w:type="dxa"/>
            <w:tcBorders>
              <w:top w:val="nil"/>
              <w:left w:val="nil"/>
              <w:bottom w:val="single" w:sz="4" w:space="0" w:color="auto"/>
              <w:right w:val="single" w:sz="4" w:space="0" w:color="auto"/>
            </w:tcBorders>
            <w:shd w:val="clear" w:color="000000" w:fill="DEEAFF"/>
            <w:noWrap/>
            <w:vAlign w:val="center"/>
            <w:hideMark/>
          </w:tcPr>
          <w:p w14:paraId="679026F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15</w:t>
            </w:r>
          </w:p>
        </w:tc>
        <w:tc>
          <w:tcPr>
            <w:tcW w:w="1063" w:type="dxa"/>
            <w:tcBorders>
              <w:top w:val="nil"/>
              <w:left w:val="nil"/>
              <w:bottom w:val="single" w:sz="4" w:space="0" w:color="auto"/>
              <w:right w:val="single" w:sz="4" w:space="0" w:color="auto"/>
            </w:tcBorders>
            <w:shd w:val="clear" w:color="000000" w:fill="DEEAFF"/>
            <w:noWrap/>
            <w:vAlign w:val="center"/>
            <w:hideMark/>
          </w:tcPr>
          <w:p w14:paraId="2032A73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42%</w:t>
            </w:r>
          </w:p>
        </w:tc>
      </w:tr>
      <w:tr w:rsidR="00C62F5A" w14:paraId="660B87CA"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3A2FAA74"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29</w:t>
            </w:r>
          </w:p>
        </w:tc>
        <w:tc>
          <w:tcPr>
            <w:tcW w:w="2552" w:type="dxa"/>
            <w:tcBorders>
              <w:top w:val="single" w:sz="4" w:space="0" w:color="auto"/>
              <w:left w:val="nil"/>
              <w:bottom w:val="nil"/>
              <w:right w:val="single" w:sz="4" w:space="0" w:color="auto"/>
            </w:tcBorders>
            <w:shd w:val="clear" w:color="auto" w:fill="auto"/>
            <w:noWrap/>
            <w:vAlign w:val="center"/>
            <w:hideMark/>
          </w:tcPr>
          <w:p w14:paraId="51AAF4D6"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TOLIMA </w:t>
            </w:r>
          </w:p>
        </w:tc>
        <w:tc>
          <w:tcPr>
            <w:tcW w:w="1984" w:type="dxa"/>
            <w:tcBorders>
              <w:top w:val="nil"/>
              <w:left w:val="nil"/>
              <w:bottom w:val="single" w:sz="4" w:space="0" w:color="auto"/>
              <w:right w:val="single" w:sz="4" w:space="0" w:color="auto"/>
            </w:tcBorders>
            <w:shd w:val="clear" w:color="auto" w:fill="auto"/>
            <w:noWrap/>
            <w:vAlign w:val="center"/>
            <w:hideMark/>
          </w:tcPr>
          <w:p w14:paraId="267FA7A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47</w:t>
            </w:r>
          </w:p>
        </w:tc>
        <w:tc>
          <w:tcPr>
            <w:tcW w:w="1985" w:type="dxa"/>
            <w:tcBorders>
              <w:top w:val="nil"/>
              <w:left w:val="nil"/>
              <w:bottom w:val="single" w:sz="4" w:space="0" w:color="auto"/>
              <w:right w:val="single" w:sz="4" w:space="0" w:color="auto"/>
            </w:tcBorders>
            <w:shd w:val="clear" w:color="auto" w:fill="auto"/>
            <w:noWrap/>
            <w:vAlign w:val="center"/>
            <w:hideMark/>
          </w:tcPr>
          <w:p w14:paraId="0A4ECF4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46</w:t>
            </w:r>
          </w:p>
        </w:tc>
        <w:tc>
          <w:tcPr>
            <w:tcW w:w="1843" w:type="dxa"/>
            <w:tcBorders>
              <w:top w:val="nil"/>
              <w:left w:val="nil"/>
              <w:bottom w:val="single" w:sz="4" w:space="0" w:color="auto"/>
              <w:right w:val="single" w:sz="4" w:space="0" w:color="auto"/>
            </w:tcBorders>
            <w:shd w:val="clear" w:color="auto" w:fill="auto"/>
            <w:noWrap/>
            <w:vAlign w:val="center"/>
            <w:hideMark/>
          </w:tcPr>
          <w:p w14:paraId="0C7310C5"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w:t>
            </w:r>
          </w:p>
        </w:tc>
        <w:tc>
          <w:tcPr>
            <w:tcW w:w="1063" w:type="dxa"/>
            <w:tcBorders>
              <w:top w:val="nil"/>
              <w:left w:val="nil"/>
              <w:bottom w:val="single" w:sz="4" w:space="0" w:color="auto"/>
              <w:right w:val="single" w:sz="4" w:space="0" w:color="auto"/>
            </w:tcBorders>
            <w:shd w:val="clear" w:color="auto" w:fill="auto"/>
            <w:noWrap/>
            <w:vAlign w:val="center"/>
            <w:hideMark/>
          </w:tcPr>
          <w:p w14:paraId="3557029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98%</w:t>
            </w:r>
          </w:p>
        </w:tc>
      </w:tr>
      <w:tr w:rsidR="00C62F5A" w14:paraId="340689BB"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636532E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30</w:t>
            </w:r>
          </w:p>
        </w:tc>
        <w:tc>
          <w:tcPr>
            <w:tcW w:w="2552" w:type="dxa"/>
            <w:tcBorders>
              <w:top w:val="single" w:sz="4" w:space="0" w:color="auto"/>
              <w:left w:val="nil"/>
              <w:bottom w:val="nil"/>
              <w:right w:val="single" w:sz="4" w:space="0" w:color="auto"/>
            </w:tcBorders>
            <w:shd w:val="clear" w:color="000000" w:fill="DEEAFF"/>
            <w:noWrap/>
            <w:vAlign w:val="center"/>
            <w:hideMark/>
          </w:tcPr>
          <w:p w14:paraId="3C5F0F6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VALLE DEL CAUCA </w:t>
            </w:r>
          </w:p>
        </w:tc>
        <w:tc>
          <w:tcPr>
            <w:tcW w:w="1984" w:type="dxa"/>
            <w:tcBorders>
              <w:top w:val="nil"/>
              <w:left w:val="nil"/>
              <w:bottom w:val="single" w:sz="4" w:space="0" w:color="auto"/>
              <w:right w:val="single" w:sz="4" w:space="0" w:color="auto"/>
            </w:tcBorders>
            <w:shd w:val="clear" w:color="000000" w:fill="DEEAFF"/>
            <w:noWrap/>
            <w:vAlign w:val="center"/>
            <w:hideMark/>
          </w:tcPr>
          <w:p w14:paraId="25DDC3F2"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42</w:t>
            </w:r>
          </w:p>
        </w:tc>
        <w:tc>
          <w:tcPr>
            <w:tcW w:w="1985" w:type="dxa"/>
            <w:tcBorders>
              <w:top w:val="nil"/>
              <w:left w:val="nil"/>
              <w:bottom w:val="single" w:sz="4" w:space="0" w:color="auto"/>
              <w:right w:val="single" w:sz="4" w:space="0" w:color="auto"/>
            </w:tcBorders>
            <w:shd w:val="clear" w:color="000000" w:fill="DEEAFF"/>
            <w:noWrap/>
            <w:vAlign w:val="center"/>
            <w:hideMark/>
          </w:tcPr>
          <w:p w14:paraId="47B2EE3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42</w:t>
            </w:r>
          </w:p>
        </w:tc>
        <w:tc>
          <w:tcPr>
            <w:tcW w:w="1843" w:type="dxa"/>
            <w:tcBorders>
              <w:top w:val="nil"/>
              <w:left w:val="nil"/>
              <w:bottom w:val="single" w:sz="4" w:space="0" w:color="auto"/>
              <w:right w:val="single" w:sz="4" w:space="0" w:color="auto"/>
            </w:tcBorders>
            <w:shd w:val="clear" w:color="000000" w:fill="DEEAFF"/>
            <w:noWrap/>
            <w:vAlign w:val="center"/>
            <w:hideMark/>
          </w:tcPr>
          <w:p w14:paraId="366A4D0A"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0</w:t>
            </w:r>
          </w:p>
        </w:tc>
        <w:tc>
          <w:tcPr>
            <w:tcW w:w="1063" w:type="dxa"/>
            <w:tcBorders>
              <w:top w:val="nil"/>
              <w:left w:val="nil"/>
              <w:bottom w:val="single" w:sz="4" w:space="0" w:color="auto"/>
              <w:right w:val="single" w:sz="4" w:space="0" w:color="auto"/>
            </w:tcBorders>
            <w:shd w:val="clear" w:color="000000" w:fill="DEEAFF"/>
            <w:noWrap/>
            <w:vAlign w:val="center"/>
            <w:hideMark/>
          </w:tcPr>
          <w:p w14:paraId="271A38EC"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100%</w:t>
            </w:r>
          </w:p>
        </w:tc>
      </w:tr>
      <w:tr w:rsidR="00C62F5A" w14:paraId="246EC909" w14:textId="77777777" w:rsidTr="00BD1B0B">
        <w:trPr>
          <w:trHeight w:val="40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79DE9629"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31</w:t>
            </w:r>
          </w:p>
        </w:tc>
        <w:tc>
          <w:tcPr>
            <w:tcW w:w="2552" w:type="dxa"/>
            <w:tcBorders>
              <w:top w:val="single" w:sz="4" w:space="0" w:color="auto"/>
              <w:left w:val="nil"/>
              <w:bottom w:val="nil"/>
              <w:right w:val="single" w:sz="4" w:space="0" w:color="auto"/>
            </w:tcBorders>
            <w:shd w:val="clear" w:color="auto" w:fill="auto"/>
            <w:noWrap/>
            <w:vAlign w:val="center"/>
            <w:hideMark/>
          </w:tcPr>
          <w:p w14:paraId="6B338AD1"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VAUPÉS </w:t>
            </w:r>
          </w:p>
        </w:tc>
        <w:tc>
          <w:tcPr>
            <w:tcW w:w="1984" w:type="dxa"/>
            <w:tcBorders>
              <w:top w:val="nil"/>
              <w:left w:val="nil"/>
              <w:bottom w:val="single" w:sz="4" w:space="0" w:color="auto"/>
              <w:right w:val="single" w:sz="4" w:space="0" w:color="auto"/>
            </w:tcBorders>
            <w:shd w:val="clear" w:color="auto" w:fill="auto"/>
            <w:noWrap/>
            <w:vAlign w:val="center"/>
            <w:hideMark/>
          </w:tcPr>
          <w:p w14:paraId="336171B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6</w:t>
            </w:r>
          </w:p>
        </w:tc>
        <w:tc>
          <w:tcPr>
            <w:tcW w:w="1985" w:type="dxa"/>
            <w:tcBorders>
              <w:top w:val="nil"/>
              <w:left w:val="nil"/>
              <w:bottom w:val="single" w:sz="4" w:space="0" w:color="auto"/>
              <w:right w:val="single" w:sz="4" w:space="0" w:color="auto"/>
            </w:tcBorders>
            <w:shd w:val="clear" w:color="auto" w:fill="auto"/>
            <w:noWrap/>
            <w:vAlign w:val="center"/>
            <w:hideMark/>
          </w:tcPr>
          <w:p w14:paraId="3C54EBE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w:t>
            </w:r>
          </w:p>
        </w:tc>
        <w:tc>
          <w:tcPr>
            <w:tcW w:w="1843" w:type="dxa"/>
            <w:tcBorders>
              <w:top w:val="nil"/>
              <w:left w:val="nil"/>
              <w:bottom w:val="single" w:sz="4" w:space="0" w:color="auto"/>
              <w:right w:val="single" w:sz="4" w:space="0" w:color="auto"/>
            </w:tcBorders>
            <w:shd w:val="clear" w:color="auto" w:fill="auto"/>
            <w:noWrap/>
            <w:vAlign w:val="center"/>
            <w:hideMark/>
          </w:tcPr>
          <w:p w14:paraId="20E9BB28"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5</w:t>
            </w:r>
          </w:p>
        </w:tc>
        <w:tc>
          <w:tcPr>
            <w:tcW w:w="1063" w:type="dxa"/>
            <w:tcBorders>
              <w:top w:val="nil"/>
              <w:left w:val="nil"/>
              <w:bottom w:val="single" w:sz="4" w:space="0" w:color="auto"/>
              <w:right w:val="single" w:sz="4" w:space="0" w:color="auto"/>
            </w:tcBorders>
            <w:shd w:val="clear" w:color="auto" w:fill="auto"/>
            <w:noWrap/>
            <w:vAlign w:val="center"/>
            <w:hideMark/>
          </w:tcPr>
          <w:p w14:paraId="41BDABA6"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17%</w:t>
            </w:r>
          </w:p>
        </w:tc>
      </w:tr>
      <w:tr w:rsidR="00C62F5A" w14:paraId="01602DFA" w14:textId="77777777" w:rsidTr="00BD1B0B">
        <w:trPr>
          <w:trHeight w:val="400"/>
        </w:trPr>
        <w:tc>
          <w:tcPr>
            <w:tcW w:w="567" w:type="dxa"/>
            <w:tcBorders>
              <w:top w:val="single" w:sz="4" w:space="0" w:color="auto"/>
              <w:left w:val="single" w:sz="4" w:space="0" w:color="auto"/>
              <w:bottom w:val="nil"/>
              <w:right w:val="single" w:sz="4" w:space="0" w:color="auto"/>
            </w:tcBorders>
            <w:shd w:val="clear" w:color="000000" w:fill="DEEAFF"/>
            <w:noWrap/>
            <w:vAlign w:val="center"/>
            <w:hideMark/>
          </w:tcPr>
          <w:p w14:paraId="49232DE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32</w:t>
            </w:r>
          </w:p>
        </w:tc>
        <w:tc>
          <w:tcPr>
            <w:tcW w:w="2552" w:type="dxa"/>
            <w:tcBorders>
              <w:top w:val="single" w:sz="4" w:space="0" w:color="auto"/>
              <w:left w:val="nil"/>
              <w:bottom w:val="nil"/>
              <w:right w:val="single" w:sz="4" w:space="0" w:color="auto"/>
            </w:tcBorders>
            <w:shd w:val="clear" w:color="000000" w:fill="DEEAFF"/>
            <w:noWrap/>
            <w:vAlign w:val="center"/>
            <w:hideMark/>
          </w:tcPr>
          <w:p w14:paraId="65A56D6E"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VICHADA </w:t>
            </w:r>
          </w:p>
        </w:tc>
        <w:tc>
          <w:tcPr>
            <w:tcW w:w="1984" w:type="dxa"/>
            <w:tcBorders>
              <w:top w:val="nil"/>
              <w:left w:val="nil"/>
              <w:bottom w:val="nil"/>
              <w:right w:val="single" w:sz="4" w:space="0" w:color="auto"/>
            </w:tcBorders>
            <w:shd w:val="clear" w:color="000000" w:fill="DEEAFF"/>
            <w:noWrap/>
            <w:vAlign w:val="center"/>
            <w:hideMark/>
          </w:tcPr>
          <w:p w14:paraId="166405BB"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4</w:t>
            </w:r>
          </w:p>
        </w:tc>
        <w:tc>
          <w:tcPr>
            <w:tcW w:w="1985" w:type="dxa"/>
            <w:tcBorders>
              <w:top w:val="nil"/>
              <w:left w:val="nil"/>
              <w:bottom w:val="nil"/>
              <w:right w:val="single" w:sz="4" w:space="0" w:color="auto"/>
            </w:tcBorders>
            <w:shd w:val="clear" w:color="000000" w:fill="DEEAFF"/>
            <w:noWrap/>
            <w:vAlign w:val="center"/>
            <w:hideMark/>
          </w:tcPr>
          <w:p w14:paraId="163C9893"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3</w:t>
            </w:r>
          </w:p>
        </w:tc>
        <w:tc>
          <w:tcPr>
            <w:tcW w:w="1843" w:type="dxa"/>
            <w:tcBorders>
              <w:top w:val="nil"/>
              <w:left w:val="nil"/>
              <w:bottom w:val="nil"/>
              <w:right w:val="single" w:sz="4" w:space="0" w:color="auto"/>
            </w:tcBorders>
            <w:shd w:val="clear" w:color="000000" w:fill="DEEAFF"/>
            <w:noWrap/>
            <w:vAlign w:val="center"/>
            <w:hideMark/>
          </w:tcPr>
          <w:p w14:paraId="2DB5F760"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1</w:t>
            </w:r>
          </w:p>
        </w:tc>
        <w:tc>
          <w:tcPr>
            <w:tcW w:w="1063" w:type="dxa"/>
            <w:tcBorders>
              <w:top w:val="nil"/>
              <w:left w:val="nil"/>
              <w:bottom w:val="nil"/>
              <w:right w:val="single" w:sz="4" w:space="0" w:color="auto"/>
            </w:tcBorders>
            <w:shd w:val="clear" w:color="000000" w:fill="DEEAFF"/>
            <w:noWrap/>
            <w:vAlign w:val="center"/>
            <w:hideMark/>
          </w:tcPr>
          <w:p w14:paraId="38DFEBA7" w14:textId="77777777" w:rsidR="00C62F5A" w:rsidRDefault="00C62F5A">
            <w:pPr>
              <w:jc w:val="center"/>
              <w:rPr>
                <w:rFonts w:ascii="Calibri" w:hAnsi="Calibri" w:cs="Calibri"/>
                <w:color w:val="000000"/>
                <w:sz w:val="20"/>
                <w:szCs w:val="20"/>
              </w:rPr>
            </w:pPr>
            <w:r>
              <w:rPr>
                <w:rFonts w:ascii="Calibri" w:hAnsi="Calibri" w:cs="Calibri"/>
                <w:color w:val="000000"/>
                <w:sz w:val="20"/>
                <w:szCs w:val="20"/>
              </w:rPr>
              <w:t>75%</w:t>
            </w:r>
          </w:p>
        </w:tc>
      </w:tr>
      <w:tr w:rsidR="00C62F5A" w14:paraId="1006E691" w14:textId="77777777" w:rsidTr="00BD1B0B">
        <w:trPr>
          <w:trHeight w:val="400"/>
        </w:trPr>
        <w:tc>
          <w:tcPr>
            <w:tcW w:w="3119" w:type="dxa"/>
            <w:gridSpan w:val="2"/>
            <w:tcBorders>
              <w:top w:val="single" w:sz="4" w:space="0" w:color="auto"/>
              <w:left w:val="single" w:sz="4" w:space="0" w:color="auto"/>
              <w:bottom w:val="single" w:sz="4" w:space="0" w:color="auto"/>
              <w:right w:val="single" w:sz="4" w:space="0" w:color="auto"/>
            </w:tcBorders>
            <w:shd w:val="clear" w:color="000000" w:fill="85A0F1"/>
            <w:noWrap/>
            <w:vAlign w:val="center"/>
            <w:hideMark/>
          </w:tcPr>
          <w:p w14:paraId="61D08E29" w14:textId="77777777" w:rsidR="00C62F5A" w:rsidRDefault="00C62F5A">
            <w:pPr>
              <w:jc w:val="right"/>
              <w:rPr>
                <w:rFonts w:ascii="Calibri" w:hAnsi="Calibri" w:cs="Calibri"/>
                <w:b/>
                <w:bCs/>
                <w:color w:val="FFFFFF"/>
                <w:sz w:val="20"/>
                <w:szCs w:val="20"/>
              </w:rPr>
            </w:pPr>
            <w:r>
              <w:rPr>
                <w:rFonts w:ascii="Calibri" w:hAnsi="Calibri" w:cs="Calibri"/>
                <w:b/>
                <w:bCs/>
                <w:color w:val="FFFFFF"/>
                <w:sz w:val="20"/>
                <w:szCs w:val="20"/>
              </w:rPr>
              <w:t>TOTAL</w:t>
            </w:r>
          </w:p>
        </w:tc>
        <w:tc>
          <w:tcPr>
            <w:tcW w:w="1984" w:type="dxa"/>
            <w:tcBorders>
              <w:top w:val="single" w:sz="4" w:space="0" w:color="auto"/>
              <w:left w:val="nil"/>
              <w:bottom w:val="single" w:sz="4" w:space="0" w:color="auto"/>
              <w:right w:val="single" w:sz="4" w:space="0" w:color="auto"/>
            </w:tcBorders>
            <w:shd w:val="clear" w:color="000000" w:fill="85A0F1"/>
            <w:noWrap/>
            <w:vAlign w:val="center"/>
            <w:hideMark/>
          </w:tcPr>
          <w:p w14:paraId="18EA9988" w14:textId="77777777" w:rsidR="00C62F5A" w:rsidRDefault="00C62F5A">
            <w:pPr>
              <w:jc w:val="center"/>
              <w:rPr>
                <w:rFonts w:ascii="Calibri" w:hAnsi="Calibri" w:cs="Calibri"/>
                <w:b/>
                <w:bCs/>
                <w:color w:val="FFFFFF"/>
                <w:sz w:val="20"/>
                <w:szCs w:val="20"/>
              </w:rPr>
            </w:pPr>
            <w:r>
              <w:rPr>
                <w:rFonts w:ascii="Calibri" w:hAnsi="Calibri" w:cs="Calibri"/>
                <w:b/>
                <w:bCs/>
                <w:color w:val="FFFFFF"/>
                <w:sz w:val="20"/>
                <w:szCs w:val="20"/>
              </w:rPr>
              <w:t>1123</w:t>
            </w:r>
          </w:p>
        </w:tc>
        <w:tc>
          <w:tcPr>
            <w:tcW w:w="1985" w:type="dxa"/>
            <w:tcBorders>
              <w:top w:val="single" w:sz="4" w:space="0" w:color="auto"/>
              <w:left w:val="nil"/>
              <w:bottom w:val="single" w:sz="4" w:space="0" w:color="auto"/>
              <w:right w:val="single" w:sz="4" w:space="0" w:color="auto"/>
            </w:tcBorders>
            <w:shd w:val="clear" w:color="000000" w:fill="85A0F1"/>
            <w:noWrap/>
            <w:vAlign w:val="center"/>
            <w:hideMark/>
          </w:tcPr>
          <w:p w14:paraId="7B10C527" w14:textId="45B9C6A7" w:rsidR="00C62F5A" w:rsidRDefault="00B34DDA">
            <w:pPr>
              <w:jc w:val="center"/>
              <w:rPr>
                <w:rFonts w:ascii="Calibri" w:hAnsi="Calibri" w:cs="Calibri"/>
                <w:b/>
                <w:bCs/>
                <w:color w:val="FFFFFF"/>
                <w:sz w:val="20"/>
                <w:szCs w:val="20"/>
              </w:rPr>
            </w:pPr>
            <w:r>
              <w:rPr>
                <w:rFonts w:ascii="Calibri" w:hAnsi="Calibri" w:cs="Calibri"/>
                <w:b/>
                <w:bCs/>
                <w:color w:val="FFFFFF"/>
                <w:sz w:val="20"/>
                <w:szCs w:val="20"/>
              </w:rPr>
              <w:t>802</w:t>
            </w:r>
          </w:p>
        </w:tc>
        <w:tc>
          <w:tcPr>
            <w:tcW w:w="1843" w:type="dxa"/>
            <w:tcBorders>
              <w:top w:val="single" w:sz="4" w:space="0" w:color="auto"/>
              <w:left w:val="nil"/>
              <w:bottom w:val="single" w:sz="4" w:space="0" w:color="auto"/>
              <w:right w:val="single" w:sz="4" w:space="0" w:color="auto"/>
            </w:tcBorders>
            <w:shd w:val="clear" w:color="000000" w:fill="85A0F1"/>
            <w:noWrap/>
            <w:vAlign w:val="center"/>
            <w:hideMark/>
          </w:tcPr>
          <w:p w14:paraId="4D6865B3" w14:textId="658677C1" w:rsidR="00C62F5A" w:rsidRDefault="00B34DDA">
            <w:pPr>
              <w:jc w:val="center"/>
              <w:rPr>
                <w:rFonts w:ascii="Calibri" w:hAnsi="Calibri" w:cs="Calibri"/>
                <w:b/>
                <w:bCs/>
                <w:color w:val="FFFFFF"/>
                <w:sz w:val="20"/>
                <w:szCs w:val="20"/>
              </w:rPr>
            </w:pPr>
            <w:r>
              <w:rPr>
                <w:rFonts w:ascii="Calibri" w:hAnsi="Calibri" w:cs="Calibri"/>
                <w:b/>
                <w:bCs/>
                <w:color w:val="FFFFFF"/>
                <w:sz w:val="20"/>
                <w:szCs w:val="20"/>
              </w:rPr>
              <w:t>321</w:t>
            </w:r>
          </w:p>
        </w:tc>
        <w:tc>
          <w:tcPr>
            <w:tcW w:w="1063" w:type="dxa"/>
            <w:tcBorders>
              <w:top w:val="single" w:sz="4" w:space="0" w:color="auto"/>
              <w:left w:val="nil"/>
              <w:bottom w:val="single" w:sz="4" w:space="0" w:color="auto"/>
              <w:right w:val="single" w:sz="4" w:space="0" w:color="auto"/>
            </w:tcBorders>
            <w:shd w:val="clear" w:color="000000" w:fill="85A0F1"/>
            <w:noWrap/>
            <w:vAlign w:val="center"/>
            <w:hideMark/>
          </w:tcPr>
          <w:p w14:paraId="391259AC" w14:textId="5309943D" w:rsidR="00C62F5A" w:rsidRDefault="00C62F5A">
            <w:pPr>
              <w:jc w:val="center"/>
              <w:rPr>
                <w:rFonts w:ascii="Calibri" w:hAnsi="Calibri" w:cs="Calibri"/>
                <w:b/>
                <w:bCs/>
                <w:color w:val="FFFFFF"/>
                <w:sz w:val="20"/>
                <w:szCs w:val="20"/>
              </w:rPr>
            </w:pPr>
            <w:r>
              <w:rPr>
                <w:rFonts w:ascii="Calibri" w:hAnsi="Calibri" w:cs="Calibri"/>
                <w:b/>
                <w:bCs/>
                <w:color w:val="FFFFFF"/>
                <w:sz w:val="20"/>
                <w:szCs w:val="20"/>
              </w:rPr>
              <w:t> </w:t>
            </w:r>
            <w:r w:rsidR="00C64F7D">
              <w:rPr>
                <w:rFonts w:ascii="Calibri" w:hAnsi="Calibri" w:cs="Calibri"/>
                <w:b/>
                <w:bCs/>
                <w:color w:val="FFFFFF"/>
                <w:sz w:val="20"/>
                <w:szCs w:val="20"/>
              </w:rPr>
              <w:t>71</w:t>
            </w:r>
            <w:r w:rsidR="00BD1B0B">
              <w:rPr>
                <w:rFonts w:ascii="Calibri" w:hAnsi="Calibri" w:cs="Calibri"/>
                <w:b/>
                <w:bCs/>
                <w:color w:val="FFFFFF"/>
                <w:sz w:val="20"/>
                <w:szCs w:val="20"/>
              </w:rPr>
              <w:t>%</w:t>
            </w:r>
          </w:p>
        </w:tc>
      </w:tr>
    </w:tbl>
    <w:p w14:paraId="4056C40F" w14:textId="34F70A2F" w:rsidR="00C62F5A" w:rsidRDefault="00BD1B0B" w:rsidP="00BD1B0B">
      <w:pPr>
        <w:spacing w:line="276" w:lineRule="auto"/>
        <w:jc w:val="center"/>
        <w:rPr>
          <w:rFonts w:ascii="Bookman Old Style" w:hAnsi="Bookman Old Style" w:cs="Tahoma"/>
        </w:rPr>
      </w:pPr>
      <w:r>
        <w:rPr>
          <w:rFonts w:ascii="Bookman Old Style" w:hAnsi="Bookman Old Style" w:cs="Tahoma"/>
          <w:sz w:val="16"/>
          <w:szCs w:val="16"/>
        </w:rPr>
        <w:t xml:space="preserve">Cuadro </w:t>
      </w:r>
      <w:r w:rsidR="00A32E65">
        <w:rPr>
          <w:rFonts w:ascii="Bookman Old Style" w:hAnsi="Bookman Old Style" w:cs="Tahoma"/>
          <w:sz w:val="16"/>
          <w:szCs w:val="16"/>
        </w:rPr>
        <w:t>5</w:t>
      </w:r>
      <w:r>
        <w:rPr>
          <w:rFonts w:ascii="Bookman Old Style" w:hAnsi="Bookman Old Style" w:cs="Tahoma"/>
          <w:sz w:val="16"/>
          <w:szCs w:val="16"/>
        </w:rPr>
        <w:t xml:space="preserve"> – Municipios por departamento con y sin cobertura de cuerpos de bomberos – Creación propia</w:t>
      </w:r>
    </w:p>
    <w:p w14:paraId="7CC1BA2E" w14:textId="2A177789" w:rsidR="00C62F5A" w:rsidRDefault="00C62F5A" w:rsidP="00306967">
      <w:pPr>
        <w:spacing w:line="276" w:lineRule="auto"/>
        <w:jc w:val="both"/>
        <w:rPr>
          <w:rFonts w:ascii="Bookman Old Style" w:hAnsi="Bookman Old Style" w:cs="Tahoma"/>
        </w:rPr>
      </w:pPr>
    </w:p>
    <w:p w14:paraId="11B9CE78" w14:textId="3CB68556" w:rsidR="00CA1A36" w:rsidRPr="002013A0" w:rsidRDefault="00CA1A36"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Según el consolidado de la información,</w:t>
      </w:r>
      <w:r w:rsidR="00BD1B0B" w:rsidRPr="002013A0">
        <w:rPr>
          <w:rFonts w:ascii="Bookman Old Style" w:hAnsi="Bookman Old Style" w:cs="Tahoma"/>
          <w:sz w:val="22"/>
          <w:szCs w:val="22"/>
        </w:rPr>
        <w:t xml:space="preserve"> apenas 8 de los 32 departamentos tienen cobertura del 100% del servicio público esencial bomberil, ósea </w:t>
      </w:r>
      <w:r w:rsidR="00B34DDA">
        <w:rPr>
          <w:rFonts w:ascii="Bookman Old Style" w:hAnsi="Bookman Old Style" w:cs="Tahoma"/>
          <w:sz w:val="22"/>
          <w:szCs w:val="22"/>
        </w:rPr>
        <w:t>alguno de</w:t>
      </w:r>
      <w:r w:rsidR="00BD1B0B" w:rsidRPr="002013A0">
        <w:rPr>
          <w:rFonts w:ascii="Bookman Old Style" w:hAnsi="Bookman Old Style" w:cs="Tahoma"/>
          <w:sz w:val="22"/>
          <w:szCs w:val="22"/>
        </w:rPr>
        <w:t xml:space="preserve"> sus municipios tienen por lo menos un cuerpo de bomberos voluntarios, 10 departamentos tienen menos del 50% de cobertura, </w:t>
      </w:r>
      <w:r w:rsidRPr="002013A0">
        <w:rPr>
          <w:rFonts w:ascii="Bookman Old Style" w:hAnsi="Bookman Old Style" w:cs="Tahoma"/>
          <w:sz w:val="22"/>
          <w:szCs w:val="22"/>
        </w:rPr>
        <w:t>dentro de los cuales tenemos Bolívar, Boyacá, Córdoba, Magdalena y Sucre, presentando la menor cobertura</w:t>
      </w:r>
      <w:r w:rsidR="00BD1B0B" w:rsidRPr="002013A0">
        <w:rPr>
          <w:rFonts w:ascii="Bookman Old Style" w:hAnsi="Bookman Old Style" w:cs="Tahoma"/>
          <w:sz w:val="22"/>
          <w:szCs w:val="22"/>
        </w:rPr>
        <w:t xml:space="preserve"> los</w:t>
      </w:r>
      <w:r w:rsidR="008474A3">
        <w:rPr>
          <w:rFonts w:ascii="Bookman Old Style" w:hAnsi="Bookman Old Style" w:cs="Tahoma"/>
          <w:sz w:val="22"/>
          <w:szCs w:val="22"/>
        </w:rPr>
        <w:t xml:space="preserve"> departamentos de Amazonas, Guain</w:t>
      </w:r>
      <w:r w:rsidR="00BD1B0B" w:rsidRPr="002013A0">
        <w:rPr>
          <w:rFonts w:ascii="Bookman Old Style" w:hAnsi="Bookman Old Style" w:cs="Tahoma"/>
          <w:sz w:val="22"/>
          <w:szCs w:val="22"/>
        </w:rPr>
        <w:t xml:space="preserve">ía, Norte de Santander y Vaupés, donde la </w:t>
      </w:r>
      <w:r w:rsidRPr="002013A0">
        <w:rPr>
          <w:rFonts w:ascii="Bookman Old Style" w:hAnsi="Bookman Old Style" w:cs="Tahoma"/>
          <w:sz w:val="22"/>
          <w:szCs w:val="22"/>
        </w:rPr>
        <w:t>misma</w:t>
      </w:r>
      <w:r w:rsidR="00BD1B0B" w:rsidRPr="002013A0">
        <w:rPr>
          <w:rFonts w:ascii="Bookman Old Style" w:hAnsi="Bookman Old Style" w:cs="Tahoma"/>
          <w:sz w:val="22"/>
          <w:szCs w:val="22"/>
        </w:rPr>
        <w:t xml:space="preserve"> apenas si alcanza al 20% de sus municipios</w:t>
      </w:r>
      <w:r w:rsidRPr="002013A0">
        <w:rPr>
          <w:rFonts w:ascii="Bookman Old Style" w:hAnsi="Bookman Old Style" w:cs="Tahoma"/>
          <w:sz w:val="22"/>
          <w:szCs w:val="22"/>
        </w:rPr>
        <w:t xml:space="preserve">. </w:t>
      </w:r>
    </w:p>
    <w:p w14:paraId="47FFDAB2" w14:textId="77777777" w:rsidR="00C33430" w:rsidRPr="002013A0" w:rsidRDefault="00C33430" w:rsidP="00306967">
      <w:pPr>
        <w:spacing w:line="276" w:lineRule="auto"/>
        <w:jc w:val="both"/>
        <w:rPr>
          <w:rFonts w:ascii="Bookman Old Style" w:hAnsi="Bookman Old Style" w:cs="Tahoma"/>
          <w:sz w:val="22"/>
          <w:szCs w:val="22"/>
        </w:rPr>
      </w:pPr>
    </w:p>
    <w:p w14:paraId="43D3BD48" w14:textId="11BB543F" w:rsidR="006F3C5D" w:rsidRPr="002013A0" w:rsidRDefault="00D634BF"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A</w:t>
      </w:r>
      <w:r w:rsidR="00CA1A36" w:rsidRPr="002013A0">
        <w:rPr>
          <w:rFonts w:ascii="Bookman Old Style" w:hAnsi="Bookman Old Style" w:cs="Tahoma"/>
          <w:sz w:val="22"/>
          <w:szCs w:val="22"/>
        </w:rPr>
        <w:t xml:space="preserve"> nivel nacional </w:t>
      </w:r>
      <w:r w:rsidRPr="002013A0">
        <w:rPr>
          <w:rFonts w:ascii="Bookman Old Style" w:hAnsi="Bookman Old Style" w:cs="Tahoma"/>
          <w:sz w:val="22"/>
          <w:szCs w:val="22"/>
        </w:rPr>
        <w:t>se tiene el</w:t>
      </w:r>
      <w:r w:rsidR="00D06F85">
        <w:rPr>
          <w:rFonts w:ascii="Bookman Old Style" w:hAnsi="Bookman Old Style" w:cs="Tahoma"/>
          <w:sz w:val="22"/>
          <w:szCs w:val="22"/>
        </w:rPr>
        <w:t xml:space="preserve"> 71</w:t>
      </w:r>
      <w:r w:rsidR="00CA1A36" w:rsidRPr="002013A0">
        <w:rPr>
          <w:rFonts w:ascii="Bookman Old Style" w:hAnsi="Bookman Old Style" w:cs="Tahoma"/>
          <w:sz w:val="22"/>
          <w:szCs w:val="22"/>
        </w:rPr>
        <w:t>% de cobertura en la prestación del servicio público esencial bo</w:t>
      </w:r>
      <w:r w:rsidR="00D06F85">
        <w:rPr>
          <w:rFonts w:ascii="Bookman Old Style" w:hAnsi="Bookman Old Style" w:cs="Tahoma"/>
          <w:sz w:val="22"/>
          <w:szCs w:val="22"/>
        </w:rPr>
        <w:t>mberil, en la actualidad son 321</w:t>
      </w:r>
      <w:r w:rsidR="00CA1A36" w:rsidRPr="002013A0">
        <w:rPr>
          <w:rFonts w:ascii="Bookman Old Style" w:hAnsi="Bookman Old Style" w:cs="Tahoma"/>
          <w:sz w:val="22"/>
          <w:szCs w:val="22"/>
        </w:rPr>
        <w:t xml:space="preserve"> municipios que no cuentan con la presencia de bomberos para la atención de las emergenc</w:t>
      </w:r>
      <w:r w:rsidR="00D06F85">
        <w:rPr>
          <w:rFonts w:ascii="Bookman Old Style" w:hAnsi="Bookman Old Style" w:cs="Tahoma"/>
          <w:sz w:val="22"/>
          <w:szCs w:val="22"/>
        </w:rPr>
        <w:t>ias, no obstante la cifra de 802</w:t>
      </w:r>
      <w:r w:rsidR="00CA1A36" w:rsidRPr="002013A0">
        <w:rPr>
          <w:rFonts w:ascii="Bookman Old Style" w:hAnsi="Bookman Old Style" w:cs="Tahoma"/>
          <w:sz w:val="22"/>
          <w:szCs w:val="22"/>
        </w:rPr>
        <w:t xml:space="preserve"> municipios que si tienen presencia de algún cuerpo de bomberos no es nada alentadora </w:t>
      </w:r>
      <w:r w:rsidRPr="002013A0">
        <w:rPr>
          <w:rFonts w:ascii="Bookman Old Style" w:hAnsi="Bookman Old Style" w:cs="Tahoma"/>
          <w:sz w:val="22"/>
          <w:szCs w:val="22"/>
        </w:rPr>
        <w:t>teniendo en cuenta</w:t>
      </w:r>
      <w:r w:rsidR="00CA1A36" w:rsidRPr="002013A0">
        <w:rPr>
          <w:rFonts w:ascii="Bookman Old Style" w:hAnsi="Bookman Old Style" w:cs="Tahoma"/>
          <w:sz w:val="22"/>
          <w:szCs w:val="22"/>
        </w:rPr>
        <w:t xml:space="preserve"> las </w:t>
      </w:r>
      <w:r w:rsidRPr="002013A0">
        <w:rPr>
          <w:rFonts w:ascii="Bookman Old Style" w:hAnsi="Bookman Old Style" w:cs="Tahoma"/>
          <w:sz w:val="22"/>
          <w:szCs w:val="22"/>
        </w:rPr>
        <w:t xml:space="preserve">difíciles </w:t>
      </w:r>
      <w:r w:rsidR="00CA1A36" w:rsidRPr="002013A0">
        <w:rPr>
          <w:rFonts w:ascii="Bookman Old Style" w:hAnsi="Bookman Old Style" w:cs="Tahoma"/>
          <w:sz w:val="22"/>
          <w:szCs w:val="22"/>
        </w:rPr>
        <w:t xml:space="preserve">condiciones </w:t>
      </w:r>
      <w:r w:rsidRPr="002013A0">
        <w:rPr>
          <w:rFonts w:ascii="Bookman Old Style" w:hAnsi="Bookman Old Style" w:cs="Tahoma"/>
          <w:sz w:val="22"/>
          <w:szCs w:val="22"/>
        </w:rPr>
        <w:t>en las que los</w:t>
      </w:r>
      <w:r w:rsidR="00CA1A36" w:rsidRPr="002013A0">
        <w:rPr>
          <w:rFonts w:ascii="Bookman Old Style" w:hAnsi="Bookman Old Style" w:cs="Tahoma"/>
          <w:sz w:val="22"/>
          <w:szCs w:val="22"/>
        </w:rPr>
        <w:t xml:space="preserve"> cuerpos de bomberos prestan sus servicios a la comunidad.</w:t>
      </w:r>
    </w:p>
    <w:p w14:paraId="7719B1EE" w14:textId="2FCBDC3E" w:rsidR="00F54A50" w:rsidRPr="002013A0" w:rsidRDefault="00F54A50" w:rsidP="00306967">
      <w:pPr>
        <w:spacing w:line="276" w:lineRule="auto"/>
        <w:jc w:val="both"/>
        <w:rPr>
          <w:rFonts w:ascii="Bookman Old Style" w:hAnsi="Bookman Old Style" w:cs="Tahoma"/>
          <w:sz w:val="22"/>
          <w:szCs w:val="22"/>
        </w:rPr>
      </w:pPr>
    </w:p>
    <w:p w14:paraId="3ACCF5D7" w14:textId="74BB3226" w:rsidR="00F54A50" w:rsidRPr="002013A0" w:rsidRDefault="00F54A50"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La Procuraduría General de la Nación a través del Boletín 209 del 22 de febrero de 2023, alertó por la falta de financiación y contratación del servicio esencial de bomberos a nivel nacional, señaló el ente de control que según el estudio adelant</w:t>
      </w:r>
      <w:r w:rsidR="004317CF">
        <w:rPr>
          <w:rFonts w:ascii="Bookman Old Style" w:hAnsi="Bookman Old Style" w:cs="Tahoma"/>
          <w:sz w:val="22"/>
          <w:szCs w:val="22"/>
        </w:rPr>
        <w:t>ado,</w:t>
      </w:r>
      <w:r w:rsidRPr="002013A0">
        <w:rPr>
          <w:rFonts w:ascii="Bookman Old Style" w:hAnsi="Bookman Old Style" w:cs="Tahoma"/>
          <w:sz w:val="22"/>
          <w:szCs w:val="22"/>
        </w:rPr>
        <w:t xml:space="preserve"> cerca del 30% de los municipios del país no tienen contrato o c</w:t>
      </w:r>
      <w:r w:rsidR="00F15F67" w:rsidRPr="002013A0">
        <w:rPr>
          <w:rFonts w:ascii="Bookman Old Style" w:hAnsi="Bookman Old Style" w:cs="Tahoma"/>
          <w:sz w:val="22"/>
          <w:szCs w:val="22"/>
        </w:rPr>
        <w:t>onveni</w:t>
      </w:r>
      <w:r w:rsidRPr="002013A0">
        <w:rPr>
          <w:rFonts w:ascii="Bookman Old Style" w:hAnsi="Bookman Old Style" w:cs="Tahoma"/>
          <w:sz w:val="22"/>
          <w:szCs w:val="22"/>
        </w:rPr>
        <w:t>o vi</w:t>
      </w:r>
      <w:r w:rsidR="00F15F67" w:rsidRPr="002013A0">
        <w:rPr>
          <w:rFonts w:ascii="Bookman Old Style" w:hAnsi="Bookman Old Style" w:cs="Tahoma"/>
          <w:sz w:val="22"/>
          <w:szCs w:val="22"/>
        </w:rPr>
        <w:t>g</w:t>
      </w:r>
      <w:r w:rsidRPr="002013A0">
        <w:rPr>
          <w:rFonts w:ascii="Bookman Old Style" w:hAnsi="Bookman Old Style" w:cs="Tahoma"/>
          <w:sz w:val="22"/>
          <w:szCs w:val="22"/>
        </w:rPr>
        <w:t xml:space="preserve">ente con un cuerpo </w:t>
      </w:r>
      <w:r w:rsidR="00F15F67" w:rsidRPr="002013A0">
        <w:rPr>
          <w:rFonts w:ascii="Bookman Old Style" w:hAnsi="Bookman Old Style" w:cs="Tahoma"/>
          <w:sz w:val="22"/>
          <w:szCs w:val="22"/>
        </w:rPr>
        <w:t xml:space="preserve">de bomberos para la prestación de este servicio esencial, porcentaje </w:t>
      </w:r>
      <w:r w:rsidR="00D634BF" w:rsidRPr="002013A0">
        <w:rPr>
          <w:rFonts w:ascii="Bookman Old Style" w:hAnsi="Bookman Old Style" w:cs="Tahoma"/>
          <w:sz w:val="22"/>
          <w:szCs w:val="22"/>
        </w:rPr>
        <w:t>según</w:t>
      </w:r>
      <w:r w:rsidR="00F15F67" w:rsidRPr="002013A0">
        <w:rPr>
          <w:rFonts w:ascii="Bookman Old Style" w:hAnsi="Bookman Old Style" w:cs="Tahoma"/>
          <w:sz w:val="22"/>
          <w:szCs w:val="22"/>
        </w:rPr>
        <w:t xml:space="preserve"> </w:t>
      </w:r>
      <w:r w:rsidR="00D634BF" w:rsidRPr="002013A0">
        <w:rPr>
          <w:rFonts w:ascii="Bookman Old Style" w:hAnsi="Bookman Old Style" w:cs="Tahoma"/>
          <w:sz w:val="22"/>
          <w:szCs w:val="22"/>
        </w:rPr>
        <w:t>la información</w:t>
      </w:r>
      <w:r w:rsidR="00F15F67" w:rsidRPr="002013A0">
        <w:rPr>
          <w:rFonts w:ascii="Bookman Old Style" w:hAnsi="Bookman Old Style" w:cs="Tahoma"/>
          <w:sz w:val="22"/>
          <w:szCs w:val="22"/>
        </w:rPr>
        <w:t xml:space="preserve"> obtenid</w:t>
      </w:r>
      <w:r w:rsidR="00D634BF" w:rsidRPr="002013A0">
        <w:rPr>
          <w:rFonts w:ascii="Bookman Old Style" w:hAnsi="Bookman Old Style" w:cs="Tahoma"/>
          <w:sz w:val="22"/>
          <w:szCs w:val="22"/>
        </w:rPr>
        <w:t>a</w:t>
      </w:r>
      <w:r w:rsidR="00F15F67" w:rsidRPr="002013A0">
        <w:rPr>
          <w:rFonts w:ascii="Bookman Old Style" w:hAnsi="Bookman Old Style" w:cs="Tahoma"/>
          <w:sz w:val="22"/>
          <w:szCs w:val="22"/>
        </w:rPr>
        <w:t xml:space="preserve"> por el equipo de trabajo</w:t>
      </w:r>
      <w:r w:rsidR="008474A3">
        <w:rPr>
          <w:rFonts w:ascii="Bookman Old Style" w:hAnsi="Bookman Old Style" w:cs="Tahoma"/>
          <w:sz w:val="22"/>
          <w:szCs w:val="22"/>
        </w:rPr>
        <w:t>.</w:t>
      </w:r>
    </w:p>
    <w:p w14:paraId="48EC466E" w14:textId="2B56C034" w:rsidR="000175BF" w:rsidRPr="002013A0" w:rsidRDefault="000175BF" w:rsidP="00306967">
      <w:pPr>
        <w:spacing w:line="276" w:lineRule="auto"/>
        <w:jc w:val="both"/>
        <w:rPr>
          <w:rFonts w:ascii="Bookman Old Style" w:hAnsi="Bookman Old Style" w:cs="Tahoma"/>
          <w:sz w:val="22"/>
          <w:szCs w:val="22"/>
        </w:rPr>
      </w:pPr>
    </w:p>
    <w:p w14:paraId="3A18675A" w14:textId="0C2EEFD7" w:rsidR="000175BF" w:rsidRPr="002013A0" w:rsidRDefault="000175BF"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La Dirección Nacional de Bomberos de Colombia ante la pregunta ¿Considera la entidad que los cuerpos de bomberos existentes son suficientes para cubrir la cantidad de riesgos que se presen</w:t>
      </w:r>
      <w:r w:rsidR="008474A3">
        <w:rPr>
          <w:rFonts w:ascii="Bookman Old Style" w:hAnsi="Bookman Old Style" w:cs="Tahoma"/>
          <w:sz w:val="22"/>
          <w:szCs w:val="22"/>
        </w:rPr>
        <w:t>tan en el territorio nacional? C</w:t>
      </w:r>
      <w:r w:rsidRPr="002013A0">
        <w:rPr>
          <w:rFonts w:ascii="Bookman Old Style" w:hAnsi="Bookman Old Style" w:cs="Tahoma"/>
          <w:sz w:val="22"/>
          <w:szCs w:val="22"/>
        </w:rPr>
        <w:t>onsideró que son i</w:t>
      </w:r>
      <w:r w:rsidR="008474A3">
        <w:rPr>
          <w:rFonts w:ascii="Bookman Old Style" w:hAnsi="Bookman Old Style" w:cs="Tahoma"/>
          <w:sz w:val="22"/>
          <w:szCs w:val="22"/>
        </w:rPr>
        <w:t xml:space="preserve">nsuficientes, que la cobertura </w:t>
      </w:r>
      <w:r w:rsidRPr="002013A0">
        <w:rPr>
          <w:rFonts w:ascii="Bookman Old Style" w:hAnsi="Bookman Old Style" w:cs="Tahoma"/>
          <w:sz w:val="22"/>
          <w:szCs w:val="22"/>
        </w:rPr>
        <w:t xml:space="preserve">actual no es la mínima requerida, lo anterior con el agravante que en el país se presentan toda seria de emergencias asociadas a </w:t>
      </w:r>
      <w:r w:rsidRPr="002013A0">
        <w:rPr>
          <w:rFonts w:ascii="Bookman Old Style" w:hAnsi="Bookman Old Style" w:cs="Tahoma"/>
          <w:sz w:val="22"/>
          <w:szCs w:val="22"/>
        </w:rPr>
        <w:lastRenderedPageBreak/>
        <w:t>fenómenos como remociones de masa, inundaciones, incendios de inmuebles y mueb</w:t>
      </w:r>
      <w:r w:rsidR="008474A3">
        <w:rPr>
          <w:rFonts w:ascii="Bookman Old Style" w:hAnsi="Bookman Old Style" w:cs="Tahoma"/>
          <w:sz w:val="22"/>
          <w:szCs w:val="22"/>
        </w:rPr>
        <w:t>les, incendios forestales, sequí</w:t>
      </w:r>
      <w:r w:rsidRPr="002013A0">
        <w:rPr>
          <w:rFonts w:ascii="Bookman Old Style" w:hAnsi="Bookman Old Style" w:cs="Tahoma"/>
          <w:sz w:val="22"/>
          <w:szCs w:val="22"/>
        </w:rPr>
        <w:t>as, entre otros</w:t>
      </w:r>
      <w:r w:rsidR="002F3C41">
        <w:rPr>
          <w:rFonts w:ascii="Bookman Old Style" w:hAnsi="Bookman Old Style" w:cs="Tahoma"/>
          <w:sz w:val="22"/>
          <w:szCs w:val="22"/>
        </w:rPr>
        <w:t>.</w:t>
      </w:r>
      <w:r w:rsidRPr="002013A0">
        <w:rPr>
          <w:rFonts w:ascii="Bookman Old Style" w:hAnsi="Bookman Old Style" w:cs="Tahoma"/>
          <w:sz w:val="22"/>
          <w:szCs w:val="22"/>
        </w:rPr>
        <w:t xml:space="preserve"> </w:t>
      </w:r>
      <w:r w:rsidR="002F3C41">
        <w:rPr>
          <w:rFonts w:ascii="Bookman Old Style" w:hAnsi="Bookman Old Style" w:cs="Tahoma"/>
          <w:sz w:val="22"/>
          <w:szCs w:val="22"/>
        </w:rPr>
        <w:t>A</w:t>
      </w:r>
      <w:r w:rsidRPr="002013A0">
        <w:rPr>
          <w:rFonts w:ascii="Bookman Old Style" w:hAnsi="Bookman Old Style" w:cs="Tahoma"/>
          <w:sz w:val="22"/>
          <w:szCs w:val="22"/>
        </w:rPr>
        <w:t xml:space="preserve"> juicio de la DNBC es imprescindible el fortalecimiento de la gestión del riesgo en Colombia, se hace necesario crear cuerpos de bomberos en los municipios que hoy no cuentan con estas instituciones, y así mismo, consideró que se deben fortalecer los existentes a fin de que los bomberos colombianos se conviertan realmente en verdaderos guardianes de la vida.</w:t>
      </w:r>
    </w:p>
    <w:p w14:paraId="0CE9158D" w14:textId="64EC7F70" w:rsidR="00D634BF" w:rsidRPr="002013A0" w:rsidRDefault="00D634BF" w:rsidP="00306967">
      <w:pPr>
        <w:spacing w:line="276" w:lineRule="auto"/>
        <w:jc w:val="both"/>
        <w:rPr>
          <w:rFonts w:ascii="Bookman Old Style" w:hAnsi="Bookman Old Style" w:cs="Tahoma"/>
          <w:sz w:val="22"/>
          <w:szCs w:val="22"/>
        </w:rPr>
      </w:pPr>
    </w:p>
    <w:p w14:paraId="370D6737" w14:textId="4BAAD537" w:rsidR="0077356F" w:rsidRPr="002013A0" w:rsidRDefault="00D634BF" w:rsidP="0077356F">
      <w:pPr>
        <w:spacing w:line="276" w:lineRule="auto"/>
        <w:jc w:val="both"/>
        <w:rPr>
          <w:rFonts w:ascii="Bookman Old Style" w:hAnsi="Bookman Old Style" w:cs="Tahoma"/>
          <w:sz w:val="22"/>
          <w:szCs w:val="22"/>
        </w:rPr>
      </w:pPr>
      <w:r w:rsidRPr="002013A0">
        <w:rPr>
          <w:rFonts w:ascii="Bookman Old Style" w:hAnsi="Bookman Old Style" w:cs="Tahoma"/>
          <w:sz w:val="22"/>
          <w:szCs w:val="22"/>
        </w:rPr>
        <w:t xml:space="preserve">La </w:t>
      </w:r>
      <w:r w:rsidR="00DF2FC5" w:rsidRPr="002013A0">
        <w:rPr>
          <w:rFonts w:ascii="Bookman Old Style" w:hAnsi="Bookman Old Style" w:cs="Tahoma"/>
          <w:sz w:val="22"/>
          <w:szCs w:val="22"/>
        </w:rPr>
        <w:t xml:space="preserve">prestación </w:t>
      </w:r>
      <w:r w:rsidR="0078212C" w:rsidRPr="002013A0">
        <w:rPr>
          <w:rFonts w:ascii="Bookman Old Style" w:hAnsi="Bookman Old Style" w:cs="Tahoma"/>
          <w:sz w:val="22"/>
          <w:szCs w:val="22"/>
        </w:rPr>
        <w:t xml:space="preserve">deficiente </w:t>
      </w:r>
      <w:r w:rsidR="00DF2FC5" w:rsidRPr="002013A0">
        <w:rPr>
          <w:rFonts w:ascii="Bookman Old Style" w:hAnsi="Bookman Old Style" w:cs="Tahoma"/>
          <w:sz w:val="22"/>
          <w:szCs w:val="22"/>
        </w:rPr>
        <w:t xml:space="preserve">del servicio público esencial </w:t>
      </w:r>
      <w:r w:rsidR="008474A3">
        <w:rPr>
          <w:rFonts w:ascii="Bookman Old Style" w:hAnsi="Bookman Old Style" w:cs="Tahoma"/>
          <w:sz w:val="22"/>
          <w:szCs w:val="22"/>
        </w:rPr>
        <w:t>de bomberos,</w:t>
      </w:r>
      <w:r w:rsidR="00DF2FC5" w:rsidRPr="002013A0">
        <w:rPr>
          <w:rFonts w:ascii="Bookman Old Style" w:hAnsi="Bookman Old Style" w:cs="Tahoma"/>
          <w:sz w:val="22"/>
          <w:szCs w:val="22"/>
        </w:rPr>
        <w:t xml:space="preserve"> </w:t>
      </w:r>
      <w:r w:rsidRPr="002013A0">
        <w:rPr>
          <w:rFonts w:ascii="Bookman Old Style" w:hAnsi="Bookman Old Style" w:cs="Tahoma"/>
          <w:sz w:val="22"/>
          <w:szCs w:val="22"/>
        </w:rPr>
        <w:t xml:space="preserve">bien por falta de herramientas, falta de personal, </w:t>
      </w:r>
      <w:r w:rsidR="0078212C" w:rsidRPr="002013A0">
        <w:rPr>
          <w:rFonts w:ascii="Bookman Old Style" w:hAnsi="Bookman Old Style" w:cs="Tahoma"/>
          <w:sz w:val="22"/>
          <w:szCs w:val="22"/>
        </w:rPr>
        <w:t>o porque simplemente no existe el servicio en la totalidad del territorio nacional, es causante de la perdida de los bi</w:t>
      </w:r>
      <w:r w:rsidR="00CB15B3" w:rsidRPr="002013A0">
        <w:rPr>
          <w:rFonts w:ascii="Bookman Old Style" w:hAnsi="Bookman Old Style" w:cs="Tahoma"/>
          <w:sz w:val="22"/>
          <w:szCs w:val="22"/>
        </w:rPr>
        <w:t>e</w:t>
      </w:r>
      <w:r w:rsidR="0078212C" w:rsidRPr="002013A0">
        <w:rPr>
          <w:rFonts w:ascii="Bookman Old Style" w:hAnsi="Bookman Old Style" w:cs="Tahoma"/>
          <w:sz w:val="22"/>
          <w:szCs w:val="22"/>
        </w:rPr>
        <w:t>nes y vidas</w:t>
      </w:r>
      <w:r w:rsidR="00CB15B3" w:rsidRPr="002013A0">
        <w:rPr>
          <w:rFonts w:ascii="Bookman Old Style" w:hAnsi="Bookman Old Style" w:cs="Tahoma"/>
          <w:sz w:val="22"/>
          <w:szCs w:val="22"/>
        </w:rPr>
        <w:t xml:space="preserve"> de los colombianos, las cuales son registradas por los medios de comunicación con lamentable frecuencia. </w:t>
      </w:r>
      <w:r w:rsidR="001B68F1" w:rsidRPr="002013A0">
        <w:rPr>
          <w:rFonts w:ascii="Bookman Old Style" w:hAnsi="Bookman Old Style" w:cs="Tahoma"/>
          <w:sz w:val="22"/>
          <w:szCs w:val="22"/>
        </w:rPr>
        <w:t>Por ejemplo, el día 29 febrero de 2020 en zona rural de Quetame Cundinamarca, se presentó un incendio forestal, cerca de la vereda Caimito, en donde murió 1 menor de edad, pues este, al no existir en el municipio un cuerpo de bomberos y al ver el fuego amenaza</w:t>
      </w:r>
      <w:r w:rsidR="00E47B15" w:rsidRPr="002013A0">
        <w:rPr>
          <w:rFonts w:ascii="Bookman Old Style" w:hAnsi="Bookman Old Style" w:cs="Tahoma"/>
          <w:sz w:val="22"/>
          <w:szCs w:val="22"/>
        </w:rPr>
        <w:t>r</w:t>
      </w:r>
      <w:r w:rsidR="001B68F1" w:rsidRPr="002013A0">
        <w:rPr>
          <w:rFonts w:ascii="Bookman Old Style" w:hAnsi="Bookman Old Style" w:cs="Tahoma"/>
          <w:sz w:val="22"/>
          <w:szCs w:val="22"/>
        </w:rPr>
        <w:t xml:space="preserve"> su hogar, se dispuso en compañía de su</w:t>
      </w:r>
      <w:r w:rsidR="00E47B15" w:rsidRPr="002013A0">
        <w:rPr>
          <w:rFonts w:ascii="Bookman Old Style" w:hAnsi="Bookman Old Style" w:cs="Tahoma"/>
          <w:sz w:val="22"/>
          <w:szCs w:val="22"/>
        </w:rPr>
        <w:t xml:space="preserve"> tío a tratar de sofocar las llamas, sin embargo, fueron superados por el fuego. Lo mismo sucedió </w:t>
      </w:r>
      <w:r w:rsidR="0077356F" w:rsidRPr="002013A0">
        <w:rPr>
          <w:rFonts w:ascii="Bookman Old Style" w:hAnsi="Bookman Old Style" w:cs="Tahoma"/>
          <w:sz w:val="22"/>
          <w:szCs w:val="22"/>
        </w:rPr>
        <w:t xml:space="preserve">el sábado 09 de enero de 2021, tres casas fueron consumidas </w:t>
      </w:r>
      <w:r w:rsidR="00B00D01">
        <w:rPr>
          <w:rFonts w:ascii="Bookman Old Style" w:hAnsi="Bookman Old Style" w:cs="Tahoma"/>
          <w:sz w:val="22"/>
          <w:szCs w:val="22"/>
        </w:rPr>
        <w:t>por las llamas en el barrio la C</w:t>
      </w:r>
      <w:r w:rsidR="0077356F" w:rsidRPr="002013A0">
        <w:rPr>
          <w:rFonts w:ascii="Bookman Old Style" w:hAnsi="Bookman Old Style" w:cs="Tahoma"/>
          <w:sz w:val="22"/>
          <w:szCs w:val="22"/>
        </w:rPr>
        <w:t>apellana en Cúcuta, se perdieron 8 vidas humanas, las causas de tan importante tragedia fue la insuficiencia de personal y falta de maquinaria del cuerpo de bomberos que atendió la emergencia.</w:t>
      </w:r>
    </w:p>
    <w:p w14:paraId="7C29A0A5" w14:textId="77777777" w:rsidR="0077356F" w:rsidRPr="002013A0" w:rsidRDefault="0077356F" w:rsidP="0077356F">
      <w:pPr>
        <w:spacing w:line="276" w:lineRule="auto"/>
        <w:jc w:val="both"/>
        <w:rPr>
          <w:rFonts w:ascii="Bookman Old Style" w:hAnsi="Bookman Old Style" w:cs="Tahoma"/>
          <w:sz w:val="22"/>
          <w:szCs w:val="22"/>
        </w:rPr>
      </w:pPr>
    </w:p>
    <w:p w14:paraId="45159F8B" w14:textId="4339AD1B" w:rsidR="009762F9" w:rsidRPr="002013A0" w:rsidRDefault="0077356F" w:rsidP="0077356F">
      <w:pPr>
        <w:spacing w:line="276" w:lineRule="auto"/>
        <w:jc w:val="both"/>
        <w:rPr>
          <w:rFonts w:ascii="Bookman Old Style" w:hAnsi="Bookman Old Style" w:cs="Tahoma"/>
          <w:sz w:val="22"/>
          <w:szCs w:val="22"/>
        </w:rPr>
      </w:pPr>
      <w:r w:rsidRPr="002013A0">
        <w:rPr>
          <w:rFonts w:ascii="Bookman Old Style" w:hAnsi="Bookman Old Style" w:cs="Tahoma"/>
          <w:sz w:val="22"/>
          <w:szCs w:val="22"/>
        </w:rPr>
        <w:t>El día 01 de junio 2022 en Chipaque Cundinamarca, se presentó una emergencia en la zona industrial, e</w:t>
      </w:r>
      <w:r w:rsidR="009762F9" w:rsidRPr="002013A0">
        <w:rPr>
          <w:rFonts w:ascii="Bookman Old Style" w:hAnsi="Bookman Old Style" w:cs="Tahoma"/>
          <w:sz w:val="22"/>
          <w:szCs w:val="22"/>
        </w:rPr>
        <w:t>l</w:t>
      </w:r>
      <w:r w:rsidRPr="002013A0">
        <w:rPr>
          <w:rFonts w:ascii="Bookman Old Style" w:hAnsi="Bookman Old Style" w:cs="Tahoma"/>
          <w:sz w:val="22"/>
          <w:szCs w:val="22"/>
        </w:rPr>
        <w:t xml:space="preserve"> cuerpo de bomberos que atendió la situación sucumbió ante las proporciones de la conflagración, pues solo</w:t>
      </w:r>
      <w:r w:rsidR="009762F9" w:rsidRPr="002013A0">
        <w:rPr>
          <w:rFonts w:ascii="Bookman Old Style" w:hAnsi="Bookman Old Style" w:cs="Tahoma"/>
          <w:sz w:val="22"/>
          <w:szCs w:val="22"/>
        </w:rPr>
        <w:t xml:space="preserve"> cuentan con</w:t>
      </w:r>
      <w:r w:rsidRPr="002013A0">
        <w:rPr>
          <w:rFonts w:ascii="Bookman Old Style" w:hAnsi="Bookman Old Style" w:cs="Tahoma"/>
          <w:sz w:val="22"/>
          <w:szCs w:val="22"/>
        </w:rPr>
        <w:t xml:space="preserve"> 3 bomberos</w:t>
      </w:r>
      <w:r w:rsidR="009762F9" w:rsidRPr="002013A0">
        <w:rPr>
          <w:rFonts w:ascii="Bookman Old Style" w:hAnsi="Bookman Old Style" w:cs="Tahoma"/>
          <w:sz w:val="22"/>
          <w:szCs w:val="22"/>
        </w:rPr>
        <w:t>, su</w:t>
      </w:r>
      <w:r w:rsidRPr="002013A0">
        <w:rPr>
          <w:rFonts w:ascii="Bookman Old Style" w:hAnsi="Bookman Old Style" w:cs="Tahoma"/>
          <w:sz w:val="22"/>
          <w:szCs w:val="22"/>
        </w:rPr>
        <w:t xml:space="preserve"> capacidad </w:t>
      </w:r>
      <w:r w:rsidR="009762F9" w:rsidRPr="002013A0">
        <w:rPr>
          <w:rFonts w:ascii="Bookman Old Style" w:hAnsi="Bookman Old Style" w:cs="Tahoma"/>
          <w:sz w:val="22"/>
          <w:szCs w:val="22"/>
        </w:rPr>
        <w:t>operativa</w:t>
      </w:r>
      <w:r w:rsidRPr="002013A0">
        <w:rPr>
          <w:rFonts w:ascii="Bookman Old Style" w:hAnsi="Bookman Old Style" w:cs="Tahoma"/>
          <w:sz w:val="22"/>
          <w:szCs w:val="22"/>
        </w:rPr>
        <w:t xml:space="preserve"> es muy limitada, la </w:t>
      </w:r>
      <w:r w:rsidR="009762F9" w:rsidRPr="002013A0">
        <w:rPr>
          <w:rFonts w:ascii="Bookman Old Style" w:hAnsi="Bookman Old Style" w:cs="Tahoma"/>
          <w:sz w:val="22"/>
          <w:szCs w:val="22"/>
        </w:rPr>
        <w:t>fábrica</w:t>
      </w:r>
      <w:r w:rsidRPr="002013A0">
        <w:rPr>
          <w:rFonts w:ascii="Bookman Old Style" w:hAnsi="Bookman Old Style" w:cs="Tahoma"/>
          <w:sz w:val="22"/>
          <w:szCs w:val="22"/>
        </w:rPr>
        <w:t xml:space="preserve"> se </w:t>
      </w:r>
      <w:r w:rsidR="009762F9" w:rsidRPr="002013A0">
        <w:rPr>
          <w:rFonts w:ascii="Bookman Old Style" w:hAnsi="Bookman Old Style" w:cs="Tahoma"/>
          <w:sz w:val="22"/>
          <w:szCs w:val="22"/>
        </w:rPr>
        <w:t>incendió</w:t>
      </w:r>
      <w:r w:rsidRPr="002013A0">
        <w:rPr>
          <w:rFonts w:ascii="Bookman Old Style" w:hAnsi="Bookman Old Style" w:cs="Tahoma"/>
          <w:sz w:val="22"/>
          <w:szCs w:val="22"/>
        </w:rPr>
        <w:t xml:space="preserve"> por completo,</w:t>
      </w:r>
      <w:r w:rsidR="009762F9" w:rsidRPr="002013A0">
        <w:rPr>
          <w:rFonts w:ascii="Bookman Old Style" w:hAnsi="Bookman Old Style" w:cs="Tahoma"/>
          <w:sz w:val="22"/>
          <w:szCs w:val="22"/>
        </w:rPr>
        <w:t xml:space="preserve"> sin que pudieran detener las llamas, las</w:t>
      </w:r>
      <w:r w:rsidRPr="002013A0">
        <w:rPr>
          <w:rFonts w:ascii="Bookman Old Style" w:hAnsi="Bookman Old Style" w:cs="Tahoma"/>
          <w:sz w:val="22"/>
          <w:szCs w:val="22"/>
        </w:rPr>
        <w:t xml:space="preserve"> </w:t>
      </w:r>
      <w:r w:rsidR="009762F9" w:rsidRPr="002013A0">
        <w:rPr>
          <w:rFonts w:ascii="Bookman Old Style" w:hAnsi="Bookman Old Style" w:cs="Tahoma"/>
          <w:sz w:val="22"/>
          <w:szCs w:val="22"/>
        </w:rPr>
        <w:t>pérdidas</w:t>
      </w:r>
      <w:r w:rsidRPr="002013A0">
        <w:rPr>
          <w:rFonts w:ascii="Bookman Old Style" w:hAnsi="Bookman Old Style" w:cs="Tahoma"/>
          <w:sz w:val="22"/>
          <w:szCs w:val="22"/>
        </w:rPr>
        <w:t xml:space="preserve"> </w:t>
      </w:r>
      <w:r w:rsidR="009762F9" w:rsidRPr="002013A0">
        <w:rPr>
          <w:rFonts w:ascii="Bookman Old Style" w:hAnsi="Bookman Old Style" w:cs="Tahoma"/>
          <w:sz w:val="22"/>
          <w:szCs w:val="22"/>
        </w:rPr>
        <w:t xml:space="preserve">fueron </w:t>
      </w:r>
      <w:r w:rsidRPr="002013A0">
        <w:rPr>
          <w:rFonts w:ascii="Bookman Old Style" w:hAnsi="Bookman Old Style" w:cs="Tahoma"/>
          <w:sz w:val="22"/>
          <w:szCs w:val="22"/>
        </w:rPr>
        <w:t>mill</w:t>
      </w:r>
      <w:r w:rsidR="009762F9" w:rsidRPr="002013A0">
        <w:rPr>
          <w:rFonts w:ascii="Bookman Old Style" w:hAnsi="Bookman Old Style" w:cs="Tahoma"/>
          <w:sz w:val="22"/>
          <w:szCs w:val="22"/>
        </w:rPr>
        <w:t>o</w:t>
      </w:r>
      <w:r w:rsidRPr="002013A0">
        <w:rPr>
          <w:rFonts w:ascii="Bookman Old Style" w:hAnsi="Bookman Old Style" w:cs="Tahoma"/>
          <w:sz w:val="22"/>
          <w:szCs w:val="22"/>
        </w:rPr>
        <w:t>nari</w:t>
      </w:r>
      <w:r w:rsidR="009762F9" w:rsidRPr="002013A0">
        <w:rPr>
          <w:rFonts w:ascii="Bookman Old Style" w:hAnsi="Bookman Old Style" w:cs="Tahoma"/>
          <w:sz w:val="22"/>
          <w:szCs w:val="22"/>
        </w:rPr>
        <w:t>a</w:t>
      </w:r>
      <w:r w:rsidRPr="002013A0">
        <w:rPr>
          <w:rFonts w:ascii="Bookman Old Style" w:hAnsi="Bookman Old Style" w:cs="Tahoma"/>
          <w:sz w:val="22"/>
          <w:szCs w:val="22"/>
        </w:rPr>
        <w:t>s</w:t>
      </w:r>
      <w:r w:rsidR="009762F9" w:rsidRPr="002013A0">
        <w:rPr>
          <w:rFonts w:ascii="Bookman Old Style" w:hAnsi="Bookman Old Style" w:cs="Tahoma"/>
          <w:sz w:val="22"/>
          <w:szCs w:val="22"/>
        </w:rPr>
        <w:t>. Para el momento de la emergencia, el cuerpo de bomberos de Chipaque recibía un presupuesto de parte de la administración de apenas 70 millones al año, contaban solo con una camioneta de intervención rápida pequeña, con una capacidad de solo 10 galones de agua y 5 galones de espuma.</w:t>
      </w:r>
    </w:p>
    <w:p w14:paraId="16B2BDAD" w14:textId="77777777" w:rsidR="00E47B15" w:rsidRPr="002013A0" w:rsidRDefault="00E47B15" w:rsidP="0077356F">
      <w:pPr>
        <w:spacing w:line="276" w:lineRule="auto"/>
        <w:jc w:val="both"/>
        <w:rPr>
          <w:rFonts w:ascii="Bookman Old Style" w:hAnsi="Bookman Old Style" w:cs="Tahoma"/>
          <w:sz w:val="22"/>
          <w:szCs w:val="22"/>
        </w:rPr>
      </w:pPr>
    </w:p>
    <w:p w14:paraId="2CE0246E" w14:textId="74AF38E3" w:rsidR="0077356F" w:rsidRPr="002013A0" w:rsidRDefault="009762F9" w:rsidP="0077356F">
      <w:pPr>
        <w:spacing w:line="276" w:lineRule="auto"/>
        <w:jc w:val="both"/>
        <w:rPr>
          <w:rFonts w:ascii="Bookman Old Style" w:hAnsi="Bookman Old Style" w:cs="Tahoma"/>
          <w:sz w:val="22"/>
          <w:szCs w:val="22"/>
        </w:rPr>
      </w:pPr>
      <w:r w:rsidRPr="002013A0">
        <w:rPr>
          <w:rFonts w:ascii="Bookman Old Style" w:hAnsi="Bookman Old Style" w:cs="Tahoma"/>
          <w:sz w:val="22"/>
          <w:szCs w:val="22"/>
        </w:rPr>
        <w:t>Barrio</w:t>
      </w:r>
      <w:r w:rsidR="006A2E33" w:rsidRPr="002013A0">
        <w:rPr>
          <w:rFonts w:ascii="Bookman Old Style" w:hAnsi="Bookman Old Style" w:cs="Tahoma"/>
          <w:sz w:val="22"/>
          <w:szCs w:val="22"/>
        </w:rPr>
        <w:t xml:space="preserve"> Puerto</w:t>
      </w:r>
      <w:r w:rsidRPr="002013A0">
        <w:rPr>
          <w:rFonts w:ascii="Bookman Old Style" w:hAnsi="Bookman Old Style" w:cs="Tahoma"/>
          <w:sz w:val="22"/>
          <w:szCs w:val="22"/>
        </w:rPr>
        <w:t xml:space="preserve"> Cali, </w:t>
      </w:r>
      <w:r w:rsidR="006A2E33" w:rsidRPr="002013A0">
        <w:rPr>
          <w:rFonts w:ascii="Bookman Old Style" w:hAnsi="Bookman Old Style" w:cs="Tahoma"/>
          <w:sz w:val="22"/>
          <w:szCs w:val="22"/>
        </w:rPr>
        <w:t xml:space="preserve">Guapi, </w:t>
      </w:r>
      <w:r w:rsidRPr="002013A0">
        <w:rPr>
          <w:rFonts w:ascii="Bookman Old Style" w:hAnsi="Bookman Old Style" w:cs="Tahoma"/>
          <w:sz w:val="22"/>
          <w:szCs w:val="22"/>
        </w:rPr>
        <w:t xml:space="preserve">en el Departamento del </w:t>
      </w:r>
      <w:r w:rsidR="006A2E33" w:rsidRPr="002013A0">
        <w:rPr>
          <w:rFonts w:ascii="Bookman Old Style" w:hAnsi="Bookman Old Style" w:cs="Tahoma"/>
          <w:sz w:val="22"/>
          <w:szCs w:val="22"/>
        </w:rPr>
        <w:t>Cauca</w:t>
      </w:r>
      <w:r w:rsidRPr="002013A0">
        <w:rPr>
          <w:rFonts w:ascii="Bookman Old Style" w:hAnsi="Bookman Old Style" w:cs="Tahoma"/>
          <w:sz w:val="22"/>
          <w:szCs w:val="22"/>
        </w:rPr>
        <w:t xml:space="preserve">, </w:t>
      </w:r>
      <w:r w:rsidR="0077356F" w:rsidRPr="002013A0">
        <w:rPr>
          <w:rFonts w:ascii="Bookman Old Style" w:hAnsi="Bookman Old Style" w:cs="Tahoma"/>
          <w:sz w:val="22"/>
          <w:szCs w:val="22"/>
        </w:rPr>
        <w:t>30 de sept</w:t>
      </w:r>
      <w:r w:rsidR="006A2E33" w:rsidRPr="002013A0">
        <w:rPr>
          <w:rFonts w:ascii="Bookman Old Style" w:hAnsi="Bookman Old Style" w:cs="Tahoma"/>
          <w:sz w:val="22"/>
          <w:szCs w:val="22"/>
        </w:rPr>
        <w:t>iembre</w:t>
      </w:r>
      <w:r w:rsidR="0077356F" w:rsidRPr="002013A0">
        <w:rPr>
          <w:rFonts w:ascii="Bookman Old Style" w:hAnsi="Bookman Old Style" w:cs="Tahoma"/>
          <w:sz w:val="22"/>
          <w:szCs w:val="22"/>
        </w:rPr>
        <w:t xml:space="preserve"> de 2022,</w:t>
      </w:r>
      <w:r w:rsidR="006A2E33" w:rsidRPr="002013A0">
        <w:rPr>
          <w:rFonts w:ascii="Bookman Old Style" w:hAnsi="Bookman Old Style" w:cs="Tahoma"/>
          <w:sz w:val="22"/>
          <w:szCs w:val="22"/>
        </w:rPr>
        <w:t xml:space="preserve"> se presentó un incendio en donde se perdi</w:t>
      </w:r>
      <w:r w:rsidR="0060234A" w:rsidRPr="002013A0">
        <w:rPr>
          <w:rFonts w:ascii="Bookman Old Style" w:hAnsi="Bookman Old Style" w:cs="Tahoma"/>
          <w:sz w:val="22"/>
          <w:szCs w:val="22"/>
        </w:rPr>
        <w:t>eron</w:t>
      </w:r>
      <w:r w:rsidR="006A2E33" w:rsidRPr="002013A0">
        <w:rPr>
          <w:rFonts w:ascii="Bookman Old Style" w:hAnsi="Bookman Old Style" w:cs="Tahoma"/>
          <w:sz w:val="22"/>
          <w:szCs w:val="22"/>
        </w:rPr>
        <w:t xml:space="preserve"> la</w:t>
      </w:r>
      <w:r w:rsidR="0060234A" w:rsidRPr="002013A0">
        <w:rPr>
          <w:rFonts w:ascii="Bookman Old Style" w:hAnsi="Bookman Old Style" w:cs="Tahoma"/>
          <w:sz w:val="22"/>
          <w:szCs w:val="22"/>
        </w:rPr>
        <w:t>s</w:t>
      </w:r>
      <w:r w:rsidR="006A2E33" w:rsidRPr="002013A0">
        <w:rPr>
          <w:rFonts w:ascii="Bookman Old Style" w:hAnsi="Bookman Old Style" w:cs="Tahoma"/>
          <w:sz w:val="22"/>
          <w:szCs w:val="22"/>
        </w:rPr>
        <w:t xml:space="preserve"> vida</w:t>
      </w:r>
      <w:r w:rsidR="0060234A" w:rsidRPr="002013A0">
        <w:rPr>
          <w:rFonts w:ascii="Bookman Old Style" w:hAnsi="Bookman Old Style" w:cs="Tahoma"/>
          <w:sz w:val="22"/>
          <w:szCs w:val="22"/>
        </w:rPr>
        <w:t>s</w:t>
      </w:r>
      <w:r w:rsidR="006A2E33" w:rsidRPr="002013A0">
        <w:rPr>
          <w:rFonts w:ascii="Bookman Old Style" w:hAnsi="Bookman Old Style" w:cs="Tahoma"/>
          <w:sz w:val="22"/>
          <w:szCs w:val="22"/>
        </w:rPr>
        <w:t xml:space="preserve"> de una madre y su hija menor de edad, 50 familias quedaron sin nada, las llamas consumieron </w:t>
      </w:r>
      <w:r w:rsidR="0060234A" w:rsidRPr="002013A0">
        <w:rPr>
          <w:rFonts w:ascii="Bookman Old Style" w:hAnsi="Bookman Old Style" w:cs="Tahoma"/>
          <w:sz w:val="22"/>
          <w:szCs w:val="22"/>
        </w:rPr>
        <w:t>sus casas</w:t>
      </w:r>
      <w:r w:rsidR="006A2E33" w:rsidRPr="002013A0">
        <w:rPr>
          <w:rFonts w:ascii="Bookman Old Style" w:hAnsi="Bookman Old Style" w:cs="Tahoma"/>
          <w:sz w:val="22"/>
          <w:szCs w:val="22"/>
        </w:rPr>
        <w:t xml:space="preserve">, el cuerpo de bomberos de Guapi hizo frente a la emergencia, no obstante, no pudieron hacer mucho, su máquina contaba con poca agua y sus integrantes solo eran </w:t>
      </w:r>
      <w:r w:rsidR="0077356F" w:rsidRPr="002013A0">
        <w:rPr>
          <w:rFonts w:ascii="Bookman Old Style" w:hAnsi="Bookman Old Style" w:cs="Tahoma"/>
          <w:sz w:val="22"/>
          <w:szCs w:val="22"/>
        </w:rPr>
        <w:t>3 bomberos</w:t>
      </w:r>
      <w:r w:rsidR="0060234A" w:rsidRPr="002013A0">
        <w:rPr>
          <w:rFonts w:ascii="Bookman Old Style" w:hAnsi="Bookman Old Style" w:cs="Tahoma"/>
          <w:sz w:val="22"/>
          <w:szCs w:val="22"/>
        </w:rPr>
        <w:t xml:space="preserve">. Para el momento de la emergencia, el municipio de Guapi no tenía convenio con el cuerpo de bomberos voluntarios, el cual está conformado </w:t>
      </w:r>
      <w:r w:rsidR="0060234A" w:rsidRPr="002013A0">
        <w:rPr>
          <w:rFonts w:ascii="Bookman Old Style" w:hAnsi="Bookman Old Style" w:cs="Tahoma"/>
          <w:sz w:val="22"/>
          <w:szCs w:val="22"/>
        </w:rPr>
        <w:lastRenderedPageBreak/>
        <w:t xml:space="preserve">por </w:t>
      </w:r>
      <w:r w:rsidR="0077356F" w:rsidRPr="002013A0">
        <w:rPr>
          <w:rFonts w:ascii="Bookman Old Style" w:hAnsi="Bookman Old Style" w:cs="Tahoma"/>
          <w:sz w:val="22"/>
          <w:szCs w:val="22"/>
        </w:rPr>
        <w:t xml:space="preserve">20 </w:t>
      </w:r>
      <w:r w:rsidR="0060234A" w:rsidRPr="002013A0">
        <w:rPr>
          <w:rFonts w:ascii="Bookman Old Style" w:hAnsi="Bookman Old Style" w:cs="Tahoma"/>
          <w:sz w:val="22"/>
          <w:szCs w:val="22"/>
        </w:rPr>
        <w:t xml:space="preserve">hombres, ninguno </w:t>
      </w:r>
      <w:r w:rsidR="0077356F" w:rsidRPr="002013A0">
        <w:rPr>
          <w:rFonts w:ascii="Bookman Old Style" w:hAnsi="Bookman Old Style" w:cs="Tahoma"/>
          <w:sz w:val="22"/>
          <w:szCs w:val="22"/>
        </w:rPr>
        <w:t>recibe salario</w:t>
      </w:r>
      <w:r w:rsidR="0060234A" w:rsidRPr="002013A0">
        <w:rPr>
          <w:rFonts w:ascii="Bookman Old Style" w:hAnsi="Bookman Old Style" w:cs="Tahoma"/>
          <w:sz w:val="22"/>
          <w:szCs w:val="22"/>
        </w:rPr>
        <w:t xml:space="preserve">, cuando ha existido convenio con la alcaldía el presupuesto anual es de solo </w:t>
      </w:r>
      <w:r w:rsidR="0077356F" w:rsidRPr="002013A0">
        <w:rPr>
          <w:rFonts w:ascii="Bookman Old Style" w:hAnsi="Bookman Old Style" w:cs="Tahoma"/>
          <w:sz w:val="22"/>
          <w:szCs w:val="22"/>
        </w:rPr>
        <w:t xml:space="preserve">20 millones </w:t>
      </w:r>
      <w:r w:rsidR="0060234A" w:rsidRPr="002013A0">
        <w:rPr>
          <w:rFonts w:ascii="Bookman Old Style" w:hAnsi="Bookman Old Style" w:cs="Tahoma"/>
          <w:sz w:val="22"/>
          <w:szCs w:val="22"/>
        </w:rPr>
        <w:t xml:space="preserve">de pesos. </w:t>
      </w:r>
    </w:p>
    <w:p w14:paraId="2DE2611C" w14:textId="622359A8" w:rsidR="0077356F" w:rsidRPr="002013A0" w:rsidRDefault="0077356F" w:rsidP="0077356F">
      <w:pPr>
        <w:spacing w:line="276" w:lineRule="auto"/>
        <w:jc w:val="both"/>
        <w:rPr>
          <w:rFonts w:ascii="Bookman Old Style" w:hAnsi="Bookman Old Style" w:cs="Tahoma"/>
          <w:sz w:val="22"/>
          <w:szCs w:val="22"/>
        </w:rPr>
      </w:pPr>
    </w:p>
    <w:p w14:paraId="111B08C0" w14:textId="30D4AA28" w:rsidR="0077356F" w:rsidRPr="002013A0" w:rsidRDefault="009C18F0"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Atendiendo lo preceptuado</w:t>
      </w:r>
      <w:r w:rsidR="006D747B" w:rsidRPr="002013A0">
        <w:rPr>
          <w:rFonts w:ascii="Bookman Old Style" w:hAnsi="Bookman Old Style" w:cs="Tahoma"/>
          <w:sz w:val="22"/>
          <w:szCs w:val="22"/>
        </w:rPr>
        <w:t xml:space="preserve"> el inciso segundo</w:t>
      </w:r>
      <w:r w:rsidRPr="002013A0">
        <w:rPr>
          <w:rFonts w:ascii="Bookman Old Style" w:hAnsi="Bookman Old Style" w:cs="Tahoma"/>
          <w:sz w:val="22"/>
          <w:szCs w:val="22"/>
        </w:rPr>
        <w:t xml:space="preserve"> </w:t>
      </w:r>
      <w:r w:rsidR="006D747B" w:rsidRPr="002013A0">
        <w:rPr>
          <w:rFonts w:ascii="Bookman Old Style" w:hAnsi="Bookman Old Style" w:cs="Tahoma"/>
          <w:sz w:val="22"/>
          <w:szCs w:val="22"/>
        </w:rPr>
        <w:t>d</w:t>
      </w:r>
      <w:r w:rsidRPr="002013A0">
        <w:rPr>
          <w:rFonts w:ascii="Bookman Old Style" w:hAnsi="Bookman Old Style" w:cs="Tahoma"/>
          <w:sz w:val="22"/>
          <w:szCs w:val="22"/>
        </w:rPr>
        <w:t>el artículo 2 de la Ley 1575 de 2012</w:t>
      </w:r>
      <w:r w:rsidR="006D747B" w:rsidRPr="002013A0">
        <w:rPr>
          <w:rFonts w:ascii="Bookman Old Style" w:hAnsi="Bookman Old Style" w:cs="Tahoma"/>
          <w:sz w:val="22"/>
          <w:szCs w:val="22"/>
        </w:rPr>
        <w:t>, es deber del Estado asegurar su prestación eficiente a todos los habitantes del territorio nacional, en forma directa a través de los Cuerpos de Bomberos Oficiales, Voluntarios y Aeronáu</w:t>
      </w:r>
      <w:r w:rsidR="000F6F30">
        <w:rPr>
          <w:rFonts w:ascii="Bookman Old Style" w:hAnsi="Bookman Old Style" w:cs="Tahoma"/>
          <w:sz w:val="22"/>
          <w:szCs w:val="22"/>
        </w:rPr>
        <w:t>ticos, el inciso cuarto del artí</w:t>
      </w:r>
      <w:r w:rsidR="006D747B" w:rsidRPr="002013A0">
        <w:rPr>
          <w:rFonts w:ascii="Bookman Old Style" w:hAnsi="Bookman Old Style" w:cs="Tahoma"/>
          <w:sz w:val="22"/>
          <w:szCs w:val="22"/>
        </w:rPr>
        <w:t xml:space="preserve">culo 3, impone la obligación a los municipios y distritos de garantizar el servicio público esencial en su territorio, en la misma línea, y teniendo en cuenta que algunos municipios y distritos no cuentan con la capacidad financiera para asumir dicha responsabilidad, la ley impone a las gobernaciones el acompañamiento técnico y financiero a través del fondo departamental y/o nacional de bomberos, en resumen que el </w:t>
      </w:r>
      <w:r w:rsidR="00893273">
        <w:rPr>
          <w:rFonts w:ascii="Bookman Old Style" w:hAnsi="Bookman Old Style" w:cs="Tahoma"/>
          <w:sz w:val="22"/>
          <w:szCs w:val="22"/>
        </w:rPr>
        <w:t>22</w:t>
      </w:r>
      <w:r w:rsidR="006D747B" w:rsidRPr="002013A0">
        <w:rPr>
          <w:rFonts w:ascii="Bookman Old Style" w:hAnsi="Bookman Old Style" w:cs="Tahoma"/>
          <w:sz w:val="22"/>
          <w:szCs w:val="22"/>
        </w:rPr>
        <w:t xml:space="preserve">% del territorio nacional no cuente con una cobertura de Bomberos en alguna de sus clasificaciones, </w:t>
      </w:r>
      <w:r w:rsidR="002F4B1E" w:rsidRPr="002013A0">
        <w:rPr>
          <w:rFonts w:ascii="Bookman Old Style" w:hAnsi="Bookman Old Style" w:cs="Tahoma"/>
          <w:sz w:val="22"/>
          <w:szCs w:val="22"/>
        </w:rPr>
        <w:t>deviene de una omisión compartida de todas las autoridades antes mencionadas.</w:t>
      </w:r>
    </w:p>
    <w:p w14:paraId="302F8214" w14:textId="77777777" w:rsidR="00BD4706" w:rsidRPr="002013A0" w:rsidRDefault="00BD4706" w:rsidP="00306967">
      <w:pPr>
        <w:spacing w:line="276" w:lineRule="auto"/>
        <w:jc w:val="both"/>
        <w:rPr>
          <w:rFonts w:ascii="Bookman Old Style" w:hAnsi="Bookman Old Style" w:cs="Tahoma"/>
          <w:sz w:val="22"/>
          <w:szCs w:val="22"/>
        </w:rPr>
      </w:pPr>
    </w:p>
    <w:p w14:paraId="75384B4A" w14:textId="0C37DA60" w:rsidR="00CA1A36" w:rsidRPr="002013A0" w:rsidRDefault="00A45182" w:rsidP="00BD4706">
      <w:pPr>
        <w:pStyle w:val="Prrafodelista"/>
        <w:numPr>
          <w:ilvl w:val="0"/>
          <w:numId w:val="34"/>
        </w:numPr>
        <w:spacing w:line="276" w:lineRule="auto"/>
        <w:jc w:val="both"/>
        <w:rPr>
          <w:rFonts w:ascii="Bookman Old Style" w:hAnsi="Bookman Old Style" w:cs="Tahoma"/>
          <w:b/>
          <w:bCs/>
          <w:sz w:val="22"/>
          <w:szCs w:val="22"/>
          <w:u w:val="single"/>
        </w:rPr>
      </w:pPr>
      <w:r w:rsidRPr="002013A0">
        <w:rPr>
          <w:rFonts w:ascii="Bookman Old Style" w:hAnsi="Bookman Old Style" w:cs="Tahoma"/>
          <w:b/>
          <w:bCs/>
          <w:sz w:val="22"/>
          <w:szCs w:val="22"/>
          <w:u w:val="single"/>
        </w:rPr>
        <w:t xml:space="preserve">Conformación </w:t>
      </w:r>
      <w:r w:rsidR="00BD4706" w:rsidRPr="002013A0">
        <w:rPr>
          <w:rFonts w:ascii="Bookman Old Style" w:hAnsi="Bookman Old Style" w:cs="Tahoma"/>
          <w:b/>
          <w:bCs/>
          <w:sz w:val="22"/>
          <w:szCs w:val="22"/>
          <w:u w:val="single"/>
        </w:rPr>
        <w:t>de los Cuerpos de Bomberos</w:t>
      </w:r>
    </w:p>
    <w:p w14:paraId="1461D504" w14:textId="77777777" w:rsidR="00CA1A36" w:rsidRPr="002013A0" w:rsidRDefault="00CA1A36" w:rsidP="00306967">
      <w:pPr>
        <w:spacing w:line="276" w:lineRule="auto"/>
        <w:jc w:val="both"/>
        <w:rPr>
          <w:rFonts w:ascii="Bookman Old Style" w:hAnsi="Bookman Old Style" w:cs="Tahoma"/>
          <w:sz w:val="22"/>
          <w:szCs w:val="22"/>
        </w:rPr>
      </w:pPr>
    </w:p>
    <w:p w14:paraId="03F83013" w14:textId="57BB453C" w:rsidR="00F5223C" w:rsidRPr="002013A0" w:rsidRDefault="00A250DC"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 xml:space="preserve">En cuanto la conformación </w:t>
      </w:r>
      <w:r w:rsidR="00E437AF" w:rsidRPr="002013A0">
        <w:rPr>
          <w:rFonts w:ascii="Bookman Old Style" w:hAnsi="Bookman Old Style" w:cs="Tahoma"/>
          <w:sz w:val="22"/>
          <w:szCs w:val="22"/>
        </w:rPr>
        <w:t xml:space="preserve">respecto del personal </w:t>
      </w:r>
      <w:r w:rsidR="00B20AD3" w:rsidRPr="002013A0">
        <w:rPr>
          <w:rFonts w:ascii="Bookman Old Style" w:hAnsi="Bookman Old Style" w:cs="Tahoma"/>
          <w:sz w:val="22"/>
          <w:szCs w:val="22"/>
        </w:rPr>
        <w:t>en</w:t>
      </w:r>
      <w:r w:rsidRPr="002013A0">
        <w:rPr>
          <w:rFonts w:ascii="Bookman Old Style" w:hAnsi="Bookman Old Style" w:cs="Tahoma"/>
          <w:sz w:val="22"/>
          <w:szCs w:val="22"/>
        </w:rPr>
        <w:t xml:space="preserve"> los diferentes cuerpos de bomberos, se tienen los siguientes datos:</w:t>
      </w:r>
    </w:p>
    <w:p w14:paraId="73350AA6" w14:textId="77777777" w:rsidR="00B20AD3" w:rsidRDefault="00B20AD3" w:rsidP="00306967">
      <w:pPr>
        <w:spacing w:line="276" w:lineRule="auto"/>
        <w:jc w:val="both"/>
        <w:rPr>
          <w:rFonts w:ascii="Bookman Old Style" w:hAnsi="Bookman Old Style" w:cs="Tahoma"/>
        </w:rPr>
      </w:pPr>
    </w:p>
    <w:tbl>
      <w:tblPr>
        <w:tblW w:w="8160" w:type="dxa"/>
        <w:jc w:val="center"/>
        <w:tblCellMar>
          <w:left w:w="70" w:type="dxa"/>
          <w:right w:w="70" w:type="dxa"/>
        </w:tblCellMar>
        <w:tblLook w:val="04A0" w:firstRow="1" w:lastRow="0" w:firstColumn="1" w:lastColumn="0" w:noHBand="0" w:noVBand="1"/>
      </w:tblPr>
      <w:tblGrid>
        <w:gridCol w:w="2720"/>
        <w:gridCol w:w="2720"/>
        <w:gridCol w:w="2720"/>
      </w:tblGrid>
      <w:tr w:rsidR="00A250DC" w14:paraId="53C5D4A8" w14:textId="77777777" w:rsidTr="00A250DC">
        <w:trPr>
          <w:trHeight w:val="800"/>
          <w:jc w:val="center"/>
        </w:trPr>
        <w:tc>
          <w:tcPr>
            <w:tcW w:w="2720" w:type="dxa"/>
            <w:tcBorders>
              <w:top w:val="single" w:sz="4" w:space="0" w:color="auto"/>
              <w:left w:val="single" w:sz="4" w:space="0" w:color="auto"/>
              <w:bottom w:val="single" w:sz="4" w:space="0" w:color="auto"/>
              <w:right w:val="single" w:sz="4" w:space="0" w:color="auto"/>
            </w:tcBorders>
            <w:shd w:val="clear" w:color="000000" w:fill="85A0F1"/>
            <w:vAlign w:val="center"/>
            <w:hideMark/>
          </w:tcPr>
          <w:p w14:paraId="2CE719F9" w14:textId="22E1CF1C" w:rsidR="00A250DC" w:rsidRDefault="00A250DC">
            <w:pPr>
              <w:jc w:val="center"/>
              <w:rPr>
                <w:rFonts w:ascii="Calibri" w:hAnsi="Calibri" w:cs="Calibri"/>
                <w:b/>
                <w:bCs/>
                <w:color w:val="FFFFFF"/>
              </w:rPr>
            </w:pPr>
            <w:r>
              <w:rPr>
                <w:rFonts w:ascii="Calibri" w:hAnsi="Calibri" w:cs="Calibri"/>
                <w:b/>
                <w:bCs/>
                <w:color w:val="FFFFFF"/>
              </w:rPr>
              <w:t>Clasificación Bomberos</w:t>
            </w:r>
          </w:p>
        </w:tc>
        <w:tc>
          <w:tcPr>
            <w:tcW w:w="2720" w:type="dxa"/>
            <w:tcBorders>
              <w:top w:val="single" w:sz="4" w:space="0" w:color="auto"/>
              <w:left w:val="nil"/>
              <w:bottom w:val="single" w:sz="4" w:space="0" w:color="auto"/>
              <w:right w:val="single" w:sz="4" w:space="0" w:color="auto"/>
            </w:tcBorders>
            <w:shd w:val="clear" w:color="000000" w:fill="85A0F1"/>
            <w:vAlign w:val="center"/>
            <w:hideMark/>
          </w:tcPr>
          <w:p w14:paraId="38DC2320" w14:textId="6D5E1E6B" w:rsidR="00A250DC" w:rsidRDefault="00A250DC">
            <w:pPr>
              <w:jc w:val="center"/>
              <w:rPr>
                <w:rFonts w:ascii="Calibri" w:hAnsi="Calibri" w:cs="Calibri"/>
                <w:b/>
                <w:bCs/>
                <w:color w:val="FFFFFF"/>
              </w:rPr>
            </w:pPr>
            <w:r>
              <w:rPr>
                <w:rFonts w:ascii="Calibri" w:hAnsi="Calibri" w:cs="Calibri"/>
                <w:b/>
                <w:bCs/>
                <w:color w:val="FFFFFF"/>
              </w:rPr>
              <w:t>Cantidad Cuerpos de Bomberos</w:t>
            </w:r>
          </w:p>
        </w:tc>
        <w:tc>
          <w:tcPr>
            <w:tcW w:w="2720" w:type="dxa"/>
            <w:tcBorders>
              <w:top w:val="single" w:sz="4" w:space="0" w:color="auto"/>
              <w:left w:val="nil"/>
              <w:bottom w:val="single" w:sz="4" w:space="0" w:color="auto"/>
              <w:right w:val="single" w:sz="4" w:space="0" w:color="auto"/>
            </w:tcBorders>
            <w:shd w:val="clear" w:color="000000" w:fill="85A0F1"/>
            <w:vAlign w:val="center"/>
            <w:hideMark/>
          </w:tcPr>
          <w:p w14:paraId="703C48E8" w14:textId="16054294" w:rsidR="00A250DC" w:rsidRDefault="00A250DC">
            <w:pPr>
              <w:jc w:val="center"/>
              <w:rPr>
                <w:rFonts w:ascii="Calibri" w:hAnsi="Calibri" w:cs="Calibri"/>
                <w:b/>
                <w:bCs/>
                <w:color w:val="FFFFFF"/>
              </w:rPr>
            </w:pPr>
            <w:r>
              <w:rPr>
                <w:rFonts w:ascii="Calibri" w:hAnsi="Calibri" w:cs="Calibri"/>
                <w:b/>
                <w:bCs/>
                <w:color w:val="FFFFFF"/>
              </w:rPr>
              <w:t>Cantidad Personal de Bomberos</w:t>
            </w:r>
          </w:p>
        </w:tc>
      </w:tr>
      <w:tr w:rsidR="00A250DC" w14:paraId="5C110CCB" w14:textId="77777777" w:rsidTr="00A250DC">
        <w:trPr>
          <w:trHeight w:val="400"/>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677C0BEB" w14:textId="77777777" w:rsidR="00A250DC" w:rsidRDefault="00A250DC">
            <w:pPr>
              <w:jc w:val="center"/>
              <w:rPr>
                <w:rFonts w:ascii="Calibri" w:hAnsi="Calibri" w:cs="Calibri"/>
                <w:color w:val="000000"/>
                <w:sz w:val="20"/>
                <w:szCs w:val="20"/>
              </w:rPr>
            </w:pPr>
            <w:r>
              <w:rPr>
                <w:rFonts w:ascii="Calibri" w:hAnsi="Calibri" w:cs="Calibri"/>
                <w:color w:val="000000"/>
                <w:sz w:val="20"/>
                <w:szCs w:val="20"/>
              </w:rPr>
              <w:t>Oficiales</w:t>
            </w:r>
          </w:p>
        </w:tc>
        <w:tc>
          <w:tcPr>
            <w:tcW w:w="2720" w:type="dxa"/>
            <w:tcBorders>
              <w:top w:val="nil"/>
              <w:left w:val="nil"/>
              <w:bottom w:val="single" w:sz="4" w:space="0" w:color="auto"/>
              <w:right w:val="single" w:sz="4" w:space="0" w:color="auto"/>
            </w:tcBorders>
            <w:shd w:val="clear" w:color="auto" w:fill="auto"/>
            <w:noWrap/>
            <w:vAlign w:val="center"/>
            <w:hideMark/>
          </w:tcPr>
          <w:p w14:paraId="1CE21CE0" w14:textId="77777777" w:rsidR="00A250DC" w:rsidRDefault="00A250DC">
            <w:pPr>
              <w:jc w:val="center"/>
              <w:rPr>
                <w:rFonts w:ascii="Calibri" w:hAnsi="Calibri" w:cs="Calibri"/>
                <w:color w:val="000000"/>
                <w:sz w:val="20"/>
                <w:szCs w:val="20"/>
              </w:rPr>
            </w:pPr>
            <w:r>
              <w:rPr>
                <w:rFonts w:ascii="Calibri" w:hAnsi="Calibri" w:cs="Calibri"/>
                <w:color w:val="000000"/>
                <w:sz w:val="20"/>
                <w:szCs w:val="20"/>
              </w:rPr>
              <w:t>25</w:t>
            </w:r>
          </w:p>
        </w:tc>
        <w:tc>
          <w:tcPr>
            <w:tcW w:w="2720" w:type="dxa"/>
            <w:tcBorders>
              <w:top w:val="nil"/>
              <w:left w:val="nil"/>
              <w:bottom w:val="single" w:sz="4" w:space="0" w:color="auto"/>
              <w:right w:val="single" w:sz="4" w:space="0" w:color="auto"/>
            </w:tcBorders>
            <w:shd w:val="clear" w:color="auto" w:fill="auto"/>
            <w:noWrap/>
            <w:vAlign w:val="center"/>
            <w:hideMark/>
          </w:tcPr>
          <w:p w14:paraId="297A836F" w14:textId="77777777" w:rsidR="00A250DC" w:rsidRDefault="00A250DC">
            <w:pPr>
              <w:jc w:val="center"/>
              <w:rPr>
                <w:rFonts w:ascii="Calibri" w:hAnsi="Calibri" w:cs="Calibri"/>
                <w:color w:val="000000"/>
                <w:sz w:val="20"/>
                <w:szCs w:val="20"/>
              </w:rPr>
            </w:pPr>
            <w:r>
              <w:rPr>
                <w:rFonts w:ascii="Calibri" w:hAnsi="Calibri" w:cs="Calibri"/>
                <w:color w:val="000000"/>
                <w:sz w:val="20"/>
                <w:szCs w:val="20"/>
              </w:rPr>
              <w:t>1600</w:t>
            </w:r>
          </w:p>
        </w:tc>
      </w:tr>
      <w:tr w:rsidR="00A250DC" w14:paraId="5FD3579F" w14:textId="77777777" w:rsidTr="00A250DC">
        <w:trPr>
          <w:trHeight w:val="400"/>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1524AEED" w14:textId="77777777" w:rsidR="00A250DC" w:rsidRDefault="00A250DC">
            <w:pPr>
              <w:jc w:val="center"/>
              <w:rPr>
                <w:rFonts w:ascii="Calibri" w:hAnsi="Calibri" w:cs="Calibri"/>
                <w:color w:val="000000"/>
                <w:sz w:val="20"/>
                <w:szCs w:val="20"/>
              </w:rPr>
            </w:pPr>
            <w:r>
              <w:rPr>
                <w:rFonts w:ascii="Calibri" w:hAnsi="Calibri" w:cs="Calibri"/>
                <w:color w:val="000000"/>
                <w:sz w:val="20"/>
                <w:szCs w:val="20"/>
              </w:rPr>
              <w:t>Voluntarios</w:t>
            </w:r>
          </w:p>
        </w:tc>
        <w:tc>
          <w:tcPr>
            <w:tcW w:w="2720" w:type="dxa"/>
            <w:tcBorders>
              <w:top w:val="nil"/>
              <w:left w:val="nil"/>
              <w:bottom w:val="single" w:sz="4" w:space="0" w:color="auto"/>
              <w:right w:val="single" w:sz="4" w:space="0" w:color="auto"/>
            </w:tcBorders>
            <w:shd w:val="clear" w:color="auto" w:fill="auto"/>
            <w:noWrap/>
            <w:vAlign w:val="center"/>
            <w:hideMark/>
          </w:tcPr>
          <w:p w14:paraId="3B577225" w14:textId="3002E84E" w:rsidR="00A250DC" w:rsidRDefault="00E70B45">
            <w:pPr>
              <w:jc w:val="center"/>
              <w:rPr>
                <w:rFonts w:ascii="Calibri" w:hAnsi="Calibri" w:cs="Calibri"/>
                <w:color w:val="000000"/>
                <w:sz w:val="20"/>
                <w:szCs w:val="20"/>
              </w:rPr>
            </w:pPr>
            <w:r>
              <w:rPr>
                <w:rFonts w:ascii="Calibri" w:hAnsi="Calibri" w:cs="Calibri"/>
                <w:color w:val="000000"/>
                <w:sz w:val="20"/>
                <w:szCs w:val="20"/>
              </w:rPr>
              <w:t>806</w:t>
            </w:r>
          </w:p>
        </w:tc>
        <w:tc>
          <w:tcPr>
            <w:tcW w:w="2720" w:type="dxa"/>
            <w:tcBorders>
              <w:top w:val="nil"/>
              <w:left w:val="nil"/>
              <w:bottom w:val="single" w:sz="4" w:space="0" w:color="auto"/>
              <w:right w:val="single" w:sz="4" w:space="0" w:color="auto"/>
            </w:tcBorders>
            <w:shd w:val="clear" w:color="auto" w:fill="auto"/>
            <w:noWrap/>
            <w:vAlign w:val="center"/>
            <w:hideMark/>
          </w:tcPr>
          <w:p w14:paraId="24C2CA30" w14:textId="77777777" w:rsidR="00A250DC" w:rsidRDefault="00A250DC">
            <w:pPr>
              <w:jc w:val="center"/>
              <w:rPr>
                <w:rFonts w:ascii="Calibri" w:hAnsi="Calibri" w:cs="Calibri"/>
                <w:color w:val="000000"/>
                <w:sz w:val="20"/>
                <w:szCs w:val="20"/>
              </w:rPr>
            </w:pPr>
            <w:r>
              <w:rPr>
                <w:rFonts w:ascii="Calibri" w:hAnsi="Calibri" w:cs="Calibri"/>
                <w:color w:val="000000"/>
                <w:sz w:val="20"/>
                <w:szCs w:val="20"/>
              </w:rPr>
              <w:t>18192</w:t>
            </w:r>
          </w:p>
        </w:tc>
      </w:tr>
      <w:tr w:rsidR="00A250DC" w14:paraId="65B4F505" w14:textId="77777777" w:rsidTr="00A250DC">
        <w:trPr>
          <w:trHeight w:val="400"/>
          <w:jc w:val="center"/>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49D553D7" w14:textId="1FA7ABA8" w:rsidR="00A250DC" w:rsidRDefault="00A250DC">
            <w:pPr>
              <w:jc w:val="center"/>
              <w:rPr>
                <w:rFonts w:ascii="Calibri" w:hAnsi="Calibri" w:cs="Calibri"/>
                <w:color w:val="000000"/>
                <w:sz w:val="20"/>
                <w:szCs w:val="20"/>
              </w:rPr>
            </w:pPr>
            <w:r>
              <w:rPr>
                <w:rFonts w:ascii="Calibri" w:hAnsi="Calibri" w:cs="Calibri"/>
                <w:color w:val="000000"/>
                <w:sz w:val="20"/>
                <w:szCs w:val="20"/>
              </w:rPr>
              <w:t>Aeronáuticos</w:t>
            </w:r>
          </w:p>
        </w:tc>
        <w:tc>
          <w:tcPr>
            <w:tcW w:w="2720" w:type="dxa"/>
            <w:tcBorders>
              <w:top w:val="nil"/>
              <w:left w:val="nil"/>
              <w:bottom w:val="single" w:sz="4" w:space="0" w:color="auto"/>
              <w:right w:val="single" w:sz="4" w:space="0" w:color="auto"/>
            </w:tcBorders>
            <w:shd w:val="clear" w:color="auto" w:fill="auto"/>
            <w:noWrap/>
            <w:vAlign w:val="center"/>
            <w:hideMark/>
          </w:tcPr>
          <w:p w14:paraId="17FE3A39" w14:textId="77777777" w:rsidR="00A250DC" w:rsidRDefault="00A250DC">
            <w:pPr>
              <w:jc w:val="center"/>
              <w:rPr>
                <w:rFonts w:ascii="Calibri" w:hAnsi="Calibri" w:cs="Calibri"/>
                <w:color w:val="000000"/>
                <w:sz w:val="20"/>
                <w:szCs w:val="20"/>
              </w:rPr>
            </w:pPr>
            <w:r>
              <w:rPr>
                <w:rFonts w:ascii="Calibri" w:hAnsi="Calibri" w:cs="Calibri"/>
                <w:color w:val="000000"/>
                <w:sz w:val="20"/>
                <w:szCs w:val="20"/>
              </w:rPr>
              <w:t>46</w:t>
            </w:r>
          </w:p>
        </w:tc>
        <w:tc>
          <w:tcPr>
            <w:tcW w:w="2720" w:type="dxa"/>
            <w:tcBorders>
              <w:top w:val="nil"/>
              <w:left w:val="nil"/>
              <w:bottom w:val="single" w:sz="4" w:space="0" w:color="auto"/>
              <w:right w:val="single" w:sz="4" w:space="0" w:color="auto"/>
            </w:tcBorders>
            <w:shd w:val="clear" w:color="auto" w:fill="auto"/>
            <w:noWrap/>
            <w:vAlign w:val="center"/>
            <w:hideMark/>
          </w:tcPr>
          <w:p w14:paraId="0F0C4B64" w14:textId="77777777" w:rsidR="00A250DC" w:rsidRDefault="00A250DC">
            <w:pPr>
              <w:jc w:val="center"/>
              <w:rPr>
                <w:rFonts w:ascii="Calibri" w:hAnsi="Calibri" w:cs="Calibri"/>
                <w:color w:val="000000"/>
                <w:sz w:val="20"/>
                <w:szCs w:val="20"/>
              </w:rPr>
            </w:pPr>
            <w:r>
              <w:rPr>
                <w:rFonts w:ascii="Calibri" w:hAnsi="Calibri" w:cs="Calibri"/>
                <w:color w:val="000000"/>
                <w:sz w:val="20"/>
                <w:szCs w:val="20"/>
              </w:rPr>
              <w:t>228</w:t>
            </w:r>
          </w:p>
        </w:tc>
      </w:tr>
      <w:tr w:rsidR="00A250DC" w14:paraId="2C05FA81" w14:textId="77777777" w:rsidTr="00A250DC">
        <w:trPr>
          <w:trHeight w:val="400"/>
          <w:jc w:val="center"/>
        </w:trPr>
        <w:tc>
          <w:tcPr>
            <w:tcW w:w="2720" w:type="dxa"/>
            <w:tcBorders>
              <w:top w:val="nil"/>
              <w:left w:val="single" w:sz="4" w:space="0" w:color="auto"/>
              <w:bottom w:val="single" w:sz="4" w:space="0" w:color="auto"/>
              <w:right w:val="single" w:sz="4" w:space="0" w:color="auto"/>
            </w:tcBorders>
            <w:shd w:val="clear" w:color="000000" w:fill="DEEAFF"/>
            <w:noWrap/>
            <w:vAlign w:val="center"/>
            <w:hideMark/>
          </w:tcPr>
          <w:p w14:paraId="6A28BBC5" w14:textId="77777777" w:rsidR="00A250DC" w:rsidRPr="00B55DBF" w:rsidRDefault="00A250DC">
            <w:pPr>
              <w:jc w:val="center"/>
              <w:rPr>
                <w:rFonts w:ascii="Calibri" w:hAnsi="Calibri" w:cs="Calibri"/>
                <w:b/>
                <w:bCs/>
                <w:color w:val="000000"/>
                <w:sz w:val="20"/>
                <w:szCs w:val="20"/>
              </w:rPr>
            </w:pPr>
            <w:r w:rsidRPr="00B55DBF">
              <w:rPr>
                <w:rFonts w:ascii="Calibri" w:hAnsi="Calibri" w:cs="Calibri"/>
                <w:b/>
                <w:bCs/>
                <w:color w:val="000000"/>
                <w:sz w:val="20"/>
                <w:szCs w:val="20"/>
              </w:rPr>
              <w:t>TOTAL</w:t>
            </w:r>
          </w:p>
        </w:tc>
        <w:tc>
          <w:tcPr>
            <w:tcW w:w="2720" w:type="dxa"/>
            <w:tcBorders>
              <w:top w:val="nil"/>
              <w:left w:val="nil"/>
              <w:bottom w:val="single" w:sz="4" w:space="0" w:color="auto"/>
              <w:right w:val="single" w:sz="4" w:space="0" w:color="auto"/>
            </w:tcBorders>
            <w:shd w:val="clear" w:color="000000" w:fill="DEEAFF"/>
            <w:noWrap/>
            <w:vAlign w:val="center"/>
            <w:hideMark/>
          </w:tcPr>
          <w:p w14:paraId="37B8778B" w14:textId="07F9D055" w:rsidR="00A250DC" w:rsidRPr="00A250DC" w:rsidRDefault="00A250DC">
            <w:pPr>
              <w:jc w:val="center"/>
              <w:rPr>
                <w:rFonts w:ascii="Calibri" w:hAnsi="Calibri" w:cs="Calibri"/>
                <w:b/>
                <w:bCs/>
                <w:color w:val="000000"/>
                <w:sz w:val="20"/>
                <w:szCs w:val="20"/>
              </w:rPr>
            </w:pPr>
            <w:r w:rsidRPr="00A250DC">
              <w:rPr>
                <w:rFonts w:ascii="Calibri" w:hAnsi="Calibri" w:cs="Calibri"/>
                <w:b/>
                <w:bCs/>
                <w:color w:val="000000"/>
                <w:sz w:val="20"/>
                <w:szCs w:val="20"/>
              </w:rPr>
              <w:t>87</w:t>
            </w:r>
            <w:r w:rsidR="006D2659">
              <w:rPr>
                <w:rFonts w:ascii="Calibri" w:hAnsi="Calibri" w:cs="Calibri"/>
                <w:b/>
                <w:bCs/>
                <w:color w:val="000000"/>
                <w:sz w:val="20"/>
                <w:szCs w:val="20"/>
              </w:rPr>
              <w:t>7</w:t>
            </w:r>
          </w:p>
        </w:tc>
        <w:tc>
          <w:tcPr>
            <w:tcW w:w="2720" w:type="dxa"/>
            <w:tcBorders>
              <w:top w:val="nil"/>
              <w:left w:val="nil"/>
              <w:bottom w:val="single" w:sz="4" w:space="0" w:color="auto"/>
              <w:right w:val="single" w:sz="4" w:space="0" w:color="auto"/>
            </w:tcBorders>
            <w:shd w:val="clear" w:color="000000" w:fill="DEEAFF"/>
            <w:noWrap/>
            <w:vAlign w:val="center"/>
            <w:hideMark/>
          </w:tcPr>
          <w:p w14:paraId="3ACED674" w14:textId="77777777" w:rsidR="00A250DC" w:rsidRPr="00A250DC" w:rsidRDefault="00A250DC">
            <w:pPr>
              <w:jc w:val="center"/>
              <w:rPr>
                <w:rFonts w:ascii="Calibri" w:hAnsi="Calibri" w:cs="Calibri"/>
                <w:b/>
                <w:bCs/>
                <w:color w:val="000000"/>
                <w:sz w:val="20"/>
                <w:szCs w:val="20"/>
              </w:rPr>
            </w:pPr>
            <w:r w:rsidRPr="00A250DC">
              <w:rPr>
                <w:rFonts w:ascii="Calibri" w:hAnsi="Calibri" w:cs="Calibri"/>
                <w:b/>
                <w:bCs/>
                <w:color w:val="000000"/>
                <w:sz w:val="20"/>
                <w:szCs w:val="20"/>
              </w:rPr>
              <w:t>20020</w:t>
            </w:r>
          </w:p>
        </w:tc>
      </w:tr>
    </w:tbl>
    <w:p w14:paraId="141A5FC7" w14:textId="4F8CDF5E" w:rsidR="00B55DBF" w:rsidRPr="00EF2AD0" w:rsidRDefault="00B55DBF" w:rsidP="00B55DBF">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w:t>
      </w:r>
      <w:r w:rsidR="00A32E65">
        <w:rPr>
          <w:rFonts w:ascii="Bookman Old Style" w:hAnsi="Bookman Old Style" w:cs="Tahoma"/>
          <w:sz w:val="16"/>
          <w:szCs w:val="16"/>
        </w:rPr>
        <w:t>6</w:t>
      </w:r>
      <w:r w:rsidR="00BD4706">
        <w:rPr>
          <w:rFonts w:ascii="Bookman Old Style" w:hAnsi="Bookman Old Style" w:cs="Tahoma"/>
          <w:sz w:val="16"/>
          <w:szCs w:val="16"/>
        </w:rPr>
        <w:t xml:space="preserve"> –</w:t>
      </w:r>
      <w:r>
        <w:rPr>
          <w:rFonts w:ascii="Bookman Old Style" w:hAnsi="Bookman Old Style" w:cs="Tahoma"/>
          <w:sz w:val="16"/>
          <w:szCs w:val="16"/>
        </w:rPr>
        <w:t xml:space="preserve"> </w:t>
      </w:r>
      <w:r w:rsidR="00BD4706">
        <w:rPr>
          <w:rFonts w:ascii="Bookman Old Style" w:hAnsi="Bookman Old Style" w:cs="Tahoma"/>
          <w:sz w:val="16"/>
          <w:szCs w:val="16"/>
        </w:rPr>
        <w:t xml:space="preserve">Personal </w:t>
      </w:r>
      <w:r w:rsidR="008F5EDE">
        <w:rPr>
          <w:rFonts w:ascii="Bookman Old Style" w:hAnsi="Bookman Old Style" w:cs="Tahoma"/>
          <w:sz w:val="16"/>
          <w:szCs w:val="16"/>
        </w:rPr>
        <w:t xml:space="preserve">de Bomberos - </w:t>
      </w:r>
      <w:r w:rsidRPr="00EF2AD0">
        <w:rPr>
          <w:rFonts w:ascii="Bookman Old Style" w:hAnsi="Bookman Old Style" w:cs="Tahoma"/>
          <w:sz w:val="16"/>
          <w:szCs w:val="16"/>
        </w:rPr>
        <w:t xml:space="preserve">Información oficial DNBC </w:t>
      </w:r>
      <w:r w:rsidR="00BD4706">
        <w:rPr>
          <w:rFonts w:ascii="Bookman Old Style" w:hAnsi="Bookman Old Style" w:cs="Tahoma"/>
          <w:sz w:val="16"/>
          <w:szCs w:val="16"/>
        </w:rPr>
        <w:t>– Creación propia</w:t>
      </w:r>
    </w:p>
    <w:p w14:paraId="52D91475" w14:textId="77777777" w:rsidR="00B55DBF" w:rsidRDefault="00B55DBF" w:rsidP="00B55DBF">
      <w:pPr>
        <w:spacing w:line="276" w:lineRule="auto"/>
        <w:jc w:val="both"/>
        <w:rPr>
          <w:rFonts w:ascii="Bookman Old Style" w:hAnsi="Bookman Old Style" w:cs="Tahoma"/>
        </w:rPr>
      </w:pPr>
    </w:p>
    <w:p w14:paraId="4832DE26" w14:textId="36571B64" w:rsidR="007B6C16" w:rsidRPr="002013A0" w:rsidRDefault="00E437AF" w:rsidP="00306967">
      <w:pPr>
        <w:spacing w:line="276" w:lineRule="auto"/>
        <w:jc w:val="both"/>
        <w:rPr>
          <w:rFonts w:ascii="Bookman Old Style" w:hAnsi="Bookman Old Style" w:cs="Tahoma"/>
          <w:sz w:val="22"/>
          <w:szCs w:val="22"/>
        </w:rPr>
      </w:pPr>
      <w:r w:rsidRPr="002013A0">
        <w:rPr>
          <w:rFonts w:ascii="Bookman Old Style" w:hAnsi="Bookman Old Style" w:cs="Tahoma"/>
          <w:sz w:val="22"/>
          <w:szCs w:val="22"/>
        </w:rPr>
        <w:t xml:space="preserve">Lo anterior significa que de los 20.020 </w:t>
      </w:r>
      <w:r w:rsidR="00A65AD5" w:rsidRPr="002013A0">
        <w:rPr>
          <w:rFonts w:ascii="Bookman Old Style" w:hAnsi="Bookman Old Style" w:cs="Tahoma"/>
          <w:sz w:val="22"/>
          <w:szCs w:val="22"/>
        </w:rPr>
        <w:t>b</w:t>
      </w:r>
      <w:r w:rsidRPr="002013A0">
        <w:rPr>
          <w:rFonts w:ascii="Bookman Old Style" w:hAnsi="Bookman Old Style" w:cs="Tahoma"/>
          <w:sz w:val="22"/>
          <w:szCs w:val="22"/>
        </w:rPr>
        <w:t>omberos con los que cuenta Colombia, 18.192 ósea el 90.86% corresponde a voluntariado,</w:t>
      </w:r>
      <w:r w:rsidR="00BD4706" w:rsidRPr="002013A0">
        <w:rPr>
          <w:rFonts w:ascii="Bookman Old Style" w:hAnsi="Bookman Old Style" w:cs="Tahoma"/>
          <w:sz w:val="22"/>
          <w:szCs w:val="22"/>
        </w:rPr>
        <w:t xml:space="preserve"> </w:t>
      </w:r>
      <w:r w:rsidR="001571BE" w:rsidRPr="002013A0">
        <w:rPr>
          <w:rFonts w:ascii="Bookman Old Style" w:hAnsi="Bookman Old Style" w:cs="Tahoma"/>
          <w:sz w:val="22"/>
          <w:szCs w:val="22"/>
        </w:rPr>
        <w:t>1.600 bomberos conforman los 25 cuerpos de bomberos oficiales, y 228 bomberos conforman los 46 cuerpos de bomberos aeronáuticos, de estos últimos vale mencionar, que son instituciones de carácter p</w:t>
      </w:r>
      <w:r w:rsidR="00BD4706" w:rsidRPr="002013A0">
        <w:rPr>
          <w:rFonts w:ascii="Bookman Old Style" w:hAnsi="Bookman Old Style" w:cs="Tahoma"/>
          <w:sz w:val="22"/>
          <w:szCs w:val="22"/>
        </w:rPr>
        <w:t>ú</w:t>
      </w:r>
      <w:r w:rsidR="001571BE" w:rsidRPr="002013A0">
        <w:rPr>
          <w:rFonts w:ascii="Bookman Old Style" w:hAnsi="Bookman Old Style" w:cs="Tahoma"/>
          <w:sz w:val="22"/>
          <w:szCs w:val="22"/>
        </w:rPr>
        <w:t>blico pertenecientes a la</w:t>
      </w:r>
      <w:r w:rsidR="00BD4706" w:rsidRPr="002013A0">
        <w:rPr>
          <w:rFonts w:ascii="Bookman Old Style" w:hAnsi="Bookman Old Style" w:cs="Tahoma"/>
          <w:sz w:val="22"/>
          <w:szCs w:val="22"/>
        </w:rPr>
        <w:t>s</w:t>
      </w:r>
      <w:r w:rsidR="001571BE" w:rsidRPr="002013A0">
        <w:rPr>
          <w:rFonts w:ascii="Bookman Old Style" w:hAnsi="Bookman Old Style" w:cs="Tahoma"/>
          <w:sz w:val="22"/>
          <w:szCs w:val="22"/>
        </w:rPr>
        <w:t xml:space="preserve"> concesiones </w:t>
      </w:r>
      <w:r w:rsidR="001571BE" w:rsidRPr="00231873">
        <w:rPr>
          <w:rFonts w:ascii="Bookman Old Style" w:hAnsi="Bookman Old Style" w:cs="Tahoma"/>
          <w:sz w:val="18"/>
          <w:szCs w:val="22"/>
        </w:rPr>
        <w:t xml:space="preserve">(en caso de que el aeropuerto sea concesionado), </w:t>
      </w:r>
      <w:r w:rsidR="00BD4706" w:rsidRPr="002013A0">
        <w:rPr>
          <w:rFonts w:ascii="Bookman Old Style" w:hAnsi="Bookman Old Style" w:cs="Tahoma"/>
          <w:sz w:val="22"/>
          <w:szCs w:val="22"/>
        </w:rPr>
        <w:t>y vigiladas por la Aeronáutica Civil, e</w:t>
      </w:r>
      <w:r w:rsidR="001571BE" w:rsidRPr="002013A0">
        <w:rPr>
          <w:rFonts w:ascii="Bookman Old Style" w:hAnsi="Bookman Old Style" w:cs="Tahoma"/>
          <w:sz w:val="22"/>
          <w:szCs w:val="22"/>
        </w:rPr>
        <w:t xml:space="preserve">n consecuencia la financiación de estos cuerpos de bomberos, la maquinaria y las condiciones </w:t>
      </w:r>
      <w:r w:rsidR="00A65AD5" w:rsidRPr="002013A0">
        <w:rPr>
          <w:rFonts w:ascii="Bookman Old Style" w:hAnsi="Bookman Old Style" w:cs="Tahoma"/>
          <w:sz w:val="22"/>
          <w:szCs w:val="22"/>
        </w:rPr>
        <w:t>laborales</w:t>
      </w:r>
      <w:r w:rsidR="001571BE" w:rsidRPr="002013A0">
        <w:rPr>
          <w:rFonts w:ascii="Bookman Old Style" w:hAnsi="Bookman Old Style" w:cs="Tahoma"/>
          <w:sz w:val="22"/>
          <w:szCs w:val="22"/>
        </w:rPr>
        <w:t xml:space="preserve"> </w:t>
      </w:r>
      <w:r w:rsidR="00A65AD5" w:rsidRPr="002013A0">
        <w:rPr>
          <w:rFonts w:ascii="Bookman Old Style" w:hAnsi="Bookman Old Style" w:cs="Tahoma"/>
          <w:sz w:val="22"/>
          <w:szCs w:val="22"/>
        </w:rPr>
        <w:t>de</w:t>
      </w:r>
      <w:r w:rsidR="001571BE" w:rsidRPr="002013A0">
        <w:rPr>
          <w:rFonts w:ascii="Bookman Old Style" w:hAnsi="Bookman Old Style" w:cs="Tahoma"/>
          <w:sz w:val="22"/>
          <w:szCs w:val="22"/>
        </w:rPr>
        <w:t xml:space="preserve"> sus mie</w:t>
      </w:r>
      <w:r w:rsidR="00231873">
        <w:rPr>
          <w:rFonts w:ascii="Bookman Old Style" w:hAnsi="Bookman Old Style" w:cs="Tahoma"/>
          <w:sz w:val="22"/>
          <w:szCs w:val="22"/>
        </w:rPr>
        <w:t>mbros son en principio estables, no obstante, su dedicación es exclusivamente a las actividades aeroportuarias.</w:t>
      </w:r>
    </w:p>
    <w:p w14:paraId="0BB46627" w14:textId="5673C649" w:rsidR="00A14A6D" w:rsidRPr="002013A0" w:rsidRDefault="00FD7644" w:rsidP="00FD7644">
      <w:pPr>
        <w:spacing w:line="276" w:lineRule="auto"/>
        <w:jc w:val="both"/>
        <w:rPr>
          <w:rFonts w:ascii="Bookman Old Style" w:hAnsi="Bookman Old Style" w:cs="Tahoma"/>
          <w:sz w:val="22"/>
          <w:szCs w:val="22"/>
        </w:rPr>
      </w:pPr>
      <w:r w:rsidRPr="002013A0">
        <w:rPr>
          <w:rFonts w:ascii="Bookman Old Style" w:hAnsi="Bookman Old Style" w:cs="Tahoma"/>
          <w:sz w:val="22"/>
          <w:szCs w:val="22"/>
        </w:rPr>
        <w:lastRenderedPageBreak/>
        <w:t>Los bomberos oficiale</w:t>
      </w:r>
      <w:r w:rsidR="00A65AD5" w:rsidRPr="002013A0">
        <w:rPr>
          <w:rFonts w:ascii="Bookman Old Style" w:hAnsi="Bookman Old Style" w:cs="Tahoma"/>
          <w:sz w:val="22"/>
          <w:szCs w:val="22"/>
        </w:rPr>
        <w:t>s ostentan la calidad de empleados públicos, con vinculación legal y reglamentaria a la entidad territorial</w:t>
      </w:r>
      <w:r w:rsidR="008448F0">
        <w:rPr>
          <w:rFonts w:ascii="Bookman Old Style" w:hAnsi="Bookman Old Style" w:cs="Tahoma"/>
          <w:sz w:val="22"/>
          <w:szCs w:val="22"/>
        </w:rPr>
        <w:t xml:space="preserve"> </w:t>
      </w:r>
      <w:r w:rsidR="00A65AD5" w:rsidRPr="002013A0">
        <w:rPr>
          <w:rFonts w:ascii="Bookman Old Style" w:hAnsi="Bookman Old Style" w:cs="Tahoma"/>
          <w:sz w:val="22"/>
          <w:szCs w:val="22"/>
        </w:rPr>
        <w:t>que prestan su servicio en la actividad bomberil, por cuenta del respectivo municipio o distrito, lo anterior según articulo 12 de la Resolución 661 de 2014 modificada por el articulo 10 de la Resolución 1127 de 2018 expedida por el Ministerio del interior, en consecuencia su</w:t>
      </w:r>
      <w:r w:rsidR="008448F0">
        <w:rPr>
          <w:rFonts w:ascii="Bookman Old Style" w:hAnsi="Bookman Old Style" w:cs="Tahoma"/>
          <w:sz w:val="22"/>
          <w:szCs w:val="22"/>
        </w:rPr>
        <w:t>s</w:t>
      </w:r>
      <w:r w:rsidR="00A65AD5" w:rsidRPr="002013A0">
        <w:rPr>
          <w:rFonts w:ascii="Bookman Old Style" w:hAnsi="Bookman Old Style" w:cs="Tahoma"/>
          <w:sz w:val="22"/>
          <w:szCs w:val="22"/>
        </w:rPr>
        <w:t xml:space="preserve"> derechos laborales, de seguridad social, capacitación y estímulos son propias del régimen de servicio público.</w:t>
      </w:r>
      <w:r w:rsidR="00A14A6D" w:rsidRPr="002013A0">
        <w:rPr>
          <w:rFonts w:ascii="Bookman Old Style" w:hAnsi="Bookman Old Style" w:cs="Tahoma"/>
          <w:sz w:val="22"/>
          <w:szCs w:val="22"/>
        </w:rPr>
        <w:t xml:space="preserve"> </w:t>
      </w:r>
    </w:p>
    <w:p w14:paraId="2E02A342" w14:textId="77777777" w:rsidR="00A14A6D" w:rsidRPr="002013A0" w:rsidRDefault="00A14A6D" w:rsidP="00FD7644">
      <w:pPr>
        <w:spacing w:line="276" w:lineRule="auto"/>
        <w:jc w:val="both"/>
        <w:rPr>
          <w:rFonts w:ascii="Bookman Old Style" w:hAnsi="Bookman Old Style" w:cs="Tahoma"/>
          <w:sz w:val="22"/>
          <w:szCs w:val="22"/>
        </w:rPr>
      </w:pPr>
    </w:p>
    <w:p w14:paraId="4860E599" w14:textId="659E8ACD" w:rsidR="00A14A6D" w:rsidRPr="002013A0" w:rsidRDefault="00A14A6D" w:rsidP="00FD7644">
      <w:pPr>
        <w:spacing w:line="276" w:lineRule="auto"/>
        <w:jc w:val="both"/>
        <w:rPr>
          <w:rFonts w:ascii="Bookman Old Style" w:hAnsi="Bookman Old Style" w:cs="Tahoma"/>
          <w:sz w:val="22"/>
          <w:szCs w:val="22"/>
        </w:rPr>
      </w:pPr>
      <w:r w:rsidRPr="002013A0">
        <w:rPr>
          <w:rFonts w:ascii="Bookman Old Style" w:hAnsi="Bookman Old Style" w:cs="Tahoma"/>
          <w:sz w:val="22"/>
          <w:szCs w:val="22"/>
        </w:rPr>
        <w:t xml:space="preserve">Lo anterior redunda en que la presencia de un cuerpo de Bomberos Oficial </w:t>
      </w:r>
      <w:r w:rsidR="006530CD">
        <w:rPr>
          <w:rFonts w:ascii="Bookman Old Style" w:hAnsi="Bookman Old Style" w:cs="Tahoma"/>
          <w:sz w:val="22"/>
          <w:szCs w:val="22"/>
        </w:rPr>
        <w:t xml:space="preserve">debería </w:t>
      </w:r>
      <w:r w:rsidRPr="002013A0">
        <w:rPr>
          <w:rFonts w:ascii="Bookman Old Style" w:hAnsi="Bookman Old Style" w:cs="Tahoma"/>
          <w:sz w:val="22"/>
          <w:szCs w:val="22"/>
        </w:rPr>
        <w:t>garantiza</w:t>
      </w:r>
      <w:r w:rsidR="006530CD">
        <w:rPr>
          <w:rFonts w:ascii="Bookman Old Style" w:hAnsi="Bookman Old Style" w:cs="Tahoma"/>
          <w:sz w:val="22"/>
          <w:szCs w:val="22"/>
        </w:rPr>
        <w:t>r</w:t>
      </w:r>
      <w:r w:rsidRPr="002013A0">
        <w:rPr>
          <w:rFonts w:ascii="Bookman Old Style" w:hAnsi="Bookman Old Style" w:cs="Tahoma"/>
          <w:sz w:val="22"/>
          <w:szCs w:val="22"/>
        </w:rPr>
        <w:t xml:space="preserve"> para ese territorio, en donde este presta sus servicios, una prestación del servicio público esencial en más o menos eficientes condiciones, pues sus miembros cuentan con estabilidad laboral y mejores garantías para el desarroll</w:t>
      </w:r>
      <w:r w:rsidR="00443230">
        <w:rPr>
          <w:rFonts w:ascii="Bookman Old Style" w:hAnsi="Bookman Old Style" w:cs="Tahoma"/>
          <w:sz w:val="22"/>
          <w:szCs w:val="22"/>
        </w:rPr>
        <w:t xml:space="preserve">o de sus actividades bomberiles, salvo casos como el de Arjona </w:t>
      </w:r>
      <w:r w:rsidR="009C1149">
        <w:rPr>
          <w:rFonts w:ascii="Bookman Old Style" w:hAnsi="Bookman Old Style" w:cs="Tahoma"/>
          <w:sz w:val="22"/>
          <w:szCs w:val="22"/>
        </w:rPr>
        <w:t xml:space="preserve">que cuenta solo con un bombero en el cuerpo oficial, o en el caso del municipio de Riosucio Caldas que cuenta con solo tres hombres para atender las emergencias. </w:t>
      </w:r>
    </w:p>
    <w:p w14:paraId="5ADCC1D2" w14:textId="77777777" w:rsidR="002635B4" w:rsidRPr="002013A0" w:rsidRDefault="002635B4" w:rsidP="00FD7644">
      <w:pPr>
        <w:spacing w:line="276" w:lineRule="auto"/>
        <w:jc w:val="both"/>
        <w:rPr>
          <w:rFonts w:ascii="Bookman Old Style" w:hAnsi="Bookman Old Style" w:cs="Tahoma"/>
          <w:sz w:val="22"/>
          <w:szCs w:val="22"/>
        </w:rPr>
      </w:pPr>
    </w:p>
    <w:p w14:paraId="3770CB5E" w14:textId="6806115A" w:rsidR="00DA221D" w:rsidRPr="002013A0" w:rsidRDefault="00F67B65" w:rsidP="00FD7644">
      <w:pPr>
        <w:spacing w:line="276" w:lineRule="auto"/>
        <w:jc w:val="both"/>
        <w:rPr>
          <w:rFonts w:ascii="Bookman Old Style" w:hAnsi="Bookman Old Style" w:cs="Tahoma"/>
          <w:sz w:val="22"/>
          <w:szCs w:val="22"/>
        </w:rPr>
      </w:pPr>
      <w:r w:rsidRPr="002013A0">
        <w:rPr>
          <w:rFonts w:ascii="Bookman Old Style" w:hAnsi="Bookman Old Style" w:cs="Tahoma"/>
          <w:sz w:val="22"/>
          <w:szCs w:val="22"/>
        </w:rPr>
        <w:t>Ahora, en lo que tiene que ver con l</w:t>
      </w:r>
      <w:r w:rsidR="00FD7644" w:rsidRPr="002013A0">
        <w:rPr>
          <w:rFonts w:ascii="Bookman Old Style" w:hAnsi="Bookman Old Style" w:cs="Tahoma"/>
          <w:sz w:val="22"/>
          <w:szCs w:val="22"/>
        </w:rPr>
        <w:t>os cuerpos de bomberos voluntarios</w:t>
      </w:r>
      <w:r w:rsidRPr="002013A0">
        <w:rPr>
          <w:rFonts w:ascii="Bookman Old Style" w:hAnsi="Bookman Old Style" w:cs="Tahoma"/>
          <w:sz w:val="22"/>
          <w:szCs w:val="22"/>
        </w:rPr>
        <w:t xml:space="preserve">, es preciso traer la definición de voluntario contenida en el articulo 4 de la Ley 1505 de 2012: </w:t>
      </w:r>
      <w:r w:rsidR="00806879" w:rsidRPr="002013A0">
        <w:rPr>
          <w:rFonts w:ascii="Bookman Old Style" w:hAnsi="Bookman Old Style" w:cs="Tahoma"/>
          <w:sz w:val="22"/>
          <w:szCs w:val="22"/>
        </w:rPr>
        <w:t>-</w:t>
      </w:r>
      <w:r w:rsidRPr="002013A0">
        <w:rPr>
          <w:rFonts w:ascii="Bookman Old Style" w:hAnsi="Bookman Old Style" w:cs="Tahoma"/>
          <w:i/>
          <w:iCs/>
          <w:sz w:val="22"/>
          <w:szCs w:val="22"/>
        </w:rPr>
        <w:t>“voluntario</w:t>
      </w:r>
      <w:r w:rsidR="006530CD">
        <w:rPr>
          <w:rFonts w:ascii="Bookman Old Style" w:hAnsi="Bookman Old Style" w:cs="Tahoma"/>
          <w:i/>
          <w:iCs/>
          <w:sz w:val="22"/>
          <w:szCs w:val="22"/>
        </w:rPr>
        <w:t xml:space="preserve">: </w:t>
      </w:r>
      <w:r w:rsidRPr="002013A0">
        <w:rPr>
          <w:rFonts w:ascii="Bookman Old Style" w:hAnsi="Bookman Old Style" w:cs="Tahoma"/>
          <w:i/>
          <w:iCs/>
          <w:sz w:val="22"/>
          <w:szCs w:val="22"/>
        </w:rPr>
        <w:t>toda persona natural que libre y responsablemente sin recibir remuneración de carácter laboral ofrece, tiempo, trabajo y talento para la construcción del bien común”</w:t>
      </w:r>
      <w:r w:rsidR="00806879" w:rsidRPr="002013A0">
        <w:rPr>
          <w:rFonts w:ascii="Bookman Old Style" w:hAnsi="Bookman Old Style" w:cs="Tahoma"/>
          <w:i/>
          <w:iCs/>
          <w:sz w:val="22"/>
          <w:szCs w:val="22"/>
        </w:rPr>
        <w:t>-</w:t>
      </w:r>
      <w:r w:rsidRPr="002013A0">
        <w:rPr>
          <w:rFonts w:ascii="Bookman Old Style" w:hAnsi="Bookman Old Style" w:cs="Tahoma"/>
          <w:sz w:val="22"/>
          <w:szCs w:val="22"/>
        </w:rPr>
        <w:t>, así las cosas</w:t>
      </w:r>
      <w:r w:rsidR="00DA221D" w:rsidRPr="002013A0">
        <w:rPr>
          <w:rFonts w:ascii="Bookman Old Style" w:hAnsi="Bookman Old Style" w:cs="Tahoma"/>
          <w:sz w:val="22"/>
          <w:szCs w:val="22"/>
        </w:rPr>
        <w:t>, podría considerarse en principio, que la estabilidad laboral</w:t>
      </w:r>
      <w:r w:rsidR="007D1475" w:rsidRPr="002013A0">
        <w:rPr>
          <w:rFonts w:ascii="Bookman Old Style" w:hAnsi="Bookman Old Style" w:cs="Tahoma"/>
          <w:sz w:val="22"/>
          <w:szCs w:val="22"/>
        </w:rPr>
        <w:t xml:space="preserve"> alegada</w:t>
      </w:r>
      <w:r w:rsidR="00DA221D" w:rsidRPr="002013A0">
        <w:rPr>
          <w:rFonts w:ascii="Bookman Old Style" w:hAnsi="Bookman Old Style" w:cs="Tahoma"/>
          <w:sz w:val="22"/>
          <w:szCs w:val="22"/>
        </w:rPr>
        <w:t xml:space="preserve"> para los bomberos voluntarios riñe con la naturaleza misma del voluntariado, según la definición antes mencionada</w:t>
      </w:r>
      <w:r w:rsidR="00806879" w:rsidRPr="002013A0">
        <w:rPr>
          <w:rFonts w:ascii="Bookman Old Style" w:hAnsi="Bookman Old Style" w:cs="Tahoma"/>
          <w:sz w:val="22"/>
          <w:szCs w:val="22"/>
        </w:rPr>
        <w:t>.</w:t>
      </w:r>
      <w:r w:rsidR="00DA221D" w:rsidRPr="002013A0">
        <w:rPr>
          <w:rFonts w:ascii="Bookman Old Style" w:hAnsi="Bookman Old Style" w:cs="Tahoma"/>
          <w:sz w:val="22"/>
          <w:szCs w:val="22"/>
        </w:rPr>
        <w:t xml:space="preserve"> </w:t>
      </w:r>
      <w:r w:rsidR="00806879" w:rsidRPr="002013A0">
        <w:rPr>
          <w:rFonts w:ascii="Bookman Old Style" w:hAnsi="Bookman Old Style" w:cs="Tahoma"/>
          <w:sz w:val="22"/>
          <w:szCs w:val="22"/>
        </w:rPr>
        <w:t>P</w:t>
      </w:r>
      <w:r w:rsidR="00DA221D" w:rsidRPr="002013A0">
        <w:rPr>
          <w:rFonts w:ascii="Bookman Old Style" w:hAnsi="Bookman Old Style" w:cs="Tahoma"/>
          <w:sz w:val="22"/>
          <w:szCs w:val="22"/>
        </w:rPr>
        <w:t xml:space="preserve">ero lo que actualmente </w:t>
      </w:r>
      <w:r w:rsidR="00806879" w:rsidRPr="002013A0">
        <w:rPr>
          <w:rFonts w:ascii="Bookman Old Style" w:hAnsi="Bookman Old Style" w:cs="Tahoma"/>
          <w:sz w:val="22"/>
          <w:szCs w:val="22"/>
        </w:rPr>
        <w:t>ocurre</w:t>
      </w:r>
      <w:r w:rsidR="00DA221D" w:rsidRPr="002013A0">
        <w:rPr>
          <w:rFonts w:ascii="Bookman Old Style" w:hAnsi="Bookman Old Style" w:cs="Tahoma"/>
          <w:sz w:val="22"/>
          <w:szCs w:val="22"/>
        </w:rPr>
        <w:t xml:space="preserve"> es que</w:t>
      </w:r>
      <w:r w:rsidR="00806879" w:rsidRPr="002013A0">
        <w:rPr>
          <w:rFonts w:ascii="Bookman Old Style" w:hAnsi="Bookman Old Style" w:cs="Tahoma"/>
          <w:sz w:val="22"/>
          <w:szCs w:val="22"/>
        </w:rPr>
        <w:t xml:space="preserve"> el Estado, gobernaciones, municipios, distritos y demás autoridades, </w:t>
      </w:r>
      <w:r w:rsidR="007D1475" w:rsidRPr="002013A0">
        <w:rPr>
          <w:rFonts w:ascii="Bookman Old Style" w:hAnsi="Bookman Old Style" w:cs="Tahoma"/>
          <w:sz w:val="22"/>
          <w:szCs w:val="22"/>
        </w:rPr>
        <w:t>abusan</w:t>
      </w:r>
      <w:r w:rsidR="00806879" w:rsidRPr="002013A0">
        <w:rPr>
          <w:rFonts w:ascii="Bookman Old Style" w:hAnsi="Bookman Old Style" w:cs="Tahoma"/>
          <w:sz w:val="22"/>
          <w:szCs w:val="22"/>
        </w:rPr>
        <w:t xml:space="preserve"> de la figura de voluntariado bomberil, pues es sobre este, que han descargado su responsabilidad en la prestación del servicio público esencial.</w:t>
      </w:r>
    </w:p>
    <w:p w14:paraId="35685725" w14:textId="6ABCB5AB" w:rsidR="00DA221D" w:rsidRPr="002013A0" w:rsidRDefault="00DA221D" w:rsidP="00FD7644">
      <w:pPr>
        <w:spacing w:line="276" w:lineRule="auto"/>
        <w:jc w:val="both"/>
        <w:rPr>
          <w:rFonts w:ascii="Bookman Old Style" w:hAnsi="Bookman Old Style" w:cs="Tahoma"/>
          <w:sz w:val="22"/>
          <w:szCs w:val="22"/>
        </w:rPr>
      </w:pPr>
    </w:p>
    <w:p w14:paraId="095806DB" w14:textId="680577E8" w:rsidR="007D1475" w:rsidRPr="002013A0" w:rsidRDefault="007D1475" w:rsidP="007D1475">
      <w:pPr>
        <w:spacing w:line="276" w:lineRule="auto"/>
        <w:jc w:val="both"/>
        <w:rPr>
          <w:rFonts w:ascii="Bookman Old Style" w:hAnsi="Bookman Old Style" w:cs="Tahoma"/>
          <w:sz w:val="22"/>
          <w:szCs w:val="22"/>
        </w:rPr>
      </w:pPr>
      <w:r w:rsidRPr="002013A0">
        <w:rPr>
          <w:rFonts w:ascii="Bookman Old Style" w:hAnsi="Bookman Old Style" w:cs="Tahoma"/>
          <w:sz w:val="22"/>
          <w:szCs w:val="22"/>
        </w:rPr>
        <w:t>Además, t</w:t>
      </w:r>
      <w:r w:rsidR="00806879" w:rsidRPr="002013A0">
        <w:rPr>
          <w:rFonts w:ascii="Bookman Old Style" w:hAnsi="Bookman Old Style" w:cs="Tahoma"/>
          <w:sz w:val="22"/>
          <w:szCs w:val="22"/>
        </w:rPr>
        <w:t>éngase en cuenta lo establecido en el artículo 12 de la Resolución 66</w:t>
      </w:r>
      <w:r w:rsidR="009C1149">
        <w:rPr>
          <w:rFonts w:ascii="Bookman Old Style" w:hAnsi="Bookman Old Style" w:cs="Tahoma"/>
          <w:sz w:val="22"/>
          <w:szCs w:val="22"/>
        </w:rPr>
        <w:t>1 de 2014 modificada por el artí</w:t>
      </w:r>
      <w:r w:rsidR="00806879" w:rsidRPr="002013A0">
        <w:rPr>
          <w:rFonts w:ascii="Bookman Old Style" w:hAnsi="Bookman Old Style" w:cs="Tahoma"/>
          <w:sz w:val="22"/>
          <w:szCs w:val="22"/>
        </w:rPr>
        <w:t xml:space="preserve">culo 10 de la Resolución 1127 de 2018 del Ministerio del Interior, que estableció </w:t>
      </w:r>
      <w:r w:rsidR="002635B4" w:rsidRPr="002013A0">
        <w:rPr>
          <w:rFonts w:ascii="Bookman Old Style" w:hAnsi="Bookman Old Style" w:cs="Tahoma"/>
          <w:sz w:val="22"/>
          <w:szCs w:val="22"/>
        </w:rPr>
        <w:t xml:space="preserve">como condición para mantener la calidad de unidad activa bomberil, tanto unidades voluntarias como remuneradas, </w:t>
      </w:r>
      <w:r w:rsidRPr="002013A0">
        <w:rPr>
          <w:rFonts w:ascii="Bookman Old Style" w:hAnsi="Bookman Old Style" w:cs="Tahoma"/>
          <w:sz w:val="22"/>
          <w:szCs w:val="22"/>
        </w:rPr>
        <w:t xml:space="preserve">que </w:t>
      </w:r>
      <w:r w:rsidR="002635B4" w:rsidRPr="002013A0">
        <w:rPr>
          <w:rFonts w:ascii="Bookman Old Style" w:hAnsi="Bookman Old Style" w:cs="Tahoma"/>
          <w:sz w:val="22"/>
          <w:szCs w:val="22"/>
        </w:rPr>
        <w:t xml:space="preserve">se deben cumplir con un mínimo de 300 horas de servicio efectivo voluntario en el año bomberil que cada institución tenga fijado, criterio que </w:t>
      </w:r>
      <w:r w:rsidRPr="002013A0">
        <w:rPr>
          <w:rFonts w:ascii="Bookman Old Style" w:hAnsi="Bookman Old Style" w:cs="Tahoma"/>
          <w:sz w:val="22"/>
          <w:szCs w:val="22"/>
        </w:rPr>
        <w:t xml:space="preserve">también observamos en el Reglamento Administrativo Operativo y Técnico de Bomberos de Colombia, que en el parágrafo del articulo 39 establece: </w:t>
      </w:r>
    </w:p>
    <w:p w14:paraId="09366E11" w14:textId="77777777" w:rsidR="007D1475" w:rsidRPr="002013A0" w:rsidRDefault="007D1475" w:rsidP="007D1475">
      <w:pPr>
        <w:spacing w:line="276" w:lineRule="auto"/>
        <w:jc w:val="both"/>
        <w:rPr>
          <w:rFonts w:ascii="Bookman Old Style" w:hAnsi="Bookman Old Style" w:cs="Tahoma"/>
          <w:sz w:val="22"/>
          <w:szCs w:val="22"/>
        </w:rPr>
      </w:pPr>
    </w:p>
    <w:p w14:paraId="36E259E5" w14:textId="2F5F711C" w:rsidR="00806879" w:rsidRPr="00F20B24" w:rsidRDefault="007D1475" w:rsidP="00F20B24">
      <w:pPr>
        <w:spacing w:line="276" w:lineRule="auto"/>
        <w:ind w:left="708"/>
        <w:jc w:val="both"/>
        <w:rPr>
          <w:rFonts w:ascii="Bookman Old Style" w:hAnsi="Bookman Old Style" w:cs="Tahoma"/>
          <w:sz w:val="20"/>
          <w:szCs w:val="20"/>
        </w:rPr>
      </w:pPr>
      <w:r w:rsidRPr="007D1475">
        <w:rPr>
          <w:rFonts w:ascii="Bookman Old Style" w:hAnsi="Bookman Old Style" w:cs="Tahoma"/>
          <w:sz w:val="20"/>
          <w:szCs w:val="20"/>
        </w:rPr>
        <w:t>… “PARÁGRAFO: Un año de servicio bomberil para los Bomberos Voluntarios lo validan trescientas (300) horas de servicio efectivo voluntario. Las horas de más, no serán acumulables para el tiempo señalado para la obtención del tiempo requerido para cada rango”.</w:t>
      </w:r>
    </w:p>
    <w:p w14:paraId="1378C1AE" w14:textId="3E51FF88" w:rsidR="00806879" w:rsidRPr="004202CD" w:rsidRDefault="00A8269E" w:rsidP="00FD7644">
      <w:pPr>
        <w:spacing w:line="276" w:lineRule="auto"/>
        <w:jc w:val="both"/>
        <w:rPr>
          <w:rFonts w:ascii="Bookman Old Style" w:hAnsi="Bookman Old Style" w:cs="Tahoma"/>
          <w:sz w:val="22"/>
          <w:szCs w:val="22"/>
        </w:rPr>
      </w:pPr>
      <w:r w:rsidRPr="004202CD">
        <w:rPr>
          <w:rFonts w:ascii="Bookman Old Style" w:hAnsi="Bookman Old Style" w:cs="Tahoma"/>
          <w:sz w:val="22"/>
          <w:szCs w:val="22"/>
        </w:rPr>
        <w:lastRenderedPageBreak/>
        <w:t xml:space="preserve">En sumo, indica </w:t>
      </w:r>
      <w:r w:rsidR="007D1475" w:rsidRPr="004202CD">
        <w:rPr>
          <w:rFonts w:ascii="Bookman Old Style" w:hAnsi="Bookman Old Style" w:cs="Tahoma"/>
          <w:sz w:val="22"/>
          <w:szCs w:val="22"/>
        </w:rPr>
        <w:t xml:space="preserve">lo anterior, que Estado, gobernaciones, municipios, distritos y demás autoridades han </w:t>
      </w:r>
      <w:r w:rsidR="00C53E3D" w:rsidRPr="004202CD">
        <w:rPr>
          <w:rFonts w:ascii="Bookman Old Style" w:hAnsi="Bookman Old Style" w:cs="Tahoma"/>
          <w:sz w:val="22"/>
          <w:szCs w:val="22"/>
        </w:rPr>
        <w:t>“</w:t>
      </w:r>
      <w:r w:rsidR="007D1475" w:rsidRPr="004202CD">
        <w:rPr>
          <w:rFonts w:ascii="Bookman Old Style" w:hAnsi="Bookman Old Style" w:cs="Tahoma"/>
          <w:sz w:val="22"/>
          <w:szCs w:val="22"/>
        </w:rPr>
        <w:t>delegado</w:t>
      </w:r>
      <w:r w:rsidR="00C53E3D" w:rsidRPr="004202CD">
        <w:rPr>
          <w:rFonts w:ascii="Bookman Old Style" w:hAnsi="Bookman Old Style" w:cs="Tahoma"/>
          <w:sz w:val="22"/>
          <w:szCs w:val="22"/>
        </w:rPr>
        <w:t>”</w:t>
      </w:r>
      <w:r w:rsidR="007D1475" w:rsidRPr="004202CD">
        <w:rPr>
          <w:rFonts w:ascii="Bookman Old Style" w:hAnsi="Bookman Old Style" w:cs="Tahoma"/>
          <w:sz w:val="22"/>
          <w:szCs w:val="22"/>
        </w:rPr>
        <w:t xml:space="preserve"> -como si se estuviera permitido- </w:t>
      </w:r>
      <w:r w:rsidRPr="004202CD">
        <w:rPr>
          <w:rFonts w:ascii="Bookman Old Style" w:hAnsi="Bookman Old Style" w:cs="Tahoma"/>
          <w:sz w:val="22"/>
          <w:szCs w:val="22"/>
        </w:rPr>
        <w:t>en cabeza de los Cuerpos de Bomberos Voluntarios l</w:t>
      </w:r>
      <w:r w:rsidR="007D1475" w:rsidRPr="004202CD">
        <w:rPr>
          <w:rFonts w:ascii="Bookman Old Style" w:hAnsi="Bookman Old Style" w:cs="Tahoma"/>
          <w:sz w:val="22"/>
          <w:szCs w:val="22"/>
        </w:rPr>
        <w:t xml:space="preserve">a obligación de </w:t>
      </w:r>
      <w:r w:rsidR="00C53E3D" w:rsidRPr="004202CD">
        <w:rPr>
          <w:rFonts w:ascii="Bookman Old Style" w:hAnsi="Bookman Old Style" w:cs="Tahoma"/>
          <w:sz w:val="22"/>
          <w:szCs w:val="22"/>
        </w:rPr>
        <w:t xml:space="preserve">prestar el servicio </w:t>
      </w:r>
      <w:r w:rsidRPr="004202CD">
        <w:rPr>
          <w:rFonts w:ascii="Bookman Old Style" w:hAnsi="Bookman Old Style" w:cs="Tahoma"/>
          <w:sz w:val="22"/>
          <w:szCs w:val="22"/>
        </w:rPr>
        <w:t xml:space="preserve">bomberil </w:t>
      </w:r>
      <w:r w:rsidR="00C53E3D" w:rsidRPr="004202CD">
        <w:rPr>
          <w:rFonts w:ascii="Bookman Old Style" w:hAnsi="Bookman Old Style" w:cs="Tahoma"/>
          <w:sz w:val="22"/>
          <w:szCs w:val="22"/>
        </w:rPr>
        <w:t>público esencial</w:t>
      </w:r>
      <w:r w:rsidRPr="004202CD">
        <w:rPr>
          <w:rFonts w:ascii="Bookman Old Style" w:hAnsi="Bookman Old Style" w:cs="Tahoma"/>
          <w:sz w:val="22"/>
          <w:szCs w:val="22"/>
        </w:rPr>
        <w:t xml:space="preserve"> en más del 97% del territorio nacional, con el agravante que las unidades bomberiles voluntarias simplemente deben cumplir con un mínimo de 300 horas de servicio efectivo voluntario, ello significa que si a bien tuvieran, el servicio voluntario bomberil se prestaría por 1 hora durante 300 días al año, característica que no garantiza la continuidad que exige la Constitución Política cuando se refiere a la prestación de un servicio público esencial.</w:t>
      </w:r>
    </w:p>
    <w:p w14:paraId="29D67E23" w14:textId="77777777" w:rsidR="00806879" w:rsidRPr="004202CD" w:rsidRDefault="00806879" w:rsidP="00FD7644">
      <w:pPr>
        <w:spacing w:line="276" w:lineRule="auto"/>
        <w:jc w:val="both"/>
        <w:rPr>
          <w:rFonts w:ascii="Bookman Old Style" w:hAnsi="Bookman Old Style" w:cs="Tahoma"/>
          <w:sz w:val="22"/>
          <w:szCs w:val="22"/>
        </w:rPr>
      </w:pPr>
    </w:p>
    <w:p w14:paraId="6B78FAE3" w14:textId="29260848" w:rsidR="00FE4EBE" w:rsidRPr="004202CD" w:rsidRDefault="00806879" w:rsidP="00FD7644">
      <w:pPr>
        <w:spacing w:line="276" w:lineRule="auto"/>
        <w:jc w:val="both"/>
        <w:rPr>
          <w:rFonts w:ascii="Bookman Old Style" w:hAnsi="Bookman Old Style" w:cs="Tahoma"/>
          <w:sz w:val="22"/>
          <w:szCs w:val="22"/>
        </w:rPr>
      </w:pPr>
      <w:r w:rsidRPr="004202CD">
        <w:rPr>
          <w:rFonts w:ascii="Bookman Old Style" w:hAnsi="Bookman Old Style" w:cs="Tahoma"/>
          <w:sz w:val="22"/>
          <w:szCs w:val="22"/>
        </w:rPr>
        <w:t>L</w:t>
      </w:r>
      <w:r w:rsidR="00F67B65" w:rsidRPr="004202CD">
        <w:rPr>
          <w:rFonts w:ascii="Bookman Old Style" w:hAnsi="Bookman Old Style" w:cs="Tahoma"/>
          <w:sz w:val="22"/>
          <w:szCs w:val="22"/>
        </w:rPr>
        <w:t>os bomberos voluntarios hacen parte del Subsistema Nacional de Voluntarios de Primera Respuesta,</w:t>
      </w:r>
      <w:r w:rsidR="00CE4B3A" w:rsidRPr="004202CD">
        <w:rPr>
          <w:rFonts w:ascii="Bookman Old Style" w:hAnsi="Bookman Old Style" w:cs="Tahoma"/>
          <w:sz w:val="22"/>
          <w:szCs w:val="22"/>
        </w:rPr>
        <w:t xml:space="preserve"> conforme se estableció en la Ley 1505 de 2012, las unidades bomberiles voluntarias </w:t>
      </w:r>
      <w:r w:rsidR="00FE4EBE" w:rsidRPr="004202CD">
        <w:rPr>
          <w:rFonts w:ascii="Bookman Old Style" w:hAnsi="Bookman Old Style" w:cs="Tahoma"/>
          <w:sz w:val="22"/>
          <w:szCs w:val="22"/>
        </w:rPr>
        <w:t xml:space="preserve">no cuentan con garantías laborales, </w:t>
      </w:r>
      <w:r w:rsidR="00CE4B3A" w:rsidRPr="004202CD">
        <w:rPr>
          <w:rFonts w:ascii="Bookman Old Style" w:hAnsi="Bookman Old Style" w:cs="Tahoma"/>
          <w:sz w:val="22"/>
          <w:szCs w:val="22"/>
        </w:rPr>
        <w:t xml:space="preserve">la prestación del servicio prestado por estas asociaciones, </w:t>
      </w:r>
      <w:r w:rsidR="00FE4EBE" w:rsidRPr="004202CD">
        <w:rPr>
          <w:rFonts w:ascii="Bookman Old Style" w:hAnsi="Bookman Old Style" w:cs="Tahoma"/>
          <w:sz w:val="22"/>
          <w:szCs w:val="22"/>
        </w:rPr>
        <w:t>se da en virtud del régimen jurídico que regula las ESAL (Entidades Sin Ánimo de Lucro),</w:t>
      </w:r>
      <w:r w:rsidR="00C56C2B">
        <w:rPr>
          <w:rFonts w:ascii="Bookman Old Style" w:hAnsi="Bookman Old Style" w:cs="Tahoma"/>
          <w:sz w:val="22"/>
          <w:szCs w:val="22"/>
        </w:rPr>
        <w:t xml:space="preserve"> pues así lo estableció el artí</w:t>
      </w:r>
      <w:r w:rsidR="00FE4EBE" w:rsidRPr="004202CD">
        <w:rPr>
          <w:rFonts w:ascii="Bookman Old Style" w:hAnsi="Bookman Old Style" w:cs="Tahoma"/>
          <w:sz w:val="22"/>
          <w:szCs w:val="22"/>
        </w:rPr>
        <w:t>culo 18 de la Le</w:t>
      </w:r>
      <w:r w:rsidR="00CE4B3A" w:rsidRPr="004202CD">
        <w:rPr>
          <w:rFonts w:ascii="Bookman Old Style" w:hAnsi="Bookman Old Style" w:cs="Tahoma"/>
          <w:sz w:val="22"/>
          <w:szCs w:val="22"/>
        </w:rPr>
        <w:t>y</w:t>
      </w:r>
      <w:r w:rsidR="00FE4EBE" w:rsidRPr="004202CD">
        <w:rPr>
          <w:rFonts w:ascii="Bookman Old Style" w:hAnsi="Bookman Old Style" w:cs="Tahoma"/>
          <w:sz w:val="22"/>
          <w:szCs w:val="22"/>
        </w:rPr>
        <w:t xml:space="preserve"> 1575 de 2012</w:t>
      </w:r>
      <w:r w:rsidR="00CE4B3A" w:rsidRPr="004202CD">
        <w:rPr>
          <w:rFonts w:ascii="Bookman Old Style" w:hAnsi="Bookman Old Style" w:cs="Tahoma"/>
          <w:sz w:val="22"/>
          <w:szCs w:val="22"/>
        </w:rPr>
        <w:t>.</w:t>
      </w:r>
    </w:p>
    <w:p w14:paraId="7A0D8A0B" w14:textId="77777777" w:rsidR="005B63D7" w:rsidRPr="004202CD" w:rsidRDefault="005B63D7" w:rsidP="00FD7644">
      <w:pPr>
        <w:spacing w:line="276" w:lineRule="auto"/>
        <w:jc w:val="both"/>
        <w:rPr>
          <w:rFonts w:ascii="Bookman Old Style" w:hAnsi="Bookman Old Style" w:cs="Tahoma"/>
          <w:sz w:val="22"/>
          <w:szCs w:val="22"/>
        </w:rPr>
      </w:pPr>
    </w:p>
    <w:p w14:paraId="5ED3F367" w14:textId="751D7938" w:rsidR="00CE4B3A" w:rsidRPr="004202CD" w:rsidRDefault="005B63D7" w:rsidP="00FD7644">
      <w:pPr>
        <w:spacing w:line="276" w:lineRule="auto"/>
        <w:jc w:val="both"/>
        <w:rPr>
          <w:rFonts w:ascii="Bookman Old Style" w:hAnsi="Bookman Old Style" w:cs="Tahoma"/>
          <w:sz w:val="22"/>
          <w:szCs w:val="22"/>
        </w:rPr>
      </w:pPr>
      <w:r w:rsidRPr="004202CD">
        <w:rPr>
          <w:rFonts w:ascii="Bookman Old Style" w:hAnsi="Bookman Old Style" w:cs="Tahoma"/>
          <w:sz w:val="22"/>
          <w:szCs w:val="22"/>
        </w:rPr>
        <w:t>Todos los municipios y distritos están obligados a través del inciso cuarto de</w:t>
      </w:r>
      <w:r w:rsidR="00C56C2B">
        <w:rPr>
          <w:rFonts w:ascii="Bookman Old Style" w:hAnsi="Bookman Old Style" w:cs="Tahoma"/>
          <w:sz w:val="22"/>
          <w:szCs w:val="22"/>
        </w:rPr>
        <w:t>l artí</w:t>
      </w:r>
      <w:r w:rsidR="006023AF" w:rsidRPr="004202CD">
        <w:rPr>
          <w:rFonts w:ascii="Bookman Old Style" w:hAnsi="Bookman Old Style" w:cs="Tahoma"/>
          <w:sz w:val="22"/>
          <w:szCs w:val="22"/>
        </w:rPr>
        <w:t>culo 3 de la Ley 1575 de 2012</w:t>
      </w:r>
      <w:r w:rsidRPr="004202CD">
        <w:rPr>
          <w:rFonts w:ascii="Bookman Old Style" w:hAnsi="Bookman Old Style" w:cs="Tahoma"/>
          <w:sz w:val="22"/>
          <w:szCs w:val="22"/>
        </w:rPr>
        <w:t>, a prestar el servicio público esencial a través de Cuerpos de Bomberos Oficiales o a falta de este, mediante la celebración de contratos y/o convenios con los Cuerpos de Bomberos Voluntarios,</w:t>
      </w:r>
      <w:r w:rsidR="00916DF6" w:rsidRPr="004202CD">
        <w:rPr>
          <w:rFonts w:ascii="Bookman Old Style" w:hAnsi="Bookman Old Style" w:cs="Tahoma"/>
          <w:sz w:val="22"/>
          <w:szCs w:val="22"/>
        </w:rPr>
        <w:t xml:space="preserve"> que deberían tener como único objetivo, evitar la paralización o la afectación grave del servicio público bomberil a su cargo,</w:t>
      </w:r>
      <w:r w:rsidRPr="004202CD">
        <w:rPr>
          <w:rFonts w:ascii="Bookman Old Style" w:hAnsi="Bookman Old Style" w:cs="Tahoma"/>
          <w:sz w:val="22"/>
          <w:szCs w:val="22"/>
        </w:rPr>
        <w:t xml:space="preserve"> </w:t>
      </w:r>
      <w:r w:rsidR="00916DF6" w:rsidRPr="004202CD">
        <w:rPr>
          <w:rFonts w:ascii="Bookman Old Style" w:hAnsi="Bookman Old Style" w:cs="Tahoma"/>
          <w:sz w:val="22"/>
          <w:szCs w:val="22"/>
        </w:rPr>
        <w:t>a pesar de ello, es cotidiano que las administraciones demoren la celebración de estos convenios o contratos, que la asignación de recursos</w:t>
      </w:r>
      <w:r w:rsidR="009C1149">
        <w:rPr>
          <w:rFonts w:ascii="Bookman Old Style" w:hAnsi="Bookman Old Style" w:cs="Tahoma"/>
          <w:sz w:val="22"/>
          <w:szCs w:val="22"/>
        </w:rPr>
        <w:t xml:space="preserve"> sea</w:t>
      </w:r>
      <w:r w:rsidR="00916DF6" w:rsidRPr="004202CD">
        <w:rPr>
          <w:rFonts w:ascii="Bookman Old Style" w:hAnsi="Bookman Old Style" w:cs="Tahoma"/>
          <w:sz w:val="22"/>
          <w:szCs w:val="22"/>
        </w:rPr>
        <w:t xml:space="preserve"> insuficiente o en el peor de los casos no se celebren por diversas razones, afectando la continuidad de la prestación del servicio esencial y de contera exponiendo a sus habitantes ante l</w:t>
      </w:r>
      <w:r w:rsidR="00CC291B">
        <w:rPr>
          <w:rFonts w:ascii="Bookman Old Style" w:hAnsi="Bookman Old Style" w:cs="Tahoma"/>
          <w:sz w:val="22"/>
          <w:szCs w:val="22"/>
        </w:rPr>
        <w:t>a</w:t>
      </w:r>
      <w:r w:rsidR="00916DF6" w:rsidRPr="004202CD">
        <w:rPr>
          <w:rFonts w:ascii="Bookman Old Style" w:hAnsi="Bookman Old Style" w:cs="Tahoma"/>
          <w:sz w:val="22"/>
          <w:szCs w:val="22"/>
        </w:rPr>
        <w:t xml:space="preserve">s posibles emergencias. </w:t>
      </w:r>
    </w:p>
    <w:p w14:paraId="74342C39" w14:textId="10917E39" w:rsidR="00165E67" w:rsidRPr="004202CD" w:rsidRDefault="00165E67" w:rsidP="00FD7644">
      <w:pPr>
        <w:spacing w:line="276" w:lineRule="auto"/>
        <w:jc w:val="both"/>
        <w:rPr>
          <w:rFonts w:ascii="Bookman Old Style" w:hAnsi="Bookman Old Style" w:cs="Tahoma"/>
          <w:sz w:val="22"/>
          <w:szCs w:val="22"/>
        </w:rPr>
      </w:pPr>
    </w:p>
    <w:p w14:paraId="0A884738" w14:textId="32B7CF8B" w:rsidR="00CE4B3A" w:rsidRPr="004202CD" w:rsidRDefault="00487A8D" w:rsidP="00FD7644">
      <w:pPr>
        <w:spacing w:line="276" w:lineRule="auto"/>
        <w:jc w:val="both"/>
        <w:rPr>
          <w:rFonts w:ascii="Bookman Old Style" w:hAnsi="Bookman Old Style" w:cs="Tahoma"/>
          <w:sz w:val="22"/>
          <w:szCs w:val="22"/>
        </w:rPr>
      </w:pPr>
      <w:r w:rsidRPr="004202CD">
        <w:rPr>
          <w:rFonts w:ascii="Bookman Old Style" w:hAnsi="Bookman Old Style" w:cs="Tahoma"/>
          <w:sz w:val="22"/>
          <w:szCs w:val="22"/>
        </w:rPr>
        <w:t>La Dirección Nacional de Bomberos de Colombia en respuesta</w:t>
      </w:r>
      <w:r w:rsidR="0070468F" w:rsidRPr="004202CD">
        <w:rPr>
          <w:rFonts w:ascii="Bookman Old Style" w:hAnsi="Bookman Old Style" w:cs="Tahoma"/>
          <w:sz w:val="22"/>
          <w:szCs w:val="22"/>
        </w:rPr>
        <w:t xml:space="preserve"> dada ante la pregunta ¿Cuántos cuerpos de bomberos voluntarios en la actualidad tienen contrato o convenio vigente con los municipios y distritos para prestar el servicio bomberil? La Respuesta denota la omisión generalizada en el cumplimiento de dicha obligación, y es que al 17 de marzo de 2023, solo existen 85 convenios o contratos celebrados para la prestación del servicio público esencial.</w:t>
      </w:r>
      <w:r w:rsidR="00FD64AC">
        <w:rPr>
          <w:rFonts w:ascii="Bookman Old Style" w:hAnsi="Bookman Old Style" w:cs="Tahoma"/>
          <w:sz w:val="22"/>
          <w:szCs w:val="22"/>
        </w:rPr>
        <w:t xml:space="preserve"> Se enfatiza: 85 convenios celebrados frente a 806 cuerpos de bomberos voluntarios.</w:t>
      </w:r>
    </w:p>
    <w:p w14:paraId="21D2E626" w14:textId="77777777" w:rsidR="00FD7644" w:rsidRPr="004202CD" w:rsidRDefault="00FD7644" w:rsidP="00306967">
      <w:pPr>
        <w:spacing w:line="276" w:lineRule="auto"/>
        <w:jc w:val="both"/>
        <w:rPr>
          <w:rFonts w:ascii="Bookman Old Style" w:hAnsi="Bookman Old Style" w:cs="Tahoma"/>
          <w:sz w:val="22"/>
          <w:szCs w:val="22"/>
        </w:rPr>
      </w:pPr>
    </w:p>
    <w:p w14:paraId="18F64544" w14:textId="45BC3932" w:rsidR="007B6C16" w:rsidRPr="004202CD" w:rsidRDefault="00190959" w:rsidP="00B53358">
      <w:pPr>
        <w:spacing w:line="276" w:lineRule="auto"/>
        <w:jc w:val="both"/>
        <w:rPr>
          <w:rFonts w:ascii="Bookman Old Style" w:hAnsi="Bookman Old Style" w:cs="Tahoma"/>
          <w:sz w:val="22"/>
          <w:szCs w:val="22"/>
        </w:rPr>
      </w:pPr>
      <w:r w:rsidRPr="004202CD">
        <w:rPr>
          <w:rFonts w:ascii="Bookman Old Style" w:hAnsi="Bookman Old Style" w:cs="Tahoma"/>
          <w:sz w:val="22"/>
          <w:szCs w:val="22"/>
        </w:rPr>
        <w:t xml:space="preserve">Sobre la pregunta ¿Cuántas unidades bomberiles debe tener un Cuerpo de Bomberos? </w:t>
      </w:r>
      <w:r w:rsidR="00C56C2B">
        <w:rPr>
          <w:rFonts w:ascii="Bookman Old Style" w:hAnsi="Bookman Old Style" w:cs="Tahoma"/>
          <w:sz w:val="22"/>
          <w:szCs w:val="22"/>
        </w:rPr>
        <w:t>E</w:t>
      </w:r>
      <w:r w:rsidR="007B6C16" w:rsidRPr="004202CD">
        <w:rPr>
          <w:rFonts w:ascii="Bookman Old Style" w:hAnsi="Bookman Old Style" w:cs="Tahoma"/>
          <w:sz w:val="22"/>
          <w:szCs w:val="22"/>
        </w:rPr>
        <w:t xml:space="preserve">n Colombia no se ha adoptado </w:t>
      </w:r>
      <w:r w:rsidR="00110AAF" w:rsidRPr="004202CD">
        <w:rPr>
          <w:rFonts w:ascii="Bookman Old Style" w:hAnsi="Bookman Old Style" w:cs="Tahoma"/>
          <w:sz w:val="22"/>
          <w:szCs w:val="22"/>
        </w:rPr>
        <w:t xml:space="preserve">oficialmente </w:t>
      </w:r>
      <w:r w:rsidR="007B6C16" w:rsidRPr="004202CD">
        <w:rPr>
          <w:rFonts w:ascii="Bookman Old Style" w:hAnsi="Bookman Old Style" w:cs="Tahoma"/>
          <w:sz w:val="22"/>
          <w:szCs w:val="22"/>
        </w:rPr>
        <w:t xml:space="preserve">una norma que </w:t>
      </w:r>
      <w:r w:rsidR="007B01E5" w:rsidRPr="004202CD">
        <w:rPr>
          <w:rFonts w:ascii="Bookman Old Style" w:hAnsi="Bookman Old Style" w:cs="Tahoma"/>
          <w:sz w:val="22"/>
          <w:szCs w:val="22"/>
        </w:rPr>
        <w:t>establezca</w:t>
      </w:r>
      <w:r w:rsidR="007B6C16" w:rsidRPr="004202CD">
        <w:rPr>
          <w:rFonts w:ascii="Bookman Old Style" w:hAnsi="Bookman Old Style" w:cs="Tahoma"/>
          <w:sz w:val="22"/>
          <w:szCs w:val="22"/>
        </w:rPr>
        <w:t xml:space="preserve"> </w:t>
      </w:r>
      <w:r w:rsidR="00110AAF" w:rsidRPr="004202CD">
        <w:rPr>
          <w:rFonts w:ascii="Bookman Old Style" w:hAnsi="Bookman Old Style" w:cs="Tahoma"/>
          <w:sz w:val="22"/>
          <w:szCs w:val="22"/>
        </w:rPr>
        <w:t xml:space="preserve">criterio técnico </w:t>
      </w:r>
      <w:r w:rsidRPr="004202CD">
        <w:rPr>
          <w:rFonts w:ascii="Bookman Old Style" w:hAnsi="Bookman Old Style" w:cs="Tahoma"/>
          <w:sz w:val="22"/>
          <w:szCs w:val="22"/>
        </w:rPr>
        <w:t>que</w:t>
      </w:r>
      <w:r w:rsidR="007B01E5" w:rsidRPr="004202CD">
        <w:rPr>
          <w:rFonts w:ascii="Bookman Old Style" w:hAnsi="Bookman Old Style" w:cs="Tahoma"/>
          <w:sz w:val="22"/>
          <w:szCs w:val="22"/>
        </w:rPr>
        <w:t xml:space="preserve"> determi</w:t>
      </w:r>
      <w:r w:rsidRPr="004202CD">
        <w:rPr>
          <w:rFonts w:ascii="Bookman Old Style" w:hAnsi="Bookman Old Style" w:cs="Tahoma"/>
          <w:sz w:val="22"/>
          <w:szCs w:val="22"/>
        </w:rPr>
        <w:t>ne</w:t>
      </w:r>
      <w:r w:rsidR="007B01E5" w:rsidRPr="004202CD">
        <w:rPr>
          <w:rFonts w:ascii="Bookman Old Style" w:hAnsi="Bookman Old Style" w:cs="Tahoma"/>
          <w:sz w:val="22"/>
          <w:szCs w:val="22"/>
        </w:rPr>
        <w:t xml:space="preserve"> </w:t>
      </w:r>
      <w:r w:rsidR="00110AAF" w:rsidRPr="004202CD">
        <w:rPr>
          <w:rFonts w:ascii="Bookman Old Style" w:hAnsi="Bookman Old Style" w:cs="Tahoma"/>
          <w:sz w:val="22"/>
          <w:szCs w:val="22"/>
        </w:rPr>
        <w:t>el estándar mínimo de</w:t>
      </w:r>
      <w:r w:rsidR="007B6C16" w:rsidRPr="004202CD">
        <w:rPr>
          <w:rFonts w:ascii="Bookman Old Style" w:hAnsi="Bookman Old Style" w:cs="Tahoma"/>
          <w:sz w:val="22"/>
          <w:szCs w:val="22"/>
        </w:rPr>
        <w:t xml:space="preserve"> </w:t>
      </w:r>
      <w:r w:rsidR="00110AAF" w:rsidRPr="004202CD">
        <w:rPr>
          <w:rFonts w:ascii="Bookman Old Style" w:hAnsi="Bookman Old Style" w:cs="Tahoma"/>
          <w:sz w:val="22"/>
          <w:szCs w:val="22"/>
        </w:rPr>
        <w:t>cantidad</w:t>
      </w:r>
      <w:r w:rsidR="007B6C16" w:rsidRPr="004202CD">
        <w:rPr>
          <w:rFonts w:ascii="Bookman Old Style" w:hAnsi="Bookman Old Style" w:cs="Tahoma"/>
          <w:sz w:val="22"/>
          <w:szCs w:val="22"/>
        </w:rPr>
        <w:t xml:space="preserve"> de bomberos </w:t>
      </w:r>
      <w:r w:rsidR="00110AAF" w:rsidRPr="004202CD">
        <w:rPr>
          <w:rFonts w:ascii="Bookman Old Style" w:hAnsi="Bookman Old Style" w:cs="Tahoma"/>
          <w:sz w:val="22"/>
          <w:szCs w:val="22"/>
        </w:rPr>
        <w:t xml:space="preserve">necesarios para atender “x” cantidad de habitantes, siempre se ha </w:t>
      </w:r>
      <w:r w:rsidR="007B01E5" w:rsidRPr="004202CD">
        <w:rPr>
          <w:rFonts w:ascii="Bookman Old Style" w:hAnsi="Bookman Old Style" w:cs="Tahoma"/>
          <w:sz w:val="22"/>
          <w:szCs w:val="22"/>
        </w:rPr>
        <w:t>hecho</w:t>
      </w:r>
      <w:r w:rsidR="00110AAF" w:rsidRPr="004202CD">
        <w:rPr>
          <w:rFonts w:ascii="Bookman Old Style" w:hAnsi="Bookman Old Style" w:cs="Tahoma"/>
          <w:sz w:val="22"/>
          <w:szCs w:val="22"/>
        </w:rPr>
        <w:t xml:space="preserve"> alusión </w:t>
      </w:r>
      <w:r w:rsidR="007B01E5" w:rsidRPr="004202CD">
        <w:rPr>
          <w:rFonts w:ascii="Bookman Old Style" w:hAnsi="Bookman Old Style" w:cs="Tahoma"/>
          <w:sz w:val="22"/>
          <w:szCs w:val="22"/>
        </w:rPr>
        <w:t xml:space="preserve">a </w:t>
      </w:r>
      <w:r w:rsidR="007B01E5" w:rsidRPr="004202CD">
        <w:rPr>
          <w:rFonts w:ascii="Bookman Old Style" w:hAnsi="Bookman Old Style" w:cs="Tahoma"/>
          <w:sz w:val="22"/>
          <w:szCs w:val="22"/>
        </w:rPr>
        <w:lastRenderedPageBreak/>
        <w:t>los estándares internacionales que recomiendan 1 bombero por cada 1.000 habitantes</w:t>
      </w:r>
      <w:r w:rsidR="00B53358" w:rsidRPr="004202CD">
        <w:rPr>
          <w:rFonts w:ascii="Bookman Old Style" w:hAnsi="Bookman Old Style" w:cs="Tahoma"/>
          <w:sz w:val="22"/>
          <w:szCs w:val="22"/>
        </w:rPr>
        <w:t>. Esto, en voces de la Procuraduría General de la Nación que en la guía denominada “EL SERVICIO PÚBLICO ESENCIAL DE BOMBEROS EN COLOMBIA”, lo consideró como el estándar ideal, dicho documento fue expedido en coordinación con la Unidad de Gestión del Riesgo de Desastres y la Organización de los Estados Americanos, en el año 2016.</w:t>
      </w:r>
    </w:p>
    <w:p w14:paraId="66DDA52D" w14:textId="60169087" w:rsidR="00B53358" w:rsidRPr="004202CD" w:rsidRDefault="00B53358" w:rsidP="00B53358">
      <w:pPr>
        <w:spacing w:line="276" w:lineRule="auto"/>
        <w:jc w:val="both"/>
        <w:rPr>
          <w:rFonts w:ascii="Bookman Old Style" w:hAnsi="Bookman Old Style" w:cs="Tahoma"/>
          <w:sz w:val="22"/>
          <w:szCs w:val="22"/>
        </w:rPr>
      </w:pPr>
    </w:p>
    <w:p w14:paraId="5CB37B6F" w14:textId="6502F043" w:rsidR="00B53358" w:rsidRPr="004202CD" w:rsidRDefault="00B53358" w:rsidP="00B53358">
      <w:pPr>
        <w:spacing w:line="276" w:lineRule="auto"/>
        <w:jc w:val="both"/>
        <w:rPr>
          <w:rFonts w:ascii="Bookman Old Style" w:hAnsi="Bookman Old Style" w:cs="Tahoma"/>
          <w:sz w:val="22"/>
          <w:szCs w:val="22"/>
        </w:rPr>
      </w:pPr>
      <w:r w:rsidRPr="004202CD">
        <w:rPr>
          <w:rFonts w:ascii="Bookman Old Style" w:hAnsi="Bookman Old Style" w:cs="Tahoma"/>
          <w:sz w:val="22"/>
          <w:szCs w:val="22"/>
        </w:rPr>
        <w:t>No obstante, a pesar de la inexistencia en la actualidad de un criterio técnico que permita conocer la cantidad de bomberos necesarios para un determinado número de habitantes, si es un deber de los municipios d</w:t>
      </w:r>
      <w:r w:rsidR="00C56C2B">
        <w:rPr>
          <w:rFonts w:ascii="Bookman Old Style" w:hAnsi="Bookman Old Style" w:cs="Tahoma"/>
          <w:sz w:val="22"/>
          <w:szCs w:val="22"/>
        </w:rPr>
        <w:t>eterminar para su territorio cuá</w:t>
      </w:r>
      <w:r w:rsidRPr="004202CD">
        <w:rPr>
          <w:rFonts w:ascii="Bookman Old Style" w:hAnsi="Bookman Old Style" w:cs="Tahoma"/>
          <w:sz w:val="22"/>
          <w:szCs w:val="22"/>
        </w:rPr>
        <w:t xml:space="preserve">l sería la necesidad de unidades bomberiles, en virtud de </w:t>
      </w:r>
      <w:r w:rsidR="00E43A4B" w:rsidRPr="004202CD">
        <w:rPr>
          <w:rFonts w:ascii="Bookman Old Style" w:hAnsi="Bookman Old Style" w:cs="Tahoma"/>
          <w:sz w:val="22"/>
          <w:szCs w:val="22"/>
        </w:rPr>
        <w:t>herramientas de planificación de ciudad, estadísticas de siniestralidad, mapa de riesgos, inventario de sustancias químicas y plan de gestión de riesgo de desastres para el sector público y privado de conformidad con el Decreto 2157 de 2017 para tener la información de cada empresa y así levantar la información estadística. Se requiere primero identificar las amenazas del territorio, análisis de vulnerabilidad por las poblaciones expuestas a dicha amenaza, planificación territorial, métodos constructivos más usados en el territorio (por ejemplo algunos municipios hacían relación a que predomina el bahareque), identificación de riesgos tecnológicos, altura de los edificios entre otros; esto daría un panorama de herramientas, equipos, maquinaria, capacitación y unidades bomberiles que requiere específicamente un territorio para la atención de las posibles emergencias.</w:t>
      </w:r>
    </w:p>
    <w:p w14:paraId="6A2601D1" w14:textId="4F208B9D" w:rsidR="00284CD5" w:rsidRPr="004202CD" w:rsidRDefault="00284CD5" w:rsidP="00B53358">
      <w:pPr>
        <w:spacing w:line="276" w:lineRule="auto"/>
        <w:jc w:val="both"/>
        <w:rPr>
          <w:rFonts w:ascii="Bookman Old Style" w:hAnsi="Bookman Old Style" w:cs="Tahoma"/>
          <w:sz w:val="22"/>
          <w:szCs w:val="22"/>
        </w:rPr>
      </w:pPr>
    </w:p>
    <w:p w14:paraId="2E98D3F6" w14:textId="7429B63C" w:rsidR="00284CD5" w:rsidRPr="004202CD" w:rsidRDefault="00284CD5" w:rsidP="00B53358">
      <w:pPr>
        <w:spacing w:line="276" w:lineRule="auto"/>
        <w:jc w:val="both"/>
        <w:rPr>
          <w:rFonts w:ascii="Bookman Old Style" w:hAnsi="Bookman Old Style" w:cs="Tahoma"/>
          <w:sz w:val="22"/>
          <w:szCs w:val="22"/>
        </w:rPr>
      </w:pPr>
      <w:r w:rsidRPr="004202CD">
        <w:rPr>
          <w:rFonts w:ascii="Bookman Old Style" w:hAnsi="Bookman Old Style" w:cs="Tahoma"/>
          <w:sz w:val="22"/>
          <w:szCs w:val="22"/>
        </w:rPr>
        <w:t xml:space="preserve">Otro de los criterios que puede servir de base para determinar qué cantidad de bomberos requiere un municipio, son los estándares americanos NFPA 1410, 1500 Y 1710 de la NFPA (National Fire Protection Association), los cuales son utilizados por los cuerpos de bomberos en el entrenamiento de sus unidades y la construcción de procedimientos, </w:t>
      </w:r>
      <w:r w:rsidR="00760710" w:rsidRPr="004202CD">
        <w:rPr>
          <w:rFonts w:ascii="Bookman Old Style" w:hAnsi="Bookman Old Style" w:cs="Tahoma"/>
          <w:sz w:val="22"/>
          <w:szCs w:val="22"/>
        </w:rPr>
        <w:t>pues a pesar de no haber sido adoptados por la legislación Nacional como de obligatorio cumplimiento para la aplicación en el territorio colombiano, se tienen como recomendaciones para un control seguro, eficaz y eficiente de incendios. Al respecto cada estándar dice lo siguiente:</w:t>
      </w:r>
    </w:p>
    <w:p w14:paraId="7F41207E" w14:textId="008875FE" w:rsidR="00760710" w:rsidRPr="004202CD" w:rsidRDefault="00760710" w:rsidP="00B53358">
      <w:pPr>
        <w:spacing w:line="276" w:lineRule="auto"/>
        <w:jc w:val="both"/>
        <w:rPr>
          <w:rFonts w:ascii="Bookman Old Style" w:hAnsi="Bookman Old Style" w:cs="Tahoma"/>
          <w:sz w:val="22"/>
          <w:szCs w:val="22"/>
        </w:rPr>
      </w:pPr>
    </w:p>
    <w:p w14:paraId="404F92D3" w14:textId="784BD253" w:rsidR="00760710" w:rsidRPr="004202CD" w:rsidRDefault="00760710" w:rsidP="00815AD2">
      <w:pPr>
        <w:pStyle w:val="Prrafodelista"/>
        <w:numPr>
          <w:ilvl w:val="0"/>
          <w:numId w:val="36"/>
        </w:numPr>
        <w:spacing w:line="276" w:lineRule="auto"/>
        <w:jc w:val="both"/>
        <w:rPr>
          <w:rFonts w:ascii="Bookman Old Style" w:hAnsi="Bookman Old Style" w:cs="Tahoma"/>
          <w:sz w:val="22"/>
          <w:szCs w:val="22"/>
        </w:rPr>
      </w:pPr>
      <w:r w:rsidRPr="004202CD">
        <w:rPr>
          <w:rFonts w:ascii="Bookman Old Style" w:hAnsi="Bookman Old Style" w:cs="Tahoma"/>
          <w:sz w:val="22"/>
          <w:szCs w:val="22"/>
        </w:rPr>
        <w:t>NFPA 1410 - Estándar sobre Formación para Operaciones en Escenas de Emergencia: Se requieren al menos dos (2) bomberos en el interior del incendio, más, al menos otros dos (2) bomberos en el exterior.</w:t>
      </w:r>
    </w:p>
    <w:p w14:paraId="179716FD" w14:textId="77777777" w:rsidR="00760710" w:rsidRPr="004202CD" w:rsidRDefault="00760710" w:rsidP="00760710">
      <w:pPr>
        <w:spacing w:line="276" w:lineRule="auto"/>
        <w:jc w:val="both"/>
        <w:rPr>
          <w:rFonts w:ascii="Bookman Old Style" w:hAnsi="Bookman Old Style" w:cs="Tahoma"/>
          <w:sz w:val="22"/>
          <w:szCs w:val="22"/>
        </w:rPr>
      </w:pPr>
    </w:p>
    <w:p w14:paraId="47C08B08" w14:textId="3BF59A52" w:rsidR="00760710" w:rsidRPr="004202CD" w:rsidRDefault="00760710" w:rsidP="00815AD2">
      <w:pPr>
        <w:pStyle w:val="Prrafodelista"/>
        <w:numPr>
          <w:ilvl w:val="0"/>
          <w:numId w:val="36"/>
        </w:numPr>
        <w:spacing w:line="276" w:lineRule="auto"/>
        <w:jc w:val="both"/>
        <w:rPr>
          <w:rFonts w:ascii="Bookman Old Style" w:hAnsi="Bookman Old Style" w:cs="Tahoma"/>
          <w:sz w:val="22"/>
          <w:szCs w:val="22"/>
        </w:rPr>
      </w:pPr>
      <w:r w:rsidRPr="004202CD">
        <w:rPr>
          <w:rFonts w:ascii="Bookman Old Style" w:hAnsi="Bookman Old Style" w:cs="Tahoma"/>
          <w:sz w:val="22"/>
          <w:szCs w:val="22"/>
        </w:rPr>
        <w:t xml:space="preserve">NFPA 1500 - Estándar sobre el Programa de Seguridad, Salud y Bienestar ocupacional del Departamento de Bomberos: se establece que en las etapas iniciales de un incidente donde sólo un equipo está operando en la zona peligrosa trabajando en incendios estructurales, se requerirá un mínimo de </w:t>
      </w:r>
      <w:r w:rsidRPr="004202CD">
        <w:rPr>
          <w:rFonts w:ascii="Bookman Old Style" w:hAnsi="Bookman Old Style" w:cs="Tahoma"/>
          <w:sz w:val="22"/>
          <w:szCs w:val="22"/>
        </w:rPr>
        <w:lastRenderedPageBreak/>
        <w:t>cuatro (4) bomberos, dos (2) trabajando como equipo en el área peligrosa y dos (2) fuera de esta, estando disponibles para asistir o rescatar en caso de emergencia.</w:t>
      </w:r>
    </w:p>
    <w:p w14:paraId="582E0392" w14:textId="77777777" w:rsidR="00760710" w:rsidRPr="004202CD" w:rsidRDefault="00760710" w:rsidP="00760710">
      <w:pPr>
        <w:spacing w:line="276" w:lineRule="auto"/>
        <w:jc w:val="both"/>
        <w:rPr>
          <w:rFonts w:ascii="Bookman Old Style" w:hAnsi="Bookman Old Style" w:cs="Tahoma"/>
          <w:sz w:val="22"/>
          <w:szCs w:val="22"/>
        </w:rPr>
      </w:pPr>
    </w:p>
    <w:p w14:paraId="0E233A43" w14:textId="5865297E" w:rsidR="00760710" w:rsidRPr="004202CD" w:rsidRDefault="00760710" w:rsidP="00815AD2">
      <w:pPr>
        <w:pStyle w:val="Prrafodelista"/>
        <w:numPr>
          <w:ilvl w:val="0"/>
          <w:numId w:val="36"/>
        </w:numPr>
        <w:spacing w:line="276" w:lineRule="auto"/>
        <w:jc w:val="both"/>
        <w:rPr>
          <w:rFonts w:ascii="Bookman Old Style" w:hAnsi="Bookman Old Style" w:cs="Tahoma"/>
          <w:sz w:val="22"/>
          <w:szCs w:val="22"/>
        </w:rPr>
      </w:pPr>
      <w:r w:rsidRPr="004202CD">
        <w:rPr>
          <w:rFonts w:ascii="Bookman Old Style" w:hAnsi="Bookman Old Style" w:cs="Tahoma"/>
          <w:sz w:val="22"/>
          <w:szCs w:val="22"/>
        </w:rPr>
        <w:t>NFPA 1710 - Estándar para la Organización y Despliegue de Operaciones de Extinción de Incendios, Operaciones Médicas de Emergencia y Operaciones Especiales al Público por los Cuerpos de Bomberos de Carrera: establece la obligatoriedad de que existan dos (2) bomberos en cada línea de ataque, además de un (1) equipo de búsqueda y rescate compuesto de 2 bomberos.</w:t>
      </w:r>
    </w:p>
    <w:p w14:paraId="3D5BB974" w14:textId="02E665BF" w:rsidR="007B6C16" w:rsidRPr="004202CD" w:rsidRDefault="007B6C16" w:rsidP="00306967">
      <w:pPr>
        <w:spacing w:line="276" w:lineRule="auto"/>
        <w:jc w:val="both"/>
        <w:rPr>
          <w:rFonts w:ascii="Bookman Old Style" w:hAnsi="Bookman Old Style" w:cs="Tahoma"/>
          <w:sz w:val="22"/>
          <w:szCs w:val="22"/>
        </w:rPr>
      </w:pPr>
    </w:p>
    <w:p w14:paraId="5BD9F241" w14:textId="1A9DAB5A" w:rsidR="007B6C16" w:rsidRPr="004202CD" w:rsidRDefault="00777834" w:rsidP="00306967">
      <w:pPr>
        <w:spacing w:line="276" w:lineRule="auto"/>
        <w:jc w:val="both"/>
        <w:rPr>
          <w:rFonts w:ascii="Bookman Old Style" w:hAnsi="Bookman Old Style" w:cs="Tahoma"/>
          <w:sz w:val="22"/>
          <w:szCs w:val="22"/>
        </w:rPr>
      </w:pPr>
      <w:r w:rsidRPr="004202CD">
        <w:rPr>
          <w:rFonts w:ascii="Bookman Old Style" w:hAnsi="Bookman Old Style" w:cs="Tahoma"/>
          <w:sz w:val="22"/>
          <w:szCs w:val="22"/>
        </w:rPr>
        <w:t xml:space="preserve">Es decir, la normativa americana establece sistemáticamente la necesidad de que los equipos de bomberos estén compuestos por un mínimo de cuatro (4) bomberos. De los municipios de los que se obtuvo información, la información del número de unidades bomberiles por cada </w:t>
      </w:r>
      <w:r w:rsidR="00C56C2B">
        <w:rPr>
          <w:rFonts w:ascii="Bookman Old Style" w:hAnsi="Bookman Old Style" w:cs="Tahoma"/>
          <w:sz w:val="22"/>
          <w:szCs w:val="22"/>
        </w:rPr>
        <w:t>cuerpo de bomberos, se evidenció</w:t>
      </w:r>
      <w:r w:rsidRPr="004202CD">
        <w:rPr>
          <w:rFonts w:ascii="Bookman Old Style" w:hAnsi="Bookman Old Style" w:cs="Tahoma"/>
          <w:sz w:val="22"/>
          <w:szCs w:val="22"/>
        </w:rPr>
        <w:t xml:space="preserve"> que solo 43 cumplen con este estándar, los restantes no tienen el personal suficiente para ello.</w:t>
      </w:r>
    </w:p>
    <w:p w14:paraId="51553B30" w14:textId="4DCC7BED" w:rsidR="00265CA5" w:rsidRPr="004202CD" w:rsidRDefault="00265CA5" w:rsidP="00306967">
      <w:pPr>
        <w:spacing w:line="276" w:lineRule="auto"/>
        <w:jc w:val="both"/>
        <w:rPr>
          <w:rFonts w:ascii="Bookman Old Style" w:hAnsi="Bookman Old Style" w:cs="Tahoma"/>
          <w:sz w:val="22"/>
          <w:szCs w:val="22"/>
        </w:rPr>
      </w:pPr>
    </w:p>
    <w:p w14:paraId="38BB049F" w14:textId="4C51930C" w:rsidR="00265CA5" w:rsidRPr="004202CD" w:rsidRDefault="00265CA5" w:rsidP="00306967">
      <w:pPr>
        <w:spacing w:line="276" w:lineRule="auto"/>
        <w:jc w:val="both"/>
        <w:rPr>
          <w:rFonts w:ascii="Bookman Old Style" w:hAnsi="Bookman Old Style" w:cs="Tahoma"/>
          <w:sz w:val="22"/>
          <w:szCs w:val="22"/>
        </w:rPr>
      </w:pPr>
      <w:r w:rsidRPr="004202CD">
        <w:rPr>
          <w:rFonts w:ascii="Bookman Old Style" w:hAnsi="Bookman Old Style" w:cs="Tahoma"/>
          <w:sz w:val="22"/>
          <w:szCs w:val="22"/>
        </w:rPr>
        <w:t xml:space="preserve">En la misma línea, la DNBC dando respuesta a pregunta sobre cuál es el criterio técnico mediante el cual se define en Colombia la cantidad de personal necesario para atender una emergencia, considero lo siguiente: </w:t>
      </w:r>
    </w:p>
    <w:p w14:paraId="7FC6FB72" w14:textId="70831763" w:rsidR="00265CA5" w:rsidRDefault="00265CA5" w:rsidP="00306967">
      <w:pPr>
        <w:spacing w:line="276" w:lineRule="auto"/>
        <w:jc w:val="both"/>
        <w:rPr>
          <w:rFonts w:ascii="Bookman Old Style" w:hAnsi="Bookman Old Style" w:cs="Tahoma"/>
        </w:rPr>
      </w:pPr>
    </w:p>
    <w:p w14:paraId="70251D9C" w14:textId="550BA6DA" w:rsidR="00265CA5" w:rsidRPr="00265CA5" w:rsidRDefault="00265CA5" w:rsidP="00265CA5">
      <w:pPr>
        <w:spacing w:line="276" w:lineRule="auto"/>
        <w:ind w:left="708"/>
        <w:jc w:val="both"/>
        <w:rPr>
          <w:rFonts w:ascii="Bookman Old Style" w:hAnsi="Bookman Old Style" w:cs="Tahoma"/>
          <w:sz w:val="20"/>
          <w:szCs w:val="20"/>
        </w:rPr>
      </w:pPr>
      <w:r w:rsidRPr="00265CA5">
        <w:rPr>
          <w:rFonts w:ascii="Bookman Old Style" w:hAnsi="Bookman Old Style" w:cs="Tahoma"/>
          <w:sz w:val="20"/>
          <w:szCs w:val="20"/>
        </w:rPr>
        <w:t>“La norma NFPA 1710 sugiere específicamente el tema de la dotación de personal en incendios residenciales, los requisitos que fueron confirmados por un estudio publicado en el 2010 por el Instituto Nacional de Normas y Tecnología (NIST, por sus siglas en inglés), estableciendo una dot</w:t>
      </w:r>
      <w:r w:rsidR="00C56C2B">
        <w:rPr>
          <w:rFonts w:ascii="Bookman Old Style" w:hAnsi="Bookman Old Style" w:cs="Tahoma"/>
          <w:sz w:val="20"/>
          <w:szCs w:val="20"/>
        </w:rPr>
        <w:t>ación mínima de personal de 14 o</w:t>
      </w:r>
      <w:r w:rsidRPr="00265CA5">
        <w:rPr>
          <w:rFonts w:ascii="Bookman Old Style" w:hAnsi="Bookman Old Style" w:cs="Tahoma"/>
          <w:sz w:val="20"/>
          <w:szCs w:val="20"/>
        </w:rPr>
        <w:t xml:space="preserve"> 15 bomberos para combatir de forma eficaz y segura para un incendio estructural en desarrollo de una vivienda unifamiliar de dos pisos sin sótano y sin amenaza en sus exposiciones. Esta es una dotación de personal mínima y no brinda una reserva táctica ni da margen para exposiciones peligrosas, ni para tratar residentes heridos u otras actividades potenciales de respuesta. Como se indica, esta es una referencia, puesto que también se basa en las formas de construcción americanas La Norma NFPA 1710 genera la necesidad de analizar los requisitos de dotación de personal en diferentes actividades y emergencias, teniendo en cuenta las estructuras, tanto de bajo como de alto riesgo, de igual manera, es necesario determinar qué acciones serían por lo general necesarias para poner bajo control un incendio real de forma segura y eficaz. Es de recordar que esta norma dice mínimo deben trabajar 2 bomberos en cada línea de ataque, además de un equipo de búsqueda y rescate compuesto de 2 bomberos. La evaluación de escenarios probables durante una planificación previa para una propiedad específica brindaría una respuesta al tema de la dotación de personal”.</w:t>
      </w:r>
    </w:p>
    <w:p w14:paraId="06FB2B68" w14:textId="6A61EA12" w:rsidR="00BD4706" w:rsidRDefault="00BD4706" w:rsidP="00306967">
      <w:pPr>
        <w:spacing w:line="276" w:lineRule="auto"/>
        <w:jc w:val="both"/>
        <w:rPr>
          <w:rFonts w:ascii="Bookman Old Style" w:hAnsi="Bookman Old Style" w:cs="Tahoma"/>
        </w:rPr>
      </w:pPr>
    </w:p>
    <w:p w14:paraId="495D94F9" w14:textId="77777777" w:rsidR="00A32E65" w:rsidRDefault="00A32E65" w:rsidP="00306967">
      <w:pPr>
        <w:spacing w:line="276" w:lineRule="auto"/>
        <w:jc w:val="both"/>
        <w:rPr>
          <w:rFonts w:ascii="Bookman Old Style" w:hAnsi="Bookman Old Style" w:cs="Tahoma"/>
        </w:rPr>
      </w:pPr>
    </w:p>
    <w:p w14:paraId="4DCDACFB" w14:textId="37C9746B" w:rsidR="00E437AF" w:rsidRPr="004202CD" w:rsidRDefault="000D4A0A" w:rsidP="00306967">
      <w:pPr>
        <w:spacing w:line="276" w:lineRule="auto"/>
        <w:jc w:val="both"/>
        <w:rPr>
          <w:rFonts w:ascii="Bookman Old Style" w:hAnsi="Bookman Old Style" w:cs="Tahoma"/>
          <w:sz w:val="22"/>
          <w:szCs w:val="22"/>
        </w:rPr>
      </w:pPr>
      <w:r w:rsidRPr="004202CD">
        <w:rPr>
          <w:rFonts w:ascii="Bookman Old Style" w:hAnsi="Bookman Old Style" w:cs="Tahoma"/>
          <w:sz w:val="22"/>
          <w:szCs w:val="22"/>
        </w:rPr>
        <w:lastRenderedPageBreak/>
        <w:t>Vista la conformación de los diferentes cuerpos de bomberos, su presencia en los diferentes departamentos, municipios</w:t>
      </w:r>
      <w:r w:rsidR="00190959" w:rsidRPr="004202CD">
        <w:rPr>
          <w:rFonts w:ascii="Bookman Old Style" w:hAnsi="Bookman Old Style" w:cs="Tahoma"/>
          <w:sz w:val="22"/>
          <w:szCs w:val="22"/>
        </w:rPr>
        <w:t>, distritos</w:t>
      </w:r>
      <w:r w:rsidRPr="004202CD">
        <w:rPr>
          <w:rFonts w:ascii="Bookman Old Style" w:hAnsi="Bookman Old Style" w:cs="Tahoma"/>
          <w:sz w:val="22"/>
          <w:szCs w:val="22"/>
        </w:rPr>
        <w:t xml:space="preserve"> y distrito capital, se debe considerar </w:t>
      </w:r>
      <w:r w:rsidR="00F5223C" w:rsidRPr="004202CD">
        <w:rPr>
          <w:rFonts w:ascii="Bookman Old Style" w:hAnsi="Bookman Old Style" w:cs="Tahoma"/>
          <w:sz w:val="22"/>
          <w:szCs w:val="22"/>
        </w:rPr>
        <w:t xml:space="preserve">la maquinaria y elementos con los que cuentan, en virtud que de </w:t>
      </w:r>
      <w:r w:rsidR="00190959" w:rsidRPr="004202CD">
        <w:rPr>
          <w:rFonts w:ascii="Bookman Old Style" w:hAnsi="Bookman Old Style" w:cs="Tahoma"/>
          <w:sz w:val="22"/>
          <w:szCs w:val="22"/>
        </w:rPr>
        <w:t xml:space="preserve">la correcta prestación del servicio público esencial bomberil guarda directa relación con la maquinaria con la que cuenta para hacer frente a las diferentes emergencias que deben atender. </w:t>
      </w:r>
      <w:r w:rsidR="00F5223C" w:rsidRPr="004202CD">
        <w:rPr>
          <w:rFonts w:ascii="Bookman Old Style" w:hAnsi="Bookman Old Style" w:cs="Tahoma"/>
          <w:sz w:val="22"/>
          <w:szCs w:val="22"/>
        </w:rPr>
        <w:t xml:space="preserve"> </w:t>
      </w:r>
    </w:p>
    <w:p w14:paraId="0953CF89" w14:textId="468406B6" w:rsidR="00F5223C" w:rsidRPr="004202CD" w:rsidRDefault="00F5223C" w:rsidP="00306967">
      <w:pPr>
        <w:spacing w:line="276" w:lineRule="auto"/>
        <w:jc w:val="both"/>
        <w:rPr>
          <w:rFonts w:ascii="Bookman Old Style" w:hAnsi="Bookman Old Style" w:cs="Tahoma"/>
          <w:sz w:val="22"/>
          <w:szCs w:val="22"/>
        </w:rPr>
      </w:pPr>
    </w:p>
    <w:p w14:paraId="520245CA" w14:textId="7B678637" w:rsidR="00190959" w:rsidRPr="004202CD" w:rsidRDefault="00992774" w:rsidP="00992774">
      <w:pPr>
        <w:pStyle w:val="Prrafodelista"/>
        <w:numPr>
          <w:ilvl w:val="0"/>
          <w:numId w:val="34"/>
        </w:numPr>
        <w:spacing w:line="276" w:lineRule="auto"/>
        <w:jc w:val="both"/>
        <w:rPr>
          <w:rFonts w:ascii="Bookman Old Style" w:hAnsi="Bookman Old Style" w:cs="Tahoma"/>
          <w:b/>
          <w:bCs/>
          <w:sz w:val="22"/>
          <w:szCs w:val="22"/>
        </w:rPr>
      </w:pPr>
      <w:r w:rsidRPr="004202CD">
        <w:rPr>
          <w:rFonts w:ascii="Bookman Old Style" w:hAnsi="Bookman Old Style" w:cs="Tahoma"/>
          <w:b/>
          <w:bCs/>
          <w:sz w:val="22"/>
          <w:szCs w:val="22"/>
        </w:rPr>
        <w:t>Vehículos de los Cuerpos de Bomberos</w:t>
      </w:r>
    </w:p>
    <w:p w14:paraId="6C018D27" w14:textId="77777777" w:rsidR="00190959" w:rsidRPr="004202CD" w:rsidRDefault="00190959" w:rsidP="00306967">
      <w:pPr>
        <w:spacing w:line="276" w:lineRule="auto"/>
        <w:jc w:val="both"/>
        <w:rPr>
          <w:rFonts w:ascii="Bookman Old Style" w:hAnsi="Bookman Old Style" w:cs="Tahoma"/>
          <w:sz w:val="22"/>
          <w:szCs w:val="22"/>
        </w:rPr>
      </w:pPr>
    </w:p>
    <w:p w14:paraId="0657D1E9" w14:textId="4664C6CE" w:rsidR="00F5223C" w:rsidRPr="004202CD" w:rsidRDefault="00F5223C" w:rsidP="00306967">
      <w:pPr>
        <w:spacing w:line="276" w:lineRule="auto"/>
        <w:jc w:val="both"/>
        <w:rPr>
          <w:rFonts w:ascii="Bookman Old Style" w:hAnsi="Bookman Old Style" w:cs="Tahoma"/>
          <w:sz w:val="22"/>
          <w:szCs w:val="22"/>
        </w:rPr>
      </w:pPr>
      <w:r w:rsidRPr="004202CD">
        <w:rPr>
          <w:rFonts w:ascii="Bookman Old Style" w:hAnsi="Bookman Old Style" w:cs="Tahoma"/>
          <w:sz w:val="22"/>
          <w:szCs w:val="22"/>
        </w:rPr>
        <w:t>Según datos oficiales de la Dirección Nacional Bomberos de Colombia DNBC, desde su creación, se han entregado 4</w:t>
      </w:r>
      <w:r w:rsidR="000B56F2" w:rsidRPr="004202CD">
        <w:rPr>
          <w:rFonts w:ascii="Bookman Old Style" w:hAnsi="Bookman Old Style" w:cs="Tahoma"/>
          <w:sz w:val="22"/>
          <w:szCs w:val="22"/>
        </w:rPr>
        <w:t>35</w:t>
      </w:r>
      <w:r w:rsidRPr="004202CD">
        <w:rPr>
          <w:rFonts w:ascii="Bookman Old Style" w:hAnsi="Bookman Old Style" w:cs="Tahoma"/>
          <w:sz w:val="22"/>
          <w:szCs w:val="22"/>
        </w:rPr>
        <w:t xml:space="preserve"> vehículos a los cuerpos de bomberos oficiales y voluntarios, los cuales se referencian en el siguiente cuadro:</w:t>
      </w:r>
    </w:p>
    <w:p w14:paraId="6B37FE6A" w14:textId="491CAF7F" w:rsidR="00F5223C" w:rsidRDefault="00F5223C" w:rsidP="00306967">
      <w:pPr>
        <w:spacing w:line="276" w:lineRule="auto"/>
        <w:jc w:val="both"/>
        <w:rPr>
          <w:rFonts w:ascii="Bookman Old Style" w:hAnsi="Bookman Old Style" w:cs="Tahoma"/>
        </w:rPr>
      </w:pPr>
    </w:p>
    <w:tbl>
      <w:tblPr>
        <w:tblW w:w="6941" w:type="dxa"/>
        <w:jc w:val="center"/>
        <w:tblCellMar>
          <w:left w:w="70" w:type="dxa"/>
          <w:right w:w="70" w:type="dxa"/>
        </w:tblCellMar>
        <w:tblLook w:val="04A0" w:firstRow="1" w:lastRow="0" w:firstColumn="1" w:lastColumn="0" w:noHBand="0" w:noVBand="1"/>
      </w:tblPr>
      <w:tblGrid>
        <w:gridCol w:w="1561"/>
        <w:gridCol w:w="3254"/>
        <w:gridCol w:w="2126"/>
      </w:tblGrid>
      <w:tr w:rsidR="000B56F2" w14:paraId="741F44A7" w14:textId="77777777" w:rsidTr="000B56F2">
        <w:trPr>
          <w:trHeight w:val="600"/>
          <w:jc w:val="center"/>
        </w:trPr>
        <w:tc>
          <w:tcPr>
            <w:tcW w:w="1561"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14:paraId="76D1BEAF" w14:textId="51E0DDD5" w:rsidR="000B56F2" w:rsidRDefault="000B56F2">
            <w:pPr>
              <w:jc w:val="center"/>
              <w:rPr>
                <w:rFonts w:ascii="Calibri" w:hAnsi="Calibri" w:cs="Calibri"/>
                <w:b/>
                <w:bCs/>
                <w:color w:val="FFFFFF"/>
                <w:sz w:val="22"/>
                <w:szCs w:val="22"/>
              </w:rPr>
            </w:pPr>
            <w:r>
              <w:rPr>
                <w:rFonts w:ascii="Calibri" w:hAnsi="Calibri" w:cs="Calibri"/>
                <w:b/>
                <w:bCs/>
                <w:color w:val="FFFFFF"/>
                <w:sz w:val="22"/>
                <w:szCs w:val="22"/>
              </w:rPr>
              <w:t>Ítem</w:t>
            </w:r>
          </w:p>
        </w:tc>
        <w:tc>
          <w:tcPr>
            <w:tcW w:w="3254" w:type="dxa"/>
            <w:tcBorders>
              <w:top w:val="single" w:sz="4" w:space="0" w:color="auto"/>
              <w:left w:val="nil"/>
              <w:bottom w:val="single" w:sz="4" w:space="0" w:color="auto"/>
              <w:right w:val="single" w:sz="4" w:space="0" w:color="auto"/>
            </w:tcBorders>
            <w:shd w:val="clear" w:color="000000" w:fill="85A0F1"/>
            <w:noWrap/>
            <w:vAlign w:val="center"/>
            <w:hideMark/>
          </w:tcPr>
          <w:p w14:paraId="678D2900" w14:textId="77777777" w:rsidR="000B56F2" w:rsidRDefault="000B56F2">
            <w:pPr>
              <w:jc w:val="center"/>
              <w:rPr>
                <w:rFonts w:ascii="Calibri" w:hAnsi="Calibri" w:cs="Calibri"/>
                <w:b/>
                <w:bCs/>
                <w:color w:val="FFFFFF"/>
                <w:sz w:val="22"/>
                <w:szCs w:val="22"/>
              </w:rPr>
            </w:pPr>
            <w:r>
              <w:rPr>
                <w:rFonts w:ascii="Calibri" w:hAnsi="Calibri" w:cs="Calibri"/>
                <w:b/>
                <w:bCs/>
                <w:color w:val="FFFFFF"/>
                <w:sz w:val="22"/>
                <w:szCs w:val="22"/>
              </w:rPr>
              <w:t>Departamento </w:t>
            </w:r>
          </w:p>
        </w:tc>
        <w:tc>
          <w:tcPr>
            <w:tcW w:w="2126" w:type="dxa"/>
            <w:tcBorders>
              <w:top w:val="single" w:sz="4" w:space="0" w:color="auto"/>
              <w:left w:val="nil"/>
              <w:bottom w:val="single" w:sz="4" w:space="0" w:color="auto"/>
              <w:right w:val="single" w:sz="4" w:space="0" w:color="auto"/>
            </w:tcBorders>
            <w:shd w:val="clear" w:color="000000" w:fill="85A0F1"/>
            <w:noWrap/>
            <w:vAlign w:val="center"/>
            <w:hideMark/>
          </w:tcPr>
          <w:p w14:paraId="2D6AC549" w14:textId="77777777" w:rsidR="000B56F2" w:rsidRDefault="000B56F2">
            <w:pPr>
              <w:jc w:val="center"/>
              <w:rPr>
                <w:rFonts w:ascii="Calibri" w:hAnsi="Calibri" w:cs="Calibri"/>
                <w:b/>
                <w:bCs/>
                <w:color w:val="FFFFFF"/>
                <w:sz w:val="22"/>
                <w:szCs w:val="22"/>
              </w:rPr>
            </w:pPr>
            <w:r>
              <w:rPr>
                <w:rFonts w:ascii="Calibri" w:hAnsi="Calibri" w:cs="Calibri"/>
                <w:b/>
                <w:bCs/>
                <w:color w:val="FFFFFF"/>
                <w:sz w:val="22"/>
                <w:szCs w:val="22"/>
              </w:rPr>
              <w:t>Cantidad</w:t>
            </w:r>
          </w:p>
        </w:tc>
      </w:tr>
      <w:tr w:rsidR="000B56F2" w14:paraId="5B1A49C3"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6E99B147"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w:t>
            </w:r>
          </w:p>
        </w:tc>
        <w:tc>
          <w:tcPr>
            <w:tcW w:w="3254" w:type="dxa"/>
            <w:tcBorders>
              <w:top w:val="nil"/>
              <w:left w:val="nil"/>
              <w:bottom w:val="single" w:sz="4" w:space="0" w:color="auto"/>
              <w:right w:val="single" w:sz="4" w:space="0" w:color="auto"/>
            </w:tcBorders>
            <w:shd w:val="clear" w:color="000000" w:fill="DEEAFF"/>
            <w:noWrap/>
            <w:vAlign w:val="center"/>
            <w:hideMark/>
          </w:tcPr>
          <w:p w14:paraId="1932DF51"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AMAZONAS </w:t>
            </w:r>
          </w:p>
        </w:tc>
        <w:tc>
          <w:tcPr>
            <w:tcW w:w="2126" w:type="dxa"/>
            <w:tcBorders>
              <w:top w:val="nil"/>
              <w:left w:val="nil"/>
              <w:bottom w:val="single" w:sz="4" w:space="0" w:color="auto"/>
              <w:right w:val="single" w:sz="4" w:space="0" w:color="auto"/>
            </w:tcBorders>
            <w:shd w:val="clear" w:color="000000" w:fill="DEEAFF"/>
            <w:noWrap/>
            <w:vAlign w:val="center"/>
            <w:hideMark/>
          </w:tcPr>
          <w:p w14:paraId="4FADD6E7"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w:t>
            </w:r>
          </w:p>
        </w:tc>
      </w:tr>
      <w:tr w:rsidR="000B56F2" w14:paraId="3F5BDF9A"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1A8CA29F"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w:t>
            </w:r>
          </w:p>
        </w:tc>
        <w:tc>
          <w:tcPr>
            <w:tcW w:w="3254" w:type="dxa"/>
            <w:tcBorders>
              <w:top w:val="nil"/>
              <w:left w:val="nil"/>
              <w:bottom w:val="single" w:sz="4" w:space="0" w:color="auto"/>
              <w:right w:val="single" w:sz="4" w:space="0" w:color="auto"/>
            </w:tcBorders>
            <w:shd w:val="clear" w:color="auto" w:fill="auto"/>
            <w:noWrap/>
            <w:vAlign w:val="center"/>
            <w:hideMark/>
          </w:tcPr>
          <w:p w14:paraId="20476D01"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ANTIOQUIA </w:t>
            </w:r>
          </w:p>
        </w:tc>
        <w:tc>
          <w:tcPr>
            <w:tcW w:w="2126" w:type="dxa"/>
            <w:tcBorders>
              <w:top w:val="nil"/>
              <w:left w:val="nil"/>
              <w:bottom w:val="single" w:sz="4" w:space="0" w:color="auto"/>
              <w:right w:val="single" w:sz="4" w:space="0" w:color="auto"/>
            </w:tcBorders>
            <w:shd w:val="clear" w:color="auto" w:fill="auto"/>
            <w:noWrap/>
            <w:vAlign w:val="center"/>
            <w:hideMark/>
          </w:tcPr>
          <w:p w14:paraId="6F2D7E86"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34</w:t>
            </w:r>
          </w:p>
        </w:tc>
      </w:tr>
      <w:tr w:rsidR="000B56F2" w14:paraId="74D08FDB"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429DF9C7"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3</w:t>
            </w:r>
          </w:p>
        </w:tc>
        <w:tc>
          <w:tcPr>
            <w:tcW w:w="3254" w:type="dxa"/>
            <w:tcBorders>
              <w:top w:val="nil"/>
              <w:left w:val="nil"/>
              <w:bottom w:val="single" w:sz="4" w:space="0" w:color="auto"/>
              <w:right w:val="single" w:sz="4" w:space="0" w:color="auto"/>
            </w:tcBorders>
            <w:shd w:val="clear" w:color="000000" w:fill="DEEAFF"/>
            <w:noWrap/>
            <w:vAlign w:val="center"/>
            <w:hideMark/>
          </w:tcPr>
          <w:p w14:paraId="4184112C"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ARAUCA </w:t>
            </w:r>
          </w:p>
        </w:tc>
        <w:tc>
          <w:tcPr>
            <w:tcW w:w="2126" w:type="dxa"/>
            <w:tcBorders>
              <w:top w:val="nil"/>
              <w:left w:val="nil"/>
              <w:bottom w:val="single" w:sz="4" w:space="0" w:color="auto"/>
              <w:right w:val="single" w:sz="4" w:space="0" w:color="auto"/>
            </w:tcBorders>
            <w:shd w:val="clear" w:color="000000" w:fill="DEEAFF"/>
            <w:noWrap/>
            <w:vAlign w:val="center"/>
            <w:hideMark/>
          </w:tcPr>
          <w:p w14:paraId="0293A293"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6</w:t>
            </w:r>
          </w:p>
        </w:tc>
      </w:tr>
      <w:tr w:rsidR="000B56F2" w14:paraId="117D0E7D"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002BB61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4</w:t>
            </w:r>
          </w:p>
        </w:tc>
        <w:tc>
          <w:tcPr>
            <w:tcW w:w="3254" w:type="dxa"/>
            <w:tcBorders>
              <w:top w:val="nil"/>
              <w:left w:val="nil"/>
              <w:bottom w:val="single" w:sz="4" w:space="0" w:color="auto"/>
              <w:right w:val="single" w:sz="4" w:space="0" w:color="auto"/>
            </w:tcBorders>
            <w:shd w:val="clear" w:color="auto" w:fill="auto"/>
            <w:noWrap/>
            <w:vAlign w:val="center"/>
            <w:hideMark/>
          </w:tcPr>
          <w:p w14:paraId="27F4EED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ATLÁNTICO </w:t>
            </w:r>
          </w:p>
        </w:tc>
        <w:tc>
          <w:tcPr>
            <w:tcW w:w="2126" w:type="dxa"/>
            <w:tcBorders>
              <w:top w:val="nil"/>
              <w:left w:val="nil"/>
              <w:bottom w:val="single" w:sz="4" w:space="0" w:color="auto"/>
              <w:right w:val="single" w:sz="4" w:space="0" w:color="auto"/>
            </w:tcBorders>
            <w:shd w:val="clear" w:color="auto" w:fill="auto"/>
            <w:noWrap/>
            <w:vAlign w:val="center"/>
            <w:hideMark/>
          </w:tcPr>
          <w:p w14:paraId="7A7C66B4"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5</w:t>
            </w:r>
          </w:p>
        </w:tc>
      </w:tr>
      <w:tr w:rsidR="000B56F2" w14:paraId="198F5FF2"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05A19812"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D.C.</w:t>
            </w:r>
          </w:p>
        </w:tc>
        <w:tc>
          <w:tcPr>
            <w:tcW w:w="3254" w:type="dxa"/>
            <w:tcBorders>
              <w:top w:val="nil"/>
              <w:left w:val="nil"/>
              <w:bottom w:val="single" w:sz="4" w:space="0" w:color="auto"/>
              <w:right w:val="single" w:sz="4" w:space="0" w:color="auto"/>
            </w:tcBorders>
            <w:shd w:val="clear" w:color="000000" w:fill="DEEAFF"/>
            <w:noWrap/>
            <w:vAlign w:val="center"/>
            <w:hideMark/>
          </w:tcPr>
          <w:p w14:paraId="2353A908"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BOGOTÁ D.C </w:t>
            </w:r>
          </w:p>
        </w:tc>
        <w:tc>
          <w:tcPr>
            <w:tcW w:w="2126" w:type="dxa"/>
            <w:tcBorders>
              <w:top w:val="nil"/>
              <w:left w:val="nil"/>
              <w:bottom w:val="single" w:sz="4" w:space="0" w:color="auto"/>
              <w:right w:val="single" w:sz="4" w:space="0" w:color="auto"/>
            </w:tcBorders>
            <w:shd w:val="clear" w:color="000000" w:fill="DEEAFF"/>
            <w:noWrap/>
            <w:vAlign w:val="center"/>
            <w:hideMark/>
          </w:tcPr>
          <w:p w14:paraId="5B885E1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w:t>
            </w:r>
          </w:p>
        </w:tc>
      </w:tr>
      <w:tr w:rsidR="000B56F2" w14:paraId="045F0D58"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2C607F7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5</w:t>
            </w:r>
          </w:p>
        </w:tc>
        <w:tc>
          <w:tcPr>
            <w:tcW w:w="3254" w:type="dxa"/>
            <w:tcBorders>
              <w:top w:val="nil"/>
              <w:left w:val="nil"/>
              <w:bottom w:val="single" w:sz="4" w:space="0" w:color="auto"/>
              <w:right w:val="single" w:sz="4" w:space="0" w:color="auto"/>
            </w:tcBorders>
            <w:shd w:val="clear" w:color="auto" w:fill="auto"/>
            <w:noWrap/>
            <w:vAlign w:val="center"/>
            <w:hideMark/>
          </w:tcPr>
          <w:p w14:paraId="0D079736"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BOLÍVAR </w:t>
            </w:r>
          </w:p>
        </w:tc>
        <w:tc>
          <w:tcPr>
            <w:tcW w:w="2126" w:type="dxa"/>
            <w:tcBorders>
              <w:top w:val="nil"/>
              <w:left w:val="nil"/>
              <w:bottom w:val="single" w:sz="4" w:space="0" w:color="auto"/>
              <w:right w:val="single" w:sz="4" w:space="0" w:color="auto"/>
            </w:tcBorders>
            <w:shd w:val="clear" w:color="auto" w:fill="auto"/>
            <w:noWrap/>
            <w:vAlign w:val="center"/>
            <w:hideMark/>
          </w:tcPr>
          <w:p w14:paraId="774099F4"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7</w:t>
            </w:r>
          </w:p>
        </w:tc>
      </w:tr>
      <w:tr w:rsidR="000B56F2" w14:paraId="69C90261"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4D8FAB6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6</w:t>
            </w:r>
          </w:p>
        </w:tc>
        <w:tc>
          <w:tcPr>
            <w:tcW w:w="3254" w:type="dxa"/>
            <w:tcBorders>
              <w:top w:val="nil"/>
              <w:left w:val="nil"/>
              <w:bottom w:val="single" w:sz="4" w:space="0" w:color="auto"/>
              <w:right w:val="single" w:sz="4" w:space="0" w:color="auto"/>
            </w:tcBorders>
            <w:shd w:val="clear" w:color="000000" w:fill="DEEAFF"/>
            <w:noWrap/>
            <w:vAlign w:val="center"/>
            <w:hideMark/>
          </w:tcPr>
          <w:p w14:paraId="1BB07939"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BOYACÁ </w:t>
            </w:r>
          </w:p>
        </w:tc>
        <w:tc>
          <w:tcPr>
            <w:tcW w:w="2126" w:type="dxa"/>
            <w:tcBorders>
              <w:top w:val="nil"/>
              <w:left w:val="nil"/>
              <w:bottom w:val="single" w:sz="4" w:space="0" w:color="auto"/>
              <w:right w:val="single" w:sz="4" w:space="0" w:color="auto"/>
            </w:tcBorders>
            <w:shd w:val="clear" w:color="000000" w:fill="DEEAFF"/>
            <w:noWrap/>
            <w:vAlign w:val="center"/>
            <w:hideMark/>
          </w:tcPr>
          <w:p w14:paraId="5C274683"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20</w:t>
            </w:r>
          </w:p>
        </w:tc>
      </w:tr>
      <w:tr w:rsidR="000B56F2" w14:paraId="273E4974"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5F6D2791"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7</w:t>
            </w:r>
          </w:p>
        </w:tc>
        <w:tc>
          <w:tcPr>
            <w:tcW w:w="3254" w:type="dxa"/>
            <w:tcBorders>
              <w:top w:val="nil"/>
              <w:left w:val="nil"/>
              <w:bottom w:val="single" w:sz="4" w:space="0" w:color="auto"/>
              <w:right w:val="single" w:sz="4" w:space="0" w:color="auto"/>
            </w:tcBorders>
            <w:shd w:val="clear" w:color="auto" w:fill="auto"/>
            <w:noWrap/>
            <w:vAlign w:val="center"/>
            <w:hideMark/>
          </w:tcPr>
          <w:p w14:paraId="7993C7D4"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CALDAS </w:t>
            </w:r>
          </w:p>
        </w:tc>
        <w:tc>
          <w:tcPr>
            <w:tcW w:w="2126" w:type="dxa"/>
            <w:tcBorders>
              <w:top w:val="nil"/>
              <w:left w:val="nil"/>
              <w:bottom w:val="single" w:sz="4" w:space="0" w:color="auto"/>
              <w:right w:val="single" w:sz="4" w:space="0" w:color="auto"/>
            </w:tcBorders>
            <w:shd w:val="clear" w:color="auto" w:fill="auto"/>
            <w:noWrap/>
            <w:vAlign w:val="center"/>
            <w:hideMark/>
          </w:tcPr>
          <w:p w14:paraId="35660E4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27</w:t>
            </w:r>
          </w:p>
        </w:tc>
      </w:tr>
      <w:tr w:rsidR="000B56F2" w14:paraId="2B1024A7"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1B94BF8F"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8</w:t>
            </w:r>
          </w:p>
        </w:tc>
        <w:tc>
          <w:tcPr>
            <w:tcW w:w="3254" w:type="dxa"/>
            <w:tcBorders>
              <w:top w:val="nil"/>
              <w:left w:val="nil"/>
              <w:bottom w:val="single" w:sz="4" w:space="0" w:color="auto"/>
              <w:right w:val="single" w:sz="4" w:space="0" w:color="auto"/>
            </w:tcBorders>
            <w:shd w:val="clear" w:color="000000" w:fill="DEEAFF"/>
            <w:noWrap/>
            <w:vAlign w:val="center"/>
            <w:hideMark/>
          </w:tcPr>
          <w:p w14:paraId="3485915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CAQUETÁ </w:t>
            </w:r>
          </w:p>
        </w:tc>
        <w:tc>
          <w:tcPr>
            <w:tcW w:w="2126" w:type="dxa"/>
            <w:tcBorders>
              <w:top w:val="nil"/>
              <w:left w:val="nil"/>
              <w:bottom w:val="single" w:sz="4" w:space="0" w:color="auto"/>
              <w:right w:val="single" w:sz="4" w:space="0" w:color="auto"/>
            </w:tcBorders>
            <w:shd w:val="clear" w:color="000000" w:fill="DEEAFF"/>
            <w:noWrap/>
            <w:vAlign w:val="center"/>
            <w:hideMark/>
          </w:tcPr>
          <w:p w14:paraId="03248508"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7</w:t>
            </w:r>
          </w:p>
        </w:tc>
      </w:tr>
      <w:tr w:rsidR="000B56F2" w14:paraId="61789DE3"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255ADC9C"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9</w:t>
            </w:r>
          </w:p>
        </w:tc>
        <w:tc>
          <w:tcPr>
            <w:tcW w:w="3254" w:type="dxa"/>
            <w:tcBorders>
              <w:top w:val="nil"/>
              <w:left w:val="nil"/>
              <w:bottom w:val="single" w:sz="4" w:space="0" w:color="auto"/>
              <w:right w:val="single" w:sz="4" w:space="0" w:color="auto"/>
            </w:tcBorders>
            <w:shd w:val="clear" w:color="auto" w:fill="auto"/>
            <w:noWrap/>
            <w:vAlign w:val="center"/>
            <w:hideMark/>
          </w:tcPr>
          <w:p w14:paraId="29CE1128"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CASANARE </w:t>
            </w:r>
          </w:p>
        </w:tc>
        <w:tc>
          <w:tcPr>
            <w:tcW w:w="2126" w:type="dxa"/>
            <w:tcBorders>
              <w:top w:val="nil"/>
              <w:left w:val="nil"/>
              <w:bottom w:val="single" w:sz="4" w:space="0" w:color="auto"/>
              <w:right w:val="single" w:sz="4" w:space="0" w:color="auto"/>
            </w:tcBorders>
            <w:shd w:val="clear" w:color="auto" w:fill="auto"/>
            <w:noWrap/>
            <w:vAlign w:val="center"/>
            <w:hideMark/>
          </w:tcPr>
          <w:p w14:paraId="6175061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11</w:t>
            </w:r>
          </w:p>
        </w:tc>
      </w:tr>
      <w:tr w:rsidR="000B56F2" w14:paraId="203A0EC3"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6B4E0A5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10</w:t>
            </w:r>
          </w:p>
        </w:tc>
        <w:tc>
          <w:tcPr>
            <w:tcW w:w="3254" w:type="dxa"/>
            <w:tcBorders>
              <w:top w:val="nil"/>
              <w:left w:val="nil"/>
              <w:bottom w:val="single" w:sz="4" w:space="0" w:color="auto"/>
              <w:right w:val="single" w:sz="4" w:space="0" w:color="auto"/>
            </w:tcBorders>
            <w:shd w:val="clear" w:color="000000" w:fill="DEEAFF"/>
            <w:noWrap/>
            <w:vAlign w:val="center"/>
            <w:hideMark/>
          </w:tcPr>
          <w:p w14:paraId="2BF0B07C"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CAUCA </w:t>
            </w:r>
          </w:p>
        </w:tc>
        <w:tc>
          <w:tcPr>
            <w:tcW w:w="2126" w:type="dxa"/>
            <w:tcBorders>
              <w:top w:val="nil"/>
              <w:left w:val="nil"/>
              <w:bottom w:val="single" w:sz="4" w:space="0" w:color="auto"/>
              <w:right w:val="single" w:sz="4" w:space="0" w:color="auto"/>
            </w:tcBorders>
            <w:shd w:val="clear" w:color="000000" w:fill="DEEAFF"/>
            <w:noWrap/>
            <w:vAlign w:val="center"/>
            <w:hideMark/>
          </w:tcPr>
          <w:p w14:paraId="4BAF5419"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25</w:t>
            </w:r>
          </w:p>
        </w:tc>
      </w:tr>
      <w:tr w:rsidR="000B56F2" w14:paraId="2029DEA2"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6E5513D9"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11</w:t>
            </w:r>
          </w:p>
        </w:tc>
        <w:tc>
          <w:tcPr>
            <w:tcW w:w="3254" w:type="dxa"/>
            <w:tcBorders>
              <w:top w:val="nil"/>
              <w:left w:val="nil"/>
              <w:bottom w:val="single" w:sz="4" w:space="0" w:color="auto"/>
              <w:right w:val="single" w:sz="4" w:space="0" w:color="auto"/>
            </w:tcBorders>
            <w:shd w:val="clear" w:color="auto" w:fill="auto"/>
            <w:noWrap/>
            <w:vAlign w:val="center"/>
            <w:hideMark/>
          </w:tcPr>
          <w:p w14:paraId="50E750D6"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CESAR </w:t>
            </w:r>
          </w:p>
        </w:tc>
        <w:tc>
          <w:tcPr>
            <w:tcW w:w="2126" w:type="dxa"/>
            <w:tcBorders>
              <w:top w:val="nil"/>
              <w:left w:val="nil"/>
              <w:bottom w:val="single" w:sz="4" w:space="0" w:color="auto"/>
              <w:right w:val="single" w:sz="4" w:space="0" w:color="auto"/>
            </w:tcBorders>
            <w:shd w:val="clear" w:color="auto" w:fill="auto"/>
            <w:noWrap/>
            <w:vAlign w:val="center"/>
            <w:hideMark/>
          </w:tcPr>
          <w:p w14:paraId="5514F5E3"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14</w:t>
            </w:r>
          </w:p>
        </w:tc>
      </w:tr>
      <w:tr w:rsidR="000B56F2" w14:paraId="60747885"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014EA62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12</w:t>
            </w:r>
          </w:p>
        </w:tc>
        <w:tc>
          <w:tcPr>
            <w:tcW w:w="3254" w:type="dxa"/>
            <w:tcBorders>
              <w:top w:val="nil"/>
              <w:left w:val="nil"/>
              <w:bottom w:val="single" w:sz="4" w:space="0" w:color="auto"/>
              <w:right w:val="single" w:sz="4" w:space="0" w:color="auto"/>
            </w:tcBorders>
            <w:shd w:val="clear" w:color="000000" w:fill="DEEAFF"/>
            <w:noWrap/>
            <w:vAlign w:val="center"/>
            <w:hideMark/>
          </w:tcPr>
          <w:p w14:paraId="4149BE1A"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CHOCÓ </w:t>
            </w:r>
          </w:p>
        </w:tc>
        <w:tc>
          <w:tcPr>
            <w:tcW w:w="2126" w:type="dxa"/>
            <w:tcBorders>
              <w:top w:val="nil"/>
              <w:left w:val="nil"/>
              <w:bottom w:val="single" w:sz="4" w:space="0" w:color="auto"/>
              <w:right w:val="single" w:sz="4" w:space="0" w:color="auto"/>
            </w:tcBorders>
            <w:shd w:val="clear" w:color="000000" w:fill="DEEAFF"/>
            <w:noWrap/>
            <w:vAlign w:val="center"/>
            <w:hideMark/>
          </w:tcPr>
          <w:p w14:paraId="450EB64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7</w:t>
            </w:r>
          </w:p>
        </w:tc>
      </w:tr>
      <w:tr w:rsidR="000B56F2" w14:paraId="2BC787A1"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6F406A4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13</w:t>
            </w:r>
          </w:p>
        </w:tc>
        <w:tc>
          <w:tcPr>
            <w:tcW w:w="3254" w:type="dxa"/>
            <w:tcBorders>
              <w:top w:val="nil"/>
              <w:left w:val="nil"/>
              <w:bottom w:val="single" w:sz="4" w:space="0" w:color="auto"/>
              <w:right w:val="single" w:sz="4" w:space="0" w:color="auto"/>
            </w:tcBorders>
            <w:shd w:val="clear" w:color="auto" w:fill="auto"/>
            <w:noWrap/>
            <w:vAlign w:val="center"/>
            <w:hideMark/>
          </w:tcPr>
          <w:p w14:paraId="1539BEBF"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CÓRDOBA </w:t>
            </w:r>
          </w:p>
        </w:tc>
        <w:tc>
          <w:tcPr>
            <w:tcW w:w="2126" w:type="dxa"/>
            <w:tcBorders>
              <w:top w:val="nil"/>
              <w:left w:val="nil"/>
              <w:bottom w:val="single" w:sz="4" w:space="0" w:color="auto"/>
              <w:right w:val="single" w:sz="4" w:space="0" w:color="auto"/>
            </w:tcBorders>
            <w:shd w:val="clear" w:color="auto" w:fill="auto"/>
            <w:noWrap/>
            <w:vAlign w:val="center"/>
            <w:hideMark/>
          </w:tcPr>
          <w:p w14:paraId="63576B98"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5</w:t>
            </w:r>
          </w:p>
        </w:tc>
      </w:tr>
      <w:tr w:rsidR="000B56F2" w14:paraId="318EDC37"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20AAE41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14</w:t>
            </w:r>
          </w:p>
        </w:tc>
        <w:tc>
          <w:tcPr>
            <w:tcW w:w="3254" w:type="dxa"/>
            <w:tcBorders>
              <w:top w:val="nil"/>
              <w:left w:val="nil"/>
              <w:bottom w:val="single" w:sz="4" w:space="0" w:color="auto"/>
              <w:right w:val="single" w:sz="4" w:space="0" w:color="auto"/>
            </w:tcBorders>
            <w:shd w:val="clear" w:color="000000" w:fill="DEEAFF"/>
            <w:noWrap/>
            <w:vAlign w:val="center"/>
            <w:hideMark/>
          </w:tcPr>
          <w:p w14:paraId="56FBF29B"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CUNDINAMARCA </w:t>
            </w:r>
          </w:p>
        </w:tc>
        <w:tc>
          <w:tcPr>
            <w:tcW w:w="2126" w:type="dxa"/>
            <w:tcBorders>
              <w:top w:val="nil"/>
              <w:left w:val="nil"/>
              <w:bottom w:val="single" w:sz="4" w:space="0" w:color="auto"/>
              <w:right w:val="single" w:sz="4" w:space="0" w:color="auto"/>
            </w:tcBorders>
            <w:shd w:val="clear" w:color="000000" w:fill="DEEAFF"/>
            <w:noWrap/>
            <w:vAlign w:val="center"/>
            <w:hideMark/>
          </w:tcPr>
          <w:p w14:paraId="1A97186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24</w:t>
            </w:r>
          </w:p>
        </w:tc>
      </w:tr>
      <w:tr w:rsidR="000B56F2" w14:paraId="3D6C9F70"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50A2EC71"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15</w:t>
            </w:r>
          </w:p>
        </w:tc>
        <w:tc>
          <w:tcPr>
            <w:tcW w:w="3254" w:type="dxa"/>
            <w:tcBorders>
              <w:top w:val="nil"/>
              <w:left w:val="nil"/>
              <w:bottom w:val="single" w:sz="4" w:space="0" w:color="auto"/>
              <w:right w:val="single" w:sz="4" w:space="0" w:color="auto"/>
            </w:tcBorders>
            <w:shd w:val="clear" w:color="auto" w:fill="auto"/>
            <w:noWrap/>
            <w:vAlign w:val="center"/>
            <w:hideMark/>
          </w:tcPr>
          <w:p w14:paraId="1555895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GUAINÍA </w:t>
            </w:r>
          </w:p>
        </w:tc>
        <w:tc>
          <w:tcPr>
            <w:tcW w:w="2126" w:type="dxa"/>
            <w:tcBorders>
              <w:top w:val="nil"/>
              <w:left w:val="nil"/>
              <w:bottom w:val="single" w:sz="4" w:space="0" w:color="auto"/>
              <w:right w:val="single" w:sz="4" w:space="0" w:color="auto"/>
            </w:tcBorders>
            <w:shd w:val="clear" w:color="auto" w:fill="auto"/>
            <w:noWrap/>
            <w:vAlign w:val="center"/>
            <w:hideMark/>
          </w:tcPr>
          <w:p w14:paraId="0D8188E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w:t>
            </w:r>
          </w:p>
        </w:tc>
      </w:tr>
      <w:tr w:rsidR="000B56F2" w14:paraId="55628BA0"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0B2D700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16</w:t>
            </w:r>
          </w:p>
        </w:tc>
        <w:tc>
          <w:tcPr>
            <w:tcW w:w="3254" w:type="dxa"/>
            <w:tcBorders>
              <w:top w:val="nil"/>
              <w:left w:val="nil"/>
              <w:bottom w:val="single" w:sz="4" w:space="0" w:color="auto"/>
              <w:right w:val="single" w:sz="4" w:space="0" w:color="auto"/>
            </w:tcBorders>
            <w:shd w:val="clear" w:color="000000" w:fill="DEEAFF"/>
            <w:noWrap/>
            <w:vAlign w:val="center"/>
            <w:hideMark/>
          </w:tcPr>
          <w:p w14:paraId="692F2B9B"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GUAVIARE </w:t>
            </w:r>
          </w:p>
        </w:tc>
        <w:tc>
          <w:tcPr>
            <w:tcW w:w="2126" w:type="dxa"/>
            <w:tcBorders>
              <w:top w:val="nil"/>
              <w:left w:val="nil"/>
              <w:bottom w:val="single" w:sz="4" w:space="0" w:color="auto"/>
              <w:right w:val="single" w:sz="4" w:space="0" w:color="auto"/>
            </w:tcBorders>
            <w:shd w:val="clear" w:color="000000" w:fill="DEEAFF"/>
            <w:noWrap/>
            <w:vAlign w:val="center"/>
            <w:hideMark/>
          </w:tcPr>
          <w:p w14:paraId="51A8D79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5</w:t>
            </w:r>
          </w:p>
        </w:tc>
      </w:tr>
      <w:tr w:rsidR="000B56F2" w14:paraId="3610BBCA"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40934A93"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17</w:t>
            </w:r>
          </w:p>
        </w:tc>
        <w:tc>
          <w:tcPr>
            <w:tcW w:w="3254" w:type="dxa"/>
            <w:tcBorders>
              <w:top w:val="nil"/>
              <w:left w:val="nil"/>
              <w:bottom w:val="single" w:sz="4" w:space="0" w:color="auto"/>
              <w:right w:val="single" w:sz="4" w:space="0" w:color="auto"/>
            </w:tcBorders>
            <w:shd w:val="clear" w:color="auto" w:fill="auto"/>
            <w:noWrap/>
            <w:vAlign w:val="center"/>
            <w:hideMark/>
          </w:tcPr>
          <w:p w14:paraId="6DA0ADE2"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HUILA </w:t>
            </w:r>
          </w:p>
        </w:tc>
        <w:tc>
          <w:tcPr>
            <w:tcW w:w="2126" w:type="dxa"/>
            <w:tcBorders>
              <w:top w:val="nil"/>
              <w:left w:val="nil"/>
              <w:bottom w:val="single" w:sz="4" w:space="0" w:color="auto"/>
              <w:right w:val="single" w:sz="4" w:space="0" w:color="auto"/>
            </w:tcBorders>
            <w:shd w:val="clear" w:color="auto" w:fill="auto"/>
            <w:noWrap/>
            <w:vAlign w:val="center"/>
            <w:hideMark/>
          </w:tcPr>
          <w:p w14:paraId="483BB80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28</w:t>
            </w:r>
          </w:p>
        </w:tc>
      </w:tr>
      <w:tr w:rsidR="000B56F2" w14:paraId="56E564A6"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3B0111E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lastRenderedPageBreak/>
              <w:t>18</w:t>
            </w:r>
          </w:p>
        </w:tc>
        <w:tc>
          <w:tcPr>
            <w:tcW w:w="3254" w:type="dxa"/>
            <w:tcBorders>
              <w:top w:val="nil"/>
              <w:left w:val="nil"/>
              <w:bottom w:val="single" w:sz="4" w:space="0" w:color="auto"/>
              <w:right w:val="single" w:sz="4" w:space="0" w:color="auto"/>
            </w:tcBorders>
            <w:shd w:val="clear" w:color="000000" w:fill="DEEAFF"/>
            <w:noWrap/>
            <w:vAlign w:val="center"/>
            <w:hideMark/>
          </w:tcPr>
          <w:p w14:paraId="33184C0B"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LA GUAJIRA </w:t>
            </w:r>
          </w:p>
        </w:tc>
        <w:tc>
          <w:tcPr>
            <w:tcW w:w="2126" w:type="dxa"/>
            <w:tcBorders>
              <w:top w:val="nil"/>
              <w:left w:val="nil"/>
              <w:bottom w:val="single" w:sz="4" w:space="0" w:color="auto"/>
              <w:right w:val="single" w:sz="4" w:space="0" w:color="auto"/>
            </w:tcBorders>
            <w:shd w:val="clear" w:color="000000" w:fill="DEEAFF"/>
            <w:noWrap/>
            <w:vAlign w:val="center"/>
            <w:hideMark/>
          </w:tcPr>
          <w:p w14:paraId="462A114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17</w:t>
            </w:r>
          </w:p>
        </w:tc>
      </w:tr>
      <w:tr w:rsidR="000B56F2" w14:paraId="1FEA0851"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39531351"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19</w:t>
            </w:r>
          </w:p>
        </w:tc>
        <w:tc>
          <w:tcPr>
            <w:tcW w:w="3254" w:type="dxa"/>
            <w:tcBorders>
              <w:top w:val="nil"/>
              <w:left w:val="nil"/>
              <w:bottom w:val="single" w:sz="4" w:space="0" w:color="auto"/>
              <w:right w:val="single" w:sz="4" w:space="0" w:color="auto"/>
            </w:tcBorders>
            <w:shd w:val="clear" w:color="auto" w:fill="auto"/>
            <w:noWrap/>
            <w:vAlign w:val="center"/>
            <w:hideMark/>
          </w:tcPr>
          <w:p w14:paraId="4318CA31"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MAGDALENA </w:t>
            </w:r>
          </w:p>
        </w:tc>
        <w:tc>
          <w:tcPr>
            <w:tcW w:w="2126" w:type="dxa"/>
            <w:tcBorders>
              <w:top w:val="nil"/>
              <w:left w:val="nil"/>
              <w:bottom w:val="single" w:sz="4" w:space="0" w:color="auto"/>
              <w:right w:val="single" w:sz="4" w:space="0" w:color="auto"/>
            </w:tcBorders>
            <w:shd w:val="clear" w:color="auto" w:fill="auto"/>
            <w:noWrap/>
            <w:vAlign w:val="center"/>
            <w:hideMark/>
          </w:tcPr>
          <w:p w14:paraId="29118362"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17</w:t>
            </w:r>
          </w:p>
        </w:tc>
      </w:tr>
      <w:tr w:rsidR="000B56F2" w14:paraId="69DA3D14"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704DCA5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20</w:t>
            </w:r>
          </w:p>
        </w:tc>
        <w:tc>
          <w:tcPr>
            <w:tcW w:w="3254" w:type="dxa"/>
            <w:tcBorders>
              <w:top w:val="nil"/>
              <w:left w:val="nil"/>
              <w:bottom w:val="single" w:sz="4" w:space="0" w:color="auto"/>
              <w:right w:val="single" w:sz="4" w:space="0" w:color="auto"/>
            </w:tcBorders>
            <w:shd w:val="clear" w:color="000000" w:fill="DEEAFF"/>
            <w:noWrap/>
            <w:vAlign w:val="center"/>
            <w:hideMark/>
          </w:tcPr>
          <w:p w14:paraId="735941C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META </w:t>
            </w:r>
          </w:p>
        </w:tc>
        <w:tc>
          <w:tcPr>
            <w:tcW w:w="2126" w:type="dxa"/>
            <w:tcBorders>
              <w:top w:val="nil"/>
              <w:left w:val="nil"/>
              <w:bottom w:val="single" w:sz="4" w:space="0" w:color="auto"/>
              <w:right w:val="single" w:sz="4" w:space="0" w:color="auto"/>
            </w:tcBorders>
            <w:shd w:val="clear" w:color="000000" w:fill="DEEAFF"/>
            <w:noWrap/>
            <w:vAlign w:val="center"/>
            <w:hideMark/>
          </w:tcPr>
          <w:p w14:paraId="423E4497"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18</w:t>
            </w:r>
          </w:p>
        </w:tc>
      </w:tr>
      <w:tr w:rsidR="000B56F2" w14:paraId="2C2272BD"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74661B81"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21</w:t>
            </w:r>
          </w:p>
        </w:tc>
        <w:tc>
          <w:tcPr>
            <w:tcW w:w="3254" w:type="dxa"/>
            <w:tcBorders>
              <w:top w:val="nil"/>
              <w:left w:val="nil"/>
              <w:bottom w:val="single" w:sz="4" w:space="0" w:color="auto"/>
              <w:right w:val="single" w:sz="4" w:space="0" w:color="auto"/>
            </w:tcBorders>
            <w:shd w:val="clear" w:color="auto" w:fill="auto"/>
            <w:noWrap/>
            <w:vAlign w:val="center"/>
            <w:hideMark/>
          </w:tcPr>
          <w:p w14:paraId="0C3A0BA4"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NARIÑO </w:t>
            </w:r>
          </w:p>
        </w:tc>
        <w:tc>
          <w:tcPr>
            <w:tcW w:w="2126" w:type="dxa"/>
            <w:tcBorders>
              <w:top w:val="nil"/>
              <w:left w:val="nil"/>
              <w:bottom w:val="single" w:sz="4" w:space="0" w:color="auto"/>
              <w:right w:val="single" w:sz="4" w:space="0" w:color="auto"/>
            </w:tcBorders>
            <w:shd w:val="clear" w:color="auto" w:fill="auto"/>
            <w:noWrap/>
            <w:vAlign w:val="center"/>
            <w:hideMark/>
          </w:tcPr>
          <w:p w14:paraId="29DD5C16"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20</w:t>
            </w:r>
          </w:p>
        </w:tc>
      </w:tr>
      <w:tr w:rsidR="000B56F2" w14:paraId="6F9CEE75"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40987FB9"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22</w:t>
            </w:r>
          </w:p>
        </w:tc>
        <w:tc>
          <w:tcPr>
            <w:tcW w:w="3254" w:type="dxa"/>
            <w:tcBorders>
              <w:top w:val="nil"/>
              <w:left w:val="nil"/>
              <w:bottom w:val="single" w:sz="4" w:space="0" w:color="auto"/>
              <w:right w:val="single" w:sz="4" w:space="0" w:color="auto"/>
            </w:tcBorders>
            <w:shd w:val="clear" w:color="000000" w:fill="DEEAFF"/>
            <w:noWrap/>
            <w:vAlign w:val="center"/>
            <w:hideMark/>
          </w:tcPr>
          <w:p w14:paraId="3568A57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NORTE DE SANTANDER </w:t>
            </w:r>
          </w:p>
        </w:tc>
        <w:tc>
          <w:tcPr>
            <w:tcW w:w="2126" w:type="dxa"/>
            <w:tcBorders>
              <w:top w:val="nil"/>
              <w:left w:val="nil"/>
              <w:bottom w:val="single" w:sz="4" w:space="0" w:color="auto"/>
              <w:right w:val="single" w:sz="4" w:space="0" w:color="auto"/>
            </w:tcBorders>
            <w:shd w:val="clear" w:color="000000" w:fill="DEEAFF"/>
            <w:noWrap/>
            <w:vAlign w:val="center"/>
            <w:hideMark/>
          </w:tcPr>
          <w:p w14:paraId="0AA1789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9</w:t>
            </w:r>
          </w:p>
        </w:tc>
      </w:tr>
      <w:tr w:rsidR="000B56F2" w14:paraId="4891F70B"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7274ED0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23</w:t>
            </w:r>
          </w:p>
        </w:tc>
        <w:tc>
          <w:tcPr>
            <w:tcW w:w="3254" w:type="dxa"/>
            <w:tcBorders>
              <w:top w:val="nil"/>
              <w:left w:val="nil"/>
              <w:bottom w:val="single" w:sz="4" w:space="0" w:color="auto"/>
              <w:right w:val="single" w:sz="4" w:space="0" w:color="auto"/>
            </w:tcBorders>
            <w:shd w:val="clear" w:color="auto" w:fill="auto"/>
            <w:noWrap/>
            <w:vAlign w:val="center"/>
            <w:hideMark/>
          </w:tcPr>
          <w:p w14:paraId="0AB5D606"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PUTUMAYO </w:t>
            </w:r>
          </w:p>
        </w:tc>
        <w:tc>
          <w:tcPr>
            <w:tcW w:w="2126" w:type="dxa"/>
            <w:tcBorders>
              <w:top w:val="nil"/>
              <w:left w:val="nil"/>
              <w:bottom w:val="single" w:sz="4" w:space="0" w:color="auto"/>
              <w:right w:val="single" w:sz="4" w:space="0" w:color="auto"/>
            </w:tcBorders>
            <w:shd w:val="clear" w:color="auto" w:fill="auto"/>
            <w:noWrap/>
            <w:vAlign w:val="center"/>
            <w:hideMark/>
          </w:tcPr>
          <w:p w14:paraId="7CE06BBC"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14</w:t>
            </w:r>
          </w:p>
        </w:tc>
      </w:tr>
      <w:tr w:rsidR="000B56F2" w14:paraId="474326DE"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22BF42A1"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24</w:t>
            </w:r>
          </w:p>
        </w:tc>
        <w:tc>
          <w:tcPr>
            <w:tcW w:w="3254" w:type="dxa"/>
            <w:tcBorders>
              <w:top w:val="nil"/>
              <w:left w:val="nil"/>
              <w:bottom w:val="single" w:sz="4" w:space="0" w:color="auto"/>
              <w:right w:val="single" w:sz="4" w:space="0" w:color="auto"/>
            </w:tcBorders>
            <w:shd w:val="clear" w:color="000000" w:fill="DEEAFF"/>
            <w:noWrap/>
            <w:vAlign w:val="center"/>
            <w:hideMark/>
          </w:tcPr>
          <w:p w14:paraId="1E6BE7F7"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QUINDÍO </w:t>
            </w:r>
          </w:p>
        </w:tc>
        <w:tc>
          <w:tcPr>
            <w:tcW w:w="2126" w:type="dxa"/>
            <w:tcBorders>
              <w:top w:val="nil"/>
              <w:left w:val="nil"/>
              <w:bottom w:val="single" w:sz="4" w:space="0" w:color="auto"/>
              <w:right w:val="single" w:sz="4" w:space="0" w:color="auto"/>
            </w:tcBorders>
            <w:shd w:val="clear" w:color="000000" w:fill="DEEAFF"/>
            <w:noWrap/>
            <w:vAlign w:val="center"/>
            <w:hideMark/>
          </w:tcPr>
          <w:p w14:paraId="2CAEC187"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9</w:t>
            </w:r>
          </w:p>
        </w:tc>
      </w:tr>
      <w:tr w:rsidR="000B56F2" w14:paraId="662C0AB4"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7636EFC8"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25</w:t>
            </w:r>
          </w:p>
        </w:tc>
        <w:tc>
          <w:tcPr>
            <w:tcW w:w="3254" w:type="dxa"/>
            <w:tcBorders>
              <w:top w:val="nil"/>
              <w:left w:val="nil"/>
              <w:bottom w:val="single" w:sz="4" w:space="0" w:color="auto"/>
              <w:right w:val="single" w:sz="4" w:space="0" w:color="auto"/>
            </w:tcBorders>
            <w:shd w:val="clear" w:color="auto" w:fill="auto"/>
            <w:noWrap/>
            <w:vAlign w:val="center"/>
            <w:hideMark/>
          </w:tcPr>
          <w:p w14:paraId="3499C36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RISARALDA </w:t>
            </w:r>
          </w:p>
        </w:tc>
        <w:tc>
          <w:tcPr>
            <w:tcW w:w="2126" w:type="dxa"/>
            <w:tcBorders>
              <w:top w:val="nil"/>
              <w:left w:val="nil"/>
              <w:bottom w:val="single" w:sz="4" w:space="0" w:color="auto"/>
              <w:right w:val="single" w:sz="4" w:space="0" w:color="auto"/>
            </w:tcBorders>
            <w:shd w:val="clear" w:color="auto" w:fill="auto"/>
            <w:noWrap/>
            <w:vAlign w:val="center"/>
            <w:hideMark/>
          </w:tcPr>
          <w:p w14:paraId="09E9B75C"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12</w:t>
            </w:r>
          </w:p>
        </w:tc>
      </w:tr>
      <w:tr w:rsidR="000B56F2" w14:paraId="3A6A6517"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42A383C4"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26</w:t>
            </w:r>
          </w:p>
        </w:tc>
        <w:tc>
          <w:tcPr>
            <w:tcW w:w="3254" w:type="dxa"/>
            <w:tcBorders>
              <w:top w:val="nil"/>
              <w:left w:val="nil"/>
              <w:bottom w:val="single" w:sz="4" w:space="0" w:color="auto"/>
              <w:right w:val="single" w:sz="4" w:space="0" w:color="auto"/>
            </w:tcBorders>
            <w:shd w:val="clear" w:color="000000" w:fill="DEEAFF"/>
            <w:noWrap/>
            <w:vAlign w:val="center"/>
            <w:hideMark/>
          </w:tcPr>
          <w:p w14:paraId="1602D105"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SAN ANDRÉS Y PROVIDENCIA </w:t>
            </w:r>
          </w:p>
        </w:tc>
        <w:tc>
          <w:tcPr>
            <w:tcW w:w="2126" w:type="dxa"/>
            <w:tcBorders>
              <w:top w:val="nil"/>
              <w:left w:val="nil"/>
              <w:bottom w:val="single" w:sz="4" w:space="0" w:color="auto"/>
              <w:right w:val="single" w:sz="4" w:space="0" w:color="auto"/>
            </w:tcBorders>
            <w:shd w:val="clear" w:color="000000" w:fill="DEEAFF"/>
            <w:noWrap/>
            <w:vAlign w:val="center"/>
            <w:hideMark/>
          </w:tcPr>
          <w:p w14:paraId="051965F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3</w:t>
            </w:r>
          </w:p>
        </w:tc>
      </w:tr>
      <w:tr w:rsidR="000B56F2" w14:paraId="34E70B54"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1EB4F674"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27</w:t>
            </w:r>
          </w:p>
        </w:tc>
        <w:tc>
          <w:tcPr>
            <w:tcW w:w="3254" w:type="dxa"/>
            <w:tcBorders>
              <w:top w:val="nil"/>
              <w:left w:val="nil"/>
              <w:bottom w:val="single" w:sz="4" w:space="0" w:color="auto"/>
              <w:right w:val="single" w:sz="4" w:space="0" w:color="auto"/>
            </w:tcBorders>
            <w:shd w:val="clear" w:color="auto" w:fill="auto"/>
            <w:noWrap/>
            <w:vAlign w:val="center"/>
            <w:hideMark/>
          </w:tcPr>
          <w:p w14:paraId="1F5F847A"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SANTANDER </w:t>
            </w:r>
          </w:p>
        </w:tc>
        <w:tc>
          <w:tcPr>
            <w:tcW w:w="2126" w:type="dxa"/>
            <w:tcBorders>
              <w:top w:val="nil"/>
              <w:left w:val="nil"/>
              <w:bottom w:val="single" w:sz="4" w:space="0" w:color="auto"/>
              <w:right w:val="single" w:sz="4" w:space="0" w:color="auto"/>
            </w:tcBorders>
            <w:shd w:val="clear" w:color="auto" w:fill="auto"/>
            <w:noWrap/>
            <w:vAlign w:val="center"/>
            <w:hideMark/>
          </w:tcPr>
          <w:p w14:paraId="2E6A08F9"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22</w:t>
            </w:r>
          </w:p>
        </w:tc>
      </w:tr>
      <w:tr w:rsidR="000B56F2" w14:paraId="7068956D"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1EAA6B5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28</w:t>
            </w:r>
          </w:p>
        </w:tc>
        <w:tc>
          <w:tcPr>
            <w:tcW w:w="3254" w:type="dxa"/>
            <w:tcBorders>
              <w:top w:val="nil"/>
              <w:left w:val="nil"/>
              <w:bottom w:val="single" w:sz="4" w:space="0" w:color="auto"/>
              <w:right w:val="single" w:sz="4" w:space="0" w:color="auto"/>
            </w:tcBorders>
            <w:shd w:val="clear" w:color="000000" w:fill="DEEAFF"/>
            <w:noWrap/>
            <w:vAlign w:val="center"/>
            <w:hideMark/>
          </w:tcPr>
          <w:p w14:paraId="0AE38EB8"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SUCRE </w:t>
            </w:r>
          </w:p>
        </w:tc>
        <w:tc>
          <w:tcPr>
            <w:tcW w:w="2126" w:type="dxa"/>
            <w:tcBorders>
              <w:top w:val="nil"/>
              <w:left w:val="nil"/>
              <w:bottom w:val="single" w:sz="4" w:space="0" w:color="auto"/>
              <w:right w:val="single" w:sz="4" w:space="0" w:color="auto"/>
            </w:tcBorders>
            <w:shd w:val="clear" w:color="000000" w:fill="DEEAFF"/>
            <w:noWrap/>
            <w:vAlign w:val="center"/>
            <w:hideMark/>
          </w:tcPr>
          <w:p w14:paraId="56E6D43A"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13</w:t>
            </w:r>
          </w:p>
        </w:tc>
      </w:tr>
      <w:tr w:rsidR="000B56F2" w14:paraId="4FC334DC"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7739671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29</w:t>
            </w:r>
          </w:p>
        </w:tc>
        <w:tc>
          <w:tcPr>
            <w:tcW w:w="3254" w:type="dxa"/>
            <w:tcBorders>
              <w:top w:val="nil"/>
              <w:left w:val="nil"/>
              <w:bottom w:val="single" w:sz="4" w:space="0" w:color="auto"/>
              <w:right w:val="single" w:sz="4" w:space="0" w:color="auto"/>
            </w:tcBorders>
            <w:shd w:val="clear" w:color="auto" w:fill="auto"/>
            <w:noWrap/>
            <w:vAlign w:val="center"/>
            <w:hideMark/>
          </w:tcPr>
          <w:p w14:paraId="7033C360"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TOLIMA </w:t>
            </w:r>
          </w:p>
        </w:tc>
        <w:tc>
          <w:tcPr>
            <w:tcW w:w="2126" w:type="dxa"/>
            <w:tcBorders>
              <w:top w:val="nil"/>
              <w:left w:val="nil"/>
              <w:bottom w:val="single" w:sz="4" w:space="0" w:color="auto"/>
              <w:right w:val="single" w:sz="4" w:space="0" w:color="auto"/>
            </w:tcBorders>
            <w:shd w:val="clear" w:color="auto" w:fill="auto"/>
            <w:noWrap/>
            <w:vAlign w:val="center"/>
            <w:hideMark/>
          </w:tcPr>
          <w:p w14:paraId="0CDB2FB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16</w:t>
            </w:r>
          </w:p>
        </w:tc>
      </w:tr>
      <w:tr w:rsidR="000B56F2" w14:paraId="50102FCD"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0ECFB58A"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30</w:t>
            </w:r>
          </w:p>
        </w:tc>
        <w:tc>
          <w:tcPr>
            <w:tcW w:w="3254" w:type="dxa"/>
            <w:tcBorders>
              <w:top w:val="nil"/>
              <w:left w:val="nil"/>
              <w:bottom w:val="single" w:sz="4" w:space="0" w:color="auto"/>
              <w:right w:val="single" w:sz="4" w:space="0" w:color="auto"/>
            </w:tcBorders>
            <w:shd w:val="clear" w:color="000000" w:fill="DEEAFF"/>
            <w:noWrap/>
            <w:vAlign w:val="center"/>
            <w:hideMark/>
          </w:tcPr>
          <w:p w14:paraId="51742BE6"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VALLE DEL CAUCA </w:t>
            </w:r>
          </w:p>
        </w:tc>
        <w:tc>
          <w:tcPr>
            <w:tcW w:w="2126" w:type="dxa"/>
            <w:tcBorders>
              <w:top w:val="nil"/>
              <w:left w:val="nil"/>
              <w:bottom w:val="single" w:sz="4" w:space="0" w:color="auto"/>
              <w:right w:val="single" w:sz="4" w:space="0" w:color="auto"/>
            </w:tcBorders>
            <w:shd w:val="clear" w:color="000000" w:fill="DEEAFF"/>
            <w:noWrap/>
            <w:vAlign w:val="center"/>
            <w:hideMark/>
          </w:tcPr>
          <w:p w14:paraId="70C4FC4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28</w:t>
            </w:r>
          </w:p>
        </w:tc>
      </w:tr>
      <w:tr w:rsidR="000B56F2" w14:paraId="68AE8CD5"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1806A1DE"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31</w:t>
            </w:r>
          </w:p>
        </w:tc>
        <w:tc>
          <w:tcPr>
            <w:tcW w:w="3254" w:type="dxa"/>
            <w:tcBorders>
              <w:top w:val="nil"/>
              <w:left w:val="nil"/>
              <w:bottom w:val="single" w:sz="4" w:space="0" w:color="auto"/>
              <w:right w:val="single" w:sz="4" w:space="0" w:color="auto"/>
            </w:tcBorders>
            <w:shd w:val="clear" w:color="auto" w:fill="auto"/>
            <w:noWrap/>
            <w:vAlign w:val="center"/>
            <w:hideMark/>
          </w:tcPr>
          <w:p w14:paraId="517C85AF"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VAUPÉS </w:t>
            </w:r>
          </w:p>
        </w:tc>
        <w:tc>
          <w:tcPr>
            <w:tcW w:w="2126" w:type="dxa"/>
            <w:tcBorders>
              <w:top w:val="nil"/>
              <w:left w:val="nil"/>
              <w:bottom w:val="single" w:sz="4" w:space="0" w:color="auto"/>
              <w:right w:val="single" w:sz="4" w:space="0" w:color="auto"/>
            </w:tcBorders>
            <w:shd w:val="clear" w:color="auto" w:fill="auto"/>
            <w:noWrap/>
            <w:vAlign w:val="center"/>
            <w:hideMark/>
          </w:tcPr>
          <w:p w14:paraId="312161B8"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w:t>
            </w:r>
          </w:p>
        </w:tc>
      </w:tr>
      <w:tr w:rsidR="000B56F2" w14:paraId="5AAE5A81" w14:textId="77777777" w:rsidTr="000B56F2">
        <w:trPr>
          <w:trHeight w:val="400"/>
          <w:jc w:val="center"/>
        </w:trPr>
        <w:tc>
          <w:tcPr>
            <w:tcW w:w="1561" w:type="dxa"/>
            <w:tcBorders>
              <w:top w:val="nil"/>
              <w:left w:val="single" w:sz="4" w:space="0" w:color="auto"/>
              <w:bottom w:val="single" w:sz="4" w:space="0" w:color="auto"/>
              <w:right w:val="single" w:sz="4" w:space="0" w:color="auto"/>
            </w:tcBorders>
            <w:shd w:val="clear" w:color="000000" w:fill="DEEAFF"/>
            <w:noWrap/>
            <w:vAlign w:val="center"/>
            <w:hideMark/>
          </w:tcPr>
          <w:p w14:paraId="0B5DC20A"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32</w:t>
            </w:r>
          </w:p>
        </w:tc>
        <w:tc>
          <w:tcPr>
            <w:tcW w:w="3254" w:type="dxa"/>
            <w:tcBorders>
              <w:top w:val="nil"/>
              <w:left w:val="nil"/>
              <w:bottom w:val="single" w:sz="4" w:space="0" w:color="auto"/>
              <w:right w:val="single" w:sz="4" w:space="0" w:color="auto"/>
            </w:tcBorders>
            <w:shd w:val="clear" w:color="000000" w:fill="DEEAFF"/>
            <w:noWrap/>
            <w:vAlign w:val="center"/>
            <w:hideMark/>
          </w:tcPr>
          <w:p w14:paraId="26E9BA5F"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VICHADA </w:t>
            </w:r>
          </w:p>
        </w:tc>
        <w:tc>
          <w:tcPr>
            <w:tcW w:w="2126" w:type="dxa"/>
            <w:tcBorders>
              <w:top w:val="nil"/>
              <w:left w:val="nil"/>
              <w:bottom w:val="single" w:sz="4" w:space="0" w:color="auto"/>
              <w:right w:val="single" w:sz="4" w:space="0" w:color="auto"/>
            </w:tcBorders>
            <w:shd w:val="clear" w:color="000000" w:fill="DEEAFF"/>
            <w:noWrap/>
            <w:vAlign w:val="center"/>
            <w:hideMark/>
          </w:tcPr>
          <w:p w14:paraId="6F9FA5F3"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4</w:t>
            </w:r>
          </w:p>
        </w:tc>
      </w:tr>
      <w:tr w:rsidR="000B56F2" w14:paraId="34CEEB77" w14:textId="77777777" w:rsidTr="000B56F2">
        <w:trPr>
          <w:trHeight w:val="400"/>
          <w:jc w:val="center"/>
        </w:trPr>
        <w:tc>
          <w:tcPr>
            <w:tcW w:w="1561" w:type="dxa"/>
            <w:tcBorders>
              <w:top w:val="nil"/>
              <w:left w:val="single" w:sz="4" w:space="0" w:color="auto"/>
              <w:bottom w:val="single" w:sz="4" w:space="0" w:color="auto"/>
              <w:right w:val="nil"/>
            </w:tcBorders>
            <w:shd w:val="clear" w:color="000000" w:fill="DEEAFF"/>
            <w:noWrap/>
            <w:vAlign w:val="center"/>
            <w:hideMark/>
          </w:tcPr>
          <w:p w14:paraId="6DD2F12F"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 </w:t>
            </w:r>
          </w:p>
        </w:tc>
        <w:tc>
          <w:tcPr>
            <w:tcW w:w="3254" w:type="dxa"/>
            <w:tcBorders>
              <w:top w:val="nil"/>
              <w:left w:val="single" w:sz="4" w:space="0" w:color="auto"/>
              <w:bottom w:val="single" w:sz="4" w:space="0" w:color="auto"/>
              <w:right w:val="single" w:sz="4" w:space="0" w:color="auto"/>
            </w:tcBorders>
            <w:shd w:val="clear" w:color="000000" w:fill="DEEAFF"/>
            <w:noWrap/>
            <w:vAlign w:val="center"/>
            <w:hideMark/>
          </w:tcPr>
          <w:p w14:paraId="507B8E9C"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ZNACIONAL</w:t>
            </w:r>
          </w:p>
        </w:tc>
        <w:tc>
          <w:tcPr>
            <w:tcW w:w="2126" w:type="dxa"/>
            <w:tcBorders>
              <w:top w:val="nil"/>
              <w:left w:val="nil"/>
              <w:bottom w:val="single" w:sz="4" w:space="0" w:color="auto"/>
              <w:right w:val="single" w:sz="4" w:space="0" w:color="auto"/>
            </w:tcBorders>
            <w:shd w:val="clear" w:color="000000" w:fill="DEEAFF"/>
            <w:noWrap/>
            <w:vAlign w:val="center"/>
            <w:hideMark/>
          </w:tcPr>
          <w:p w14:paraId="2F1ADE4D" w14:textId="77777777" w:rsidR="000B56F2" w:rsidRDefault="000B56F2">
            <w:pPr>
              <w:jc w:val="center"/>
              <w:rPr>
                <w:rFonts w:ascii="Calibri" w:hAnsi="Calibri" w:cs="Calibri"/>
                <w:color w:val="000000"/>
                <w:sz w:val="20"/>
                <w:szCs w:val="20"/>
              </w:rPr>
            </w:pPr>
            <w:r>
              <w:rPr>
                <w:rFonts w:ascii="Calibri" w:hAnsi="Calibri" w:cs="Calibri"/>
                <w:color w:val="000000"/>
                <w:sz w:val="20"/>
                <w:szCs w:val="20"/>
              </w:rPr>
              <w:t>1</w:t>
            </w:r>
          </w:p>
        </w:tc>
      </w:tr>
      <w:tr w:rsidR="000B56F2" w14:paraId="3C980A8B" w14:textId="77777777" w:rsidTr="000B56F2">
        <w:trPr>
          <w:trHeight w:val="400"/>
          <w:jc w:val="center"/>
        </w:trPr>
        <w:tc>
          <w:tcPr>
            <w:tcW w:w="4815" w:type="dxa"/>
            <w:gridSpan w:val="2"/>
            <w:tcBorders>
              <w:top w:val="single" w:sz="4" w:space="0" w:color="auto"/>
              <w:left w:val="single" w:sz="4" w:space="0" w:color="auto"/>
              <w:bottom w:val="single" w:sz="4" w:space="0" w:color="auto"/>
              <w:right w:val="single" w:sz="4" w:space="0" w:color="000000"/>
            </w:tcBorders>
            <w:shd w:val="clear" w:color="000000" w:fill="85A0F1"/>
            <w:noWrap/>
            <w:vAlign w:val="center"/>
            <w:hideMark/>
          </w:tcPr>
          <w:p w14:paraId="012C169E" w14:textId="77777777" w:rsidR="000B56F2" w:rsidRDefault="000B56F2">
            <w:pPr>
              <w:jc w:val="right"/>
              <w:rPr>
                <w:rFonts w:ascii="Calibri" w:hAnsi="Calibri" w:cs="Calibri"/>
                <w:b/>
                <w:bCs/>
                <w:color w:val="FFFFFF"/>
                <w:sz w:val="20"/>
                <w:szCs w:val="20"/>
              </w:rPr>
            </w:pPr>
            <w:r>
              <w:rPr>
                <w:rFonts w:ascii="Calibri" w:hAnsi="Calibri" w:cs="Calibri"/>
                <w:b/>
                <w:bCs/>
                <w:color w:val="FFFFFF"/>
                <w:sz w:val="20"/>
                <w:szCs w:val="20"/>
              </w:rPr>
              <w:t>Total</w:t>
            </w:r>
          </w:p>
        </w:tc>
        <w:tc>
          <w:tcPr>
            <w:tcW w:w="2126" w:type="dxa"/>
            <w:tcBorders>
              <w:top w:val="nil"/>
              <w:left w:val="nil"/>
              <w:bottom w:val="single" w:sz="4" w:space="0" w:color="auto"/>
              <w:right w:val="single" w:sz="4" w:space="0" w:color="auto"/>
            </w:tcBorders>
            <w:shd w:val="clear" w:color="000000" w:fill="85A0F1"/>
            <w:noWrap/>
            <w:vAlign w:val="center"/>
            <w:hideMark/>
          </w:tcPr>
          <w:p w14:paraId="136C4B79" w14:textId="77777777" w:rsidR="000B56F2" w:rsidRDefault="000B56F2">
            <w:pPr>
              <w:jc w:val="center"/>
              <w:rPr>
                <w:rFonts w:ascii="Calibri" w:hAnsi="Calibri" w:cs="Calibri"/>
                <w:b/>
                <w:bCs/>
                <w:color w:val="FFFFFF"/>
                <w:sz w:val="20"/>
                <w:szCs w:val="20"/>
              </w:rPr>
            </w:pPr>
            <w:r>
              <w:rPr>
                <w:rFonts w:ascii="Calibri" w:hAnsi="Calibri" w:cs="Calibri"/>
                <w:b/>
                <w:bCs/>
                <w:color w:val="FFFFFF"/>
                <w:sz w:val="20"/>
                <w:szCs w:val="20"/>
              </w:rPr>
              <w:t>435</w:t>
            </w:r>
          </w:p>
        </w:tc>
      </w:tr>
    </w:tbl>
    <w:p w14:paraId="3C0C34FC" w14:textId="2E05E823" w:rsidR="00142E74" w:rsidRPr="000E2667" w:rsidRDefault="008A4BEF" w:rsidP="000E2667">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w:t>
      </w:r>
      <w:r w:rsidR="00A32E65">
        <w:rPr>
          <w:rFonts w:ascii="Bookman Old Style" w:hAnsi="Bookman Old Style" w:cs="Tahoma"/>
          <w:sz w:val="16"/>
          <w:szCs w:val="16"/>
        </w:rPr>
        <w:t>7</w:t>
      </w:r>
      <w:r w:rsidR="00992774">
        <w:rPr>
          <w:rFonts w:ascii="Bookman Old Style" w:hAnsi="Bookman Old Style" w:cs="Tahoma"/>
          <w:sz w:val="16"/>
          <w:szCs w:val="16"/>
        </w:rPr>
        <w:t xml:space="preserve"> </w:t>
      </w:r>
      <w:r>
        <w:rPr>
          <w:rFonts w:ascii="Bookman Old Style" w:hAnsi="Bookman Old Style" w:cs="Tahoma"/>
          <w:sz w:val="16"/>
          <w:szCs w:val="16"/>
        </w:rPr>
        <w:t xml:space="preserve">– Cantidad de Vehículos Entregados por DNBC </w:t>
      </w:r>
      <w:r w:rsidR="00992774">
        <w:rPr>
          <w:rFonts w:ascii="Bookman Old Style" w:hAnsi="Bookman Old Style" w:cs="Tahoma"/>
          <w:sz w:val="16"/>
          <w:szCs w:val="16"/>
        </w:rPr>
        <w:t>–</w:t>
      </w:r>
      <w:r>
        <w:rPr>
          <w:rFonts w:ascii="Bookman Old Style" w:hAnsi="Bookman Old Style" w:cs="Tahoma"/>
          <w:sz w:val="16"/>
          <w:szCs w:val="16"/>
        </w:rPr>
        <w:t xml:space="preserve"> </w:t>
      </w:r>
      <w:r w:rsidR="00992774">
        <w:rPr>
          <w:rFonts w:ascii="Bookman Old Style" w:hAnsi="Bookman Old Style" w:cs="Tahoma"/>
          <w:sz w:val="16"/>
          <w:szCs w:val="16"/>
        </w:rPr>
        <w:t>Creación propia</w:t>
      </w:r>
    </w:p>
    <w:p w14:paraId="6D2BCD4F" w14:textId="77777777" w:rsidR="00A32E65" w:rsidRDefault="00A32E65" w:rsidP="00306967">
      <w:pPr>
        <w:spacing w:line="276" w:lineRule="auto"/>
        <w:jc w:val="both"/>
        <w:rPr>
          <w:rFonts w:ascii="Bookman Old Style" w:hAnsi="Bookman Old Style" w:cs="Tahoma"/>
        </w:rPr>
      </w:pPr>
    </w:p>
    <w:p w14:paraId="43BD5650" w14:textId="6A66B93A" w:rsidR="00F5223C" w:rsidRPr="004202CD" w:rsidRDefault="008A4BEF" w:rsidP="00306967">
      <w:pPr>
        <w:spacing w:line="276" w:lineRule="auto"/>
        <w:jc w:val="both"/>
        <w:rPr>
          <w:rFonts w:ascii="Bookman Old Style" w:hAnsi="Bookman Old Style" w:cs="Tahoma"/>
          <w:sz w:val="22"/>
          <w:szCs w:val="22"/>
        </w:rPr>
      </w:pPr>
      <w:r w:rsidRPr="004202CD">
        <w:rPr>
          <w:rFonts w:ascii="Bookman Old Style" w:hAnsi="Bookman Old Style" w:cs="Tahoma"/>
          <w:sz w:val="22"/>
          <w:szCs w:val="22"/>
        </w:rPr>
        <w:t>El cuadro anterior, da cuenta de la entrega de 435 vehículos por parte de la DNBC,</w:t>
      </w:r>
      <w:r w:rsidR="004E6CB8" w:rsidRPr="004202CD">
        <w:rPr>
          <w:rFonts w:ascii="Bookman Old Style" w:hAnsi="Bookman Old Style" w:cs="Tahoma"/>
          <w:sz w:val="22"/>
          <w:szCs w:val="22"/>
        </w:rPr>
        <w:t xml:space="preserve"> a los d</w:t>
      </w:r>
      <w:r w:rsidR="00A850E3" w:rsidRPr="004202CD">
        <w:rPr>
          <w:rFonts w:ascii="Bookman Old Style" w:hAnsi="Bookman Old Style" w:cs="Tahoma"/>
          <w:sz w:val="22"/>
          <w:szCs w:val="22"/>
        </w:rPr>
        <w:t>i</w:t>
      </w:r>
      <w:r w:rsidR="004E6CB8" w:rsidRPr="004202CD">
        <w:rPr>
          <w:rFonts w:ascii="Bookman Old Style" w:hAnsi="Bookman Old Style" w:cs="Tahoma"/>
          <w:sz w:val="22"/>
          <w:szCs w:val="22"/>
        </w:rPr>
        <w:t>fe</w:t>
      </w:r>
      <w:r w:rsidR="00A850E3" w:rsidRPr="004202CD">
        <w:rPr>
          <w:rFonts w:ascii="Bookman Old Style" w:hAnsi="Bookman Old Style" w:cs="Tahoma"/>
          <w:sz w:val="22"/>
          <w:szCs w:val="22"/>
        </w:rPr>
        <w:t>re</w:t>
      </w:r>
      <w:r w:rsidR="004E6CB8" w:rsidRPr="004202CD">
        <w:rPr>
          <w:rFonts w:ascii="Bookman Old Style" w:hAnsi="Bookman Old Style" w:cs="Tahoma"/>
          <w:sz w:val="22"/>
          <w:szCs w:val="22"/>
        </w:rPr>
        <w:t xml:space="preserve">ntes departamentos, </w:t>
      </w:r>
      <w:r w:rsidR="00092812" w:rsidRPr="004202CD">
        <w:rPr>
          <w:rFonts w:ascii="Bookman Old Style" w:hAnsi="Bookman Old Style" w:cs="Tahoma"/>
          <w:sz w:val="22"/>
          <w:szCs w:val="22"/>
        </w:rPr>
        <w:t>en el siguiente cuadro se especifica el tipo de vehículos entregados y las cantidades respectivas:</w:t>
      </w:r>
    </w:p>
    <w:p w14:paraId="05E89B5D" w14:textId="332807B0" w:rsidR="00A32E65" w:rsidRDefault="00A32E65" w:rsidP="00306967">
      <w:pPr>
        <w:spacing w:line="276" w:lineRule="auto"/>
        <w:jc w:val="both"/>
        <w:rPr>
          <w:rFonts w:ascii="Bookman Old Style" w:hAnsi="Bookman Old Style" w:cs="Tahoma"/>
        </w:rPr>
      </w:pPr>
    </w:p>
    <w:p w14:paraId="21BBB39F" w14:textId="77777777" w:rsidR="000E2667" w:rsidRDefault="000E2667" w:rsidP="00306967">
      <w:pPr>
        <w:spacing w:line="276" w:lineRule="auto"/>
        <w:jc w:val="both"/>
        <w:rPr>
          <w:rFonts w:ascii="Bookman Old Style" w:hAnsi="Bookman Old Style" w:cs="Tahoma"/>
        </w:rPr>
      </w:pPr>
    </w:p>
    <w:tbl>
      <w:tblPr>
        <w:tblW w:w="6260" w:type="dxa"/>
        <w:jc w:val="center"/>
        <w:tblCellMar>
          <w:left w:w="70" w:type="dxa"/>
          <w:right w:w="70" w:type="dxa"/>
        </w:tblCellMar>
        <w:tblLook w:val="04A0" w:firstRow="1" w:lastRow="0" w:firstColumn="1" w:lastColumn="0" w:noHBand="0" w:noVBand="1"/>
      </w:tblPr>
      <w:tblGrid>
        <w:gridCol w:w="700"/>
        <w:gridCol w:w="3660"/>
        <w:gridCol w:w="1900"/>
      </w:tblGrid>
      <w:tr w:rsidR="004E6CB8" w14:paraId="5CB730EA" w14:textId="77777777" w:rsidTr="004E6CB8">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14:paraId="04C06BE7" w14:textId="4F49F986" w:rsidR="004E6CB8" w:rsidRDefault="004E6CB8">
            <w:pPr>
              <w:jc w:val="center"/>
              <w:rPr>
                <w:rFonts w:ascii="Calibri" w:hAnsi="Calibri" w:cs="Calibri"/>
                <w:b/>
                <w:bCs/>
                <w:color w:val="FFFFFF"/>
                <w:sz w:val="22"/>
                <w:szCs w:val="22"/>
              </w:rPr>
            </w:pPr>
            <w:r>
              <w:rPr>
                <w:rFonts w:ascii="Calibri" w:hAnsi="Calibri" w:cs="Calibri"/>
                <w:b/>
                <w:bCs/>
                <w:color w:val="FFFFFF"/>
                <w:sz w:val="22"/>
                <w:szCs w:val="22"/>
              </w:rPr>
              <w:t>Ítem</w:t>
            </w:r>
          </w:p>
        </w:tc>
        <w:tc>
          <w:tcPr>
            <w:tcW w:w="3660" w:type="dxa"/>
            <w:tcBorders>
              <w:top w:val="single" w:sz="4" w:space="0" w:color="auto"/>
              <w:left w:val="nil"/>
              <w:bottom w:val="single" w:sz="4" w:space="0" w:color="auto"/>
              <w:right w:val="single" w:sz="4" w:space="0" w:color="auto"/>
            </w:tcBorders>
            <w:shd w:val="clear" w:color="000000" w:fill="85A0F1"/>
            <w:noWrap/>
            <w:vAlign w:val="center"/>
            <w:hideMark/>
          </w:tcPr>
          <w:p w14:paraId="64F83CE8" w14:textId="79DE842E" w:rsidR="004E6CB8" w:rsidRDefault="004E6CB8">
            <w:pPr>
              <w:jc w:val="center"/>
              <w:rPr>
                <w:rFonts w:ascii="Calibri" w:hAnsi="Calibri" w:cs="Calibri"/>
                <w:b/>
                <w:bCs/>
                <w:color w:val="FFFFFF"/>
                <w:sz w:val="22"/>
                <w:szCs w:val="22"/>
              </w:rPr>
            </w:pPr>
            <w:r>
              <w:rPr>
                <w:rFonts w:ascii="Calibri" w:hAnsi="Calibri" w:cs="Calibri"/>
                <w:b/>
                <w:bCs/>
                <w:color w:val="FFFFFF"/>
                <w:sz w:val="22"/>
                <w:szCs w:val="22"/>
              </w:rPr>
              <w:t>Identificación Vehículo</w:t>
            </w:r>
          </w:p>
        </w:tc>
        <w:tc>
          <w:tcPr>
            <w:tcW w:w="1900" w:type="dxa"/>
            <w:tcBorders>
              <w:top w:val="single" w:sz="4" w:space="0" w:color="auto"/>
              <w:left w:val="nil"/>
              <w:bottom w:val="single" w:sz="4" w:space="0" w:color="auto"/>
              <w:right w:val="single" w:sz="4" w:space="0" w:color="auto"/>
            </w:tcBorders>
            <w:shd w:val="clear" w:color="000000" w:fill="85A0F1"/>
            <w:noWrap/>
            <w:vAlign w:val="center"/>
            <w:hideMark/>
          </w:tcPr>
          <w:p w14:paraId="22456EC5" w14:textId="77777777" w:rsidR="004E6CB8" w:rsidRDefault="004E6CB8">
            <w:pPr>
              <w:jc w:val="center"/>
              <w:rPr>
                <w:rFonts w:ascii="Calibri" w:hAnsi="Calibri" w:cs="Calibri"/>
                <w:b/>
                <w:bCs/>
                <w:color w:val="FFFFFF"/>
                <w:sz w:val="22"/>
                <w:szCs w:val="22"/>
              </w:rPr>
            </w:pPr>
            <w:r>
              <w:rPr>
                <w:rFonts w:ascii="Calibri" w:hAnsi="Calibri" w:cs="Calibri"/>
                <w:b/>
                <w:bCs/>
                <w:color w:val="FFFFFF"/>
                <w:sz w:val="22"/>
                <w:szCs w:val="22"/>
              </w:rPr>
              <w:t>Cantidad</w:t>
            </w:r>
          </w:p>
        </w:tc>
      </w:tr>
      <w:tr w:rsidR="004E6CB8" w14:paraId="1A69EBB9" w14:textId="77777777" w:rsidTr="004E6CB8">
        <w:trPr>
          <w:trHeight w:val="400"/>
          <w:jc w:val="center"/>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7ADC676E"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1</w:t>
            </w:r>
          </w:p>
        </w:tc>
        <w:tc>
          <w:tcPr>
            <w:tcW w:w="3660" w:type="dxa"/>
            <w:tcBorders>
              <w:top w:val="nil"/>
              <w:left w:val="nil"/>
              <w:bottom w:val="single" w:sz="4" w:space="0" w:color="auto"/>
              <w:right w:val="single" w:sz="4" w:space="0" w:color="auto"/>
            </w:tcBorders>
            <w:shd w:val="clear" w:color="000000" w:fill="DEEAFF"/>
            <w:noWrap/>
            <w:vAlign w:val="center"/>
            <w:hideMark/>
          </w:tcPr>
          <w:p w14:paraId="7478F2C6"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CARROTANQUE CISTERNA</w:t>
            </w:r>
          </w:p>
        </w:tc>
        <w:tc>
          <w:tcPr>
            <w:tcW w:w="1900" w:type="dxa"/>
            <w:tcBorders>
              <w:top w:val="nil"/>
              <w:left w:val="nil"/>
              <w:bottom w:val="single" w:sz="4" w:space="0" w:color="auto"/>
              <w:right w:val="single" w:sz="4" w:space="0" w:color="auto"/>
            </w:tcBorders>
            <w:shd w:val="clear" w:color="000000" w:fill="DEEAFF"/>
            <w:noWrap/>
            <w:vAlign w:val="center"/>
            <w:hideMark/>
          </w:tcPr>
          <w:p w14:paraId="5F069408"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107</w:t>
            </w:r>
          </w:p>
        </w:tc>
      </w:tr>
      <w:tr w:rsidR="004E6CB8" w14:paraId="75465056" w14:textId="77777777" w:rsidTr="004E6CB8">
        <w:trPr>
          <w:trHeight w:val="4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84D280"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2</w:t>
            </w:r>
          </w:p>
        </w:tc>
        <w:tc>
          <w:tcPr>
            <w:tcW w:w="3660" w:type="dxa"/>
            <w:tcBorders>
              <w:top w:val="nil"/>
              <w:left w:val="nil"/>
              <w:bottom w:val="single" w:sz="4" w:space="0" w:color="auto"/>
              <w:right w:val="single" w:sz="4" w:space="0" w:color="auto"/>
            </w:tcBorders>
            <w:shd w:val="clear" w:color="auto" w:fill="auto"/>
            <w:noWrap/>
            <w:vAlign w:val="center"/>
            <w:hideMark/>
          </w:tcPr>
          <w:p w14:paraId="3E8C5E7A"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CARROTANQUE CISTERNA TIPO A</w:t>
            </w:r>
          </w:p>
        </w:tc>
        <w:tc>
          <w:tcPr>
            <w:tcW w:w="1900" w:type="dxa"/>
            <w:tcBorders>
              <w:top w:val="nil"/>
              <w:left w:val="nil"/>
              <w:bottom w:val="single" w:sz="4" w:space="0" w:color="auto"/>
              <w:right w:val="single" w:sz="4" w:space="0" w:color="auto"/>
            </w:tcBorders>
            <w:shd w:val="clear" w:color="auto" w:fill="auto"/>
            <w:noWrap/>
            <w:vAlign w:val="center"/>
            <w:hideMark/>
          </w:tcPr>
          <w:p w14:paraId="2A115067"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35</w:t>
            </w:r>
          </w:p>
        </w:tc>
      </w:tr>
      <w:tr w:rsidR="004E6CB8" w14:paraId="7F6F08B5" w14:textId="77777777" w:rsidTr="004E6CB8">
        <w:trPr>
          <w:trHeight w:val="400"/>
          <w:jc w:val="center"/>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2584FA0A"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3</w:t>
            </w:r>
          </w:p>
        </w:tc>
        <w:tc>
          <w:tcPr>
            <w:tcW w:w="3660" w:type="dxa"/>
            <w:tcBorders>
              <w:top w:val="nil"/>
              <w:left w:val="nil"/>
              <w:bottom w:val="single" w:sz="4" w:space="0" w:color="auto"/>
              <w:right w:val="single" w:sz="4" w:space="0" w:color="auto"/>
            </w:tcBorders>
            <w:shd w:val="clear" w:color="000000" w:fill="DEEAFF"/>
            <w:noWrap/>
            <w:vAlign w:val="center"/>
            <w:hideMark/>
          </w:tcPr>
          <w:p w14:paraId="797922C7"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MAQUINA EXTINTORA</w:t>
            </w:r>
          </w:p>
        </w:tc>
        <w:tc>
          <w:tcPr>
            <w:tcW w:w="1900" w:type="dxa"/>
            <w:tcBorders>
              <w:top w:val="nil"/>
              <w:left w:val="nil"/>
              <w:bottom w:val="single" w:sz="4" w:space="0" w:color="auto"/>
              <w:right w:val="single" w:sz="4" w:space="0" w:color="auto"/>
            </w:tcBorders>
            <w:shd w:val="clear" w:color="000000" w:fill="DEEAFF"/>
            <w:noWrap/>
            <w:vAlign w:val="center"/>
            <w:hideMark/>
          </w:tcPr>
          <w:p w14:paraId="373821A2"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94</w:t>
            </w:r>
          </w:p>
        </w:tc>
      </w:tr>
      <w:tr w:rsidR="004E6CB8" w14:paraId="223F07D1" w14:textId="77777777" w:rsidTr="004E6CB8">
        <w:trPr>
          <w:trHeight w:val="4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AE052F"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4</w:t>
            </w:r>
          </w:p>
        </w:tc>
        <w:tc>
          <w:tcPr>
            <w:tcW w:w="3660" w:type="dxa"/>
            <w:tcBorders>
              <w:top w:val="nil"/>
              <w:left w:val="nil"/>
              <w:bottom w:val="single" w:sz="4" w:space="0" w:color="auto"/>
              <w:right w:val="single" w:sz="4" w:space="0" w:color="auto"/>
            </w:tcBorders>
            <w:shd w:val="clear" w:color="auto" w:fill="auto"/>
            <w:noWrap/>
            <w:vAlign w:val="center"/>
            <w:hideMark/>
          </w:tcPr>
          <w:p w14:paraId="6C09B89C"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UNIDAD DE INTERVENCION RAPIDA</w:t>
            </w:r>
          </w:p>
        </w:tc>
        <w:tc>
          <w:tcPr>
            <w:tcW w:w="1900" w:type="dxa"/>
            <w:tcBorders>
              <w:top w:val="nil"/>
              <w:left w:val="nil"/>
              <w:bottom w:val="single" w:sz="4" w:space="0" w:color="auto"/>
              <w:right w:val="single" w:sz="4" w:space="0" w:color="auto"/>
            </w:tcBorders>
            <w:shd w:val="clear" w:color="auto" w:fill="auto"/>
            <w:noWrap/>
            <w:vAlign w:val="center"/>
            <w:hideMark/>
          </w:tcPr>
          <w:p w14:paraId="4BFC1F06"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150</w:t>
            </w:r>
          </w:p>
        </w:tc>
      </w:tr>
      <w:tr w:rsidR="004E6CB8" w14:paraId="7352A065" w14:textId="77777777" w:rsidTr="004E6CB8">
        <w:trPr>
          <w:trHeight w:val="400"/>
          <w:jc w:val="center"/>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671BA036"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5</w:t>
            </w:r>
          </w:p>
        </w:tc>
        <w:tc>
          <w:tcPr>
            <w:tcW w:w="3660" w:type="dxa"/>
            <w:tcBorders>
              <w:top w:val="nil"/>
              <w:left w:val="nil"/>
              <w:bottom w:val="single" w:sz="4" w:space="0" w:color="auto"/>
              <w:right w:val="single" w:sz="4" w:space="0" w:color="auto"/>
            </w:tcBorders>
            <w:shd w:val="clear" w:color="000000" w:fill="DEEAFF"/>
            <w:noWrap/>
            <w:vAlign w:val="center"/>
            <w:hideMark/>
          </w:tcPr>
          <w:p w14:paraId="29DE15CE"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VEHICULO CRIF</w:t>
            </w:r>
          </w:p>
        </w:tc>
        <w:tc>
          <w:tcPr>
            <w:tcW w:w="1900" w:type="dxa"/>
            <w:tcBorders>
              <w:top w:val="nil"/>
              <w:left w:val="nil"/>
              <w:bottom w:val="single" w:sz="4" w:space="0" w:color="auto"/>
              <w:right w:val="single" w:sz="4" w:space="0" w:color="auto"/>
            </w:tcBorders>
            <w:shd w:val="clear" w:color="000000" w:fill="DEEAFF"/>
            <w:noWrap/>
            <w:vAlign w:val="center"/>
            <w:hideMark/>
          </w:tcPr>
          <w:p w14:paraId="47F73FAD"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18</w:t>
            </w:r>
          </w:p>
        </w:tc>
      </w:tr>
      <w:tr w:rsidR="004E6CB8" w14:paraId="3DBB2969" w14:textId="77777777" w:rsidTr="004E6CB8">
        <w:trPr>
          <w:trHeight w:val="4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E026A5"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lastRenderedPageBreak/>
              <w:t>6</w:t>
            </w:r>
          </w:p>
        </w:tc>
        <w:tc>
          <w:tcPr>
            <w:tcW w:w="3660" w:type="dxa"/>
            <w:tcBorders>
              <w:top w:val="nil"/>
              <w:left w:val="nil"/>
              <w:bottom w:val="single" w:sz="4" w:space="0" w:color="auto"/>
              <w:right w:val="single" w:sz="4" w:space="0" w:color="auto"/>
            </w:tcBorders>
            <w:shd w:val="clear" w:color="auto" w:fill="auto"/>
            <w:noWrap/>
            <w:vAlign w:val="center"/>
            <w:hideMark/>
          </w:tcPr>
          <w:p w14:paraId="09376DC6"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VEHICULO DE APOYO Y COORDINACION</w:t>
            </w:r>
          </w:p>
        </w:tc>
        <w:tc>
          <w:tcPr>
            <w:tcW w:w="1900" w:type="dxa"/>
            <w:tcBorders>
              <w:top w:val="nil"/>
              <w:left w:val="nil"/>
              <w:bottom w:val="single" w:sz="4" w:space="0" w:color="auto"/>
              <w:right w:val="single" w:sz="4" w:space="0" w:color="auto"/>
            </w:tcBorders>
            <w:shd w:val="clear" w:color="auto" w:fill="auto"/>
            <w:noWrap/>
            <w:vAlign w:val="center"/>
            <w:hideMark/>
          </w:tcPr>
          <w:p w14:paraId="2E7AF2A3"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12</w:t>
            </w:r>
          </w:p>
        </w:tc>
      </w:tr>
      <w:tr w:rsidR="004E6CB8" w14:paraId="2B8E2DA4" w14:textId="77777777" w:rsidTr="004E6CB8">
        <w:trPr>
          <w:trHeight w:val="400"/>
          <w:jc w:val="center"/>
        </w:trPr>
        <w:tc>
          <w:tcPr>
            <w:tcW w:w="700" w:type="dxa"/>
            <w:tcBorders>
              <w:top w:val="nil"/>
              <w:left w:val="single" w:sz="4" w:space="0" w:color="auto"/>
              <w:bottom w:val="single" w:sz="4" w:space="0" w:color="auto"/>
              <w:right w:val="single" w:sz="4" w:space="0" w:color="auto"/>
            </w:tcBorders>
            <w:shd w:val="clear" w:color="000000" w:fill="DEEAFF"/>
            <w:noWrap/>
            <w:vAlign w:val="center"/>
            <w:hideMark/>
          </w:tcPr>
          <w:p w14:paraId="503084F3"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7</w:t>
            </w:r>
          </w:p>
        </w:tc>
        <w:tc>
          <w:tcPr>
            <w:tcW w:w="3660" w:type="dxa"/>
            <w:tcBorders>
              <w:top w:val="nil"/>
              <w:left w:val="nil"/>
              <w:bottom w:val="single" w:sz="4" w:space="0" w:color="auto"/>
              <w:right w:val="single" w:sz="4" w:space="0" w:color="auto"/>
            </w:tcBorders>
            <w:shd w:val="clear" w:color="000000" w:fill="DEEAFF"/>
            <w:noWrap/>
            <w:vAlign w:val="center"/>
            <w:hideMark/>
          </w:tcPr>
          <w:p w14:paraId="70693604"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VEHICULO DE APOYO IVC</w:t>
            </w:r>
          </w:p>
        </w:tc>
        <w:tc>
          <w:tcPr>
            <w:tcW w:w="1900" w:type="dxa"/>
            <w:tcBorders>
              <w:top w:val="nil"/>
              <w:left w:val="nil"/>
              <w:bottom w:val="single" w:sz="4" w:space="0" w:color="auto"/>
              <w:right w:val="single" w:sz="4" w:space="0" w:color="auto"/>
            </w:tcBorders>
            <w:shd w:val="clear" w:color="000000" w:fill="DEEAFF"/>
            <w:noWrap/>
            <w:vAlign w:val="center"/>
            <w:hideMark/>
          </w:tcPr>
          <w:p w14:paraId="0F4A2C32" w14:textId="77777777" w:rsidR="004E6CB8" w:rsidRDefault="004E6CB8">
            <w:pPr>
              <w:jc w:val="center"/>
              <w:rPr>
                <w:rFonts w:ascii="Calibri" w:hAnsi="Calibri" w:cs="Calibri"/>
                <w:color w:val="000000"/>
                <w:sz w:val="20"/>
                <w:szCs w:val="20"/>
              </w:rPr>
            </w:pPr>
            <w:r>
              <w:rPr>
                <w:rFonts w:ascii="Calibri" w:hAnsi="Calibri" w:cs="Calibri"/>
                <w:color w:val="000000"/>
                <w:sz w:val="20"/>
                <w:szCs w:val="20"/>
              </w:rPr>
              <w:t>19</w:t>
            </w:r>
          </w:p>
        </w:tc>
      </w:tr>
      <w:tr w:rsidR="004E6CB8" w14:paraId="11C83FCE" w14:textId="77777777" w:rsidTr="004E6CB8">
        <w:trPr>
          <w:trHeight w:val="400"/>
          <w:jc w:val="center"/>
        </w:trPr>
        <w:tc>
          <w:tcPr>
            <w:tcW w:w="4360" w:type="dxa"/>
            <w:gridSpan w:val="2"/>
            <w:tcBorders>
              <w:top w:val="single" w:sz="4" w:space="0" w:color="auto"/>
              <w:left w:val="single" w:sz="4" w:space="0" w:color="auto"/>
              <w:bottom w:val="single" w:sz="4" w:space="0" w:color="auto"/>
              <w:right w:val="single" w:sz="4" w:space="0" w:color="000000"/>
            </w:tcBorders>
            <w:shd w:val="clear" w:color="000000" w:fill="85A0F1"/>
            <w:noWrap/>
            <w:vAlign w:val="center"/>
            <w:hideMark/>
          </w:tcPr>
          <w:p w14:paraId="0879BE41" w14:textId="77777777" w:rsidR="004E6CB8" w:rsidRDefault="004E6CB8">
            <w:pPr>
              <w:jc w:val="right"/>
              <w:rPr>
                <w:rFonts w:ascii="Calibri" w:hAnsi="Calibri" w:cs="Calibri"/>
                <w:b/>
                <w:bCs/>
                <w:color w:val="FFFFFF"/>
                <w:sz w:val="20"/>
                <w:szCs w:val="20"/>
              </w:rPr>
            </w:pPr>
            <w:r>
              <w:rPr>
                <w:rFonts w:ascii="Calibri" w:hAnsi="Calibri" w:cs="Calibri"/>
                <w:b/>
                <w:bCs/>
                <w:color w:val="FFFFFF"/>
                <w:sz w:val="20"/>
                <w:szCs w:val="20"/>
              </w:rPr>
              <w:t>Total</w:t>
            </w:r>
          </w:p>
        </w:tc>
        <w:tc>
          <w:tcPr>
            <w:tcW w:w="1900" w:type="dxa"/>
            <w:tcBorders>
              <w:top w:val="nil"/>
              <w:left w:val="nil"/>
              <w:bottom w:val="single" w:sz="4" w:space="0" w:color="auto"/>
              <w:right w:val="single" w:sz="4" w:space="0" w:color="auto"/>
            </w:tcBorders>
            <w:shd w:val="clear" w:color="000000" w:fill="85A0F1"/>
            <w:noWrap/>
            <w:vAlign w:val="center"/>
            <w:hideMark/>
          </w:tcPr>
          <w:p w14:paraId="418476A4" w14:textId="77777777" w:rsidR="004E6CB8" w:rsidRDefault="004E6CB8">
            <w:pPr>
              <w:jc w:val="center"/>
              <w:rPr>
                <w:rFonts w:ascii="Calibri" w:hAnsi="Calibri" w:cs="Calibri"/>
                <w:b/>
                <w:bCs/>
                <w:color w:val="FFFFFF"/>
                <w:sz w:val="20"/>
                <w:szCs w:val="20"/>
              </w:rPr>
            </w:pPr>
            <w:r>
              <w:rPr>
                <w:rFonts w:ascii="Calibri" w:hAnsi="Calibri" w:cs="Calibri"/>
                <w:b/>
                <w:bCs/>
                <w:color w:val="FFFFFF"/>
                <w:sz w:val="20"/>
                <w:szCs w:val="20"/>
              </w:rPr>
              <w:t>435</w:t>
            </w:r>
          </w:p>
        </w:tc>
      </w:tr>
    </w:tbl>
    <w:p w14:paraId="31F0179E" w14:textId="1C675C2A" w:rsidR="004E6CB8" w:rsidRDefault="0013531D" w:rsidP="00F20B24">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w:t>
      </w:r>
      <w:r w:rsidR="00A32E65">
        <w:rPr>
          <w:rFonts w:ascii="Bookman Old Style" w:hAnsi="Bookman Old Style" w:cs="Tahoma"/>
          <w:sz w:val="16"/>
          <w:szCs w:val="16"/>
        </w:rPr>
        <w:t>8</w:t>
      </w:r>
      <w:r w:rsidR="00992774">
        <w:rPr>
          <w:rFonts w:ascii="Bookman Old Style" w:hAnsi="Bookman Old Style" w:cs="Tahoma"/>
          <w:sz w:val="16"/>
          <w:szCs w:val="16"/>
        </w:rPr>
        <w:t xml:space="preserve"> - </w:t>
      </w:r>
      <w:r>
        <w:rPr>
          <w:rFonts w:ascii="Bookman Old Style" w:hAnsi="Bookman Old Style" w:cs="Tahoma"/>
          <w:sz w:val="16"/>
          <w:szCs w:val="16"/>
        </w:rPr>
        <w:t xml:space="preserve">Identificación de Vehículos Entregados por DNBC </w:t>
      </w:r>
      <w:r w:rsidR="00992774">
        <w:rPr>
          <w:rFonts w:ascii="Bookman Old Style" w:hAnsi="Bookman Old Style" w:cs="Tahoma"/>
          <w:sz w:val="16"/>
          <w:szCs w:val="16"/>
        </w:rPr>
        <w:t>–</w:t>
      </w:r>
      <w:r>
        <w:rPr>
          <w:rFonts w:ascii="Bookman Old Style" w:hAnsi="Bookman Old Style" w:cs="Tahoma"/>
          <w:sz w:val="16"/>
          <w:szCs w:val="16"/>
        </w:rPr>
        <w:t xml:space="preserve"> </w:t>
      </w:r>
      <w:r w:rsidR="00992774">
        <w:rPr>
          <w:rFonts w:ascii="Bookman Old Style" w:hAnsi="Bookman Old Style" w:cs="Tahoma"/>
          <w:sz w:val="16"/>
          <w:szCs w:val="16"/>
        </w:rPr>
        <w:t>Creación propia</w:t>
      </w:r>
    </w:p>
    <w:p w14:paraId="20AB25A4" w14:textId="77777777" w:rsidR="00A32E65" w:rsidRPr="00F20B24" w:rsidRDefault="00A32E65" w:rsidP="00F20B24">
      <w:pPr>
        <w:spacing w:line="276" w:lineRule="auto"/>
        <w:jc w:val="center"/>
        <w:rPr>
          <w:rFonts w:ascii="Bookman Old Style" w:hAnsi="Bookman Old Style" w:cs="Tahoma"/>
          <w:sz w:val="16"/>
          <w:szCs w:val="16"/>
        </w:rPr>
      </w:pPr>
    </w:p>
    <w:p w14:paraId="49F569FD" w14:textId="2178FEDE" w:rsidR="00F5223C" w:rsidRPr="00FE5E17" w:rsidRDefault="00142E74" w:rsidP="00306967">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No obstante, la adecuada operación de los vehículos con los que cuentan los cuerpos de bomberos del país, conlleva que los mismos cumplan con los requisitos </w:t>
      </w:r>
      <w:r w:rsidR="004F76FA" w:rsidRPr="00FE5E17">
        <w:rPr>
          <w:rFonts w:ascii="Bookman Old Style" w:hAnsi="Bookman Old Style" w:cs="Tahoma"/>
          <w:sz w:val="22"/>
          <w:szCs w:val="22"/>
        </w:rPr>
        <w:t xml:space="preserve">mínimos </w:t>
      </w:r>
      <w:r w:rsidRPr="00FE5E17">
        <w:rPr>
          <w:rFonts w:ascii="Bookman Old Style" w:hAnsi="Bookman Old Style" w:cs="Tahoma"/>
          <w:sz w:val="22"/>
          <w:szCs w:val="22"/>
        </w:rPr>
        <w:t xml:space="preserve">de ley que le son aplicables a todos los automotores que transitan en las vías públicas, esto es, que los vehículos </w:t>
      </w:r>
      <w:r w:rsidR="000B04AE" w:rsidRPr="00FE5E17">
        <w:rPr>
          <w:rFonts w:ascii="Bookman Old Style" w:hAnsi="Bookman Old Style" w:cs="Tahoma"/>
          <w:sz w:val="22"/>
          <w:szCs w:val="22"/>
        </w:rPr>
        <w:t xml:space="preserve">deben estar matriculados, deben contar con licencia de tránsito, deben estar registrados en el Registro Único Nacional de </w:t>
      </w:r>
      <w:r w:rsidR="004F76FA" w:rsidRPr="00FE5E17">
        <w:rPr>
          <w:rFonts w:ascii="Bookman Old Style" w:hAnsi="Bookman Old Style" w:cs="Tahoma"/>
          <w:sz w:val="22"/>
          <w:szCs w:val="22"/>
        </w:rPr>
        <w:t>Tránsito</w:t>
      </w:r>
      <w:r w:rsidR="000B04AE" w:rsidRPr="00FE5E17">
        <w:rPr>
          <w:rFonts w:ascii="Bookman Old Style" w:hAnsi="Bookman Old Style" w:cs="Tahoma"/>
          <w:sz w:val="22"/>
          <w:szCs w:val="22"/>
        </w:rPr>
        <w:t xml:space="preserve">, </w:t>
      </w:r>
      <w:r w:rsidR="004F76FA" w:rsidRPr="00FE5E17">
        <w:rPr>
          <w:rFonts w:ascii="Bookman Old Style" w:hAnsi="Bookman Old Style" w:cs="Tahoma"/>
          <w:sz w:val="22"/>
          <w:szCs w:val="22"/>
        </w:rPr>
        <w:t xml:space="preserve">deben contar el Seguro Obligatorio de Accidentes de Tránsito SOAT, deben cumplir con la revisión técnico-mecánica y de emisiones contaminantes, y dado el servicio que presta y sus características </w:t>
      </w:r>
      <w:r w:rsidR="00992774" w:rsidRPr="00FE5E17">
        <w:rPr>
          <w:rFonts w:ascii="Bookman Old Style" w:hAnsi="Bookman Old Style" w:cs="Tahoma"/>
          <w:sz w:val="22"/>
          <w:szCs w:val="22"/>
        </w:rPr>
        <w:t>deberían</w:t>
      </w:r>
      <w:r w:rsidR="004F76FA" w:rsidRPr="00FE5E17">
        <w:rPr>
          <w:rFonts w:ascii="Bookman Old Style" w:hAnsi="Bookman Old Style" w:cs="Tahoma"/>
          <w:sz w:val="22"/>
          <w:szCs w:val="22"/>
        </w:rPr>
        <w:t xml:space="preserve"> contar con seguro contra todo riesgo.</w:t>
      </w:r>
    </w:p>
    <w:p w14:paraId="1B5F4F55" w14:textId="77777777" w:rsidR="00F5223C" w:rsidRPr="00FE5E17" w:rsidRDefault="00F5223C" w:rsidP="00306967">
      <w:pPr>
        <w:spacing w:line="276" w:lineRule="auto"/>
        <w:jc w:val="both"/>
        <w:rPr>
          <w:rFonts w:ascii="Bookman Old Style" w:hAnsi="Bookman Old Style" w:cs="Tahoma"/>
          <w:sz w:val="22"/>
          <w:szCs w:val="22"/>
        </w:rPr>
      </w:pPr>
    </w:p>
    <w:p w14:paraId="7206A54C" w14:textId="073129A5" w:rsidR="00CF112A" w:rsidRPr="00FE5E17" w:rsidRDefault="004F76FA" w:rsidP="00306967">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El </w:t>
      </w:r>
      <w:r w:rsidR="00060A3B" w:rsidRPr="00FE5E17">
        <w:rPr>
          <w:rFonts w:ascii="Bookman Old Style" w:hAnsi="Bookman Old Style" w:cs="Tahoma"/>
          <w:sz w:val="22"/>
          <w:szCs w:val="22"/>
        </w:rPr>
        <w:t>in</w:t>
      </w:r>
      <w:r w:rsidRPr="00FE5E17">
        <w:rPr>
          <w:rFonts w:ascii="Bookman Old Style" w:hAnsi="Bookman Old Style" w:cs="Tahoma"/>
          <w:sz w:val="22"/>
          <w:szCs w:val="22"/>
        </w:rPr>
        <w:t>cumplimiento de las normas de tránsito por parte de los vehículos que hacen parte de los</w:t>
      </w:r>
      <w:r w:rsidR="00060A3B" w:rsidRPr="00FE5E17">
        <w:rPr>
          <w:rFonts w:ascii="Bookman Old Style" w:hAnsi="Bookman Old Style" w:cs="Tahoma"/>
          <w:sz w:val="22"/>
          <w:szCs w:val="22"/>
        </w:rPr>
        <w:t xml:space="preserve"> diferentes cuerpos de bomberos es otra de las problemáticas evidenciadas</w:t>
      </w:r>
      <w:r w:rsidR="00AC135A" w:rsidRPr="00FE5E17">
        <w:rPr>
          <w:rFonts w:ascii="Bookman Old Style" w:hAnsi="Bookman Old Style" w:cs="Tahoma"/>
          <w:sz w:val="22"/>
          <w:szCs w:val="22"/>
        </w:rPr>
        <w:t>,</w:t>
      </w:r>
      <w:r w:rsidR="00060A3B" w:rsidRPr="00FE5E17">
        <w:rPr>
          <w:rFonts w:ascii="Bookman Old Style" w:hAnsi="Bookman Old Style" w:cs="Tahoma"/>
          <w:sz w:val="22"/>
          <w:szCs w:val="22"/>
        </w:rPr>
        <w:t xml:space="preserve"> no solo por notas periodísticas, reconocidas además por las autoridades nacionales bomberiles, pero también el trabajo adelantado por </w:t>
      </w:r>
      <w:r w:rsidR="00F20B24">
        <w:rPr>
          <w:rFonts w:ascii="Bookman Old Style" w:hAnsi="Bookman Old Style" w:cs="Tahoma"/>
          <w:sz w:val="22"/>
          <w:szCs w:val="22"/>
        </w:rPr>
        <w:t>nuestro equipo de trabajo</w:t>
      </w:r>
      <w:r w:rsidR="00060A3B" w:rsidRPr="00FE5E17">
        <w:rPr>
          <w:rFonts w:ascii="Bookman Old Style" w:hAnsi="Bookman Old Style" w:cs="Tahoma"/>
          <w:sz w:val="22"/>
          <w:szCs w:val="22"/>
        </w:rPr>
        <w:t xml:space="preserve">, da cuenta de esta situación, como lo veremos a continuación: </w:t>
      </w:r>
    </w:p>
    <w:p w14:paraId="703F5987" w14:textId="495A8E5F" w:rsidR="00060A3B" w:rsidRDefault="00060A3B" w:rsidP="00306967">
      <w:pPr>
        <w:spacing w:line="276" w:lineRule="auto"/>
        <w:jc w:val="both"/>
        <w:rPr>
          <w:rFonts w:ascii="Bookman Old Style" w:hAnsi="Bookman Old Style" w:cs="Tahoma"/>
        </w:rPr>
      </w:pPr>
    </w:p>
    <w:tbl>
      <w:tblPr>
        <w:tblW w:w="9776" w:type="dxa"/>
        <w:jc w:val="center"/>
        <w:tblCellMar>
          <w:left w:w="70" w:type="dxa"/>
          <w:right w:w="70" w:type="dxa"/>
        </w:tblCellMar>
        <w:tblLook w:val="04A0" w:firstRow="1" w:lastRow="0" w:firstColumn="1" w:lastColumn="0" w:noHBand="0" w:noVBand="1"/>
      </w:tblPr>
      <w:tblGrid>
        <w:gridCol w:w="1024"/>
        <w:gridCol w:w="1387"/>
        <w:gridCol w:w="992"/>
        <w:gridCol w:w="709"/>
        <w:gridCol w:w="850"/>
        <w:gridCol w:w="709"/>
        <w:gridCol w:w="851"/>
        <w:gridCol w:w="708"/>
        <w:gridCol w:w="851"/>
        <w:gridCol w:w="703"/>
        <w:gridCol w:w="992"/>
      </w:tblGrid>
      <w:tr w:rsidR="00BA7186" w14:paraId="58E81496" w14:textId="77777777" w:rsidTr="00BA7186">
        <w:trPr>
          <w:trHeight w:val="800"/>
          <w:jc w:val="center"/>
        </w:trPr>
        <w:tc>
          <w:tcPr>
            <w:tcW w:w="1024" w:type="dxa"/>
            <w:tcBorders>
              <w:top w:val="single" w:sz="4" w:space="0" w:color="auto"/>
              <w:left w:val="single" w:sz="4" w:space="0" w:color="auto"/>
              <w:bottom w:val="single" w:sz="4" w:space="0" w:color="auto"/>
              <w:right w:val="single" w:sz="4" w:space="0" w:color="auto"/>
            </w:tcBorders>
            <w:shd w:val="clear" w:color="000000" w:fill="85A0F1"/>
            <w:vAlign w:val="center"/>
            <w:hideMark/>
          </w:tcPr>
          <w:p w14:paraId="030E0EDB" w14:textId="0CBE8B36" w:rsidR="00BA7186" w:rsidRDefault="00BA7186">
            <w:pPr>
              <w:jc w:val="center"/>
              <w:rPr>
                <w:rFonts w:ascii="Calibri" w:hAnsi="Calibri" w:cs="Calibri"/>
                <w:b/>
                <w:bCs/>
                <w:color w:val="FFFFFF"/>
                <w:sz w:val="22"/>
                <w:szCs w:val="22"/>
              </w:rPr>
            </w:pPr>
            <w:r>
              <w:rPr>
                <w:rFonts w:ascii="Calibri" w:hAnsi="Calibri" w:cs="Calibri"/>
                <w:b/>
                <w:bCs/>
                <w:color w:val="FFFFFF"/>
                <w:sz w:val="22"/>
                <w:szCs w:val="22"/>
              </w:rPr>
              <w:t>Número de Vehículos</w:t>
            </w:r>
          </w:p>
        </w:tc>
        <w:tc>
          <w:tcPr>
            <w:tcW w:w="2379" w:type="dxa"/>
            <w:gridSpan w:val="2"/>
            <w:tcBorders>
              <w:top w:val="single" w:sz="4" w:space="0" w:color="auto"/>
              <w:left w:val="nil"/>
              <w:bottom w:val="single" w:sz="4" w:space="0" w:color="auto"/>
              <w:right w:val="single" w:sz="4" w:space="0" w:color="000000"/>
            </w:tcBorders>
            <w:shd w:val="clear" w:color="000000" w:fill="85A0F1"/>
            <w:noWrap/>
            <w:vAlign w:val="center"/>
            <w:hideMark/>
          </w:tcPr>
          <w:p w14:paraId="4D5C9E2E" w14:textId="473AB89A" w:rsidR="00BA7186" w:rsidRDefault="00BA7186">
            <w:pPr>
              <w:jc w:val="center"/>
              <w:rPr>
                <w:rFonts w:ascii="Calibri" w:hAnsi="Calibri" w:cs="Calibri"/>
                <w:b/>
                <w:bCs/>
                <w:color w:val="FFFFFF"/>
                <w:sz w:val="22"/>
                <w:szCs w:val="22"/>
              </w:rPr>
            </w:pPr>
            <w:r>
              <w:rPr>
                <w:rFonts w:ascii="Calibri" w:hAnsi="Calibri" w:cs="Calibri"/>
                <w:b/>
                <w:bCs/>
                <w:color w:val="FFFFFF"/>
                <w:sz w:val="22"/>
                <w:szCs w:val="22"/>
              </w:rPr>
              <w:t>Modelo Promedio Vehículos</w:t>
            </w:r>
          </w:p>
        </w:tc>
        <w:tc>
          <w:tcPr>
            <w:tcW w:w="1559" w:type="dxa"/>
            <w:gridSpan w:val="2"/>
            <w:tcBorders>
              <w:top w:val="single" w:sz="4" w:space="0" w:color="auto"/>
              <w:left w:val="nil"/>
              <w:bottom w:val="single" w:sz="4" w:space="0" w:color="auto"/>
              <w:right w:val="single" w:sz="4" w:space="0" w:color="000000"/>
            </w:tcBorders>
            <w:shd w:val="clear" w:color="000000" w:fill="85A0F1"/>
            <w:noWrap/>
            <w:vAlign w:val="center"/>
            <w:hideMark/>
          </w:tcPr>
          <w:p w14:paraId="752D3482" w14:textId="77777777" w:rsidR="00BA7186" w:rsidRDefault="00BA7186">
            <w:pPr>
              <w:jc w:val="center"/>
              <w:rPr>
                <w:rFonts w:ascii="Calibri" w:hAnsi="Calibri" w:cs="Calibri"/>
                <w:b/>
                <w:bCs/>
                <w:color w:val="FFFFFF"/>
                <w:sz w:val="22"/>
                <w:szCs w:val="22"/>
              </w:rPr>
            </w:pPr>
            <w:r>
              <w:rPr>
                <w:rFonts w:ascii="Calibri" w:hAnsi="Calibri" w:cs="Calibri"/>
                <w:b/>
                <w:bCs/>
                <w:color w:val="FFFFFF"/>
                <w:sz w:val="22"/>
                <w:szCs w:val="22"/>
              </w:rPr>
              <w:t>Matricula</w:t>
            </w:r>
          </w:p>
        </w:tc>
        <w:tc>
          <w:tcPr>
            <w:tcW w:w="1560" w:type="dxa"/>
            <w:gridSpan w:val="2"/>
            <w:tcBorders>
              <w:top w:val="single" w:sz="4" w:space="0" w:color="auto"/>
              <w:left w:val="nil"/>
              <w:bottom w:val="single" w:sz="4" w:space="0" w:color="auto"/>
              <w:right w:val="single" w:sz="4" w:space="0" w:color="000000"/>
            </w:tcBorders>
            <w:shd w:val="clear" w:color="000000" w:fill="85A0F1"/>
            <w:noWrap/>
            <w:vAlign w:val="center"/>
            <w:hideMark/>
          </w:tcPr>
          <w:p w14:paraId="62446259" w14:textId="77777777" w:rsidR="00BA7186" w:rsidRDefault="00BA7186">
            <w:pPr>
              <w:jc w:val="center"/>
              <w:rPr>
                <w:rFonts w:ascii="Calibri" w:hAnsi="Calibri" w:cs="Calibri"/>
                <w:b/>
                <w:bCs/>
                <w:color w:val="FFFFFF"/>
                <w:sz w:val="22"/>
                <w:szCs w:val="22"/>
              </w:rPr>
            </w:pPr>
            <w:r>
              <w:rPr>
                <w:rFonts w:ascii="Calibri" w:hAnsi="Calibri" w:cs="Calibri"/>
                <w:b/>
                <w:bCs/>
                <w:color w:val="FFFFFF"/>
                <w:sz w:val="22"/>
                <w:szCs w:val="22"/>
              </w:rPr>
              <w:t>SOAT</w:t>
            </w:r>
          </w:p>
        </w:tc>
        <w:tc>
          <w:tcPr>
            <w:tcW w:w="1559" w:type="dxa"/>
            <w:gridSpan w:val="2"/>
            <w:tcBorders>
              <w:top w:val="single" w:sz="4" w:space="0" w:color="auto"/>
              <w:left w:val="nil"/>
              <w:bottom w:val="single" w:sz="4" w:space="0" w:color="auto"/>
              <w:right w:val="single" w:sz="4" w:space="0" w:color="000000"/>
            </w:tcBorders>
            <w:shd w:val="clear" w:color="000000" w:fill="85A0F1"/>
            <w:vAlign w:val="center"/>
            <w:hideMark/>
          </w:tcPr>
          <w:p w14:paraId="747DEBBC" w14:textId="25A8DA9A" w:rsidR="00BA7186" w:rsidRDefault="00BA7186">
            <w:pPr>
              <w:jc w:val="center"/>
              <w:rPr>
                <w:rFonts w:ascii="Calibri" w:hAnsi="Calibri" w:cs="Calibri"/>
                <w:b/>
                <w:bCs/>
                <w:color w:val="FFFFFF"/>
                <w:sz w:val="22"/>
                <w:szCs w:val="22"/>
              </w:rPr>
            </w:pPr>
            <w:r>
              <w:rPr>
                <w:rFonts w:ascii="Calibri" w:hAnsi="Calibri" w:cs="Calibri"/>
                <w:b/>
                <w:bCs/>
                <w:color w:val="FFFFFF"/>
                <w:sz w:val="22"/>
                <w:szCs w:val="22"/>
              </w:rPr>
              <w:t>Revisión Técnico-Mecánica</w:t>
            </w:r>
          </w:p>
        </w:tc>
        <w:tc>
          <w:tcPr>
            <w:tcW w:w="1695" w:type="dxa"/>
            <w:gridSpan w:val="2"/>
            <w:tcBorders>
              <w:top w:val="single" w:sz="4" w:space="0" w:color="auto"/>
              <w:left w:val="nil"/>
              <w:bottom w:val="single" w:sz="4" w:space="0" w:color="auto"/>
              <w:right w:val="single" w:sz="4" w:space="0" w:color="000000"/>
            </w:tcBorders>
            <w:shd w:val="clear" w:color="000000" w:fill="85A0F1"/>
            <w:vAlign w:val="center"/>
            <w:hideMark/>
          </w:tcPr>
          <w:p w14:paraId="1DC991B8" w14:textId="77777777" w:rsidR="00BA7186" w:rsidRDefault="00BA7186">
            <w:pPr>
              <w:jc w:val="center"/>
              <w:rPr>
                <w:rFonts w:ascii="Calibri" w:hAnsi="Calibri" w:cs="Calibri"/>
                <w:b/>
                <w:bCs/>
                <w:color w:val="FFFFFF"/>
                <w:sz w:val="22"/>
                <w:szCs w:val="22"/>
              </w:rPr>
            </w:pPr>
            <w:r>
              <w:rPr>
                <w:rFonts w:ascii="Calibri" w:hAnsi="Calibri" w:cs="Calibri"/>
                <w:b/>
                <w:bCs/>
                <w:color w:val="FFFFFF"/>
                <w:sz w:val="22"/>
                <w:szCs w:val="22"/>
              </w:rPr>
              <w:t>Seguro Contra Todo Riesgo</w:t>
            </w:r>
          </w:p>
        </w:tc>
      </w:tr>
      <w:tr w:rsidR="00BA7186" w14:paraId="7EC76C62" w14:textId="77777777" w:rsidTr="00BA7186">
        <w:trPr>
          <w:trHeight w:val="400"/>
          <w:jc w:val="center"/>
        </w:trPr>
        <w:tc>
          <w:tcPr>
            <w:tcW w:w="10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6AA90A"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539</w:t>
            </w:r>
          </w:p>
        </w:tc>
        <w:tc>
          <w:tcPr>
            <w:tcW w:w="1387" w:type="dxa"/>
            <w:tcBorders>
              <w:top w:val="nil"/>
              <w:left w:val="nil"/>
              <w:bottom w:val="single" w:sz="4" w:space="0" w:color="auto"/>
              <w:right w:val="single" w:sz="4" w:space="0" w:color="auto"/>
            </w:tcBorders>
            <w:shd w:val="clear" w:color="auto" w:fill="auto"/>
            <w:noWrap/>
            <w:vAlign w:val="center"/>
            <w:hideMark/>
          </w:tcPr>
          <w:p w14:paraId="48E3C9B6"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1950 - 2007</w:t>
            </w:r>
          </w:p>
        </w:tc>
        <w:tc>
          <w:tcPr>
            <w:tcW w:w="992" w:type="dxa"/>
            <w:tcBorders>
              <w:top w:val="nil"/>
              <w:left w:val="nil"/>
              <w:bottom w:val="single" w:sz="4" w:space="0" w:color="auto"/>
              <w:right w:val="single" w:sz="4" w:space="0" w:color="auto"/>
            </w:tcBorders>
            <w:shd w:val="clear" w:color="auto" w:fill="auto"/>
            <w:noWrap/>
            <w:vAlign w:val="center"/>
            <w:hideMark/>
          </w:tcPr>
          <w:p w14:paraId="65BE263A"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36.7%</w:t>
            </w:r>
          </w:p>
        </w:tc>
        <w:tc>
          <w:tcPr>
            <w:tcW w:w="709" w:type="dxa"/>
            <w:tcBorders>
              <w:top w:val="nil"/>
              <w:left w:val="nil"/>
              <w:bottom w:val="single" w:sz="4" w:space="0" w:color="auto"/>
              <w:right w:val="single" w:sz="4" w:space="0" w:color="auto"/>
            </w:tcBorders>
            <w:shd w:val="clear" w:color="auto" w:fill="auto"/>
            <w:noWrap/>
            <w:vAlign w:val="center"/>
            <w:hideMark/>
          </w:tcPr>
          <w:p w14:paraId="4ACD7A7A" w14:textId="074E7C9F" w:rsidR="00BA7186" w:rsidRDefault="00BA7186">
            <w:pPr>
              <w:jc w:val="center"/>
              <w:rPr>
                <w:rFonts w:ascii="Calibri" w:hAnsi="Calibri" w:cs="Calibri"/>
                <w:color w:val="000000"/>
                <w:sz w:val="20"/>
                <w:szCs w:val="20"/>
              </w:rPr>
            </w:pPr>
            <w:r>
              <w:rPr>
                <w:rFonts w:ascii="Calibri" w:hAnsi="Calibri" w:cs="Calibri"/>
                <w:color w:val="000000"/>
                <w:sz w:val="20"/>
                <w:szCs w:val="20"/>
              </w:rPr>
              <w:t>Con</w:t>
            </w:r>
          </w:p>
        </w:tc>
        <w:tc>
          <w:tcPr>
            <w:tcW w:w="850" w:type="dxa"/>
            <w:tcBorders>
              <w:top w:val="nil"/>
              <w:left w:val="nil"/>
              <w:bottom w:val="single" w:sz="4" w:space="0" w:color="auto"/>
              <w:right w:val="single" w:sz="4" w:space="0" w:color="auto"/>
            </w:tcBorders>
            <w:shd w:val="clear" w:color="auto" w:fill="auto"/>
            <w:noWrap/>
            <w:vAlign w:val="center"/>
            <w:hideMark/>
          </w:tcPr>
          <w:p w14:paraId="47E07A61"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70.78%</w:t>
            </w:r>
          </w:p>
        </w:tc>
        <w:tc>
          <w:tcPr>
            <w:tcW w:w="709" w:type="dxa"/>
            <w:tcBorders>
              <w:top w:val="nil"/>
              <w:left w:val="nil"/>
              <w:bottom w:val="single" w:sz="4" w:space="0" w:color="auto"/>
              <w:right w:val="single" w:sz="4" w:space="0" w:color="auto"/>
            </w:tcBorders>
            <w:shd w:val="clear" w:color="auto" w:fill="auto"/>
            <w:noWrap/>
            <w:vAlign w:val="center"/>
            <w:hideMark/>
          </w:tcPr>
          <w:p w14:paraId="09C3AFD6" w14:textId="4B801ECC" w:rsidR="00BA7186" w:rsidRDefault="00BA7186">
            <w:pPr>
              <w:jc w:val="center"/>
              <w:rPr>
                <w:rFonts w:ascii="Calibri" w:hAnsi="Calibri" w:cs="Calibri"/>
                <w:color w:val="000000"/>
                <w:sz w:val="20"/>
                <w:szCs w:val="20"/>
              </w:rPr>
            </w:pPr>
            <w:r>
              <w:rPr>
                <w:rFonts w:ascii="Calibri" w:hAnsi="Calibri" w:cs="Calibri"/>
                <w:color w:val="000000"/>
                <w:sz w:val="20"/>
                <w:szCs w:val="20"/>
              </w:rPr>
              <w:t>Con</w:t>
            </w:r>
          </w:p>
        </w:tc>
        <w:tc>
          <w:tcPr>
            <w:tcW w:w="851" w:type="dxa"/>
            <w:tcBorders>
              <w:top w:val="nil"/>
              <w:left w:val="nil"/>
              <w:bottom w:val="single" w:sz="4" w:space="0" w:color="auto"/>
              <w:right w:val="single" w:sz="4" w:space="0" w:color="auto"/>
            </w:tcBorders>
            <w:shd w:val="clear" w:color="auto" w:fill="auto"/>
            <w:noWrap/>
            <w:vAlign w:val="center"/>
            <w:hideMark/>
          </w:tcPr>
          <w:p w14:paraId="333D5AFE"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61.6%</w:t>
            </w:r>
          </w:p>
        </w:tc>
        <w:tc>
          <w:tcPr>
            <w:tcW w:w="708" w:type="dxa"/>
            <w:tcBorders>
              <w:top w:val="nil"/>
              <w:left w:val="nil"/>
              <w:bottom w:val="single" w:sz="4" w:space="0" w:color="auto"/>
              <w:right w:val="single" w:sz="4" w:space="0" w:color="auto"/>
            </w:tcBorders>
            <w:shd w:val="clear" w:color="auto" w:fill="auto"/>
            <w:noWrap/>
            <w:vAlign w:val="center"/>
            <w:hideMark/>
          </w:tcPr>
          <w:p w14:paraId="53D8893B" w14:textId="0D206EC2" w:rsidR="00BA7186" w:rsidRDefault="00BA7186">
            <w:pPr>
              <w:jc w:val="center"/>
              <w:rPr>
                <w:rFonts w:ascii="Calibri" w:hAnsi="Calibri" w:cs="Calibri"/>
                <w:color w:val="000000"/>
                <w:sz w:val="20"/>
                <w:szCs w:val="20"/>
              </w:rPr>
            </w:pPr>
            <w:r>
              <w:rPr>
                <w:rFonts w:ascii="Calibri" w:hAnsi="Calibri" w:cs="Calibri"/>
                <w:color w:val="000000"/>
                <w:sz w:val="20"/>
                <w:szCs w:val="20"/>
              </w:rPr>
              <w:t>Con</w:t>
            </w:r>
          </w:p>
        </w:tc>
        <w:tc>
          <w:tcPr>
            <w:tcW w:w="851" w:type="dxa"/>
            <w:tcBorders>
              <w:top w:val="nil"/>
              <w:left w:val="nil"/>
              <w:bottom w:val="single" w:sz="4" w:space="0" w:color="auto"/>
              <w:right w:val="single" w:sz="4" w:space="0" w:color="auto"/>
            </w:tcBorders>
            <w:shd w:val="clear" w:color="auto" w:fill="auto"/>
            <w:noWrap/>
            <w:vAlign w:val="center"/>
            <w:hideMark/>
          </w:tcPr>
          <w:p w14:paraId="351576CC"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46.1</w:t>
            </w:r>
          </w:p>
        </w:tc>
        <w:tc>
          <w:tcPr>
            <w:tcW w:w="703" w:type="dxa"/>
            <w:tcBorders>
              <w:top w:val="nil"/>
              <w:left w:val="nil"/>
              <w:bottom w:val="single" w:sz="4" w:space="0" w:color="auto"/>
              <w:right w:val="single" w:sz="4" w:space="0" w:color="auto"/>
            </w:tcBorders>
            <w:shd w:val="clear" w:color="auto" w:fill="auto"/>
            <w:noWrap/>
            <w:vAlign w:val="center"/>
            <w:hideMark/>
          </w:tcPr>
          <w:p w14:paraId="137B4C33" w14:textId="0D8F7074" w:rsidR="00BA7186" w:rsidRDefault="00BA7186" w:rsidP="00BA7186">
            <w:pPr>
              <w:ind w:left="-213" w:firstLine="213"/>
              <w:jc w:val="center"/>
              <w:rPr>
                <w:rFonts w:ascii="Calibri" w:hAnsi="Calibri" w:cs="Calibri"/>
                <w:color w:val="000000"/>
                <w:sz w:val="20"/>
                <w:szCs w:val="20"/>
              </w:rPr>
            </w:pPr>
            <w:r>
              <w:rPr>
                <w:rFonts w:ascii="Calibri" w:hAnsi="Calibri" w:cs="Calibri"/>
                <w:color w:val="000000"/>
                <w:sz w:val="20"/>
                <w:szCs w:val="20"/>
              </w:rPr>
              <w:t>Con</w:t>
            </w:r>
          </w:p>
        </w:tc>
        <w:tc>
          <w:tcPr>
            <w:tcW w:w="992" w:type="dxa"/>
            <w:tcBorders>
              <w:top w:val="nil"/>
              <w:left w:val="nil"/>
              <w:bottom w:val="single" w:sz="4" w:space="0" w:color="auto"/>
              <w:right w:val="single" w:sz="4" w:space="0" w:color="auto"/>
            </w:tcBorders>
            <w:shd w:val="clear" w:color="auto" w:fill="auto"/>
            <w:noWrap/>
            <w:vAlign w:val="center"/>
            <w:hideMark/>
          </w:tcPr>
          <w:p w14:paraId="7C26FD11"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33.8%</w:t>
            </w:r>
          </w:p>
        </w:tc>
      </w:tr>
      <w:tr w:rsidR="00BA7186" w14:paraId="4601480A" w14:textId="77777777" w:rsidTr="00BA7186">
        <w:trPr>
          <w:trHeight w:val="400"/>
          <w:jc w:val="center"/>
        </w:trPr>
        <w:tc>
          <w:tcPr>
            <w:tcW w:w="1024" w:type="dxa"/>
            <w:vMerge/>
            <w:tcBorders>
              <w:top w:val="nil"/>
              <w:left w:val="single" w:sz="4" w:space="0" w:color="auto"/>
              <w:bottom w:val="single" w:sz="4" w:space="0" w:color="000000"/>
              <w:right w:val="single" w:sz="4" w:space="0" w:color="auto"/>
            </w:tcBorders>
            <w:vAlign w:val="center"/>
            <w:hideMark/>
          </w:tcPr>
          <w:p w14:paraId="4395EB81" w14:textId="77777777" w:rsidR="00BA7186" w:rsidRDefault="00BA7186">
            <w:pPr>
              <w:rPr>
                <w:rFonts w:ascii="Calibri" w:hAnsi="Calibri" w:cs="Calibr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14:paraId="69789019"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2008 - 2023</w:t>
            </w:r>
          </w:p>
        </w:tc>
        <w:tc>
          <w:tcPr>
            <w:tcW w:w="992" w:type="dxa"/>
            <w:tcBorders>
              <w:top w:val="nil"/>
              <w:left w:val="nil"/>
              <w:bottom w:val="single" w:sz="4" w:space="0" w:color="auto"/>
              <w:right w:val="single" w:sz="4" w:space="0" w:color="auto"/>
            </w:tcBorders>
            <w:shd w:val="clear" w:color="auto" w:fill="auto"/>
            <w:noWrap/>
            <w:vAlign w:val="center"/>
            <w:hideMark/>
          </w:tcPr>
          <w:p w14:paraId="513CFFEC"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63.4%</w:t>
            </w:r>
          </w:p>
        </w:tc>
        <w:tc>
          <w:tcPr>
            <w:tcW w:w="709" w:type="dxa"/>
            <w:tcBorders>
              <w:top w:val="nil"/>
              <w:left w:val="nil"/>
              <w:bottom w:val="single" w:sz="4" w:space="0" w:color="auto"/>
              <w:right w:val="single" w:sz="4" w:space="0" w:color="auto"/>
            </w:tcBorders>
            <w:shd w:val="clear" w:color="auto" w:fill="auto"/>
            <w:noWrap/>
            <w:vAlign w:val="center"/>
            <w:hideMark/>
          </w:tcPr>
          <w:p w14:paraId="2C32EFB4" w14:textId="180E8020" w:rsidR="00BA7186" w:rsidRDefault="00BA7186">
            <w:pPr>
              <w:jc w:val="center"/>
              <w:rPr>
                <w:rFonts w:ascii="Calibri" w:hAnsi="Calibri" w:cs="Calibri"/>
                <w:color w:val="000000"/>
                <w:sz w:val="20"/>
                <w:szCs w:val="20"/>
              </w:rPr>
            </w:pPr>
            <w:r>
              <w:rPr>
                <w:rFonts w:ascii="Calibri" w:hAnsi="Calibri" w:cs="Calibri"/>
                <w:color w:val="000000"/>
                <w:sz w:val="20"/>
                <w:szCs w:val="20"/>
              </w:rPr>
              <w:t>Sin</w:t>
            </w:r>
          </w:p>
        </w:tc>
        <w:tc>
          <w:tcPr>
            <w:tcW w:w="850" w:type="dxa"/>
            <w:tcBorders>
              <w:top w:val="nil"/>
              <w:left w:val="nil"/>
              <w:bottom w:val="single" w:sz="4" w:space="0" w:color="auto"/>
              <w:right w:val="single" w:sz="4" w:space="0" w:color="auto"/>
            </w:tcBorders>
            <w:shd w:val="clear" w:color="auto" w:fill="auto"/>
            <w:noWrap/>
            <w:vAlign w:val="center"/>
            <w:hideMark/>
          </w:tcPr>
          <w:p w14:paraId="3922A69B"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29.2%</w:t>
            </w:r>
          </w:p>
        </w:tc>
        <w:tc>
          <w:tcPr>
            <w:tcW w:w="709" w:type="dxa"/>
            <w:tcBorders>
              <w:top w:val="nil"/>
              <w:left w:val="nil"/>
              <w:bottom w:val="single" w:sz="4" w:space="0" w:color="auto"/>
              <w:right w:val="single" w:sz="4" w:space="0" w:color="auto"/>
            </w:tcBorders>
            <w:shd w:val="clear" w:color="auto" w:fill="auto"/>
            <w:noWrap/>
            <w:vAlign w:val="center"/>
            <w:hideMark/>
          </w:tcPr>
          <w:p w14:paraId="015E5677" w14:textId="2A7A15C1" w:rsidR="00BA7186" w:rsidRDefault="00BA7186">
            <w:pPr>
              <w:jc w:val="center"/>
              <w:rPr>
                <w:rFonts w:ascii="Calibri" w:hAnsi="Calibri" w:cs="Calibri"/>
                <w:color w:val="000000"/>
                <w:sz w:val="20"/>
                <w:szCs w:val="20"/>
              </w:rPr>
            </w:pPr>
            <w:r>
              <w:rPr>
                <w:rFonts w:ascii="Calibri" w:hAnsi="Calibri" w:cs="Calibri"/>
                <w:color w:val="000000"/>
                <w:sz w:val="20"/>
                <w:szCs w:val="20"/>
              </w:rPr>
              <w:t>Sin</w:t>
            </w:r>
          </w:p>
        </w:tc>
        <w:tc>
          <w:tcPr>
            <w:tcW w:w="851" w:type="dxa"/>
            <w:tcBorders>
              <w:top w:val="nil"/>
              <w:left w:val="nil"/>
              <w:bottom w:val="single" w:sz="4" w:space="0" w:color="auto"/>
              <w:right w:val="single" w:sz="4" w:space="0" w:color="auto"/>
            </w:tcBorders>
            <w:shd w:val="clear" w:color="auto" w:fill="auto"/>
            <w:noWrap/>
            <w:vAlign w:val="center"/>
            <w:hideMark/>
          </w:tcPr>
          <w:p w14:paraId="1B27B1A7"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38.4%</w:t>
            </w:r>
          </w:p>
        </w:tc>
        <w:tc>
          <w:tcPr>
            <w:tcW w:w="708" w:type="dxa"/>
            <w:tcBorders>
              <w:top w:val="nil"/>
              <w:left w:val="nil"/>
              <w:bottom w:val="single" w:sz="4" w:space="0" w:color="auto"/>
              <w:right w:val="single" w:sz="4" w:space="0" w:color="auto"/>
            </w:tcBorders>
            <w:shd w:val="clear" w:color="auto" w:fill="auto"/>
            <w:noWrap/>
            <w:vAlign w:val="center"/>
            <w:hideMark/>
          </w:tcPr>
          <w:p w14:paraId="5CD723C4" w14:textId="00CF1438" w:rsidR="00BA7186" w:rsidRDefault="00BA7186">
            <w:pPr>
              <w:jc w:val="center"/>
              <w:rPr>
                <w:rFonts w:ascii="Calibri" w:hAnsi="Calibri" w:cs="Calibri"/>
                <w:color w:val="000000"/>
                <w:sz w:val="20"/>
                <w:szCs w:val="20"/>
              </w:rPr>
            </w:pPr>
            <w:r>
              <w:rPr>
                <w:rFonts w:ascii="Calibri" w:hAnsi="Calibri" w:cs="Calibri"/>
                <w:color w:val="000000"/>
                <w:sz w:val="20"/>
                <w:szCs w:val="20"/>
              </w:rPr>
              <w:t>Sin</w:t>
            </w:r>
          </w:p>
        </w:tc>
        <w:tc>
          <w:tcPr>
            <w:tcW w:w="851" w:type="dxa"/>
            <w:tcBorders>
              <w:top w:val="nil"/>
              <w:left w:val="nil"/>
              <w:bottom w:val="single" w:sz="4" w:space="0" w:color="auto"/>
              <w:right w:val="single" w:sz="4" w:space="0" w:color="auto"/>
            </w:tcBorders>
            <w:shd w:val="clear" w:color="auto" w:fill="auto"/>
            <w:noWrap/>
            <w:vAlign w:val="center"/>
            <w:hideMark/>
          </w:tcPr>
          <w:p w14:paraId="44840236"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53.9%</w:t>
            </w:r>
          </w:p>
        </w:tc>
        <w:tc>
          <w:tcPr>
            <w:tcW w:w="703" w:type="dxa"/>
            <w:tcBorders>
              <w:top w:val="nil"/>
              <w:left w:val="nil"/>
              <w:bottom w:val="single" w:sz="4" w:space="0" w:color="auto"/>
              <w:right w:val="single" w:sz="4" w:space="0" w:color="auto"/>
            </w:tcBorders>
            <w:shd w:val="clear" w:color="auto" w:fill="auto"/>
            <w:noWrap/>
            <w:vAlign w:val="center"/>
            <w:hideMark/>
          </w:tcPr>
          <w:p w14:paraId="1755B846" w14:textId="09173DB6" w:rsidR="00BA7186" w:rsidRDefault="00BA7186">
            <w:pPr>
              <w:jc w:val="center"/>
              <w:rPr>
                <w:rFonts w:ascii="Calibri" w:hAnsi="Calibri" w:cs="Calibri"/>
                <w:color w:val="000000"/>
                <w:sz w:val="20"/>
                <w:szCs w:val="20"/>
              </w:rPr>
            </w:pPr>
            <w:r>
              <w:rPr>
                <w:rFonts w:ascii="Calibri" w:hAnsi="Calibri" w:cs="Calibri"/>
                <w:color w:val="000000"/>
                <w:sz w:val="20"/>
                <w:szCs w:val="20"/>
              </w:rPr>
              <w:t>Sin</w:t>
            </w:r>
          </w:p>
        </w:tc>
        <w:tc>
          <w:tcPr>
            <w:tcW w:w="992" w:type="dxa"/>
            <w:tcBorders>
              <w:top w:val="nil"/>
              <w:left w:val="nil"/>
              <w:bottom w:val="single" w:sz="4" w:space="0" w:color="auto"/>
              <w:right w:val="single" w:sz="4" w:space="0" w:color="auto"/>
            </w:tcBorders>
            <w:shd w:val="clear" w:color="auto" w:fill="auto"/>
            <w:noWrap/>
            <w:vAlign w:val="center"/>
            <w:hideMark/>
          </w:tcPr>
          <w:p w14:paraId="4E8B030F" w14:textId="77777777" w:rsidR="00BA7186" w:rsidRDefault="00BA7186">
            <w:pPr>
              <w:jc w:val="center"/>
              <w:rPr>
                <w:rFonts w:ascii="Calibri" w:hAnsi="Calibri" w:cs="Calibri"/>
                <w:color w:val="000000"/>
                <w:sz w:val="20"/>
                <w:szCs w:val="20"/>
              </w:rPr>
            </w:pPr>
            <w:r>
              <w:rPr>
                <w:rFonts w:ascii="Calibri" w:hAnsi="Calibri" w:cs="Calibri"/>
                <w:color w:val="000000"/>
                <w:sz w:val="20"/>
                <w:szCs w:val="20"/>
              </w:rPr>
              <w:t>66.2%</w:t>
            </w:r>
          </w:p>
        </w:tc>
      </w:tr>
    </w:tbl>
    <w:p w14:paraId="3D54DFAD" w14:textId="58CF529B" w:rsidR="00BA7186" w:rsidRDefault="00BA7186" w:rsidP="00AC135A">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w:t>
      </w:r>
      <w:r w:rsidR="006967A1">
        <w:rPr>
          <w:rFonts w:ascii="Bookman Old Style" w:hAnsi="Bookman Old Style" w:cs="Tahoma"/>
          <w:sz w:val="16"/>
          <w:szCs w:val="16"/>
        </w:rPr>
        <w:t>9</w:t>
      </w:r>
      <w:r w:rsidR="00AC135A">
        <w:rPr>
          <w:rFonts w:ascii="Bookman Old Style" w:hAnsi="Bookman Old Style" w:cs="Tahoma"/>
          <w:sz w:val="16"/>
          <w:szCs w:val="16"/>
        </w:rPr>
        <w:t xml:space="preserve"> </w:t>
      </w:r>
      <w:r>
        <w:rPr>
          <w:rFonts w:ascii="Bookman Old Style" w:hAnsi="Bookman Old Style" w:cs="Tahoma"/>
          <w:sz w:val="16"/>
          <w:szCs w:val="16"/>
        </w:rPr>
        <w:t xml:space="preserve">– </w:t>
      </w:r>
      <w:r w:rsidR="00AC135A">
        <w:rPr>
          <w:rFonts w:ascii="Bookman Old Style" w:hAnsi="Bookman Old Style" w:cs="Tahoma"/>
          <w:sz w:val="16"/>
          <w:szCs w:val="16"/>
        </w:rPr>
        <w:t xml:space="preserve">Cumplimiento de Normas de Transito de los Vehículos Bomberiles - </w:t>
      </w:r>
      <w:r>
        <w:rPr>
          <w:rFonts w:ascii="Bookman Old Style" w:hAnsi="Bookman Old Style" w:cs="Tahoma"/>
          <w:sz w:val="16"/>
          <w:szCs w:val="16"/>
        </w:rPr>
        <w:t>Información obtenida directamente de las entidades territoriales</w:t>
      </w:r>
      <w:r w:rsidR="00AC135A">
        <w:rPr>
          <w:rFonts w:ascii="Bookman Old Style" w:hAnsi="Bookman Old Style" w:cs="Tahoma"/>
          <w:sz w:val="16"/>
          <w:szCs w:val="16"/>
        </w:rPr>
        <w:t xml:space="preserve"> – Creación propia.</w:t>
      </w:r>
    </w:p>
    <w:p w14:paraId="733AFCD9" w14:textId="77777777" w:rsidR="00265CA5" w:rsidRPr="00AC135A" w:rsidRDefault="00265CA5" w:rsidP="00AC135A">
      <w:pPr>
        <w:spacing w:line="276" w:lineRule="auto"/>
        <w:jc w:val="center"/>
        <w:rPr>
          <w:rFonts w:ascii="Bookman Old Style" w:hAnsi="Bookman Old Style" w:cs="Tahoma"/>
          <w:sz w:val="16"/>
          <w:szCs w:val="16"/>
        </w:rPr>
      </w:pPr>
    </w:p>
    <w:p w14:paraId="4DAE9A81" w14:textId="38E69595" w:rsidR="00FB2595" w:rsidRDefault="00BA7186" w:rsidP="00306967">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La información </w:t>
      </w:r>
      <w:r w:rsidR="00AC135A" w:rsidRPr="00FE5E17">
        <w:rPr>
          <w:rFonts w:ascii="Bookman Old Style" w:hAnsi="Bookman Old Style" w:cs="Tahoma"/>
          <w:sz w:val="22"/>
          <w:szCs w:val="22"/>
        </w:rPr>
        <w:t>d</w:t>
      </w:r>
      <w:r w:rsidRPr="00FE5E17">
        <w:rPr>
          <w:rFonts w:ascii="Bookman Old Style" w:hAnsi="Bookman Old Style" w:cs="Tahoma"/>
          <w:sz w:val="22"/>
          <w:szCs w:val="22"/>
        </w:rPr>
        <w:t xml:space="preserve">el cuadro anterior fue recabada de forma directa, a través de derechos de petición a las entidades territoriales ya mencionadas, los </w:t>
      </w:r>
      <w:r w:rsidR="00F20B24">
        <w:rPr>
          <w:rFonts w:ascii="Bookman Old Style" w:hAnsi="Bookman Old Style" w:cs="Tahoma"/>
          <w:sz w:val="22"/>
          <w:szCs w:val="22"/>
        </w:rPr>
        <w:t xml:space="preserve">241 </w:t>
      </w:r>
      <w:r w:rsidRPr="00FE5E17">
        <w:rPr>
          <w:rFonts w:ascii="Bookman Old Style" w:hAnsi="Bookman Old Style" w:cs="Tahoma"/>
          <w:sz w:val="22"/>
          <w:szCs w:val="22"/>
        </w:rPr>
        <w:t>muni</w:t>
      </w:r>
      <w:r w:rsidR="00F20B24">
        <w:rPr>
          <w:rFonts w:ascii="Bookman Old Style" w:hAnsi="Bookman Old Style" w:cs="Tahoma"/>
          <w:sz w:val="22"/>
          <w:szCs w:val="22"/>
        </w:rPr>
        <w:t>cipios que atendieron las peticiones,</w:t>
      </w:r>
      <w:r w:rsidRPr="00FE5E17">
        <w:rPr>
          <w:rFonts w:ascii="Bookman Old Style" w:hAnsi="Bookman Old Style" w:cs="Tahoma"/>
          <w:sz w:val="22"/>
          <w:szCs w:val="22"/>
        </w:rPr>
        <w:t xml:space="preserve"> dieron cuenta de </w:t>
      </w:r>
      <w:r w:rsidR="00AC135A" w:rsidRPr="00FE5E17">
        <w:rPr>
          <w:rFonts w:ascii="Bookman Old Style" w:hAnsi="Bookman Old Style" w:cs="Tahoma"/>
          <w:sz w:val="22"/>
          <w:szCs w:val="22"/>
        </w:rPr>
        <w:t xml:space="preserve">la tenencia de </w:t>
      </w:r>
      <w:r w:rsidRPr="00FE5E17">
        <w:rPr>
          <w:rFonts w:ascii="Bookman Old Style" w:hAnsi="Bookman Old Style" w:cs="Tahoma"/>
          <w:sz w:val="22"/>
          <w:szCs w:val="22"/>
        </w:rPr>
        <w:t>539 vehículos, a partir de la información suministrada respecto de los modelos de los automotores se pudo establecer</w:t>
      </w:r>
      <w:r w:rsidR="0031460D">
        <w:rPr>
          <w:rFonts w:ascii="Bookman Old Style" w:hAnsi="Bookman Old Style" w:cs="Tahoma"/>
          <w:sz w:val="22"/>
          <w:szCs w:val="22"/>
        </w:rPr>
        <w:t xml:space="preserve"> un diagnostico representativo en el territorio nacional,</w:t>
      </w:r>
      <w:r w:rsidRPr="00FE5E17">
        <w:rPr>
          <w:rFonts w:ascii="Bookman Old Style" w:hAnsi="Bookman Old Style" w:cs="Tahoma"/>
          <w:sz w:val="22"/>
          <w:szCs w:val="22"/>
        </w:rPr>
        <w:t xml:space="preserve"> que</w:t>
      </w:r>
      <w:r w:rsidR="0031460D">
        <w:rPr>
          <w:rFonts w:ascii="Bookman Old Style" w:hAnsi="Bookman Old Style" w:cs="Tahoma"/>
          <w:sz w:val="22"/>
          <w:szCs w:val="22"/>
        </w:rPr>
        <w:t xml:space="preserve"> muestra que</w:t>
      </w:r>
      <w:r w:rsidRPr="00FE5E17">
        <w:rPr>
          <w:rFonts w:ascii="Bookman Old Style" w:hAnsi="Bookman Old Style" w:cs="Tahoma"/>
          <w:sz w:val="22"/>
          <w:szCs w:val="22"/>
        </w:rPr>
        <w:t xml:space="preserve"> el 36.7% de los vehículos se consideran obsoletos</w:t>
      </w:r>
      <w:r w:rsidR="00AC135A" w:rsidRPr="00FE5E17">
        <w:rPr>
          <w:rFonts w:ascii="Bookman Old Style" w:hAnsi="Bookman Old Style" w:cs="Tahoma"/>
          <w:sz w:val="22"/>
          <w:szCs w:val="22"/>
        </w:rPr>
        <w:t>,</w:t>
      </w:r>
      <w:r w:rsidRPr="00FE5E17">
        <w:rPr>
          <w:rFonts w:ascii="Bookman Old Style" w:hAnsi="Bookman Old Style" w:cs="Tahoma"/>
          <w:sz w:val="22"/>
          <w:szCs w:val="22"/>
        </w:rPr>
        <w:t xml:space="preserve"> pues sus modelos se encuentran entre el año 1950 y el año 2007, en consecuencia tienen una antigüedad superior a los 16 años, </w:t>
      </w:r>
      <w:r w:rsidR="00FB2595" w:rsidRPr="00FE5E17">
        <w:rPr>
          <w:rFonts w:ascii="Bookman Old Style" w:hAnsi="Bookman Old Style" w:cs="Tahoma"/>
          <w:sz w:val="22"/>
          <w:szCs w:val="22"/>
        </w:rPr>
        <w:t>lo que se considera según el gremio automotor como un vehículo obsoleto.</w:t>
      </w:r>
    </w:p>
    <w:p w14:paraId="01053F2A" w14:textId="77777777" w:rsidR="000E2667" w:rsidRPr="00FE5E17" w:rsidRDefault="000E2667" w:rsidP="00306967">
      <w:pPr>
        <w:spacing w:line="276" w:lineRule="auto"/>
        <w:jc w:val="both"/>
        <w:rPr>
          <w:rFonts w:ascii="Bookman Old Style" w:hAnsi="Bookman Old Style" w:cs="Tahoma"/>
          <w:sz w:val="22"/>
          <w:szCs w:val="22"/>
        </w:rPr>
      </w:pPr>
    </w:p>
    <w:p w14:paraId="08BA67F6" w14:textId="2F73787E" w:rsidR="00FB2595" w:rsidRPr="00FE5E17" w:rsidRDefault="00FB2595" w:rsidP="00306967">
      <w:pPr>
        <w:spacing w:line="276" w:lineRule="auto"/>
        <w:jc w:val="both"/>
        <w:rPr>
          <w:rFonts w:ascii="Bookman Old Style" w:hAnsi="Bookman Old Style" w:cs="Tahoma"/>
          <w:sz w:val="22"/>
          <w:szCs w:val="22"/>
        </w:rPr>
      </w:pPr>
      <w:r w:rsidRPr="00FE5E17">
        <w:rPr>
          <w:rFonts w:ascii="Bookman Old Style" w:hAnsi="Bookman Old Style" w:cs="Tahoma"/>
          <w:sz w:val="22"/>
          <w:szCs w:val="22"/>
        </w:rPr>
        <w:lastRenderedPageBreak/>
        <w:t xml:space="preserve">Ahora bien, dentro del 63.4% de vehículos que no se consideran obsoletos, tenemos </w:t>
      </w:r>
      <w:r w:rsidR="00AC135A" w:rsidRPr="00FE5E17">
        <w:rPr>
          <w:rFonts w:ascii="Bookman Old Style" w:hAnsi="Bookman Old Style" w:cs="Tahoma"/>
          <w:sz w:val="22"/>
          <w:szCs w:val="22"/>
        </w:rPr>
        <w:t xml:space="preserve">que </w:t>
      </w:r>
      <w:r w:rsidRPr="00FE5E17">
        <w:rPr>
          <w:rFonts w:ascii="Bookman Old Style" w:hAnsi="Bookman Old Style" w:cs="Tahoma"/>
          <w:sz w:val="22"/>
          <w:szCs w:val="22"/>
        </w:rPr>
        <w:t>cerca del 19% de los mismos</w:t>
      </w:r>
      <w:r w:rsidR="00AC135A" w:rsidRPr="00FE5E17">
        <w:rPr>
          <w:rFonts w:ascii="Bookman Old Style" w:hAnsi="Bookman Old Style" w:cs="Tahoma"/>
          <w:sz w:val="22"/>
          <w:szCs w:val="22"/>
        </w:rPr>
        <w:t>,</w:t>
      </w:r>
      <w:r w:rsidRPr="00FE5E17">
        <w:rPr>
          <w:rFonts w:ascii="Bookman Old Style" w:hAnsi="Bookman Old Style" w:cs="Tahoma"/>
          <w:sz w:val="22"/>
          <w:szCs w:val="22"/>
        </w:rPr>
        <w:t xml:space="preserve"> tienen una antigüedad mayor a 10 años, por lo que su mantenimiento toma gran relevancia</w:t>
      </w:r>
      <w:r w:rsidR="00AC135A" w:rsidRPr="00FE5E17">
        <w:rPr>
          <w:rFonts w:ascii="Bookman Old Style" w:hAnsi="Bookman Old Style" w:cs="Tahoma"/>
          <w:sz w:val="22"/>
          <w:szCs w:val="22"/>
        </w:rPr>
        <w:t>,</w:t>
      </w:r>
      <w:r w:rsidRPr="00FE5E17">
        <w:rPr>
          <w:rFonts w:ascii="Bookman Old Style" w:hAnsi="Bookman Old Style" w:cs="Tahoma"/>
          <w:sz w:val="22"/>
          <w:szCs w:val="22"/>
        </w:rPr>
        <w:t xml:space="preserve"> a fin de que los vehículos no representen un riesgo para los bomberos y para la comunidad.</w:t>
      </w:r>
    </w:p>
    <w:p w14:paraId="7A541C94" w14:textId="77777777" w:rsidR="00FB2595" w:rsidRPr="00FE5E17" w:rsidRDefault="00FB2595" w:rsidP="00306967">
      <w:pPr>
        <w:spacing w:line="276" w:lineRule="auto"/>
        <w:jc w:val="both"/>
        <w:rPr>
          <w:rFonts w:ascii="Bookman Old Style" w:hAnsi="Bookman Old Style" w:cs="Tahoma"/>
          <w:sz w:val="22"/>
          <w:szCs w:val="22"/>
        </w:rPr>
      </w:pPr>
    </w:p>
    <w:p w14:paraId="224DA2F0" w14:textId="293BF8DD" w:rsidR="00FB2595" w:rsidRPr="00FE5E17" w:rsidRDefault="00FB2595"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En lo concerniente al cumplimiento de los artículos 34 y subsiguientes de la Ley 769 de 2002, en cuanto a la obligación de matrícula, registro y licencia de </w:t>
      </w:r>
      <w:r w:rsidR="002045AB">
        <w:rPr>
          <w:rFonts w:ascii="Bookman Old Style" w:hAnsi="Bookman Old Style" w:cs="Tahoma"/>
          <w:sz w:val="22"/>
          <w:szCs w:val="22"/>
        </w:rPr>
        <w:t>tránsito</w:t>
      </w:r>
      <w:r w:rsidRPr="00FE5E17">
        <w:rPr>
          <w:rFonts w:ascii="Bookman Old Style" w:hAnsi="Bookman Old Style" w:cs="Tahoma"/>
          <w:sz w:val="22"/>
          <w:szCs w:val="22"/>
        </w:rPr>
        <w:t xml:space="preserve"> de los vehículos utilizados por los cuerpos de bomberos, según información recabada</w:t>
      </w:r>
      <w:r w:rsidR="001B21A6" w:rsidRPr="00FE5E17">
        <w:rPr>
          <w:rFonts w:ascii="Bookman Old Style" w:hAnsi="Bookman Old Style" w:cs="Tahoma"/>
          <w:sz w:val="22"/>
          <w:szCs w:val="22"/>
        </w:rPr>
        <w:t>,</w:t>
      </w:r>
      <w:r w:rsidRPr="00FE5E17">
        <w:rPr>
          <w:rFonts w:ascii="Bookman Old Style" w:hAnsi="Bookman Old Style" w:cs="Tahoma"/>
          <w:sz w:val="22"/>
          <w:szCs w:val="22"/>
        </w:rPr>
        <w:t xml:space="preserve"> el 29.2% de los vehículos utilizados para atender las emergencias no dan cumplimiento a la normativa legal vigente.</w:t>
      </w:r>
      <w:r w:rsidR="00265CA5" w:rsidRPr="00FE5E17">
        <w:rPr>
          <w:rFonts w:ascii="Bookman Old Style" w:hAnsi="Bookman Old Style" w:cs="Tahoma"/>
          <w:sz w:val="22"/>
          <w:szCs w:val="22"/>
        </w:rPr>
        <w:t xml:space="preserve"> Actualmente la D</w:t>
      </w:r>
      <w:r w:rsidR="009F6813" w:rsidRPr="00FE5E17">
        <w:rPr>
          <w:rFonts w:ascii="Bookman Old Style" w:hAnsi="Bookman Old Style" w:cs="Tahoma"/>
          <w:sz w:val="22"/>
          <w:szCs w:val="22"/>
        </w:rPr>
        <w:t xml:space="preserve">NBC en conjunto con el Ministerio de Transporte vienen adelantando las gestiones pertinentes para legalizar 251 vehículos de bomberos que no se encuentran registrados en el RUNT. </w:t>
      </w:r>
    </w:p>
    <w:p w14:paraId="36CB3034" w14:textId="77777777" w:rsidR="00265CA5" w:rsidRPr="00FE5E17" w:rsidRDefault="00265CA5" w:rsidP="00F9618B">
      <w:pPr>
        <w:spacing w:line="276" w:lineRule="auto"/>
        <w:jc w:val="both"/>
        <w:rPr>
          <w:rFonts w:ascii="Bookman Old Style" w:hAnsi="Bookman Old Style" w:cs="Tahoma"/>
          <w:sz w:val="22"/>
          <w:szCs w:val="22"/>
        </w:rPr>
      </w:pPr>
    </w:p>
    <w:p w14:paraId="69B9B499" w14:textId="39D78D62" w:rsidR="00640D5C" w:rsidRPr="00FE5E17" w:rsidRDefault="007E203E"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La omisión de inscripción de la</w:t>
      </w:r>
      <w:r w:rsidR="00265CA5" w:rsidRPr="00FE5E17">
        <w:rPr>
          <w:rFonts w:ascii="Bookman Old Style" w:hAnsi="Bookman Old Style" w:cs="Tahoma"/>
          <w:sz w:val="22"/>
          <w:szCs w:val="22"/>
        </w:rPr>
        <w:t>s</w:t>
      </w:r>
      <w:r w:rsidRPr="00FE5E17">
        <w:rPr>
          <w:rFonts w:ascii="Bookman Old Style" w:hAnsi="Bookman Old Style" w:cs="Tahoma"/>
          <w:sz w:val="22"/>
          <w:szCs w:val="22"/>
        </w:rPr>
        <w:t xml:space="preserve"> </w:t>
      </w:r>
      <w:r w:rsidR="00265CA5" w:rsidRPr="00FE5E17">
        <w:rPr>
          <w:rFonts w:ascii="Bookman Old Style" w:hAnsi="Bookman Old Style" w:cs="Tahoma"/>
          <w:sz w:val="22"/>
          <w:szCs w:val="22"/>
        </w:rPr>
        <w:t>matrículas,</w:t>
      </w:r>
      <w:r w:rsidRPr="00FE5E17">
        <w:rPr>
          <w:rFonts w:ascii="Bookman Old Style" w:hAnsi="Bookman Old Style" w:cs="Tahoma"/>
          <w:sz w:val="22"/>
          <w:szCs w:val="22"/>
        </w:rPr>
        <w:t xml:space="preserve"> se atribuyó por parte de las entidades territoriales a la</w:t>
      </w:r>
      <w:r w:rsidR="00C847DA">
        <w:rPr>
          <w:rFonts w:ascii="Bookman Old Style" w:hAnsi="Bookman Old Style" w:cs="Tahoma"/>
          <w:sz w:val="22"/>
          <w:szCs w:val="22"/>
        </w:rPr>
        <w:t>s siguientes razones: i) el artí</w:t>
      </w:r>
      <w:r w:rsidRPr="00FE5E17">
        <w:rPr>
          <w:rFonts w:ascii="Bookman Old Style" w:hAnsi="Bookman Old Style" w:cs="Tahoma"/>
          <w:sz w:val="22"/>
          <w:szCs w:val="22"/>
        </w:rPr>
        <w:t>culo 37 de la Ley 7</w:t>
      </w:r>
      <w:r w:rsidR="002045AB">
        <w:rPr>
          <w:rFonts w:ascii="Bookman Old Style" w:hAnsi="Bookman Old Style" w:cs="Tahoma"/>
          <w:sz w:val="22"/>
          <w:szCs w:val="22"/>
        </w:rPr>
        <w:t>69</w:t>
      </w:r>
      <w:r w:rsidRPr="00FE5E17">
        <w:rPr>
          <w:rFonts w:ascii="Bookman Old Style" w:hAnsi="Bookman Old Style" w:cs="Tahoma"/>
          <w:sz w:val="22"/>
          <w:szCs w:val="22"/>
        </w:rPr>
        <w:t xml:space="preserve"> de 2002 que establece una excepción para el registro de vehículos usados y autoriza la inscripción solo para vehículos de bomberos siempre y cuando estos cumplan unas condiciones, no obstante</w:t>
      </w:r>
      <w:r w:rsidR="00265CA5" w:rsidRPr="00FE5E17">
        <w:rPr>
          <w:rFonts w:ascii="Bookman Old Style" w:hAnsi="Bookman Old Style" w:cs="Tahoma"/>
          <w:sz w:val="22"/>
          <w:szCs w:val="22"/>
        </w:rPr>
        <w:t>,</w:t>
      </w:r>
      <w:r w:rsidRPr="00FE5E17">
        <w:rPr>
          <w:rFonts w:ascii="Bookman Old Style" w:hAnsi="Bookman Old Style" w:cs="Tahoma"/>
          <w:sz w:val="22"/>
          <w:szCs w:val="22"/>
        </w:rPr>
        <w:t xml:space="preserve"> d</w:t>
      </w:r>
      <w:r w:rsidR="00C847DA">
        <w:rPr>
          <w:rFonts w:ascii="Bookman Old Style" w:hAnsi="Bookman Old Style" w:cs="Tahoma"/>
          <w:sz w:val="22"/>
          <w:szCs w:val="22"/>
        </w:rPr>
        <w:t>icha excepción viene siendo mal</w:t>
      </w:r>
      <w:r w:rsidRPr="00FE5E17">
        <w:rPr>
          <w:rFonts w:ascii="Bookman Old Style" w:hAnsi="Bookman Old Style" w:cs="Tahoma"/>
          <w:sz w:val="22"/>
          <w:szCs w:val="22"/>
        </w:rPr>
        <w:t xml:space="preserve">interpretada por las entidades territoriales para no registrar los vehículos, ii) la resolución </w:t>
      </w:r>
      <w:r w:rsidR="00531516" w:rsidRPr="00FE5E17">
        <w:rPr>
          <w:rFonts w:ascii="Bookman Old Style" w:hAnsi="Bookman Old Style" w:cs="Tahoma"/>
          <w:sz w:val="22"/>
          <w:szCs w:val="22"/>
        </w:rPr>
        <w:t>12379 de 2012</w:t>
      </w:r>
      <w:r w:rsidR="00E57E69" w:rsidRPr="00FE5E17">
        <w:rPr>
          <w:rFonts w:ascii="Bookman Old Style" w:hAnsi="Bookman Old Style" w:cs="Tahoma"/>
          <w:sz w:val="22"/>
          <w:szCs w:val="22"/>
        </w:rPr>
        <w:t xml:space="preserve"> del Ministerio de Transporte, señala en el artículo 8 el procedimiento y requisitos para la matrícula de vehículos automotores; en el numeral 11 para la matrícula de vehículos automotores donados por entidades extranjeras públicas o privadas, que guarda relación con el articulo 37 de la Ley 7</w:t>
      </w:r>
      <w:r w:rsidR="002045AB">
        <w:rPr>
          <w:rFonts w:ascii="Bookman Old Style" w:hAnsi="Bookman Old Style" w:cs="Tahoma"/>
          <w:sz w:val="22"/>
          <w:szCs w:val="22"/>
        </w:rPr>
        <w:t>69</w:t>
      </w:r>
      <w:r w:rsidR="00E57E69" w:rsidRPr="00FE5E17">
        <w:rPr>
          <w:rFonts w:ascii="Bookman Old Style" w:hAnsi="Bookman Old Style" w:cs="Tahoma"/>
          <w:sz w:val="22"/>
          <w:szCs w:val="22"/>
        </w:rPr>
        <w:t xml:space="preserve"> de 2002.</w:t>
      </w:r>
    </w:p>
    <w:p w14:paraId="350FBE15" w14:textId="77777777" w:rsidR="00640D5C" w:rsidRPr="00FE5E17" w:rsidRDefault="00640D5C" w:rsidP="00F9618B">
      <w:pPr>
        <w:spacing w:line="276" w:lineRule="auto"/>
        <w:jc w:val="both"/>
        <w:rPr>
          <w:rFonts w:ascii="Bookman Old Style" w:hAnsi="Bookman Old Style" w:cs="Tahoma"/>
          <w:sz w:val="22"/>
          <w:szCs w:val="22"/>
        </w:rPr>
      </w:pPr>
    </w:p>
    <w:p w14:paraId="56A60505" w14:textId="65797BB4" w:rsidR="000C7CAB" w:rsidRPr="00FE5E17" w:rsidRDefault="00FB2595"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Respecto de la Revisión Técnico – mecánica</w:t>
      </w:r>
      <w:r w:rsidR="0097200D" w:rsidRPr="00FE5E17">
        <w:rPr>
          <w:rFonts w:ascii="Bookman Old Style" w:hAnsi="Bookman Old Style" w:cs="Tahoma"/>
          <w:sz w:val="22"/>
          <w:szCs w:val="22"/>
        </w:rPr>
        <w:t xml:space="preserve"> y de emisiones contaminantes</w:t>
      </w:r>
      <w:r w:rsidRPr="00FE5E17">
        <w:rPr>
          <w:rFonts w:ascii="Bookman Old Style" w:hAnsi="Bookman Old Style" w:cs="Tahoma"/>
          <w:sz w:val="22"/>
          <w:szCs w:val="22"/>
        </w:rPr>
        <w:t xml:space="preserve"> contenida en </w:t>
      </w:r>
      <w:r w:rsidR="0097200D" w:rsidRPr="00FE5E17">
        <w:rPr>
          <w:rFonts w:ascii="Bookman Old Style" w:hAnsi="Bookman Old Style" w:cs="Tahoma"/>
          <w:sz w:val="22"/>
          <w:szCs w:val="22"/>
        </w:rPr>
        <w:t>los artículos 50, 51 y subsiguientes de la Ley 769 de 2022, de la información obtenida</w:t>
      </w:r>
      <w:r w:rsidR="00265CA5" w:rsidRPr="00FE5E17">
        <w:rPr>
          <w:rFonts w:ascii="Bookman Old Style" w:hAnsi="Bookman Old Style" w:cs="Tahoma"/>
          <w:sz w:val="22"/>
          <w:szCs w:val="22"/>
        </w:rPr>
        <w:t>,</w:t>
      </w:r>
      <w:r w:rsidR="0097200D" w:rsidRPr="00FE5E17">
        <w:rPr>
          <w:rFonts w:ascii="Bookman Old Style" w:hAnsi="Bookman Old Style" w:cs="Tahoma"/>
          <w:sz w:val="22"/>
          <w:szCs w:val="22"/>
        </w:rPr>
        <w:t xml:space="preserve"> se tiene que el 46.1% de los vehículos utilizados por los diferentes cuerpos de bomberos</w:t>
      </w:r>
      <w:r w:rsidR="00D604B1" w:rsidRPr="00FE5E17">
        <w:rPr>
          <w:rFonts w:ascii="Bookman Old Style" w:hAnsi="Bookman Old Style" w:cs="Tahoma"/>
          <w:sz w:val="22"/>
          <w:szCs w:val="22"/>
        </w:rPr>
        <w:t xml:space="preserve"> no cumplen con la revisión periódica obligatoria, generando un alto riesgo para la ciudadanía y los propios bomberos, téngase en cuenta que los vehículos utilizados en emergencias son de gran tonelaje, que ante la necesidad de llegar en corto tiempo al lugar de emergencia, la velocidad con la que se conducen estos vehículos</w:t>
      </w:r>
      <w:r w:rsidR="002C4E84">
        <w:rPr>
          <w:rFonts w:ascii="Bookman Old Style" w:hAnsi="Bookman Old Style" w:cs="Tahoma"/>
          <w:sz w:val="22"/>
          <w:szCs w:val="22"/>
        </w:rPr>
        <w:t>,</w:t>
      </w:r>
      <w:r w:rsidR="00D604B1" w:rsidRPr="00FE5E17">
        <w:rPr>
          <w:rFonts w:ascii="Bookman Old Style" w:hAnsi="Bookman Old Style" w:cs="Tahoma"/>
          <w:sz w:val="22"/>
          <w:szCs w:val="22"/>
        </w:rPr>
        <w:t xml:space="preserve"> </w:t>
      </w:r>
      <w:r w:rsidR="002C4E84">
        <w:rPr>
          <w:rFonts w:ascii="Bookman Old Style" w:hAnsi="Bookman Old Style" w:cs="Tahoma"/>
          <w:sz w:val="22"/>
          <w:szCs w:val="22"/>
        </w:rPr>
        <w:t>la cual</w:t>
      </w:r>
      <w:r w:rsidR="00D604B1" w:rsidRPr="00FE5E17">
        <w:rPr>
          <w:rFonts w:ascii="Bookman Old Style" w:hAnsi="Bookman Old Style" w:cs="Tahoma"/>
          <w:sz w:val="22"/>
          <w:szCs w:val="22"/>
        </w:rPr>
        <w:t xml:space="preserve"> se encuentra justificada, no obstante, un vehículo sin el debido mantenimiento en el marco de lo antedicho</w:t>
      </w:r>
      <w:r w:rsidR="00265CA5" w:rsidRPr="00FE5E17">
        <w:rPr>
          <w:rFonts w:ascii="Bookman Old Style" w:hAnsi="Bookman Old Style" w:cs="Tahoma"/>
          <w:sz w:val="22"/>
          <w:szCs w:val="22"/>
        </w:rPr>
        <w:t>,</w:t>
      </w:r>
      <w:r w:rsidR="00D604B1" w:rsidRPr="00FE5E17">
        <w:rPr>
          <w:rFonts w:ascii="Bookman Old Style" w:hAnsi="Bookman Old Style" w:cs="Tahoma"/>
          <w:sz w:val="22"/>
          <w:szCs w:val="22"/>
        </w:rPr>
        <w:t xml:space="preserve"> podría ser generador de accidentes.</w:t>
      </w:r>
      <w:r w:rsidR="008C4276" w:rsidRPr="00FE5E17">
        <w:rPr>
          <w:rFonts w:ascii="Bookman Old Style" w:hAnsi="Bookman Old Style" w:cs="Tahoma"/>
          <w:sz w:val="22"/>
          <w:szCs w:val="22"/>
        </w:rPr>
        <w:t xml:space="preserve"> En voces de las entidades territoriales, dicha omisión se da en virtud a que no tienen la capacidad económica para asumir dichos costos.</w:t>
      </w:r>
    </w:p>
    <w:p w14:paraId="56605253" w14:textId="0AEFD88F" w:rsidR="00D604B1" w:rsidRPr="00FE5E17" w:rsidRDefault="00D604B1" w:rsidP="00F9618B">
      <w:pPr>
        <w:spacing w:line="276" w:lineRule="auto"/>
        <w:jc w:val="both"/>
        <w:rPr>
          <w:rFonts w:ascii="Bookman Old Style" w:hAnsi="Bookman Old Style" w:cs="Tahoma"/>
          <w:sz w:val="22"/>
          <w:szCs w:val="22"/>
        </w:rPr>
      </w:pPr>
    </w:p>
    <w:p w14:paraId="2E53AC88" w14:textId="735622EB" w:rsidR="00723D9A" w:rsidRPr="00FE5E17" w:rsidRDefault="00C847DA" w:rsidP="00F9618B">
      <w:pPr>
        <w:spacing w:line="276" w:lineRule="auto"/>
        <w:jc w:val="both"/>
        <w:rPr>
          <w:rFonts w:ascii="Bookman Old Style" w:hAnsi="Bookman Old Style" w:cs="Tahoma"/>
          <w:sz w:val="22"/>
          <w:szCs w:val="22"/>
        </w:rPr>
      </w:pPr>
      <w:r>
        <w:rPr>
          <w:rFonts w:ascii="Bookman Old Style" w:hAnsi="Bookman Old Style" w:cs="Tahoma"/>
          <w:sz w:val="22"/>
          <w:szCs w:val="22"/>
        </w:rPr>
        <w:t>El artí</w:t>
      </w:r>
      <w:r w:rsidR="00723D9A" w:rsidRPr="00FE5E17">
        <w:rPr>
          <w:rFonts w:ascii="Bookman Old Style" w:hAnsi="Bookman Old Style" w:cs="Tahoma"/>
          <w:sz w:val="22"/>
          <w:szCs w:val="22"/>
        </w:rPr>
        <w:t xml:space="preserve">culo </w:t>
      </w:r>
      <w:r w:rsidR="006A62BB" w:rsidRPr="00FE5E17">
        <w:rPr>
          <w:rFonts w:ascii="Bookman Old Style" w:hAnsi="Bookman Old Style" w:cs="Tahoma"/>
          <w:sz w:val="22"/>
          <w:szCs w:val="22"/>
        </w:rPr>
        <w:t>42</w:t>
      </w:r>
      <w:r w:rsidR="00723D9A" w:rsidRPr="00FE5E17">
        <w:rPr>
          <w:rFonts w:ascii="Bookman Old Style" w:hAnsi="Bookman Old Style" w:cs="Tahoma"/>
          <w:sz w:val="22"/>
          <w:szCs w:val="22"/>
        </w:rPr>
        <w:t xml:space="preserve"> de la Ley 769 de 2022, </w:t>
      </w:r>
      <w:r w:rsidR="006A62BB" w:rsidRPr="00FE5E17">
        <w:rPr>
          <w:rFonts w:ascii="Bookman Old Style" w:hAnsi="Bookman Old Style" w:cs="Tahoma"/>
          <w:sz w:val="22"/>
          <w:szCs w:val="22"/>
        </w:rPr>
        <w:t xml:space="preserve">que obliga a todos los vehículos que transiten en el territorio nacional a tener un Seguro Obligatorio de Accidente de Tránsito por sus siglas SOAT (obligación de la que no se encuentra exenta la actividad bomberil), </w:t>
      </w:r>
      <w:r w:rsidR="000E441A" w:rsidRPr="00FE5E17">
        <w:rPr>
          <w:rFonts w:ascii="Bookman Old Style" w:hAnsi="Bookman Old Style" w:cs="Tahoma"/>
          <w:sz w:val="22"/>
          <w:szCs w:val="22"/>
        </w:rPr>
        <w:t xml:space="preserve">no es cumplida por 38.4% de los vehículos utilizados por los diferentes cuerpos de </w:t>
      </w:r>
      <w:r w:rsidR="000E441A" w:rsidRPr="00FE5E17">
        <w:rPr>
          <w:rFonts w:ascii="Bookman Old Style" w:hAnsi="Bookman Old Style" w:cs="Tahoma"/>
          <w:sz w:val="22"/>
          <w:szCs w:val="22"/>
        </w:rPr>
        <w:lastRenderedPageBreak/>
        <w:t>bomberos, situación que denota la irresponsabilidad</w:t>
      </w:r>
      <w:r w:rsidR="00553700" w:rsidRPr="00FE5E17">
        <w:rPr>
          <w:rFonts w:ascii="Bookman Old Style" w:hAnsi="Bookman Old Style" w:cs="Tahoma"/>
          <w:sz w:val="22"/>
          <w:szCs w:val="22"/>
        </w:rPr>
        <w:t xml:space="preserve"> compartida</w:t>
      </w:r>
      <w:r w:rsidR="000E441A" w:rsidRPr="00FE5E17">
        <w:rPr>
          <w:rFonts w:ascii="Bookman Old Style" w:hAnsi="Bookman Old Style" w:cs="Tahoma"/>
          <w:sz w:val="22"/>
          <w:szCs w:val="22"/>
        </w:rPr>
        <w:t xml:space="preserve"> con la que se </w:t>
      </w:r>
      <w:r w:rsidR="00553700" w:rsidRPr="00FE5E17">
        <w:rPr>
          <w:rFonts w:ascii="Bookman Old Style" w:hAnsi="Bookman Old Style" w:cs="Tahoma"/>
          <w:sz w:val="22"/>
          <w:szCs w:val="22"/>
        </w:rPr>
        <w:t xml:space="preserve">concibe </w:t>
      </w:r>
      <w:r w:rsidR="000E441A" w:rsidRPr="00FE5E17">
        <w:rPr>
          <w:rFonts w:ascii="Bookman Old Style" w:hAnsi="Bookman Old Style" w:cs="Tahoma"/>
          <w:sz w:val="22"/>
          <w:szCs w:val="22"/>
        </w:rPr>
        <w:t xml:space="preserve">la actividad bomberil en Colombia, </w:t>
      </w:r>
      <w:r w:rsidR="00553700" w:rsidRPr="00FE5E17">
        <w:rPr>
          <w:rFonts w:ascii="Bookman Old Style" w:hAnsi="Bookman Old Style" w:cs="Tahoma"/>
          <w:sz w:val="22"/>
          <w:szCs w:val="22"/>
        </w:rPr>
        <w:t>valga la pena mencionar que el no cumplimiento de dicha obligación, obedece en gran medida a las precarias condiciones</w:t>
      </w:r>
      <w:r w:rsidR="002C4E84">
        <w:rPr>
          <w:rFonts w:ascii="Bookman Old Style" w:hAnsi="Bookman Old Style" w:cs="Tahoma"/>
          <w:sz w:val="22"/>
          <w:szCs w:val="22"/>
        </w:rPr>
        <w:t xml:space="preserve"> económicas</w:t>
      </w:r>
      <w:r w:rsidR="00553700" w:rsidRPr="00FE5E17">
        <w:rPr>
          <w:rFonts w:ascii="Bookman Old Style" w:hAnsi="Bookman Old Style" w:cs="Tahoma"/>
          <w:sz w:val="22"/>
          <w:szCs w:val="22"/>
        </w:rPr>
        <w:t xml:space="preserve"> en las que los bomberos del país prestan este servicio a los ciudadanos.</w:t>
      </w:r>
    </w:p>
    <w:p w14:paraId="28C63BA1" w14:textId="57EA6594" w:rsidR="00AE48C3" w:rsidRPr="00FE5E17" w:rsidRDefault="00AE48C3" w:rsidP="00F9618B">
      <w:pPr>
        <w:spacing w:line="276" w:lineRule="auto"/>
        <w:jc w:val="both"/>
        <w:rPr>
          <w:rFonts w:ascii="Bookman Old Style" w:hAnsi="Bookman Old Style" w:cs="Tahoma"/>
          <w:sz w:val="22"/>
          <w:szCs w:val="22"/>
        </w:rPr>
      </w:pPr>
    </w:p>
    <w:p w14:paraId="5647D3A7" w14:textId="5F1D3B12" w:rsidR="00AE48C3" w:rsidRPr="00FE5E17" w:rsidRDefault="00AE48C3"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Ante la pregunta planteada a las diferentes entidades territoriales, </w:t>
      </w:r>
      <w:r w:rsidR="0096512F" w:rsidRPr="00FE5E17">
        <w:rPr>
          <w:rFonts w:ascii="Bookman Old Style" w:hAnsi="Bookman Old Style" w:cs="Tahoma"/>
          <w:sz w:val="22"/>
          <w:szCs w:val="22"/>
        </w:rPr>
        <w:t xml:space="preserve">de que consideración tenían respecto de movilizar los vehículos de bomberos sin el respectivo SOAT, </w:t>
      </w:r>
      <w:r w:rsidR="00320E1F" w:rsidRPr="00FE5E17">
        <w:rPr>
          <w:rFonts w:ascii="Bookman Old Style" w:hAnsi="Bookman Old Style" w:cs="Tahoma"/>
          <w:sz w:val="22"/>
          <w:szCs w:val="22"/>
        </w:rPr>
        <w:t xml:space="preserve">fue unánime la respuesta en señalar que dicha situación es ilegal y altamente irresponsable, no </w:t>
      </w:r>
      <w:r w:rsidR="00C847DA" w:rsidRPr="00FE5E17">
        <w:rPr>
          <w:rFonts w:ascii="Bookman Old Style" w:hAnsi="Bookman Old Style" w:cs="Tahoma"/>
          <w:sz w:val="22"/>
          <w:szCs w:val="22"/>
        </w:rPr>
        <w:t>obstante,</w:t>
      </w:r>
      <w:r w:rsidR="00320E1F" w:rsidRPr="00FE5E17">
        <w:rPr>
          <w:rFonts w:ascii="Bookman Old Style" w:hAnsi="Bookman Old Style" w:cs="Tahoma"/>
          <w:sz w:val="22"/>
          <w:szCs w:val="22"/>
        </w:rPr>
        <w:t xml:space="preserve"> en estos casos en </w:t>
      </w:r>
      <w:r w:rsidR="00C847DA">
        <w:rPr>
          <w:rFonts w:ascii="Bookman Old Style" w:hAnsi="Bookman Old Style" w:cs="Tahoma"/>
          <w:sz w:val="22"/>
          <w:szCs w:val="22"/>
        </w:rPr>
        <w:t>su criterio, prima la salvaguard</w:t>
      </w:r>
      <w:r w:rsidR="00320E1F" w:rsidRPr="00FE5E17">
        <w:rPr>
          <w:rFonts w:ascii="Bookman Old Style" w:hAnsi="Bookman Old Style" w:cs="Tahoma"/>
          <w:sz w:val="22"/>
          <w:szCs w:val="22"/>
        </w:rPr>
        <w:t>a de la vida e integridad de las personas que se encuentran en medio de una emergencia.</w:t>
      </w:r>
    </w:p>
    <w:p w14:paraId="6D6BF30D" w14:textId="61583A26" w:rsidR="00F75ACB" w:rsidRPr="00FE5E17" w:rsidRDefault="00F75ACB" w:rsidP="00F9618B">
      <w:pPr>
        <w:spacing w:line="276" w:lineRule="auto"/>
        <w:jc w:val="both"/>
        <w:rPr>
          <w:rFonts w:ascii="Bookman Old Style" w:hAnsi="Bookman Old Style" w:cs="Tahoma"/>
          <w:sz w:val="22"/>
          <w:szCs w:val="22"/>
        </w:rPr>
      </w:pPr>
    </w:p>
    <w:p w14:paraId="10BBAA89" w14:textId="6700148F" w:rsidR="00F75ACB" w:rsidRPr="00FE5E17" w:rsidRDefault="00F75ACB"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Sobre este mismo particular la Dirección Nacional de Bomberos de Colombia DNBC, ante la inquietud planteada en la omisión de conducir vehículos de bomberos sin el SOAT, emitió respuesta en el sentido de considerar que todo vehículo que circule en el país debe contar con SOAT, además de la revisión técnico mecánica periódica, y en caso de producir un daño o perjuicio el Cuerpo de Bomberos será responsable patrimonialmente, refirió además, que la DNBC se encuentra adelantando en conjunto con el Ministerio de Transporte las acciones pertinentes para la legalización de vehículos de bomberos que no cuentan con matrícula, a fin de ser inscritos en el RUNT, adquirir el SOAT, la revisión técnico mecánica y adquirir el seguro contra todo riesgo. </w:t>
      </w:r>
    </w:p>
    <w:p w14:paraId="518C4087" w14:textId="0C946632" w:rsidR="00553700" w:rsidRPr="00FE5E17" w:rsidRDefault="00553700" w:rsidP="00F9618B">
      <w:pPr>
        <w:spacing w:line="276" w:lineRule="auto"/>
        <w:jc w:val="both"/>
        <w:rPr>
          <w:rFonts w:ascii="Bookman Old Style" w:hAnsi="Bookman Old Style" w:cs="Tahoma"/>
          <w:sz w:val="22"/>
          <w:szCs w:val="22"/>
        </w:rPr>
      </w:pPr>
    </w:p>
    <w:p w14:paraId="56762C87" w14:textId="418FD778" w:rsidR="00640D5C" w:rsidRPr="00FE5E17" w:rsidRDefault="00553700"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En lo atinente al seguro contra todo riesgo, y pese a no ser este una obligación legal, si podría considerarse un deber de los cuerpos de bomberos cualquiera sea su clasificación, pues no </w:t>
      </w:r>
      <w:r w:rsidR="00640D5C" w:rsidRPr="00FE5E17">
        <w:rPr>
          <w:rFonts w:ascii="Bookman Old Style" w:hAnsi="Bookman Old Style" w:cs="Tahoma"/>
          <w:sz w:val="22"/>
          <w:szCs w:val="22"/>
        </w:rPr>
        <w:t>debe</w:t>
      </w:r>
      <w:r w:rsidRPr="00FE5E17">
        <w:rPr>
          <w:rFonts w:ascii="Bookman Old Style" w:hAnsi="Bookman Old Style" w:cs="Tahoma"/>
          <w:sz w:val="22"/>
          <w:szCs w:val="22"/>
        </w:rPr>
        <w:t xml:space="preserve"> perderse de vista que el servicio prestado por la actividad bomberil, es una responsabilidad de rango constitucional, en consecuencia el riesgo ante los daños causados por los vehículos operados por los cuerpos de bomberos</w:t>
      </w:r>
      <w:r w:rsidR="00640D5C" w:rsidRPr="00FE5E17">
        <w:rPr>
          <w:rFonts w:ascii="Bookman Old Style" w:hAnsi="Bookman Old Style" w:cs="Tahoma"/>
          <w:sz w:val="22"/>
          <w:szCs w:val="22"/>
        </w:rPr>
        <w:t xml:space="preserve"> es</w:t>
      </w:r>
      <w:r w:rsidRPr="00FE5E17">
        <w:rPr>
          <w:rFonts w:ascii="Bookman Old Style" w:hAnsi="Bookman Old Style" w:cs="Tahoma"/>
          <w:sz w:val="22"/>
          <w:szCs w:val="22"/>
        </w:rPr>
        <w:t xml:space="preserve"> asumido por los entes territoriales y el Estado, en virtud del principio de responsabilidad compartida</w:t>
      </w:r>
      <w:r w:rsidR="00640D5C" w:rsidRPr="00FE5E17">
        <w:rPr>
          <w:rFonts w:ascii="Bookman Old Style" w:hAnsi="Bookman Old Style" w:cs="Tahoma"/>
          <w:sz w:val="22"/>
          <w:szCs w:val="22"/>
        </w:rPr>
        <w:t>, riesgo que solo se encuentra cubierto a través de una póliza en apenas el 33.8% del parque automotor bomberil.</w:t>
      </w:r>
      <w:r w:rsidR="00FE3E14" w:rsidRPr="00FE5E17">
        <w:rPr>
          <w:rFonts w:ascii="Bookman Old Style" w:hAnsi="Bookman Old Style" w:cs="Tahoma"/>
          <w:sz w:val="22"/>
          <w:szCs w:val="22"/>
        </w:rPr>
        <w:t xml:space="preserve"> La no constitución de pólizas todo riesgo que ampare dichos vehículos obedece igualmente según información de los entes territoriales a la precariedad financiera en la que se encuentran los cuerpos de bomberos.</w:t>
      </w:r>
    </w:p>
    <w:p w14:paraId="679E5128" w14:textId="3F9C48E4" w:rsidR="00640D5C" w:rsidRPr="00FE5E17" w:rsidRDefault="00640D5C" w:rsidP="00F9618B">
      <w:pPr>
        <w:spacing w:line="276" w:lineRule="auto"/>
        <w:jc w:val="both"/>
        <w:rPr>
          <w:rFonts w:ascii="Bookman Old Style" w:hAnsi="Bookman Old Style" w:cs="Tahoma"/>
          <w:sz w:val="22"/>
          <w:szCs w:val="22"/>
        </w:rPr>
      </w:pPr>
    </w:p>
    <w:p w14:paraId="4F7FB329" w14:textId="10F5A9C1" w:rsidR="00D604B1" w:rsidRPr="00FE5E17" w:rsidRDefault="00F75ACB"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Recurriendo a informes periodísticos, se logró recopilar algunos eventos en los cuales se vieron involucrados vehículos de los cuerpos de bomberos, haciendo claridad qu</w:t>
      </w:r>
      <w:r w:rsidR="00C847DA">
        <w:rPr>
          <w:rFonts w:ascii="Bookman Old Style" w:hAnsi="Bookman Old Style" w:cs="Tahoma"/>
          <w:sz w:val="22"/>
          <w:szCs w:val="22"/>
        </w:rPr>
        <w:t>e ello no implica que se le esté</w:t>
      </w:r>
      <w:r w:rsidRPr="00FE5E17">
        <w:rPr>
          <w:rFonts w:ascii="Bookman Old Style" w:hAnsi="Bookman Old Style" w:cs="Tahoma"/>
          <w:sz w:val="22"/>
          <w:szCs w:val="22"/>
        </w:rPr>
        <w:t xml:space="preserve"> atribuyendo la responsabilidad a estos organismos, pero si se pretende significar que dichos vehículos no han estado </w:t>
      </w:r>
      <w:r w:rsidRPr="00FE5E17">
        <w:rPr>
          <w:rFonts w:ascii="Bookman Old Style" w:hAnsi="Bookman Old Style" w:cs="Tahoma"/>
          <w:sz w:val="22"/>
          <w:szCs w:val="22"/>
        </w:rPr>
        <w:lastRenderedPageBreak/>
        <w:t>exentos de estos incidentes y por tanto, es deber de quien corresponda estar preparados ante estas eventualidades</w:t>
      </w:r>
      <w:r w:rsidR="00950ED7" w:rsidRPr="00FE5E17">
        <w:rPr>
          <w:rFonts w:ascii="Bookman Old Style" w:hAnsi="Bookman Old Style" w:cs="Tahoma"/>
          <w:sz w:val="22"/>
          <w:szCs w:val="22"/>
        </w:rPr>
        <w:t>. En consideración el siguiente cuadro:</w:t>
      </w:r>
    </w:p>
    <w:p w14:paraId="13EF6C49" w14:textId="6319EF47" w:rsidR="00950ED7" w:rsidRDefault="00950ED7" w:rsidP="00F9618B">
      <w:pPr>
        <w:spacing w:line="276" w:lineRule="auto"/>
        <w:jc w:val="both"/>
        <w:rPr>
          <w:rFonts w:ascii="Bookman Old Style" w:hAnsi="Bookman Old Style" w:cs="Tahoma"/>
        </w:rPr>
      </w:pPr>
    </w:p>
    <w:tbl>
      <w:tblPr>
        <w:tblW w:w="8600" w:type="dxa"/>
        <w:jc w:val="center"/>
        <w:tblCellMar>
          <w:left w:w="70" w:type="dxa"/>
          <w:right w:w="70" w:type="dxa"/>
        </w:tblCellMar>
        <w:tblLook w:val="04A0" w:firstRow="1" w:lastRow="0" w:firstColumn="1" w:lastColumn="0" w:noHBand="0" w:noVBand="1"/>
      </w:tblPr>
      <w:tblGrid>
        <w:gridCol w:w="3100"/>
        <w:gridCol w:w="5500"/>
      </w:tblGrid>
      <w:tr w:rsidR="00950ED7" w14:paraId="61144A4A" w14:textId="77777777" w:rsidTr="00950ED7">
        <w:trPr>
          <w:trHeight w:val="600"/>
          <w:jc w:val="center"/>
        </w:trPr>
        <w:tc>
          <w:tcPr>
            <w:tcW w:w="3100"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14:paraId="39811FAF" w14:textId="77777777" w:rsidR="00950ED7" w:rsidRDefault="00950ED7">
            <w:pPr>
              <w:jc w:val="center"/>
              <w:rPr>
                <w:rFonts w:ascii="Calibri" w:hAnsi="Calibri" w:cs="Calibri"/>
                <w:b/>
                <w:bCs/>
                <w:color w:val="FFFFFF"/>
                <w:sz w:val="22"/>
                <w:szCs w:val="22"/>
              </w:rPr>
            </w:pPr>
            <w:r>
              <w:rPr>
                <w:rFonts w:ascii="Calibri" w:hAnsi="Calibri" w:cs="Calibri"/>
                <w:b/>
                <w:bCs/>
                <w:color w:val="FFFFFF"/>
                <w:sz w:val="22"/>
                <w:szCs w:val="22"/>
              </w:rPr>
              <w:t>Fuente</w:t>
            </w:r>
          </w:p>
        </w:tc>
        <w:tc>
          <w:tcPr>
            <w:tcW w:w="5500" w:type="dxa"/>
            <w:tcBorders>
              <w:top w:val="single" w:sz="4" w:space="0" w:color="auto"/>
              <w:left w:val="nil"/>
              <w:bottom w:val="single" w:sz="4" w:space="0" w:color="auto"/>
              <w:right w:val="single" w:sz="4" w:space="0" w:color="auto"/>
            </w:tcBorders>
            <w:shd w:val="clear" w:color="000000" w:fill="85A0F1"/>
            <w:noWrap/>
            <w:vAlign w:val="center"/>
            <w:hideMark/>
          </w:tcPr>
          <w:p w14:paraId="29A95AFC" w14:textId="77777777" w:rsidR="00950ED7" w:rsidRDefault="00950ED7">
            <w:pPr>
              <w:jc w:val="center"/>
              <w:rPr>
                <w:rFonts w:ascii="Calibri" w:hAnsi="Calibri" w:cs="Calibri"/>
                <w:b/>
                <w:bCs/>
                <w:color w:val="FFFFFF"/>
                <w:sz w:val="22"/>
                <w:szCs w:val="22"/>
              </w:rPr>
            </w:pPr>
            <w:r>
              <w:rPr>
                <w:rFonts w:ascii="Calibri" w:hAnsi="Calibri" w:cs="Calibri"/>
                <w:b/>
                <w:bCs/>
                <w:color w:val="FFFFFF"/>
                <w:sz w:val="22"/>
                <w:szCs w:val="22"/>
              </w:rPr>
              <w:t>Hechos</w:t>
            </w:r>
          </w:p>
        </w:tc>
      </w:tr>
      <w:tr w:rsidR="00950ED7" w14:paraId="4BEBD2BF" w14:textId="77777777" w:rsidTr="00950ED7">
        <w:trPr>
          <w:trHeight w:val="800"/>
          <w:jc w:val="center"/>
        </w:trPr>
        <w:tc>
          <w:tcPr>
            <w:tcW w:w="3100" w:type="dxa"/>
            <w:tcBorders>
              <w:top w:val="nil"/>
              <w:left w:val="single" w:sz="4" w:space="0" w:color="auto"/>
              <w:bottom w:val="single" w:sz="4" w:space="0" w:color="auto"/>
              <w:right w:val="single" w:sz="4" w:space="0" w:color="auto"/>
            </w:tcBorders>
            <w:shd w:val="clear" w:color="000000" w:fill="DEEAFF"/>
            <w:vAlign w:val="center"/>
            <w:hideMark/>
          </w:tcPr>
          <w:p w14:paraId="6272E36E" w14:textId="3AEA4902" w:rsidR="00950ED7" w:rsidRPr="00950ED7" w:rsidRDefault="00950ED7">
            <w:pPr>
              <w:jc w:val="center"/>
              <w:rPr>
                <w:rFonts w:ascii="Calibri" w:hAnsi="Calibri" w:cs="Calibri"/>
                <w:color w:val="000000"/>
                <w:sz w:val="20"/>
                <w:szCs w:val="20"/>
                <w:vertAlign w:val="superscript"/>
              </w:rPr>
            </w:pPr>
            <w:r>
              <w:rPr>
                <w:rFonts w:ascii="Calibri" w:hAnsi="Calibri" w:cs="Calibri"/>
                <w:color w:val="000000"/>
                <w:sz w:val="20"/>
                <w:szCs w:val="20"/>
              </w:rPr>
              <w:t>REVISTA SEMANA - 2013</w:t>
            </w:r>
            <w:r>
              <w:rPr>
                <w:rStyle w:val="Refdenotaalpie"/>
                <w:rFonts w:ascii="Calibri" w:hAnsi="Calibri" w:cs="Calibri"/>
                <w:color w:val="000000"/>
                <w:sz w:val="20"/>
                <w:szCs w:val="20"/>
              </w:rPr>
              <w:footnoteReference w:id="1"/>
            </w:r>
          </w:p>
        </w:tc>
        <w:tc>
          <w:tcPr>
            <w:tcW w:w="5500" w:type="dxa"/>
            <w:tcBorders>
              <w:top w:val="nil"/>
              <w:left w:val="nil"/>
              <w:bottom w:val="single" w:sz="4" w:space="0" w:color="auto"/>
              <w:right w:val="single" w:sz="4" w:space="0" w:color="auto"/>
            </w:tcBorders>
            <w:shd w:val="clear" w:color="000000" w:fill="DEEAFF"/>
            <w:vAlign w:val="center"/>
            <w:hideMark/>
          </w:tcPr>
          <w:p w14:paraId="6C8BD809" w14:textId="77777777" w:rsidR="00950ED7" w:rsidRDefault="00950ED7">
            <w:pPr>
              <w:rPr>
                <w:rFonts w:ascii="Calibri" w:hAnsi="Calibri" w:cs="Calibri"/>
                <w:color w:val="000000"/>
                <w:sz w:val="20"/>
                <w:szCs w:val="20"/>
              </w:rPr>
            </w:pPr>
            <w:r>
              <w:rPr>
                <w:rFonts w:ascii="Calibri" w:hAnsi="Calibri" w:cs="Calibri"/>
                <w:color w:val="000000"/>
                <w:sz w:val="20"/>
                <w:szCs w:val="20"/>
              </w:rPr>
              <w:t>Colisión entre un bus de Transmilenio y un vehículo cisterna en la ciudad de Bogotá dejando como saldo 42 heridos.</w:t>
            </w:r>
          </w:p>
        </w:tc>
      </w:tr>
      <w:tr w:rsidR="00950ED7" w14:paraId="183B2E6A" w14:textId="77777777" w:rsidTr="00950ED7">
        <w:trPr>
          <w:trHeight w:val="8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3100BE6E" w14:textId="4836FC52" w:rsidR="00950ED7" w:rsidRDefault="00950ED7">
            <w:pPr>
              <w:jc w:val="center"/>
              <w:rPr>
                <w:rFonts w:ascii="Calibri" w:hAnsi="Calibri" w:cs="Calibri"/>
                <w:color w:val="000000"/>
                <w:sz w:val="20"/>
                <w:szCs w:val="20"/>
              </w:rPr>
            </w:pPr>
            <w:r>
              <w:rPr>
                <w:rFonts w:ascii="Calibri" w:hAnsi="Calibri" w:cs="Calibri"/>
                <w:color w:val="000000"/>
                <w:sz w:val="20"/>
                <w:szCs w:val="20"/>
              </w:rPr>
              <w:t>PUBLIMETRO - 2019</w:t>
            </w:r>
            <w:r>
              <w:rPr>
                <w:rStyle w:val="Refdenotaalpie"/>
                <w:rFonts w:ascii="Calibri" w:hAnsi="Calibri" w:cs="Calibri"/>
                <w:color w:val="000000"/>
                <w:sz w:val="20"/>
                <w:szCs w:val="20"/>
              </w:rPr>
              <w:footnoteReference w:id="2"/>
            </w:r>
          </w:p>
        </w:tc>
        <w:tc>
          <w:tcPr>
            <w:tcW w:w="5500" w:type="dxa"/>
            <w:tcBorders>
              <w:top w:val="nil"/>
              <w:left w:val="nil"/>
              <w:bottom w:val="single" w:sz="4" w:space="0" w:color="auto"/>
              <w:right w:val="single" w:sz="4" w:space="0" w:color="auto"/>
            </w:tcBorders>
            <w:shd w:val="clear" w:color="auto" w:fill="auto"/>
            <w:vAlign w:val="center"/>
            <w:hideMark/>
          </w:tcPr>
          <w:p w14:paraId="04966206" w14:textId="77777777" w:rsidR="00950ED7" w:rsidRDefault="00950ED7">
            <w:pPr>
              <w:rPr>
                <w:rFonts w:ascii="Calibri" w:hAnsi="Calibri" w:cs="Calibri"/>
                <w:color w:val="000000"/>
                <w:sz w:val="20"/>
                <w:szCs w:val="20"/>
              </w:rPr>
            </w:pPr>
            <w:r>
              <w:rPr>
                <w:rFonts w:ascii="Calibri" w:hAnsi="Calibri" w:cs="Calibri"/>
                <w:color w:val="000000"/>
                <w:sz w:val="20"/>
                <w:szCs w:val="20"/>
              </w:rPr>
              <w:t xml:space="preserve">Colisión entre una máquina de bomberos y un bus del SITP en la ciudad de Bogotá, con un saldo de 4 heridos. </w:t>
            </w:r>
          </w:p>
        </w:tc>
      </w:tr>
      <w:tr w:rsidR="00950ED7" w14:paraId="1C4A8FB1" w14:textId="77777777" w:rsidTr="00950ED7">
        <w:trPr>
          <w:trHeight w:val="800"/>
          <w:jc w:val="center"/>
        </w:trPr>
        <w:tc>
          <w:tcPr>
            <w:tcW w:w="3100" w:type="dxa"/>
            <w:tcBorders>
              <w:top w:val="nil"/>
              <w:left w:val="single" w:sz="4" w:space="0" w:color="auto"/>
              <w:bottom w:val="single" w:sz="4" w:space="0" w:color="auto"/>
              <w:right w:val="single" w:sz="4" w:space="0" w:color="auto"/>
            </w:tcBorders>
            <w:shd w:val="clear" w:color="000000" w:fill="DEEAFF"/>
            <w:noWrap/>
            <w:vAlign w:val="center"/>
            <w:hideMark/>
          </w:tcPr>
          <w:p w14:paraId="31704EC2" w14:textId="6BDBD85F" w:rsidR="00950ED7" w:rsidRDefault="00950ED7">
            <w:pPr>
              <w:jc w:val="center"/>
              <w:rPr>
                <w:rFonts w:ascii="Calibri" w:hAnsi="Calibri" w:cs="Calibri"/>
                <w:color w:val="000000"/>
                <w:sz w:val="20"/>
                <w:szCs w:val="20"/>
              </w:rPr>
            </w:pPr>
            <w:r>
              <w:rPr>
                <w:rFonts w:ascii="Calibri" w:hAnsi="Calibri" w:cs="Calibri"/>
                <w:color w:val="000000"/>
                <w:sz w:val="20"/>
                <w:szCs w:val="20"/>
              </w:rPr>
              <w:t>DIARIO EL NUEVO DIA - 2023</w:t>
            </w:r>
            <w:r>
              <w:rPr>
                <w:rStyle w:val="Refdenotaalpie"/>
                <w:rFonts w:ascii="Calibri" w:hAnsi="Calibri" w:cs="Calibri"/>
                <w:color w:val="000000"/>
                <w:sz w:val="20"/>
                <w:szCs w:val="20"/>
              </w:rPr>
              <w:footnoteReference w:id="3"/>
            </w:r>
          </w:p>
        </w:tc>
        <w:tc>
          <w:tcPr>
            <w:tcW w:w="5500" w:type="dxa"/>
            <w:tcBorders>
              <w:top w:val="nil"/>
              <w:left w:val="nil"/>
              <w:bottom w:val="single" w:sz="4" w:space="0" w:color="auto"/>
              <w:right w:val="single" w:sz="4" w:space="0" w:color="auto"/>
            </w:tcBorders>
            <w:shd w:val="clear" w:color="000000" w:fill="DEEAFF"/>
            <w:vAlign w:val="center"/>
            <w:hideMark/>
          </w:tcPr>
          <w:p w14:paraId="3C8A2F6F" w14:textId="77777777" w:rsidR="00950ED7" w:rsidRDefault="00950ED7">
            <w:pPr>
              <w:rPr>
                <w:rFonts w:ascii="Calibri" w:hAnsi="Calibri" w:cs="Calibri"/>
                <w:color w:val="000000"/>
                <w:sz w:val="20"/>
                <w:szCs w:val="20"/>
              </w:rPr>
            </w:pPr>
            <w:r>
              <w:rPr>
                <w:rFonts w:ascii="Calibri" w:hAnsi="Calibri" w:cs="Calibri"/>
                <w:color w:val="000000"/>
                <w:sz w:val="20"/>
                <w:szCs w:val="20"/>
              </w:rPr>
              <w:t>Colisión entre un motociclista y un vehículo tipo cisterna en la ciudad de Ibagué, dejó como saldo un herido de gravedad.</w:t>
            </w:r>
          </w:p>
        </w:tc>
      </w:tr>
      <w:tr w:rsidR="00950ED7" w14:paraId="322F08D7" w14:textId="77777777" w:rsidTr="00950ED7">
        <w:trPr>
          <w:trHeight w:val="8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73772F06" w14:textId="31CDDAE9" w:rsidR="00950ED7" w:rsidRDefault="00950ED7">
            <w:pPr>
              <w:jc w:val="center"/>
              <w:rPr>
                <w:rFonts w:ascii="Calibri" w:hAnsi="Calibri" w:cs="Calibri"/>
                <w:color w:val="000000"/>
                <w:sz w:val="20"/>
                <w:szCs w:val="20"/>
              </w:rPr>
            </w:pPr>
            <w:r>
              <w:rPr>
                <w:rFonts w:ascii="Calibri" w:hAnsi="Calibri" w:cs="Calibri"/>
                <w:color w:val="000000"/>
                <w:sz w:val="20"/>
                <w:szCs w:val="20"/>
              </w:rPr>
              <w:t>DIARIO LA LIBERTAD - 2023</w:t>
            </w:r>
            <w:r>
              <w:rPr>
                <w:rStyle w:val="Refdenotaalpie"/>
                <w:rFonts w:ascii="Calibri" w:hAnsi="Calibri" w:cs="Calibri"/>
                <w:color w:val="000000"/>
                <w:sz w:val="20"/>
                <w:szCs w:val="20"/>
              </w:rPr>
              <w:footnoteReference w:id="4"/>
            </w:r>
          </w:p>
        </w:tc>
        <w:tc>
          <w:tcPr>
            <w:tcW w:w="5500" w:type="dxa"/>
            <w:tcBorders>
              <w:top w:val="nil"/>
              <w:left w:val="nil"/>
              <w:bottom w:val="single" w:sz="4" w:space="0" w:color="auto"/>
              <w:right w:val="single" w:sz="4" w:space="0" w:color="auto"/>
            </w:tcBorders>
            <w:shd w:val="clear" w:color="auto" w:fill="auto"/>
            <w:vAlign w:val="center"/>
            <w:hideMark/>
          </w:tcPr>
          <w:p w14:paraId="3E53DC16" w14:textId="77777777" w:rsidR="00950ED7" w:rsidRDefault="00950ED7">
            <w:pPr>
              <w:rPr>
                <w:rFonts w:ascii="Calibri" w:hAnsi="Calibri" w:cs="Calibri"/>
                <w:color w:val="000000"/>
                <w:sz w:val="20"/>
                <w:szCs w:val="20"/>
              </w:rPr>
            </w:pPr>
            <w:r>
              <w:rPr>
                <w:rFonts w:ascii="Calibri" w:hAnsi="Calibri" w:cs="Calibri"/>
                <w:color w:val="000000"/>
                <w:sz w:val="20"/>
                <w:szCs w:val="20"/>
              </w:rPr>
              <w:t xml:space="preserve">Colisión entre motociclista y carro de bomberos en la ciudad de Barranquilla, con saldo de un fallecido. </w:t>
            </w:r>
          </w:p>
        </w:tc>
      </w:tr>
      <w:tr w:rsidR="00950ED7" w14:paraId="39D0646E" w14:textId="77777777" w:rsidTr="00950ED7">
        <w:trPr>
          <w:trHeight w:val="800"/>
          <w:jc w:val="center"/>
        </w:trPr>
        <w:tc>
          <w:tcPr>
            <w:tcW w:w="3100" w:type="dxa"/>
            <w:tcBorders>
              <w:top w:val="nil"/>
              <w:left w:val="single" w:sz="4" w:space="0" w:color="auto"/>
              <w:bottom w:val="single" w:sz="4" w:space="0" w:color="auto"/>
              <w:right w:val="single" w:sz="4" w:space="0" w:color="auto"/>
            </w:tcBorders>
            <w:shd w:val="clear" w:color="000000" w:fill="DEEAFF"/>
            <w:noWrap/>
            <w:vAlign w:val="center"/>
            <w:hideMark/>
          </w:tcPr>
          <w:p w14:paraId="5172F992" w14:textId="2BC4281B" w:rsidR="00950ED7" w:rsidRDefault="00950ED7">
            <w:pPr>
              <w:jc w:val="center"/>
              <w:rPr>
                <w:rFonts w:ascii="Calibri" w:hAnsi="Calibri" w:cs="Calibri"/>
                <w:color w:val="000000"/>
                <w:sz w:val="20"/>
                <w:szCs w:val="20"/>
              </w:rPr>
            </w:pPr>
            <w:r>
              <w:rPr>
                <w:rFonts w:ascii="Calibri" w:hAnsi="Calibri" w:cs="Calibri"/>
                <w:color w:val="000000"/>
                <w:sz w:val="20"/>
                <w:szCs w:val="20"/>
              </w:rPr>
              <w:t>DIARIO DEL HUILA - 2023</w:t>
            </w:r>
            <w:r>
              <w:rPr>
                <w:rStyle w:val="Refdenotaalpie"/>
                <w:rFonts w:ascii="Calibri" w:hAnsi="Calibri" w:cs="Calibri"/>
                <w:color w:val="000000"/>
                <w:sz w:val="20"/>
                <w:szCs w:val="20"/>
              </w:rPr>
              <w:footnoteReference w:id="5"/>
            </w:r>
          </w:p>
        </w:tc>
        <w:tc>
          <w:tcPr>
            <w:tcW w:w="5500" w:type="dxa"/>
            <w:tcBorders>
              <w:top w:val="nil"/>
              <w:left w:val="nil"/>
              <w:bottom w:val="single" w:sz="4" w:space="0" w:color="auto"/>
              <w:right w:val="single" w:sz="4" w:space="0" w:color="auto"/>
            </w:tcBorders>
            <w:shd w:val="clear" w:color="000000" w:fill="DEEAFF"/>
            <w:vAlign w:val="center"/>
            <w:hideMark/>
          </w:tcPr>
          <w:p w14:paraId="42DD2B3C" w14:textId="77777777" w:rsidR="00950ED7" w:rsidRDefault="00950ED7">
            <w:pPr>
              <w:rPr>
                <w:rFonts w:ascii="Calibri" w:hAnsi="Calibri" w:cs="Calibri"/>
                <w:color w:val="000000"/>
                <w:sz w:val="20"/>
                <w:szCs w:val="20"/>
              </w:rPr>
            </w:pPr>
            <w:r>
              <w:rPr>
                <w:rFonts w:ascii="Calibri" w:hAnsi="Calibri" w:cs="Calibri"/>
                <w:color w:val="000000"/>
                <w:sz w:val="20"/>
                <w:szCs w:val="20"/>
              </w:rPr>
              <w:t xml:space="preserve">Colisión entre un camión de bomberos y un vehículo particular en Neiva, con saldo de 3 heridos. </w:t>
            </w:r>
          </w:p>
        </w:tc>
      </w:tr>
      <w:tr w:rsidR="00950ED7" w14:paraId="1ED7C384" w14:textId="77777777" w:rsidTr="00950ED7">
        <w:trPr>
          <w:trHeight w:val="8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0AA99C51" w14:textId="2F73E3B9" w:rsidR="00950ED7" w:rsidRDefault="00950ED7">
            <w:pPr>
              <w:jc w:val="center"/>
              <w:rPr>
                <w:rFonts w:ascii="Calibri" w:hAnsi="Calibri" w:cs="Calibri"/>
                <w:color w:val="000000"/>
                <w:sz w:val="20"/>
                <w:szCs w:val="20"/>
              </w:rPr>
            </w:pPr>
            <w:r>
              <w:rPr>
                <w:rFonts w:ascii="Calibri" w:hAnsi="Calibri" w:cs="Calibri"/>
                <w:color w:val="000000"/>
                <w:sz w:val="20"/>
                <w:szCs w:val="20"/>
              </w:rPr>
              <w:t>EL TIEMPO - 2023</w:t>
            </w:r>
            <w:r>
              <w:rPr>
                <w:rStyle w:val="Refdenotaalpie"/>
                <w:rFonts w:ascii="Calibri" w:hAnsi="Calibri" w:cs="Calibri"/>
                <w:color w:val="000000"/>
                <w:sz w:val="20"/>
                <w:szCs w:val="20"/>
              </w:rPr>
              <w:footnoteReference w:id="6"/>
            </w:r>
          </w:p>
        </w:tc>
        <w:tc>
          <w:tcPr>
            <w:tcW w:w="5500" w:type="dxa"/>
            <w:tcBorders>
              <w:top w:val="nil"/>
              <w:left w:val="nil"/>
              <w:bottom w:val="single" w:sz="4" w:space="0" w:color="auto"/>
              <w:right w:val="single" w:sz="4" w:space="0" w:color="auto"/>
            </w:tcBorders>
            <w:shd w:val="clear" w:color="auto" w:fill="auto"/>
            <w:vAlign w:val="center"/>
            <w:hideMark/>
          </w:tcPr>
          <w:p w14:paraId="27DE866D" w14:textId="77777777" w:rsidR="00950ED7" w:rsidRDefault="00950ED7">
            <w:pPr>
              <w:rPr>
                <w:rFonts w:ascii="Calibri" w:hAnsi="Calibri" w:cs="Calibri"/>
                <w:color w:val="000000"/>
                <w:sz w:val="20"/>
                <w:szCs w:val="20"/>
              </w:rPr>
            </w:pPr>
            <w:r>
              <w:rPr>
                <w:rFonts w:ascii="Calibri" w:hAnsi="Calibri" w:cs="Calibri"/>
                <w:color w:val="000000"/>
                <w:sz w:val="20"/>
                <w:szCs w:val="20"/>
              </w:rPr>
              <w:t xml:space="preserve">Cuatro menores arrollados en la vía Panamericana por un carro de bomberos. </w:t>
            </w:r>
          </w:p>
        </w:tc>
      </w:tr>
    </w:tbl>
    <w:p w14:paraId="0F87C403" w14:textId="234B0889" w:rsidR="00585151" w:rsidRDefault="00585151" w:rsidP="00585151">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Cuadro </w:t>
      </w:r>
      <w:r w:rsidR="001E7992">
        <w:rPr>
          <w:rFonts w:ascii="Bookman Old Style" w:hAnsi="Bookman Old Style" w:cs="Tahoma"/>
          <w:sz w:val="16"/>
          <w:szCs w:val="16"/>
        </w:rPr>
        <w:t>10</w:t>
      </w:r>
      <w:r>
        <w:rPr>
          <w:rFonts w:ascii="Bookman Old Style" w:hAnsi="Bookman Old Style" w:cs="Tahoma"/>
          <w:sz w:val="16"/>
          <w:szCs w:val="16"/>
        </w:rPr>
        <w:t xml:space="preserve"> – Notas periodísticas Accidentes de Tránsito Carros de Bomberos – Creación propia.</w:t>
      </w:r>
    </w:p>
    <w:p w14:paraId="74FD70EC" w14:textId="77777777" w:rsidR="00950ED7" w:rsidRDefault="00950ED7" w:rsidP="00F9618B">
      <w:pPr>
        <w:spacing w:line="276" w:lineRule="auto"/>
        <w:jc w:val="both"/>
        <w:rPr>
          <w:rFonts w:ascii="Bookman Old Style" w:hAnsi="Bookman Old Style" w:cs="Tahoma"/>
        </w:rPr>
      </w:pPr>
    </w:p>
    <w:p w14:paraId="52FFFB08" w14:textId="189A8F33" w:rsidR="00FB2595" w:rsidRPr="00FE5E17" w:rsidRDefault="00585151"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Así las cosas, se hace necesario que los vehículos utilizados por los diferentes cuerpos de bomberos del país, cumplan con la normatividad vigente, y no se conviertan estos, en un generador de accidentes, pérdidas</w:t>
      </w:r>
      <w:r>
        <w:rPr>
          <w:rFonts w:ascii="Bookman Old Style" w:hAnsi="Bookman Old Style" w:cs="Tahoma"/>
        </w:rPr>
        <w:t xml:space="preserve"> </w:t>
      </w:r>
      <w:r w:rsidRPr="00FE5E17">
        <w:rPr>
          <w:rFonts w:ascii="Bookman Old Style" w:hAnsi="Bookman Old Style" w:cs="Tahoma"/>
          <w:sz w:val="22"/>
          <w:szCs w:val="22"/>
        </w:rPr>
        <w:t>materiales y pérdidas humanas, precisamente contrario al objeto que pretende la actividad pública esencial bomberil.</w:t>
      </w:r>
    </w:p>
    <w:p w14:paraId="6F2C4066" w14:textId="77777777" w:rsidR="008819A1" w:rsidRPr="00FE5E17" w:rsidRDefault="008819A1" w:rsidP="00F9618B">
      <w:pPr>
        <w:spacing w:line="276" w:lineRule="auto"/>
        <w:jc w:val="both"/>
        <w:rPr>
          <w:rFonts w:ascii="Bookman Old Style" w:hAnsi="Bookman Old Style" w:cs="Tahoma"/>
          <w:sz w:val="22"/>
          <w:szCs w:val="22"/>
        </w:rPr>
      </w:pPr>
    </w:p>
    <w:p w14:paraId="72749CB4" w14:textId="381E0B7C" w:rsidR="00A45182" w:rsidRPr="00FE5E17" w:rsidRDefault="00A45182" w:rsidP="00A45182">
      <w:pPr>
        <w:pStyle w:val="Prrafodelista"/>
        <w:numPr>
          <w:ilvl w:val="0"/>
          <w:numId w:val="34"/>
        </w:numPr>
        <w:spacing w:line="276" w:lineRule="auto"/>
        <w:jc w:val="both"/>
        <w:rPr>
          <w:rFonts w:ascii="Bookman Old Style" w:hAnsi="Bookman Old Style" w:cs="Tahoma"/>
          <w:b/>
          <w:bCs/>
          <w:sz w:val="22"/>
          <w:szCs w:val="22"/>
        </w:rPr>
      </w:pPr>
      <w:r w:rsidRPr="00FE5E17">
        <w:rPr>
          <w:rFonts w:ascii="Bookman Old Style" w:hAnsi="Bookman Old Style" w:cs="Tahoma"/>
          <w:b/>
          <w:bCs/>
          <w:sz w:val="22"/>
          <w:szCs w:val="22"/>
        </w:rPr>
        <w:t>Financiamiento de los Cuerpos de Bomberos</w:t>
      </w:r>
    </w:p>
    <w:p w14:paraId="73AB5861" w14:textId="4997BAD0" w:rsidR="00A45182" w:rsidRPr="00FE5E17" w:rsidRDefault="00A45182" w:rsidP="00A45182">
      <w:pPr>
        <w:spacing w:line="276" w:lineRule="auto"/>
        <w:jc w:val="both"/>
        <w:rPr>
          <w:rFonts w:ascii="Bookman Old Style" w:hAnsi="Bookman Old Style" w:cs="Tahoma"/>
          <w:sz w:val="22"/>
          <w:szCs w:val="22"/>
        </w:rPr>
      </w:pPr>
    </w:p>
    <w:p w14:paraId="5CE69F1E" w14:textId="7B699322" w:rsidR="00A45182" w:rsidRPr="00FE5E17" w:rsidRDefault="004710EB" w:rsidP="00A45182">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El financiamiento de la actividad bomberil en el país, es el tópico más problemático de todas las consideraciones hechas anteriormente, dado que muchas de las </w:t>
      </w:r>
      <w:r w:rsidRPr="00FE5E17">
        <w:rPr>
          <w:rFonts w:ascii="Bookman Old Style" w:hAnsi="Bookman Old Style" w:cs="Tahoma"/>
          <w:sz w:val="22"/>
          <w:szCs w:val="22"/>
        </w:rPr>
        <w:lastRenderedPageBreak/>
        <w:t xml:space="preserve">justificaciones </w:t>
      </w:r>
      <w:r w:rsidR="000B5249" w:rsidRPr="00FE5E17">
        <w:rPr>
          <w:rFonts w:ascii="Bookman Old Style" w:hAnsi="Bookman Old Style" w:cs="Tahoma"/>
          <w:sz w:val="22"/>
          <w:szCs w:val="22"/>
        </w:rPr>
        <w:t xml:space="preserve">respecto de las falencias en la </w:t>
      </w:r>
      <w:r w:rsidR="000D1842" w:rsidRPr="00FE5E17">
        <w:rPr>
          <w:rFonts w:ascii="Bookman Old Style" w:hAnsi="Bookman Old Style" w:cs="Tahoma"/>
          <w:sz w:val="22"/>
          <w:szCs w:val="22"/>
        </w:rPr>
        <w:t>cobertura, deficiencia de personal, de herramientas y vehículos, condiciones laborales y prestación deficiente del servicio público esencial bomberil, descansa en la falta de recursos económicos.</w:t>
      </w:r>
    </w:p>
    <w:p w14:paraId="59561406" w14:textId="564B122E" w:rsidR="00934B52" w:rsidRPr="00FE5E17" w:rsidRDefault="00934B52" w:rsidP="00A45182">
      <w:pPr>
        <w:spacing w:line="276" w:lineRule="auto"/>
        <w:jc w:val="both"/>
        <w:rPr>
          <w:rFonts w:ascii="Bookman Old Style" w:hAnsi="Bookman Old Style" w:cs="Tahoma"/>
          <w:sz w:val="22"/>
          <w:szCs w:val="22"/>
        </w:rPr>
      </w:pPr>
    </w:p>
    <w:p w14:paraId="6059FD61" w14:textId="12094A06" w:rsidR="004877B2" w:rsidRPr="00FE5E17" w:rsidRDefault="00642FB5"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A pesar de que los artículos 1, 2 y 3 de l</w:t>
      </w:r>
      <w:r w:rsidR="00934B52" w:rsidRPr="00FE5E17">
        <w:rPr>
          <w:rFonts w:ascii="Bookman Old Style" w:hAnsi="Bookman Old Style" w:cs="Tahoma"/>
          <w:sz w:val="22"/>
          <w:szCs w:val="22"/>
        </w:rPr>
        <w:t xml:space="preserve">a ley 1575 de 2012 </w:t>
      </w:r>
      <w:r w:rsidR="004877B2" w:rsidRPr="00FE5E17">
        <w:rPr>
          <w:rFonts w:ascii="Bookman Old Style" w:hAnsi="Bookman Old Style" w:cs="Tahoma"/>
          <w:sz w:val="22"/>
          <w:szCs w:val="22"/>
        </w:rPr>
        <w:t xml:space="preserve">define </w:t>
      </w:r>
      <w:r w:rsidRPr="00FE5E17">
        <w:rPr>
          <w:rFonts w:ascii="Bookman Old Style" w:hAnsi="Bookman Old Style" w:cs="Tahoma"/>
          <w:sz w:val="22"/>
          <w:szCs w:val="22"/>
        </w:rPr>
        <w:t xml:space="preserve">con contundencia las responsabilidades, deberes y obligaciones del Estado, gobernaciones, municipios y distritos en la prestación del servicio púbico esencial bomberil, </w:t>
      </w:r>
      <w:r w:rsidR="00934B52" w:rsidRPr="00FE5E17">
        <w:rPr>
          <w:rFonts w:ascii="Bookman Old Style" w:hAnsi="Bookman Old Style" w:cs="Tahoma"/>
          <w:sz w:val="22"/>
          <w:szCs w:val="22"/>
        </w:rPr>
        <w:t>en su artículo 37</w:t>
      </w:r>
      <w:r w:rsidR="004877B2" w:rsidRPr="00FE5E17">
        <w:rPr>
          <w:rFonts w:ascii="Bookman Old Style" w:hAnsi="Bookman Old Style" w:cs="Tahoma"/>
          <w:sz w:val="22"/>
          <w:szCs w:val="22"/>
        </w:rPr>
        <w:t>,</w:t>
      </w:r>
      <w:r w:rsidR="001457BD" w:rsidRPr="00FE5E17">
        <w:rPr>
          <w:rFonts w:ascii="Bookman Old Style" w:hAnsi="Bookman Old Style" w:cs="Tahoma"/>
          <w:sz w:val="22"/>
          <w:szCs w:val="22"/>
        </w:rPr>
        <w:t xml:space="preserve"> la obligatoriedad </w:t>
      </w:r>
      <w:r w:rsidR="004877B2" w:rsidRPr="00FE5E17">
        <w:rPr>
          <w:rFonts w:ascii="Bookman Old Style" w:hAnsi="Bookman Old Style" w:cs="Tahoma"/>
          <w:sz w:val="22"/>
          <w:szCs w:val="22"/>
        </w:rPr>
        <w:t xml:space="preserve">y </w:t>
      </w:r>
      <w:r w:rsidR="001457BD" w:rsidRPr="00FE5E17">
        <w:rPr>
          <w:rFonts w:ascii="Bookman Old Style" w:hAnsi="Bookman Old Style" w:cs="Tahoma"/>
          <w:sz w:val="22"/>
          <w:szCs w:val="22"/>
        </w:rPr>
        <w:t>el deber</w:t>
      </w:r>
      <w:r w:rsidR="004877B2" w:rsidRPr="00FE5E17">
        <w:rPr>
          <w:rFonts w:ascii="Bookman Old Style" w:hAnsi="Bookman Old Style" w:cs="Tahoma"/>
          <w:sz w:val="22"/>
          <w:szCs w:val="22"/>
        </w:rPr>
        <w:t>,</w:t>
      </w:r>
      <w:r w:rsidR="001457BD" w:rsidRPr="00FE5E17">
        <w:rPr>
          <w:rFonts w:ascii="Bookman Old Style" w:hAnsi="Bookman Old Style" w:cs="Tahoma"/>
          <w:sz w:val="22"/>
          <w:szCs w:val="22"/>
        </w:rPr>
        <w:t xml:space="preserve"> </w:t>
      </w:r>
      <w:r w:rsidR="004877B2" w:rsidRPr="00FE5E17">
        <w:rPr>
          <w:rFonts w:ascii="Bookman Old Style" w:hAnsi="Bookman Old Style" w:cs="Tahoma"/>
          <w:sz w:val="22"/>
          <w:szCs w:val="22"/>
        </w:rPr>
        <w:t xml:space="preserve">no se concretan y se entra en el campo de lo relativo y de lo facultativo, lo que en principio se establecía como obligación quedo reducido a la voluntad de los responsables. </w:t>
      </w:r>
    </w:p>
    <w:p w14:paraId="6224BEE5" w14:textId="77777777" w:rsidR="004877B2" w:rsidRPr="00FE5E17" w:rsidRDefault="004877B2" w:rsidP="00F9618B">
      <w:pPr>
        <w:spacing w:line="276" w:lineRule="auto"/>
        <w:jc w:val="both"/>
        <w:rPr>
          <w:rFonts w:ascii="Bookman Old Style" w:hAnsi="Bookman Old Style" w:cs="Tahoma"/>
          <w:sz w:val="22"/>
          <w:szCs w:val="22"/>
        </w:rPr>
      </w:pPr>
    </w:p>
    <w:p w14:paraId="2E50CB28" w14:textId="1CBB47F4" w:rsidR="001A3BBE" w:rsidRPr="00FE5E17" w:rsidRDefault="002B4C3E"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Bástese con revisar</w:t>
      </w:r>
      <w:r w:rsidR="004877B2" w:rsidRPr="00FE5E17">
        <w:rPr>
          <w:rFonts w:ascii="Bookman Old Style" w:hAnsi="Bookman Old Style" w:cs="Tahoma"/>
          <w:sz w:val="22"/>
          <w:szCs w:val="22"/>
        </w:rPr>
        <w:t xml:space="preserve"> el artículo 37 de la Ley 1575 de 2012, </w:t>
      </w:r>
      <w:r w:rsidRPr="00FE5E17">
        <w:rPr>
          <w:rFonts w:ascii="Bookman Old Style" w:hAnsi="Bookman Old Style" w:cs="Tahoma"/>
          <w:sz w:val="22"/>
          <w:szCs w:val="22"/>
        </w:rPr>
        <w:t xml:space="preserve">que </w:t>
      </w:r>
      <w:r w:rsidR="004877B2" w:rsidRPr="00FE5E17">
        <w:rPr>
          <w:rFonts w:ascii="Bookman Old Style" w:hAnsi="Bookman Old Style" w:cs="Tahoma"/>
          <w:sz w:val="22"/>
          <w:szCs w:val="22"/>
        </w:rPr>
        <w:t xml:space="preserve">establece facultativa </w:t>
      </w:r>
      <w:r w:rsidR="00934B52" w:rsidRPr="00FE5E17">
        <w:rPr>
          <w:rFonts w:ascii="Bookman Old Style" w:hAnsi="Bookman Old Style" w:cs="Tahoma"/>
          <w:sz w:val="22"/>
          <w:szCs w:val="22"/>
        </w:rPr>
        <w:t xml:space="preserve">la posibilidad para que los entes territoriales establezcan sobretasas o recargos sobre </w:t>
      </w:r>
      <w:r w:rsidR="00934B52" w:rsidRPr="00FE5E17">
        <w:rPr>
          <w:rFonts w:ascii="Bookman Old Style" w:hAnsi="Bookman Old Style" w:cs="Tahoma"/>
          <w:i/>
          <w:iCs/>
          <w:sz w:val="22"/>
          <w:szCs w:val="22"/>
        </w:rPr>
        <w:t>“impuestos de industria y comercio, impuesto sobre vehículo automotor, demarcación urbana, predial, de acuerdo a la ley y para financiar la actividad bomberil”</w:t>
      </w:r>
      <w:r w:rsidR="00934B52" w:rsidRPr="00FE5E17">
        <w:rPr>
          <w:rFonts w:ascii="Bookman Old Style" w:hAnsi="Bookman Old Style" w:cs="Tahoma"/>
          <w:sz w:val="22"/>
          <w:szCs w:val="22"/>
        </w:rPr>
        <w:t xml:space="preserve">, también se facultó a los departamentos para </w:t>
      </w:r>
      <w:r w:rsidR="00934B52" w:rsidRPr="00FE5E17">
        <w:rPr>
          <w:rFonts w:ascii="Bookman Old Style" w:hAnsi="Bookman Old Style" w:cs="Tahoma"/>
          <w:i/>
          <w:iCs/>
          <w:sz w:val="22"/>
          <w:szCs w:val="22"/>
        </w:rPr>
        <w:t>“establecer estampillas, tasas o sobretasas a contratos, obras públicas, interventorías, concesiones o demás que sean de competencia del orden departamental y/o donaciones y contribuciones.”.</w:t>
      </w:r>
      <w:r w:rsidR="004877B2" w:rsidRPr="00FE5E17">
        <w:rPr>
          <w:rFonts w:ascii="Bookman Old Style" w:hAnsi="Bookman Old Style" w:cs="Tahoma"/>
          <w:i/>
          <w:iCs/>
          <w:sz w:val="22"/>
          <w:szCs w:val="22"/>
        </w:rPr>
        <w:t xml:space="preserve"> </w:t>
      </w:r>
    </w:p>
    <w:p w14:paraId="0EFDCCAE" w14:textId="39A1DF2A" w:rsidR="0080196B" w:rsidRPr="00FE5E17" w:rsidRDefault="0080196B" w:rsidP="00F9618B">
      <w:pPr>
        <w:spacing w:line="276" w:lineRule="auto"/>
        <w:jc w:val="both"/>
        <w:rPr>
          <w:rFonts w:ascii="Bookman Old Style" w:hAnsi="Bookman Old Style" w:cs="Tahoma"/>
          <w:sz w:val="22"/>
          <w:szCs w:val="22"/>
        </w:rPr>
      </w:pPr>
    </w:p>
    <w:p w14:paraId="11FB31B1" w14:textId="15FBF5C6" w:rsidR="0080196B" w:rsidRPr="00FE5E17" w:rsidRDefault="0080196B"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El recaudo para financiar la actividad bomberil, en las características anteriormente señaladas se conoce como sobretasa bomberil, la cual en virtud de la facultad permitida por la Ley General de Bomberos, puede establecerse sobre cualquier tributo del municipio, los más utilizados son el Predial, Industria y Comercio, Avisos y Tableros y el impuesto de Delineación Urbana, pero para mejor comprensión, veamos brevemente de que se trata cada uno de los impuestos mencionados:</w:t>
      </w:r>
    </w:p>
    <w:p w14:paraId="7E10571C" w14:textId="4A6F6135" w:rsidR="0080196B" w:rsidRPr="00FE5E17" w:rsidRDefault="0080196B" w:rsidP="00F9618B">
      <w:pPr>
        <w:spacing w:line="276" w:lineRule="auto"/>
        <w:jc w:val="both"/>
        <w:rPr>
          <w:rFonts w:ascii="Bookman Old Style" w:hAnsi="Bookman Old Style" w:cs="Tahoma"/>
          <w:sz w:val="22"/>
          <w:szCs w:val="22"/>
        </w:rPr>
      </w:pPr>
    </w:p>
    <w:p w14:paraId="12493879" w14:textId="77777777" w:rsidR="0080196B" w:rsidRPr="00FE5E17" w:rsidRDefault="0080196B" w:rsidP="0080196B">
      <w:pPr>
        <w:spacing w:line="276" w:lineRule="auto"/>
        <w:jc w:val="both"/>
        <w:rPr>
          <w:rFonts w:ascii="Bookman Old Style" w:hAnsi="Bookman Old Style" w:cs="Tahoma"/>
          <w:sz w:val="22"/>
          <w:szCs w:val="22"/>
        </w:rPr>
      </w:pPr>
      <w:r w:rsidRPr="00FE5E17">
        <w:rPr>
          <w:rFonts w:ascii="Bookman Old Style" w:hAnsi="Bookman Old Style" w:cs="Tahoma"/>
          <w:sz w:val="22"/>
          <w:szCs w:val="22"/>
          <w:u w:val="single"/>
        </w:rPr>
        <w:t>Impuesto Predial:</w:t>
      </w:r>
      <w:r w:rsidRPr="00FE5E17">
        <w:rPr>
          <w:rFonts w:ascii="Bookman Old Style" w:hAnsi="Bookman Old Style" w:cs="Tahoma"/>
          <w:sz w:val="22"/>
          <w:szCs w:val="22"/>
        </w:rPr>
        <w:t xml:space="preserve"> El impuesto predial es un impuesto territorial que grava los predios, junto con sus construcciones, recae sobre inmuebles, como terrenos, fincas, casas, apartamentos, locales, oficinas, bodegas, etc. Este es un impuesto que recae sobre la propiedad o riqueza que tienen una persona o empresa, puesto que los predios o inmuebles hacen parte del patrimonio del contribuyente.</w:t>
      </w:r>
    </w:p>
    <w:p w14:paraId="5B9081F7" w14:textId="77777777" w:rsidR="008819A1" w:rsidRPr="00FE5E17" w:rsidRDefault="008819A1" w:rsidP="0080196B">
      <w:pPr>
        <w:spacing w:line="276" w:lineRule="auto"/>
        <w:jc w:val="both"/>
        <w:rPr>
          <w:rFonts w:ascii="Bookman Old Style" w:hAnsi="Bookman Old Style" w:cs="Tahoma"/>
          <w:sz w:val="22"/>
          <w:szCs w:val="22"/>
        </w:rPr>
      </w:pPr>
    </w:p>
    <w:p w14:paraId="3AFA6A8A" w14:textId="77777777" w:rsidR="0080196B" w:rsidRPr="00FE5E17" w:rsidRDefault="0080196B" w:rsidP="0080196B">
      <w:pPr>
        <w:spacing w:line="276" w:lineRule="auto"/>
        <w:jc w:val="both"/>
        <w:rPr>
          <w:rFonts w:ascii="Bookman Old Style" w:hAnsi="Bookman Old Style" w:cs="Tahoma"/>
          <w:sz w:val="22"/>
          <w:szCs w:val="22"/>
        </w:rPr>
      </w:pPr>
      <w:r w:rsidRPr="00FE5E17">
        <w:rPr>
          <w:rFonts w:ascii="Bookman Old Style" w:hAnsi="Bookman Old Style" w:cs="Tahoma"/>
          <w:sz w:val="22"/>
          <w:szCs w:val="22"/>
          <w:u w:val="single"/>
        </w:rPr>
        <w:t>Industria y Comercio</w:t>
      </w:r>
      <w:r w:rsidRPr="00FE5E17">
        <w:rPr>
          <w:rFonts w:ascii="Bookman Old Style" w:hAnsi="Bookman Old Style" w:cs="Tahoma"/>
          <w:sz w:val="22"/>
          <w:szCs w:val="22"/>
        </w:rPr>
        <w:t>: Es el impuesto que se genera por el ejercicio o realización directa o indirecta de cualquier actividad industrial, comercial o de servicios en un determinado municipio y se causa así la persona posea o no establecimiento de comercio.</w:t>
      </w:r>
    </w:p>
    <w:p w14:paraId="33D607F3" w14:textId="77777777" w:rsidR="0080196B" w:rsidRPr="00FE5E17" w:rsidRDefault="0080196B" w:rsidP="0080196B">
      <w:pPr>
        <w:spacing w:line="276" w:lineRule="auto"/>
        <w:jc w:val="both"/>
        <w:rPr>
          <w:rFonts w:ascii="Bookman Old Style" w:hAnsi="Bookman Old Style" w:cs="Tahoma"/>
          <w:sz w:val="22"/>
          <w:szCs w:val="22"/>
        </w:rPr>
      </w:pPr>
    </w:p>
    <w:p w14:paraId="34FBCA9F" w14:textId="77777777" w:rsidR="0080196B" w:rsidRPr="00FE5E17" w:rsidRDefault="0080196B" w:rsidP="0080196B">
      <w:pPr>
        <w:spacing w:line="276" w:lineRule="auto"/>
        <w:jc w:val="both"/>
        <w:rPr>
          <w:rFonts w:ascii="Bookman Old Style" w:hAnsi="Bookman Old Style" w:cs="Tahoma"/>
          <w:sz w:val="22"/>
          <w:szCs w:val="22"/>
        </w:rPr>
      </w:pPr>
      <w:r w:rsidRPr="00FE5E17">
        <w:rPr>
          <w:rFonts w:ascii="Bookman Old Style" w:hAnsi="Bookman Old Style" w:cs="Tahoma"/>
          <w:sz w:val="22"/>
          <w:szCs w:val="22"/>
          <w:u w:val="single"/>
        </w:rPr>
        <w:lastRenderedPageBreak/>
        <w:t>Avisos y Tableros</w:t>
      </w:r>
      <w:r w:rsidRPr="00FE5E17">
        <w:rPr>
          <w:rFonts w:ascii="Bookman Old Style" w:hAnsi="Bookman Old Style" w:cs="Tahoma"/>
          <w:sz w:val="22"/>
          <w:szCs w:val="22"/>
        </w:rPr>
        <w:t>: Es un impuesto territorial complementario al impuesto de industria y comercio, que se paga por la colocación de avisos publicitarios en la vía pública o espacio público.</w:t>
      </w:r>
    </w:p>
    <w:p w14:paraId="3A990B55" w14:textId="77777777" w:rsidR="0080196B" w:rsidRPr="00FE5E17" w:rsidRDefault="0080196B" w:rsidP="0080196B">
      <w:pPr>
        <w:spacing w:line="276" w:lineRule="auto"/>
        <w:jc w:val="both"/>
        <w:rPr>
          <w:rFonts w:ascii="Bookman Old Style" w:hAnsi="Bookman Old Style" w:cs="Tahoma"/>
          <w:sz w:val="22"/>
          <w:szCs w:val="22"/>
        </w:rPr>
      </w:pPr>
    </w:p>
    <w:p w14:paraId="1C547FFE" w14:textId="77777777" w:rsidR="0080196B" w:rsidRPr="00FE5E17" w:rsidRDefault="0080196B" w:rsidP="0080196B">
      <w:pPr>
        <w:spacing w:line="276" w:lineRule="auto"/>
        <w:jc w:val="both"/>
        <w:rPr>
          <w:rFonts w:ascii="Bookman Old Style" w:hAnsi="Bookman Old Style" w:cs="Tahoma"/>
          <w:sz w:val="22"/>
          <w:szCs w:val="22"/>
        </w:rPr>
      </w:pPr>
      <w:r w:rsidRPr="00FE5E17">
        <w:rPr>
          <w:rFonts w:ascii="Bookman Old Style" w:hAnsi="Bookman Old Style" w:cs="Tahoma"/>
          <w:sz w:val="22"/>
          <w:szCs w:val="22"/>
          <w:u w:val="single"/>
        </w:rPr>
        <w:t>Delineación Urbana</w:t>
      </w:r>
      <w:r w:rsidRPr="00FE5E17">
        <w:rPr>
          <w:rFonts w:ascii="Bookman Old Style" w:hAnsi="Bookman Old Style" w:cs="Tahoma"/>
          <w:sz w:val="22"/>
          <w:szCs w:val="22"/>
        </w:rPr>
        <w:t>: Es el impuesto que obra en los casos de construcción de nuevos edificios o de refacción de los existentes. La implementación del impuesto de delineación urbana puede ser distinta para cada entidad territorial dependiendo de la forma en como su respectivo órgano de representación popular lo haya diseñado.</w:t>
      </w:r>
    </w:p>
    <w:p w14:paraId="6AC08719" w14:textId="770BB71A" w:rsidR="002B4C3E" w:rsidRPr="00FE5E17" w:rsidRDefault="002B4C3E" w:rsidP="00F9618B">
      <w:pPr>
        <w:spacing w:line="276" w:lineRule="auto"/>
        <w:jc w:val="both"/>
        <w:rPr>
          <w:rFonts w:ascii="Bookman Old Style" w:hAnsi="Bookman Old Style" w:cs="Tahoma"/>
          <w:sz w:val="22"/>
          <w:szCs w:val="22"/>
        </w:rPr>
      </w:pPr>
    </w:p>
    <w:p w14:paraId="177C454D" w14:textId="080C62BA" w:rsidR="002B4C3E" w:rsidRPr="00FE5E17" w:rsidRDefault="002B4C3E"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A fin de evidenciar la forma en como los entes territoriales actualmente vienen desarrollando el articulo 37 de la Ley 1575 de 2012, es decir, como se está financiando la actividad bomberil en el territorio, </w:t>
      </w:r>
      <w:r w:rsidR="00C118A7" w:rsidRPr="00FE5E17">
        <w:rPr>
          <w:rFonts w:ascii="Bookman Old Style" w:hAnsi="Bookman Old Style" w:cs="Tahoma"/>
          <w:sz w:val="22"/>
          <w:szCs w:val="22"/>
        </w:rPr>
        <w:t xml:space="preserve">lo que se conoce como sobretasa bomberil, </w:t>
      </w:r>
      <w:r w:rsidRPr="00FE5E17">
        <w:rPr>
          <w:rFonts w:ascii="Bookman Old Style" w:hAnsi="Bookman Old Style" w:cs="Tahoma"/>
          <w:sz w:val="22"/>
          <w:szCs w:val="22"/>
        </w:rPr>
        <w:t xml:space="preserve">se </w:t>
      </w:r>
      <w:r w:rsidR="009221F3" w:rsidRPr="00FE5E17">
        <w:rPr>
          <w:rFonts w:ascii="Bookman Old Style" w:hAnsi="Bookman Old Style" w:cs="Tahoma"/>
          <w:sz w:val="22"/>
          <w:szCs w:val="22"/>
        </w:rPr>
        <w:t>les solicit</w:t>
      </w:r>
      <w:r w:rsidR="00CB11FF" w:rsidRPr="00FE5E17">
        <w:rPr>
          <w:rFonts w:ascii="Bookman Old Style" w:hAnsi="Bookman Old Style" w:cs="Tahoma"/>
          <w:sz w:val="22"/>
          <w:szCs w:val="22"/>
        </w:rPr>
        <w:t>ó</w:t>
      </w:r>
      <w:r w:rsidR="009221F3" w:rsidRPr="00FE5E17">
        <w:rPr>
          <w:rFonts w:ascii="Bookman Old Style" w:hAnsi="Bookman Old Style" w:cs="Tahoma"/>
          <w:sz w:val="22"/>
          <w:szCs w:val="22"/>
        </w:rPr>
        <w:t xml:space="preserve"> información al respecto, valga mencionar que de partes de la gobernaciones del país, ninguna hizo referencia o mencionó que se estuviesen recaudando recursos con destinación a los cuerpos de bomberos, lo que deja la duda justificable de si realmente estas entidades están cumpliendo con su deber en la prestación del servicio público esencial. Ahora, de la información obtenida por parte de los municipios, se tiene </w:t>
      </w:r>
      <w:r w:rsidR="00C118A7" w:rsidRPr="00FE5E17">
        <w:rPr>
          <w:rFonts w:ascii="Bookman Old Style" w:hAnsi="Bookman Old Style" w:cs="Tahoma"/>
          <w:sz w:val="22"/>
          <w:szCs w:val="22"/>
        </w:rPr>
        <w:t>la</w:t>
      </w:r>
      <w:r w:rsidR="009221F3" w:rsidRPr="00FE5E17">
        <w:rPr>
          <w:rFonts w:ascii="Bookman Old Style" w:hAnsi="Bookman Old Style" w:cs="Tahoma"/>
          <w:sz w:val="22"/>
          <w:szCs w:val="22"/>
        </w:rPr>
        <w:t xml:space="preserve"> siguiente</w:t>
      </w:r>
      <w:r w:rsidR="00CB11FF" w:rsidRPr="00FE5E17">
        <w:rPr>
          <w:rFonts w:ascii="Bookman Old Style" w:hAnsi="Bookman Old Style" w:cs="Tahoma"/>
          <w:sz w:val="22"/>
          <w:szCs w:val="22"/>
        </w:rPr>
        <w:t xml:space="preserve"> </w:t>
      </w:r>
      <w:r w:rsidR="00C118A7" w:rsidRPr="00FE5E17">
        <w:rPr>
          <w:rFonts w:ascii="Bookman Old Style" w:hAnsi="Bookman Old Style" w:cs="Tahoma"/>
          <w:sz w:val="22"/>
          <w:szCs w:val="22"/>
        </w:rPr>
        <w:t>gráfica</w:t>
      </w:r>
      <w:r w:rsidR="009221F3" w:rsidRPr="00FE5E17">
        <w:rPr>
          <w:rFonts w:ascii="Bookman Old Style" w:hAnsi="Bookman Old Style" w:cs="Tahoma"/>
          <w:sz w:val="22"/>
          <w:szCs w:val="22"/>
        </w:rPr>
        <w:t>:</w:t>
      </w:r>
    </w:p>
    <w:p w14:paraId="5EF356B2" w14:textId="77777777" w:rsidR="009221F3" w:rsidRDefault="009221F3" w:rsidP="00F9618B">
      <w:pPr>
        <w:spacing w:line="276" w:lineRule="auto"/>
        <w:jc w:val="both"/>
        <w:rPr>
          <w:rFonts w:ascii="Bookman Old Style" w:hAnsi="Bookman Old Style" w:cs="Tahoma"/>
        </w:rPr>
      </w:pPr>
    </w:p>
    <w:p w14:paraId="305F0B92" w14:textId="234F9B24" w:rsidR="004877B2" w:rsidRDefault="00C42ADC" w:rsidP="00C42ADC">
      <w:pPr>
        <w:spacing w:line="276" w:lineRule="auto"/>
        <w:jc w:val="center"/>
        <w:rPr>
          <w:rFonts w:ascii="Bookman Old Style" w:hAnsi="Bookman Old Style" w:cs="Tahoma"/>
        </w:rPr>
      </w:pPr>
      <w:r>
        <w:rPr>
          <w:noProof/>
          <w:lang w:eastAsia="es-CO"/>
        </w:rPr>
        <w:drawing>
          <wp:inline distT="0" distB="0" distL="0" distR="0" wp14:anchorId="3FFF8932" wp14:editId="7C7E300F">
            <wp:extent cx="4813402" cy="3518611"/>
            <wp:effectExtent l="0" t="0" r="6350" b="5715"/>
            <wp:docPr id="3" name="Gráfico 3">
              <a:extLst xmlns:a="http://schemas.openxmlformats.org/drawingml/2006/main">
                <a:ext uri="{FF2B5EF4-FFF2-40B4-BE49-F238E27FC236}">
                  <a16:creationId xmlns:a16="http://schemas.microsoft.com/office/drawing/2014/main" id="{DEBFBDC7-0B49-556C-D0E6-F5463A993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2FE08D" w14:textId="51D6C1B0" w:rsidR="004877B2" w:rsidRDefault="00CB11FF" w:rsidP="001B06EE">
      <w:pPr>
        <w:spacing w:line="276" w:lineRule="auto"/>
        <w:jc w:val="center"/>
        <w:rPr>
          <w:rFonts w:ascii="Bookman Old Style" w:hAnsi="Bookman Old Style" w:cs="Tahoma"/>
          <w:sz w:val="16"/>
          <w:szCs w:val="16"/>
        </w:rPr>
      </w:pPr>
      <w:r>
        <w:rPr>
          <w:rFonts w:ascii="Bookman Old Style" w:hAnsi="Bookman Old Style" w:cs="Tahoma"/>
          <w:sz w:val="16"/>
          <w:szCs w:val="16"/>
        </w:rPr>
        <w:t xml:space="preserve">Grafica 1 – Aplicación Sobretasa Bomberil Municipios </w:t>
      </w:r>
      <w:r w:rsidR="009712F9">
        <w:rPr>
          <w:rFonts w:ascii="Bookman Old Style" w:hAnsi="Bookman Old Style" w:cs="Tahoma"/>
          <w:sz w:val="16"/>
          <w:szCs w:val="16"/>
        </w:rPr>
        <w:t>Que Suministraron Información</w:t>
      </w:r>
      <w:r>
        <w:rPr>
          <w:rFonts w:ascii="Bookman Old Style" w:hAnsi="Bookman Old Style" w:cs="Tahoma"/>
          <w:sz w:val="16"/>
          <w:szCs w:val="16"/>
        </w:rPr>
        <w:t xml:space="preserve"> – Creación propia.</w:t>
      </w:r>
    </w:p>
    <w:p w14:paraId="36D1586D" w14:textId="77777777" w:rsidR="008819A1" w:rsidRPr="001B06EE" w:rsidRDefault="008819A1" w:rsidP="001B06EE">
      <w:pPr>
        <w:spacing w:line="276" w:lineRule="auto"/>
        <w:jc w:val="center"/>
        <w:rPr>
          <w:rFonts w:ascii="Bookman Old Style" w:hAnsi="Bookman Old Style" w:cs="Tahoma"/>
          <w:sz w:val="16"/>
          <w:szCs w:val="16"/>
        </w:rPr>
      </w:pPr>
    </w:p>
    <w:p w14:paraId="32C286AC" w14:textId="34F57329" w:rsidR="001A3BBE" w:rsidRPr="00FE5E17" w:rsidRDefault="001B06EE" w:rsidP="00F9618B">
      <w:pPr>
        <w:spacing w:line="276" w:lineRule="auto"/>
        <w:jc w:val="both"/>
        <w:rPr>
          <w:rFonts w:ascii="Bookman Old Style" w:hAnsi="Bookman Old Style" w:cs="Tahoma"/>
          <w:sz w:val="22"/>
          <w:szCs w:val="22"/>
        </w:rPr>
      </w:pPr>
      <w:r>
        <w:rPr>
          <w:rFonts w:ascii="Bookman Old Style" w:hAnsi="Bookman Old Style" w:cs="Tahoma"/>
          <w:sz w:val="22"/>
          <w:szCs w:val="22"/>
        </w:rPr>
        <w:lastRenderedPageBreak/>
        <w:t>La grá</w:t>
      </w:r>
      <w:r w:rsidR="00A36408" w:rsidRPr="00FE5E17">
        <w:rPr>
          <w:rFonts w:ascii="Bookman Old Style" w:hAnsi="Bookman Old Style" w:cs="Tahoma"/>
          <w:sz w:val="22"/>
          <w:szCs w:val="22"/>
        </w:rPr>
        <w:t xml:space="preserve">fica anterior permite concluir, que en virtud de la </w:t>
      </w:r>
      <w:r>
        <w:rPr>
          <w:rFonts w:ascii="Bookman Old Style" w:hAnsi="Bookman Old Style" w:cs="Tahoma"/>
          <w:sz w:val="22"/>
          <w:szCs w:val="22"/>
        </w:rPr>
        <w:t>disposición facultativa del artí</w:t>
      </w:r>
      <w:r w:rsidR="00A36408" w:rsidRPr="00FE5E17">
        <w:rPr>
          <w:rFonts w:ascii="Bookman Old Style" w:hAnsi="Bookman Old Style" w:cs="Tahoma"/>
          <w:sz w:val="22"/>
          <w:szCs w:val="22"/>
        </w:rPr>
        <w:t xml:space="preserve">culo 37 ya mencionado, no existe uniformidad en lo que se refiere a la financiación de los Cuerpos de Bomberos mediante la sobretasa bomberil, </w:t>
      </w:r>
      <w:r w:rsidR="00C118A7" w:rsidRPr="00FE5E17">
        <w:rPr>
          <w:rFonts w:ascii="Bookman Old Style" w:hAnsi="Bookman Old Style" w:cs="Tahoma"/>
          <w:sz w:val="22"/>
          <w:szCs w:val="22"/>
        </w:rPr>
        <w:t xml:space="preserve">dado que, </w:t>
      </w:r>
      <w:r w:rsidR="00A36408" w:rsidRPr="00FE5E17">
        <w:rPr>
          <w:rFonts w:ascii="Bookman Old Style" w:hAnsi="Bookman Old Style" w:cs="Tahoma"/>
          <w:sz w:val="22"/>
          <w:szCs w:val="22"/>
        </w:rPr>
        <w:t>el 40.49% de los municipios que entregaron información</w:t>
      </w:r>
      <w:r w:rsidR="00C118A7" w:rsidRPr="00FE5E17">
        <w:rPr>
          <w:rFonts w:ascii="Bookman Old Style" w:hAnsi="Bookman Old Style" w:cs="Tahoma"/>
          <w:sz w:val="22"/>
          <w:szCs w:val="22"/>
        </w:rPr>
        <w:t>,</w:t>
      </w:r>
      <w:r w:rsidR="00A36408" w:rsidRPr="00FE5E17">
        <w:rPr>
          <w:rFonts w:ascii="Bookman Old Style" w:hAnsi="Bookman Old Style" w:cs="Tahoma"/>
          <w:sz w:val="22"/>
          <w:szCs w:val="22"/>
        </w:rPr>
        <w:t xml:space="preserve"> aplican la sobretasa por la vía del Impuesto de Industria y Comercio, el 30.61% recaudan la sobretasa por la vía del impuesto Predial, el 23.96% aplican la sobretasa a los dos impuestos anteriormente mencionados, el 1.65% la aplica sobre el impuesto Predial + el impuesto de Avisos y Tableros, el 0.82% de los municipios lo aplican al impuesto Predial + el impuesto de Industria y Comercio + el impuesto de Delineación Urbana, el 0.82% aplica la sobretasa al impuesto Predial + </w:t>
      </w:r>
      <w:r w:rsidR="00C118A7" w:rsidRPr="00FE5E17">
        <w:rPr>
          <w:rFonts w:ascii="Bookman Old Style" w:hAnsi="Bookman Old Style" w:cs="Tahoma"/>
          <w:sz w:val="22"/>
          <w:szCs w:val="22"/>
        </w:rPr>
        <w:t>Industria</w:t>
      </w:r>
      <w:r w:rsidR="00A36408" w:rsidRPr="00FE5E17">
        <w:rPr>
          <w:rFonts w:ascii="Bookman Old Style" w:hAnsi="Bookman Old Style" w:cs="Tahoma"/>
          <w:sz w:val="22"/>
          <w:szCs w:val="22"/>
        </w:rPr>
        <w:t xml:space="preserve"> y Comercio + Licencias de </w:t>
      </w:r>
      <w:r w:rsidR="00C118A7" w:rsidRPr="00FE5E17">
        <w:rPr>
          <w:rFonts w:ascii="Bookman Old Style" w:hAnsi="Bookman Old Style" w:cs="Tahoma"/>
          <w:sz w:val="22"/>
          <w:szCs w:val="22"/>
        </w:rPr>
        <w:t>Construcción</w:t>
      </w:r>
      <w:r w:rsidR="00A36408" w:rsidRPr="00FE5E17">
        <w:rPr>
          <w:rFonts w:ascii="Bookman Old Style" w:hAnsi="Bookman Old Style" w:cs="Tahoma"/>
          <w:sz w:val="22"/>
          <w:szCs w:val="22"/>
        </w:rPr>
        <w:t xml:space="preserve"> y el restante 0.82% no reca</w:t>
      </w:r>
      <w:r w:rsidR="001C281D" w:rsidRPr="00FE5E17">
        <w:rPr>
          <w:rFonts w:ascii="Bookman Old Style" w:hAnsi="Bookman Old Style" w:cs="Tahoma"/>
          <w:sz w:val="22"/>
          <w:szCs w:val="22"/>
        </w:rPr>
        <w:t>u</w:t>
      </w:r>
      <w:r w:rsidR="00A36408" w:rsidRPr="00FE5E17">
        <w:rPr>
          <w:rFonts w:ascii="Bookman Old Style" w:hAnsi="Bookman Old Style" w:cs="Tahoma"/>
          <w:sz w:val="22"/>
          <w:szCs w:val="22"/>
        </w:rPr>
        <w:t xml:space="preserve">dan dinero </w:t>
      </w:r>
      <w:r w:rsidR="00C118A7" w:rsidRPr="00FE5E17">
        <w:rPr>
          <w:rFonts w:ascii="Bookman Old Style" w:hAnsi="Bookman Old Style" w:cs="Tahoma"/>
          <w:sz w:val="22"/>
          <w:szCs w:val="22"/>
        </w:rPr>
        <w:t>bajo ningún impuesto.</w:t>
      </w:r>
    </w:p>
    <w:p w14:paraId="2293B9F8" w14:textId="6790DD96" w:rsidR="001A3BBE" w:rsidRPr="00FE5E17" w:rsidRDefault="001A3BBE" w:rsidP="00F9618B">
      <w:pPr>
        <w:spacing w:line="276" w:lineRule="auto"/>
        <w:jc w:val="both"/>
        <w:rPr>
          <w:rFonts w:ascii="Bookman Old Style" w:hAnsi="Bookman Old Style" w:cs="Tahoma"/>
          <w:sz w:val="22"/>
          <w:szCs w:val="22"/>
        </w:rPr>
      </w:pPr>
    </w:p>
    <w:p w14:paraId="3B91B47C" w14:textId="52425603" w:rsidR="001469AB" w:rsidRPr="00FE5E17" w:rsidRDefault="00C647D0"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De igual forma se solicitó información a los munici</w:t>
      </w:r>
      <w:r w:rsidR="001B06EE">
        <w:rPr>
          <w:rFonts w:ascii="Bookman Old Style" w:hAnsi="Bookman Old Style" w:cs="Tahoma"/>
          <w:sz w:val="22"/>
          <w:szCs w:val="22"/>
        </w:rPr>
        <w:t>pios y distritos referente a cuá</w:t>
      </w:r>
      <w:r w:rsidRPr="00FE5E17">
        <w:rPr>
          <w:rFonts w:ascii="Bookman Old Style" w:hAnsi="Bookman Old Style" w:cs="Tahoma"/>
          <w:sz w:val="22"/>
          <w:szCs w:val="22"/>
        </w:rPr>
        <w:t>les eran las fuentes de financiación de los Cuerpos de Bomberos Voluntarios que prestaban sus servicios en el territorio, de los datos recaudados se obtuvo lo siguiente:</w:t>
      </w:r>
    </w:p>
    <w:p w14:paraId="68A6021B" w14:textId="68C4DF5D" w:rsidR="00C647D0" w:rsidRDefault="00C647D0" w:rsidP="00F9618B">
      <w:pPr>
        <w:spacing w:line="276" w:lineRule="auto"/>
        <w:jc w:val="both"/>
        <w:rPr>
          <w:rFonts w:ascii="Bookman Old Style" w:hAnsi="Bookman Old Style" w:cs="Tahoma"/>
        </w:rPr>
      </w:pPr>
    </w:p>
    <w:tbl>
      <w:tblPr>
        <w:tblW w:w="8040" w:type="dxa"/>
        <w:jc w:val="center"/>
        <w:tblCellMar>
          <w:left w:w="70" w:type="dxa"/>
          <w:right w:w="70" w:type="dxa"/>
        </w:tblCellMar>
        <w:tblLook w:val="04A0" w:firstRow="1" w:lastRow="0" w:firstColumn="1" w:lastColumn="0" w:noHBand="0" w:noVBand="1"/>
      </w:tblPr>
      <w:tblGrid>
        <w:gridCol w:w="3940"/>
        <w:gridCol w:w="4100"/>
      </w:tblGrid>
      <w:tr w:rsidR="00452588" w14:paraId="3208CEFA" w14:textId="77777777" w:rsidTr="00452588">
        <w:trPr>
          <w:trHeight w:val="600"/>
          <w:jc w:val="center"/>
        </w:trPr>
        <w:tc>
          <w:tcPr>
            <w:tcW w:w="3940" w:type="dxa"/>
            <w:tcBorders>
              <w:top w:val="single" w:sz="4" w:space="0" w:color="auto"/>
              <w:left w:val="single" w:sz="4" w:space="0" w:color="auto"/>
              <w:bottom w:val="single" w:sz="4" w:space="0" w:color="auto"/>
              <w:right w:val="single" w:sz="4" w:space="0" w:color="auto"/>
            </w:tcBorders>
            <w:shd w:val="clear" w:color="000000" w:fill="85A0F1"/>
            <w:vAlign w:val="center"/>
            <w:hideMark/>
          </w:tcPr>
          <w:p w14:paraId="0A1C64D9" w14:textId="77777777" w:rsidR="00452588" w:rsidRDefault="00452588">
            <w:pPr>
              <w:jc w:val="center"/>
              <w:rPr>
                <w:rFonts w:ascii="Calibri" w:hAnsi="Calibri" w:cs="Calibri"/>
                <w:b/>
                <w:bCs/>
                <w:color w:val="FFFFFF"/>
                <w:sz w:val="22"/>
                <w:szCs w:val="22"/>
              </w:rPr>
            </w:pPr>
            <w:r>
              <w:rPr>
                <w:rFonts w:ascii="Calibri" w:hAnsi="Calibri" w:cs="Calibri"/>
                <w:b/>
                <w:bCs/>
                <w:color w:val="FFFFFF"/>
                <w:sz w:val="22"/>
                <w:szCs w:val="22"/>
              </w:rPr>
              <w:t>Fuentes de Financiación Cuerpos de Bomberos Voluntarios</w:t>
            </w:r>
          </w:p>
        </w:tc>
        <w:tc>
          <w:tcPr>
            <w:tcW w:w="4100" w:type="dxa"/>
            <w:tcBorders>
              <w:top w:val="single" w:sz="4" w:space="0" w:color="auto"/>
              <w:left w:val="nil"/>
              <w:bottom w:val="single" w:sz="4" w:space="0" w:color="auto"/>
              <w:right w:val="single" w:sz="4" w:space="0" w:color="auto"/>
            </w:tcBorders>
            <w:shd w:val="clear" w:color="000000" w:fill="85A0F1"/>
            <w:noWrap/>
            <w:vAlign w:val="center"/>
            <w:hideMark/>
          </w:tcPr>
          <w:p w14:paraId="7E558629" w14:textId="77777777" w:rsidR="00452588" w:rsidRDefault="00452588">
            <w:pPr>
              <w:jc w:val="center"/>
              <w:rPr>
                <w:rFonts w:ascii="Calibri" w:hAnsi="Calibri" w:cs="Calibri"/>
                <w:b/>
                <w:bCs/>
                <w:color w:val="FFFFFF"/>
                <w:sz w:val="22"/>
                <w:szCs w:val="22"/>
              </w:rPr>
            </w:pPr>
            <w:r>
              <w:rPr>
                <w:rFonts w:ascii="Calibri" w:hAnsi="Calibri" w:cs="Calibri"/>
                <w:b/>
                <w:bCs/>
                <w:color w:val="FFFFFF"/>
                <w:sz w:val="22"/>
                <w:szCs w:val="22"/>
              </w:rPr>
              <w:t>% Municipios</w:t>
            </w:r>
          </w:p>
        </w:tc>
      </w:tr>
      <w:tr w:rsidR="00452588" w14:paraId="297AA7F0" w14:textId="77777777" w:rsidTr="00452588">
        <w:trPr>
          <w:trHeight w:val="400"/>
          <w:jc w:val="center"/>
        </w:trPr>
        <w:tc>
          <w:tcPr>
            <w:tcW w:w="3940" w:type="dxa"/>
            <w:tcBorders>
              <w:top w:val="nil"/>
              <w:left w:val="single" w:sz="4" w:space="0" w:color="auto"/>
              <w:bottom w:val="single" w:sz="4" w:space="0" w:color="auto"/>
              <w:right w:val="single" w:sz="4" w:space="0" w:color="auto"/>
            </w:tcBorders>
            <w:shd w:val="clear" w:color="000000" w:fill="DEEAFF"/>
            <w:noWrap/>
            <w:vAlign w:val="center"/>
            <w:hideMark/>
          </w:tcPr>
          <w:p w14:paraId="16F91EDF" w14:textId="77777777" w:rsidR="00452588" w:rsidRDefault="00452588">
            <w:pPr>
              <w:jc w:val="center"/>
              <w:rPr>
                <w:rFonts w:ascii="Calibri" w:hAnsi="Calibri" w:cs="Calibri"/>
                <w:color w:val="000000"/>
                <w:sz w:val="20"/>
                <w:szCs w:val="20"/>
              </w:rPr>
            </w:pPr>
            <w:r>
              <w:rPr>
                <w:rFonts w:ascii="Calibri" w:hAnsi="Calibri" w:cs="Calibri"/>
                <w:color w:val="000000"/>
                <w:sz w:val="20"/>
                <w:szCs w:val="20"/>
              </w:rPr>
              <w:t>SOBRETASA BOMBERIL</w:t>
            </w:r>
          </w:p>
        </w:tc>
        <w:tc>
          <w:tcPr>
            <w:tcW w:w="4100" w:type="dxa"/>
            <w:tcBorders>
              <w:top w:val="nil"/>
              <w:left w:val="nil"/>
              <w:bottom w:val="single" w:sz="4" w:space="0" w:color="auto"/>
              <w:right w:val="single" w:sz="4" w:space="0" w:color="auto"/>
            </w:tcBorders>
            <w:shd w:val="clear" w:color="000000" w:fill="DEEAFF"/>
            <w:noWrap/>
            <w:vAlign w:val="center"/>
            <w:hideMark/>
          </w:tcPr>
          <w:p w14:paraId="6E220084" w14:textId="77777777" w:rsidR="00452588" w:rsidRDefault="00452588">
            <w:pPr>
              <w:jc w:val="center"/>
              <w:rPr>
                <w:rFonts w:ascii="Calibri" w:hAnsi="Calibri" w:cs="Calibri"/>
                <w:color w:val="000000"/>
                <w:sz w:val="20"/>
                <w:szCs w:val="20"/>
              </w:rPr>
            </w:pPr>
            <w:r>
              <w:rPr>
                <w:rFonts w:ascii="Calibri" w:hAnsi="Calibri" w:cs="Calibri"/>
                <w:color w:val="000000"/>
                <w:sz w:val="20"/>
                <w:szCs w:val="20"/>
              </w:rPr>
              <w:t>88.32%</w:t>
            </w:r>
          </w:p>
        </w:tc>
      </w:tr>
      <w:tr w:rsidR="00452588" w14:paraId="4F021715" w14:textId="77777777" w:rsidTr="00452588">
        <w:trPr>
          <w:trHeight w:val="400"/>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61896FE3" w14:textId="77777777" w:rsidR="00452588" w:rsidRDefault="00452588">
            <w:pPr>
              <w:jc w:val="center"/>
              <w:rPr>
                <w:rFonts w:ascii="Calibri" w:hAnsi="Calibri" w:cs="Calibri"/>
                <w:color w:val="000000"/>
                <w:sz w:val="20"/>
                <w:szCs w:val="20"/>
              </w:rPr>
            </w:pPr>
            <w:r>
              <w:rPr>
                <w:rFonts w:ascii="Calibri" w:hAnsi="Calibri" w:cs="Calibri"/>
                <w:color w:val="000000"/>
                <w:sz w:val="20"/>
                <w:szCs w:val="20"/>
              </w:rPr>
              <w:t>SOBRETASA BOMBERIL + RECURSOS PROPIOS</w:t>
            </w:r>
          </w:p>
        </w:tc>
        <w:tc>
          <w:tcPr>
            <w:tcW w:w="4100" w:type="dxa"/>
            <w:tcBorders>
              <w:top w:val="nil"/>
              <w:left w:val="nil"/>
              <w:bottom w:val="single" w:sz="4" w:space="0" w:color="auto"/>
              <w:right w:val="single" w:sz="4" w:space="0" w:color="auto"/>
            </w:tcBorders>
            <w:shd w:val="clear" w:color="auto" w:fill="auto"/>
            <w:noWrap/>
            <w:vAlign w:val="center"/>
            <w:hideMark/>
          </w:tcPr>
          <w:p w14:paraId="70963F2A" w14:textId="77777777" w:rsidR="00452588" w:rsidRDefault="00452588">
            <w:pPr>
              <w:jc w:val="center"/>
              <w:rPr>
                <w:rFonts w:ascii="Calibri" w:hAnsi="Calibri" w:cs="Calibri"/>
                <w:color w:val="000000"/>
                <w:sz w:val="20"/>
                <w:szCs w:val="20"/>
              </w:rPr>
            </w:pPr>
            <w:r>
              <w:rPr>
                <w:rFonts w:ascii="Calibri" w:hAnsi="Calibri" w:cs="Calibri"/>
                <w:color w:val="000000"/>
                <w:sz w:val="20"/>
                <w:szCs w:val="20"/>
              </w:rPr>
              <w:t>9.09%</w:t>
            </w:r>
          </w:p>
        </w:tc>
      </w:tr>
      <w:tr w:rsidR="00452588" w14:paraId="520AFE88" w14:textId="77777777" w:rsidTr="00452588">
        <w:trPr>
          <w:trHeight w:val="400"/>
          <w:jc w:val="center"/>
        </w:trPr>
        <w:tc>
          <w:tcPr>
            <w:tcW w:w="3940" w:type="dxa"/>
            <w:tcBorders>
              <w:top w:val="nil"/>
              <w:left w:val="single" w:sz="4" w:space="0" w:color="auto"/>
              <w:bottom w:val="single" w:sz="4" w:space="0" w:color="auto"/>
              <w:right w:val="single" w:sz="4" w:space="0" w:color="auto"/>
            </w:tcBorders>
            <w:shd w:val="clear" w:color="000000" w:fill="DEEAFF"/>
            <w:noWrap/>
            <w:vAlign w:val="center"/>
            <w:hideMark/>
          </w:tcPr>
          <w:p w14:paraId="1E3C5EF7" w14:textId="77777777" w:rsidR="00452588" w:rsidRDefault="00452588">
            <w:pPr>
              <w:jc w:val="center"/>
              <w:rPr>
                <w:rFonts w:ascii="Calibri" w:hAnsi="Calibri" w:cs="Calibri"/>
                <w:color w:val="000000"/>
                <w:sz w:val="20"/>
                <w:szCs w:val="20"/>
              </w:rPr>
            </w:pPr>
            <w:r>
              <w:rPr>
                <w:rFonts w:ascii="Calibri" w:hAnsi="Calibri" w:cs="Calibri"/>
                <w:color w:val="000000"/>
                <w:sz w:val="20"/>
                <w:szCs w:val="20"/>
              </w:rPr>
              <w:t>RECURSOS PROPIOS</w:t>
            </w:r>
          </w:p>
        </w:tc>
        <w:tc>
          <w:tcPr>
            <w:tcW w:w="4100" w:type="dxa"/>
            <w:tcBorders>
              <w:top w:val="nil"/>
              <w:left w:val="nil"/>
              <w:bottom w:val="single" w:sz="4" w:space="0" w:color="auto"/>
              <w:right w:val="single" w:sz="4" w:space="0" w:color="auto"/>
            </w:tcBorders>
            <w:shd w:val="clear" w:color="000000" w:fill="DEEAFF"/>
            <w:noWrap/>
            <w:vAlign w:val="center"/>
            <w:hideMark/>
          </w:tcPr>
          <w:p w14:paraId="0D13F782" w14:textId="77777777" w:rsidR="00452588" w:rsidRDefault="00452588">
            <w:pPr>
              <w:jc w:val="center"/>
              <w:rPr>
                <w:rFonts w:ascii="Calibri" w:hAnsi="Calibri" w:cs="Calibri"/>
                <w:color w:val="000000"/>
                <w:sz w:val="20"/>
                <w:szCs w:val="20"/>
              </w:rPr>
            </w:pPr>
            <w:r>
              <w:rPr>
                <w:rFonts w:ascii="Calibri" w:hAnsi="Calibri" w:cs="Calibri"/>
                <w:color w:val="000000"/>
                <w:sz w:val="20"/>
                <w:szCs w:val="20"/>
              </w:rPr>
              <w:t>1.3%</w:t>
            </w:r>
          </w:p>
        </w:tc>
      </w:tr>
      <w:tr w:rsidR="00452588" w14:paraId="1B33847D" w14:textId="77777777" w:rsidTr="00452588">
        <w:trPr>
          <w:trHeight w:val="400"/>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0AD38C1D" w14:textId="77777777" w:rsidR="00452588" w:rsidRDefault="00452588">
            <w:pPr>
              <w:jc w:val="center"/>
              <w:rPr>
                <w:rFonts w:ascii="Calibri" w:hAnsi="Calibri" w:cs="Calibri"/>
                <w:color w:val="000000"/>
                <w:sz w:val="20"/>
                <w:szCs w:val="20"/>
              </w:rPr>
            </w:pPr>
            <w:r>
              <w:rPr>
                <w:rFonts w:ascii="Calibri" w:hAnsi="Calibri" w:cs="Calibri"/>
                <w:color w:val="000000"/>
                <w:sz w:val="20"/>
                <w:szCs w:val="20"/>
              </w:rPr>
              <w:t>NINGUNO</w:t>
            </w:r>
          </w:p>
        </w:tc>
        <w:tc>
          <w:tcPr>
            <w:tcW w:w="4100" w:type="dxa"/>
            <w:tcBorders>
              <w:top w:val="nil"/>
              <w:left w:val="nil"/>
              <w:bottom w:val="single" w:sz="4" w:space="0" w:color="auto"/>
              <w:right w:val="single" w:sz="4" w:space="0" w:color="auto"/>
            </w:tcBorders>
            <w:shd w:val="clear" w:color="auto" w:fill="auto"/>
            <w:noWrap/>
            <w:vAlign w:val="center"/>
            <w:hideMark/>
          </w:tcPr>
          <w:p w14:paraId="70B2ECCE" w14:textId="77777777" w:rsidR="00452588" w:rsidRDefault="00452588">
            <w:pPr>
              <w:jc w:val="center"/>
              <w:rPr>
                <w:rFonts w:ascii="Calibri" w:hAnsi="Calibri" w:cs="Calibri"/>
                <w:color w:val="000000"/>
                <w:sz w:val="20"/>
                <w:szCs w:val="20"/>
              </w:rPr>
            </w:pPr>
            <w:r>
              <w:rPr>
                <w:rFonts w:ascii="Calibri" w:hAnsi="Calibri" w:cs="Calibri"/>
                <w:color w:val="000000"/>
                <w:sz w:val="20"/>
                <w:szCs w:val="20"/>
              </w:rPr>
              <w:t>2.59%</w:t>
            </w:r>
          </w:p>
        </w:tc>
      </w:tr>
    </w:tbl>
    <w:p w14:paraId="30CFFD13" w14:textId="3C88BA23" w:rsidR="00C647D0" w:rsidRDefault="00C647D0" w:rsidP="00C647D0">
      <w:pPr>
        <w:spacing w:line="276" w:lineRule="auto"/>
        <w:jc w:val="center"/>
        <w:rPr>
          <w:rFonts w:ascii="Bookman Old Style" w:hAnsi="Bookman Old Style" w:cs="Tahoma"/>
          <w:sz w:val="16"/>
          <w:szCs w:val="16"/>
        </w:rPr>
      </w:pPr>
      <w:r>
        <w:rPr>
          <w:rFonts w:ascii="Bookman Old Style" w:hAnsi="Bookman Old Style" w:cs="Tahoma"/>
          <w:sz w:val="16"/>
          <w:szCs w:val="16"/>
        </w:rPr>
        <w:t>Cuadro 1</w:t>
      </w:r>
      <w:r w:rsidR="000854AF">
        <w:rPr>
          <w:rFonts w:ascii="Bookman Old Style" w:hAnsi="Bookman Old Style" w:cs="Tahoma"/>
          <w:sz w:val="16"/>
          <w:szCs w:val="16"/>
        </w:rPr>
        <w:t>1</w:t>
      </w:r>
      <w:r>
        <w:rPr>
          <w:rFonts w:ascii="Bookman Old Style" w:hAnsi="Bookman Old Style" w:cs="Tahoma"/>
          <w:sz w:val="16"/>
          <w:szCs w:val="16"/>
        </w:rPr>
        <w:t xml:space="preserve"> – Fuentes de Financiación a los Cuerpos de Bomberos Voluntarios – Creación propia.</w:t>
      </w:r>
    </w:p>
    <w:p w14:paraId="2AF00B47" w14:textId="77777777" w:rsidR="00C647D0" w:rsidRDefault="00C647D0" w:rsidP="00F9618B">
      <w:pPr>
        <w:spacing w:line="276" w:lineRule="auto"/>
        <w:jc w:val="both"/>
        <w:rPr>
          <w:rFonts w:ascii="Bookman Old Style" w:hAnsi="Bookman Old Style" w:cs="Tahoma"/>
        </w:rPr>
      </w:pPr>
    </w:p>
    <w:p w14:paraId="1EB6BF14" w14:textId="7A0C567D" w:rsidR="007D7DA7" w:rsidRPr="00FE5E17" w:rsidRDefault="00C647D0"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De la información suministrada, se puede evidenciar que la principal fuente de financiación de los Cuerpos de Bomberos Voluntarios es la Sobretasa Bomberil, pues el </w:t>
      </w:r>
      <w:r w:rsidR="00452588" w:rsidRPr="00FE5E17">
        <w:rPr>
          <w:rFonts w:ascii="Bookman Old Style" w:hAnsi="Bookman Old Style" w:cs="Tahoma"/>
          <w:sz w:val="22"/>
          <w:szCs w:val="22"/>
        </w:rPr>
        <w:t>88.32</w:t>
      </w:r>
      <w:r w:rsidRPr="00FE5E17">
        <w:rPr>
          <w:rFonts w:ascii="Bookman Old Style" w:hAnsi="Bookman Old Style" w:cs="Tahoma"/>
          <w:sz w:val="22"/>
          <w:szCs w:val="22"/>
        </w:rPr>
        <w:t xml:space="preserve">%, como segunda fuente de financiación se tienen </w:t>
      </w:r>
      <w:r w:rsidR="00452588" w:rsidRPr="00FE5E17">
        <w:rPr>
          <w:rFonts w:ascii="Bookman Old Style" w:hAnsi="Bookman Old Style" w:cs="Tahoma"/>
          <w:sz w:val="22"/>
          <w:szCs w:val="22"/>
        </w:rPr>
        <w:t xml:space="preserve">con </w:t>
      </w:r>
      <w:r w:rsidRPr="00FE5E17">
        <w:rPr>
          <w:rFonts w:ascii="Bookman Old Style" w:hAnsi="Bookman Old Style" w:cs="Tahoma"/>
          <w:sz w:val="22"/>
          <w:szCs w:val="22"/>
        </w:rPr>
        <w:t>el 9.09% de los Cuerpos de Bomberos Voluntarios se financian con la convergencia de dos fuentes, la Sobretasa Bomberil y los recursos propios los cuales obtienen con actividades de tipo social y comunitario</w:t>
      </w:r>
      <w:r w:rsidR="00452588" w:rsidRPr="00FE5E17">
        <w:rPr>
          <w:rFonts w:ascii="Bookman Old Style" w:hAnsi="Bookman Old Style" w:cs="Tahoma"/>
          <w:sz w:val="22"/>
          <w:szCs w:val="22"/>
        </w:rPr>
        <w:t>, el 1.3% manifestaron que su principal fuente de financiación son los recursos propios</w:t>
      </w:r>
      <w:r w:rsidRPr="00FE5E17">
        <w:rPr>
          <w:rFonts w:ascii="Bookman Old Style" w:hAnsi="Bookman Old Style" w:cs="Tahoma"/>
          <w:sz w:val="22"/>
          <w:szCs w:val="22"/>
        </w:rPr>
        <w:t xml:space="preserve"> y el 2.59% indicaron que no contaban con alguna fuente de financiación.</w:t>
      </w:r>
    </w:p>
    <w:p w14:paraId="2604EE25" w14:textId="61FC5AC5" w:rsidR="00C647D0" w:rsidRPr="00FE5E17" w:rsidRDefault="00C647D0" w:rsidP="00F9618B">
      <w:pPr>
        <w:spacing w:line="276" w:lineRule="auto"/>
        <w:jc w:val="both"/>
        <w:rPr>
          <w:rFonts w:ascii="Bookman Old Style" w:hAnsi="Bookman Old Style" w:cs="Tahoma"/>
          <w:sz w:val="22"/>
          <w:szCs w:val="22"/>
        </w:rPr>
      </w:pPr>
    </w:p>
    <w:p w14:paraId="29332244" w14:textId="2C1ABB94" w:rsidR="00A22A42" w:rsidRPr="00FE5E17" w:rsidRDefault="00E27328"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Después de considerar las particularidades de la Sobretasa Bomberil y las fuentes alternativas de financiación de los CBV, </w:t>
      </w:r>
      <w:r w:rsidR="004F2740" w:rsidRPr="00FE5E17">
        <w:rPr>
          <w:rFonts w:ascii="Bookman Old Style" w:hAnsi="Bookman Old Style" w:cs="Tahoma"/>
          <w:sz w:val="22"/>
          <w:szCs w:val="22"/>
        </w:rPr>
        <w:t>el análisis</w:t>
      </w:r>
      <w:r w:rsidRPr="00FE5E17">
        <w:rPr>
          <w:rFonts w:ascii="Bookman Old Style" w:hAnsi="Bookman Old Style" w:cs="Tahoma"/>
          <w:sz w:val="22"/>
          <w:szCs w:val="22"/>
        </w:rPr>
        <w:t xml:space="preserve"> obligad</w:t>
      </w:r>
      <w:r w:rsidR="004F2740" w:rsidRPr="00FE5E17">
        <w:rPr>
          <w:rFonts w:ascii="Bookman Old Style" w:hAnsi="Bookman Old Style" w:cs="Tahoma"/>
          <w:sz w:val="22"/>
          <w:szCs w:val="22"/>
        </w:rPr>
        <w:t xml:space="preserve">o </w:t>
      </w:r>
      <w:r w:rsidRPr="00FE5E17">
        <w:rPr>
          <w:rFonts w:ascii="Bookman Old Style" w:hAnsi="Bookman Old Style" w:cs="Tahoma"/>
          <w:sz w:val="22"/>
          <w:szCs w:val="22"/>
        </w:rPr>
        <w:t xml:space="preserve">es </w:t>
      </w:r>
      <w:r w:rsidR="004F2740" w:rsidRPr="00FE5E17">
        <w:rPr>
          <w:rFonts w:ascii="Bookman Old Style" w:hAnsi="Bookman Old Style" w:cs="Tahoma"/>
          <w:sz w:val="22"/>
          <w:szCs w:val="22"/>
        </w:rPr>
        <w:t>conocer si son</w:t>
      </w:r>
      <w:r w:rsidRPr="00FE5E17">
        <w:rPr>
          <w:rFonts w:ascii="Bookman Old Style" w:hAnsi="Bookman Old Style" w:cs="Tahoma"/>
          <w:sz w:val="22"/>
          <w:szCs w:val="22"/>
        </w:rPr>
        <w:t xml:space="preserve"> suficientes los recursos percibidos por los Cuerpos de Bomberos Voluntarios para prestar el servicio público esencial bomberil en términos de eficiencia y continuidad</w:t>
      </w:r>
      <w:r w:rsidR="001B06EE">
        <w:rPr>
          <w:rFonts w:ascii="Bookman Old Style" w:hAnsi="Bookman Old Style" w:cs="Tahoma"/>
          <w:sz w:val="22"/>
          <w:szCs w:val="22"/>
        </w:rPr>
        <w:t>. En consecuencia se le preguntó</w:t>
      </w:r>
      <w:r w:rsidR="004F2740" w:rsidRPr="00FE5E17">
        <w:rPr>
          <w:rFonts w:ascii="Bookman Old Style" w:hAnsi="Bookman Old Style" w:cs="Tahoma"/>
          <w:sz w:val="22"/>
          <w:szCs w:val="22"/>
        </w:rPr>
        <w:t xml:space="preserve"> a los municipios y distritos del país </w:t>
      </w:r>
      <w:r w:rsidR="004F2740" w:rsidRPr="00FE5E17">
        <w:rPr>
          <w:rFonts w:ascii="Bookman Old Style" w:hAnsi="Bookman Old Style" w:cs="Tahoma"/>
          <w:sz w:val="22"/>
          <w:szCs w:val="22"/>
        </w:rPr>
        <w:lastRenderedPageBreak/>
        <w:t>sobre la suficiencia de recursos para esos fines,</w:t>
      </w:r>
      <w:r w:rsidRPr="00FE5E17">
        <w:rPr>
          <w:rFonts w:ascii="Bookman Old Style" w:hAnsi="Bookman Old Style" w:cs="Tahoma"/>
          <w:sz w:val="22"/>
          <w:szCs w:val="22"/>
        </w:rPr>
        <w:t xml:space="preserve"> </w:t>
      </w:r>
      <w:r w:rsidR="004F2740" w:rsidRPr="00FE5E17">
        <w:rPr>
          <w:rFonts w:ascii="Bookman Old Style" w:hAnsi="Bookman Old Style" w:cs="Tahoma"/>
          <w:sz w:val="22"/>
          <w:szCs w:val="22"/>
        </w:rPr>
        <w:t>l</w:t>
      </w:r>
      <w:r w:rsidRPr="00FE5E17">
        <w:rPr>
          <w:rFonts w:ascii="Bookman Old Style" w:hAnsi="Bookman Old Style" w:cs="Tahoma"/>
          <w:sz w:val="22"/>
          <w:szCs w:val="22"/>
        </w:rPr>
        <w:t>a respuesta esgrimida por los municipios fue la siguiente:</w:t>
      </w:r>
    </w:p>
    <w:p w14:paraId="2DF5B95B" w14:textId="77777777" w:rsidR="004F2740" w:rsidRDefault="004F2740" w:rsidP="00F9618B">
      <w:pPr>
        <w:spacing w:line="276" w:lineRule="auto"/>
        <w:jc w:val="both"/>
        <w:rPr>
          <w:rFonts w:ascii="Bookman Old Style" w:hAnsi="Bookman Old Style" w:cs="Tahoma"/>
        </w:rPr>
      </w:pPr>
    </w:p>
    <w:tbl>
      <w:tblPr>
        <w:tblW w:w="8040" w:type="dxa"/>
        <w:jc w:val="center"/>
        <w:tblCellMar>
          <w:left w:w="70" w:type="dxa"/>
          <w:right w:w="70" w:type="dxa"/>
        </w:tblCellMar>
        <w:tblLook w:val="04A0" w:firstRow="1" w:lastRow="0" w:firstColumn="1" w:lastColumn="0" w:noHBand="0" w:noVBand="1"/>
      </w:tblPr>
      <w:tblGrid>
        <w:gridCol w:w="5813"/>
        <w:gridCol w:w="2227"/>
      </w:tblGrid>
      <w:tr w:rsidR="004F2740" w14:paraId="5E1595A6" w14:textId="77777777" w:rsidTr="004F2740">
        <w:trPr>
          <w:trHeight w:val="600"/>
          <w:jc w:val="center"/>
        </w:trPr>
        <w:tc>
          <w:tcPr>
            <w:tcW w:w="8040" w:type="dxa"/>
            <w:gridSpan w:val="2"/>
            <w:tcBorders>
              <w:top w:val="single" w:sz="4" w:space="0" w:color="auto"/>
              <w:left w:val="single" w:sz="4" w:space="0" w:color="auto"/>
              <w:bottom w:val="single" w:sz="4" w:space="0" w:color="auto"/>
              <w:right w:val="single" w:sz="4" w:space="0" w:color="000000"/>
            </w:tcBorders>
            <w:shd w:val="clear" w:color="000000" w:fill="85A0F1"/>
            <w:noWrap/>
            <w:vAlign w:val="center"/>
            <w:hideMark/>
          </w:tcPr>
          <w:p w14:paraId="53D99AD4" w14:textId="3CAF6C62" w:rsidR="004F2740" w:rsidRDefault="004F2740">
            <w:pPr>
              <w:jc w:val="center"/>
              <w:rPr>
                <w:rFonts w:ascii="Calibri" w:hAnsi="Calibri" w:cs="Calibri"/>
                <w:b/>
                <w:bCs/>
                <w:color w:val="FFFFFF"/>
                <w:sz w:val="22"/>
                <w:szCs w:val="22"/>
              </w:rPr>
            </w:pPr>
            <w:r>
              <w:rPr>
                <w:rFonts w:ascii="Calibri" w:hAnsi="Calibri" w:cs="Calibri"/>
                <w:b/>
                <w:bCs/>
                <w:color w:val="FFFFFF"/>
                <w:sz w:val="22"/>
                <w:szCs w:val="22"/>
              </w:rPr>
              <w:t>Respecto a la forma de financiación de los CBV en su municipio ¿Es suficiente o insuficiente?</w:t>
            </w:r>
          </w:p>
        </w:tc>
      </w:tr>
      <w:tr w:rsidR="004F2740" w14:paraId="015934EF" w14:textId="77777777" w:rsidTr="004F2740">
        <w:trPr>
          <w:trHeight w:val="400"/>
          <w:jc w:val="center"/>
        </w:trPr>
        <w:tc>
          <w:tcPr>
            <w:tcW w:w="5813" w:type="dxa"/>
            <w:tcBorders>
              <w:top w:val="nil"/>
              <w:left w:val="single" w:sz="4" w:space="0" w:color="auto"/>
              <w:bottom w:val="single" w:sz="4" w:space="0" w:color="auto"/>
              <w:right w:val="single" w:sz="4" w:space="0" w:color="auto"/>
            </w:tcBorders>
            <w:shd w:val="clear" w:color="000000" w:fill="DEEAFF"/>
            <w:noWrap/>
            <w:vAlign w:val="center"/>
            <w:hideMark/>
          </w:tcPr>
          <w:p w14:paraId="7D1AEAF3" w14:textId="77777777" w:rsidR="004F2740" w:rsidRDefault="004F2740">
            <w:pPr>
              <w:jc w:val="center"/>
              <w:rPr>
                <w:rFonts w:ascii="Calibri" w:hAnsi="Calibri" w:cs="Calibri"/>
                <w:color w:val="000000"/>
                <w:sz w:val="20"/>
                <w:szCs w:val="20"/>
              </w:rPr>
            </w:pPr>
            <w:r>
              <w:rPr>
                <w:rFonts w:ascii="Calibri" w:hAnsi="Calibri" w:cs="Calibri"/>
                <w:color w:val="000000"/>
                <w:sz w:val="20"/>
                <w:szCs w:val="20"/>
              </w:rPr>
              <w:t>SON SUFICIENTES</w:t>
            </w:r>
          </w:p>
        </w:tc>
        <w:tc>
          <w:tcPr>
            <w:tcW w:w="2227" w:type="dxa"/>
            <w:tcBorders>
              <w:top w:val="nil"/>
              <w:left w:val="nil"/>
              <w:bottom w:val="single" w:sz="4" w:space="0" w:color="auto"/>
              <w:right w:val="single" w:sz="4" w:space="0" w:color="auto"/>
            </w:tcBorders>
            <w:shd w:val="clear" w:color="000000" w:fill="DEEAFF"/>
            <w:noWrap/>
            <w:vAlign w:val="center"/>
            <w:hideMark/>
          </w:tcPr>
          <w:p w14:paraId="0CB470D4" w14:textId="77777777" w:rsidR="004F2740" w:rsidRDefault="004F2740">
            <w:pPr>
              <w:jc w:val="center"/>
              <w:rPr>
                <w:rFonts w:ascii="Calibri" w:hAnsi="Calibri" w:cs="Calibri"/>
                <w:color w:val="000000"/>
                <w:sz w:val="20"/>
                <w:szCs w:val="20"/>
              </w:rPr>
            </w:pPr>
            <w:r>
              <w:rPr>
                <w:rFonts w:ascii="Calibri" w:hAnsi="Calibri" w:cs="Calibri"/>
                <w:color w:val="000000"/>
                <w:sz w:val="20"/>
                <w:szCs w:val="20"/>
              </w:rPr>
              <w:t>1.32%</w:t>
            </w:r>
          </w:p>
        </w:tc>
      </w:tr>
      <w:tr w:rsidR="004F2740" w14:paraId="6FE3832F" w14:textId="77777777" w:rsidTr="004F2740">
        <w:trPr>
          <w:trHeight w:val="400"/>
          <w:jc w:val="center"/>
        </w:trPr>
        <w:tc>
          <w:tcPr>
            <w:tcW w:w="5813" w:type="dxa"/>
            <w:tcBorders>
              <w:top w:val="nil"/>
              <w:left w:val="single" w:sz="4" w:space="0" w:color="auto"/>
              <w:bottom w:val="single" w:sz="4" w:space="0" w:color="auto"/>
              <w:right w:val="single" w:sz="4" w:space="0" w:color="auto"/>
            </w:tcBorders>
            <w:shd w:val="clear" w:color="auto" w:fill="auto"/>
            <w:noWrap/>
            <w:vAlign w:val="center"/>
            <w:hideMark/>
          </w:tcPr>
          <w:p w14:paraId="565065FA" w14:textId="77777777" w:rsidR="004F2740" w:rsidRDefault="004F2740">
            <w:pPr>
              <w:jc w:val="center"/>
              <w:rPr>
                <w:rFonts w:ascii="Calibri" w:hAnsi="Calibri" w:cs="Calibri"/>
                <w:color w:val="000000"/>
                <w:sz w:val="20"/>
                <w:szCs w:val="20"/>
              </w:rPr>
            </w:pPr>
            <w:r>
              <w:rPr>
                <w:rFonts w:ascii="Calibri" w:hAnsi="Calibri" w:cs="Calibri"/>
                <w:color w:val="000000"/>
                <w:sz w:val="20"/>
                <w:szCs w:val="20"/>
              </w:rPr>
              <w:t>SON INSUFICIENTES</w:t>
            </w:r>
          </w:p>
        </w:tc>
        <w:tc>
          <w:tcPr>
            <w:tcW w:w="2227" w:type="dxa"/>
            <w:tcBorders>
              <w:top w:val="nil"/>
              <w:left w:val="nil"/>
              <w:bottom w:val="single" w:sz="4" w:space="0" w:color="auto"/>
              <w:right w:val="single" w:sz="4" w:space="0" w:color="auto"/>
            </w:tcBorders>
            <w:shd w:val="clear" w:color="auto" w:fill="auto"/>
            <w:noWrap/>
            <w:vAlign w:val="center"/>
            <w:hideMark/>
          </w:tcPr>
          <w:p w14:paraId="656507A7" w14:textId="77777777" w:rsidR="004F2740" w:rsidRDefault="004F2740">
            <w:pPr>
              <w:jc w:val="center"/>
              <w:rPr>
                <w:rFonts w:ascii="Calibri" w:hAnsi="Calibri" w:cs="Calibri"/>
                <w:color w:val="000000"/>
                <w:sz w:val="20"/>
                <w:szCs w:val="20"/>
              </w:rPr>
            </w:pPr>
            <w:r>
              <w:rPr>
                <w:rFonts w:ascii="Calibri" w:hAnsi="Calibri" w:cs="Calibri"/>
                <w:color w:val="000000"/>
                <w:sz w:val="20"/>
                <w:szCs w:val="20"/>
              </w:rPr>
              <w:t>98.68%</w:t>
            </w:r>
          </w:p>
        </w:tc>
      </w:tr>
    </w:tbl>
    <w:p w14:paraId="60252333" w14:textId="1B619E05" w:rsidR="004F2740" w:rsidRDefault="004F2740" w:rsidP="004F2740">
      <w:pPr>
        <w:spacing w:line="276" w:lineRule="auto"/>
        <w:jc w:val="center"/>
        <w:rPr>
          <w:rFonts w:ascii="Bookman Old Style" w:hAnsi="Bookman Old Style" w:cs="Tahoma"/>
          <w:sz w:val="16"/>
          <w:szCs w:val="16"/>
        </w:rPr>
      </w:pPr>
      <w:r>
        <w:rPr>
          <w:rFonts w:ascii="Bookman Old Style" w:hAnsi="Bookman Old Style" w:cs="Tahoma"/>
          <w:sz w:val="16"/>
          <w:szCs w:val="16"/>
        </w:rPr>
        <w:t>Cuadro 1</w:t>
      </w:r>
      <w:r w:rsidR="00EE473C">
        <w:rPr>
          <w:rFonts w:ascii="Bookman Old Style" w:hAnsi="Bookman Old Style" w:cs="Tahoma"/>
          <w:sz w:val="16"/>
          <w:szCs w:val="16"/>
        </w:rPr>
        <w:t>2</w:t>
      </w:r>
      <w:r>
        <w:rPr>
          <w:rFonts w:ascii="Bookman Old Style" w:hAnsi="Bookman Old Style" w:cs="Tahoma"/>
          <w:sz w:val="16"/>
          <w:szCs w:val="16"/>
        </w:rPr>
        <w:t xml:space="preserve"> – </w:t>
      </w:r>
      <w:r w:rsidR="0014731B">
        <w:rPr>
          <w:rFonts w:ascii="Bookman Old Style" w:hAnsi="Bookman Old Style" w:cs="Tahoma"/>
          <w:sz w:val="16"/>
          <w:szCs w:val="16"/>
        </w:rPr>
        <w:t>Pregunta y Respuestas Sobre la Suficiencia de Financiación de los CBV</w:t>
      </w:r>
      <w:r>
        <w:rPr>
          <w:rFonts w:ascii="Bookman Old Style" w:hAnsi="Bookman Old Style" w:cs="Tahoma"/>
          <w:sz w:val="16"/>
          <w:szCs w:val="16"/>
        </w:rPr>
        <w:t xml:space="preserve"> – Creación propia.</w:t>
      </w:r>
    </w:p>
    <w:p w14:paraId="77945A2A" w14:textId="77777777" w:rsidR="004F2740" w:rsidRDefault="004F2740" w:rsidP="00F9618B">
      <w:pPr>
        <w:spacing w:line="276" w:lineRule="auto"/>
        <w:jc w:val="both"/>
        <w:rPr>
          <w:rFonts w:ascii="Bookman Old Style" w:hAnsi="Bookman Old Style" w:cs="Tahoma"/>
        </w:rPr>
      </w:pPr>
    </w:p>
    <w:p w14:paraId="5B3B1AAF" w14:textId="3DF88668" w:rsidR="00E27328" w:rsidRPr="00FE5E17" w:rsidRDefault="0014731B"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La respuesta dada por el 98.68% de los municipios a la pregunta planteada fue contundente, poniendo de manifiesto que la situación de la act</w:t>
      </w:r>
      <w:r w:rsidR="001B06EE">
        <w:rPr>
          <w:rFonts w:ascii="Bookman Old Style" w:hAnsi="Bookman Old Style" w:cs="Tahoma"/>
          <w:sz w:val="22"/>
          <w:szCs w:val="22"/>
        </w:rPr>
        <w:t>ividad bomberil en Colombia está</w:t>
      </w:r>
      <w:r w:rsidRPr="00FE5E17">
        <w:rPr>
          <w:rFonts w:ascii="Bookman Old Style" w:hAnsi="Bookman Old Style" w:cs="Tahoma"/>
          <w:sz w:val="22"/>
          <w:szCs w:val="22"/>
        </w:rPr>
        <w:t xml:space="preserve"> atravesando grandes dificultades, pues al hecho de que el </w:t>
      </w:r>
      <w:r w:rsidR="00F02F3C" w:rsidRPr="00FE5E17">
        <w:rPr>
          <w:rFonts w:ascii="Bookman Old Style" w:hAnsi="Bookman Old Style" w:cs="Tahoma"/>
          <w:sz w:val="22"/>
          <w:szCs w:val="22"/>
        </w:rPr>
        <w:t>2</w:t>
      </w:r>
      <w:r w:rsidR="007A64A2">
        <w:rPr>
          <w:rFonts w:ascii="Bookman Old Style" w:hAnsi="Bookman Old Style" w:cs="Tahoma"/>
          <w:sz w:val="22"/>
          <w:szCs w:val="22"/>
        </w:rPr>
        <w:t>9</w:t>
      </w:r>
      <w:r w:rsidRPr="00FE5E17">
        <w:rPr>
          <w:rFonts w:ascii="Bookman Old Style" w:hAnsi="Bookman Old Style" w:cs="Tahoma"/>
          <w:sz w:val="22"/>
          <w:szCs w:val="22"/>
        </w:rPr>
        <w:t>% del territorio nacional -(32</w:t>
      </w:r>
      <w:r w:rsidR="00D06F85">
        <w:rPr>
          <w:rFonts w:ascii="Bookman Old Style" w:hAnsi="Bookman Old Style" w:cs="Tahoma"/>
          <w:sz w:val="22"/>
          <w:szCs w:val="22"/>
        </w:rPr>
        <w:t>1</w:t>
      </w:r>
      <w:r w:rsidRPr="00FE5E17">
        <w:rPr>
          <w:rFonts w:ascii="Bookman Old Style" w:hAnsi="Bookman Old Style" w:cs="Tahoma"/>
          <w:sz w:val="22"/>
          <w:szCs w:val="22"/>
        </w:rPr>
        <w:t xml:space="preserve"> municipios)- no cuentan con presencia de ningún cuerpo de bomberos, se suma que del restante 7</w:t>
      </w:r>
      <w:r w:rsidR="00D06F85">
        <w:rPr>
          <w:rFonts w:ascii="Bookman Old Style" w:hAnsi="Bookman Old Style" w:cs="Tahoma"/>
          <w:sz w:val="22"/>
          <w:szCs w:val="22"/>
        </w:rPr>
        <w:t>1</w:t>
      </w:r>
      <w:r w:rsidRPr="00FE5E17">
        <w:rPr>
          <w:rFonts w:ascii="Bookman Old Style" w:hAnsi="Bookman Old Style" w:cs="Tahoma"/>
          <w:sz w:val="22"/>
          <w:szCs w:val="22"/>
        </w:rPr>
        <w:t>% que si cuenta con presencia como mínimo de un Cuerpo de Bomberos Voluntario el 98.68% considera que los recursos no son suficientes para prestar de manera eficiente el servicio público esencial de bomberos.</w:t>
      </w:r>
    </w:p>
    <w:p w14:paraId="62DD9368" w14:textId="696CF21E" w:rsidR="0014731B" w:rsidRPr="00FE5E17" w:rsidRDefault="0014731B" w:rsidP="00F9618B">
      <w:pPr>
        <w:spacing w:line="276" w:lineRule="auto"/>
        <w:jc w:val="both"/>
        <w:rPr>
          <w:rFonts w:ascii="Bookman Old Style" w:hAnsi="Bookman Old Style" w:cs="Tahoma"/>
          <w:sz w:val="22"/>
          <w:szCs w:val="22"/>
        </w:rPr>
      </w:pPr>
    </w:p>
    <w:p w14:paraId="4FE6BA5C" w14:textId="77777777" w:rsidR="00A1586B" w:rsidRPr="00FE5E17" w:rsidRDefault="00A1586B"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En las diferentes respuestas dadas por los municipios, se deja ver la impotencia sobre este servicio público esencial, pues los preguntados aprovecharon para lamentarse sobre la situación y elevaron expresiones como por ejemplo: </w:t>
      </w:r>
    </w:p>
    <w:p w14:paraId="4327E93A" w14:textId="77777777" w:rsidR="00A1586B" w:rsidRDefault="00A1586B" w:rsidP="00F9618B">
      <w:pPr>
        <w:spacing w:line="276" w:lineRule="auto"/>
        <w:jc w:val="both"/>
        <w:rPr>
          <w:rFonts w:ascii="Bookman Old Style" w:hAnsi="Bookman Old Style" w:cs="Tahoma"/>
        </w:rPr>
      </w:pPr>
    </w:p>
    <w:p w14:paraId="139153F9" w14:textId="336ABEF2" w:rsidR="0014731B" w:rsidRPr="00A1586B" w:rsidRDefault="00A1586B" w:rsidP="00A1586B">
      <w:pPr>
        <w:spacing w:line="276" w:lineRule="auto"/>
        <w:ind w:left="708"/>
        <w:jc w:val="both"/>
        <w:rPr>
          <w:rFonts w:ascii="Bookman Old Style" w:hAnsi="Bookman Old Style" w:cs="Tahoma"/>
          <w:i/>
          <w:iCs/>
          <w:sz w:val="20"/>
          <w:szCs w:val="20"/>
        </w:rPr>
      </w:pPr>
      <w:r w:rsidRPr="00A1586B">
        <w:rPr>
          <w:rFonts w:ascii="Bookman Old Style" w:hAnsi="Bookman Old Style" w:cs="Tahoma"/>
          <w:i/>
          <w:iCs/>
          <w:sz w:val="20"/>
          <w:szCs w:val="20"/>
        </w:rPr>
        <w:t>“Escasa. De acuerdo a la contratación y al ingreso de recursos propios, debido a que el personal de planta no es suficiente para la atención de los eventos que se presentan en el municipio y que carecemos de algunos equipos y herramientas”.</w:t>
      </w:r>
    </w:p>
    <w:p w14:paraId="39B85D95" w14:textId="77777777" w:rsidR="00C647D0" w:rsidRDefault="00C647D0" w:rsidP="00F9618B">
      <w:pPr>
        <w:spacing w:line="276" w:lineRule="auto"/>
        <w:jc w:val="both"/>
        <w:rPr>
          <w:rFonts w:ascii="Bookman Old Style" w:hAnsi="Bookman Old Style" w:cs="Tahoma"/>
        </w:rPr>
      </w:pPr>
    </w:p>
    <w:p w14:paraId="51EF7BD8" w14:textId="3177AC92" w:rsidR="007D7DA7" w:rsidRPr="00A1586B" w:rsidRDefault="00A1586B" w:rsidP="00A1586B">
      <w:pPr>
        <w:spacing w:line="276" w:lineRule="auto"/>
        <w:ind w:left="708"/>
        <w:jc w:val="both"/>
        <w:rPr>
          <w:rFonts w:ascii="Bookman Old Style" w:hAnsi="Bookman Old Style" w:cs="Tahoma"/>
          <w:i/>
          <w:iCs/>
          <w:sz w:val="20"/>
          <w:szCs w:val="20"/>
        </w:rPr>
      </w:pPr>
      <w:r w:rsidRPr="00A1586B">
        <w:rPr>
          <w:rFonts w:ascii="Bookman Old Style" w:hAnsi="Bookman Old Style" w:cs="Tahoma"/>
          <w:i/>
          <w:iCs/>
          <w:sz w:val="20"/>
          <w:szCs w:val="20"/>
        </w:rPr>
        <w:t>“Es escasa la forma de financiamiento, ya que se requieren de más recursos para fortalecer la parte de adquisición de equipos para mejorar la capacidad de emergencias”.</w:t>
      </w:r>
    </w:p>
    <w:p w14:paraId="6DCBA22A" w14:textId="3819260F" w:rsidR="0080196B" w:rsidRDefault="0080196B" w:rsidP="00F9618B">
      <w:pPr>
        <w:spacing w:line="276" w:lineRule="auto"/>
        <w:jc w:val="both"/>
        <w:rPr>
          <w:rFonts w:ascii="Bookman Old Style" w:hAnsi="Bookman Old Style" w:cs="Tahoma"/>
        </w:rPr>
      </w:pPr>
    </w:p>
    <w:p w14:paraId="37D5F095" w14:textId="7ACF8E2B" w:rsidR="0080196B" w:rsidRDefault="00A1586B" w:rsidP="00A1586B">
      <w:pPr>
        <w:spacing w:line="276" w:lineRule="auto"/>
        <w:ind w:left="708"/>
        <w:jc w:val="both"/>
        <w:rPr>
          <w:rFonts w:ascii="Bookman Old Style" w:hAnsi="Bookman Old Style" w:cs="Tahoma"/>
          <w:i/>
          <w:iCs/>
          <w:sz w:val="20"/>
          <w:szCs w:val="20"/>
        </w:rPr>
      </w:pPr>
      <w:r w:rsidRPr="00A1586B">
        <w:rPr>
          <w:rFonts w:ascii="Bookman Old Style" w:hAnsi="Bookman Old Style" w:cs="Tahoma"/>
          <w:i/>
          <w:iCs/>
          <w:sz w:val="20"/>
          <w:szCs w:val="20"/>
        </w:rPr>
        <w:t>“Desde el Departamento se ha solicitado a las Administraciones Municipales en cabeza de los Alcaldes, se realicen estos convenios de acuerdo al contexto de cada uno de los municipios, que les permita a los Cuerpos de Bomberos Voluntarios, dar una respuesta oportuna en caso de emergencia, capacitarse y dotarse. Sin embargo, en varios de estos municipios, todavía se suscribe convenios entre 10 y 20 millones, los cuales son insuficientes para brindar el servicio integral del riesgo contra incendio, además que, en ocasiones, los pagos de estos convenios se retrasan”.</w:t>
      </w:r>
    </w:p>
    <w:p w14:paraId="078E0BF3" w14:textId="6F6D145C" w:rsidR="000C4F96" w:rsidRDefault="000C4F96" w:rsidP="00A1586B">
      <w:pPr>
        <w:spacing w:line="276" w:lineRule="auto"/>
        <w:ind w:left="708"/>
        <w:jc w:val="both"/>
        <w:rPr>
          <w:rFonts w:ascii="Bookman Old Style" w:hAnsi="Bookman Old Style" w:cs="Tahoma"/>
          <w:i/>
          <w:iCs/>
          <w:sz w:val="20"/>
          <w:szCs w:val="20"/>
        </w:rPr>
      </w:pPr>
    </w:p>
    <w:p w14:paraId="46B2F845" w14:textId="75809610" w:rsidR="000C4F96" w:rsidRDefault="000C4F96" w:rsidP="00A1586B">
      <w:pPr>
        <w:spacing w:line="276" w:lineRule="auto"/>
        <w:ind w:left="708"/>
        <w:jc w:val="both"/>
        <w:rPr>
          <w:rFonts w:ascii="Bookman Old Style" w:hAnsi="Bookman Old Style" w:cs="Tahoma"/>
          <w:i/>
          <w:iCs/>
          <w:sz w:val="20"/>
          <w:szCs w:val="20"/>
        </w:rPr>
      </w:pPr>
      <w:r>
        <w:rPr>
          <w:rFonts w:ascii="Bookman Old Style" w:hAnsi="Bookman Old Style" w:cs="Tahoma"/>
          <w:i/>
          <w:iCs/>
          <w:sz w:val="20"/>
          <w:szCs w:val="20"/>
        </w:rPr>
        <w:t>“</w:t>
      </w:r>
      <w:r w:rsidRPr="000C4F96">
        <w:rPr>
          <w:rFonts w:ascii="Bookman Old Style" w:hAnsi="Bookman Old Style" w:cs="Tahoma"/>
          <w:i/>
          <w:iCs/>
          <w:sz w:val="20"/>
          <w:szCs w:val="20"/>
        </w:rPr>
        <w:t>ESCASA puesto que solo se garantiza la prestación del servicio 4 o 5 meses al año</w:t>
      </w:r>
      <w:r>
        <w:rPr>
          <w:rFonts w:ascii="Bookman Old Style" w:hAnsi="Bookman Old Style" w:cs="Tahoma"/>
          <w:i/>
          <w:iCs/>
          <w:sz w:val="20"/>
          <w:szCs w:val="20"/>
        </w:rPr>
        <w:t>”.</w:t>
      </w:r>
    </w:p>
    <w:p w14:paraId="6109E4C3" w14:textId="5399FDE8" w:rsidR="000C4F96" w:rsidRDefault="000C4F96" w:rsidP="00A1586B">
      <w:pPr>
        <w:spacing w:line="276" w:lineRule="auto"/>
        <w:ind w:left="708"/>
        <w:jc w:val="both"/>
        <w:rPr>
          <w:rFonts w:ascii="Bookman Old Style" w:hAnsi="Bookman Old Style" w:cs="Tahoma"/>
          <w:i/>
          <w:iCs/>
          <w:sz w:val="20"/>
          <w:szCs w:val="20"/>
        </w:rPr>
      </w:pPr>
    </w:p>
    <w:p w14:paraId="55AE8ACA" w14:textId="38BBBEB0" w:rsidR="000C4F96" w:rsidRDefault="000C4F96" w:rsidP="000C4F96">
      <w:pPr>
        <w:spacing w:line="276" w:lineRule="auto"/>
        <w:ind w:left="708"/>
        <w:jc w:val="both"/>
        <w:rPr>
          <w:rFonts w:ascii="Bookman Old Style" w:hAnsi="Bookman Old Style" w:cs="Tahoma"/>
          <w:i/>
          <w:iCs/>
          <w:sz w:val="20"/>
          <w:szCs w:val="20"/>
        </w:rPr>
      </w:pPr>
      <w:r>
        <w:rPr>
          <w:rFonts w:ascii="Bookman Old Style" w:hAnsi="Bookman Old Style" w:cs="Tahoma"/>
          <w:i/>
          <w:iCs/>
          <w:sz w:val="20"/>
          <w:szCs w:val="20"/>
        </w:rPr>
        <w:lastRenderedPageBreak/>
        <w:t>“</w:t>
      </w:r>
      <w:r w:rsidRPr="000C4F96">
        <w:rPr>
          <w:rFonts w:ascii="Bookman Old Style" w:hAnsi="Bookman Old Style" w:cs="Tahoma"/>
          <w:i/>
          <w:iCs/>
          <w:sz w:val="20"/>
          <w:szCs w:val="20"/>
        </w:rPr>
        <w:t>Es escasa, pues el recurso de Sobretasa no alcanza para cubrir todos los gastos de la institución y no</w:t>
      </w:r>
      <w:r>
        <w:rPr>
          <w:rFonts w:ascii="Bookman Old Style" w:hAnsi="Bookman Old Style" w:cs="Tahoma"/>
          <w:i/>
          <w:iCs/>
          <w:sz w:val="20"/>
          <w:szCs w:val="20"/>
        </w:rPr>
        <w:t xml:space="preserve"> </w:t>
      </w:r>
      <w:r w:rsidRPr="000C4F96">
        <w:rPr>
          <w:rFonts w:ascii="Bookman Old Style" w:hAnsi="Bookman Old Style" w:cs="Tahoma"/>
          <w:i/>
          <w:iCs/>
          <w:sz w:val="20"/>
          <w:szCs w:val="20"/>
        </w:rPr>
        <w:t>alcanza para realizar inversión en equipos y maquinaria que se requiere para una eficiente atención de</w:t>
      </w:r>
      <w:r>
        <w:rPr>
          <w:rFonts w:ascii="Bookman Old Style" w:hAnsi="Bookman Old Style" w:cs="Tahoma"/>
          <w:i/>
          <w:iCs/>
          <w:sz w:val="20"/>
          <w:szCs w:val="20"/>
        </w:rPr>
        <w:t xml:space="preserve"> </w:t>
      </w:r>
      <w:r w:rsidRPr="000C4F96">
        <w:rPr>
          <w:rFonts w:ascii="Bookman Old Style" w:hAnsi="Bookman Old Style" w:cs="Tahoma"/>
          <w:i/>
          <w:iCs/>
          <w:sz w:val="20"/>
          <w:szCs w:val="20"/>
        </w:rPr>
        <w:t>las emergencias en el municipio</w:t>
      </w:r>
      <w:r>
        <w:rPr>
          <w:rFonts w:ascii="Bookman Old Style" w:hAnsi="Bookman Old Style" w:cs="Tahoma"/>
          <w:i/>
          <w:iCs/>
          <w:sz w:val="20"/>
          <w:szCs w:val="20"/>
        </w:rPr>
        <w:t>”</w:t>
      </w:r>
      <w:r w:rsidRPr="000C4F96">
        <w:rPr>
          <w:rFonts w:ascii="Bookman Old Style" w:hAnsi="Bookman Old Style" w:cs="Tahoma"/>
          <w:i/>
          <w:iCs/>
          <w:sz w:val="20"/>
          <w:szCs w:val="20"/>
        </w:rPr>
        <w:t>.</w:t>
      </w:r>
    </w:p>
    <w:p w14:paraId="158F4780" w14:textId="34B6A808" w:rsidR="000C4F96" w:rsidRDefault="000C4F96" w:rsidP="000C4F96">
      <w:pPr>
        <w:spacing w:line="276" w:lineRule="auto"/>
        <w:ind w:left="708"/>
        <w:jc w:val="both"/>
        <w:rPr>
          <w:rFonts w:ascii="Bookman Old Style" w:hAnsi="Bookman Old Style" w:cs="Tahoma"/>
          <w:i/>
          <w:iCs/>
          <w:sz w:val="20"/>
          <w:szCs w:val="20"/>
        </w:rPr>
      </w:pPr>
    </w:p>
    <w:p w14:paraId="5E590D07" w14:textId="0F79C28C" w:rsidR="000C4F96" w:rsidRPr="00A1586B" w:rsidRDefault="000C4F96" w:rsidP="000C4F96">
      <w:pPr>
        <w:spacing w:line="276" w:lineRule="auto"/>
        <w:ind w:left="708"/>
        <w:jc w:val="both"/>
        <w:rPr>
          <w:rFonts w:ascii="Bookman Old Style" w:hAnsi="Bookman Old Style" w:cs="Tahoma"/>
          <w:i/>
          <w:iCs/>
          <w:sz w:val="20"/>
          <w:szCs w:val="20"/>
        </w:rPr>
      </w:pPr>
      <w:r>
        <w:rPr>
          <w:rFonts w:ascii="Bookman Old Style" w:hAnsi="Bookman Old Style" w:cs="Tahoma"/>
          <w:i/>
          <w:iCs/>
          <w:sz w:val="20"/>
          <w:szCs w:val="20"/>
        </w:rPr>
        <w:t>“</w:t>
      </w:r>
      <w:r w:rsidRPr="000C4F96">
        <w:rPr>
          <w:rFonts w:ascii="Bookman Old Style" w:hAnsi="Bookman Old Style" w:cs="Tahoma"/>
          <w:i/>
          <w:iCs/>
          <w:sz w:val="20"/>
          <w:szCs w:val="20"/>
        </w:rPr>
        <w:t>Escasa. No cuentan con el presupuesto necesario para pagar los salarios y prestaciones a la totalidad de bomberos y ello influye en que no puedan hacer turnos 24/7</w:t>
      </w:r>
      <w:r w:rsidR="001B06EE">
        <w:rPr>
          <w:rFonts w:ascii="Bookman Old Style" w:hAnsi="Bookman Old Style" w:cs="Tahoma"/>
          <w:i/>
          <w:iCs/>
          <w:sz w:val="20"/>
          <w:szCs w:val="20"/>
        </w:rPr>
        <w:t>,</w:t>
      </w:r>
      <w:r w:rsidRPr="000C4F96">
        <w:rPr>
          <w:rFonts w:ascii="Bookman Old Style" w:hAnsi="Bookman Old Style" w:cs="Tahoma"/>
          <w:i/>
          <w:iCs/>
          <w:sz w:val="20"/>
          <w:szCs w:val="20"/>
        </w:rPr>
        <w:t xml:space="preserve"> sino que está supeditado al tiempo de los voluntarios quienes tienen que atender funciones de otros empleos</w:t>
      </w:r>
      <w:r w:rsidR="001B06EE">
        <w:rPr>
          <w:rFonts w:ascii="Bookman Old Style" w:hAnsi="Bookman Old Style" w:cs="Tahoma"/>
          <w:i/>
          <w:iCs/>
          <w:sz w:val="20"/>
          <w:szCs w:val="20"/>
        </w:rPr>
        <w:t>,</w:t>
      </w:r>
      <w:r w:rsidRPr="000C4F96">
        <w:rPr>
          <w:rFonts w:ascii="Bookman Old Style" w:hAnsi="Bookman Old Style" w:cs="Tahoma"/>
          <w:i/>
          <w:iCs/>
          <w:sz w:val="20"/>
          <w:szCs w:val="20"/>
        </w:rPr>
        <w:t xml:space="preserve"> ya que no tienen dedicación exclusiva para esta actividad</w:t>
      </w:r>
      <w:r>
        <w:rPr>
          <w:rFonts w:ascii="Bookman Old Style" w:hAnsi="Bookman Old Style" w:cs="Tahoma"/>
          <w:i/>
          <w:iCs/>
          <w:sz w:val="20"/>
          <w:szCs w:val="20"/>
        </w:rPr>
        <w:t>”</w:t>
      </w:r>
      <w:r w:rsidRPr="000C4F96">
        <w:rPr>
          <w:rFonts w:ascii="Bookman Old Style" w:hAnsi="Bookman Old Style" w:cs="Tahoma"/>
          <w:i/>
          <w:iCs/>
          <w:sz w:val="20"/>
          <w:szCs w:val="20"/>
        </w:rPr>
        <w:t>.</w:t>
      </w:r>
    </w:p>
    <w:p w14:paraId="04DA126C" w14:textId="3D016930" w:rsidR="0080196B" w:rsidRDefault="0080196B" w:rsidP="00F9618B">
      <w:pPr>
        <w:spacing w:line="276" w:lineRule="auto"/>
        <w:jc w:val="both"/>
        <w:rPr>
          <w:rFonts w:ascii="Bookman Old Style" w:hAnsi="Bookman Old Style" w:cs="Tahoma"/>
        </w:rPr>
      </w:pPr>
    </w:p>
    <w:p w14:paraId="7A2D39DD" w14:textId="23674B4A" w:rsidR="0080196B" w:rsidRPr="00FE5E17" w:rsidRDefault="000C4F96"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Las voces desde los propios territorios, confluye con </w:t>
      </w:r>
      <w:r w:rsidR="00C0710D" w:rsidRPr="00FE5E17">
        <w:rPr>
          <w:rFonts w:ascii="Bookman Old Style" w:hAnsi="Bookman Old Style" w:cs="Tahoma"/>
          <w:sz w:val="22"/>
          <w:szCs w:val="22"/>
        </w:rPr>
        <w:t>las voces que desde la misma Dirección Nacional de Bomberos de Colombia DNBC, se elevó ante la misma inquietud referente a la suficiencia presupuestal para prestar el servicio por parte de los Bomberos Voluntarios a lo largo y ancho del país, a lo cual manifestó:</w:t>
      </w:r>
    </w:p>
    <w:p w14:paraId="2B21D1C7" w14:textId="77777777" w:rsidR="0080196B" w:rsidRDefault="0080196B" w:rsidP="00F9618B">
      <w:pPr>
        <w:spacing w:line="276" w:lineRule="auto"/>
        <w:jc w:val="both"/>
        <w:rPr>
          <w:rFonts w:ascii="Bookman Old Style" w:hAnsi="Bookman Old Style" w:cs="Tahoma"/>
        </w:rPr>
      </w:pPr>
    </w:p>
    <w:p w14:paraId="23118D19" w14:textId="63AF6CF7" w:rsidR="007D7DA7" w:rsidRPr="00C0710D" w:rsidRDefault="00C0710D" w:rsidP="00C0710D">
      <w:pPr>
        <w:spacing w:line="276" w:lineRule="auto"/>
        <w:ind w:left="708"/>
        <w:jc w:val="both"/>
        <w:rPr>
          <w:rFonts w:ascii="Bookman Old Style" w:hAnsi="Bookman Old Style" w:cs="Tahoma"/>
          <w:i/>
          <w:iCs/>
          <w:sz w:val="20"/>
          <w:szCs w:val="20"/>
        </w:rPr>
      </w:pPr>
      <w:r w:rsidRPr="00C0710D">
        <w:rPr>
          <w:rFonts w:ascii="Bookman Old Style" w:hAnsi="Bookman Old Style" w:cs="Tahoma"/>
          <w:i/>
          <w:iCs/>
          <w:sz w:val="20"/>
          <w:szCs w:val="20"/>
        </w:rPr>
        <w:t>“La forma de financiamiento es insuficiente, tanto que la mayoría de las institucion</w:t>
      </w:r>
      <w:r w:rsidR="00D83CF9">
        <w:rPr>
          <w:rFonts w:ascii="Bookman Old Style" w:hAnsi="Bookman Old Style" w:cs="Tahoma"/>
          <w:i/>
          <w:iCs/>
          <w:sz w:val="20"/>
          <w:szCs w:val="20"/>
        </w:rPr>
        <w:t>es barberiles adolece de manera</w:t>
      </w:r>
      <w:r w:rsidRPr="00C0710D">
        <w:rPr>
          <w:rFonts w:ascii="Bookman Old Style" w:hAnsi="Bookman Old Style" w:cs="Tahoma"/>
          <w:i/>
          <w:iCs/>
          <w:sz w:val="20"/>
          <w:szCs w:val="20"/>
        </w:rPr>
        <w:t xml:space="preserve"> significativa de los recursos necesarios para su funcionamiento. La mayoría de los cuerpos de bomberos del país se encuentran ubicados en municipios de categoría 5 y 6”.</w:t>
      </w:r>
    </w:p>
    <w:p w14:paraId="401D6954" w14:textId="77777777" w:rsidR="001A3BBE" w:rsidRDefault="001A3BBE" w:rsidP="00F9618B">
      <w:pPr>
        <w:spacing w:line="276" w:lineRule="auto"/>
        <w:jc w:val="both"/>
        <w:rPr>
          <w:rFonts w:ascii="Bookman Old Style" w:hAnsi="Bookman Old Style" w:cs="Tahoma"/>
        </w:rPr>
      </w:pPr>
    </w:p>
    <w:p w14:paraId="04BD211F" w14:textId="74D2B148" w:rsidR="00D23920" w:rsidRPr="00FE5E17" w:rsidRDefault="00DD692B" w:rsidP="003B72C6">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La reflexión que debe hacerse sobre </w:t>
      </w:r>
      <w:r w:rsidR="003B72C6" w:rsidRPr="00FE5E17">
        <w:rPr>
          <w:rFonts w:ascii="Bookman Old Style" w:hAnsi="Bookman Old Style" w:cs="Tahoma"/>
          <w:sz w:val="22"/>
          <w:szCs w:val="22"/>
        </w:rPr>
        <w:t>las condiciones financieras precarias mediante las cuales se viene prestando el servicio público esencial de Bomberos, pasan por reconocer que la Ley 1575 de 2012 si bien en su momento represent</w:t>
      </w:r>
      <w:r w:rsidR="00D1784E">
        <w:rPr>
          <w:rFonts w:ascii="Bookman Old Style" w:hAnsi="Bookman Old Style" w:cs="Tahoma"/>
          <w:sz w:val="22"/>
          <w:szCs w:val="22"/>
        </w:rPr>
        <w:t>ó</w:t>
      </w:r>
      <w:r w:rsidR="003B72C6" w:rsidRPr="00FE5E17">
        <w:rPr>
          <w:rFonts w:ascii="Bookman Old Style" w:hAnsi="Bookman Old Style" w:cs="Tahoma"/>
          <w:sz w:val="22"/>
          <w:szCs w:val="22"/>
        </w:rPr>
        <w:t xml:space="preserve"> un avance en la actividad bomberil, en la actualidad no cumple con su objetivo, pues el criterio facultativo en lo concerniente a financiar a los cuerpos de bomberos voluntarios ha generado incongruencias a nivel nacional, pues la llamada sobretasa bomberil no está cumpliendo su objetivo.</w:t>
      </w:r>
    </w:p>
    <w:p w14:paraId="43E10FFA" w14:textId="11DE1E8D" w:rsidR="00881C5C" w:rsidRPr="00FE5E17" w:rsidRDefault="00FE5E17" w:rsidP="00E55A90">
      <w:pPr>
        <w:pStyle w:val="Prrafodelista"/>
        <w:numPr>
          <w:ilvl w:val="0"/>
          <w:numId w:val="2"/>
        </w:numPr>
        <w:spacing w:before="240" w:after="240" w:line="360" w:lineRule="auto"/>
        <w:jc w:val="both"/>
        <w:rPr>
          <w:rFonts w:ascii="Bookman Old Style" w:hAnsi="Bookman Old Style" w:cs="Tahoma"/>
          <w:b/>
          <w:bCs/>
          <w:sz w:val="22"/>
          <w:szCs w:val="22"/>
        </w:rPr>
      </w:pPr>
      <w:r w:rsidRPr="00FE5E17">
        <w:rPr>
          <w:rFonts w:ascii="Bookman Old Style" w:hAnsi="Bookman Old Style" w:cs="Tahoma"/>
          <w:b/>
          <w:bCs/>
          <w:sz w:val="22"/>
          <w:szCs w:val="22"/>
        </w:rPr>
        <w:t>Importancia</w:t>
      </w:r>
      <w:r w:rsidR="003B72C6" w:rsidRPr="00FE5E17">
        <w:rPr>
          <w:rFonts w:ascii="Bookman Old Style" w:hAnsi="Bookman Old Style" w:cs="Tahoma"/>
          <w:b/>
          <w:bCs/>
          <w:sz w:val="22"/>
          <w:szCs w:val="22"/>
        </w:rPr>
        <w:t xml:space="preserve"> y justificación del Proyecto de Ley:</w:t>
      </w:r>
    </w:p>
    <w:p w14:paraId="5A163C5E" w14:textId="6EBC6D9E" w:rsidR="00F9618B" w:rsidRPr="00FE5E17" w:rsidRDefault="00F9618B"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Es obligación constitucional del Estado la protección de la vida y bienes de los residentes e</w:t>
      </w:r>
      <w:r w:rsidR="00EF3B81" w:rsidRPr="00FE5E17">
        <w:rPr>
          <w:rFonts w:ascii="Bookman Old Style" w:hAnsi="Bookman Old Style" w:cs="Tahoma"/>
          <w:sz w:val="22"/>
          <w:szCs w:val="22"/>
        </w:rPr>
        <w:t xml:space="preserve">n </w:t>
      </w:r>
      <w:r w:rsidRPr="00FE5E17">
        <w:rPr>
          <w:rFonts w:ascii="Bookman Old Style" w:hAnsi="Bookman Old Style" w:cs="Tahoma"/>
          <w:sz w:val="22"/>
          <w:szCs w:val="22"/>
        </w:rPr>
        <w:t>Colombia. En cumplimiento de ese precepto constitucional se expidió la ley 322 de 1996, reconociendo como servicio público esencial la prevención y control de incendios, y dando las pautas de organización a la institución bomberil. El Sistema Nacional de Bomberos de Colombia, se concibió como un sistema dual de gestión del Estado con participación de los particulares, encargado de orientar los recursos económicos y humanos necesarios para prevenir y controlar los incendios y calamidades conexas en Colombia.</w:t>
      </w:r>
    </w:p>
    <w:p w14:paraId="4DC64973" w14:textId="4AFC8EC7" w:rsidR="00E55A90" w:rsidRPr="00FE5E17" w:rsidRDefault="00E55A90" w:rsidP="00F9618B">
      <w:pPr>
        <w:spacing w:line="276" w:lineRule="auto"/>
        <w:jc w:val="both"/>
        <w:rPr>
          <w:rFonts w:ascii="Bookman Old Style" w:hAnsi="Bookman Old Style" w:cs="Tahoma"/>
          <w:sz w:val="22"/>
          <w:szCs w:val="22"/>
        </w:rPr>
      </w:pPr>
    </w:p>
    <w:p w14:paraId="55FE4581" w14:textId="0E5A2E59" w:rsidR="00E55A90" w:rsidRPr="00FE5E17" w:rsidRDefault="00E55A90"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A través de la Ley 1575 de 2012</w:t>
      </w:r>
      <w:r w:rsidR="008B68E9" w:rsidRPr="00FE5E17">
        <w:rPr>
          <w:rFonts w:ascii="Bookman Old Style" w:hAnsi="Bookman Old Style" w:cs="Tahoma"/>
          <w:sz w:val="22"/>
          <w:szCs w:val="22"/>
        </w:rPr>
        <w:t xml:space="preserve"> se estableció lo que se conocería como la Ley General de Bomberos de Colombia, en su artículo 1 se recordó que La gestión </w:t>
      </w:r>
      <w:r w:rsidR="008B68E9" w:rsidRPr="00FE5E17">
        <w:rPr>
          <w:rFonts w:ascii="Bookman Old Style" w:hAnsi="Bookman Old Style" w:cs="Tahoma"/>
          <w:sz w:val="22"/>
          <w:szCs w:val="22"/>
        </w:rPr>
        <w:lastRenderedPageBreak/>
        <w:t>integral del riesgo contra incendio, los preparativos y atención de rescates en todas sus modalidades y la atención de incidentes con materiales peligrosos es responsabilidad de todas las autoridades y de los habitantes del territorio colombiano, en especial, los municipios, o quien haga sus veces, los departamentos y la Nación. En el artículo 2, se refrenda que es deber del Estado asegurar su prestación eficiente a todos los habitantes del territorio nacional en forma directa o</w:t>
      </w:r>
      <w:r w:rsidR="000D2E92">
        <w:rPr>
          <w:rFonts w:ascii="Bookman Old Style" w:hAnsi="Bookman Old Style" w:cs="Tahoma"/>
          <w:sz w:val="22"/>
          <w:szCs w:val="22"/>
        </w:rPr>
        <w:t xml:space="preserve"> a</w:t>
      </w:r>
      <w:r w:rsidR="008B68E9" w:rsidRPr="00FE5E17">
        <w:rPr>
          <w:rFonts w:ascii="Bookman Old Style" w:hAnsi="Bookman Old Style" w:cs="Tahoma"/>
          <w:sz w:val="22"/>
          <w:szCs w:val="22"/>
        </w:rPr>
        <w:t xml:space="preserve"> través de Cuerpos de Bomberos Oficiales, Voluntarios y Aeronáuticos. </w:t>
      </w:r>
    </w:p>
    <w:p w14:paraId="69EAA8E8" w14:textId="6A5EC789" w:rsidR="008B68E9" w:rsidRPr="00FE5E17" w:rsidRDefault="008B68E9" w:rsidP="00F9618B">
      <w:pPr>
        <w:spacing w:line="276" w:lineRule="auto"/>
        <w:jc w:val="both"/>
        <w:rPr>
          <w:rFonts w:ascii="Bookman Old Style" w:hAnsi="Bookman Old Style" w:cs="Tahoma"/>
          <w:sz w:val="22"/>
          <w:szCs w:val="22"/>
        </w:rPr>
      </w:pPr>
    </w:p>
    <w:p w14:paraId="5119CB41" w14:textId="3FC15400" w:rsidR="008B68E9" w:rsidRPr="00FE5E17" w:rsidRDefault="008B68E9"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El inciso 2 establece que las gobernaciones ejercen funciones de coordinación, de complementariedad de la acción de los distritos y municipios, de intermediación de estos ante la Nación para la prestación del servicio y de contribución a la financiación tendiente al fortalecimiento de los cuerpos de bomberos. El inciso 3 establece que las gobernaciones, municipios y distritos deben garantizar la inclusión de políticas, estrategias, programas, proyectos y la cofinanciación para la gestión integral del riesgo contra incendios, rescates y materiales peligrosos en los instrumentos de planificación territorial e inversión pública.</w:t>
      </w:r>
    </w:p>
    <w:p w14:paraId="76C065DA" w14:textId="4E1064F0" w:rsidR="008B68E9" w:rsidRPr="00FE5E17" w:rsidRDefault="008B68E9" w:rsidP="00F9618B">
      <w:pPr>
        <w:spacing w:line="276" w:lineRule="auto"/>
        <w:jc w:val="both"/>
        <w:rPr>
          <w:rFonts w:ascii="Bookman Old Style" w:hAnsi="Bookman Old Style" w:cs="Tahoma"/>
          <w:sz w:val="22"/>
          <w:szCs w:val="22"/>
        </w:rPr>
      </w:pPr>
    </w:p>
    <w:p w14:paraId="65FD380E" w14:textId="30A60218" w:rsidR="008B68E9" w:rsidRPr="00FE5E17" w:rsidRDefault="008B68E9"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El inciso 4 </w:t>
      </w:r>
      <w:r w:rsidR="005E260C" w:rsidRPr="00FE5E17">
        <w:rPr>
          <w:rFonts w:ascii="Bookman Old Style" w:hAnsi="Bookman Old Style" w:cs="Tahoma"/>
          <w:sz w:val="22"/>
          <w:szCs w:val="22"/>
        </w:rPr>
        <w:t xml:space="preserve">establece la obligación de los municipios y distritos en la prestación el servicio público esencial a través de los cuerpos de bomberos oficiales o mediante la celebración de contratos y/o convenios con los cuerpos de bomberos voluntarios. Culmina el inciso 4 señalando </w:t>
      </w:r>
      <w:r w:rsidR="000D2E92" w:rsidRPr="00FE5E17">
        <w:rPr>
          <w:rFonts w:ascii="Bookman Old Style" w:hAnsi="Bookman Old Style" w:cs="Tahoma"/>
          <w:sz w:val="22"/>
          <w:szCs w:val="22"/>
        </w:rPr>
        <w:t>que,</w:t>
      </w:r>
      <w:r w:rsidR="005E260C" w:rsidRPr="00FE5E17">
        <w:rPr>
          <w:rFonts w:ascii="Bookman Old Style" w:hAnsi="Bookman Old Style" w:cs="Tahoma"/>
          <w:sz w:val="22"/>
          <w:szCs w:val="22"/>
        </w:rPr>
        <w:t xml:space="preserve"> </w:t>
      </w:r>
      <w:r w:rsidR="000D2E92">
        <w:rPr>
          <w:rFonts w:ascii="Bookman Old Style" w:hAnsi="Bookman Old Style" w:cs="Tahoma"/>
          <w:sz w:val="22"/>
          <w:szCs w:val="22"/>
        </w:rPr>
        <w:t>e</w:t>
      </w:r>
      <w:r w:rsidR="005E260C" w:rsidRPr="00FE5E17">
        <w:rPr>
          <w:rFonts w:ascii="Bookman Old Style" w:hAnsi="Bookman Old Style" w:cs="Tahoma"/>
          <w:sz w:val="22"/>
          <w:szCs w:val="22"/>
        </w:rPr>
        <w:t>n cumplimiento del principio de subsidiariedad, los municipios de menos de 20.000 habitantes contarán con el apoyo técnico del departamento y la financiación del fondo departamental y/o nacional de bomberos para asegurar la prestación de este servicio.</w:t>
      </w:r>
    </w:p>
    <w:p w14:paraId="2220D1EE" w14:textId="602260D0" w:rsidR="005E260C" w:rsidRPr="00FE5E17" w:rsidRDefault="005E260C" w:rsidP="00F9618B">
      <w:pPr>
        <w:spacing w:line="276" w:lineRule="auto"/>
        <w:jc w:val="both"/>
        <w:rPr>
          <w:rFonts w:ascii="Bookman Old Style" w:hAnsi="Bookman Old Style" w:cs="Tahoma"/>
          <w:sz w:val="22"/>
          <w:szCs w:val="22"/>
        </w:rPr>
      </w:pPr>
    </w:p>
    <w:p w14:paraId="21E90519" w14:textId="2DB8FC9A" w:rsidR="005E260C" w:rsidRPr="00FE5E17" w:rsidRDefault="005E260C"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A lo largo del presente proyecto de ley, </w:t>
      </w:r>
      <w:r w:rsidR="006776B8" w:rsidRPr="00FE5E17">
        <w:rPr>
          <w:rFonts w:ascii="Bookman Old Style" w:hAnsi="Bookman Old Style" w:cs="Tahoma"/>
          <w:sz w:val="22"/>
          <w:szCs w:val="22"/>
        </w:rPr>
        <w:t>fueron señalados las importantes dificultades que se vienen presentando en la prestación del servicio público esencial bomberil, se acreditó que tanto el Estado</w:t>
      </w:r>
      <w:r w:rsidR="003B2FE6" w:rsidRPr="00FE5E17">
        <w:rPr>
          <w:rFonts w:ascii="Bookman Old Style" w:hAnsi="Bookman Old Style" w:cs="Tahoma"/>
          <w:sz w:val="22"/>
          <w:szCs w:val="22"/>
        </w:rPr>
        <w:t xml:space="preserve"> como los</w:t>
      </w:r>
      <w:r w:rsidR="006776B8" w:rsidRPr="00FE5E17">
        <w:rPr>
          <w:rFonts w:ascii="Bookman Old Style" w:hAnsi="Bookman Old Style" w:cs="Tahoma"/>
          <w:sz w:val="22"/>
          <w:szCs w:val="22"/>
        </w:rPr>
        <w:t xml:space="preserve"> entes territoriales vienen incumpliendo con las obligaciones </w:t>
      </w:r>
      <w:r w:rsidR="00C5689D" w:rsidRPr="00FE5E17">
        <w:rPr>
          <w:rFonts w:ascii="Bookman Old Style" w:hAnsi="Bookman Old Style" w:cs="Tahoma"/>
          <w:sz w:val="22"/>
          <w:szCs w:val="22"/>
        </w:rPr>
        <w:t>en la prestación del servicio, que la cobertura de los Cuerpos de Bomberos alcanza apenas al 7</w:t>
      </w:r>
      <w:r w:rsidR="00D06F85">
        <w:rPr>
          <w:rFonts w:ascii="Bookman Old Style" w:hAnsi="Bookman Old Style" w:cs="Tahoma"/>
          <w:sz w:val="22"/>
          <w:szCs w:val="22"/>
        </w:rPr>
        <w:t>1</w:t>
      </w:r>
      <w:r w:rsidR="00C5689D" w:rsidRPr="00FE5E17">
        <w:rPr>
          <w:rFonts w:ascii="Bookman Old Style" w:hAnsi="Bookman Old Style" w:cs="Tahoma"/>
          <w:sz w:val="22"/>
          <w:szCs w:val="22"/>
        </w:rPr>
        <w:t xml:space="preserve">%, dejando al restante </w:t>
      </w:r>
      <w:r w:rsidR="003A6763" w:rsidRPr="00FE5E17">
        <w:rPr>
          <w:rFonts w:ascii="Bookman Old Style" w:hAnsi="Bookman Old Style" w:cs="Tahoma"/>
          <w:sz w:val="22"/>
          <w:szCs w:val="22"/>
        </w:rPr>
        <w:t>2</w:t>
      </w:r>
      <w:r w:rsidR="00D06F85">
        <w:rPr>
          <w:rFonts w:ascii="Bookman Old Style" w:hAnsi="Bookman Old Style" w:cs="Tahoma"/>
          <w:sz w:val="22"/>
          <w:szCs w:val="22"/>
        </w:rPr>
        <w:t>9</w:t>
      </w:r>
      <w:r w:rsidR="00C5689D" w:rsidRPr="00FE5E17">
        <w:rPr>
          <w:rFonts w:ascii="Bookman Old Style" w:hAnsi="Bookman Old Style" w:cs="Tahoma"/>
          <w:sz w:val="22"/>
          <w:szCs w:val="22"/>
        </w:rPr>
        <w:t xml:space="preserve">% </w:t>
      </w:r>
      <w:r w:rsidR="000B330D" w:rsidRPr="00FE5E17">
        <w:rPr>
          <w:rFonts w:ascii="Bookman Old Style" w:hAnsi="Bookman Old Style" w:cs="Tahoma"/>
          <w:sz w:val="22"/>
          <w:szCs w:val="22"/>
        </w:rPr>
        <w:t xml:space="preserve">sin </w:t>
      </w:r>
      <w:r w:rsidR="003B2FE6" w:rsidRPr="00FE5E17">
        <w:rPr>
          <w:rFonts w:ascii="Bookman Old Style" w:hAnsi="Bookman Old Style" w:cs="Tahoma"/>
          <w:sz w:val="22"/>
          <w:szCs w:val="22"/>
        </w:rPr>
        <w:t xml:space="preserve">la prestación del servicio </w:t>
      </w:r>
      <w:r w:rsidR="000B330D" w:rsidRPr="00FE5E17">
        <w:rPr>
          <w:rFonts w:ascii="Bookman Old Style" w:hAnsi="Bookman Old Style" w:cs="Tahoma"/>
          <w:sz w:val="22"/>
          <w:szCs w:val="22"/>
        </w:rPr>
        <w:t xml:space="preserve">de rango constitucional, así mismo se </w:t>
      </w:r>
      <w:r w:rsidR="003B2FE6" w:rsidRPr="00FE5E17">
        <w:rPr>
          <w:rFonts w:ascii="Bookman Old Style" w:hAnsi="Bookman Old Style" w:cs="Tahoma"/>
          <w:sz w:val="22"/>
          <w:szCs w:val="22"/>
        </w:rPr>
        <w:t>señaló</w:t>
      </w:r>
      <w:r w:rsidR="000B330D" w:rsidRPr="00FE5E17">
        <w:rPr>
          <w:rFonts w:ascii="Bookman Old Style" w:hAnsi="Bookman Old Style" w:cs="Tahoma"/>
          <w:sz w:val="22"/>
          <w:szCs w:val="22"/>
        </w:rPr>
        <w:t xml:space="preserve"> </w:t>
      </w:r>
      <w:r w:rsidR="00D06F85">
        <w:rPr>
          <w:rFonts w:ascii="Bookman Old Style" w:hAnsi="Bookman Old Style" w:cs="Tahoma"/>
          <w:sz w:val="22"/>
          <w:szCs w:val="22"/>
        </w:rPr>
        <w:t>que a pesar de que en 802</w:t>
      </w:r>
      <w:r w:rsidR="003B2FE6" w:rsidRPr="00FE5E17">
        <w:rPr>
          <w:rFonts w:ascii="Bookman Old Style" w:hAnsi="Bookman Old Style" w:cs="Tahoma"/>
          <w:sz w:val="22"/>
          <w:szCs w:val="22"/>
        </w:rPr>
        <w:t xml:space="preserve"> municipios de los 1.123, se tiene presencia por lo menos de un Cuerpo de Bomberos Voluntario, al 17 de marzo de 2023 solo se tenían suscritos 85 convenios para la prestación del servicio.</w:t>
      </w:r>
    </w:p>
    <w:p w14:paraId="1D7BC00A" w14:textId="2F82F881" w:rsidR="003B2FE6" w:rsidRPr="00FE5E17" w:rsidRDefault="003B2FE6" w:rsidP="00F9618B">
      <w:pPr>
        <w:spacing w:line="276" w:lineRule="auto"/>
        <w:jc w:val="both"/>
        <w:rPr>
          <w:rFonts w:ascii="Bookman Old Style" w:hAnsi="Bookman Old Style" w:cs="Tahoma"/>
          <w:sz w:val="22"/>
          <w:szCs w:val="22"/>
        </w:rPr>
      </w:pPr>
    </w:p>
    <w:p w14:paraId="17C42599" w14:textId="0ED9EBF6" w:rsidR="00E9021D" w:rsidRPr="00FE5E17" w:rsidRDefault="003B2FE6"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 xml:space="preserve">Respecto de la conformación de los diferentes Cuerpos de bomberos se pudo establecer que hoy existen en Colombia 20.020 Bomberos, de los cuales 1.600 conforman los Cuerpos de Bomberos Oficiales, y que las condiciones </w:t>
      </w:r>
      <w:r w:rsidR="00E9021D" w:rsidRPr="00FE5E17">
        <w:rPr>
          <w:rFonts w:ascii="Bookman Old Style" w:hAnsi="Bookman Old Style" w:cs="Tahoma"/>
          <w:sz w:val="22"/>
          <w:szCs w:val="22"/>
        </w:rPr>
        <w:t xml:space="preserve">bajo las que prestan sus servicios son más o menos estables, pues cuentan con una vinculación legal y reglamentaria, así mismo se señaló que 228 bomberos conforman los 46 </w:t>
      </w:r>
      <w:r w:rsidR="00E9021D" w:rsidRPr="00FE5E17">
        <w:rPr>
          <w:rFonts w:ascii="Bookman Old Style" w:hAnsi="Bookman Old Style" w:cs="Tahoma"/>
          <w:sz w:val="22"/>
          <w:szCs w:val="22"/>
        </w:rPr>
        <w:lastRenderedPageBreak/>
        <w:t>Cuerpos de Bomberos Aeronáuticos los cuales están adscritos a las concesiones o a los aeropuertos o puertos marítimos del país y que se encuentran sujetos a la vigilancia de la Aeronáutica Civil, y los restantes 18.192 Bomberos son voluntarios, sobre los que las autoridades han “delegado” la responsabilidad casi absoluta de la prestación del servicio público esencial.</w:t>
      </w:r>
    </w:p>
    <w:p w14:paraId="588B4954" w14:textId="77777777" w:rsidR="00E9021D" w:rsidRPr="00FE5E17" w:rsidRDefault="00E9021D" w:rsidP="00F9618B">
      <w:pPr>
        <w:spacing w:line="276" w:lineRule="auto"/>
        <w:jc w:val="both"/>
        <w:rPr>
          <w:rFonts w:ascii="Bookman Old Style" w:hAnsi="Bookman Old Style" w:cs="Tahoma"/>
          <w:sz w:val="22"/>
          <w:szCs w:val="22"/>
        </w:rPr>
      </w:pPr>
    </w:p>
    <w:p w14:paraId="4E844188" w14:textId="0B56048A" w:rsidR="003B2FE6" w:rsidRDefault="00E9021D"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El tema del financiamiento de la actividad bomberil en más del 98% del territorio nacional es insuficiente, pese a que la Ley 1575 de 2012 estableciera algunos mecanismos de financiación en los que deberían converger el Estado, las gobernaciones, los municipios y distritos</w:t>
      </w:r>
      <w:r w:rsidR="002F6A22" w:rsidRPr="00FE5E17">
        <w:rPr>
          <w:rFonts w:ascii="Bookman Old Style" w:hAnsi="Bookman Old Style" w:cs="Tahoma"/>
          <w:sz w:val="22"/>
          <w:szCs w:val="22"/>
        </w:rPr>
        <w:t>.</w:t>
      </w:r>
      <w:r w:rsidRPr="00FE5E17">
        <w:rPr>
          <w:rFonts w:ascii="Bookman Old Style" w:hAnsi="Bookman Old Style" w:cs="Tahoma"/>
          <w:sz w:val="22"/>
          <w:szCs w:val="22"/>
        </w:rPr>
        <w:t xml:space="preserve"> </w:t>
      </w:r>
      <w:r w:rsidR="002F6A22" w:rsidRPr="00FE5E17">
        <w:rPr>
          <w:rFonts w:ascii="Bookman Old Style" w:hAnsi="Bookman Old Style" w:cs="Tahoma"/>
          <w:sz w:val="22"/>
          <w:szCs w:val="22"/>
        </w:rPr>
        <w:t>T</w:t>
      </w:r>
      <w:r w:rsidRPr="00FE5E17">
        <w:rPr>
          <w:rFonts w:ascii="Bookman Old Style" w:hAnsi="Bookman Old Style" w:cs="Tahoma"/>
          <w:sz w:val="22"/>
          <w:szCs w:val="22"/>
        </w:rPr>
        <w:t>ambién se refirió que el mecanismo de financiamiento por excelencia</w:t>
      </w:r>
      <w:r w:rsidR="002F6A22" w:rsidRPr="00FE5E17">
        <w:rPr>
          <w:rFonts w:ascii="Bookman Old Style" w:hAnsi="Bookman Old Style" w:cs="Tahoma"/>
          <w:sz w:val="22"/>
          <w:szCs w:val="22"/>
        </w:rPr>
        <w:t>,</w:t>
      </w:r>
      <w:r w:rsidRPr="00FE5E17">
        <w:rPr>
          <w:rFonts w:ascii="Bookman Old Style" w:hAnsi="Bookman Old Style" w:cs="Tahoma"/>
          <w:sz w:val="22"/>
          <w:szCs w:val="22"/>
        </w:rPr>
        <w:t xml:space="preserve"> la sobretasa bomberil no cumple con su objetivo, pues la precariedad económica de los Cuerpos de Bomberos es la regla general, </w:t>
      </w:r>
      <w:r w:rsidR="002F6A22" w:rsidRPr="00FE5E17">
        <w:rPr>
          <w:rFonts w:ascii="Bookman Old Style" w:hAnsi="Bookman Old Style" w:cs="Tahoma"/>
          <w:sz w:val="22"/>
          <w:szCs w:val="22"/>
        </w:rPr>
        <w:t>se vislumbró que una de las posibles causas para ello, es</w:t>
      </w:r>
      <w:r w:rsidR="0022168C">
        <w:rPr>
          <w:rFonts w:ascii="Bookman Old Style" w:hAnsi="Bookman Old Style" w:cs="Tahoma"/>
          <w:sz w:val="22"/>
          <w:szCs w:val="22"/>
        </w:rPr>
        <w:t xml:space="preserve"> la laxitud que permitió el artí</w:t>
      </w:r>
      <w:r w:rsidR="002F6A22" w:rsidRPr="00FE5E17">
        <w:rPr>
          <w:rFonts w:ascii="Bookman Old Style" w:hAnsi="Bookman Old Style" w:cs="Tahoma"/>
          <w:sz w:val="22"/>
          <w:szCs w:val="22"/>
        </w:rPr>
        <w:t>culo 37 a fin de establecer las fuentes de financiación a nivel territorial.</w:t>
      </w:r>
    </w:p>
    <w:p w14:paraId="61BA3398" w14:textId="77777777" w:rsidR="00FE5E17" w:rsidRPr="00FE5E17" w:rsidRDefault="00FE5E17" w:rsidP="00F9618B">
      <w:pPr>
        <w:spacing w:line="276" w:lineRule="auto"/>
        <w:jc w:val="both"/>
        <w:rPr>
          <w:rFonts w:ascii="Bookman Old Style" w:hAnsi="Bookman Old Style" w:cs="Tahoma"/>
          <w:sz w:val="22"/>
          <w:szCs w:val="22"/>
        </w:rPr>
      </w:pPr>
    </w:p>
    <w:p w14:paraId="3A1490B6" w14:textId="4FA41871" w:rsidR="002F6A22" w:rsidRPr="00FE5E17" w:rsidRDefault="002F6A22" w:rsidP="00F9618B">
      <w:pPr>
        <w:spacing w:line="276" w:lineRule="auto"/>
        <w:jc w:val="both"/>
        <w:rPr>
          <w:rFonts w:ascii="Bookman Old Style" w:hAnsi="Bookman Old Style" w:cs="Tahoma"/>
          <w:sz w:val="22"/>
          <w:szCs w:val="22"/>
        </w:rPr>
      </w:pPr>
      <w:r w:rsidRPr="00FE5E17">
        <w:rPr>
          <w:rFonts w:ascii="Bookman Old Style" w:hAnsi="Bookman Old Style" w:cs="Tahoma"/>
          <w:sz w:val="22"/>
          <w:szCs w:val="22"/>
        </w:rPr>
        <w:t>En sum</w:t>
      </w:r>
      <w:r w:rsidR="00D1784E">
        <w:rPr>
          <w:rFonts w:ascii="Bookman Old Style" w:hAnsi="Bookman Old Style" w:cs="Tahoma"/>
          <w:sz w:val="22"/>
          <w:szCs w:val="22"/>
        </w:rPr>
        <w:t>a</w:t>
      </w:r>
      <w:r w:rsidRPr="00FE5E17">
        <w:rPr>
          <w:rFonts w:ascii="Bookman Old Style" w:hAnsi="Bookman Old Style" w:cs="Tahoma"/>
          <w:sz w:val="22"/>
          <w:szCs w:val="22"/>
        </w:rPr>
        <w:t xml:space="preserve">, la insuficiencia de recursos es la causante según las manifestaciones hechas desde los propios entes territoriales y la DNBC, de la deficiente prestación del servicio público esencial de bomberos en el país, pues la falta de recursos </w:t>
      </w:r>
      <w:r w:rsidR="009C3123" w:rsidRPr="00FE5E17">
        <w:rPr>
          <w:rFonts w:ascii="Bookman Old Style" w:hAnsi="Bookman Old Style" w:cs="Tahoma"/>
          <w:sz w:val="22"/>
          <w:szCs w:val="22"/>
        </w:rPr>
        <w:t xml:space="preserve">ocasiona varias dificultades insuperables como </w:t>
      </w:r>
      <w:r w:rsidR="00EC62D8" w:rsidRPr="00FE5E17">
        <w:rPr>
          <w:rFonts w:ascii="Bookman Old Style" w:hAnsi="Bookman Old Style" w:cs="Tahoma"/>
          <w:sz w:val="22"/>
          <w:szCs w:val="22"/>
        </w:rPr>
        <w:t xml:space="preserve">son </w:t>
      </w:r>
      <w:r w:rsidR="009C3123" w:rsidRPr="00FE5E17">
        <w:rPr>
          <w:rFonts w:ascii="Bookman Old Style" w:hAnsi="Bookman Old Style" w:cs="Tahoma"/>
          <w:sz w:val="22"/>
          <w:szCs w:val="22"/>
        </w:rPr>
        <w:t xml:space="preserve">la creación de </w:t>
      </w:r>
      <w:r w:rsidRPr="00FE5E17">
        <w:rPr>
          <w:rFonts w:ascii="Bookman Old Style" w:hAnsi="Bookman Old Style" w:cs="Tahoma"/>
          <w:sz w:val="22"/>
          <w:szCs w:val="22"/>
        </w:rPr>
        <w:t xml:space="preserve">nuevos Cuerpos de Bomberos Oficiales, </w:t>
      </w:r>
      <w:r w:rsidR="009C3123" w:rsidRPr="00FE5E17">
        <w:rPr>
          <w:rFonts w:ascii="Bookman Old Style" w:hAnsi="Bookman Old Style" w:cs="Tahoma"/>
          <w:sz w:val="22"/>
          <w:szCs w:val="22"/>
        </w:rPr>
        <w:t>la</w:t>
      </w:r>
      <w:r w:rsidR="00EC62D8" w:rsidRPr="00FE5E17">
        <w:rPr>
          <w:rFonts w:ascii="Bookman Old Style" w:hAnsi="Bookman Old Style" w:cs="Tahoma"/>
          <w:sz w:val="22"/>
          <w:szCs w:val="22"/>
        </w:rPr>
        <w:t xml:space="preserve"> financiación de los Cuerpos de Bomberos Voluntarios, la construc</w:t>
      </w:r>
      <w:r w:rsidR="0022168C">
        <w:rPr>
          <w:rFonts w:ascii="Bookman Old Style" w:hAnsi="Bookman Old Style" w:cs="Tahoma"/>
          <w:sz w:val="22"/>
          <w:szCs w:val="22"/>
        </w:rPr>
        <w:t>ción de estaciones de Bomberos ó</w:t>
      </w:r>
      <w:r w:rsidR="00EC62D8" w:rsidRPr="00FE5E17">
        <w:rPr>
          <w:rFonts w:ascii="Bookman Old Style" w:hAnsi="Bookman Old Style" w:cs="Tahoma"/>
          <w:sz w:val="22"/>
          <w:szCs w:val="22"/>
        </w:rPr>
        <w:t>ptimas, la dotación de vehículos y maquinaria que permitan una capacidad operativa de mejor calidad, entre otras circunstancias que de no superarse pondría a gran porcentaje de la población colombiana en una situación de riesgo ante las posibles emergencias que se presenten.</w:t>
      </w:r>
    </w:p>
    <w:p w14:paraId="40914264" w14:textId="1FACD471" w:rsidR="00EC62D8" w:rsidRDefault="00EC62D8" w:rsidP="00F9618B">
      <w:pPr>
        <w:spacing w:line="276" w:lineRule="auto"/>
        <w:jc w:val="both"/>
        <w:rPr>
          <w:rFonts w:ascii="Bookman Old Style" w:hAnsi="Bookman Old Style" w:cs="Tahoma"/>
        </w:rPr>
      </w:pPr>
    </w:p>
    <w:p w14:paraId="445EABEC" w14:textId="1E98BED6" w:rsidR="00EC62D8" w:rsidRDefault="00EC62D8" w:rsidP="00F9618B">
      <w:pPr>
        <w:spacing w:line="276" w:lineRule="auto"/>
        <w:jc w:val="both"/>
        <w:rPr>
          <w:rFonts w:ascii="Bookman Old Style" w:hAnsi="Bookman Old Style" w:cs="Tahoma"/>
          <w:sz w:val="22"/>
          <w:szCs w:val="22"/>
        </w:rPr>
      </w:pPr>
      <w:r w:rsidRPr="00EC4AF6">
        <w:rPr>
          <w:rFonts w:ascii="Bookman Old Style" w:hAnsi="Bookman Old Style" w:cs="Tahoma"/>
          <w:sz w:val="22"/>
          <w:szCs w:val="22"/>
        </w:rPr>
        <w:t>El presente proyecto de ley pretende superar algunas de las dificultades evidenciadas, ello, a</w:t>
      </w:r>
      <w:r w:rsidR="001F2494" w:rsidRPr="00EC4AF6">
        <w:rPr>
          <w:rFonts w:ascii="Bookman Old Style" w:hAnsi="Bookman Old Style" w:cs="Tahoma"/>
          <w:sz w:val="22"/>
          <w:szCs w:val="22"/>
        </w:rPr>
        <w:t xml:space="preserve"> través de la modificación de los artículos contenidos en la Ley 1575 de 2012 que podrían solventar dichos obstáculos, las modificaciones se enfocan principalmente en efectivizar los instrumentos financieros con los que se cuenta para </w:t>
      </w:r>
      <w:r w:rsidR="00EC4AF6">
        <w:rPr>
          <w:rFonts w:ascii="Bookman Old Style" w:hAnsi="Bookman Old Style" w:cs="Tahoma"/>
          <w:sz w:val="22"/>
          <w:szCs w:val="22"/>
        </w:rPr>
        <w:t xml:space="preserve">lograr </w:t>
      </w:r>
      <w:r w:rsidR="001F2494" w:rsidRPr="00EC4AF6">
        <w:rPr>
          <w:rFonts w:ascii="Bookman Old Style" w:hAnsi="Bookman Old Style" w:cs="Tahoma"/>
          <w:sz w:val="22"/>
          <w:szCs w:val="22"/>
        </w:rPr>
        <w:t xml:space="preserve">el fortalecimiento económico de los diferentes cuerpos de bomberos, así mismo, las </w:t>
      </w:r>
      <w:r w:rsidR="00EC4AF6" w:rsidRPr="00EC4AF6">
        <w:rPr>
          <w:rFonts w:ascii="Bookman Old Style" w:hAnsi="Bookman Old Style" w:cs="Tahoma"/>
          <w:sz w:val="22"/>
          <w:szCs w:val="22"/>
        </w:rPr>
        <w:t>responsabilidades</w:t>
      </w:r>
      <w:r w:rsidR="001F2494" w:rsidRPr="00EC4AF6">
        <w:rPr>
          <w:rFonts w:ascii="Bookman Old Style" w:hAnsi="Bookman Old Style" w:cs="Tahoma"/>
          <w:sz w:val="22"/>
          <w:szCs w:val="22"/>
        </w:rPr>
        <w:t xml:space="preserve"> en cabeza de los entes territoriales se</w:t>
      </w:r>
      <w:r w:rsidR="00EC4AF6" w:rsidRPr="00EC4AF6">
        <w:rPr>
          <w:rFonts w:ascii="Bookman Old Style" w:hAnsi="Bookman Old Style" w:cs="Tahoma"/>
          <w:sz w:val="22"/>
          <w:szCs w:val="22"/>
        </w:rPr>
        <w:t xml:space="preserve"> refrendan a partir de la utilización de verbos rectores de acción y obligación,</w:t>
      </w:r>
      <w:r w:rsidR="00EC4AF6">
        <w:rPr>
          <w:rFonts w:ascii="Bookman Old Style" w:hAnsi="Bookman Old Style" w:cs="Tahoma"/>
          <w:sz w:val="22"/>
          <w:szCs w:val="22"/>
        </w:rPr>
        <w:t xml:space="preserve"> se establece uniformidad respecto de los tributos sobre los que deberán gravarse la sobretasa bomberil propendiendo por </w:t>
      </w:r>
      <w:r w:rsidR="00490428">
        <w:rPr>
          <w:rFonts w:ascii="Bookman Old Style" w:hAnsi="Bookman Old Style" w:cs="Tahoma"/>
          <w:sz w:val="22"/>
          <w:szCs w:val="22"/>
        </w:rPr>
        <w:t>el mejoramiento del recaudo, también se establece un porcentaje mínimo sobre el que se deberán gravar los tributos con el propósito de que la sobretasa bomberil realmente cumpla su objetivo.</w:t>
      </w:r>
    </w:p>
    <w:p w14:paraId="64DDE79D" w14:textId="300B6401" w:rsidR="00544EC2" w:rsidRDefault="00544EC2" w:rsidP="00F9618B">
      <w:pPr>
        <w:spacing w:line="276" w:lineRule="auto"/>
        <w:jc w:val="both"/>
        <w:rPr>
          <w:rFonts w:ascii="Bookman Old Style" w:hAnsi="Bookman Old Style" w:cs="Tahoma"/>
          <w:sz w:val="22"/>
          <w:szCs w:val="22"/>
        </w:rPr>
      </w:pPr>
    </w:p>
    <w:p w14:paraId="40083867" w14:textId="20D6FA23" w:rsidR="00544EC2" w:rsidRDefault="00544EC2" w:rsidP="00F9618B">
      <w:pPr>
        <w:spacing w:line="276" w:lineRule="auto"/>
        <w:jc w:val="both"/>
        <w:rPr>
          <w:rFonts w:ascii="Bookman Old Style" w:hAnsi="Bookman Old Style" w:cs="Tahoma"/>
          <w:sz w:val="22"/>
          <w:szCs w:val="22"/>
        </w:rPr>
      </w:pPr>
      <w:r>
        <w:rPr>
          <w:rFonts w:ascii="Bookman Old Style" w:hAnsi="Bookman Old Style" w:cs="Tahoma"/>
          <w:sz w:val="22"/>
          <w:szCs w:val="22"/>
        </w:rPr>
        <w:t xml:space="preserve">Se incentiva la profesionalización de los Cuerpos de Bomberos, </w:t>
      </w:r>
      <w:r w:rsidR="005B0619">
        <w:rPr>
          <w:rFonts w:ascii="Bookman Old Style" w:hAnsi="Bookman Old Style" w:cs="Tahoma"/>
          <w:sz w:val="22"/>
          <w:szCs w:val="22"/>
        </w:rPr>
        <w:t xml:space="preserve">modificando la flexibilidad con la que contaban la totalidad de los municipios y distritos en la </w:t>
      </w:r>
      <w:r w:rsidR="005B0619">
        <w:rPr>
          <w:rFonts w:ascii="Bookman Old Style" w:hAnsi="Bookman Old Style" w:cs="Tahoma"/>
          <w:sz w:val="22"/>
          <w:szCs w:val="22"/>
        </w:rPr>
        <w:lastRenderedPageBreak/>
        <w:t>posibilidad de crear en su territorio Cuerpos de Bomberos Oficiales</w:t>
      </w:r>
      <w:r w:rsidR="00D1784E">
        <w:rPr>
          <w:rFonts w:ascii="Bookman Old Style" w:hAnsi="Bookman Old Style" w:cs="Tahoma"/>
          <w:sz w:val="22"/>
          <w:szCs w:val="22"/>
        </w:rPr>
        <w:t>. Ú</w:t>
      </w:r>
      <w:r w:rsidR="005B0619">
        <w:rPr>
          <w:rFonts w:ascii="Bookman Old Style" w:hAnsi="Bookman Old Style" w:cs="Tahoma"/>
          <w:sz w:val="22"/>
          <w:szCs w:val="22"/>
        </w:rPr>
        <w:t>nicamente los municipios de</w:t>
      </w:r>
      <w:r w:rsidR="00D1784E">
        <w:rPr>
          <w:rFonts w:ascii="Bookman Old Style" w:hAnsi="Bookman Old Style" w:cs="Tahoma"/>
          <w:sz w:val="22"/>
          <w:szCs w:val="22"/>
        </w:rPr>
        <w:t xml:space="preserve"> cuarta, quinta y</w:t>
      </w:r>
      <w:r w:rsidR="005B0619">
        <w:rPr>
          <w:rFonts w:ascii="Bookman Old Style" w:hAnsi="Bookman Old Style" w:cs="Tahoma"/>
          <w:sz w:val="22"/>
          <w:szCs w:val="22"/>
        </w:rPr>
        <w:t xml:space="preserve"> sexta categoría podrán contratar el servicio esencial con Cuerpos de Bomberos Voluntarios, para los demás municipios no estará permitida.  </w:t>
      </w:r>
    </w:p>
    <w:p w14:paraId="3115A7FC" w14:textId="26DA4E9B" w:rsidR="00490428" w:rsidRDefault="00490428" w:rsidP="00F9618B">
      <w:pPr>
        <w:spacing w:line="276" w:lineRule="auto"/>
        <w:jc w:val="both"/>
        <w:rPr>
          <w:rFonts w:ascii="Bookman Old Style" w:hAnsi="Bookman Old Style" w:cs="Tahoma"/>
          <w:sz w:val="22"/>
          <w:szCs w:val="22"/>
        </w:rPr>
      </w:pPr>
    </w:p>
    <w:p w14:paraId="200664E8" w14:textId="36FA76FF" w:rsidR="00490428" w:rsidRDefault="00490428" w:rsidP="00F9618B">
      <w:pPr>
        <w:spacing w:line="276" w:lineRule="auto"/>
        <w:jc w:val="both"/>
        <w:rPr>
          <w:rFonts w:ascii="Bookman Old Style" w:hAnsi="Bookman Old Style" w:cs="Tahoma"/>
          <w:sz w:val="22"/>
          <w:szCs w:val="22"/>
        </w:rPr>
      </w:pPr>
      <w:r>
        <w:rPr>
          <w:rFonts w:ascii="Bookman Old Style" w:hAnsi="Bookman Old Style" w:cs="Tahoma"/>
          <w:sz w:val="22"/>
          <w:szCs w:val="22"/>
        </w:rPr>
        <w:t>Otra de las modificaciones pretendidas con el proyecto de ley, es fortalecer la participación de los departamentos en la prestación del servicio esencial, ello a través de que los mismos concurran con financiación efectiva a la actividad bomberil, efectivizando las responsabilidades que t</w:t>
      </w:r>
      <w:r w:rsidR="00D1784E">
        <w:rPr>
          <w:rFonts w:ascii="Bookman Old Style" w:hAnsi="Bookman Old Style" w:cs="Tahoma"/>
          <w:sz w:val="22"/>
          <w:szCs w:val="22"/>
        </w:rPr>
        <w:t>ienen</w:t>
      </w:r>
      <w:r>
        <w:rPr>
          <w:rFonts w:ascii="Bookman Old Style" w:hAnsi="Bookman Old Style" w:cs="Tahoma"/>
          <w:sz w:val="22"/>
          <w:szCs w:val="22"/>
        </w:rPr>
        <w:t xml:space="preserve"> a su cargo desde la expedición de la Ley 1575 de 2012, </w:t>
      </w:r>
      <w:r w:rsidR="00D34208">
        <w:rPr>
          <w:rFonts w:ascii="Bookman Old Style" w:hAnsi="Bookman Old Style" w:cs="Tahoma"/>
          <w:sz w:val="22"/>
          <w:szCs w:val="22"/>
        </w:rPr>
        <w:t>tanto en la creación del Fondo Departamental de Bomberos</w:t>
      </w:r>
      <w:r w:rsidR="00D1784E">
        <w:rPr>
          <w:rFonts w:ascii="Bookman Old Style" w:hAnsi="Bookman Old Style" w:cs="Tahoma"/>
          <w:sz w:val="22"/>
          <w:szCs w:val="22"/>
        </w:rPr>
        <w:t>, como</w:t>
      </w:r>
      <w:r w:rsidR="00D34208">
        <w:rPr>
          <w:rFonts w:ascii="Bookman Old Style" w:hAnsi="Bookman Old Style" w:cs="Tahoma"/>
          <w:sz w:val="22"/>
          <w:szCs w:val="22"/>
        </w:rPr>
        <w:t xml:space="preserve"> </w:t>
      </w:r>
      <w:r w:rsidR="00D1784E">
        <w:rPr>
          <w:rFonts w:ascii="Bookman Old Style" w:hAnsi="Bookman Old Style" w:cs="Tahoma"/>
          <w:sz w:val="22"/>
          <w:szCs w:val="22"/>
        </w:rPr>
        <w:t xml:space="preserve">en </w:t>
      </w:r>
      <w:r w:rsidR="00D34208">
        <w:rPr>
          <w:rFonts w:ascii="Bookman Old Style" w:hAnsi="Bookman Old Style" w:cs="Tahoma"/>
          <w:sz w:val="22"/>
          <w:szCs w:val="22"/>
        </w:rPr>
        <w:t xml:space="preserve">la Generación de Recursos por Iniciativa Propia de los departamentos, de igual forma se </w:t>
      </w:r>
      <w:r w:rsidR="005A5C61">
        <w:rPr>
          <w:rFonts w:ascii="Bookman Old Style" w:hAnsi="Bookman Old Style" w:cs="Tahoma"/>
          <w:sz w:val="22"/>
          <w:szCs w:val="22"/>
        </w:rPr>
        <w:t xml:space="preserve">responsabiliza al ente territorial bajo el principio de responsabilidad compartida para que concurra en la legalización de los vehículos siempre que el cuerpo de bomberos y el municipio no cuente con los recursos suficientes para </w:t>
      </w:r>
      <w:r w:rsidR="002F3E47">
        <w:rPr>
          <w:rFonts w:ascii="Bookman Old Style" w:hAnsi="Bookman Old Style" w:cs="Tahoma"/>
          <w:sz w:val="22"/>
          <w:szCs w:val="22"/>
        </w:rPr>
        <w:t>sufragar dichos gastos.</w:t>
      </w:r>
    </w:p>
    <w:p w14:paraId="70A55C66" w14:textId="12D69604" w:rsidR="002F3E47" w:rsidRDefault="002F3E47" w:rsidP="00F9618B">
      <w:pPr>
        <w:spacing w:line="276" w:lineRule="auto"/>
        <w:jc w:val="both"/>
        <w:rPr>
          <w:rFonts w:ascii="Bookman Old Style" w:hAnsi="Bookman Old Style" w:cs="Tahoma"/>
          <w:sz w:val="22"/>
          <w:szCs w:val="22"/>
        </w:rPr>
      </w:pPr>
    </w:p>
    <w:p w14:paraId="5EB5099E" w14:textId="2F657161" w:rsidR="00D34208" w:rsidRPr="007C66D0" w:rsidRDefault="005B55E4" w:rsidP="00F9618B">
      <w:pPr>
        <w:spacing w:line="276" w:lineRule="auto"/>
        <w:jc w:val="both"/>
        <w:rPr>
          <w:rFonts w:ascii="Bookman Old Style" w:hAnsi="Bookman Old Style" w:cs="Tahoma"/>
          <w:sz w:val="22"/>
          <w:szCs w:val="22"/>
        </w:rPr>
      </w:pPr>
      <w:r>
        <w:rPr>
          <w:rFonts w:ascii="Bookman Old Style" w:hAnsi="Bookman Old Style" w:cs="Tahoma"/>
          <w:sz w:val="22"/>
          <w:szCs w:val="22"/>
        </w:rPr>
        <w:t>Por último, teniendo en cuenta que los Cuerpos de Bomberos Voluntarios son la regla general en cuanto a la prestación del servicio esencial, se les da una mayor relevancia dentro de las diferentes instancias de la estructura de</w:t>
      </w:r>
      <w:r w:rsidR="007C66D0">
        <w:rPr>
          <w:rFonts w:ascii="Bookman Old Style" w:hAnsi="Bookman Old Style" w:cs="Tahoma"/>
          <w:sz w:val="22"/>
          <w:szCs w:val="22"/>
        </w:rPr>
        <w:t xml:space="preserve">l Sistema Nacional de Bomberos en los criterios de representatividad y privilegio frente a la evaluación de proyectos que les permita acceder a recursos de inversión. </w:t>
      </w:r>
    </w:p>
    <w:p w14:paraId="351CFF94" w14:textId="6DD735C9" w:rsidR="00B24C8F" w:rsidRPr="00B24C8F" w:rsidRDefault="00B24C8F" w:rsidP="00B24C8F">
      <w:pPr>
        <w:pStyle w:val="Prrafodelista"/>
        <w:numPr>
          <w:ilvl w:val="0"/>
          <w:numId w:val="2"/>
        </w:numPr>
        <w:spacing w:before="240" w:after="240" w:line="360" w:lineRule="auto"/>
        <w:jc w:val="both"/>
        <w:rPr>
          <w:rFonts w:ascii="Bookman Old Style" w:hAnsi="Bookman Old Style" w:cs="Tahoma"/>
          <w:b/>
          <w:bCs/>
        </w:rPr>
      </w:pPr>
      <w:r>
        <w:rPr>
          <w:rFonts w:ascii="Bookman Old Style" w:hAnsi="Bookman Old Style" w:cs="Tahoma"/>
          <w:b/>
          <w:bCs/>
        </w:rPr>
        <w:t>Estructura del Proyecto de Ley</w:t>
      </w:r>
    </w:p>
    <w:tbl>
      <w:tblPr>
        <w:tblW w:w="9049" w:type="dxa"/>
        <w:jc w:val="center"/>
        <w:tblCellMar>
          <w:top w:w="15" w:type="dxa"/>
          <w:left w:w="70" w:type="dxa"/>
          <w:right w:w="70" w:type="dxa"/>
        </w:tblCellMar>
        <w:tblLook w:val="04A0" w:firstRow="1" w:lastRow="0" w:firstColumn="1" w:lastColumn="0" w:noHBand="0" w:noVBand="1"/>
      </w:tblPr>
      <w:tblGrid>
        <w:gridCol w:w="953"/>
        <w:gridCol w:w="3969"/>
        <w:gridCol w:w="4083"/>
        <w:gridCol w:w="146"/>
      </w:tblGrid>
      <w:tr w:rsidR="002821D2" w14:paraId="6A5FDE44" w14:textId="77777777" w:rsidTr="002821D2">
        <w:trPr>
          <w:gridAfter w:val="1"/>
          <w:wAfter w:w="146" w:type="dxa"/>
          <w:trHeight w:val="600"/>
          <w:jc w:val="center"/>
        </w:trPr>
        <w:tc>
          <w:tcPr>
            <w:tcW w:w="851" w:type="dxa"/>
            <w:tcBorders>
              <w:top w:val="single" w:sz="4" w:space="0" w:color="auto"/>
              <w:left w:val="single" w:sz="4" w:space="0" w:color="auto"/>
              <w:bottom w:val="single" w:sz="4" w:space="0" w:color="auto"/>
              <w:right w:val="single" w:sz="4" w:space="0" w:color="auto"/>
            </w:tcBorders>
            <w:shd w:val="clear" w:color="000000" w:fill="85A0F1"/>
            <w:vAlign w:val="center"/>
            <w:hideMark/>
          </w:tcPr>
          <w:p w14:paraId="621D3A97" w14:textId="0C1D21F5" w:rsidR="00C57696" w:rsidRDefault="00C57696">
            <w:pPr>
              <w:jc w:val="center"/>
              <w:rPr>
                <w:rFonts w:ascii="Calibri" w:hAnsi="Calibri" w:cs="Calibri"/>
                <w:b/>
                <w:bCs/>
                <w:color w:val="FFFFFF"/>
                <w:sz w:val="22"/>
                <w:szCs w:val="22"/>
              </w:rPr>
            </w:pPr>
            <w:r>
              <w:rPr>
                <w:rFonts w:ascii="Calibri" w:hAnsi="Calibri" w:cs="Calibri"/>
                <w:b/>
                <w:bCs/>
                <w:color w:val="FFFFFF"/>
                <w:sz w:val="22"/>
                <w:szCs w:val="22"/>
              </w:rPr>
              <w:t>Artículos</w:t>
            </w:r>
          </w:p>
        </w:tc>
        <w:tc>
          <w:tcPr>
            <w:tcW w:w="3969" w:type="dxa"/>
            <w:tcBorders>
              <w:top w:val="single" w:sz="4" w:space="0" w:color="auto"/>
              <w:left w:val="nil"/>
              <w:bottom w:val="single" w:sz="4" w:space="0" w:color="auto"/>
              <w:right w:val="single" w:sz="4" w:space="0" w:color="auto"/>
            </w:tcBorders>
            <w:shd w:val="clear" w:color="000000" w:fill="85A0F1"/>
            <w:noWrap/>
            <w:vAlign w:val="center"/>
            <w:hideMark/>
          </w:tcPr>
          <w:p w14:paraId="165DA2E0" w14:textId="77777777" w:rsidR="00C57696" w:rsidRDefault="00C57696">
            <w:pPr>
              <w:jc w:val="center"/>
              <w:rPr>
                <w:rFonts w:ascii="Calibri" w:hAnsi="Calibri" w:cs="Calibri"/>
                <w:b/>
                <w:bCs/>
                <w:color w:val="FFFFFF"/>
                <w:sz w:val="22"/>
                <w:szCs w:val="22"/>
              </w:rPr>
            </w:pPr>
            <w:r>
              <w:rPr>
                <w:rFonts w:ascii="Calibri" w:hAnsi="Calibri" w:cs="Calibri"/>
                <w:b/>
                <w:bCs/>
                <w:color w:val="FFFFFF"/>
                <w:sz w:val="22"/>
                <w:szCs w:val="22"/>
              </w:rPr>
              <w:t xml:space="preserve">Contenido del Articulo </w:t>
            </w:r>
          </w:p>
        </w:tc>
        <w:tc>
          <w:tcPr>
            <w:tcW w:w="4083" w:type="dxa"/>
            <w:tcBorders>
              <w:top w:val="single" w:sz="4" w:space="0" w:color="auto"/>
              <w:left w:val="nil"/>
              <w:bottom w:val="single" w:sz="4" w:space="0" w:color="auto"/>
              <w:right w:val="single" w:sz="4" w:space="0" w:color="auto"/>
            </w:tcBorders>
            <w:shd w:val="clear" w:color="000000" w:fill="85A0F1"/>
            <w:noWrap/>
            <w:vAlign w:val="center"/>
            <w:hideMark/>
          </w:tcPr>
          <w:p w14:paraId="213E340F" w14:textId="77777777" w:rsidR="00C57696" w:rsidRDefault="00C57696">
            <w:pPr>
              <w:jc w:val="center"/>
              <w:rPr>
                <w:rFonts w:ascii="Calibri" w:hAnsi="Calibri" w:cs="Calibri"/>
                <w:b/>
                <w:bCs/>
                <w:color w:val="FFFFFF"/>
                <w:sz w:val="22"/>
                <w:szCs w:val="22"/>
              </w:rPr>
            </w:pPr>
            <w:r>
              <w:rPr>
                <w:rFonts w:ascii="Calibri" w:hAnsi="Calibri" w:cs="Calibri"/>
                <w:b/>
                <w:bCs/>
                <w:color w:val="FFFFFF"/>
                <w:sz w:val="22"/>
                <w:szCs w:val="22"/>
              </w:rPr>
              <w:t>Justificación</w:t>
            </w:r>
          </w:p>
        </w:tc>
      </w:tr>
      <w:tr w:rsidR="002821D2" w14:paraId="1DC17339" w14:textId="77777777" w:rsidTr="008E48C2">
        <w:trPr>
          <w:gridAfter w:val="1"/>
          <w:wAfter w:w="146" w:type="dxa"/>
          <w:trHeight w:val="2711"/>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DEC718" w14:textId="77777777" w:rsidR="00C57696" w:rsidRPr="00D47A0F" w:rsidRDefault="00C57696">
            <w:pPr>
              <w:jc w:val="center"/>
              <w:rPr>
                <w:rFonts w:ascii="Calibri" w:hAnsi="Calibri" w:cs="Calibri"/>
                <w:b/>
                <w:bCs/>
                <w:color w:val="000000"/>
                <w:sz w:val="20"/>
                <w:szCs w:val="20"/>
              </w:rPr>
            </w:pPr>
            <w:r w:rsidRPr="00D47A0F">
              <w:rPr>
                <w:rFonts w:ascii="Calibri" w:hAnsi="Calibri" w:cs="Calibri"/>
                <w:b/>
                <w:bCs/>
                <w:color w:val="000000"/>
                <w:sz w:val="20"/>
                <w:szCs w:val="20"/>
              </w:rPr>
              <w:t>1</w:t>
            </w:r>
          </w:p>
        </w:tc>
        <w:tc>
          <w:tcPr>
            <w:tcW w:w="3969" w:type="dxa"/>
            <w:tcBorders>
              <w:top w:val="nil"/>
              <w:left w:val="nil"/>
              <w:bottom w:val="single" w:sz="4" w:space="0" w:color="auto"/>
              <w:right w:val="single" w:sz="4" w:space="0" w:color="auto"/>
            </w:tcBorders>
            <w:shd w:val="clear" w:color="auto" w:fill="auto"/>
            <w:vAlign w:val="center"/>
            <w:hideMark/>
          </w:tcPr>
          <w:p w14:paraId="4F88CF3D" w14:textId="49F0AFC4" w:rsidR="00C57696" w:rsidRDefault="00C57696" w:rsidP="00C57696">
            <w:pPr>
              <w:jc w:val="both"/>
              <w:rPr>
                <w:rFonts w:ascii="Calibri" w:hAnsi="Calibri" w:cs="Calibri"/>
                <w:color w:val="000000"/>
                <w:sz w:val="20"/>
                <w:szCs w:val="20"/>
              </w:rPr>
            </w:pPr>
            <w:r>
              <w:rPr>
                <w:rFonts w:ascii="Calibri" w:hAnsi="Calibri" w:cs="Calibri"/>
                <w:b/>
                <w:bCs/>
                <w:color w:val="000000"/>
                <w:sz w:val="20"/>
                <w:szCs w:val="20"/>
              </w:rPr>
              <w:t>Articulo 1. Objeto de la ley.</w:t>
            </w:r>
            <w:r>
              <w:rPr>
                <w:rFonts w:ascii="Calibri" w:hAnsi="Calibri" w:cs="Calibri"/>
                <w:color w:val="000000"/>
                <w:sz w:val="20"/>
                <w:szCs w:val="20"/>
              </w:rPr>
              <w:t xml:space="preserve"> La presente ley tiene por objeto garantizar la prestación del servicio público esencial bomberil en todo el territorio nacional, a través de la refrendación de la responsabilidades que tiene el Estado y los entes territoriales, estableciendo herramientas de articulación y financiamiento real y uniforme que permita a los Cuerpos de Bomberos prestar el servicio</w:t>
            </w:r>
            <w:r w:rsidR="005F3C0B">
              <w:rPr>
                <w:rFonts w:ascii="Calibri" w:hAnsi="Calibri" w:cs="Calibri"/>
                <w:color w:val="000000"/>
                <w:sz w:val="20"/>
                <w:szCs w:val="20"/>
              </w:rPr>
              <w:t xml:space="preserve"> esencial</w:t>
            </w:r>
            <w:r>
              <w:rPr>
                <w:rFonts w:ascii="Calibri" w:hAnsi="Calibri" w:cs="Calibri"/>
                <w:color w:val="000000"/>
                <w:sz w:val="20"/>
                <w:szCs w:val="20"/>
              </w:rPr>
              <w:t xml:space="preserve"> bajo criterios de dignidad, continuidad</w:t>
            </w:r>
            <w:r w:rsidR="00D1784E">
              <w:rPr>
                <w:rFonts w:ascii="Calibri" w:hAnsi="Calibri" w:cs="Calibri"/>
                <w:color w:val="000000"/>
                <w:sz w:val="20"/>
                <w:szCs w:val="20"/>
              </w:rPr>
              <w:t xml:space="preserve">, </w:t>
            </w:r>
            <w:r>
              <w:rPr>
                <w:rFonts w:ascii="Calibri" w:hAnsi="Calibri" w:cs="Calibri"/>
                <w:color w:val="000000"/>
                <w:sz w:val="20"/>
                <w:szCs w:val="20"/>
              </w:rPr>
              <w:t>eficiencia</w:t>
            </w:r>
            <w:r w:rsidR="00D1784E">
              <w:rPr>
                <w:rFonts w:ascii="Calibri" w:hAnsi="Calibri" w:cs="Calibri"/>
                <w:color w:val="000000"/>
                <w:sz w:val="20"/>
                <w:szCs w:val="20"/>
              </w:rPr>
              <w:t xml:space="preserve"> y sostenibilidad financiera.</w:t>
            </w:r>
          </w:p>
        </w:tc>
        <w:tc>
          <w:tcPr>
            <w:tcW w:w="4083" w:type="dxa"/>
            <w:tcBorders>
              <w:top w:val="nil"/>
              <w:left w:val="nil"/>
              <w:bottom w:val="single" w:sz="4" w:space="0" w:color="auto"/>
              <w:right w:val="single" w:sz="4" w:space="0" w:color="auto"/>
            </w:tcBorders>
            <w:shd w:val="clear" w:color="auto" w:fill="auto"/>
            <w:vAlign w:val="center"/>
            <w:hideMark/>
          </w:tcPr>
          <w:p w14:paraId="4E834A2D" w14:textId="3193DC61" w:rsidR="00C57696" w:rsidRDefault="00C57696" w:rsidP="0022168C">
            <w:pPr>
              <w:jc w:val="both"/>
              <w:rPr>
                <w:rFonts w:ascii="Calibri" w:hAnsi="Calibri" w:cs="Calibri"/>
                <w:color w:val="000000"/>
                <w:sz w:val="20"/>
                <w:szCs w:val="20"/>
              </w:rPr>
            </w:pPr>
            <w:r>
              <w:rPr>
                <w:rFonts w:ascii="Calibri" w:hAnsi="Calibri" w:cs="Calibri"/>
                <w:color w:val="000000"/>
                <w:sz w:val="20"/>
                <w:szCs w:val="20"/>
              </w:rPr>
              <w:t xml:space="preserve">El </w:t>
            </w:r>
            <w:r w:rsidR="0022168C">
              <w:rPr>
                <w:rFonts w:ascii="Calibri" w:hAnsi="Calibri" w:cs="Calibri"/>
                <w:color w:val="000000"/>
                <w:sz w:val="20"/>
                <w:szCs w:val="20"/>
              </w:rPr>
              <w:t xml:space="preserve">primer artículo del proyecto de ley se refiere a su objeto, en él se </w:t>
            </w:r>
            <w:r>
              <w:rPr>
                <w:rFonts w:ascii="Calibri" w:hAnsi="Calibri" w:cs="Calibri"/>
                <w:color w:val="000000"/>
                <w:sz w:val="20"/>
                <w:szCs w:val="20"/>
              </w:rPr>
              <w:t>considera</w:t>
            </w:r>
            <w:r w:rsidR="0022168C">
              <w:rPr>
                <w:rFonts w:ascii="Calibri" w:hAnsi="Calibri" w:cs="Calibri"/>
                <w:color w:val="000000"/>
                <w:sz w:val="20"/>
                <w:szCs w:val="20"/>
              </w:rPr>
              <w:t>n</w:t>
            </w:r>
            <w:r>
              <w:rPr>
                <w:rFonts w:ascii="Calibri" w:hAnsi="Calibri" w:cs="Calibri"/>
                <w:color w:val="000000"/>
                <w:sz w:val="20"/>
                <w:szCs w:val="20"/>
              </w:rPr>
              <w:t xml:space="preserve"> sus hitos, alcance y pretensiones</w:t>
            </w:r>
            <w:r w:rsidR="0022168C">
              <w:rPr>
                <w:rFonts w:ascii="Calibri" w:hAnsi="Calibri" w:cs="Calibri"/>
                <w:color w:val="000000"/>
                <w:sz w:val="20"/>
                <w:szCs w:val="20"/>
              </w:rPr>
              <w:t>.</w:t>
            </w:r>
          </w:p>
        </w:tc>
      </w:tr>
      <w:tr w:rsidR="002821D2" w14:paraId="39042292" w14:textId="77777777" w:rsidTr="008E48C2">
        <w:trPr>
          <w:gridAfter w:val="1"/>
          <w:wAfter w:w="146" w:type="dxa"/>
          <w:trHeight w:val="4529"/>
          <w:jc w:val="center"/>
        </w:trPr>
        <w:tc>
          <w:tcPr>
            <w:tcW w:w="851"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16E0124" w14:textId="77777777" w:rsidR="00C57696" w:rsidRPr="00D47A0F" w:rsidRDefault="00C57696">
            <w:pPr>
              <w:jc w:val="center"/>
              <w:rPr>
                <w:rFonts w:ascii="Calibri" w:hAnsi="Calibri" w:cs="Calibri"/>
                <w:b/>
                <w:bCs/>
                <w:color w:val="000000"/>
                <w:sz w:val="20"/>
                <w:szCs w:val="20"/>
              </w:rPr>
            </w:pPr>
            <w:r w:rsidRPr="00D47A0F">
              <w:rPr>
                <w:rFonts w:ascii="Calibri" w:hAnsi="Calibri" w:cs="Calibri"/>
                <w:b/>
                <w:bCs/>
                <w:color w:val="000000"/>
                <w:sz w:val="20"/>
                <w:szCs w:val="20"/>
              </w:rPr>
              <w:lastRenderedPageBreak/>
              <w:t>2</w:t>
            </w:r>
          </w:p>
        </w:tc>
        <w:tc>
          <w:tcPr>
            <w:tcW w:w="3969"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9C4849" w14:textId="77777777" w:rsidR="002821D2" w:rsidRDefault="00C57696" w:rsidP="00C57696">
            <w:pPr>
              <w:spacing w:after="240"/>
              <w:jc w:val="both"/>
              <w:rPr>
                <w:rFonts w:ascii="Calibri" w:hAnsi="Calibri" w:cs="Calibri"/>
                <w:color w:val="000000"/>
                <w:sz w:val="20"/>
                <w:szCs w:val="20"/>
              </w:rPr>
            </w:pPr>
            <w:r>
              <w:rPr>
                <w:rFonts w:ascii="Calibri" w:hAnsi="Calibri" w:cs="Calibri"/>
                <w:b/>
                <w:bCs/>
                <w:color w:val="000000"/>
                <w:sz w:val="20"/>
                <w:szCs w:val="20"/>
              </w:rPr>
              <w:t>Articulo 2.</w:t>
            </w:r>
            <w:r>
              <w:rPr>
                <w:rFonts w:ascii="Calibri" w:hAnsi="Calibri" w:cs="Calibri"/>
                <w:color w:val="000000"/>
                <w:sz w:val="20"/>
                <w:szCs w:val="20"/>
              </w:rPr>
              <w:t xml:space="preserve"> Modifíquese el articulo 3 de la Ley 1575 de 2012, el cual quedara así:</w:t>
            </w:r>
          </w:p>
          <w:p w14:paraId="68F7FA33" w14:textId="4D35FF9F" w:rsidR="00941BE5" w:rsidRDefault="00C57696" w:rsidP="00C57696">
            <w:pPr>
              <w:spacing w:after="240"/>
              <w:jc w:val="both"/>
              <w:rPr>
                <w:rFonts w:ascii="Calibri" w:hAnsi="Calibri" w:cs="Calibri"/>
                <w:color w:val="000000"/>
                <w:sz w:val="20"/>
                <w:szCs w:val="20"/>
              </w:rPr>
            </w:pPr>
            <w:r>
              <w:rPr>
                <w:rFonts w:ascii="Calibri" w:hAnsi="Calibri" w:cs="Calibri"/>
                <w:color w:val="000000"/>
                <w:sz w:val="20"/>
                <w:szCs w:val="20"/>
              </w:rPr>
              <w:br/>
            </w:r>
            <w:r>
              <w:rPr>
                <w:rFonts w:ascii="Calibri" w:hAnsi="Calibri" w:cs="Calibri"/>
                <w:b/>
                <w:bCs/>
                <w:color w:val="000000"/>
                <w:sz w:val="20"/>
                <w:szCs w:val="20"/>
              </w:rPr>
              <w:t>ARTÍCULO 3o. COMPETENCIAS DEL NIVEL NACIONAL Y TERRITORIAL</w:t>
            </w:r>
            <w:r>
              <w:rPr>
                <w:rFonts w:ascii="Calibri" w:hAnsi="Calibri" w:cs="Calibri"/>
                <w:color w:val="000000"/>
                <w:sz w:val="20"/>
                <w:szCs w:val="20"/>
              </w:rPr>
              <w:t>. El servicio público esencial se prestará con fundamento en los principios de subsidiariedad, coordinación y concurrencia, en cumplimiento de lo dispuesto en el artículo 288 de la Constitución.</w:t>
            </w:r>
            <w:r>
              <w:rPr>
                <w:rFonts w:ascii="Calibri" w:hAnsi="Calibri" w:cs="Calibri"/>
                <w:color w:val="000000"/>
                <w:sz w:val="20"/>
                <w:szCs w:val="20"/>
              </w:rPr>
              <w:br/>
            </w:r>
            <w:r>
              <w:rPr>
                <w:rFonts w:ascii="Calibri" w:hAnsi="Calibri" w:cs="Calibri"/>
                <w:color w:val="000000"/>
                <w:sz w:val="20"/>
                <w:szCs w:val="20"/>
              </w:rPr>
              <w:br/>
              <w:t>Corresponde a la Nación la adopción de políticas, la planeación, las regulaciones generales y la cofinanciación de la gestión integral del riesgo contra incendios, los preparativos y atención de rescates en todas sus modalidades y la atención de incidentes con materiales peligrosos. Los departamentos ejercen funciones de coordinación, de complementariedad de la acción de los distritos y municipios, de intermediación de estos ante la Nación para la prestación del servicio y de contribución a la financiación tendiente al fortalecimiento de los cuerpos de bomberos.</w:t>
            </w:r>
          </w:p>
          <w:p w14:paraId="45F2F17F" w14:textId="0C465C5C" w:rsidR="00941BE5" w:rsidRDefault="00C57696" w:rsidP="00C57696">
            <w:pPr>
              <w:spacing w:after="240"/>
              <w:jc w:val="both"/>
              <w:rPr>
                <w:rFonts w:ascii="Calibri" w:hAnsi="Calibri" w:cs="Calibri"/>
                <w:color w:val="000000"/>
                <w:sz w:val="20"/>
                <w:szCs w:val="20"/>
              </w:rPr>
            </w:pPr>
            <w:r>
              <w:rPr>
                <w:rFonts w:ascii="Calibri" w:hAnsi="Calibri" w:cs="Calibri"/>
                <w:color w:val="000000"/>
                <w:sz w:val="20"/>
                <w:szCs w:val="20"/>
              </w:rPr>
              <w:br/>
              <w:t>Los entes territoriales deben garantizar la inclusión de políticas, estrategias, programas, proyectos y la cofinanciación para la gestión integral del riesgo contra incendios, rescates y materiales peligrosos en los instrumentos de planificación territorial e inversión pública.</w:t>
            </w:r>
          </w:p>
          <w:p w14:paraId="18187CD3" w14:textId="6BD0581F" w:rsidR="00A62DA9" w:rsidRDefault="00C57696" w:rsidP="00C57696">
            <w:pPr>
              <w:spacing w:after="240"/>
              <w:jc w:val="both"/>
              <w:rPr>
                <w:rFonts w:ascii="Calibri" w:hAnsi="Calibri" w:cs="Calibri"/>
                <w:color w:val="000000"/>
                <w:sz w:val="20"/>
                <w:szCs w:val="20"/>
              </w:rPr>
            </w:pPr>
            <w:r>
              <w:rPr>
                <w:rFonts w:ascii="Calibri" w:hAnsi="Calibri" w:cs="Calibri"/>
                <w:color w:val="000000"/>
                <w:sz w:val="20"/>
                <w:szCs w:val="20"/>
              </w:rPr>
              <w:br/>
              <w:t xml:space="preserve">Es obligación de los distritos, con asiento en su respectiva jurisdicción y de los municipios </w:t>
            </w:r>
            <w:r>
              <w:rPr>
                <w:rFonts w:ascii="Calibri" w:hAnsi="Calibri" w:cs="Calibri"/>
                <w:b/>
                <w:bCs/>
                <w:color w:val="000000"/>
                <w:sz w:val="20"/>
                <w:szCs w:val="20"/>
                <w:u w:val="single"/>
              </w:rPr>
              <w:t>garantizar</w:t>
            </w:r>
            <w:r>
              <w:rPr>
                <w:rFonts w:ascii="Calibri" w:hAnsi="Calibri" w:cs="Calibri"/>
                <w:color w:val="000000"/>
                <w:sz w:val="20"/>
                <w:szCs w:val="20"/>
              </w:rPr>
              <w:t xml:space="preserve"> la prestación del servicio público esencial a través de los cuerpos de bomberos oficiales </w:t>
            </w:r>
            <w:r w:rsidRPr="00C57696">
              <w:rPr>
                <w:rFonts w:ascii="Calibri" w:hAnsi="Calibri" w:cs="Calibri"/>
                <w:strike/>
                <w:color w:val="FF0000"/>
                <w:sz w:val="20"/>
                <w:szCs w:val="20"/>
              </w:rPr>
              <w:t>o</w:t>
            </w:r>
            <w:r>
              <w:rPr>
                <w:rFonts w:ascii="Calibri" w:hAnsi="Calibri" w:cs="Calibri"/>
                <w:color w:val="000000"/>
                <w:sz w:val="20"/>
                <w:szCs w:val="20"/>
              </w:rPr>
              <w:t xml:space="preserve">, </w:t>
            </w:r>
            <w:r w:rsidR="00D47A0F">
              <w:rPr>
                <w:rFonts w:ascii="Calibri" w:hAnsi="Calibri" w:cs="Calibri"/>
                <w:b/>
                <w:bCs/>
                <w:color w:val="000000"/>
                <w:sz w:val="20"/>
                <w:szCs w:val="20"/>
                <w:u w:val="single"/>
              </w:rPr>
              <w:t>únicamente</w:t>
            </w:r>
            <w:r>
              <w:rPr>
                <w:rFonts w:ascii="Calibri" w:hAnsi="Calibri" w:cs="Calibri"/>
                <w:b/>
                <w:bCs/>
                <w:color w:val="000000"/>
                <w:sz w:val="20"/>
                <w:szCs w:val="20"/>
                <w:u w:val="single"/>
              </w:rPr>
              <w:t xml:space="preserve"> los municipios o distritos de </w:t>
            </w:r>
            <w:r w:rsidR="00A62DA9">
              <w:rPr>
                <w:rFonts w:ascii="Calibri" w:hAnsi="Calibri" w:cs="Calibri"/>
                <w:b/>
                <w:bCs/>
                <w:color w:val="000000"/>
                <w:sz w:val="20"/>
                <w:szCs w:val="20"/>
                <w:u w:val="single"/>
              </w:rPr>
              <w:t>cuarta, quinta y</w:t>
            </w:r>
            <w:r w:rsidR="0022168C">
              <w:rPr>
                <w:rFonts w:ascii="Calibri" w:hAnsi="Calibri" w:cs="Calibri"/>
                <w:b/>
                <w:bCs/>
                <w:color w:val="000000"/>
                <w:sz w:val="20"/>
                <w:szCs w:val="20"/>
                <w:u w:val="single"/>
              </w:rPr>
              <w:t xml:space="preserve"> </w:t>
            </w:r>
            <w:r>
              <w:rPr>
                <w:rFonts w:ascii="Calibri" w:hAnsi="Calibri" w:cs="Calibri"/>
                <w:b/>
                <w:bCs/>
                <w:color w:val="000000"/>
                <w:sz w:val="20"/>
                <w:szCs w:val="20"/>
                <w:u w:val="single"/>
              </w:rPr>
              <w:t xml:space="preserve">sexta </w:t>
            </w:r>
            <w:r w:rsidR="00D47A0F">
              <w:rPr>
                <w:rFonts w:ascii="Calibri" w:hAnsi="Calibri" w:cs="Calibri"/>
                <w:b/>
                <w:bCs/>
                <w:color w:val="000000"/>
                <w:sz w:val="20"/>
                <w:szCs w:val="20"/>
                <w:u w:val="single"/>
              </w:rPr>
              <w:t>categoría</w:t>
            </w:r>
            <w:r>
              <w:rPr>
                <w:rFonts w:ascii="Calibri" w:hAnsi="Calibri" w:cs="Calibri"/>
                <w:b/>
                <w:bCs/>
                <w:color w:val="000000"/>
                <w:sz w:val="20"/>
                <w:szCs w:val="20"/>
                <w:u w:val="single"/>
              </w:rPr>
              <w:t xml:space="preserve"> según la Ley 136 de 1994, podrán prestar el servicio</w:t>
            </w:r>
            <w:r w:rsidR="0022168C">
              <w:rPr>
                <w:rFonts w:ascii="Calibri" w:hAnsi="Calibri" w:cs="Calibri"/>
                <w:b/>
                <w:bCs/>
                <w:color w:val="000000"/>
                <w:sz w:val="20"/>
                <w:szCs w:val="20"/>
                <w:u w:val="single"/>
              </w:rPr>
              <w:t xml:space="preserve"> esencial</w:t>
            </w:r>
            <w:r>
              <w:rPr>
                <w:rFonts w:ascii="Calibri" w:hAnsi="Calibri" w:cs="Calibri"/>
                <w:color w:val="000000"/>
                <w:sz w:val="20"/>
                <w:szCs w:val="20"/>
              </w:rPr>
              <w:t xml:space="preserve"> mediante la celebración de contratos y/o convenios con los cuerpos de bomberos voluntarios. En cumplimiento del principio de subsidiariedad, los municipios de menos de 20.000 habitantes contarán con el apoyo técnico del departamento y la financiación del fondo departamental y/o </w:t>
            </w:r>
            <w:r>
              <w:rPr>
                <w:rFonts w:ascii="Calibri" w:hAnsi="Calibri" w:cs="Calibri"/>
                <w:color w:val="000000"/>
                <w:sz w:val="20"/>
                <w:szCs w:val="20"/>
              </w:rPr>
              <w:lastRenderedPageBreak/>
              <w:t>nacional de bomberos para asegurar la prestación de este servicio.</w:t>
            </w:r>
          </w:p>
          <w:p w14:paraId="1597D610" w14:textId="77777777" w:rsidR="00C57696" w:rsidRDefault="00C57696" w:rsidP="00C57696">
            <w:pPr>
              <w:spacing w:after="240"/>
              <w:jc w:val="both"/>
              <w:rPr>
                <w:rFonts w:ascii="Calibri" w:hAnsi="Calibri" w:cs="Calibri"/>
                <w:color w:val="000000"/>
                <w:sz w:val="20"/>
                <w:szCs w:val="20"/>
              </w:rPr>
            </w:pPr>
            <w:r>
              <w:rPr>
                <w:rFonts w:ascii="Calibri" w:hAnsi="Calibri" w:cs="Calibri"/>
                <w:color w:val="000000"/>
                <w:sz w:val="20"/>
                <w:szCs w:val="20"/>
              </w:rPr>
              <w:br/>
              <w:t>Las autoridades civiles, militares y de policía garantizarán el libre desplazamiento de los miembros de los cuerpos de bomberos en todo el territorio nacional y prestarán el apoyo necesario para el cabal cumplimiento de sus funciones.</w:t>
            </w:r>
          </w:p>
          <w:p w14:paraId="142E74BC" w14:textId="38008AB7" w:rsidR="00A62DA9" w:rsidRPr="004C17C4" w:rsidRDefault="00822283" w:rsidP="003260A2">
            <w:pPr>
              <w:spacing w:after="240"/>
              <w:jc w:val="both"/>
              <w:rPr>
                <w:rFonts w:ascii="Calibri" w:hAnsi="Calibri" w:cs="Calibri"/>
                <w:b/>
                <w:color w:val="000000"/>
                <w:sz w:val="20"/>
                <w:szCs w:val="20"/>
                <w:u w:val="single"/>
              </w:rPr>
            </w:pPr>
            <w:r w:rsidRPr="004C17C4">
              <w:rPr>
                <w:rFonts w:ascii="Calibri" w:hAnsi="Calibri" w:cs="Calibri"/>
                <w:b/>
                <w:color w:val="000000"/>
                <w:sz w:val="20"/>
                <w:szCs w:val="20"/>
                <w:u w:val="single"/>
              </w:rPr>
              <w:t>Parágrafo</w:t>
            </w:r>
            <w:r w:rsidR="00A62DA9" w:rsidRPr="004C17C4">
              <w:rPr>
                <w:rFonts w:ascii="Calibri" w:hAnsi="Calibri" w:cs="Calibri"/>
                <w:b/>
                <w:color w:val="000000"/>
                <w:sz w:val="20"/>
                <w:szCs w:val="20"/>
                <w:u w:val="single"/>
              </w:rPr>
              <w:t xml:space="preserve">. </w:t>
            </w:r>
            <w:r w:rsidR="003260A2">
              <w:rPr>
                <w:rFonts w:ascii="Calibri" w:hAnsi="Calibri" w:cs="Calibri"/>
                <w:b/>
                <w:color w:val="000000"/>
                <w:sz w:val="20"/>
                <w:szCs w:val="20"/>
                <w:u w:val="single"/>
              </w:rPr>
              <w:t>En un plazo de 2 años contados a partir de la vigencia de la presente ley, a</w:t>
            </w:r>
            <w:r w:rsidR="00A62DA9" w:rsidRPr="004C17C4">
              <w:rPr>
                <w:rFonts w:ascii="Calibri" w:hAnsi="Calibri" w:cs="Calibri"/>
                <w:b/>
                <w:color w:val="000000"/>
                <w:sz w:val="20"/>
                <w:szCs w:val="20"/>
                <w:u w:val="single"/>
              </w:rPr>
              <w:t xml:space="preserve"> iniciativa del Alcalde </w:t>
            </w:r>
            <w:r w:rsidR="00A25ED0" w:rsidRPr="004C17C4">
              <w:rPr>
                <w:rFonts w:ascii="Calibri" w:hAnsi="Calibri" w:cs="Calibri"/>
                <w:b/>
                <w:color w:val="000000"/>
                <w:sz w:val="20"/>
                <w:szCs w:val="20"/>
                <w:u w:val="single"/>
              </w:rPr>
              <w:t xml:space="preserve">los </w:t>
            </w:r>
            <w:r w:rsidR="00A62DA9" w:rsidRPr="004C17C4">
              <w:rPr>
                <w:rFonts w:ascii="Calibri" w:hAnsi="Calibri" w:cs="Calibri"/>
                <w:b/>
                <w:color w:val="000000"/>
                <w:sz w:val="20"/>
                <w:szCs w:val="20"/>
                <w:u w:val="single"/>
              </w:rPr>
              <w:t>Concejos Municipales o Distritales</w:t>
            </w:r>
            <w:r w:rsidR="00A25ED0" w:rsidRPr="004C17C4">
              <w:rPr>
                <w:rFonts w:ascii="Calibri" w:hAnsi="Calibri" w:cs="Calibri"/>
                <w:b/>
                <w:color w:val="000000"/>
                <w:sz w:val="20"/>
                <w:szCs w:val="20"/>
                <w:u w:val="single"/>
              </w:rPr>
              <w:t xml:space="preserve"> de las categorías 1, 2 y 3 según la ley 136 de 1994, crearán el cu</w:t>
            </w:r>
            <w:r w:rsidR="001A516E" w:rsidRPr="004C17C4">
              <w:rPr>
                <w:rFonts w:ascii="Calibri" w:hAnsi="Calibri" w:cs="Calibri"/>
                <w:b/>
                <w:color w:val="000000"/>
                <w:sz w:val="20"/>
                <w:szCs w:val="20"/>
                <w:u w:val="single"/>
              </w:rPr>
              <w:t xml:space="preserve">erpo oficial de bomberos, el incumplimiento de la presente disposición constituirá </w:t>
            </w:r>
            <w:r w:rsidR="006A612B" w:rsidRPr="004C17C4">
              <w:rPr>
                <w:rFonts w:ascii="Calibri" w:hAnsi="Calibri" w:cs="Calibri"/>
                <w:b/>
                <w:color w:val="000000"/>
                <w:sz w:val="20"/>
                <w:szCs w:val="20"/>
                <w:u w:val="single"/>
              </w:rPr>
              <w:t xml:space="preserve">falta disciplinaria </w:t>
            </w:r>
            <w:r w:rsidRPr="004C17C4">
              <w:rPr>
                <w:rFonts w:ascii="Calibri" w:hAnsi="Calibri" w:cs="Calibri"/>
                <w:b/>
                <w:color w:val="000000"/>
                <w:sz w:val="20"/>
                <w:szCs w:val="20"/>
                <w:u w:val="single"/>
              </w:rPr>
              <w:t>para el Alcalde municipal o distrital.</w:t>
            </w:r>
          </w:p>
        </w:tc>
        <w:tc>
          <w:tcPr>
            <w:tcW w:w="4083"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F93683" w14:textId="1BC24F67" w:rsidR="00941BE5" w:rsidRDefault="00C57696" w:rsidP="00C57696">
            <w:pPr>
              <w:jc w:val="both"/>
              <w:rPr>
                <w:rFonts w:ascii="Calibri" w:hAnsi="Calibri" w:cs="Calibri"/>
                <w:color w:val="000000"/>
                <w:sz w:val="20"/>
                <w:szCs w:val="20"/>
              </w:rPr>
            </w:pPr>
            <w:r>
              <w:rPr>
                <w:rFonts w:ascii="Calibri" w:hAnsi="Calibri" w:cs="Calibri"/>
                <w:color w:val="000000"/>
                <w:sz w:val="20"/>
                <w:szCs w:val="20"/>
              </w:rPr>
              <w:lastRenderedPageBreak/>
              <w:t xml:space="preserve">Teniendo en cuenta la paupérrima cobertura de los Cuerpos de Bomberos en el territorio nacional, y en virtud que los municipios están en la obligación de prestar el servicio bomberil, se pretende modificar el </w:t>
            </w:r>
            <w:r w:rsidR="00D47A0F">
              <w:rPr>
                <w:rFonts w:ascii="Calibri" w:hAnsi="Calibri" w:cs="Calibri"/>
                <w:color w:val="000000"/>
                <w:sz w:val="20"/>
                <w:szCs w:val="20"/>
              </w:rPr>
              <w:t>artículo</w:t>
            </w:r>
            <w:r>
              <w:rPr>
                <w:rFonts w:ascii="Calibri" w:hAnsi="Calibri" w:cs="Calibri"/>
                <w:color w:val="000000"/>
                <w:sz w:val="20"/>
                <w:szCs w:val="20"/>
              </w:rPr>
              <w:t xml:space="preserve"> tercero habida cuenta que la redacción original permite que cualquier municipio decida si crea el cuerpo oficial de bomberos o </w:t>
            </w:r>
            <w:r w:rsidR="0022168C">
              <w:rPr>
                <w:rFonts w:ascii="Calibri" w:hAnsi="Calibri" w:cs="Calibri"/>
                <w:color w:val="000000"/>
                <w:sz w:val="20"/>
                <w:szCs w:val="20"/>
              </w:rPr>
              <w:t>contrata el servicio, por intermedio de</w:t>
            </w:r>
            <w:r>
              <w:rPr>
                <w:rFonts w:ascii="Calibri" w:hAnsi="Calibri" w:cs="Calibri"/>
                <w:color w:val="000000"/>
                <w:sz w:val="20"/>
                <w:szCs w:val="20"/>
              </w:rPr>
              <w:t xml:space="preserve"> los</w:t>
            </w:r>
            <w:r w:rsidR="0022168C">
              <w:rPr>
                <w:rFonts w:ascii="Calibri" w:hAnsi="Calibri" w:cs="Calibri"/>
                <w:color w:val="000000"/>
                <w:sz w:val="20"/>
                <w:szCs w:val="20"/>
              </w:rPr>
              <w:t xml:space="preserve"> cuerpos de bomberos voluntarios, sin importar si el municipio</w:t>
            </w:r>
            <w:r>
              <w:rPr>
                <w:rFonts w:ascii="Calibri" w:hAnsi="Calibri" w:cs="Calibri"/>
                <w:color w:val="000000"/>
                <w:sz w:val="20"/>
                <w:szCs w:val="20"/>
              </w:rPr>
              <w:t xml:space="preserve"> </w:t>
            </w:r>
            <w:r w:rsidR="0022168C">
              <w:rPr>
                <w:rFonts w:ascii="Calibri" w:hAnsi="Calibri" w:cs="Calibri"/>
                <w:color w:val="000000"/>
                <w:sz w:val="20"/>
                <w:szCs w:val="20"/>
              </w:rPr>
              <w:t>tiene o no</w:t>
            </w:r>
            <w:r>
              <w:rPr>
                <w:rFonts w:ascii="Calibri" w:hAnsi="Calibri" w:cs="Calibri"/>
                <w:color w:val="000000"/>
                <w:sz w:val="20"/>
                <w:szCs w:val="20"/>
              </w:rPr>
              <w:t xml:space="preserve"> dificultades </w:t>
            </w:r>
            <w:r w:rsidR="00D47A0F">
              <w:rPr>
                <w:rFonts w:ascii="Calibri" w:hAnsi="Calibri" w:cs="Calibri"/>
                <w:color w:val="000000"/>
                <w:sz w:val="20"/>
                <w:szCs w:val="20"/>
              </w:rPr>
              <w:t>económicas</w:t>
            </w:r>
            <w:r>
              <w:rPr>
                <w:rFonts w:ascii="Calibri" w:hAnsi="Calibri" w:cs="Calibri"/>
                <w:color w:val="000000"/>
                <w:sz w:val="20"/>
                <w:szCs w:val="20"/>
              </w:rPr>
              <w:t xml:space="preserve"> como las puede tener un municipio de </w:t>
            </w:r>
            <w:r w:rsidR="0022168C">
              <w:rPr>
                <w:rFonts w:ascii="Calibri" w:hAnsi="Calibri" w:cs="Calibri"/>
                <w:color w:val="000000"/>
                <w:sz w:val="20"/>
                <w:szCs w:val="20"/>
              </w:rPr>
              <w:t xml:space="preserve">cuarta, quinta o </w:t>
            </w:r>
            <w:r>
              <w:rPr>
                <w:rFonts w:ascii="Calibri" w:hAnsi="Calibri" w:cs="Calibri"/>
                <w:color w:val="000000"/>
                <w:sz w:val="20"/>
                <w:szCs w:val="20"/>
              </w:rPr>
              <w:t xml:space="preserve">sexta </w:t>
            </w:r>
            <w:r w:rsidR="00D47A0F">
              <w:rPr>
                <w:rFonts w:ascii="Calibri" w:hAnsi="Calibri" w:cs="Calibri"/>
                <w:color w:val="000000"/>
                <w:sz w:val="20"/>
                <w:szCs w:val="20"/>
              </w:rPr>
              <w:t>categoría</w:t>
            </w:r>
            <w:r>
              <w:rPr>
                <w:rFonts w:ascii="Calibri" w:hAnsi="Calibri" w:cs="Calibri"/>
                <w:color w:val="000000"/>
                <w:sz w:val="20"/>
                <w:szCs w:val="20"/>
              </w:rPr>
              <w:t xml:space="preserve">. </w:t>
            </w:r>
            <w:r w:rsidR="0022168C">
              <w:rPr>
                <w:rFonts w:ascii="Calibri" w:hAnsi="Calibri" w:cs="Calibri"/>
                <w:color w:val="000000"/>
                <w:sz w:val="20"/>
                <w:szCs w:val="20"/>
              </w:rPr>
              <w:br/>
            </w:r>
            <w:r w:rsidR="0022168C">
              <w:rPr>
                <w:rFonts w:ascii="Calibri" w:hAnsi="Calibri" w:cs="Calibri"/>
                <w:color w:val="000000"/>
                <w:sz w:val="20"/>
                <w:szCs w:val="20"/>
              </w:rPr>
              <w:br/>
            </w:r>
            <w:r>
              <w:rPr>
                <w:rFonts w:ascii="Calibri" w:hAnsi="Calibri" w:cs="Calibri"/>
                <w:color w:val="000000"/>
                <w:sz w:val="20"/>
                <w:szCs w:val="20"/>
              </w:rPr>
              <w:t xml:space="preserve">En </w:t>
            </w:r>
            <w:r w:rsidR="0022168C">
              <w:rPr>
                <w:rFonts w:ascii="Calibri" w:hAnsi="Calibri" w:cs="Calibri"/>
                <w:color w:val="000000"/>
                <w:sz w:val="20"/>
                <w:szCs w:val="20"/>
              </w:rPr>
              <w:t>consecuencia,</w:t>
            </w:r>
            <w:r>
              <w:rPr>
                <w:rFonts w:ascii="Calibri" w:hAnsi="Calibri" w:cs="Calibri"/>
                <w:color w:val="000000"/>
                <w:sz w:val="20"/>
                <w:szCs w:val="20"/>
              </w:rPr>
              <w:t xml:space="preserve"> dicha flexibilidad propicia la no profesionalización de la actividad bomberil.</w:t>
            </w:r>
          </w:p>
          <w:p w14:paraId="5540FBAE" w14:textId="0D3F8EF2" w:rsidR="00C57696" w:rsidRDefault="00C57696" w:rsidP="0022168C">
            <w:pPr>
              <w:jc w:val="both"/>
              <w:rPr>
                <w:rFonts w:ascii="Calibri" w:hAnsi="Calibri" w:cs="Calibri"/>
                <w:color w:val="000000"/>
                <w:sz w:val="20"/>
                <w:szCs w:val="20"/>
              </w:rPr>
            </w:pPr>
            <w:r>
              <w:rPr>
                <w:rFonts w:ascii="Calibri" w:hAnsi="Calibri" w:cs="Calibri"/>
                <w:color w:val="000000"/>
                <w:sz w:val="20"/>
                <w:szCs w:val="20"/>
              </w:rPr>
              <w:br/>
              <w:t xml:space="preserve">La </w:t>
            </w:r>
            <w:r w:rsidR="00D47A0F">
              <w:rPr>
                <w:rFonts w:ascii="Calibri" w:hAnsi="Calibri" w:cs="Calibri"/>
                <w:color w:val="000000"/>
                <w:sz w:val="20"/>
                <w:szCs w:val="20"/>
              </w:rPr>
              <w:t>pretensión</w:t>
            </w:r>
            <w:r>
              <w:rPr>
                <w:rFonts w:ascii="Calibri" w:hAnsi="Calibri" w:cs="Calibri"/>
                <w:color w:val="000000"/>
                <w:sz w:val="20"/>
                <w:szCs w:val="20"/>
              </w:rPr>
              <w:t xml:space="preserve"> de la modificación es promover la profesionalización del servicio bomberil, estableciendo de contera</w:t>
            </w:r>
            <w:r w:rsidR="0022168C">
              <w:rPr>
                <w:rFonts w:ascii="Calibri" w:hAnsi="Calibri" w:cs="Calibri"/>
                <w:color w:val="000000"/>
                <w:sz w:val="20"/>
                <w:szCs w:val="20"/>
              </w:rPr>
              <w:t xml:space="preserve"> que los municipios de 1, 2 y 3 </w:t>
            </w:r>
            <w:r w:rsidR="00D47A0F">
              <w:rPr>
                <w:rFonts w:ascii="Calibri" w:hAnsi="Calibri" w:cs="Calibri"/>
                <w:color w:val="000000"/>
                <w:sz w:val="20"/>
                <w:szCs w:val="20"/>
              </w:rPr>
              <w:t>categoría</w:t>
            </w:r>
            <w:r>
              <w:rPr>
                <w:rFonts w:ascii="Calibri" w:hAnsi="Calibri" w:cs="Calibri"/>
                <w:color w:val="000000"/>
                <w:sz w:val="20"/>
                <w:szCs w:val="20"/>
              </w:rPr>
              <w:t xml:space="preserve"> </w:t>
            </w:r>
            <w:r w:rsidR="0022168C">
              <w:rPr>
                <w:rFonts w:ascii="Calibri" w:hAnsi="Calibri" w:cs="Calibri"/>
                <w:color w:val="000000"/>
                <w:sz w:val="20"/>
                <w:szCs w:val="20"/>
              </w:rPr>
              <w:t>estén obligados a crear</w:t>
            </w:r>
            <w:r>
              <w:rPr>
                <w:rFonts w:ascii="Calibri" w:hAnsi="Calibri" w:cs="Calibri"/>
                <w:color w:val="000000"/>
                <w:sz w:val="20"/>
                <w:szCs w:val="20"/>
              </w:rPr>
              <w:t xml:space="preserve"> los cuerpos oficiales de bomberos.</w:t>
            </w:r>
          </w:p>
        </w:tc>
      </w:tr>
      <w:tr w:rsidR="002821D2" w14:paraId="235A35E8" w14:textId="77777777" w:rsidTr="002821D2">
        <w:trPr>
          <w:trHeight w:val="3740"/>
          <w:jc w:val="center"/>
        </w:trPr>
        <w:tc>
          <w:tcPr>
            <w:tcW w:w="851"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AF0524" w14:textId="77777777" w:rsidR="00C57696" w:rsidRDefault="00C57696">
            <w:pPr>
              <w:rPr>
                <w:rFonts w:ascii="Calibri" w:hAnsi="Calibri" w:cs="Calibri"/>
                <w:color w:val="000000"/>
                <w:sz w:val="20"/>
                <w:szCs w:val="20"/>
              </w:rPr>
            </w:pPr>
          </w:p>
        </w:tc>
        <w:tc>
          <w:tcPr>
            <w:tcW w:w="3969"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B652891" w14:textId="77777777" w:rsidR="00C57696" w:rsidRDefault="00C57696">
            <w:pPr>
              <w:rPr>
                <w:rFonts w:ascii="Calibri" w:hAnsi="Calibri" w:cs="Calibri"/>
                <w:color w:val="000000"/>
                <w:sz w:val="20"/>
                <w:szCs w:val="20"/>
              </w:rPr>
            </w:pPr>
          </w:p>
        </w:tc>
        <w:tc>
          <w:tcPr>
            <w:tcW w:w="4083"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2D23180" w14:textId="77777777" w:rsidR="00C57696" w:rsidRDefault="00C57696">
            <w:pPr>
              <w:rPr>
                <w:rFonts w:ascii="Calibri" w:hAnsi="Calibri" w:cs="Calibri"/>
                <w:color w:val="000000"/>
                <w:sz w:val="20"/>
                <w:szCs w:val="20"/>
              </w:rPr>
            </w:pPr>
          </w:p>
        </w:tc>
        <w:tc>
          <w:tcPr>
            <w:tcW w:w="146" w:type="dxa"/>
            <w:tcBorders>
              <w:top w:val="nil"/>
              <w:left w:val="nil"/>
              <w:bottom w:val="nil"/>
              <w:right w:val="nil"/>
            </w:tcBorders>
            <w:shd w:val="clear" w:color="auto" w:fill="auto"/>
            <w:noWrap/>
            <w:vAlign w:val="bottom"/>
            <w:hideMark/>
          </w:tcPr>
          <w:p w14:paraId="54C1A16A" w14:textId="77777777" w:rsidR="00C57696" w:rsidRDefault="00C57696">
            <w:pPr>
              <w:rPr>
                <w:rFonts w:ascii="Calibri" w:hAnsi="Calibri" w:cs="Calibri"/>
                <w:color w:val="000000"/>
                <w:sz w:val="20"/>
                <w:szCs w:val="20"/>
              </w:rPr>
            </w:pPr>
          </w:p>
        </w:tc>
      </w:tr>
      <w:tr w:rsidR="002821D2" w14:paraId="5E0388DB" w14:textId="77777777" w:rsidTr="00A57711">
        <w:trPr>
          <w:trHeight w:val="2106"/>
          <w:jc w:val="center"/>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D2B9F4" w14:textId="77777777" w:rsidR="00C57696" w:rsidRPr="00D47A0F" w:rsidRDefault="00C57696">
            <w:pPr>
              <w:jc w:val="center"/>
              <w:rPr>
                <w:rFonts w:ascii="Calibri" w:hAnsi="Calibri" w:cs="Calibri"/>
                <w:b/>
                <w:bCs/>
                <w:color w:val="000000"/>
                <w:sz w:val="20"/>
                <w:szCs w:val="20"/>
              </w:rPr>
            </w:pPr>
            <w:r w:rsidRPr="00D47A0F">
              <w:rPr>
                <w:rFonts w:ascii="Calibri" w:hAnsi="Calibri" w:cs="Calibri"/>
                <w:b/>
                <w:bCs/>
                <w:color w:val="000000"/>
                <w:sz w:val="20"/>
                <w:szCs w:val="20"/>
              </w:rPr>
              <w:lastRenderedPageBreak/>
              <w:t>3</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7C1D13D1" w14:textId="77777777" w:rsidR="00941BE5" w:rsidRDefault="00C57696" w:rsidP="00C57696">
            <w:pPr>
              <w:jc w:val="both"/>
              <w:rPr>
                <w:rFonts w:ascii="Calibri" w:hAnsi="Calibri" w:cs="Calibri"/>
                <w:color w:val="000000"/>
                <w:sz w:val="20"/>
                <w:szCs w:val="20"/>
              </w:rPr>
            </w:pPr>
            <w:r>
              <w:rPr>
                <w:rFonts w:ascii="Calibri" w:hAnsi="Calibri" w:cs="Calibri"/>
                <w:b/>
                <w:bCs/>
                <w:color w:val="000000"/>
                <w:sz w:val="20"/>
                <w:szCs w:val="20"/>
              </w:rPr>
              <w:t xml:space="preserve">Articulo 3. </w:t>
            </w:r>
            <w:r>
              <w:rPr>
                <w:rFonts w:ascii="Calibri" w:hAnsi="Calibri" w:cs="Calibri"/>
                <w:color w:val="000000"/>
                <w:sz w:val="20"/>
                <w:szCs w:val="20"/>
              </w:rPr>
              <w:t xml:space="preserve">Modifíquese el articulo 8 de la Ley 1575 de 2012, el </w:t>
            </w:r>
            <w:r w:rsidR="00941BE5">
              <w:rPr>
                <w:rFonts w:ascii="Calibri" w:hAnsi="Calibri" w:cs="Calibri"/>
                <w:color w:val="000000"/>
                <w:sz w:val="20"/>
                <w:szCs w:val="20"/>
              </w:rPr>
              <w:t>cual</w:t>
            </w:r>
            <w:r>
              <w:rPr>
                <w:rFonts w:ascii="Calibri" w:hAnsi="Calibri" w:cs="Calibri"/>
                <w:color w:val="000000"/>
                <w:sz w:val="20"/>
                <w:szCs w:val="20"/>
              </w:rPr>
              <w:t xml:space="preserve"> quedara </w:t>
            </w:r>
            <w:r w:rsidR="00941BE5">
              <w:rPr>
                <w:rFonts w:ascii="Calibri" w:hAnsi="Calibri" w:cs="Calibri"/>
                <w:color w:val="000000"/>
                <w:sz w:val="20"/>
                <w:szCs w:val="20"/>
              </w:rPr>
              <w:t>así</w:t>
            </w:r>
            <w:r>
              <w:rPr>
                <w:rFonts w:ascii="Calibri" w:hAnsi="Calibri" w:cs="Calibri"/>
                <w:color w:val="000000"/>
                <w:sz w:val="20"/>
                <w:szCs w:val="20"/>
              </w:rPr>
              <w:t>:</w:t>
            </w:r>
          </w:p>
          <w:p w14:paraId="1EB9AD5C" w14:textId="77777777" w:rsidR="00941BE5" w:rsidRDefault="00C57696" w:rsidP="00C57696">
            <w:pPr>
              <w:jc w:val="both"/>
              <w:rPr>
                <w:rFonts w:ascii="Calibri" w:hAnsi="Calibri" w:cs="Calibri"/>
                <w:color w:val="000000"/>
                <w:sz w:val="20"/>
                <w:szCs w:val="20"/>
              </w:rPr>
            </w:pPr>
            <w:r>
              <w:rPr>
                <w:rFonts w:ascii="Calibri" w:hAnsi="Calibri" w:cs="Calibri"/>
                <w:color w:val="000000"/>
                <w:sz w:val="20"/>
                <w:szCs w:val="20"/>
              </w:rPr>
              <w:br/>
            </w:r>
            <w:r>
              <w:rPr>
                <w:rFonts w:ascii="Calibri" w:hAnsi="Calibri" w:cs="Calibri"/>
                <w:b/>
                <w:bCs/>
                <w:color w:val="000000"/>
                <w:sz w:val="20"/>
                <w:szCs w:val="20"/>
              </w:rPr>
              <w:t>ARTÍCULO 8o. INTEGRACIÓN JUNTA NACIONAL DE BOMBEROS</w:t>
            </w:r>
            <w:r>
              <w:rPr>
                <w:rFonts w:ascii="Calibri" w:hAnsi="Calibri" w:cs="Calibri"/>
                <w:color w:val="000000"/>
                <w:sz w:val="20"/>
                <w:szCs w:val="20"/>
              </w:rPr>
              <w:t>. La Junta Nacional de Bomberos de Colombia estará integrada por:</w:t>
            </w:r>
          </w:p>
          <w:p w14:paraId="79B28579" w14:textId="77777777" w:rsidR="00941BE5" w:rsidRDefault="00C57696" w:rsidP="00C57696">
            <w:pPr>
              <w:jc w:val="both"/>
              <w:rPr>
                <w:rFonts w:ascii="Calibri" w:hAnsi="Calibri" w:cs="Calibri"/>
                <w:color w:val="000000"/>
                <w:sz w:val="20"/>
                <w:szCs w:val="20"/>
              </w:rPr>
            </w:pPr>
            <w:r>
              <w:rPr>
                <w:rFonts w:ascii="Calibri" w:hAnsi="Calibri" w:cs="Calibri"/>
                <w:color w:val="000000"/>
                <w:sz w:val="20"/>
                <w:szCs w:val="20"/>
              </w:rPr>
              <w:br/>
              <w:t>a) El Ministro del Interior, quien la presidirá o su delegado, quien solo podrá ser el viceministro;</w:t>
            </w:r>
            <w:r>
              <w:rPr>
                <w:rFonts w:ascii="Calibri" w:hAnsi="Calibri" w:cs="Calibri"/>
                <w:color w:val="000000"/>
                <w:sz w:val="20"/>
                <w:szCs w:val="20"/>
              </w:rPr>
              <w:br/>
            </w:r>
            <w:r>
              <w:rPr>
                <w:rFonts w:ascii="Calibri" w:hAnsi="Calibri" w:cs="Calibri"/>
                <w:color w:val="000000"/>
                <w:sz w:val="20"/>
                <w:szCs w:val="20"/>
              </w:rPr>
              <w:br/>
              <w:t>b) El Director del Departamento Nacional de Planeación o su delegado;</w:t>
            </w:r>
          </w:p>
          <w:p w14:paraId="7C3B9CF6" w14:textId="77777777" w:rsidR="00941BE5" w:rsidRDefault="00C57696" w:rsidP="00C57696">
            <w:pPr>
              <w:jc w:val="both"/>
              <w:rPr>
                <w:rFonts w:ascii="Calibri" w:hAnsi="Calibri" w:cs="Calibri"/>
                <w:color w:val="000000"/>
                <w:sz w:val="20"/>
                <w:szCs w:val="20"/>
              </w:rPr>
            </w:pPr>
            <w:r>
              <w:rPr>
                <w:rFonts w:ascii="Calibri" w:hAnsi="Calibri" w:cs="Calibri"/>
                <w:color w:val="000000"/>
                <w:sz w:val="20"/>
                <w:szCs w:val="20"/>
              </w:rPr>
              <w:br/>
              <w:t>c) El Director de la Unidad Nacional para la Gestión de Riesgo de Desastres o quien haga sus veces;</w:t>
            </w:r>
          </w:p>
          <w:p w14:paraId="63B68A1F" w14:textId="77777777" w:rsidR="00B8309C" w:rsidRDefault="00C57696" w:rsidP="00C57696">
            <w:pPr>
              <w:jc w:val="both"/>
              <w:rPr>
                <w:rFonts w:ascii="Calibri" w:hAnsi="Calibri" w:cs="Calibri"/>
                <w:color w:val="000000"/>
                <w:sz w:val="20"/>
                <w:szCs w:val="20"/>
              </w:rPr>
            </w:pPr>
            <w:r>
              <w:rPr>
                <w:rFonts w:ascii="Calibri" w:hAnsi="Calibri" w:cs="Calibri"/>
                <w:color w:val="000000"/>
                <w:sz w:val="20"/>
                <w:szCs w:val="20"/>
              </w:rPr>
              <w:br/>
              <w:t>d) El Director General de la Autoridad Aeronáutica de Colombia o su delegado quien deberá ser el Jefe del Grupo de Bomberos Aeronáuticos a Nivel Nacional;</w:t>
            </w:r>
          </w:p>
          <w:p w14:paraId="3BAF0CAD" w14:textId="6CDDC25E" w:rsidR="00D1784E" w:rsidRDefault="00C57696" w:rsidP="00C57696">
            <w:pPr>
              <w:jc w:val="both"/>
              <w:rPr>
                <w:rFonts w:ascii="Calibri" w:hAnsi="Calibri" w:cs="Calibri"/>
                <w:color w:val="000000"/>
                <w:sz w:val="20"/>
                <w:szCs w:val="20"/>
              </w:rPr>
            </w:pPr>
            <w:r>
              <w:rPr>
                <w:rFonts w:ascii="Calibri" w:hAnsi="Calibri" w:cs="Calibri"/>
                <w:color w:val="000000"/>
                <w:sz w:val="20"/>
                <w:szCs w:val="20"/>
              </w:rPr>
              <w:br/>
              <w:t>e) Un Alcalde elegido por la Federación Nacional de Municipios;</w:t>
            </w:r>
          </w:p>
          <w:p w14:paraId="6E96E8CA" w14:textId="2E6D86FE" w:rsidR="00D1784E" w:rsidRDefault="00D1784E" w:rsidP="00C57696">
            <w:pPr>
              <w:jc w:val="both"/>
              <w:rPr>
                <w:rFonts w:ascii="Calibri" w:hAnsi="Calibri" w:cs="Calibri"/>
                <w:color w:val="000000"/>
                <w:sz w:val="20"/>
                <w:szCs w:val="20"/>
              </w:rPr>
            </w:pPr>
          </w:p>
          <w:p w14:paraId="3AE0909F" w14:textId="3A799C38" w:rsidR="00D1784E" w:rsidRPr="00D1784E" w:rsidRDefault="00D1784E" w:rsidP="00C57696">
            <w:pPr>
              <w:jc w:val="both"/>
              <w:rPr>
                <w:rFonts w:ascii="Calibri" w:hAnsi="Calibri" w:cs="Calibri"/>
                <w:b/>
                <w:bCs/>
                <w:color w:val="000000"/>
                <w:sz w:val="20"/>
                <w:szCs w:val="20"/>
                <w:u w:val="single"/>
              </w:rPr>
            </w:pPr>
            <w:r w:rsidRPr="00D1784E">
              <w:rPr>
                <w:rFonts w:ascii="Calibri" w:hAnsi="Calibri" w:cs="Calibri"/>
                <w:b/>
                <w:bCs/>
                <w:color w:val="000000"/>
                <w:sz w:val="20"/>
                <w:szCs w:val="20"/>
                <w:u w:val="single"/>
              </w:rPr>
              <w:lastRenderedPageBreak/>
              <w:t>f) Un Alcalde elegido por</w:t>
            </w:r>
            <w:r>
              <w:rPr>
                <w:rFonts w:ascii="Calibri" w:hAnsi="Calibri" w:cs="Calibri"/>
                <w:b/>
                <w:bCs/>
                <w:color w:val="000000"/>
                <w:sz w:val="20"/>
                <w:szCs w:val="20"/>
                <w:u w:val="single"/>
              </w:rPr>
              <w:t xml:space="preserve"> la </w:t>
            </w:r>
            <w:r w:rsidRPr="00D1784E">
              <w:rPr>
                <w:rFonts w:ascii="Calibri" w:hAnsi="Calibri" w:cs="Calibri"/>
                <w:b/>
                <w:bCs/>
                <w:color w:val="000000"/>
                <w:sz w:val="20"/>
                <w:szCs w:val="20"/>
                <w:u w:val="single"/>
              </w:rPr>
              <w:t xml:space="preserve">Asociación Colombiana de Ciudades Capitales </w:t>
            </w:r>
            <w:r>
              <w:rPr>
                <w:rFonts w:ascii="Calibri" w:hAnsi="Calibri" w:cs="Calibri"/>
                <w:b/>
                <w:bCs/>
                <w:color w:val="000000"/>
                <w:sz w:val="20"/>
                <w:szCs w:val="20"/>
                <w:u w:val="single"/>
              </w:rPr>
              <w:t>“</w:t>
            </w:r>
            <w:r w:rsidRPr="00D1784E">
              <w:rPr>
                <w:rFonts w:ascii="Calibri" w:hAnsi="Calibri" w:cs="Calibri"/>
                <w:b/>
                <w:bCs/>
                <w:color w:val="000000"/>
                <w:sz w:val="20"/>
                <w:szCs w:val="20"/>
                <w:u w:val="single"/>
              </w:rPr>
              <w:t>Asocapitales</w:t>
            </w:r>
            <w:r>
              <w:rPr>
                <w:rFonts w:ascii="Calibri" w:hAnsi="Calibri" w:cs="Calibri"/>
                <w:b/>
                <w:bCs/>
                <w:color w:val="000000"/>
                <w:sz w:val="20"/>
                <w:szCs w:val="20"/>
                <w:u w:val="single"/>
              </w:rPr>
              <w:t>”</w:t>
            </w:r>
            <w:r w:rsidRPr="00D1784E">
              <w:rPr>
                <w:rFonts w:ascii="Calibri" w:hAnsi="Calibri" w:cs="Calibri"/>
                <w:b/>
                <w:bCs/>
                <w:color w:val="000000"/>
                <w:sz w:val="20"/>
                <w:szCs w:val="20"/>
                <w:u w:val="single"/>
              </w:rPr>
              <w:t>;</w:t>
            </w:r>
          </w:p>
          <w:p w14:paraId="1B7B8952" w14:textId="1A79DCF1"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r>
            <w:r w:rsidR="00B8309C">
              <w:rPr>
                <w:rFonts w:ascii="Calibri" w:hAnsi="Calibri" w:cs="Calibri"/>
                <w:color w:val="000000"/>
                <w:sz w:val="20"/>
                <w:szCs w:val="20"/>
              </w:rPr>
              <w:t>g</w:t>
            </w:r>
            <w:r>
              <w:rPr>
                <w:rFonts w:ascii="Calibri" w:hAnsi="Calibri" w:cs="Calibri"/>
                <w:color w:val="000000"/>
                <w:sz w:val="20"/>
                <w:szCs w:val="20"/>
              </w:rPr>
              <w:t>) Un Gobernador elegido por la Federación Nacional de Departamentos;</w:t>
            </w:r>
          </w:p>
          <w:p w14:paraId="0C64E936" w14:textId="23D1DA36"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r>
            <w:r w:rsidR="00B8309C">
              <w:rPr>
                <w:rFonts w:ascii="Calibri" w:hAnsi="Calibri" w:cs="Calibri"/>
                <w:color w:val="000000"/>
                <w:sz w:val="20"/>
                <w:szCs w:val="20"/>
              </w:rPr>
              <w:t>h</w:t>
            </w:r>
            <w:r>
              <w:rPr>
                <w:rFonts w:ascii="Calibri" w:hAnsi="Calibri" w:cs="Calibri"/>
                <w:color w:val="000000"/>
                <w:sz w:val="20"/>
                <w:szCs w:val="20"/>
              </w:rPr>
              <w:t>) El Presidente de la Confederación Nacional de Bomberos o su delegado;</w:t>
            </w:r>
          </w:p>
          <w:p w14:paraId="6954A57E" w14:textId="3EF16B4D" w:rsidR="00941BE5" w:rsidRDefault="00C57696" w:rsidP="00C57696">
            <w:pPr>
              <w:jc w:val="both"/>
              <w:rPr>
                <w:rFonts w:ascii="Calibri" w:hAnsi="Calibri" w:cs="Calibri"/>
                <w:color w:val="000000"/>
                <w:sz w:val="20"/>
                <w:szCs w:val="20"/>
              </w:rPr>
            </w:pPr>
            <w:r>
              <w:rPr>
                <w:rFonts w:ascii="Calibri" w:hAnsi="Calibri" w:cs="Calibri"/>
                <w:color w:val="000000"/>
                <w:sz w:val="20"/>
                <w:szCs w:val="20"/>
              </w:rPr>
              <w:br/>
            </w:r>
            <w:r w:rsidR="00B8309C">
              <w:rPr>
                <w:rFonts w:ascii="Calibri" w:hAnsi="Calibri" w:cs="Calibri"/>
                <w:color w:val="000000"/>
                <w:sz w:val="20"/>
                <w:szCs w:val="20"/>
              </w:rPr>
              <w:t>i</w:t>
            </w:r>
            <w:r>
              <w:rPr>
                <w:rFonts w:ascii="Calibri" w:hAnsi="Calibri" w:cs="Calibri"/>
                <w:color w:val="000000"/>
                <w:sz w:val="20"/>
                <w:szCs w:val="20"/>
              </w:rPr>
              <w:t>) Cuatro (4) delegados de las Juntas Departamentales de Bomberos del país;</w:t>
            </w:r>
          </w:p>
          <w:p w14:paraId="664DE3E4" w14:textId="0C7A0BEE" w:rsidR="00B8309C" w:rsidRDefault="00C57696" w:rsidP="00C57696">
            <w:pPr>
              <w:jc w:val="both"/>
              <w:rPr>
                <w:rFonts w:ascii="Calibri" w:hAnsi="Calibri" w:cs="Calibri"/>
                <w:color w:val="000000"/>
                <w:sz w:val="20"/>
                <w:szCs w:val="20"/>
              </w:rPr>
            </w:pPr>
            <w:r>
              <w:rPr>
                <w:rFonts w:ascii="Calibri" w:hAnsi="Calibri" w:cs="Calibri"/>
                <w:color w:val="000000"/>
                <w:sz w:val="20"/>
                <w:szCs w:val="20"/>
              </w:rPr>
              <w:br/>
            </w:r>
            <w:r w:rsidR="00B8309C">
              <w:rPr>
                <w:rFonts w:ascii="Calibri" w:hAnsi="Calibri" w:cs="Calibri"/>
                <w:color w:val="000000"/>
                <w:sz w:val="20"/>
                <w:szCs w:val="20"/>
              </w:rPr>
              <w:t>j</w:t>
            </w:r>
            <w:r>
              <w:rPr>
                <w:rFonts w:ascii="Calibri" w:hAnsi="Calibri" w:cs="Calibri"/>
                <w:color w:val="000000"/>
                <w:sz w:val="20"/>
                <w:szCs w:val="20"/>
              </w:rPr>
              <w:t>) Un (1) delegado de los Cuerpos de Bomberos Oficiales del país, elegido entre ellos mismos;</w:t>
            </w:r>
          </w:p>
          <w:p w14:paraId="443E9714" w14:textId="630DC4C5" w:rsidR="00C57696" w:rsidRDefault="00C57696" w:rsidP="00C57696">
            <w:pPr>
              <w:jc w:val="both"/>
              <w:rPr>
                <w:rFonts w:ascii="Calibri" w:hAnsi="Calibri" w:cs="Calibri"/>
                <w:b/>
                <w:bCs/>
                <w:color w:val="000000"/>
                <w:sz w:val="20"/>
                <w:szCs w:val="20"/>
                <w:u w:val="single"/>
              </w:rPr>
            </w:pPr>
            <w:r>
              <w:rPr>
                <w:rFonts w:ascii="Calibri" w:hAnsi="Calibri" w:cs="Calibri"/>
                <w:color w:val="000000"/>
                <w:sz w:val="20"/>
                <w:szCs w:val="20"/>
              </w:rPr>
              <w:br/>
            </w:r>
            <w:r w:rsidR="00B8309C">
              <w:rPr>
                <w:rFonts w:ascii="Calibri" w:hAnsi="Calibri" w:cs="Calibri"/>
                <w:b/>
                <w:bCs/>
                <w:color w:val="000000"/>
                <w:sz w:val="20"/>
                <w:szCs w:val="20"/>
                <w:u w:val="single"/>
              </w:rPr>
              <w:t>k</w:t>
            </w:r>
            <w:r>
              <w:rPr>
                <w:rFonts w:ascii="Calibri" w:hAnsi="Calibri" w:cs="Calibri"/>
                <w:b/>
                <w:bCs/>
                <w:color w:val="000000"/>
                <w:sz w:val="20"/>
                <w:szCs w:val="20"/>
                <w:u w:val="single"/>
              </w:rPr>
              <w:t>) Un (1) delegado del Consejo de Oficiales</w:t>
            </w:r>
            <w:r w:rsidR="00822283">
              <w:rPr>
                <w:rFonts w:ascii="Calibri" w:hAnsi="Calibri" w:cs="Calibri"/>
                <w:b/>
                <w:bCs/>
                <w:color w:val="000000"/>
                <w:sz w:val="20"/>
                <w:szCs w:val="20"/>
                <w:u w:val="single"/>
              </w:rPr>
              <w:t xml:space="preserve"> como máxima autoridad de los Bomberos Voluntarios</w:t>
            </w:r>
            <w:r>
              <w:rPr>
                <w:rFonts w:ascii="Calibri" w:hAnsi="Calibri" w:cs="Calibri"/>
                <w:b/>
                <w:bCs/>
                <w:color w:val="000000"/>
                <w:sz w:val="20"/>
                <w:szCs w:val="20"/>
                <w:u w:val="single"/>
              </w:rPr>
              <w:t>, elegido entre ellos mismos;</w:t>
            </w:r>
          </w:p>
          <w:p w14:paraId="12340A45" w14:textId="7270A82B"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r>
            <w:r w:rsidR="00B8309C">
              <w:rPr>
                <w:rFonts w:ascii="Calibri" w:hAnsi="Calibri" w:cs="Calibri"/>
                <w:color w:val="000000"/>
                <w:sz w:val="20"/>
                <w:szCs w:val="20"/>
              </w:rPr>
              <w:t>l</w:t>
            </w:r>
            <w:r>
              <w:rPr>
                <w:rFonts w:ascii="Calibri" w:hAnsi="Calibri" w:cs="Calibri"/>
                <w:color w:val="000000"/>
                <w:sz w:val="20"/>
                <w:szCs w:val="20"/>
              </w:rPr>
              <w:t>) Un delegado de la Federación de Aseguradores Colombianos (Fasecolda).</w:t>
            </w:r>
          </w:p>
          <w:p w14:paraId="6D34BA14" w14:textId="168FAB96"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r>
            <w:r>
              <w:rPr>
                <w:rFonts w:ascii="Calibri" w:hAnsi="Calibri" w:cs="Calibri"/>
                <w:b/>
                <w:bCs/>
                <w:color w:val="000000"/>
                <w:sz w:val="20"/>
                <w:szCs w:val="20"/>
              </w:rPr>
              <w:t xml:space="preserve">PARÁGRAFO. </w:t>
            </w:r>
            <w:r>
              <w:rPr>
                <w:rFonts w:ascii="Calibri" w:hAnsi="Calibri" w:cs="Calibri"/>
                <w:color w:val="000000"/>
                <w:sz w:val="20"/>
                <w:szCs w:val="20"/>
              </w:rPr>
              <w:t>Cuando así lo requiera, la Junta Nacional podrá invitar a cualquier persona natural o jurídica de derecho público o privado, para que participe en dicha Junta, para escucharlo en sesión extraordinaria actuando con voz y sin voto.</w:t>
            </w:r>
          </w:p>
        </w:tc>
        <w:tc>
          <w:tcPr>
            <w:tcW w:w="4083" w:type="dxa"/>
            <w:vMerge w:val="restart"/>
            <w:tcBorders>
              <w:top w:val="nil"/>
              <w:left w:val="single" w:sz="4" w:space="0" w:color="auto"/>
              <w:bottom w:val="single" w:sz="4" w:space="0" w:color="auto"/>
              <w:right w:val="single" w:sz="4" w:space="0" w:color="auto"/>
            </w:tcBorders>
            <w:shd w:val="clear" w:color="auto" w:fill="auto"/>
            <w:vAlign w:val="center"/>
            <w:hideMark/>
          </w:tcPr>
          <w:p w14:paraId="0EDE7F36"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lastRenderedPageBreak/>
              <w:t>Teniendo en cuenta que el mayor porcentaje de los Cuerpos de Bomberos del país son voluntarios, los cuales se encuentran supeditados a las autoridades jerárquicas bomberiles, se hace necesario que dichos organismos tengan representación en la Junta Nacional de Bomberos, ello a través del Consejo de Oficiales, máxima autoridad de los Bomberos Voluntarios.</w:t>
            </w:r>
          </w:p>
          <w:p w14:paraId="3B9644F9" w14:textId="77777777" w:rsidR="00D1784E" w:rsidRDefault="00D1784E" w:rsidP="00C57696">
            <w:pPr>
              <w:jc w:val="both"/>
              <w:rPr>
                <w:rFonts w:ascii="Calibri" w:hAnsi="Calibri" w:cs="Calibri"/>
                <w:color w:val="000000"/>
                <w:sz w:val="20"/>
                <w:szCs w:val="20"/>
              </w:rPr>
            </w:pPr>
          </w:p>
          <w:p w14:paraId="1AD37573" w14:textId="21EF7090" w:rsidR="00D1784E" w:rsidRDefault="00D1784E" w:rsidP="00C57696">
            <w:pPr>
              <w:jc w:val="both"/>
              <w:rPr>
                <w:rFonts w:ascii="Calibri" w:hAnsi="Calibri" w:cs="Calibri"/>
                <w:color w:val="000000"/>
                <w:sz w:val="20"/>
                <w:szCs w:val="20"/>
              </w:rPr>
            </w:pPr>
            <w:r>
              <w:rPr>
                <w:rFonts w:ascii="Calibri" w:hAnsi="Calibri" w:cs="Calibri"/>
                <w:color w:val="000000"/>
                <w:sz w:val="20"/>
                <w:szCs w:val="20"/>
              </w:rPr>
              <w:t xml:space="preserve">Así mismo, </w:t>
            </w:r>
            <w:r w:rsidR="00B8309C">
              <w:rPr>
                <w:rFonts w:ascii="Calibri" w:hAnsi="Calibri" w:cs="Calibri"/>
                <w:color w:val="000000"/>
                <w:sz w:val="20"/>
                <w:szCs w:val="20"/>
              </w:rPr>
              <w:t>se adiciona la representación en la Junta Nacional de Bomberos de un alcalde de Asocapitales, en virtud de la mayor representatividad, articulación y compromiso que se requiere de los diferentes estamentos del orden territorial.</w:t>
            </w:r>
          </w:p>
        </w:tc>
        <w:tc>
          <w:tcPr>
            <w:tcW w:w="146" w:type="dxa"/>
            <w:vAlign w:val="center"/>
            <w:hideMark/>
          </w:tcPr>
          <w:p w14:paraId="3D4D6AB5" w14:textId="77777777" w:rsidR="00C57696" w:rsidRDefault="00C57696">
            <w:pPr>
              <w:rPr>
                <w:sz w:val="20"/>
                <w:szCs w:val="20"/>
              </w:rPr>
            </w:pPr>
          </w:p>
        </w:tc>
      </w:tr>
      <w:tr w:rsidR="002821D2" w14:paraId="1D5D432A" w14:textId="77777777" w:rsidTr="002821D2">
        <w:trPr>
          <w:trHeight w:val="3240"/>
          <w:jc w:val="center"/>
        </w:trPr>
        <w:tc>
          <w:tcPr>
            <w:tcW w:w="851" w:type="dxa"/>
            <w:vMerge/>
            <w:tcBorders>
              <w:top w:val="nil"/>
              <w:left w:val="single" w:sz="4" w:space="0" w:color="auto"/>
              <w:bottom w:val="single" w:sz="4" w:space="0" w:color="auto"/>
              <w:right w:val="single" w:sz="4" w:space="0" w:color="auto"/>
            </w:tcBorders>
            <w:vAlign w:val="center"/>
            <w:hideMark/>
          </w:tcPr>
          <w:p w14:paraId="48A61100" w14:textId="77777777" w:rsidR="00C57696" w:rsidRDefault="00C57696">
            <w:pPr>
              <w:rPr>
                <w:rFonts w:ascii="Calibri" w:hAnsi="Calibri" w:cs="Calibri"/>
                <w:color w:val="000000"/>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25E705DE" w14:textId="77777777" w:rsidR="00C57696" w:rsidRDefault="00C57696">
            <w:pPr>
              <w:rPr>
                <w:rFonts w:ascii="Calibri" w:hAnsi="Calibri" w:cs="Calibri"/>
                <w:color w:val="000000"/>
                <w:sz w:val="20"/>
                <w:szCs w:val="20"/>
              </w:rPr>
            </w:pPr>
          </w:p>
        </w:tc>
        <w:tc>
          <w:tcPr>
            <w:tcW w:w="4083" w:type="dxa"/>
            <w:vMerge/>
            <w:tcBorders>
              <w:top w:val="nil"/>
              <w:left w:val="single" w:sz="4" w:space="0" w:color="auto"/>
              <w:bottom w:val="single" w:sz="4" w:space="0" w:color="auto"/>
              <w:right w:val="single" w:sz="4" w:space="0" w:color="auto"/>
            </w:tcBorders>
            <w:vAlign w:val="center"/>
            <w:hideMark/>
          </w:tcPr>
          <w:p w14:paraId="2AD8D976" w14:textId="77777777" w:rsidR="00C57696" w:rsidRDefault="00C57696">
            <w:pPr>
              <w:rPr>
                <w:rFonts w:ascii="Calibri" w:hAnsi="Calibri" w:cs="Calibri"/>
                <w:color w:val="000000"/>
                <w:sz w:val="20"/>
                <w:szCs w:val="20"/>
              </w:rPr>
            </w:pPr>
          </w:p>
        </w:tc>
        <w:tc>
          <w:tcPr>
            <w:tcW w:w="146" w:type="dxa"/>
            <w:tcBorders>
              <w:top w:val="nil"/>
              <w:left w:val="nil"/>
              <w:bottom w:val="nil"/>
              <w:right w:val="nil"/>
            </w:tcBorders>
            <w:shd w:val="clear" w:color="auto" w:fill="auto"/>
            <w:noWrap/>
            <w:vAlign w:val="bottom"/>
            <w:hideMark/>
          </w:tcPr>
          <w:p w14:paraId="5C1B461A" w14:textId="77777777" w:rsidR="00C57696" w:rsidRDefault="00C57696">
            <w:pPr>
              <w:rPr>
                <w:rFonts w:ascii="Calibri" w:hAnsi="Calibri" w:cs="Calibri"/>
                <w:color w:val="000000"/>
                <w:sz w:val="20"/>
                <w:szCs w:val="20"/>
              </w:rPr>
            </w:pPr>
          </w:p>
        </w:tc>
      </w:tr>
      <w:tr w:rsidR="002821D2" w14:paraId="5F22CE44" w14:textId="77777777" w:rsidTr="008E48C2">
        <w:trPr>
          <w:trHeight w:val="4529"/>
          <w:jc w:val="center"/>
        </w:trPr>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DE6756E" w14:textId="77777777" w:rsidR="00C57696" w:rsidRPr="00746E3D" w:rsidRDefault="00C57696">
            <w:pPr>
              <w:jc w:val="center"/>
              <w:rPr>
                <w:rFonts w:ascii="Calibri" w:hAnsi="Calibri" w:cs="Calibri"/>
                <w:b/>
                <w:color w:val="000000"/>
                <w:sz w:val="20"/>
                <w:szCs w:val="20"/>
              </w:rPr>
            </w:pPr>
            <w:r w:rsidRPr="00746E3D">
              <w:rPr>
                <w:rFonts w:ascii="Calibri" w:hAnsi="Calibri" w:cs="Calibri"/>
                <w:b/>
                <w:color w:val="000000"/>
                <w:sz w:val="20"/>
                <w:szCs w:val="20"/>
              </w:rPr>
              <w:lastRenderedPageBreak/>
              <w:t>4</w:t>
            </w:r>
          </w:p>
        </w:tc>
        <w:tc>
          <w:tcPr>
            <w:tcW w:w="3969" w:type="dxa"/>
            <w:tcBorders>
              <w:top w:val="nil"/>
              <w:left w:val="nil"/>
              <w:bottom w:val="single" w:sz="4" w:space="0" w:color="auto"/>
              <w:right w:val="single" w:sz="4" w:space="0" w:color="auto"/>
            </w:tcBorders>
            <w:shd w:val="clear" w:color="auto" w:fill="F2F2F2" w:themeFill="background1" w:themeFillShade="F2"/>
            <w:vAlign w:val="center"/>
            <w:hideMark/>
          </w:tcPr>
          <w:p w14:paraId="549B8FBD" w14:textId="77777777" w:rsidR="00941BE5" w:rsidRDefault="00C57696" w:rsidP="00C57696">
            <w:pPr>
              <w:jc w:val="both"/>
              <w:rPr>
                <w:rFonts w:ascii="Calibri" w:hAnsi="Calibri" w:cs="Calibri"/>
                <w:color w:val="000000"/>
                <w:sz w:val="20"/>
                <w:szCs w:val="20"/>
              </w:rPr>
            </w:pPr>
            <w:r>
              <w:rPr>
                <w:rFonts w:ascii="Calibri" w:hAnsi="Calibri" w:cs="Calibri"/>
                <w:b/>
                <w:bCs/>
                <w:color w:val="000000"/>
                <w:sz w:val="20"/>
                <w:szCs w:val="20"/>
              </w:rPr>
              <w:t>Articulo 4.</w:t>
            </w:r>
            <w:r>
              <w:rPr>
                <w:rFonts w:ascii="Calibri" w:hAnsi="Calibri" w:cs="Calibri"/>
                <w:color w:val="000000"/>
                <w:sz w:val="20"/>
                <w:szCs w:val="20"/>
              </w:rPr>
              <w:t xml:space="preserve"> Modifíquese el articulo 9 de la Ley 1575 de 2012, el cual quedara así:</w:t>
            </w:r>
          </w:p>
          <w:p w14:paraId="315521F7" w14:textId="6EE6342D" w:rsidR="00C57696" w:rsidRDefault="00C57696" w:rsidP="00C57696">
            <w:pPr>
              <w:jc w:val="both"/>
              <w:rPr>
                <w:rFonts w:ascii="Calibri" w:hAnsi="Calibri" w:cs="Calibri"/>
                <w:b/>
                <w:bCs/>
                <w:color w:val="000000"/>
                <w:sz w:val="20"/>
                <w:szCs w:val="20"/>
              </w:rPr>
            </w:pPr>
            <w:r>
              <w:rPr>
                <w:rFonts w:ascii="Calibri" w:hAnsi="Calibri" w:cs="Calibri"/>
                <w:color w:val="000000"/>
                <w:sz w:val="20"/>
                <w:szCs w:val="20"/>
              </w:rPr>
              <w:br/>
            </w:r>
            <w:r>
              <w:rPr>
                <w:rFonts w:ascii="Calibri" w:hAnsi="Calibri" w:cs="Calibri"/>
                <w:b/>
                <w:bCs/>
                <w:color w:val="000000"/>
                <w:sz w:val="20"/>
                <w:szCs w:val="20"/>
              </w:rPr>
              <w:t>ARTÍCULO 9o. FUNCIONES DE LA JUNTA NACIONAL DE BOMBEROS.</w:t>
            </w:r>
          </w:p>
          <w:p w14:paraId="3A58698D" w14:textId="4484CB48" w:rsidR="00C57696" w:rsidRDefault="00C57696" w:rsidP="00C57696">
            <w:pPr>
              <w:jc w:val="both"/>
              <w:rPr>
                <w:rFonts w:ascii="Calibri" w:hAnsi="Calibri" w:cs="Calibri"/>
                <w:b/>
                <w:bCs/>
                <w:color w:val="000000"/>
                <w:sz w:val="20"/>
                <w:szCs w:val="20"/>
                <w:u w:val="single"/>
              </w:rPr>
            </w:pPr>
            <w:r>
              <w:rPr>
                <w:rFonts w:ascii="Calibri" w:hAnsi="Calibri" w:cs="Calibri"/>
                <w:b/>
                <w:bCs/>
                <w:color w:val="000000"/>
                <w:sz w:val="20"/>
                <w:szCs w:val="20"/>
              </w:rPr>
              <w:br/>
            </w:r>
            <w:r>
              <w:rPr>
                <w:rFonts w:ascii="Calibri" w:hAnsi="Calibri" w:cs="Calibri"/>
                <w:color w:val="000000"/>
                <w:sz w:val="20"/>
                <w:szCs w:val="20"/>
              </w:rPr>
              <w:t xml:space="preserve">a) Aprobar los proyectos presentados, a financiar con el Fondo Nacional de Bomberos. </w:t>
            </w:r>
            <w:r>
              <w:rPr>
                <w:rFonts w:ascii="Calibri" w:hAnsi="Calibri" w:cs="Calibri"/>
                <w:b/>
                <w:bCs/>
                <w:color w:val="000000"/>
                <w:sz w:val="20"/>
                <w:szCs w:val="20"/>
                <w:u w:val="single"/>
              </w:rPr>
              <w:t xml:space="preserve">En todo caso se </w:t>
            </w:r>
            <w:r w:rsidR="00404E1C">
              <w:rPr>
                <w:rFonts w:ascii="Calibri" w:hAnsi="Calibri" w:cs="Calibri"/>
                <w:b/>
                <w:bCs/>
                <w:color w:val="000000"/>
                <w:sz w:val="20"/>
                <w:szCs w:val="20"/>
                <w:u w:val="single"/>
              </w:rPr>
              <w:t>priorizarán</w:t>
            </w:r>
            <w:r>
              <w:rPr>
                <w:rFonts w:ascii="Calibri" w:hAnsi="Calibri" w:cs="Calibri"/>
                <w:b/>
                <w:bCs/>
                <w:color w:val="000000"/>
                <w:sz w:val="20"/>
                <w:szCs w:val="20"/>
                <w:u w:val="single"/>
              </w:rPr>
              <w:t xml:space="preserve"> los proyectos presentados por los </w:t>
            </w:r>
            <w:r w:rsidR="00404E1C">
              <w:rPr>
                <w:rFonts w:ascii="Calibri" w:hAnsi="Calibri" w:cs="Calibri"/>
                <w:b/>
                <w:bCs/>
                <w:color w:val="000000"/>
                <w:sz w:val="20"/>
                <w:szCs w:val="20"/>
                <w:u w:val="single"/>
              </w:rPr>
              <w:t xml:space="preserve">Cuerpos de Bomberos Voluntarios de los municipios de cuarta, quinta y sexta categoría. </w:t>
            </w:r>
          </w:p>
          <w:p w14:paraId="2D33C844" w14:textId="6CD61BA3"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t>b) Formular los lineamientos y los reglamentos generales de orden técnico, administrativo y operativo, para que sean insumo para las determinaciones de la Dirección Nacional de Bomberos.</w:t>
            </w:r>
          </w:p>
        </w:tc>
        <w:tc>
          <w:tcPr>
            <w:tcW w:w="4083" w:type="dxa"/>
            <w:tcBorders>
              <w:top w:val="nil"/>
              <w:left w:val="nil"/>
              <w:bottom w:val="single" w:sz="4" w:space="0" w:color="auto"/>
              <w:right w:val="single" w:sz="4" w:space="0" w:color="auto"/>
            </w:tcBorders>
            <w:shd w:val="clear" w:color="auto" w:fill="F2F2F2" w:themeFill="background1" w:themeFillShade="F2"/>
            <w:vAlign w:val="center"/>
            <w:hideMark/>
          </w:tcPr>
          <w:p w14:paraId="3696A13C" w14:textId="5542F654" w:rsidR="00C57696" w:rsidRDefault="00C57696" w:rsidP="00C57696">
            <w:pPr>
              <w:jc w:val="both"/>
              <w:rPr>
                <w:rFonts w:ascii="Calibri" w:hAnsi="Calibri" w:cs="Calibri"/>
                <w:color w:val="000000"/>
                <w:sz w:val="20"/>
                <w:szCs w:val="20"/>
              </w:rPr>
            </w:pPr>
            <w:r>
              <w:rPr>
                <w:rFonts w:ascii="Calibri" w:hAnsi="Calibri" w:cs="Calibri"/>
                <w:color w:val="000000"/>
                <w:sz w:val="20"/>
                <w:szCs w:val="20"/>
              </w:rPr>
              <w:t>Ante la precariedad de la actividad bomberil evidenciada a lo largo y ancho del país, y teniendo en cuenta que una de las fuentes de financiamiento proviene de la presentación de proyectos, y teniendo en cuenta que son los Cuerpos de Bomberos Voluntarios quienes acreditan mayores necesidades de financiamiento, se estima conveniente que se prioricen l</w:t>
            </w:r>
            <w:r w:rsidR="00404E1C">
              <w:rPr>
                <w:rFonts w:ascii="Calibri" w:hAnsi="Calibri" w:cs="Calibri"/>
                <w:color w:val="000000"/>
                <w:sz w:val="20"/>
                <w:szCs w:val="20"/>
              </w:rPr>
              <w:t>os proyectos que presenten los cuerpos de bomberos de voluntarios de los municipios de cuarta, quinta y sexta categoría,</w:t>
            </w:r>
            <w:r>
              <w:rPr>
                <w:rFonts w:ascii="Calibri" w:hAnsi="Calibri" w:cs="Calibri"/>
                <w:color w:val="000000"/>
                <w:sz w:val="20"/>
                <w:szCs w:val="20"/>
              </w:rPr>
              <w:t xml:space="preserve"> para acceder a recursos adicionales.</w:t>
            </w:r>
          </w:p>
        </w:tc>
        <w:tc>
          <w:tcPr>
            <w:tcW w:w="146" w:type="dxa"/>
            <w:vAlign w:val="center"/>
            <w:hideMark/>
          </w:tcPr>
          <w:p w14:paraId="4BB44E0B" w14:textId="77777777" w:rsidR="00C57696" w:rsidRDefault="00C57696">
            <w:pPr>
              <w:rPr>
                <w:sz w:val="20"/>
                <w:szCs w:val="20"/>
              </w:rPr>
            </w:pPr>
          </w:p>
        </w:tc>
      </w:tr>
      <w:tr w:rsidR="002821D2" w14:paraId="22C38E72" w14:textId="77777777" w:rsidTr="008E48C2">
        <w:trPr>
          <w:trHeight w:val="1005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4FF17A" w14:textId="77777777" w:rsidR="00C57696" w:rsidRPr="00243D5C" w:rsidRDefault="00C57696">
            <w:pPr>
              <w:jc w:val="center"/>
              <w:rPr>
                <w:rFonts w:ascii="Calibri" w:hAnsi="Calibri" w:cs="Calibri"/>
                <w:b/>
                <w:bCs/>
                <w:color w:val="000000"/>
                <w:sz w:val="20"/>
                <w:szCs w:val="20"/>
              </w:rPr>
            </w:pPr>
            <w:r w:rsidRPr="00243D5C">
              <w:rPr>
                <w:rFonts w:ascii="Calibri" w:hAnsi="Calibri" w:cs="Calibri"/>
                <w:b/>
                <w:bCs/>
                <w:color w:val="000000"/>
                <w:sz w:val="20"/>
                <w:szCs w:val="20"/>
              </w:rPr>
              <w:lastRenderedPageBreak/>
              <w:t>5</w:t>
            </w:r>
          </w:p>
        </w:tc>
        <w:tc>
          <w:tcPr>
            <w:tcW w:w="3969" w:type="dxa"/>
            <w:tcBorders>
              <w:top w:val="nil"/>
              <w:left w:val="nil"/>
              <w:bottom w:val="single" w:sz="4" w:space="0" w:color="auto"/>
              <w:right w:val="single" w:sz="4" w:space="0" w:color="auto"/>
            </w:tcBorders>
            <w:shd w:val="clear" w:color="auto" w:fill="auto"/>
            <w:vAlign w:val="center"/>
            <w:hideMark/>
          </w:tcPr>
          <w:p w14:paraId="322EF259" w14:textId="77777777" w:rsidR="00941BE5" w:rsidRDefault="00C57696" w:rsidP="00C57696">
            <w:pPr>
              <w:jc w:val="both"/>
              <w:rPr>
                <w:rFonts w:ascii="Calibri" w:hAnsi="Calibri" w:cs="Calibri"/>
                <w:color w:val="000000"/>
                <w:sz w:val="20"/>
                <w:szCs w:val="20"/>
              </w:rPr>
            </w:pPr>
            <w:r>
              <w:rPr>
                <w:rFonts w:ascii="Calibri" w:hAnsi="Calibri" w:cs="Calibri"/>
                <w:b/>
                <w:bCs/>
                <w:color w:val="000000"/>
                <w:sz w:val="20"/>
                <w:szCs w:val="20"/>
              </w:rPr>
              <w:t>Articulo 5.</w:t>
            </w:r>
            <w:r>
              <w:rPr>
                <w:rFonts w:ascii="Calibri" w:hAnsi="Calibri" w:cs="Calibri"/>
                <w:color w:val="000000"/>
                <w:sz w:val="20"/>
                <w:szCs w:val="20"/>
              </w:rPr>
              <w:t xml:space="preserve"> Modifíquese el articulo 14 de la Ley 1575 de 2012, el cual quedara así:</w:t>
            </w:r>
          </w:p>
          <w:p w14:paraId="06CF06A3" w14:textId="4E1410CE"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r>
            <w:r>
              <w:rPr>
                <w:rFonts w:ascii="Calibri" w:hAnsi="Calibri" w:cs="Calibri"/>
                <w:b/>
                <w:bCs/>
                <w:color w:val="000000"/>
                <w:sz w:val="20"/>
                <w:szCs w:val="20"/>
              </w:rPr>
              <w:t>ARTÍCULO 14. FONDO DEPARTAMENTAL DE BOMBEROS.</w:t>
            </w:r>
            <w:r>
              <w:rPr>
                <w:rFonts w:ascii="Calibri" w:hAnsi="Calibri" w:cs="Calibri"/>
                <w:color w:val="000000"/>
                <w:sz w:val="20"/>
                <w:szCs w:val="20"/>
              </w:rPr>
              <w:t xml:space="preserve"> Los departamentos </w:t>
            </w:r>
            <w:r w:rsidRPr="00C57696">
              <w:rPr>
                <w:rFonts w:ascii="Calibri" w:hAnsi="Calibri" w:cs="Calibri"/>
                <w:strike/>
                <w:color w:val="FF0000"/>
                <w:sz w:val="20"/>
                <w:szCs w:val="20"/>
              </w:rPr>
              <w:t>podrán</w:t>
            </w:r>
            <w:r>
              <w:rPr>
                <w:rFonts w:ascii="Calibri" w:hAnsi="Calibri" w:cs="Calibri"/>
                <w:color w:val="000000"/>
                <w:sz w:val="20"/>
                <w:szCs w:val="20"/>
              </w:rPr>
              <w:t xml:space="preserve"> </w:t>
            </w:r>
            <w:r>
              <w:rPr>
                <w:rFonts w:ascii="Calibri" w:hAnsi="Calibri" w:cs="Calibri"/>
                <w:b/>
                <w:bCs/>
                <w:color w:val="000000"/>
                <w:sz w:val="20"/>
                <w:szCs w:val="20"/>
                <w:u w:val="single"/>
              </w:rPr>
              <w:t>deberán</w:t>
            </w:r>
            <w:r>
              <w:rPr>
                <w:rFonts w:ascii="Calibri" w:hAnsi="Calibri" w:cs="Calibri"/>
                <w:color w:val="000000"/>
                <w:sz w:val="20"/>
                <w:szCs w:val="20"/>
              </w:rPr>
              <w:t xml:space="preserve"> crear, mediante ordenanza, “El Fondo Departamental de Bomberos”, como una cuenta especial del departamento, con independencia patrimonial, “administrativa contable y estadística con fines de interés público y asistencia social y destinada a la financiación de la actividad de la delegación departamental de bomberos y al fortalecimiento de las instituciones Bomberiles de la respectiva jurisdicción.</w:t>
            </w:r>
          </w:p>
          <w:p w14:paraId="5BCB26B6" w14:textId="77777777" w:rsidR="00746E3D" w:rsidRDefault="00C57696" w:rsidP="00BE2AD2">
            <w:pPr>
              <w:jc w:val="both"/>
              <w:rPr>
                <w:rFonts w:ascii="Calibri" w:hAnsi="Calibri" w:cs="Calibri"/>
                <w:color w:val="000000"/>
                <w:sz w:val="20"/>
                <w:szCs w:val="20"/>
              </w:rPr>
            </w:pPr>
            <w:r>
              <w:rPr>
                <w:rFonts w:ascii="Calibri" w:hAnsi="Calibri" w:cs="Calibri"/>
                <w:color w:val="000000"/>
                <w:sz w:val="20"/>
                <w:szCs w:val="20"/>
              </w:rPr>
              <w:br/>
              <w:t xml:space="preserve">El Fondo Departamental de Bomberos será administrado por el </w:t>
            </w:r>
            <w:r w:rsidRPr="00746E3D">
              <w:rPr>
                <w:rFonts w:ascii="Calibri" w:hAnsi="Calibri" w:cs="Calibri"/>
                <w:strike/>
                <w:color w:val="000000"/>
                <w:sz w:val="20"/>
                <w:szCs w:val="20"/>
              </w:rPr>
              <w:t>Presidente de la Junta Departamental de bomberos, quien solo podrá delegar esta función en el</w:t>
            </w:r>
            <w:r w:rsidR="00746E3D">
              <w:rPr>
                <w:rFonts w:ascii="Calibri" w:hAnsi="Calibri" w:cs="Calibri"/>
                <w:color w:val="000000"/>
                <w:sz w:val="20"/>
                <w:szCs w:val="20"/>
              </w:rPr>
              <w:t xml:space="preserve"> Secretario de Gobierno </w:t>
            </w:r>
            <w:r w:rsidR="00746E3D" w:rsidRPr="00746E3D">
              <w:rPr>
                <w:rFonts w:ascii="Calibri" w:hAnsi="Calibri" w:cs="Calibri"/>
                <w:b/>
                <w:color w:val="000000"/>
                <w:sz w:val="20"/>
                <w:szCs w:val="20"/>
                <w:u w:val="single"/>
              </w:rPr>
              <w:t>Departamental.</w:t>
            </w:r>
          </w:p>
          <w:p w14:paraId="0180620E" w14:textId="77777777" w:rsidR="00746E3D" w:rsidRDefault="00C57696" w:rsidP="00BE2AD2">
            <w:pPr>
              <w:jc w:val="both"/>
              <w:rPr>
                <w:rFonts w:ascii="Calibri" w:hAnsi="Calibri" w:cs="Calibri"/>
                <w:b/>
                <w:bCs/>
                <w:color w:val="000000"/>
                <w:sz w:val="20"/>
                <w:szCs w:val="20"/>
                <w:u w:val="single"/>
              </w:rPr>
            </w:pPr>
            <w:r>
              <w:rPr>
                <w:rFonts w:ascii="Calibri" w:hAnsi="Calibri" w:cs="Calibri"/>
                <w:color w:val="000000"/>
                <w:sz w:val="20"/>
                <w:szCs w:val="20"/>
              </w:rPr>
              <w:br/>
              <w:t xml:space="preserve">Para tal efecto </w:t>
            </w:r>
            <w:r w:rsidRPr="00C57696">
              <w:rPr>
                <w:rFonts w:ascii="Calibri" w:hAnsi="Calibri" w:cs="Calibri"/>
                <w:strike/>
                <w:color w:val="FF0000"/>
                <w:sz w:val="20"/>
                <w:szCs w:val="20"/>
              </w:rPr>
              <w:t>podrá</w:t>
            </w:r>
            <w:r>
              <w:rPr>
                <w:rFonts w:ascii="Calibri" w:hAnsi="Calibri" w:cs="Calibri"/>
                <w:color w:val="000000"/>
                <w:sz w:val="20"/>
                <w:szCs w:val="20"/>
              </w:rPr>
              <w:t xml:space="preserve"> </w:t>
            </w:r>
            <w:r>
              <w:rPr>
                <w:rFonts w:ascii="Calibri" w:hAnsi="Calibri" w:cs="Calibri"/>
                <w:b/>
                <w:bCs/>
                <w:color w:val="000000"/>
                <w:sz w:val="20"/>
                <w:szCs w:val="20"/>
                <w:u w:val="single"/>
              </w:rPr>
              <w:t>deberán</w:t>
            </w:r>
            <w:r>
              <w:rPr>
                <w:rFonts w:ascii="Calibri" w:hAnsi="Calibri" w:cs="Calibri"/>
                <w:color w:val="000000"/>
                <w:sz w:val="20"/>
                <w:szCs w:val="20"/>
              </w:rPr>
              <w:t xml:space="preserve"> establecer estampillas, tasas o sobretasas a contratos de obras públicas, interventorías, o demás que sean de competencia del orden departamental y/o donaciones y contribuciones públicas o privadas, nacionales y extranjeras. </w:t>
            </w:r>
            <w:r>
              <w:rPr>
                <w:rFonts w:ascii="Calibri" w:hAnsi="Calibri" w:cs="Calibri"/>
                <w:b/>
                <w:bCs/>
                <w:color w:val="000000"/>
                <w:sz w:val="20"/>
                <w:szCs w:val="20"/>
                <w:u w:val="single"/>
              </w:rPr>
              <w:t xml:space="preserve">En todo caso el instrumento de </w:t>
            </w:r>
            <w:r w:rsidR="00BE2AD2">
              <w:rPr>
                <w:rFonts w:ascii="Calibri" w:hAnsi="Calibri" w:cs="Calibri"/>
                <w:b/>
                <w:bCs/>
                <w:color w:val="000000"/>
                <w:sz w:val="20"/>
                <w:szCs w:val="20"/>
                <w:u w:val="single"/>
              </w:rPr>
              <w:t>recaudo,</w:t>
            </w:r>
            <w:r>
              <w:rPr>
                <w:rFonts w:ascii="Calibri" w:hAnsi="Calibri" w:cs="Calibri"/>
                <w:b/>
                <w:bCs/>
                <w:color w:val="000000"/>
                <w:sz w:val="20"/>
                <w:szCs w:val="20"/>
                <w:u w:val="single"/>
              </w:rPr>
              <w:t xml:space="preserve"> así como la tarifa que se establezca para esos efectos deberá atender a las necesidades de la totalidad de los municipios del departamento, para ello se adelantará un estudio o en su defecto mesas técnicas en la que participen los secretarios para la Gestión del Riesgo o quie</w:t>
            </w:r>
            <w:r w:rsidR="00BE2AD2">
              <w:rPr>
                <w:rFonts w:ascii="Calibri" w:hAnsi="Calibri" w:cs="Calibri"/>
                <w:b/>
                <w:bCs/>
                <w:color w:val="000000"/>
                <w:sz w:val="20"/>
                <w:szCs w:val="20"/>
                <w:u w:val="single"/>
              </w:rPr>
              <w:t>n haga sus veces, un integrante</w:t>
            </w:r>
            <w:r>
              <w:rPr>
                <w:rFonts w:ascii="Calibri" w:hAnsi="Calibri" w:cs="Calibri"/>
                <w:b/>
                <w:bCs/>
                <w:color w:val="000000"/>
                <w:sz w:val="20"/>
                <w:szCs w:val="20"/>
                <w:u w:val="single"/>
              </w:rPr>
              <w:t xml:space="preserve"> de cada Cuerpo de Bomberos que </w:t>
            </w:r>
            <w:r w:rsidR="00BE2AD2">
              <w:rPr>
                <w:rFonts w:ascii="Calibri" w:hAnsi="Calibri" w:cs="Calibri"/>
                <w:b/>
                <w:bCs/>
                <w:color w:val="000000"/>
                <w:sz w:val="20"/>
                <w:szCs w:val="20"/>
                <w:u w:val="single"/>
              </w:rPr>
              <w:t>tengan</w:t>
            </w:r>
            <w:r w:rsidR="00746E3D">
              <w:rPr>
                <w:rFonts w:ascii="Calibri" w:hAnsi="Calibri" w:cs="Calibri"/>
                <w:b/>
                <w:bCs/>
                <w:color w:val="000000"/>
                <w:sz w:val="20"/>
                <w:szCs w:val="20"/>
                <w:u w:val="single"/>
              </w:rPr>
              <w:t xml:space="preserve"> presencia en el departamento, </w:t>
            </w:r>
            <w:r>
              <w:rPr>
                <w:rFonts w:ascii="Calibri" w:hAnsi="Calibri" w:cs="Calibri"/>
                <w:b/>
                <w:bCs/>
                <w:color w:val="000000"/>
                <w:sz w:val="20"/>
                <w:szCs w:val="20"/>
                <w:u w:val="single"/>
              </w:rPr>
              <w:t>un (1) Delegado de la Dirección N</w:t>
            </w:r>
            <w:r w:rsidR="00746E3D">
              <w:rPr>
                <w:rFonts w:ascii="Calibri" w:hAnsi="Calibri" w:cs="Calibri"/>
                <w:b/>
                <w:bCs/>
                <w:color w:val="000000"/>
                <w:sz w:val="20"/>
                <w:szCs w:val="20"/>
                <w:u w:val="single"/>
              </w:rPr>
              <w:t>acional de Bomberos de Colombia y un delegado de la Junta Departamental de Bomberos.</w:t>
            </w:r>
          </w:p>
          <w:p w14:paraId="76EFA8F0" w14:textId="1D026F9B" w:rsidR="00C57696" w:rsidRDefault="00C57696" w:rsidP="00BE2AD2">
            <w:pPr>
              <w:jc w:val="both"/>
              <w:rPr>
                <w:rFonts w:ascii="Calibri" w:hAnsi="Calibri" w:cs="Calibri"/>
                <w:color w:val="000000"/>
                <w:sz w:val="20"/>
                <w:szCs w:val="20"/>
              </w:rPr>
            </w:pPr>
            <w:r>
              <w:rPr>
                <w:rFonts w:ascii="Calibri" w:hAnsi="Calibri" w:cs="Calibri"/>
                <w:b/>
                <w:bCs/>
                <w:color w:val="000000"/>
                <w:sz w:val="20"/>
                <w:szCs w:val="20"/>
                <w:u w:val="single"/>
              </w:rPr>
              <w:t xml:space="preserve"> </w:t>
            </w:r>
          </w:p>
        </w:tc>
        <w:tc>
          <w:tcPr>
            <w:tcW w:w="4083" w:type="dxa"/>
            <w:tcBorders>
              <w:top w:val="nil"/>
              <w:left w:val="nil"/>
              <w:bottom w:val="single" w:sz="4" w:space="0" w:color="auto"/>
              <w:right w:val="single" w:sz="4" w:space="0" w:color="auto"/>
            </w:tcBorders>
            <w:shd w:val="clear" w:color="auto" w:fill="auto"/>
            <w:vAlign w:val="center"/>
            <w:hideMark/>
          </w:tcPr>
          <w:p w14:paraId="6330F44C" w14:textId="76898D8B" w:rsidR="00C57696" w:rsidRDefault="00C57696" w:rsidP="00941BE5">
            <w:pPr>
              <w:jc w:val="both"/>
              <w:rPr>
                <w:rFonts w:ascii="Calibri" w:hAnsi="Calibri" w:cs="Calibri"/>
                <w:color w:val="000000"/>
                <w:sz w:val="20"/>
                <w:szCs w:val="20"/>
              </w:rPr>
            </w:pPr>
            <w:r>
              <w:rPr>
                <w:rFonts w:ascii="Calibri" w:hAnsi="Calibri" w:cs="Calibri"/>
                <w:color w:val="000000"/>
                <w:sz w:val="20"/>
                <w:szCs w:val="20"/>
              </w:rPr>
              <w:t>El articulo 14 a modificar, no establece una obligación a los departamentos, dado que se utiliza el verbo rector "podrá", permitiendo que lo establecido en dicho artículo sea apenas facultativo, dejando al arbitrio de las gobernaciones la constitución o no de instrumentos de financiamiento a la actividad bomberil, así mismo, se establece en el último párrafo la obligación de adelantar un estudio o mesa técnica que articule a los actores del territorio que tienen la responsabilidad de garantizar la prestación publica esencial.</w:t>
            </w:r>
          </w:p>
        </w:tc>
        <w:tc>
          <w:tcPr>
            <w:tcW w:w="146" w:type="dxa"/>
            <w:vAlign w:val="center"/>
            <w:hideMark/>
          </w:tcPr>
          <w:p w14:paraId="68190437" w14:textId="77777777" w:rsidR="00C57696" w:rsidRDefault="00C57696">
            <w:pPr>
              <w:rPr>
                <w:sz w:val="20"/>
                <w:szCs w:val="20"/>
              </w:rPr>
            </w:pPr>
          </w:p>
        </w:tc>
      </w:tr>
      <w:tr w:rsidR="002821D2" w14:paraId="67CCA403" w14:textId="77777777" w:rsidTr="008E48C2">
        <w:trPr>
          <w:trHeight w:val="7648"/>
          <w:jc w:val="center"/>
        </w:trPr>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33C646F" w14:textId="77777777" w:rsidR="00C57696" w:rsidRPr="00243D5C" w:rsidRDefault="00C57696">
            <w:pPr>
              <w:jc w:val="center"/>
              <w:rPr>
                <w:rFonts w:ascii="Calibri" w:hAnsi="Calibri" w:cs="Calibri"/>
                <w:b/>
                <w:bCs/>
                <w:color w:val="000000"/>
                <w:sz w:val="20"/>
                <w:szCs w:val="20"/>
              </w:rPr>
            </w:pPr>
            <w:r w:rsidRPr="00243D5C">
              <w:rPr>
                <w:rFonts w:ascii="Calibri" w:hAnsi="Calibri" w:cs="Calibri"/>
                <w:b/>
                <w:bCs/>
                <w:color w:val="000000"/>
                <w:sz w:val="20"/>
                <w:szCs w:val="20"/>
              </w:rPr>
              <w:lastRenderedPageBreak/>
              <w:t>6</w:t>
            </w:r>
          </w:p>
        </w:tc>
        <w:tc>
          <w:tcPr>
            <w:tcW w:w="3969" w:type="dxa"/>
            <w:tcBorders>
              <w:top w:val="nil"/>
              <w:left w:val="nil"/>
              <w:bottom w:val="single" w:sz="4" w:space="0" w:color="auto"/>
              <w:right w:val="single" w:sz="4" w:space="0" w:color="auto"/>
            </w:tcBorders>
            <w:shd w:val="clear" w:color="auto" w:fill="F2F2F2" w:themeFill="background1" w:themeFillShade="F2"/>
            <w:vAlign w:val="center"/>
            <w:hideMark/>
          </w:tcPr>
          <w:p w14:paraId="1F97B4E1" w14:textId="77777777" w:rsidR="00C57696" w:rsidRDefault="00C57696" w:rsidP="00C57696">
            <w:pPr>
              <w:jc w:val="both"/>
              <w:rPr>
                <w:rFonts w:ascii="Calibri" w:hAnsi="Calibri" w:cs="Calibri"/>
                <w:color w:val="000000"/>
                <w:sz w:val="20"/>
                <w:szCs w:val="20"/>
              </w:rPr>
            </w:pPr>
            <w:r>
              <w:rPr>
                <w:rFonts w:ascii="Calibri" w:hAnsi="Calibri" w:cs="Calibri"/>
                <w:b/>
                <w:bCs/>
                <w:color w:val="000000"/>
                <w:sz w:val="20"/>
                <w:szCs w:val="20"/>
              </w:rPr>
              <w:t xml:space="preserve">Articulo 6. </w:t>
            </w:r>
            <w:r>
              <w:rPr>
                <w:rFonts w:ascii="Calibri" w:hAnsi="Calibri" w:cs="Calibri"/>
                <w:color w:val="000000"/>
                <w:sz w:val="20"/>
                <w:szCs w:val="20"/>
              </w:rPr>
              <w:t>Modifíquese el articulo 15 de la Ley 1575 de 2012, el cual quedara así:</w:t>
            </w:r>
          </w:p>
          <w:p w14:paraId="250491DA" w14:textId="77777777" w:rsidR="00C57696" w:rsidRDefault="00C57696" w:rsidP="00C57696">
            <w:pPr>
              <w:jc w:val="both"/>
              <w:rPr>
                <w:rFonts w:ascii="Calibri" w:hAnsi="Calibri" w:cs="Calibri"/>
                <w:color w:val="000000"/>
                <w:sz w:val="20"/>
                <w:szCs w:val="20"/>
              </w:rPr>
            </w:pPr>
            <w:r>
              <w:rPr>
                <w:rFonts w:ascii="Calibri" w:hAnsi="Calibri" w:cs="Calibri"/>
                <w:b/>
                <w:bCs/>
                <w:color w:val="000000"/>
                <w:sz w:val="20"/>
                <w:szCs w:val="20"/>
              </w:rPr>
              <w:br/>
              <w:t>ARTÍCULO 15. FUNCIONES DE LAS JUNTAS DEPARTAMENTALES DE BOMBEROS.</w:t>
            </w:r>
            <w:r>
              <w:rPr>
                <w:rFonts w:ascii="Calibri" w:hAnsi="Calibri" w:cs="Calibri"/>
                <w:color w:val="000000"/>
                <w:sz w:val="20"/>
                <w:szCs w:val="20"/>
              </w:rPr>
              <w:t xml:space="preserve"> Las Juntas Departamentales de Bomberos cumplirán las siguientes funciones generales:</w:t>
            </w:r>
          </w:p>
          <w:p w14:paraId="35DA06AD"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t>-- Evaluación y acompañamiento en el desarrollo de las actividades propias de la función bomberil, desplegadas en el ámbito de la jurisdicción de cada departamento.</w:t>
            </w:r>
            <w:r>
              <w:rPr>
                <w:rFonts w:ascii="Calibri" w:hAnsi="Calibri" w:cs="Calibri"/>
                <w:color w:val="000000"/>
                <w:sz w:val="20"/>
                <w:szCs w:val="20"/>
              </w:rPr>
              <w:br/>
            </w:r>
            <w:r>
              <w:rPr>
                <w:rFonts w:ascii="Calibri" w:hAnsi="Calibri" w:cs="Calibri"/>
                <w:color w:val="000000"/>
                <w:sz w:val="20"/>
                <w:szCs w:val="20"/>
              </w:rPr>
              <w:br/>
              <w:t>-- Selección y nombramiento entre los comandantes que la integran, de los representantes ante la delegación nacional y el Comité Regional y Local para la Atención y Prevención de Desastres.</w:t>
            </w:r>
          </w:p>
          <w:p w14:paraId="31CA58C3" w14:textId="5483B838" w:rsidR="00C57696" w:rsidRDefault="00C57696" w:rsidP="00C57696">
            <w:pPr>
              <w:jc w:val="both"/>
              <w:rPr>
                <w:rFonts w:ascii="Calibri" w:hAnsi="Calibri" w:cs="Calibri"/>
                <w:b/>
                <w:bCs/>
                <w:color w:val="000000"/>
                <w:sz w:val="20"/>
                <w:szCs w:val="20"/>
                <w:u w:val="single"/>
              </w:rPr>
            </w:pPr>
            <w:r>
              <w:rPr>
                <w:rFonts w:ascii="Calibri" w:hAnsi="Calibri" w:cs="Calibri"/>
                <w:color w:val="000000"/>
                <w:sz w:val="20"/>
                <w:szCs w:val="20"/>
              </w:rPr>
              <w:br/>
              <w:t xml:space="preserve">-- Aprobar los proyectos a financiar con el Fondo Departamental de Bomberos. </w:t>
            </w:r>
            <w:r>
              <w:rPr>
                <w:rFonts w:ascii="Calibri" w:hAnsi="Calibri" w:cs="Calibri"/>
                <w:b/>
                <w:bCs/>
                <w:color w:val="000000"/>
                <w:sz w:val="20"/>
                <w:szCs w:val="20"/>
                <w:u w:val="single"/>
              </w:rPr>
              <w:t xml:space="preserve">En todo caso se </w:t>
            </w:r>
            <w:r w:rsidR="00E40A44">
              <w:rPr>
                <w:rFonts w:ascii="Calibri" w:hAnsi="Calibri" w:cs="Calibri"/>
                <w:b/>
                <w:bCs/>
                <w:color w:val="000000"/>
                <w:sz w:val="20"/>
                <w:szCs w:val="20"/>
                <w:u w:val="single"/>
              </w:rPr>
              <w:t>priorizarán</w:t>
            </w:r>
            <w:r>
              <w:rPr>
                <w:rFonts w:ascii="Calibri" w:hAnsi="Calibri" w:cs="Calibri"/>
                <w:b/>
                <w:bCs/>
                <w:color w:val="000000"/>
                <w:sz w:val="20"/>
                <w:szCs w:val="20"/>
                <w:u w:val="single"/>
              </w:rPr>
              <w:t xml:space="preserve"> los proyectos presentados por los </w:t>
            </w:r>
            <w:r w:rsidR="00E40A44">
              <w:rPr>
                <w:rFonts w:ascii="Calibri" w:hAnsi="Calibri" w:cs="Calibri"/>
                <w:b/>
                <w:bCs/>
                <w:color w:val="000000"/>
                <w:sz w:val="20"/>
                <w:szCs w:val="20"/>
                <w:u w:val="single"/>
              </w:rPr>
              <w:t>Cuerpos de Bomberos Voluntarios de los municipios de cuarta, quinta y sexta categoría.</w:t>
            </w:r>
          </w:p>
          <w:p w14:paraId="7EE5D8ED" w14:textId="3ABBFD7E"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r>
            <w:r>
              <w:rPr>
                <w:rFonts w:ascii="Calibri" w:hAnsi="Calibri" w:cs="Calibri"/>
                <w:b/>
                <w:bCs/>
                <w:color w:val="000000"/>
                <w:sz w:val="20"/>
                <w:szCs w:val="20"/>
              </w:rPr>
              <w:t>PARÁGRAFO.</w:t>
            </w:r>
            <w:r>
              <w:rPr>
                <w:rFonts w:ascii="Calibri" w:hAnsi="Calibri" w:cs="Calibri"/>
                <w:color w:val="000000"/>
                <w:sz w:val="20"/>
                <w:szCs w:val="20"/>
              </w:rPr>
              <w:t xml:space="preserve"> La inspección, vigilancia y control de los cuerpos de bomberos aeronáuticos será ejercida por la autoridad Aeronáutica Civil. </w:t>
            </w:r>
            <w:r w:rsidRPr="00746E3D">
              <w:rPr>
                <w:rFonts w:ascii="Calibri" w:hAnsi="Calibri" w:cs="Calibri"/>
                <w:strike/>
                <w:color w:val="000000"/>
                <w:sz w:val="20"/>
                <w:szCs w:val="20"/>
              </w:rPr>
              <w:t>En el caso de los Cuerpos de Bomberos Aeronáuticos será ejercida por la Aeronáutica Civil</w:t>
            </w:r>
            <w:r>
              <w:rPr>
                <w:rFonts w:ascii="Calibri" w:hAnsi="Calibri" w:cs="Calibri"/>
                <w:color w:val="000000"/>
                <w:sz w:val="20"/>
                <w:szCs w:val="20"/>
              </w:rPr>
              <w:t>.</w:t>
            </w:r>
          </w:p>
        </w:tc>
        <w:tc>
          <w:tcPr>
            <w:tcW w:w="4083" w:type="dxa"/>
            <w:tcBorders>
              <w:top w:val="nil"/>
              <w:left w:val="nil"/>
              <w:bottom w:val="single" w:sz="4" w:space="0" w:color="auto"/>
              <w:right w:val="single" w:sz="4" w:space="0" w:color="auto"/>
            </w:tcBorders>
            <w:shd w:val="clear" w:color="auto" w:fill="F2F2F2" w:themeFill="background1" w:themeFillShade="F2"/>
            <w:vAlign w:val="center"/>
            <w:hideMark/>
          </w:tcPr>
          <w:p w14:paraId="52BFFDCC" w14:textId="0FF32F4F" w:rsidR="00C57696" w:rsidRDefault="00C57696" w:rsidP="00C57696">
            <w:pPr>
              <w:jc w:val="both"/>
              <w:rPr>
                <w:rFonts w:ascii="Calibri" w:hAnsi="Calibri" w:cs="Calibri"/>
                <w:color w:val="000000"/>
                <w:sz w:val="20"/>
                <w:szCs w:val="20"/>
              </w:rPr>
            </w:pPr>
            <w:r>
              <w:rPr>
                <w:rFonts w:ascii="Calibri" w:hAnsi="Calibri" w:cs="Calibri"/>
                <w:color w:val="000000"/>
                <w:sz w:val="20"/>
                <w:szCs w:val="20"/>
              </w:rPr>
              <w:t>Ante la precariedad de la actividad bomberil evidenciada a lo largo y ancho del país, y teniendo en cuenta que una de las fuentes de financiamiento proviene de la presentación de proyectos, y teniendo en cuenta que son los Cuerpos de Bomberos Voluntarios quienes acreditan mayores necesidades de financiamiento, se estima conveniente que se prioricen los proyectos que presenten estos para acceder a recursos adicionales.</w:t>
            </w:r>
          </w:p>
        </w:tc>
        <w:tc>
          <w:tcPr>
            <w:tcW w:w="146" w:type="dxa"/>
            <w:vAlign w:val="center"/>
            <w:hideMark/>
          </w:tcPr>
          <w:p w14:paraId="2A786522" w14:textId="77777777" w:rsidR="00C57696" w:rsidRDefault="00C57696">
            <w:pPr>
              <w:rPr>
                <w:sz w:val="20"/>
                <w:szCs w:val="20"/>
              </w:rPr>
            </w:pPr>
          </w:p>
        </w:tc>
      </w:tr>
      <w:tr w:rsidR="002821D2" w14:paraId="3659E557" w14:textId="77777777" w:rsidTr="008E48C2">
        <w:trPr>
          <w:trHeight w:val="580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0BCFF0D" w14:textId="77777777" w:rsidR="00C57696" w:rsidRPr="00243D5C" w:rsidRDefault="00C57696">
            <w:pPr>
              <w:jc w:val="center"/>
              <w:rPr>
                <w:rFonts w:ascii="Calibri" w:hAnsi="Calibri" w:cs="Calibri"/>
                <w:b/>
                <w:bCs/>
                <w:color w:val="000000"/>
                <w:sz w:val="20"/>
                <w:szCs w:val="20"/>
              </w:rPr>
            </w:pPr>
            <w:r w:rsidRPr="00243D5C">
              <w:rPr>
                <w:rFonts w:ascii="Calibri" w:hAnsi="Calibri" w:cs="Calibri"/>
                <w:b/>
                <w:bCs/>
                <w:color w:val="000000"/>
                <w:sz w:val="20"/>
                <w:szCs w:val="20"/>
              </w:rPr>
              <w:lastRenderedPageBreak/>
              <w:t>7</w:t>
            </w:r>
          </w:p>
        </w:tc>
        <w:tc>
          <w:tcPr>
            <w:tcW w:w="3969" w:type="dxa"/>
            <w:tcBorders>
              <w:top w:val="nil"/>
              <w:left w:val="nil"/>
              <w:bottom w:val="single" w:sz="4" w:space="0" w:color="auto"/>
              <w:right w:val="single" w:sz="4" w:space="0" w:color="auto"/>
            </w:tcBorders>
            <w:shd w:val="clear" w:color="auto" w:fill="auto"/>
            <w:vAlign w:val="center"/>
            <w:hideMark/>
          </w:tcPr>
          <w:p w14:paraId="10DB4FD2" w14:textId="77777777" w:rsidR="00C57696" w:rsidRDefault="00C57696" w:rsidP="00C57696">
            <w:pPr>
              <w:jc w:val="both"/>
              <w:rPr>
                <w:rFonts w:ascii="Calibri" w:hAnsi="Calibri" w:cs="Calibri"/>
                <w:color w:val="000000"/>
                <w:sz w:val="20"/>
                <w:szCs w:val="20"/>
              </w:rPr>
            </w:pPr>
            <w:r>
              <w:rPr>
                <w:rFonts w:ascii="Calibri" w:hAnsi="Calibri" w:cs="Calibri"/>
                <w:b/>
                <w:bCs/>
                <w:color w:val="000000"/>
                <w:sz w:val="20"/>
                <w:szCs w:val="20"/>
              </w:rPr>
              <w:t xml:space="preserve">Articulo 7. </w:t>
            </w:r>
            <w:r>
              <w:rPr>
                <w:rFonts w:ascii="Calibri" w:hAnsi="Calibri" w:cs="Calibri"/>
                <w:color w:val="000000"/>
                <w:sz w:val="20"/>
                <w:szCs w:val="20"/>
              </w:rPr>
              <w:t>Modifíquese el articulo 30 de la Ley 1575 de 2012, el cual quedara así:</w:t>
            </w:r>
          </w:p>
          <w:p w14:paraId="00F2CB04" w14:textId="4891D39A" w:rsidR="00C57696" w:rsidRDefault="00C57696" w:rsidP="00C57696">
            <w:pPr>
              <w:jc w:val="both"/>
              <w:rPr>
                <w:rFonts w:ascii="Calibri" w:hAnsi="Calibri" w:cs="Calibri"/>
                <w:color w:val="000000"/>
                <w:sz w:val="20"/>
                <w:szCs w:val="20"/>
              </w:rPr>
            </w:pPr>
            <w:r>
              <w:rPr>
                <w:rFonts w:ascii="Calibri" w:hAnsi="Calibri" w:cs="Calibri"/>
                <w:b/>
                <w:bCs/>
                <w:color w:val="000000"/>
                <w:sz w:val="20"/>
                <w:szCs w:val="20"/>
              </w:rPr>
              <w:br/>
              <w:t>ARTÍCULO 30. BENEFICIOS TRIBUTARIOS.</w:t>
            </w:r>
            <w:r>
              <w:rPr>
                <w:rFonts w:ascii="Calibri" w:hAnsi="Calibri" w:cs="Calibri"/>
                <w:color w:val="000000"/>
                <w:sz w:val="20"/>
                <w:szCs w:val="20"/>
              </w:rPr>
              <w:t xml:space="preserve"> A iniciativa del respectivo Alcalde, los Concejos Municipales y Distritales </w:t>
            </w:r>
            <w:r w:rsidRPr="00C57696">
              <w:rPr>
                <w:rFonts w:ascii="Calibri" w:hAnsi="Calibri" w:cs="Calibri"/>
                <w:strike/>
                <w:color w:val="FF0000"/>
                <w:sz w:val="20"/>
                <w:szCs w:val="20"/>
              </w:rPr>
              <w:t>podrán</w:t>
            </w:r>
            <w:r w:rsidRPr="00243D5C">
              <w:rPr>
                <w:rFonts w:ascii="Calibri" w:hAnsi="Calibri" w:cs="Calibri"/>
                <w:color w:val="000000"/>
                <w:sz w:val="20"/>
                <w:szCs w:val="20"/>
              </w:rPr>
              <w:t xml:space="preserve"> </w:t>
            </w:r>
            <w:r>
              <w:rPr>
                <w:rFonts w:ascii="Calibri" w:hAnsi="Calibri" w:cs="Calibri"/>
                <w:b/>
                <w:bCs/>
                <w:color w:val="000000"/>
                <w:sz w:val="20"/>
                <w:szCs w:val="20"/>
                <w:u w:val="single"/>
              </w:rPr>
              <w:t>deberán</w:t>
            </w:r>
            <w:r>
              <w:rPr>
                <w:rFonts w:ascii="Calibri" w:hAnsi="Calibri" w:cs="Calibri"/>
                <w:color w:val="000000"/>
                <w:sz w:val="20"/>
                <w:szCs w:val="20"/>
              </w:rPr>
              <w:t xml:space="preserve"> establecer tarifas especiales o exonerar de gravámenes e impuestos distritales o municipales a los inmuebles destinados a dependencias, talleres y lugares de entrenamiento de los Cuerpos de Bomberos. Esos mismos predios no serán sujetos de impuestos o gravámenes por parte de la Nación.</w:t>
            </w:r>
          </w:p>
          <w:p w14:paraId="5D916824" w14:textId="7D6300B0"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t xml:space="preserve">De igual manera, a iniciativa del respectivo Alcalde, los Concejos Municipales y Distritales </w:t>
            </w:r>
            <w:r w:rsidRPr="00C57696">
              <w:rPr>
                <w:rFonts w:ascii="Calibri" w:hAnsi="Calibri" w:cs="Calibri"/>
                <w:strike/>
                <w:color w:val="FF0000"/>
                <w:sz w:val="20"/>
                <w:szCs w:val="20"/>
              </w:rPr>
              <w:t>podrán</w:t>
            </w:r>
            <w:r>
              <w:rPr>
                <w:rFonts w:ascii="Calibri" w:hAnsi="Calibri" w:cs="Calibri"/>
                <w:color w:val="FF0000"/>
                <w:sz w:val="20"/>
                <w:szCs w:val="20"/>
              </w:rPr>
              <w:t xml:space="preserve"> </w:t>
            </w:r>
            <w:r>
              <w:rPr>
                <w:rFonts w:ascii="Calibri" w:hAnsi="Calibri" w:cs="Calibri"/>
                <w:b/>
                <w:bCs/>
                <w:sz w:val="20"/>
                <w:szCs w:val="20"/>
                <w:u w:val="single"/>
              </w:rPr>
              <w:t>deberán</w:t>
            </w:r>
            <w:r>
              <w:rPr>
                <w:rFonts w:ascii="Calibri" w:hAnsi="Calibri" w:cs="Calibri"/>
                <w:color w:val="FF0000"/>
                <w:sz w:val="20"/>
                <w:szCs w:val="20"/>
              </w:rPr>
              <w:t xml:space="preserve"> </w:t>
            </w:r>
            <w:r>
              <w:rPr>
                <w:rFonts w:ascii="Calibri" w:hAnsi="Calibri" w:cs="Calibri"/>
                <w:color w:val="000000"/>
                <w:sz w:val="20"/>
                <w:szCs w:val="20"/>
              </w:rPr>
              <w:t>exonerar a los Cuerpos de Bomberos del pago del impuesto de Industria y Comercio, avisos y tableros, impuesto sobre vehículo automotor, valorización, al pago de estampillas, impuestos o contribuciones que se requieran para la celebración de contratos y/o convenios con los entes territoriales u otras entidades de carácter público o privado.</w:t>
            </w:r>
          </w:p>
        </w:tc>
        <w:tc>
          <w:tcPr>
            <w:tcW w:w="4083" w:type="dxa"/>
            <w:tcBorders>
              <w:top w:val="nil"/>
              <w:left w:val="nil"/>
              <w:bottom w:val="single" w:sz="4" w:space="0" w:color="auto"/>
              <w:right w:val="single" w:sz="4" w:space="0" w:color="auto"/>
            </w:tcBorders>
            <w:shd w:val="clear" w:color="auto" w:fill="auto"/>
            <w:vAlign w:val="center"/>
            <w:hideMark/>
          </w:tcPr>
          <w:p w14:paraId="2E5525CA" w14:textId="57B7A0AE" w:rsidR="00C57696" w:rsidRDefault="00C57696" w:rsidP="00C57696">
            <w:pPr>
              <w:jc w:val="both"/>
              <w:rPr>
                <w:rFonts w:ascii="Calibri" w:hAnsi="Calibri" w:cs="Calibri"/>
                <w:color w:val="000000"/>
                <w:sz w:val="20"/>
                <w:szCs w:val="20"/>
              </w:rPr>
            </w:pPr>
            <w:r>
              <w:rPr>
                <w:rFonts w:ascii="Calibri" w:hAnsi="Calibri" w:cs="Calibri"/>
                <w:color w:val="000000"/>
                <w:sz w:val="20"/>
                <w:szCs w:val="20"/>
              </w:rPr>
              <w:t xml:space="preserve">Ante la precariedad de la actividad bomberil evidenciada a lo largo y ancho del país, y teniendo en cuenta que el servicio que prestan los Cuerpos de Bomberos es de rango constitucional esencial, se precisa que los beneficios tributarios en favor de estos organismo, no sean facultativos sino obligatorios. </w:t>
            </w:r>
          </w:p>
        </w:tc>
        <w:tc>
          <w:tcPr>
            <w:tcW w:w="146" w:type="dxa"/>
            <w:vAlign w:val="center"/>
            <w:hideMark/>
          </w:tcPr>
          <w:p w14:paraId="139781C4" w14:textId="77777777" w:rsidR="00C57696" w:rsidRDefault="00C57696">
            <w:pPr>
              <w:rPr>
                <w:sz w:val="20"/>
                <w:szCs w:val="20"/>
              </w:rPr>
            </w:pPr>
          </w:p>
        </w:tc>
      </w:tr>
      <w:tr w:rsidR="002821D2" w14:paraId="49C69000" w14:textId="77777777" w:rsidTr="00A57711">
        <w:trPr>
          <w:trHeight w:val="3949"/>
          <w:jc w:val="center"/>
        </w:trPr>
        <w:tc>
          <w:tcPr>
            <w:tcW w:w="851"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1C009BB" w14:textId="77777777" w:rsidR="00C57696" w:rsidRDefault="00C57696">
            <w:pPr>
              <w:jc w:val="center"/>
              <w:rPr>
                <w:rFonts w:ascii="Calibri" w:hAnsi="Calibri" w:cs="Calibri"/>
                <w:color w:val="000000"/>
                <w:sz w:val="20"/>
                <w:szCs w:val="20"/>
              </w:rPr>
            </w:pPr>
            <w:r>
              <w:rPr>
                <w:rFonts w:ascii="Calibri" w:hAnsi="Calibri" w:cs="Calibri"/>
                <w:color w:val="000000"/>
                <w:sz w:val="20"/>
                <w:szCs w:val="20"/>
              </w:rPr>
              <w:t>8</w:t>
            </w:r>
          </w:p>
        </w:tc>
        <w:tc>
          <w:tcPr>
            <w:tcW w:w="3969"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4A5B0F2" w14:textId="77777777" w:rsidR="00C57696" w:rsidRDefault="00C57696" w:rsidP="00C57696">
            <w:pPr>
              <w:jc w:val="both"/>
              <w:rPr>
                <w:rFonts w:ascii="Calibri" w:hAnsi="Calibri" w:cs="Calibri"/>
                <w:color w:val="000000"/>
                <w:sz w:val="20"/>
                <w:szCs w:val="20"/>
              </w:rPr>
            </w:pPr>
            <w:r>
              <w:rPr>
                <w:rFonts w:ascii="Calibri" w:hAnsi="Calibri" w:cs="Calibri"/>
                <w:b/>
                <w:bCs/>
                <w:color w:val="000000"/>
                <w:sz w:val="20"/>
                <w:szCs w:val="20"/>
              </w:rPr>
              <w:t xml:space="preserve">Articulo 8. </w:t>
            </w:r>
            <w:r>
              <w:rPr>
                <w:rFonts w:ascii="Calibri" w:hAnsi="Calibri" w:cs="Calibri"/>
                <w:color w:val="000000"/>
                <w:sz w:val="20"/>
                <w:szCs w:val="20"/>
              </w:rPr>
              <w:t>Modifíquese el articulo 32 de la Ley 1575 de 2012, el cual quedara así:</w:t>
            </w:r>
          </w:p>
          <w:p w14:paraId="66E59E89" w14:textId="629FC946" w:rsidR="00C57696" w:rsidRDefault="00C57696" w:rsidP="00C57696">
            <w:pPr>
              <w:jc w:val="both"/>
              <w:rPr>
                <w:rFonts w:ascii="Calibri" w:hAnsi="Calibri" w:cs="Calibri"/>
                <w:color w:val="000000"/>
                <w:sz w:val="20"/>
                <w:szCs w:val="20"/>
              </w:rPr>
            </w:pPr>
            <w:r>
              <w:rPr>
                <w:rFonts w:ascii="Calibri" w:hAnsi="Calibri" w:cs="Calibri"/>
                <w:b/>
                <w:bCs/>
                <w:color w:val="000000"/>
                <w:sz w:val="20"/>
                <w:szCs w:val="20"/>
              </w:rPr>
              <w:br/>
              <w:t>ARTÍCULO 32. ADQUISICIÓN DE EQUIPOS</w:t>
            </w:r>
            <w:r w:rsidRPr="00746E3D">
              <w:rPr>
                <w:rFonts w:ascii="Calibri" w:hAnsi="Calibri" w:cs="Calibri"/>
                <w:b/>
                <w:bCs/>
                <w:color w:val="000000"/>
                <w:sz w:val="20"/>
                <w:szCs w:val="20"/>
                <w:u w:val="single"/>
              </w:rPr>
              <w:t>.</w:t>
            </w:r>
            <w:r w:rsidRPr="00746E3D">
              <w:rPr>
                <w:rFonts w:ascii="Calibri" w:hAnsi="Calibri" w:cs="Calibri"/>
                <w:b/>
                <w:bCs/>
                <w:color w:val="000000"/>
                <w:sz w:val="20"/>
                <w:szCs w:val="20"/>
              </w:rPr>
              <w:t xml:space="preserve"> </w:t>
            </w:r>
            <w:r w:rsidR="00746E3D" w:rsidRPr="00746E3D">
              <w:rPr>
                <w:rFonts w:ascii="Calibri" w:hAnsi="Calibri" w:cs="Calibri"/>
                <w:b/>
                <w:bCs/>
                <w:color w:val="000000"/>
                <w:sz w:val="20"/>
                <w:szCs w:val="20"/>
                <w:u w:val="single"/>
              </w:rPr>
              <w:t>La adquisición de</w:t>
            </w:r>
            <w:r w:rsidR="00746E3D">
              <w:rPr>
                <w:rFonts w:ascii="Calibri" w:hAnsi="Calibri" w:cs="Calibri"/>
                <w:b/>
                <w:bCs/>
                <w:color w:val="000000"/>
                <w:sz w:val="20"/>
                <w:szCs w:val="20"/>
              </w:rPr>
              <w:t xml:space="preserve"> </w:t>
            </w:r>
            <w:r w:rsidR="00746E3D">
              <w:rPr>
                <w:rFonts w:ascii="Calibri" w:hAnsi="Calibri" w:cs="Calibri"/>
                <w:color w:val="000000"/>
                <w:sz w:val="20"/>
                <w:szCs w:val="20"/>
              </w:rPr>
              <w:t>l</w:t>
            </w:r>
            <w:r>
              <w:rPr>
                <w:rFonts w:ascii="Calibri" w:hAnsi="Calibri" w:cs="Calibri"/>
                <w:color w:val="000000"/>
                <w:sz w:val="20"/>
                <w:szCs w:val="20"/>
              </w:rPr>
              <w:t>os equipos y vehículos especializados destinados para la gestión integral del riesgo contra incendio, los preparativos y atención de rescates en todas sus modalidades y la atención de incidentes con materiales peligrosos estarán exentos del pago del impuesto de IVA, tasas o contribuciones, aranceles y nacionalización en la adquisición por compra o donación de vehículos, equipos o elementos nuevos o usados siempre y cuando el destinatario final sea Bomberos de Colombia.</w:t>
            </w:r>
          </w:p>
          <w:p w14:paraId="0413A7D7"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lastRenderedPageBreak/>
              <w:br/>
              <w:t>Las exenciones dispuestas en el presente artículo para la adquisición por compra o donación de vehículos, equipos o elementos nuevos o usados utilizados para la gestión integral del riesgo contra incendio, los preparativos y atención de rescate a la actividad bomberil y la atención de incidentes con materiales peligrosos aplicará solamente para Bomberos de Colombia.</w:t>
            </w:r>
          </w:p>
          <w:p w14:paraId="32023516"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t>La nacionalización y los registros que requiera el respectivo equipo se harán a nombre del cuerpo de bomberos que lo adquiera.</w:t>
            </w:r>
          </w:p>
          <w:p w14:paraId="45833895"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t>En el caso de la donación de vehículos usados, estos no podrán tener una vida superior a diez (10) años, respecto de la fecha de su fabricación.</w:t>
            </w:r>
          </w:p>
          <w:p w14:paraId="30F03AF9"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t>Así mismo los cuerpos de bomberos estarán exentos de pago de impuestos de renta y de peajes para todos los vehículos de las instituciones bomberiles debidamente acreditados e identificados con sus logos respectivos.</w:t>
            </w:r>
          </w:p>
          <w:p w14:paraId="6B305645" w14:textId="09B61F94" w:rsidR="00C57696" w:rsidRDefault="00C57696" w:rsidP="00C57696">
            <w:pPr>
              <w:jc w:val="both"/>
              <w:rPr>
                <w:rFonts w:ascii="Calibri" w:hAnsi="Calibri" w:cs="Calibri"/>
                <w:b/>
                <w:bCs/>
                <w:color w:val="000000"/>
                <w:sz w:val="20"/>
                <w:szCs w:val="20"/>
                <w:u w:val="single"/>
              </w:rPr>
            </w:pPr>
            <w:r>
              <w:rPr>
                <w:rFonts w:ascii="Calibri" w:hAnsi="Calibri" w:cs="Calibri"/>
                <w:color w:val="000000"/>
                <w:sz w:val="20"/>
                <w:szCs w:val="20"/>
              </w:rPr>
              <w:br/>
            </w:r>
            <w:r>
              <w:rPr>
                <w:rFonts w:ascii="Calibri" w:hAnsi="Calibri" w:cs="Calibri"/>
                <w:b/>
                <w:bCs/>
                <w:color w:val="000000"/>
                <w:sz w:val="20"/>
                <w:szCs w:val="20"/>
                <w:u w:val="single"/>
              </w:rPr>
              <w:t>PARAGRAFO. Sera respon</w:t>
            </w:r>
            <w:r w:rsidR="005C4710">
              <w:rPr>
                <w:rFonts w:ascii="Calibri" w:hAnsi="Calibri" w:cs="Calibri"/>
                <w:b/>
                <w:bCs/>
                <w:color w:val="000000"/>
                <w:sz w:val="20"/>
                <w:szCs w:val="20"/>
                <w:u w:val="single"/>
              </w:rPr>
              <w:t xml:space="preserve">sabilidad de los departamentos, </w:t>
            </w:r>
            <w:r>
              <w:rPr>
                <w:rFonts w:ascii="Calibri" w:hAnsi="Calibri" w:cs="Calibri"/>
                <w:b/>
                <w:bCs/>
                <w:color w:val="000000"/>
                <w:sz w:val="20"/>
                <w:szCs w:val="20"/>
                <w:u w:val="single"/>
              </w:rPr>
              <w:t>siempre que el Cuerpo de Bomberos Voluntario</w:t>
            </w:r>
            <w:r w:rsidR="005C4710">
              <w:rPr>
                <w:rFonts w:ascii="Calibri" w:hAnsi="Calibri" w:cs="Calibri"/>
                <w:b/>
                <w:bCs/>
                <w:color w:val="000000"/>
                <w:sz w:val="20"/>
                <w:szCs w:val="20"/>
                <w:u w:val="single"/>
              </w:rPr>
              <w:t>s que tenga presencia en los municipios de cuarta, quinta y sexta categoría</w:t>
            </w:r>
            <w:r>
              <w:rPr>
                <w:rFonts w:ascii="Calibri" w:hAnsi="Calibri" w:cs="Calibri"/>
                <w:b/>
                <w:bCs/>
                <w:color w:val="000000"/>
                <w:sz w:val="20"/>
                <w:szCs w:val="20"/>
                <w:u w:val="single"/>
              </w:rPr>
              <w:t xml:space="preserve"> no cuente con los recursos suficientes, lo cual se acredita</w:t>
            </w:r>
            <w:r w:rsidR="005C4710">
              <w:rPr>
                <w:rFonts w:ascii="Calibri" w:hAnsi="Calibri" w:cs="Calibri"/>
                <w:b/>
                <w:bCs/>
                <w:color w:val="000000"/>
                <w:sz w:val="20"/>
                <w:szCs w:val="20"/>
                <w:u w:val="single"/>
              </w:rPr>
              <w:t xml:space="preserve">ra con la simple manifestación, </w:t>
            </w:r>
            <w:r>
              <w:rPr>
                <w:rFonts w:ascii="Calibri" w:hAnsi="Calibri" w:cs="Calibri"/>
                <w:b/>
                <w:bCs/>
                <w:color w:val="000000"/>
                <w:sz w:val="20"/>
                <w:szCs w:val="20"/>
                <w:u w:val="single"/>
              </w:rPr>
              <w:t>financiar los gastos de legalización de los vehículos utilizados para la prestación del servicio, entiéndase matricula, Revisión Técnico Mecánica obligatoria, Seguro Obligatorio de Accidentes de Tránsito SOAT y la constitución del Seguro Contra Todo Riesgo.</w:t>
            </w:r>
          </w:p>
          <w:p w14:paraId="2AE6140F" w14:textId="579C4C21" w:rsidR="006A4D47" w:rsidRDefault="006A4D47" w:rsidP="00C57696">
            <w:pPr>
              <w:jc w:val="both"/>
              <w:rPr>
                <w:rFonts w:ascii="Calibri" w:hAnsi="Calibri" w:cs="Calibri"/>
                <w:b/>
                <w:bCs/>
                <w:color w:val="000000"/>
                <w:sz w:val="20"/>
                <w:szCs w:val="20"/>
                <w:u w:val="single"/>
              </w:rPr>
            </w:pPr>
          </w:p>
          <w:p w14:paraId="3776594C" w14:textId="77777777" w:rsidR="00A57711" w:rsidRDefault="006A4D47" w:rsidP="00C57696">
            <w:pPr>
              <w:jc w:val="both"/>
              <w:rPr>
                <w:rFonts w:ascii="Calibri" w:hAnsi="Calibri" w:cs="Calibri"/>
                <w:b/>
                <w:bCs/>
                <w:color w:val="000000"/>
                <w:sz w:val="20"/>
                <w:szCs w:val="20"/>
                <w:u w:val="single"/>
              </w:rPr>
            </w:pPr>
            <w:r>
              <w:rPr>
                <w:rFonts w:ascii="Calibri" w:hAnsi="Calibri" w:cs="Calibri"/>
                <w:b/>
                <w:bCs/>
                <w:color w:val="000000"/>
                <w:sz w:val="20"/>
                <w:szCs w:val="20"/>
                <w:u w:val="single"/>
              </w:rPr>
              <w:t>PARAGRAFO 2. Constituirá falta disciplinaria para el Alcalde que celebre contratos para la prestación del servicio esencial de bomberos, con Cuerpos de Bomberos Voluntarios que utilicen vehículos que no cumplan con la normatividad vigente esto es matricula, Revisión Técnico Mecánica obligatoria, Seguro Obligatorio de Accidentes de Tránsito SOAT y la constitución del Seguro Contra Todo Riesgo.</w:t>
            </w:r>
          </w:p>
          <w:p w14:paraId="5C33F320" w14:textId="77777777" w:rsidR="005808B7" w:rsidRDefault="005808B7" w:rsidP="00C57696">
            <w:pPr>
              <w:jc w:val="both"/>
              <w:rPr>
                <w:rFonts w:ascii="Calibri" w:hAnsi="Calibri" w:cs="Calibri"/>
                <w:b/>
                <w:bCs/>
                <w:color w:val="000000"/>
                <w:sz w:val="20"/>
                <w:szCs w:val="20"/>
                <w:u w:val="single"/>
              </w:rPr>
            </w:pPr>
          </w:p>
          <w:p w14:paraId="2F421D95" w14:textId="5EF5688D" w:rsidR="0091364A" w:rsidRPr="006A4D47" w:rsidRDefault="0091364A" w:rsidP="005808B7">
            <w:pPr>
              <w:jc w:val="both"/>
              <w:rPr>
                <w:rFonts w:ascii="Calibri" w:hAnsi="Calibri" w:cs="Calibri"/>
                <w:b/>
                <w:bCs/>
                <w:color w:val="000000"/>
                <w:sz w:val="20"/>
                <w:szCs w:val="20"/>
                <w:u w:val="single"/>
              </w:rPr>
            </w:pPr>
            <w:r>
              <w:rPr>
                <w:rFonts w:ascii="Calibri" w:hAnsi="Calibri" w:cs="Calibri"/>
                <w:b/>
                <w:bCs/>
                <w:color w:val="000000"/>
                <w:sz w:val="20"/>
                <w:szCs w:val="20"/>
                <w:u w:val="single"/>
              </w:rPr>
              <w:t>PARAGRAFO TRANSITORIO</w:t>
            </w:r>
            <w:r w:rsidR="005808B7">
              <w:rPr>
                <w:rFonts w:ascii="Calibri" w:hAnsi="Calibri" w:cs="Calibri"/>
                <w:b/>
                <w:bCs/>
                <w:color w:val="000000"/>
                <w:sz w:val="20"/>
                <w:szCs w:val="20"/>
                <w:u w:val="single"/>
              </w:rPr>
              <w:t>. Autorícese la matricula inicial de todos los vehículos utilizados actualmente por todos los cuerpos de bomberos en el territorio nacional por un plazo de 24 meses a partir de la vigencia de la presente ley. Los vehículos que no sean matriculados dentro el plazo concedido deberán salir de la prestación del servicio público esencial.</w:t>
            </w:r>
          </w:p>
        </w:tc>
        <w:tc>
          <w:tcPr>
            <w:tcW w:w="4083"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759E05" w14:textId="1635145A" w:rsidR="00C57696" w:rsidRDefault="00C57696" w:rsidP="00C57696">
            <w:pPr>
              <w:jc w:val="both"/>
              <w:rPr>
                <w:rFonts w:ascii="Calibri" w:hAnsi="Calibri" w:cs="Calibri"/>
                <w:color w:val="000000"/>
                <w:sz w:val="20"/>
                <w:szCs w:val="20"/>
              </w:rPr>
            </w:pPr>
            <w:r>
              <w:rPr>
                <w:rFonts w:ascii="Calibri" w:hAnsi="Calibri" w:cs="Calibri"/>
                <w:color w:val="000000"/>
                <w:sz w:val="20"/>
                <w:szCs w:val="20"/>
              </w:rPr>
              <w:lastRenderedPageBreak/>
              <w:t>Bajo el principio de Responsabilidad compartida, subsidiaridad y al amparo de lo establecido en el inciso segundo del articulo 3, en lo atinente a la contribución a la financiación tendiente al fortalecimiento de los cuerpos de bomberos, y atendiendo la potencialidad financiera que tienen los departamentos y ante la insuficiencia económica de los municipios, se considera pertinente que la obligación de cofinanciamiento de las gobernaciones realmente se vea reflejada en acciones positivas y que hoy se requieren con suma urgencia en vista el diagnóstico que acompaña el presente proyecto de ley.</w:t>
            </w:r>
          </w:p>
        </w:tc>
        <w:tc>
          <w:tcPr>
            <w:tcW w:w="146" w:type="dxa"/>
            <w:vAlign w:val="center"/>
            <w:hideMark/>
          </w:tcPr>
          <w:p w14:paraId="393BE4D5" w14:textId="77777777" w:rsidR="00C57696" w:rsidRDefault="00C57696">
            <w:pPr>
              <w:rPr>
                <w:sz w:val="20"/>
                <w:szCs w:val="20"/>
              </w:rPr>
            </w:pPr>
          </w:p>
        </w:tc>
      </w:tr>
      <w:tr w:rsidR="002821D2" w14:paraId="15AAC85C" w14:textId="77777777" w:rsidTr="002821D2">
        <w:trPr>
          <w:trHeight w:val="2380"/>
          <w:jc w:val="center"/>
        </w:trPr>
        <w:tc>
          <w:tcPr>
            <w:tcW w:w="851"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8F3AEC" w14:textId="77777777" w:rsidR="00C57696" w:rsidRDefault="00C57696">
            <w:pPr>
              <w:rPr>
                <w:rFonts w:ascii="Calibri" w:hAnsi="Calibri" w:cs="Calibri"/>
                <w:color w:val="000000"/>
                <w:sz w:val="20"/>
                <w:szCs w:val="20"/>
              </w:rPr>
            </w:pPr>
          </w:p>
        </w:tc>
        <w:tc>
          <w:tcPr>
            <w:tcW w:w="3969"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ED4514A" w14:textId="77777777" w:rsidR="00C57696" w:rsidRDefault="00C57696">
            <w:pPr>
              <w:rPr>
                <w:rFonts w:ascii="Calibri" w:hAnsi="Calibri" w:cs="Calibri"/>
                <w:color w:val="000000"/>
                <w:sz w:val="20"/>
                <w:szCs w:val="20"/>
              </w:rPr>
            </w:pPr>
          </w:p>
        </w:tc>
        <w:tc>
          <w:tcPr>
            <w:tcW w:w="4083"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3F70C1" w14:textId="77777777" w:rsidR="00C57696" w:rsidRDefault="00C57696">
            <w:pPr>
              <w:rPr>
                <w:rFonts w:ascii="Calibri" w:hAnsi="Calibri" w:cs="Calibri"/>
                <w:color w:val="000000"/>
                <w:sz w:val="20"/>
                <w:szCs w:val="20"/>
              </w:rPr>
            </w:pPr>
          </w:p>
        </w:tc>
        <w:tc>
          <w:tcPr>
            <w:tcW w:w="146" w:type="dxa"/>
            <w:tcBorders>
              <w:top w:val="nil"/>
              <w:left w:val="nil"/>
              <w:bottom w:val="nil"/>
              <w:right w:val="nil"/>
            </w:tcBorders>
            <w:shd w:val="clear" w:color="auto" w:fill="auto"/>
            <w:noWrap/>
            <w:vAlign w:val="bottom"/>
            <w:hideMark/>
          </w:tcPr>
          <w:p w14:paraId="16D57308" w14:textId="77777777" w:rsidR="00C57696" w:rsidRDefault="00C57696">
            <w:pPr>
              <w:rPr>
                <w:rFonts w:ascii="Calibri" w:hAnsi="Calibri" w:cs="Calibri"/>
                <w:color w:val="000000"/>
                <w:sz w:val="20"/>
                <w:szCs w:val="20"/>
              </w:rPr>
            </w:pPr>
          </w:p>
        </w:tc>
      </w:tr>
      <w:tr w:rsidR="002821D2" w14:paraId="4E1C870D" w14:textId="77777777" w:rsidTr="002821D2">
        <w:trPr>
          <w:trHeight w:val="1984"/>
          <w:jc w:val="center"/>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D52BB7" w14:textId="77777777" w:rsidR="00C57696" w:rsidRPr="000E3698" w:rsidRDefault="00C57696">
            <w:pPr>
              <w:jc w:val="center"/>
              <w:rPr>
                <w:rFonts w:ascii="Calibri" w:hAnsi="Calibri" w:cs="Calibri"/>
                <w:b/>
                <w:color w:val="000000"/>
                <w:sz w:val="20"/>
                <w:szCs w:val="20"/>
              </w:rPr>
            </w:pPr>
            <w:r w:rsidRPr="000E3698">
              <w:rPr>
                <w:rFonts w:ascii="Calibri" w:hAnsi="Calibri" w:cs="Calibri"/>
                <w:b/>
                <w:color w:val="000000"/>
                <w:sz w:val="20"/>
                <w:szCs w:val="20"/>
              </w:rPr>
              <w:lastRenderedPageBreak/>
              <w:t>9</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513A249B" w14:textId="77777777" w:rsidR="00C57696" w:rsidRDefault="00C57696" w:rsidP="00C57696">
            <w:pPr>
              <w:jc w:val="both"/>
              <w:rPr>
                <w:rFonts w:ascii="Calibri" w:hAnsi="Calibri" w:cs="Calibri"/>
                <w:color w:val="000000"/>
                <w:sz w:val="20"/>
                <w:szCs w:val="20"/>
              </w:rPr>
            </w:pPr>
            <w:r>
              <w:rPr>
                <w:rFonts w:ascii="Calibri" w:hAnsi="Calibri" w:cs="Calibri"/>
                <w:b/>
                <w:bCs/>
                <w:color w:val="000000"/>
                <w:sz w:val="20"/>
                <w:szCs w:val="20"/>
              </w:rPr>
              <w:t xml:space="preserve">Articulo 9. </w:t>
            </w:r>
            <w:r>
              <w:rPr>
                <w:rFonts w:ascii="Calibri" w:hAnsi="Calibri" w:cs="Calibri"/>
                <w:color w:val="000000"/>
                <w:sz w:val="20"/>
                <w:szCs w:val="20"/>
              </w:rPr>
              <w:t>Modifíquese el articulo 34 de la Ley 1575 de 2012, el cual quedara así:</w:t>
            </w:r>
          </w:p>
          <w:p w14:paraId="623D6B34"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r>
            <w:r>
              <w:rPr>
                <w:rFonts w:ascii="Calibri" w:hAnsi="Calibri" w:cs="Calibri"/>
                <w:b/>
                <w:bCs/>
                <w:color w:val="000000"/>
                <w:sz w:val="20"/>
                <w:szCs w:val="20"/>
              </w:rPr>
              <w:t xml:space="preserve">ARTÍCULO 34. FONDO NACIONAL DE BOMBEROS. </w:t>
            </w:r>
            <w:r>
              <w:rPr>
                <w:rFonts w:ascii="Calibri" w:hAnsi="Calibri" w:cs="Calibri"/>
                <w:color w:val="000000"/>
                <w:sz w:val="20"/>
                <w:szCs w:val="20"/>
              </w:rPr>
              <w:t>Créese el Fondo Nacional de Bomberos de Colombia como una cuenta especial de la nación, manejada por la Dirección Nacional de Bomberos, con independencia patrimonial, administrativa, contable y estadística con fines de interés público y asistencia social y de atención de la gestión integral del riesgo contra incendio, los preparativos y atención de rescates en todas sus modalidades y la atención de incidentes con materiales peligrosos para fortalecer los cuerpos de bomberos.</w:t>
            </w:r>
          </w:p>
          <w:p w14:paraId="6A054185" w14:textId="2351E35A" w:rsidR="00C57696" w:rsidRDefault="00C57696" w:rsidP="00C57696">
            <w:pPr>
              <w:jc w:val="both"/>
              <w:rPr>
                <w:rFonts w:ascii="Calibri" w:hAnsi="Calibri" w:cs="Calibri"/>
                <w:b/>
                <w:bCs/>
                <w:color w:val="000000"/>
                <w:sz w:val="20"/>
                <w:szCs w:val="20"/>
                <w:u w:val="single"/>
              </w:rPr>
            </w:pPr>
            <w:r>
              <w:rPr>
                <w:rFonts w:ascii="Calibri" w:hAnsi="Calibri" w:cs="Calibri"/>
                <w:color w:val="000000"/>
                <w:sz w:val="20"/>
                <w:szCs w:val="20"/>
              </w:rPr>
              <w:br/>
              <w:t>El Gobierno Nacional reglamentará el recaudo, administración y distribución de los recursos de este fondo.</w:t>
            </w:r>
            <w:r>
              <w:rPr>
                <w:rFonts w:ascii="Calibri" w:hAnsi="Calibri" w:cs="Calibri"/>
                <w:color w:val="000000"/>
                <w:sz w:val="20"/>
                <w:szCs w:val="20"/>
              </w:rPr>
              <w:br/>
            </w:r>
            <w:r>
              <w:rPr>
                <w:rFonts w:ascii="Calibri" w:hAnsi="Calibri" w:cs="Calibri"/>
                <w:color w:val="000000"/>
                <w:sz w:val="20"/>
                <w:szCs w:val="20"/>
              </w:rPr>
              <w:br/>
              <w:t xml:space="preserve">Los recursos del fondo serán distribuidos a nivel de los cuerpos de bomberos de acuerdo a los proyectos aprobados por la Junta Nacional, atendiendo a su viabilidad técnica, a su pertinencia y a la disponibilidad financiera y operativa, con destino a la implementación de planes y programas de educación de la población en materia de gestión integral del riesgo contra incendio y demás calamidades conexas, capacitación de la unidades bomberiles, e infraestructura física y equipamiento. </w:t>
            </w:r>
            <w:r>
              <w:rPr>
                <w:rFonts w:ascii="Calibri" w:hAnsi="Calibri" w:cs="Calibri"/>
                <w:b/>
                <w:bCs/>
                <w:color w:val="000000"/>
                <w:sz w:val="20"/>
                <w:szCs w:val="20"/>
                <w:u w:val="single"/>
              </w:rPr>
              <w:t>En todo caso deberá priorizarse para la distribución de recursos los proyectos aprobados que fueren presentados por los Cuerpos de Bo</w:t>
            </w:r>
            <w:r w:rsidR="005C4710">
              <w:rPr>
                <w:rFonts w:ascii="Calibri" w:hAnsi="Calibri" w:cs="Calibri"/>
                <w:b/>
                <w:bCs/>
                <w:color w:val="000000"/>
                <w:sz w:val="20"/>
                <w:szCs w:val="20"/>
                <w:u w:val="single"/>
              </w:rPr>
              <w:t>mberos Voluntarios de los municipios de cuarta, quinta y sexta categoría.</w:t>
            </w:r>
          </w:p>
          <w:p w14:paraId="142DE2FA"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t xml:space="preserve">De igual manera, con los recursos del fondo </w:t>
            </w:r>
            <w:r>
              <w:rPr>
                <w:rFonts w:ascii="Calibri" w:hAnsi="Calibri" w:cs="Calibri"/>
                <w:color w:val="000000"/>
                <w:sz w:val="20"/>
                <w:szCs w:val="20"/>
              </w:rPr>
              <w:lastRenderedPageBreak/>
              <w:t>nacional se podrá financiar la creación, funcionamiento y sostenimiento del registro único nacional de estadísticas de bomberos.</w:t>
            </w:r>
          </w:p>
          <w:p w14:paraId="33FAF175" w14:textId="3F695ED2" w:rsidR="00C57696" w:rsidRDefault="00C57696" w:rsidP="00C57696">
            <w:pPr>
              <w:jc w:val="both"/>
              <w:rPr>
                <w:rFonts w:ascii="Calibri" w:hAnsi="Calibri" w:cs="Calibri"/>
                <w:color w:val="000000"/>
                <w:sz w:val="20"/>
                <w:szCs w:val="20"/>
              </w:rPr>
            </w:pPr>
            <w:r>
              <w:rPr>
                <w:rFonts w:ascii="Calibri" w:hAnsi="Calibri" w:cs="Calibri"/>
                <w:color w:val="000000"/>
                <w:sz w:val="20"/>
                <w:szCs w:val="20"/>
              </w:rPr>
              <w:br/>
            </w:r>
            <w:r>
              <w:rPr>
                <w:rFonts w:ascii="Calibri" w:hAnsi="Calibri" w:cs="Calibri"/>
                <w:b/>
                <w:bCs/>
                <w:color w:val="000000"/>
                <w:sz w:val="20"/>
                <w:szCs w:val="20"/>
              </w:rPr>
              <w:t>PARÁGRAFO 1o.</w:t>
            </w:r>
            <w:r>
              <w:rPr>
                <w:rFonts w:ascii="Calibri" w:hAnsi="Calibri" w:cs="Calibri"/>
                <w:color w:val="000000"/>
                <w:sz w:val="20"/>
                <w:szCs w:val="20"/>
              </w:rPr>
              <w:t xml:space="preserve"> El Gobierno Nacional dispondrá los recursos para el funcionamiento y fortalecimiento de la estructura orgánica de la dirección nacional de bomberos, así como de los recursos destinados a la cofinanciación de proyectos de inversión que los cuerpos de bomberos presenten y sean debidamente aprobados.</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b/>
                <w:bCs/>
                <w:color w:val="000000"/>
                <w:sz w:val="20"/>
                <w:szCs w:val="20"/>
              </w:rPr>
              <w:t xml:space="preserve">PARÁGRAFO 2o. </w:t>
            </w:r>
            <w:r>
              <w:rPr>
                <w:rFonts w:ascii="Calibri" w:hAnsi="Calibri" w:cs="Calibri"/>
                <w:color w:val="000000"/>
                <w:sz w:val="20"/>
                <w:szCs w:val="20"/>
              </w:rPr>
              <w:t>Las veedurías ciudadanas podrán ejercer control social sobre la ejecución de los recursos disponibles en el fondo nacional de bomberos, para cualquier órgano creado por la presente ley.</w:t>
            </w:r>
          </w:p>
        </w:tc>
        <w:tc>
          <w:tcPr>
            <w:tcW w:w="4083" w:type="dxa"/>
            <w:vMerge w:val="restart"/>
            <w:tcBorders>
              <w:top w:val="nil"/>
              <w:left w:val="single" w:sz="4" w:space="0" w:color="auto"/>
              <w:bottom w:val="single" w:sz="4" w:space="0" w:color="auto"/>
              <w:right w:val="single" w:sz="4" w:space="0" w:color="auto"/>
            </w:tcBorders>
            <w:shd w:val="clear" w:color="auto" w:fill="auto"/>
            <w:vAlign w:val="center"/>
            <w:hideMark/>
          </w:tcPr>
          <w:p w14:paraId="3D0DF783" w14:textId="791E825F" w:rsidR="00F073FD" w:rsidRDefault="00C57696" w:rsidP="00C57696">
            <w:pPr>
              <w:jc w:val="both"/>
              <w:rPr>
                <w:rFonts w:ascii="Calibri" w:hAnsi="Calibri" w:cs="Calibri"/>
                <w:color w:val="000000"/>
                <w:sz w:val="20"/>
                <w:szCs w:val="20"/>
              </w:rPr>
            </w:pPr>
            <w:r>
              <w:rPr>
                <w:rFonts w:ascii="Calibri" w:hAnsi="Calibri" w:cs="Calibri"/>
                <w:color w:val="000000"/>
                <w:sz w:val="20"/>
                <w:szCs w:val="20"/>
              </w:rPr>
              <w:lastRenderedPageBreak/>
              <w:t>Ante la precariedad de la actividad bomberil evidenciada a lo largo y ancho del país, y teniendo en cuenta que una de las fuentes de financiamiento proviene de la presentación de proyectos, y teniendo en cuenta que son los Cuerpos de Bomberos Voluntarios quienes acreditan mayores necesidades de financiamiento, se estima conveniente que se prioricen los proyectos que presenten estos para acceder a recursos adicionales.</w:t>
            </w:r>
          </w:p>
        </w:tc>
        <w:tc>
          <w:tcPr>
            <w:tcW w:w="146" w:type="dxa"/>
            <w:vAlign w:val="center"/>
            <w:hideMark/>
          </w:tcPr>
          <w:p w14:paraId="5BDD268B" w14:textId="77777777" w:rsidR="00C57696" w:rsidRDefault="00C57696">
            <w:pPr>
              <w:rPr>
                <w:sz w:val="20"/>
                <w:szCs w:val="20"/>
              </w:rPr>
            </w:pPr>
          </w:p>
        </w:tc>
      </w:tr>
      <w:tr w:rsidR="002821D2" w14:paraId="629D9864" w14:textId="77777777" w:rsidTr="002821D2">
        <w:trPr>
          <w:trHeight w:val="2900"/>
          <w:jc w:val="center"/>
        </w:trPr>
        <w:tc>
          <w:tcPr>
            <w:tcW w:w="851" w:type="dxa"/>
            <w:vMerge/>
            <w:tcBorders>
              <w:top w:val="nil"/>
              <w:left w:val="single" w:sz="4" w:space="0" w:color="auto"/>
              <w:bottom w:val="single" w:sz="4" w:space="0" w:color="auto"/>
              <w:right w:val="single" w:sz="4" w:space="0" w:color="auto"/>
            </w:tcBorders>
            <w:vAlign w:val="center"/>
            <w:hideMark/>
          </w:tcPr>
          <w:p w14:paraId="3775CE6C" w14:textId="77777777" w:rsidR="00C57696" w:rsidRDefault="00C57696">
            <w:pPr>
              <w:rPr>
                <w:rFonts w:ascii="Calibri" w:hAnsi="Calibri" w:cs="Calibri"/>
                <w:color w:val="000000"/>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3D7CD0C3" w14:textId="77777777" w:rsidR="00C57696" w:rsidRDefault="00C57696">
            <w:pPr>
              <w:rPr>
                <w:rFonts w:ascii="Calibri" w:hAnsi="Calibri" w:cs="Calibri"/>
                <w:color w:val="000000"/>
                <w:sz w:val="20"/>
                <w:szCs w:val="20"/>
              </w:rPr>
            </w:pPr>
          </w:p>
        </w:tc>
        <w:tc>
          <w:tcPr>
            <w:tcW w:w="4083" w:type="dxa"/>
            <w:vMerge/>
            <w:tcBorders>
              <w:top w:val="nil"/>
              <w:left w:val="single" w:sz="4" w:space="0" w:color="auto"/>
              <w:bottom w:val="single" w:sz="4" w:space="0" w:color="auto"/>
              <w:right w:val="single" w:sz="4" w:space="0" w:color="auto"/>
            </w:tcBorders>
            <w:vAlign w:val="center"/>
            <w:hideMark/>
          </w:tcPr>
          <w:p w14:paraId="7861A646" w14:textId="77777777" w:rsidR="00C57696" w:rsidRDefault="00C57696">
            <w:pPr>
              <w:rPr>
                <w:rFonts w:ascii="Calibri" w:hAnsi="Calibri" w:cs="Calibri"/>
                <w:color w:val="000000"/>
                <w:sz w:val="20"/>
                <w:szCs w:val="20"/>
              </w:rPr>
            </w:pPr>
          </w:p>
        </w:tc>
        <w:tc>
          <w:tcPr>
            <w:tcW w:w="146" w:type="dxa"/>
            <w:tcBorders>
              <w:top w:val="nil"/>
              <w:left w:val="nil"/>
              <w:bottom w:val="nil"/>
              <w:right w:val="nil"/>
            </w:tcBorders>
            <w:shd w:val="clear" w:color="auto" w:fill="auto"/>
            <w:noWrap/>
            <w:vAlign w:val="bottom"/>
            <w:hideMark/>
          </w:tcPr>
          <w:p w14:paraId="5534B8AD" w14:textId="77777777" w:rsidR="00C57696" w:rsidRDefault="00C57696">
            <w:pPr>
              <w:rPr>
                <w:rFonts w:ascii="Calibri" w:hAnsi="Calibri" w:cs="Calibri"/>
                <w:color w:val="000000"/>
                <w:sz w:val="20"/>
                <w:szCs w:val="20"/>
              </w:rPr>
            </w:pPr>
          </w:p>
        </w:tc>
      </w:tr>
      <w:tr w:rsidR="002821D2" w14:paraId="33E329CD" w14:textId="77777777" w:rsidTr="002821D2">
        <w:trPr>
          <w:trHeight w:val="5556"/>
          <w:jc w:val="center"/>
        </w:trPr>
        <w:tc>
          <w:tcPr>
            <w:tcW w:w="851"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EC2279" w14:textId="77777777" w:rsidR="00C57696" w:rsidRPr="00C57696" w:rsidRDefault="00C57696">
            <w:pPr>
              <w:jc w:val="center"/>
              <w:rPr>
                <w:rFonts w:ascii="Calibri" w:hAnsi="Calibri" w:cs="Calibri"/>
                <w:b/>
                <w:bCs/>
                <w:color w:val="000000"/>
                <w:sz w:val="20"/>
                <w:szCs w:val="20"/>
              </w:rPr>
            </w:pPr>
            <w:r w:rsidRPr="00C57696">
              <w:rPr>
                <w:rFonts w:ascii="Calibri" w:hAnsi="Calibri" w:cs="Calibri"/>
                <w:b/>
                <w:bCs/>
                <w:color w:val="000000"/>
                <w:sz w:val="20"/>
                <w:szCs w:val="20"/>
              </w:rPr>
              <w:lastRenderedPageBreak/>
              <w:t>10</w:t>
            </w:r>
          </w:p>
        </w:tc>
        <w:tc>
          <w:tcPr>
            <w:tcW w:w="3969"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18FD36" w14:textId="77777777" w:rsidR="00C57696" w:rsidRDefault="00C57696" w:rsidP="00C57696">
            <w:pPr>
              <w:spacing w:after="240"/>
              <w:jc w:val="both"/>
              <w:rPr>
                <w:rFonts w:ascii="Calibri" w:hAnsi="Calibri" w:cs="Calibri"/>
                <w:color w:val="000000"/>
                <w:sz w:val="20"/>
                <w:szCs w:val="20"/>
              </w:rPr>
            </w:pPr>
            <w:r>
              <w:rPr>
                <w:rFonts w:ascii="Calibri" w:hAnsi="Calibri" w:cs="Calibri"/>
                <w:b/>
                <w:bCs/>
                <w:color w:val="000000"/>
                <w:sz w:val="20"/>
                <w:szCs w:val="20"/>
              </w:rPr>
              <w:t xml:space="preserve">Articulo 10. </w:t>
            </w:r>
            <w:r>
              <w:rPr>
                <w:rFonts w:ascii="Calibri" w:hAnsi="Calibri" w:cs="Calibri"/>
                <w:color w:val="000000"/>
                <w:sz w:val="20"/>
                <w:szCs w:val="20"/>
              </w:rPr>
              <w:t>Modifíquese el articulo 37 de la Ley 1575 de 2012, el cual quedara así:</w:t>
            </w:r>
          </w:p>
          <w:p w14:paraId="6B503F8A" w14:textId="77777777" w:rsidR="00C57696" w:rsidRDefault="00C57696" w:rsidP="00C57696">
            <w:pPr>
              <w:spacing w:after="240"/>
              <w:jc w:val="both"/>
              <w:rPr>
                <w:rFonts w:ascii="Calibri" w:hAnsi="Calibri" w:cs="Calibri"/>
                <w:color w:val="000000"/>
                <w:sz w:val="20"/>
                <w:szCs w:val="20"/>
              </w:rPr>
            </w:pPr>
            <w:r>
              <w:rPr>
                <w:rFonts w:ascii="Calibri" w:hAnsi="Calibri" w:cs="Calibri"/>
                <w:color w:val="000000"/>
                <w:sz w:val="20"/>
                <w:szCs w:val="20"/>
              </w:rPr>
              <w:br/>
            </w:r>
            <w:r>
              <w:rPr>
                <w:rFonts w:ascii="Calibri" w:hAnsi="Calibri" w:cs="Calibri"/>
                <w:b/>
                <w:bCs/>
                <w:color w:val="000000"/>
                <w:sz w:val="20"/>
                <w:szCs w:val="20"/>
              </w:rPr>
              <w:t xml:space="preserve">ARTÍCULO 37. RECURSOS POR INICIATIVA DE LOS ENTES TERRITORIALES. </w:t>
            </w:r>
            <w:r>
              <w:rPr>
                <w:rFonts w:ascii="Calibri" w:hAnsi="Calibri" w:cs="Calibri"/>
                <w:color w:val="000000"/>
                <w:sz w:val="20"/>
                <w:szCs w:val="20"/>
              </w:rPr>
              <w:t xml:space="preserve">Los distritos, municipios y departamentos </w:t>
            </w:r>
            <w:r w:rsidRPr="00C57696">
              <w:rPr>
                <w:rFonts w:ascii="Calibri" w:hAnsi="Calibri" w:cs="Calibri"/>
                <w:strike/>
                <w:color w:val="FF0000"/>
                <w:sz w:val="20"/>
                <w:szCs w:val="20"/>
              </w:rPr>
              <w:t>podrán</w:t>
            </w:r>
            <w:r>
              <w:rPr>
                <w:rFonts w:ascii="Calibri" w:hAnsi="Calibri" w:cs="Calibri"/>
                <w:color w:val="000000"/>
                <w:sz w:val="20"/>
                <w:szCs w:val="20"/>
              </w:rPr>
              <w:t xml:space="preserve"> </w:t>
            </w:r>
            <w:r>
              <w:rPr>
                <w:rFonts w:ascii="Calibri" w:hAnsi="Calibri" w:cs="Calibri"/>
                <w:b/>
                <w:bCs/>
                <w:color w:val="000000"/>
                <w:sz w:val="20"/>
                <w:szCs w:val="20"/>
                <w:u w:val="single"/>
              </w:rPr>
              <w:t>deberán</w:t>
            </w:r>
            <w:r>
              <w:rPr>
                <w:rFonts w:ascii="Calibri" w:hAnsi="Calibri" w:cs="Calibri"/>
                <w:color w:val="000000"/>
                <w:sz w:val="20"/>
                <w:szCs w:val="20"/>
              </w:rPr>
              <w:t xml:space="preserve"> aportar recursos para la gestión integral del riesgo contra incendio, los preparativos y atención de rescates en todas sus modalidades y la atención de incidentes con materiales peligrosos, en los siguientes términos.</w:t>
            </w:r>
            <w:r>
              <w:rPr>
                <w:rFonts w:ascii="Calibri" w:hAnsi="Calibri" w:cs="Calibri"/>
                <w:color w:val="000000"/>
                <w:sz w:val="20"/>
                <w:szCs w:val="20"/>
              </w:rPr>
              <w:br/>
            </w:r>
            <w:r>
              <w:rPr>
                <w:rFonts w:ascii="Calibri" w:hAnsi="Calibri" w:cs="Calibri"/>
                <w:color w:val="000000"/>
                <w:sz w:val="20"/>
                <w:szCs w:val="20"/>
              </w:rPr>
              <w:br/>
              <w:t>a) De los Municipios</w:t>
            </w:r>
          </w:p>
          <w:p w14:paraId="068EE8DC" w14:textId="7EAE8047" w:rsidR="00C57696" w:rsidRDefault="00C57696" w:rsidP="00C57696">
            <w:pPr>
              <w:spacing w:after="240"/>
              <w:jc w:val="both"/>
              <w:rPr>
                <w:rFonts w:ascii="Calibri" w:hAnsi="Calibri" w:cs="Calibri"/>
                <w:b/>
                <w:bCs/>
                <w:color w:val="000000"/>
                <w:sz w:val="20"/>
                <w:szCs w:val="20"/>
                <w:u w:val="single"/>
              </w:rPr>
            </w:pPr>
            <w:r>
              <w:rPr>
                <w:rFonts w:ascii="Calibri" w:hAnsi="Calibri" w:cs="Calibri"/>
                <w:color w:val="000000"/>
                <w:sz w:val="20"/>
                <w:szCs w:val="20"/>
              </w:rPr>
              <w:br/>
              <w:t xml:space="preserve">Los concejos municipales y distritales, a iniciativa del alcalde </w:t>
            </w:r>
            <w:r w:rsidRPr="00C57696">
              <w:rPr>
                <w:rFonts w:ascii="Calibri" w:hAnsi="Calibri" w:cs="Calibri"/>
                <w:strike/>
                <w:color w:val="FF0000"/>
                <w:sz w:val="20"/>
                <w:szCs w:val="20"/>
              </w:rPr>
              <w:t>podrán</w:t>
            </w:r>
            <w:r>
              <w:rPr>
                <w:rFonts w:ascii="Calibri" w:hAnsi="Calibri" w:cs="Calibri"/>
                <w:color w:val="000000"/>
                <w:sz w:val="20"/>
                <w:szCs w:val="20"/>
              </w:rPr>
              <w:t xml:space="preserve"> </w:t>
            </w:r>
            <w:r>
              <w:rPr>
                <w:rFonts w:ascii="Calibri" w:hAnsi="Calibri" w:cs="Calibri"/>
                <w:b/>
                <w:bCs/>
                <w:color w:val="000000"/>
                <w:sz w:val="20"/>
                <w:szCs w:val="20"/>
                <w:u w:val="single"/>
              </w:rPr>
              <w:t>deberán</w:t>
            </w:r>
            <w:r>
              <w:rPr>
                <w:rFonts w:ascii="Calibri" w:hAnsi="Calibri" w:cs="Calibri"/>
                <w:color w:val="000000"/>
                <w:sz w:val="20"/>
                <w:szCs w:val="20"/>
              </w:rPr>
              <w:t xml:space="preserve"> establecer sobretasas </w:t>
            </w:r>
            <w:r>
              <w:rPr>
                <w:rFonts w:ascii="Calibri" w:hAnsi="Calibri" w:cs="Calibri"/>
                <w:sz w:val="20"/>
                <w:szCs w:val="20"/>
              </w:rPr>
              <w:t>o</w:t>
            </w:r>
            <w:r>
              <w:rPr>
                <w:rFonts w:ascii="Calibri" w:hAnsi="Calibri" w:cs="Calibri"/>
                <w:color w:val="000000"/>
                <w:sz w:val="20"/>
                <w:szCs w:val="20"/>
              </w:rPr>
              <w:t xml:space="preserve"> recargos a los impuestos de industria y comercio </w:t>
            </w:r>
            <w:r w:rsidRPr="00C57696">
              <w:rPr>
                <w:rFonts w:ascii="Calibri" w:hAnsi="Calibri" w:cs="Calibri"/>
                <w:strike/>
                <w:color w:val="FF0000"/>
                <w:sz w:val="20"/>
                <w:szCs w:val="20"/>
              </w:rPr>
              <w:t>impuesto sobre vehículo automotor, demarcación urbana,</w:t>
            </w:r>
            <w:r>
              <w:rPr>
                <w:rFonts w:ascii="Calibri" w:hAnsi="Calibri" w:cs="Calibri"/>
                <w:color w:val="FF0000"/>
                <w:sz w:val="20"/>
                <w:szCs w:val="20"/>
              </w:rPr>
              <w:t xml:space="preserve"> </w:t>
            </w:r>
            <w:r>
              <w:rPr>
                <w:rFonts w:ascii="Calibri" w:hAnsi="Calibri" w:cs="Calibri"/>
                <w:color w:val="000000"/>
                <w:sz w:val="20"/>
                <w:szCs w:val="20"/>
              </w:rPr>
              <w:t xml:space="preserve">y predial, de acuerdo a la ley, </w:t>
            </w:r>
            <w:r w:rsidRPr="00C57696">
              <w:rPr>
                <w:rFonts w:ascii="Calibri" w:hAnsi="Calibri" w:cs="Calibri"/>
                <w:strike/>
                <w:color w:val="FF0000"/>
                <w:sz w:val="20"/>
                <w:szCs w:val="20"/>
              </w:rPr>
              <w:t xml:space="preserve">para </w:t>
            </w:r>
            <w:r w:rsidRPr="00C57696">
              <w:rPr>
                <w:rFonts w:ascii="Calibri" w:hAnsi="Calibri" w:cs="Calibri"/>
                <w:strike/>
                <w:color w:val="FF0000"/>
                <w:sz w:val="20"/>
                <w:szCs w:val="20"/>
              </w:rPr>
              <w:lastRenderedPageBreak/>
              <w:t>financiar</w:t>
            </w:r>
            <w:r>
              <w:rPr>
                <w:rFonts w:ascii="Calibri" w:hAnsi="Calibri" w:cs="Calibri"/>
                <w:color w:val="FF0000"/>
                <w:sz w:val="20"/>
                <w:szCs w:val="20"/>
              </w:rPr>
              <w:t xml:space="preserve"> </w:t>
            </w:r>
            <w:r>
              <w:rPr>
                <w:rFonts w:ascii="Calibri" w:hAnsi="Calibri" w:cs="Calibri"/>
                <w:b/>
                <w:bCs/>
                <w:sz w:val="20"/>
                <w:szCs w:val="20"/>
                <w:u w:val="single"/>
              </w:rPr>
              <w:t>y con destinación especifica a la financiación de</w:t>
            </w:r>
            <w:r>
              <w:rPr>
                <w:rFonts w:ascii="Calibri" w:hAnsi="Calibri" w:cs="Calibri"/>
                <w:color w:val="000000"/>
                <w:sz w:val="20"/>
                <w:szCs w:val="20"/>
              </w:rPr>
              <w:t xml:space="preserve"> la actividad bomberil. </w:t>
            </w:r>
            <w:r>
              <w:rPr>
                <w:rFonts w:ascii="Calibri" w:hAnsi="Calibri" w:cs="Calibri"/>
                <w:b/>
                <w:bCs/>
                <w:color w:val="000000"/>
                <w:sz w:val="20"/>
                <w:szCs w:val="20"/>
                <w:u w:val="single"/>
              </w:rPr>
              <w:t>En todo caso dicha sobretasa o re</w:t>
            </w:r>
            <w:r w:rsidR="006A4D47">
              <w:rPr>
                <w:rFonts w:ascii="Calibri" w:hAnsi="Calibri" w:cs="Calibri"/>
                <w:b/>
                <w:bCs/>
                <w:color w:val="000000"/>
                <w:sz w:val="20"/>
                <w:szCs w:val="20"/>
                <w:u w:val="single"/>
              </w:rPr>
              <w:t>cargo no podrá ser inferior al 3</w:t>
            </w:r>
            <w:r>
              <w:rPr>
                <w:rFonts w:ascii="Calibri" w:hAnsi="Calibri" w:cs="Calibri"/>
                <w:b/>
                <w:bCs/>
                <w:color w:val="000000"/>
                <w:sz w:val="20"/>
                <w:szCs w:val="20"/>
                <w:u w:val="single"/>
              </w:rPr>
              <w:t>%</w:t>
            </w:r>
            <w:r w:rsidR="00B8309C">
              <w:rPr>
                <w:rFonts w:ascii="Calibri" w:hAnsi="Calibri" w:cs="Calibri"/>
                <w:b/>
                <w:bCs/>
                <w:color w:val="000000"/>
                <w:sz w:val="20"/>
                <w:szCs w:val="20"/>
                <w:u w:val="single"/>
              </w:rPr>
              <w:t xml:space="preserve"> del valor liquidado resultante una vez aplicada la tarifa </w:t>
            </w:r>
            <w:r w:rsidR="00CA4C07">
              <w:rPr>
                <w:rFonts w:ascii="Calibri" w:hAnsi="Calibri" w:cs="Calibri"/>
                <w:b/>
                <w:bCs/>
                <w:color w:val="000000"/>
                <w:sz w:val="20"/>
                <w:szCs w:val="20"/>
                <w:u w:val="single"/>
              </w:rPr>
              <w:t>s</w:t>
            </w:r>
            <w:r w:rsidR="00B8309C">
              <w:rPr>
                <w:rFonts w:ascii="Calibri" w:hAnsi="Calibri" w:cs="Calibri"/>
                <w:b/>
                <w:bCs/>
                <w:color w:val="000000"/>
                <w:sz w:val="20"/>
                <w:szCs w:val="20"/>
                <w:u w:val="single"/>
              </w:rPr>
              <w:t>obre el avaluó</w:t>
            </w:r>
            <w:r>
              <w:rPr>
                <w:rFonts w:ascii="Calibri" w:hAnsi="Calibri" w:cs="Calibri"/>
                <w:b/>
                <w:bCs/>
                <w:color w:val="000000"/>
                <w:sz w:val="20"/>
                <w:szCs w:val="20"/>
                <w:u w:val="single"/>
              </w:rPr>
              <w:t xml:space="preserve"> para el </w:t>
            </w:r>
            <w:r w:rsidR="001F1C99">
              <w:rPr>
                <w:rFonts w:ascii="Calibri" w:hAnsi="Calibri" w:cs="Calibri"/>
                <w:b/>
                <w:bCs/>
                <w:color w:val="000000"/>
                <w:sz w:val="20"/>
                <w:szCs w:val="20"/>
                <w:u w:val="single"/>
              </w:rPr>
              <w:t>impuesto predial</w:t>
            </w:r>
            <w:r w:rsidR="00B8309C">
              <w:rPr>
                <w:rFonts w:ascii="Calibri" w:hAnsi="Calibri" w:cs="Calibri"/>
                <w:b/>
                <w:bCs/>
                <w:color w:val="000000"/>
                <w:sz w:val="20"/>
                <w:szCs w:val="20"/>
                <w:u w:val="single"/>
              </w:rPr>
              <w:t>,</w:t>
            </w:r>
            <w:r w:rsidR="001F1C99">
              <w:rPr>
                <w:rFonts w:ascii="Calibri" w:hAnsi="Calibri" w:cs="Calibri"/>
                <w:b/>
                <w:bCs/>
                <w:color w:val="000000"/>
                <w:sz w:val="20"/>
                <w:szCs w:val="20"/>
                <w:u w:val="single"/>
              </w:rPr>
              <w:t xml:space="preserve"> ni</w:t>
            </w:r>
            <w:r w:rsidR="006A4D47">
              <w:rPr>
                <w:rFonts w:ascii="Calibri" w:hAnsi="Calibri" w:cs="Calibri"/>
                <w:b/>
                <w:bCs/>
                <w:color w:val="000000"/>
                <w:sz w:val="20"/>
                <w:szCs w:val="20"/>
                <w:u w:val="single"/>
              </w:rPr>
              <w:t xml:space="preserve"> inferior al 3</w:t>
            </w:r>
            <w:r>
              <w:rPr>
                <w:rFonts w:ascii="Calibri" w:hAnsi="Calibri" w:cs="Calibri"/>
                <w:b/>
                <w:bCs/>
                <w:color w:val="000000"/>
                <w:sz w:val="20"/>
                <w:szCs w:val="20"/>
                <w:u w:val="single"/>
              </w:rPr>
              <w:t>% sobre el</w:t>
            </w:r>
            <w:r w:rsidR="00B8309C">
              <w:rPr>
                <w:rFonts w:ascii="Calibri" w:hAnsi="Calibri" w:cs="Calibri"/>
                <w:b/>
                <w:bCs/>
                <w:color w:val="000000"/>
                <w:sz w:val="20"/>
                <w:szCs w:val="20"/>
                <w:u w:val="single"/>
              </w:rPr>
              <w:t xml:space="preserve"> valor a pagar por concepto del</w:t>
            </w:r>
            <w:r>
              <w:rPr>
                <w:rFonts w:ascii="Calibri" w:hAnsi="Calibri" w:cs="Calibri"/>
                <w:b/>
                <w:bCs/>
                <w:color w:val="000000"/>
                <w:sz w:val="20"/>
                <w:szCs w:val="20"/>
                <w:u w:val="single"/>
              </w:rPr>
              <w:t xml:space="preserve"> impuesto de Industria y Comercio.</w:t>
            </w:r>
          </w:p>
          <w:p w14:paraId="462A1C14" w14:textId="780DCC15" w:rsidR="00C57696" w:rsidRDefault="00C57696" w:rsidP="00C57696">
            <w:pPr>
              <w:spacing w:after="240"/>
              <w:jc w:val="both"/>
              <w:rPr>
                <w:rFonts w:ascii="Calibri" w:hAnsi="Calibri" w:cs="Calibri"/>
                <w:b/>
                <w:bCs/>
                <w:color w:val="000000"/>
                <w:sz w:val="20"/>
                <w:szCs w:val="20"/>
                <w:u w:val="single"/>
              </w:rPr>
            </w:pPr>
            <w:r>
              <w:rPr>
                <w:rFonts w:ascii="Calibri" w:hAnsi="Calibri" w:cs="Calibri"/>
                <w:color w:val="000000"/>
                <w:sz w:val="20"/>
                <w:szCs w:val="20"/>
              </w:rPr>
              <w:br/>
            </w:r>
            <w:r w:rsidR="001F1C99">
              <w:rPr>
                <w:rFonts w:ascii="Calibri" w:hAnsi="Calibri" w:cs="Calibri"/>
                <w:b/>
                <w:bCs/>
                <w:color w:val="000000"/>
                <w:sz w:val="20"/>
                <w:szCs w:val="20"/>
                <w:u w:val="single"/>
              </w:rPr>
              <w:t>PARAGRAFO: Los Conc</w:t>
            </w:r>
            <w:r>
              <w:rPr>
                <w:rFonts w:ascii="Calibri" w:hAnsi="Calibri" w:cs="Calibri"/>
                <w:b/>
                <w:bCs/>
                <w:color w:val="000000"/>
                <w:sz w:val="20"/>
                <w:szCs w:val="20"/>
                <w:u w:val="single"/>
              </w:rPr>
              <w:t>ejos Municipales y Distritales a través de los acuerdos que establezcan o modifiquen las sobretasas bomberiles, establecerán que dichos impuestos recaerán sobre contribuyentes del impuesto predial y los contribuyentes del impuesto de Industria y Comercio no propietarios del inmueble en el cual eje</w:t>
            </w:r>
            <w:r w:rsidR="006A4D47">
              <w:rPr>
                <w:rFonts w:ascii="Calibri" w:hAnsi="Calibri" w:cs="Calibri"/>
                <w:b/>
                <w:bCs/>
                <w:color w:val="000000"/>
                <w:sz w:val="20"/>
                <w:szCs w:val="20"/>
                <w:u w:val="single"/>
              </w:rPr>
              <w:t>rcen sus actividades gravables.</w:t>
            </w:r>
          </w:p>
          <w:p w14:paraId="5EB2ECBA" w14:textId="0ACD320E" w:rsidR="00C57696" w:rsidRDefault="00C57696" w:rsidP="00C57696">
            <w:pPr>
              <w:spacing w:after="240"/>
              <w:jc w:val="both"/>
              <w:rPr>
                <w:rFonts w:ascii="Calibri" w:hAnsi="Calibri" w:cs="Calibri"/>
                <w:color w:val="000000"/>
                <w:sz w:val="20"/>
                <w:szCs w:val="20"/>
              </w:rPr>
            </w:pPr>
            <w:r>
              <w:rPr>
                <w:rFonts w:ascii="Calibri" w:hAnsi="Calibri" w:cs="Calibri"/>
                <w:color w:val="000000"/>
                <w:sz w:val="20"/>
                <w:szCs w:val="20"/>
              </w:rPr>
              <w:br/>
              <w:t>b) De los Departamentos</w:t>
            </w:r>
          </w:p>
          <w:p w14:paraId="78C0CDA9" w14:textId="47752AE5" w:rsidR="00C57696" w:rsidRDefault="00C57696" w:rsidP="00C57696">
            <w:pPr>
              <w:spacing w:after="240"/>
              <w:jc w:val="both"/>
              <w:rPr>
                <w:rFonts w:ascii="Calibri" w:hAnsi="Calibri" w:cs="Calibri"/>
                <w:b/>
                <w:bCs/>
                <w:color w:val="000000"/>
                <w:sz w:val="20"/>
                <w:szCs w:val="20"/>
                <w:u w:val="single"/>
              </w:rPr>
            </w:pPr>
            <w:r>
              <w:rPr>
                <w:rFonts w:ascii="Calibri" w:hAnsi="Calibri" w:cs="Calibri"/>
                <w:color w:val="000000"/>
                <w:sz w:val="20"/>
                <w:szCs w:val="20"/>
              </w:rPr>
              <w:br/>
              <w:t xml:space="preserve">Las asambleas, a iniciativa de los gobernadores, </w:t>
            </w:r>
            <w:r w:rsidRPr="00A90D2D">
              <w:rPr>
                <w:rFonts w:ascii="Calibri" w:hAnsi="Calibri" w:cs="Calibri"/>
                <w:color w:val="FF0000"/>
                <w:sz w:val="20"/>
                <w:szCs w:val="20"/>
              </w:rPr>
              <w:t>podrán</w:t>
            </w:r>
            <w:r>
              <w:rPr>
                <w:rFonts w:ascii="Calibri" w:hAnsi="Calibri" w:cs="Calibri"/>
                <w:color w:val="000000"/>
                <w:sz w:val="20"/>
                <w:szCs w:val="20"/>
              </w:rPr>
              <w:t xml:space="preserve"> </w:t>
            </w:r>
            <w:r w:rsidR="00A90D2D" w:rsidRPr="00A90D2D">
              <w:rPr>
                <w:rFonts w:ascii="Calibri" w:hAnsi="Calibri" w:cs="Calibri"/>
                <w:b/>
                <w:color w:val="000000"/>
                <w:sz w:val="20"/>
                <w:szCs w:val="20"/>
                <w:u w:val="single"/>
              </w:rPr>
              <w:t>deberán</w:t>
            </w:r>
            <w:r w:rsidR="00A90D2D">
              <w:rPr>
                <w:rFonts w:ascii="Calibri" w:hAnsi="Calibri" w:cs="Calibri"/>
                <w:color w:val="000000"/>
                <w:sz w:val="20"/>
                <w:szCs w:val="20"/>
              </w:rPr>
              <w:t xml:space="preserve"> </w:t>
            </w:r>
            <w:r>
              <w:rPr>
                <w:rFonts w:ascii="Calibri" w:hAnsi="Calibri" w:cs="Calibri"/>
                <w:color w:val="000000"/>
                <w:sz w:val="20"/>
                <w:szCs w:val="20"/>
              </w:rPr>
              <w:t xml:space="preserve">establecer estampillas, tasas o sobretasas a contratos, obras públicas, interventorías, concesiones o demás que sean de competencia del orden departamental y/o donaciones y contribuciones, </w:t>
            </w:r>
            <w:r>
              <w:rPr>
                <w:rFonts w:ascii="Calibri" w:hAnsi="Calibri" w:cs="Calibri"/>
                <w:b/>
                <w:bCs/>
                <w:color w:val="000000"/>
                <w:sz w:val="20"/>
                <w:szCs w:val="20"/>
                <w:u w:val="single"/>
              </w:rPr>
              <w:t>de acuerdo a la ley y con destinación especifica a la financiación de la actividad bomberil. En todo caso dichas estampillas, tasas o sobretas</w:t>
            </w:r>
            <w:r w:rsidR="006A4D47">
              <w:rPr>
                <w:rFonts w:ascii="Calibri" w:hAnsi="Calibri" w:cs="Calibri"/>
                <w:b/>
                <w:bCs/>
                <w:color w:val="000000"/>
                <w:sz w:val="20"/>
                <w:szCs w:val="20"/>
                <w:u w:val="single"/>
              </w:rPr>
              <w:t xml:space="preserve">as no podrá ser inferior al 1% </w:t>
            </w:r>
            <w:r>
              <w:rPr>
                <w:rFonts w:ascii="Calibri" w:hAnsi="Calibri" w:cs="Calibri"/>
                <w:b/>
                <w:bCs/>
                <w:color w:val="000000"/>
                <w:sz w:val="20"/>
                <w:szCs w:val="20"/>
                <w:u w:val="single"/>
              </w:rPr>
              <w:t xml:space="preserve">sobre el valor total del contrato, obra pública, </w:t>
            </w:r>
            <w:r w:rsidR="00F073FD">
              <w:rPr>
                <w:rFonts w:ascii="Calibri" w:hAnsi="Calibri" w:cs="Calibri"/>
                <w:b/>
                <w:bCs/>
                <w:color w:val="000000"/>
                <w:sz w:val="20"/>
                <w:szCs w:val="20"/>
                <w:u w:val="single"/>
              </w:rPr>
              <w:t>interventoría</w:t>
            </w:r>
            <w:r>
              <w:rPr>
                <w:rFonts w:ascii="Calibri" w:hAnsi="Calibri" w:cs="Calibri"/>
                <w:b/>
                <w:bCs/>
                <w:color w:val="000000"/>
                <w:sz w:val="20"/>
                <w:szCs w:val="20"/>
                <w:u w:val="single"/>
              </w:rPr>
              <w:t>, concesiones o demás.</w:t>
            </w:r>
          </w:p>
          <w:p w14:paraId="47F3563F" w14:textId="70F4441D" w:rsidR="006A4D47" w:rsidRPr="00C57696" w:rsidRDefault="006A4D47" w:rsidP="00C57696">
            <w:pPr>
              <w:spacing w:after="240"/>
              <w:jc w:val="both"/>
              <w:rPr>
                <w:rFonts w:ascii="Calibri" w:hAnsi="Calibri" w:cs="Calibri"/>
                <w:b/>
                <w:bCs/>
                <w:color w:val="000000"/>
                <w:sz w:val="20"/>
                <w:szCs w:val="20"/>
                <w:u w:val="single"/>
              </w:rPr>
            </w:pPr>
            <w:r>
              <w:rPr>
                <w:rFonts w:ascii="Calibri" w:hAnsi="Calibri" w:cs="Calibri"/>
                <w:b/>
                <w:bCs/>
                <w:color w:val="000000"/>
                <w:sz w:val="20"/>
                <w:szCs w:val="20"/>
                <w:u w:val="single"/>
              </w:rPr>
              <w:t>Parágrafo. Autorícese a los departamentos y municipios prestar o entregar a título de comodato al Cuerpo de Bomberos Voluntarios un bien inmueble idóneo para establecer la estación desde donde se prestara el servicio esencial de bomberos.</w:t>
            </w:r>
          </w:p>
        </w:tc>
        <w:tc>
          <w:tcPr>
            <w:tcW w:w="4083"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7049402" w14:textId="77777777" w:rsidR="00C57696" w:rsidRDefault="00C57696" w:rsidP="00C57696">
            <w:pPr>
              <w:jc w:val="both"/>
              <w:rPr>
                <w:rFonts w:ascii="Calibri" w:hAnsi="Calibri" w:cs="Calibri"/>
                <w:color w:val="000000"/>
                <w:sz w:val="20"/>
                <w:szCs w:val="20"/>
              </w:rPr>
            </w:pPr>
            <w:r>
              <w:rPr>
                <w:rFonts w:ascii="Calibri" w:hAnsi="Calibri" w:cs="Calibri"/>
                <w:color w:val="000000"/>
                <w:sz w:val="20"/>
                <w:szCs w:val="20"/>
              </w:rPr>
              <w:lastRenderedPageBreak/>
              <w:t>Ante la precariedad de la actividad bomberil evidenciada a lo largo y ancho del país, y teniendo en cuenta que son los departamentos y municipios los responsables de garantizar la prestación del servicio público esencial bomberil, se hace necesario modificar la facultad que tenían estos entes territoriales para establecer instrumentos de recaudo a fin de fortalecer la actividad bomberil, así mismo, se crea uniformidad respecto de los impuestos que deben gravarse a título de sobretasa bomberil, así como el porcentaje mínimo con el que deben gravarse dichos impuestos, se estableció una media para fijar los porcentajes mínimos.</w:t>
            </w:r>
          </w:p>
          <w:p w14:paraId="4D48C470" w14:textId="07314E56" w:rsidR="00C57696" w:rsidRDefault="00C57696" w:rsidP="00C57696">
            <w:pPr>
              <w:jc w:val="both"/>
              <w:rPr>
                <w:rFonts w:ascii="Calibri" w:hAnsi="Calibri" w:cs="Calibri"/>
                <w:color w:val="000000"/>
                <w:sz w:val="20"/>
                <w:szCs w:val="20"/>
              </w:rPr>
            </w:pPr>
          </w:p>
          <w:p w14:paraId="5D408401" w14:textId="71BD641A" w:rsidR="00C57696" w:rsidRDefault="00C57696" w:rsidP="00C57696">
            <w:pPr>
              <w:jc w:val="both"/>
              <w:rPr>
                <w:rFonts w:ascii="Calibri" w:hAnsi="Calibri" w:cs="Calibri"/>
                <w:color w:val="000000"/>
                <w:sz w:val="20"/>
                <w:szCs w:val="20"/>
              </w:rPr>
            </w:pPr>
            <w:r>
              <w:rPr>
                <w:rFonts w:ascii="Calibri" w:hAnsi="Calibri" w:cs="Calibri"/>
                <w:color w:val="000000"/>
                <w:sz w:val="20"/>
                <w:szCs w:val="20"/>
              </w:rPr>
              <w:t xml:space="preserve">Por </w:t>
            </w:r>
            <w:r w:rsidR="006A4D47">
              <w:rPr>
                <w:rFonts w:ascii="Calibri" w:hAnsi="Calibri" w:cs="Calibri"/>
                <w:color w:val="000000"/>
                <w:sz w:val="20"/>
                <w:szCs w:val="20"/>
              </w:rPr>
              <w:t>último,</w:t>
            </w:r>
            <w:r>
              <w:rPr>
                <w:rFonts w:ascii="Calibri" w:hAnsi="Calibri" w:cs="Calibri"/>
                <w:color w:val="000000"/>
                <w:sz w:val="20"/>
                <w:szCs w:val="20"/>
              </w:rPr>
              <w:t xml:space="preserve"> se establece la obligación a los departamentos para que establezcan a través de las asambleas departamentales estampillas, sobretasas o tasas, sobre los contratos, concesiones, obras públicas y otros, determinando que dicho impuesto no podrá ser inferior al 1% sobre el valor total. Y que el </w:t>
            </w:r>
            <w:r>
              <w:rPr>
                <w:rFonts w:ascii="Calibri" w:hAnsi="Calibri" w:cs="Calibri"/>
                <w:color w:val="000000"/>
                <w:sz w:val="20"/>
                <w:szCs w:val="20"/>
              </w:rPr>
              <w:lastRenderedPageBreak/>
              <w:t xml:space="preserve">recaudo será de destinación especifico a fin de fortalecer la actividad bomberil. </w:t>
            </w:r>
          </w:p>
        </w:tc>
        <w:tc>
          <w:tcPr>
            <w:tcW w:w="146" w:type="dxa"/>
            <w:vAlign w:val="center"/>
            <w:hideMark/>
          </w:tcPr>
          <w:p w14:paraId="0F150165" w14:textId="77777777" w:rsidR="00C57696" w:rsidRDefault="00C57696">
            <w:pPr>
              <w:rPr>
                <w:sz w:val="20"/>
                <w:szCs w:val="20"/>
              </w:rPr>
            </w:pPr>
          </w:p>
        </w:tc>
      </w:tr>
      <w:tr w:rsidR="002821D2" w14:paraId="18941C75" w14:textId="77777777" w:rsidTr="002821D2">
        <w:trPr>
          <w:trHeight w:val="4540"/>
          <w:jc w:val="center"/>
        </w:trPr>
        <w:tc>
          <w:tcPr>
            <w:tcW w:w="851"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CC77A76" w14:textId="77777777" w:rsidR="00C57696" w:rsidRDefault="00C57696">
            <w:pPr>
              <w:rPr>
                <w:rFonts w:ascii="Calibri" w:hAnsi="Calibri" w:cs="Calibri"/>
                <w:color w:val="000000"/>
                <w:sz w:val="20"/>
                <w:szCs w:val="20"/>
              </w:rPr>
            </w:pPr>
          </w:p>
        </w:tc>
        <w:tc>
          <w:tcPr>
            <w:tcW w:w="3969"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B1C44D" w14:textId="77777777" w:rsidR="00C57696" w:rsidRDefault="00C57696">
            <w:pPr>
              <w:rPr>
                <w:rFonts w:ascii="Calibri" w:hAnsi="Calibri" w:cs="Calibri"/>
                <w:color w:val="000000"/>
                <w:sz w:val="20"/>
                <w:szCs w:val="20"/>
              </w:rPr>
            </w:pPr>
          </w:p>
        </w:tc>
        <w:tc>
          <w:tcPr>
            <w:tcW w:w="4083"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C4AA17" w14:textId="77777777" w:rsidR="00C57696" w:rsidRDefault="00C57696">
            <w:pPr>
              <w:rPr>
                <w:rFonts w:ascii="Calibri" w:hAnsi="Calibri" w:cs="Calibri"/>
                <w:color w:val="000000"/>
                <w:sz w:val="20"/>
                <w:szCs w:val="20"/>
              </w:rPr>
            </w:pPr>
          </w:p>
        </w:tc>
        <w:tc>
          <w:tcPr>
            <w:tcW w:w="146" w:type="dxa"/>
            <w:tcBorders>
              <w:top w:val="nil"/>
              <w:left w:val="nil"/>
              <w:bottom w:val="nil"/>
              <w:right w:val="nil"/>
            </w:tcBorders>
            <w:shd w:val="clear" w:color="auto" w:fill="auto"/>
            <w:noWrap/>
            <w:vAlign w:val="bottom"/>
            <w:hideMark/>
          </w:tcPr>
          <w:p w14:paraId="2CBE38C1" w14:textId="77777777" w:rsidR="00C57696" w:rsidRDefault="00C57696">
            <w:pPr>
              <w:rPr>
                <w:rFonts w:ascii="Calibri" w:hAnsi="Calibri" w:cs="Calibri"/>
                <w:color w:val="000000"/>
                <w:sz w:val="20"/>
                <w:szCs w:val="20"/>
              </w:rPr>
            </w:pPr>
          </w:p>
        </w:tc>
      </w:tr>
    </w:tbl>
    <w:p w14:paraId="74C9C68F" w14:textId="659B8F29" w:rsidR="00B24C8F" w:rsidRDefault="00B24C8F" w:rsidP="00BA2F9C">
      <w:pPr>
        <w:spacing w:line="276" w:lineRule="auto"/>
        <w:jc w:val="both"/>
        <w:rPr>
          <w:rFonts w:ascii="Bookman Old Style" w:hAnsi="Bookman Old Style" w:cs="Tahoma"/>
          <w:u w:val="single"/>
        </w:rPr>
      </w:pPr>
    </w:p>
    <w:p w14:paraId="1BD0019F" w14:textId="15DAEF8E" w:rsidR="004C17C4" w:rsidRDefault="004C17C4" w:rsidP="00BA2F9C">
      <w:pPr>
        <w:spacing w:line="276" w:lineRule="auto"/>
        <w:jc w:val="both"/>
        <w:rPr>
          <w:rFonts w:ascii="Bookman Old Style" w:hAnsi="Bookman Old Style" w:cs="Tahoma"/>
          <w:u w:val="single"/>
        </w:rPr>
      </w:pPr>
    </w:p>
    <w:p w14:paraId="0B24D64F" w14:textId="1F3E3F43" w:rsidR="004C17C4" w:rsidRDefault="004C17C4" w:rsidP="00BA2F9C">
      <w:pPr>
        <w:spacing w:line="276" w:lineRule="auto"/>
        <w:jc w:val="both"/>
        <w:rPr>
          <w:rFonts w:ascii="Bookman Old Style" w:hAnsi="Bookman Old Style" w:cs="Tahoma"/>
          <w:u w:val="single"/>
        </w:rPr>
      </w:pPr>
    </w:p>
    <w:p w14:paraId="320DA769" w14:textId="77777777" w:rsidR="004C17C4" w:rsidRDefault="004C17C4" w:rsidP="00BA2F9C">
      <w:pPr>
        <w:spacing w:line="276" w:lineRule="auto"/>
        <w:jc w:val="both"/>
        <w:rPr>
          <w:rFonts w:ascii="Bookman Old Style" w:hAnsi="Bookman Old Style" w:cs="Tahoma"/>
          <w:u w:val="single"/>
        </w:rPr>
      </w:pPr>
    </w:p>
    <w:p w14:paraId="68556EE7" w14:textId="433670AD" w:rsidR="00540542" w:rsidRPr="00540542" w:rsidRDefault="00540542" w:rsidP="00540542">
      <w:pPr>
        <w:pStyle w:val="Prrafodelista"/>
        <w:numPr>
          <w:ilvl w:val="0"/>
          <w:numId w:val="2"/>
        </w:numPr>
        <w:spacing w:before="240" w:after="240" w:line="360" w:lineRule="auto"/>
        <w:jc w:val="both"/>
        <w:rPr>
          <w:rFonts w:ascii="Bookman Old Style" w:hAnsi="Bookman Old Style" w:cs="Tahoma"/>
          <w:b/>
          <w:bCs/>
          <w:sz w:val="22"/>
          <w:szCs w:val="22"/>
        </w:rPr>
      </w:pPr>
      <w:r w:rsidRPr="00540542">
        <w:rPr>
          <w:rFonts w:ascii="Bookman Old Style" w:hAnsi="Bookman Old Style" w:cs="Tahoma"/>
          <w:b/>
          <w:bCs/>
          <w:sz w:val="22"/>
          <w:szCs w:val="22"/>
        </w:rPr>
        <w:lastRenderedPageBreak/>
        <w:t xml:space="preserve">Fundamento Constitucional </w:t>
      </w:r>
      <w:r w:rsidR="00337B71">
        <w:rPr>
          <w:rFonts w:ascii="Bookman Old Style" w:hAnsi="Bookman Old Style" w:cs="Tahoma"/>
          <w:b/>
          <w:bCs/>
          <w:sz w:val="22"/>
          <w:szCs w:val="22"/>
        </w:rPr>
        <w:t xml:space="preserve">legal </w:t>
      </w:r>
      <w:r w:rsidRPr="00540542">
        <w:rPr>
          <w:rFonts w:ascii="Bookman Old Style" w:hAnsi="Bookman Old Style" w:cs="Tahoma"/>
          <w:b/>
          <w:bCs/>
          <w:sz w:val="22"/>
          <w:szCs w:val="22"/>
        </w:rPr>
        <w:t>y Jurisprudencial:</w:t>
      </w:r>
    </w:p>
    <w:p w14:paraId="54E77DB5" w14:textId="735DD31D" w:rsidR="0035735B" w:rsidRDefault="0035735B" w:rsidP="0035735B">
      <w:pPr>
        <w:spacing w:before="240" w:after="240" w:line="276" w:lineRule="auto"/>
        <w:jc w:val="both"/>
        <w:rPr>
          <w:rFonts w:ascii="Bookman Old Style" w:hAnsi="Bookman Old Style" w:cs="Tahoma"/>
          <w:b/>
          <w:sz w:val="22"/>
          <w:szCs w:val="22"/>
        </w:rPr>
      </w:pPr>
      <w:r>
        <w:rPr>
          <w:rFonts w:ascii="Bookman Old Style" w:hAnsi="Bookman Old Style" w:cs="Tahoma"/>
          <w:b/>
          <w:sz w:val="22"/>
          <w:szCs w:val="22"/>
        </w:rPr>
        <w:t>Constitución Política de Colombia:</w:t>
      </w:r>
    </w:p>
    <w:p w14:paraId="5A37A3D7" w14:textId="75534B04" w:rsidR="0035735B" w:rsidRDefault="0035735B" w:rsidP="0035735B">
      <w:pPr>
        <w:spacing w:before="240" w:after="240" w:line="276" w:lineRule="auto"/>
        <w:jc w:val="both"/>
        <w:rPr>
          <w:rFonts w:ascii="Bookman Old Style" w:hAnsi="Bookman Old Style" w:cs="Tahoma"/>
          <w:sz w:val="22"/>
          <w:szCs w:val="22"/>
        </w:rPr>
      </w:pPr>
      <w:r w:rsidRPr="0035735B">
        <w:rPr>
          <w:rFonts w:ascii="Bookman Old Style" w:hAnsi="Bookman Old Style" w:cs="Tahoma"/>
          <w:b/>
          <w:sz w:val="22"/>
          <w:szCs w:val="22"/>
        </w:rPr>
        <w:t>Artículo 288.</w:t>
      </w:r>
      <w:r w:rsidRPr="0035735B">
        <w:rPr>
          <w:rFonts w:ascii="Bookman Old Style" w:hAnsi="Bookman Old Style" w:cs="Tahoma"/>
          <w:sz w:val="22"/>
          <w:szCs w:val="22"/>
        </w:rPr>
        <w:t xml:space="preserve"> La ley orgánica de ordenamiento territorial establecerá la distribución de competencias entre la Nación y las entidades territoriales. Las competencias atribuidas a los distintos niveles territoriales serán ejercidas conforme a los principios de coordinación, concurrencia y subsidiariedad en los términos que establezca la ley.</w:t>
      </w:r>
    </w:p>
    <w:p w14:paraId="3F073D9F" w14:textId="649610D9"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b/>
          <w:sz w:val="22"/>
          <w:szCs w:val="22"/>
        </w:rPr>
        <w:t>Artículo 300.</w:t>
      </w:r>
      <w:r w:rsidRPr="00F642B6">
        <w:rPr>
          <w:rFonts w:ascii="Bookman Old Style" w:hAnsi="Bookman Old Style" w:cs="Tahoma"/>
          <w:sz w:val="22"/>
          <w:szCs w:val="22"/>
        </w:rPr>
        <w:t xml:space="preserve"> Corresponde a las Asambleas Departamen</w:t>
      </w:r>
      <w:r>
        <w:rPr>
          <w:rFonts w:ascii="Bookman Old Style" w:hAnsi="Bookman Old Style" w:cs="Tahoma"/>
          <w:sz w:val="22"/>
          <w:szCs w:val="22"/>
        </w:rPr>
        <w:t>tales, por medio de ordenanzas:</w:t>
      </w:r>
    </w:p>
    <w:p w14:paraId="13D3E417"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1. Reglamentar el ejercicio de las funciones y la prestación de los servicios a cargo del Departamento.</w:t>
      </w:r>
    </w:p>
    <w:p w14:paraId="42E20C57"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2. Expedir las disposiciones relacionadas con la planeación, el desarrollo económico y social, el apoyo financiero y crediticio a los municipios, el turismo, el transporte, el ambiente, las obras públicas, las vías de comunicación y el desarrollo de sus zonas de frontera.</w:t>
      </w:r>
    </w:p>
    <w:p w14:paraId="7500321B"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3. Adoptar de acuerdo con la Ley los planes y programas de desarrollo económico y social y los de obras públicas, con la determinación de las inversiones y medidas que se consideren necesarias para impulsar su ejecución y asegurar su cumplimiento.</w:t>
      </w:r>
    </w:p>
    <w:p w14:paraId="238F211C"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4. Decretar, de conformidad con la Ley, los tributos y contribuciones necesarios para el cumplimiento de las funciones departamentales.</w:t>
      </w:r>
    </w:p>
    <w:p w14:paraId="44F5E6D8"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5. Expedir las normas orgánicas del presupuesto departamental y el presupuesto anual de rentas y gastos.</w:t>
      </w:r>
    </w:p>
    <w:p w14:paraId="28A5C4BC"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6. Con sujeción a los requisitos que señale la Ley, crear y suprimir municipios, segregar y agregar territorios municipales, y organizar provincias.</w:t>
      </w:r>
    </w:p>
    <w:p w14:paraId="7A793915"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7.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w:t>
      </w:r>
    </w:p>
    <w:p w14:paraId="178FE433"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8. Dictar normas de policía en todo aquello que no sea materia de disposición legal.</w:t>
      </w:r>
    </w:p>
    <w:p w14:paraId="06323EE4"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lastRenderedPageBreak/>
        <w:t>9. Autorizar al Gobernador del Departamento para celebrar contratos, negociar empréstitos, enajenar bienes y ejercer, pro tempore, precisas funciones de las que corresponden a las Asambleas Departamentales.</w:t>
      </w:r>
    </w:p>
    <w:p w14:paraId="50A35372"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10. Regular, en concurrencia con el municipio, el deporte, la educación y la salud en los términos que determina la Ley.</w:t>
      </w:r>
    </w:p>
    <w:p w14:paraId="24C5131C"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11. Solicitar informes sobre el ejercicio de sus funciones al Contralor General del Departamento, Secretario de Gabinete, Jefes de Departamentos Administrativos y Directores de Institutos Descentralizados del orden Departamental.</w:t>
      </w:r>
    </w:p>
    <w:p w14:paraId="7DF2A37F" w14:textId="6F7F515F"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12. Cumplir las demás funciones que le as</w:t>
      </w:r>
      <w:r>
        <w:rPr>
          <w:rFonts w:ascii="Bookman Old Style" w:hAnsi="Bookman Old Style" w:cs="Tahoma"/>
          <w:sz w:val="22"/>
          <w:szCs w:val="22"/>
        </w:rPr>
        <w:t>ignen la Constitución y la Ley.</w:t>
      </w:r>
    </w:p>
    <w:p w14:paraId="49D0EE4F" w14:textId="2B65845A" w:rsidR="00BA2F9C" w:rsidRDefault="00F642B6" w:rsidP="0035735B">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Los planes y programas de desarrollo de obras públicas, serán coordinados e integrados con los planes y programas municipales, regionales y nacionales. Las ordenanzas a que se refieren los numerales 3, 5 y 7 de este artículo, las que decretan inversiones, participaciones o cesiones de rentas y bienes departamentales y las que creen servicios a cargo del Departamento o los traspasen a él, sólo podrán ser dictadas o reformadas a iniciativa del Gobernador.</w:t>
      </w:r>
    </w:p>
    <w:p w14:paraId="157EC916" w14:textId="6092E98F"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b/>
          <w:sz w:val="22"/>
          <w:szCs w:val="22"/>
        </w:rPr>
        <w:t>Artículo 313:</w:t>
      </w:r>
      <w:r w:rsidRPr="00F642B6">
        <w:rPr>
          <w:rFonts w:ascii="Bookman Old Style" w:hAnsi="Bookman Old Style" w:cs="Tahoma"/>
          <w:sz w:val="22"/>
          <w:szCs w:val="22"/>
        </w:rPr>
        <w:t xml:space="preserve"> Corresponde a los con</w:t>
      </w:r>
      <w:r>
        <w:rPr>
          <w:rFonts w:ascii="Bookman Old Style" w:hAnsi="Bookman Old Style" w:cs="Tahoma"/>
          <w:sz w:val="22"/>
          <w:szCs w:val="22"/>
        </w:rPr>
        <w:t>cejos:</w:t>
      </w:r>
    </w:p>
    <w:p w14:paraId="3BF50152"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1. Reglamentar las funciones y la eficiente prestación de los servicios a cargo del municipio.</w:t>
      </w:r>
    </w:p>
    <w:p w14:paraId="414086B3"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2. Adoptar los correspondientes planes y programas de desarrollo económico y social y de obras públicas.</w:t>
      </w:r>
    </w:p>
    <w:p w14:paraId="637C47AF"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3. Autorizar al alcalde para celebrar contratos y ejercer pro tempore precisas funciones de las que corresponden al Concejo.</w:t>
      </w:r>
    </w:p>
    <w:p w14:paraId="31D6E96E"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4. Votar de conformidad con la Constitución y la ley los tributos y los gastos locales.</w:t>
      </w:r>
    </w:p>
    <w:p w14:paraId="1CC5E72C"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5. Dictar las normas orgánicas del presupuesto y expedir anualmente el presupuesto de rentas y gastos.</w:t>
      </w:r>
    </w:p>
    <w:p w14:paraId="6F423E06"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6.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w:t>
      </w:r>
    </w:p>
    <w:p w14:paraId="5B52717A"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lastRenderedPageBreak/>
        <w:t>7. Reglamentar los usos del suelo y, dentro de los límites que fije la ley, vigilar y controlar las actividades relacionadas con la construcción y enajenación de inmuebles destinados a vivienda.</w:t>
      </w:r>
    </w:p>
    <w:p w14:paraId="04D8348F"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8. Elegir Personero para el período que fije la ley y los demás funcionarios que ésta determine.</w:t>
      </w:r>
    </w:p>
    <w:p w14:paraId="75650041" w14:textId="77777777" w:rsidR="00F642B6" w:rsidRP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9. Dictar las normas necesarias para el control, la preservación y defensa del patrimonio ecológico y cultural del municipio.</w:t>
      </w:r>
    </w:p>
    <w:p w14:paraId="4A6A7AF4" w14:textId="3EC7A132" w:rsidR="00F642B6" w:rsidRDefault="00F642B6" w:rsidP="00F642B6">
      <w:pPr>
        <w:spacing w:before="240" w:after="240" w:line="276" w:lineRule="auto"/>
        <w:jc w:val="both"/>
        <w:rPr>
          <w:rFonts w:ascii="Bookman Old Style" w:hAnsi="Bookman Old Style" w:cs="Tahoma"/>
          <w:sz w:val="22"/>
          <w:szCs w:val="22"/>
        </w:rPr>
      </w:pPr>
      <w:r w:rsidRPr="00F642B6">
        <w:rPr>
          <w:rFonts w:ascii="Bookman Old Style" w:hAnsi="Bookman Old Style" w:cs="Tahoma"/>
          <w:sz w:val="22"/>
          <w:szCs w:val="22"/>
        </w:rPr>
        <w:t>10. Las demás que la Constitución y la ley le asignen.</w:t>
      </w:r>
    </w:p>
    <w:p w14:paraId="60389AD7" w14:textId="785AAEF7" w:rsidR="00F642B6" w:rsidRDefault="00F642B6" w:rsidP="0035735B">
      <w:pPr>
        <w:spacing w:before="240" w:after="240" w:line="276" w:lineRule="auto"/>
        <w:jc w:val="both"/>
        <w:rPr>
          <w:rFonts w:ascii="Bookman Old Style" w:hAnsi="Bookman Old Style" w:cs="Tahoma"/>
          <w:sz w:val="22"/>
          <w:szCs w:val="22"/>
        </w:rPr>
      </w:pPr>
      <w:r w:rsidRPr="00F642B6">
        <w:rPr>
          <w:rFonts w:ascii="Bookman Old Style" w:hAnsi="Bookman Old Style" w:cs="Tahoma"/>
          <w:b/>
          <w:sz w:val="22"/>
          <w:szCs w:val="22"/>
        </w:rPr>
        <w:t>Artículo 317.</w:t>
      </w:r>
      <w:r w:rsidRPr="00F642B6">
        <w:rPr>
          <w:rFonts w:ascii="Bookman Old Style" w:hAnsi="Bookman Old Style" w:cs="Tahoma"/>
          <w:sz w:val="22"/>
          <w:szCs w:val="22"/>
        </w:rPr>
        <w:t xml:space="preserve"> Solo los municipios podrán gravar la propiedad inmueble. Lo anterior no obsta para que otras entidades impongan contribución de valorización. 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14:paraId="675BAB08" w14:textId="7DA2C801" w:rsidR="00F642B6" w:rsidRDefault="00F642B6" w:rsidP="0035735B">
      <w:pPr>
        <w:spacing w:before="240" w:after="240" w:line="276" w:lineRule="auto"/>
        <w:jc w:val="both"/>
        <w:rPr>
          <w:rFonts w:ascii="Bookman Old Style" w:hAnsi="Bookman Old Style" w:cs="Tahoma"/>
          <w:sz w:val="22"/>
          <w:szCs w:val="22"/>
        </w:rPr>
      </w:pPr>
      <w:r w:rsidRPr="00F642B6">
        <w:rPr>
          <w:rFonts w:ascii="Bookman Old Style" w:hAnsi="Bookman Old Style" w:cs="Tahoma"/>
          <w:b/>
          <w:sz w:val="22"/>
          <w:szCs w:val="22"/>
        </w:rPr>
        <w:t>Artículo 320.</w:t>
      </w:r>
      <w:r w:rsidRPr="00F642B6">
        <w:rPr>
          <w:rFonts w:ascii="Bookman Old Style" w:hAnsi="Bookman Old Style" w:cs="Tahoma"/>
          <w:sz w:val="22"/>
          <w:szCs w:val="22"/>
        </w:rPr>
        <w:t xml:space="preserve"> La ley podrá establecer categorías de municipios de acuerdo con su población, recursos fiscales, importancia económica y situación geográfica, y señalar distinto régimen para su organización, gobierno y administración.</w:t>
      </w:r>
    </w:p>
    <w:p w14:paraId="1246A3DF" w14:textId="09B789EE" w:rsidR="0035735B" w:rsidRPr="0035735B" w:rsidRDefault="0035735B" w:rsidP="0035735B">
      <w:pPr>
        <w:spacing w:before="240" w:after="240" w:line="276" w:lineRule="auto"/>
        <w:jc w:val="both"/>
        <w:rPr>
          <w:rFonts w:ascii="Bookman Old Style" w:hAnsi="Bookman Old Style" w:cs="Tahoma"/>
          <w:b/>
          <w:sz w:val="22"/>
          <w:szCs w:val="22"/>
        </w:rPr>
      </w:pPr>
      <w:r w:rsidRPr="0035735B">
        <w:rPr>
          <w:rFonts w:ascii="Bookman Old Style" w:hAnsi="Bookman Old Style" w:cs="Tahoma"/>
          <w:b/>
          <w:sz w:val="22"/>
          <w:szCs w:val="22"/>
        </w:rPr>
        <w:t>Marco legal:</w:t>
      </w:r>
    </w:p>
    <w:p w14:paraId="4B313826" w14:textId="07B9B5A3" w:rsidR="00337B71" w:rsidRDefault="00337B71" w:rsidP="0035735B">
      <w:pPr>
        <w:spacing w:before="240" w:after="240" w:line="276" w:lineRule="auto"/>
        <w:jc w:val="both"/>
        <w:rPr>
          <w:rFonts w:ascii="Bookman Old Style" w:hAnsi="Bookman Old Style" w:cs="Tahoma"/>
          <w:b/>
          <w:sz w:val="22"/>
          <w:szCs w:val="22"/>
        </w:rPr>
      </w:pPr>
      <w:r>
        <w:rPr>
          <w:rFonts w:ascii="Bookman Old Style" w:hAnsi="Bookman Old Style" w:cs="Tahoma"/>
          <w:b/>
          <w:sz w:val="22"/>
          <w:szCs w:val="22"/>
        </w:rPr>
        <w:t>L</w:t>
      </w:r>
      <w:r w:rsidR="00AF192D">
        <w:rPr>
          <w:rFonts w:ascii="Bookman Old Style" w:hAnsi="Bookman Old Style" w:cs="Tahoma"/>
          <w:b/>
          <w:sz w:val="22"/>
          <w:szCs w:val="22"/>
        </w:rPr>
        <w:t>ey 322 de</w:t>
      </w:r>
      <w:r>
        <w:rPr>
          <w:rFonts w:ascii="Bookman Old Style" w:hAnsi="Bookman Old Style" w:cs="Tahoma"/>
          <w:b/>
          <w:sz w:val="22"/>
          <w:szCs w:val="22"/>
        </w:rPr>
        <w:t xml:space="preserve"> 1996: </w:t>
      </w:r>
      <w:r w:rsidRPr="00337B71">
        <w:rPr>
          <w:rFonts w:ascii="Bookman Old Style" w:hAnsi="Bookman Old Style" w:cs="Tahoma"/>
          <w:sz w:val="22"/>
          <w:szCs w:val="22"/>
        </w:rPr>
        <w:t>“Por la cual se crea el Sistema Nacional de Bomberos de Colombia y se dictan otras disposiciones”.</w:t>
      </w:r>
    </w:p>
    <w:p w14:paraId="61331BE4" w14:textId="5C5BDCC4" w:rsidR="0035735B" w:rsidRDefault="00337B71" w:rsidP="0035735B">
      <w:pPr>
        <w:spacing w:before="240" w:after="240" w:line="276" w:lineRule="auto"/>
        <w:jc w:val="both"/>
        <w:rPr>
          <w:rFonts w:ascii="Bookman Old Style" w:hAnsi="Bookman Old Style" w:cs="Tahoma"/>
          <w:sz w:val="22"/>
          <w:szCs w:val="22"/>
        </w:rPr>
      </w:pPr>
      <w:r w:rsidRPr="00337B71">
        <w:rPr>
          <w:rFonts w:ascii="Bookman Old Style" w:hAnsi="Bookman Old Style" w:cs="Tahoma"/>
          <w:b/>
          <w:sz w:val="22"/>
          <w:szCs w:val="22"/>
        </w:rPr>
        <w:t>Ley 1575 de</w:t>
      </w:r>
      <w:r w:rsidR="0035735B" w:rsidRPr="00337B71">
        <w:rPr>
          <w:rFonts w:ascii="Bookman Old Style" w:hAnsi="Bookman Old Style" w:cs="Tahoma"/>
          <w:b/>
          <w:sz w:val="22"/>
          <w:szCs w:val="22"/>
        </w:rPr>
        <w:t xml:space="preserve"> 2012</w:t>
      </w:r>
      <w:r w:rsidRPr="00337B71">
        <w:rPr>
          <w:rFonts w:ascii="Bookman Old Style" w:hAnsi="Bookman Old Style" w:cs="Tahoma"/>
          <w:b/>
          <w:sz w:val="22"/>
          <w:szCs w:val="22"/>
        </w:rPr>
        <w:t>:</w:t>
      </w:r>
      <w:r>
        <w:rPr>
          <w:rFonts w:ascii="Bookman Old Style" w:hAnsi="Bookman Old Style" w:cs="Tahoma"/>
          <w:sz w:val="22"/>
          <w:szCs w:val="22"/>
        </w:rPr>
        <w:t xml:space="preserve"> “</w:t>
      </w:r>
      <w:r w:rsidR="0035735B" w:rsidRPr="0035735B">
        <w:rPr>
          <w:rFonts w:ascii="Bookman Old Style" w:hAnsi="Bookman Old Style" w:cs="Tahoma"/>
          <w:sz w:val="22"/>
          <w:szCs w:val="22"/>
        </w:rPr>
        <w:t>Por medio de la cual se establece la Ley General de Bomberos de Colombia</w:t>
      </w:r>
      <w:r>
        <w:rPr>
          <w:rFonts w:ascii="Bookman Old Style" w:hAnsi="Bookman Old Style" w:cs="Tahoma"/>
          <w:sz w:val="22"/>
          <w:szCs w:val="22"/>
        </w:rPr>
        <w:t>”</w:t>
      </w:r>
      <w:r w:rsidR="0035735B" w:rsidRPr="0035735B">
        <w:rPr>
          <w:rFonts w:ascii="Bookman Old Style" w:hAnsi="Bookman Old Style" w:cs="Tahoma"/>
          <w:sz w:val="22"/>
          <w:szCs w:val="22"/>
        </w:rPr>
        <w:t>.</w:t>
      </w:r>
    </w:p>
    <w:p w14:paraId="3EB0618A" w14:textId="5C7315F0" w:rsidR="00F642B6" w:rsidRDefault="00AF192D" w:rsidP="00337B71">
      <w:pPr>
        <w:spacing w:before="240" w:after="240" w:line="276" w:lineRule="auto"/>
        <w:jc w:val="both"/>
        <w:rPr>
          <w:rFonts w:ascii="Bookman Old Style" w:hAnsi="Bookman Old Style" w:cs="Tahoma"/>
          <w:sz w:val="22"/>
          <w:szCs w:val="22"/>
        </w:rPr>
      </w:pPr>
      <w:r>
        <w:rPr>
          <w:rFonts w:ascii="Bookman Old Style" w:hAnsi="Bookman Old Style" w:cs="Tahoma"/>
          <w:b/>
          <w:sz w:val="22"/>
          <w:szCs w:val="22"/>
        </w:rPr>
        <w:t>Ley 1505 de</w:t>
      </w:r>
      <w:r w:rsidR="00337B71" w:rsidRPr="00337B71">
        <w:rPr>
          <w:rFonts w:ascii="Bookman Old Style" w:hAnsi="Bookman Old Style" w:cs="Tahoma"/>
          <w:b/>
          <w:sz w:val="22"/>
          <w:szCs w:val="22"/>
        </w:rPr>
        <w:t xml:space="preserve"> 2012:</w:t>
      </w:r>
      <w:r w:rsidR="00337B71">
        <w:rPr>
          <w:rFonts w:ascii="Bookman Old Style" w:hAnsi="Bookman Old Style" w:cs="Tahoma"/>
          <w:sz w:val="22"/>
          <w:szCs w:val="22"/>
        </w:rPr>
        <w:t xml:space="preserve"> “</w:t>
      </w:r>
      <w:r w:rsidR="00337B71" w:rsidRPr="00337B71">
        <w:rPr>
          <w:rFonts w:ascii="Bookman Old Style" w:hAnsi="Bookman Old Style" w:cs="Tahoma"/>
          <w:sz w:val="22"/>
          <w:szCs w:val="22"/>
        </w:rPr>
        <w:t>Por medio de la cual se crea el Subsistema Nacional de Voluntarios de Primera Respuesta y se otorgan estímulos a los voluntarios de la Defensa Civil, de los Cuerpos de Bomberos de Colombia y de la Cruz Roja Colombiana y se dictan otras disposiciones en materia de voluntariado en primera respuesta</w:t>
      </w:r>
      <w:r w:rsidR="00337B71">
        <w:rPr>
          <w:rFonts w:ascii="Bookman Old Style" w:hAnsi="Bookman Old Style" w:cs="Tahoma"/>
          <w:sz w:val="22"/>
          <w:szCs w:val="22"/>
        </w:rPr>
        <w:t>”.</w:t>
      </w:r>
    </w:p>
    <w:p w14:paraId="411B83C4" w14:textId="0DBB00F9" w:rsidR="00F642B6" w:rsidRDefault="00AF192D" w:rsidP="00F642B6">
      <w:pPr>
        <w:spacing w:before="240" w:after="240" w:line="276" w:lineRule="auto"/>
        <w:jc w:val="both"/>
        <w:rPr>
          <w:rFonts w:ascii="Bookman Old Style" w:hAnsi="Bookman Old Style" w:cs="Tahoma"/>
          <w:sz w:val="22"/>
          <w:szCs w:val="22"/>
        </w:rPr>
      </w:pPr>
      <w:r>
        <w:rPr>
          <w:rFonts w:ascii="Bookman Old Style" w:hAnsi="Bookman Old Style" w:cs="Tahoma"/>
          <w:b/>
          <w:sz w:val="22"/>
          <w:szCs w:val="22"/>
        </w:rPr>
        <w:t>Ley 99 de</w:t>
      </w:r>
      <w:r w:rsidR="00F642B6" w:rsidRPr="00F642B6">
        <w:rPr>
          <w:rFonts w:ascii="Bookman Old Style" w:hAnsi="Bookman Old Style" w:cs="Tahoma"/>
          <w:b/>
          <w:sz w:val="22"/>
          <w:szCs w:val="22"/>
        </w:rPr>
        <w:t xml:space="preserve"> 1993:</w:t>
      </w:r>
      <w:r w:rsidR="00F642B6">
        <w:rPr>
          <w:rFonts w:ascii="Bookman Old Style" w:hAnsi="Bookman Old Style" w:cs="Tahoma"/>
          <w:sz w:val="22"/>
          <w:szCs w:val="22"/>
        </w:rPr>
        <w:t xml:space="preserve"> “</w:t>
      </w:r>
      <w:r w:rsidR="00F642B6" w:rsidRPr="00F642B6">
        <w:rPr>
          <w:rFonts w:ascii="Bookman Old Style" w:hAnsi="Bookman Old Style" w:cs="Tahoma"/>
          <w:sz w:val="22"/>
          <w:szCs w:val="22"/>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00F642B6">
        <w:rPr>
          <w:rFonts w:ascii="Bookman Old Style" w:hAnsi="Bookman Old Style" w:cs="Tahoma"/>
          <w:sz w:val="22"/>
          <w:szCs w:val="22"/>
        </w:rPr>
        <w:t>”</w:t>
      </w:r>
      <w:r w:rsidR="00F642B6" w:rsidRPr="00F642B6">
        <w:rPr>
          <w:rFonts w:ascii="Bookman Old Style" w:hAnsi="Bookman Old Style" w:cs="Tahoma"/>
          <w:sz w:val="22"/>
          <w:szCs w:val="22"/>
        </w:rPr>
        <w:t>.</w:t>
      </w:r>
    </w:p>
    <w:p w14:paraId="70A54460" w14:textId="64D01FFB" w:rsidR="00087D09" w:rsidRPr="00087D09" w:rsidRDefault="00AF192D" w:rsidP="00087D09">
      <w:pPr>
        <w:spacing w:before="240" w:after="240" w:line="276" w:lineRule="auto"/>
        <w:jc w:val="both"/>
        <w:rPr>
          <w:rFonts w:ascii="Bookman Old Style" w:hAnsi="Bookman Old Style" w:cs="Tahoma"/>
          <w:sz w:val="22"/>
          <w:szCs w:val="22"/>
        </w:rPr>
      </w:pPr>
      <w:r>
        <w:rPr>
          <w:rFonts w:ascii="Bookman Old Style" w:hAnsi="Bookman Old Style" w:cs="Tahoma"/>
          <w:b/>
          <w:sz w:val="22"/>
          <w:szCs w:val="22"/>
        </w:rPr>
        <w:lastRenderedPageBreak/>
        <w:t>Ley</w:t>
      </w:r>
      <w:r w:rsidR="00087D09" w:rsidRPr="00087D09">
        <w:rPr>
          <w:rFonts w:ascii="Bookman Old Style" w:hAnsi="Bookman Old Style" w:cs="Tahoma"/>
          <w:b/>
          <w:sz w:val="22"/>
          <w:szCs w:val="22"/>
        </w:rPr>
        <w:t xml:space="preserve"> 136 de 1994:</w:t>
      </w:r>
      <w:r w:rsidR="00087D09">
        <w:rPr>
          <w:rFonts w:ascii="Bookman Old Style" w:hAnsi="Bookman Old Style" w:cs="Tahoma"/>
          <w:sz w:val="22"/>
          <w:szCs w:val="22"/>
        </w:rPr>
        <w:t xml:space="preserve"> “</w:t>
      </w:r>
      <w:r w:rsidR="00087D09" w:rsidRPr="00087D09">
        <w:rPr>
          <w:rFonts w:ascii="Bookman Old Style" w:hAnsi="Bookman Old Style" w:cs="Tahoma"/>
          <w:sz w:val="22"/>
          <w:szCs w:val="22"/>
        </w:rPr>
        <w:t>Por la cual se dictan normas tendientes a modernizar la organización y el funcionamiento de los municipios</w:t>
      </w:r>
      <w:r w:rsidR="00087D09">
        <w:rPr>
          <w:rFonts w:ascii="Bookman Old Style" w:hAnsi="Bookman Old Style" w:cs="Tahoma"/>
          <w:sz w:val="22"/>
          <w:szCs w:val="22"/>
        </w:rPr>
        <w:t>”</w:t>
      </w:r>
      <w:r w:rsidR="00087D09" w:rsidRPr="00087D09">
        <w:rPr>
          <w:rFonts w:ascii="Bookman Old Style" w:hAnsi="Bookman Old Style" w:cs="Tahoma"/>
          <w:sz w:val="22"/>
          <w:szCs w:val="22"/>
        </w:rPr>
        <w:t>.</w:t>
      </w:r>
    </w:p>
    <w:p w14:paraId="0F3D028D" w14:textId="16D865F4" w:rsidR="00087D09" w:rsidRPr="00087D09" w:rsidRDefault="00AF192D" w:rsidP="00ED4AC1">
      <w:pPr>
        <w:spacing w:before="240" w:after="240" w:line="276" w:lineRule="auto"/>
        <w:jc w:val="both"/>
        <w:rPr>
          <w:rFonts w:ascii="Bookman Old Style" w:hAnsi="Bookman Old Style" w:cs="Tahoma"/>
          <w:sz w:val="22"/>
          <w:szCs w:val="22"/>
        </w:rPr>
      </w:pPr>
      <w:r>
        <w:rPr>
          <w:rFonts w:ascii="Bookman Old Style" w:hAnsi="Bookman Old Style" w:cs="Tahoma"/>
          <w:b/>
          <w:sz w:val="22"/>
          <w:szCs w:val="22"/>
        </w:rPr>
        <w:t>Ley 1551 de</w:t>
      </w:r>
      <w:r w:rsidR="00ED4AC1" w:rsidRPr="00ED4AC1">
        <w:rPr>
          <w:rFonts w:ascii="Bookman Old Style" w:hAnsi="Bookman Old Style" w:cs="Tahoma"/>
          <w:b/>
          <w:sz w:val="22"/>
          <w:szCs w:val="22"/>
        </w:rPr>
        <w:t xml:space="preserve"> 2012:</w:t>
      </w:r>
      <w:r w:rsidR="00ED4AC1">
        <w:rPr>
          <w:rFonts w:ascii="Bookman Old Style" w:hAnsi="Bookman Old Style" w:cs="Tahoma"/>
          <w:sz w:val="22"/>
          <w:szCs w:val="22"/>
        </w:rPr>
        <w:t xml:space="preserve"> “</w:t>
      </w:r>
      <w:r w:rsidR="00ED4AC1" w:rsidRPr="00ED4AC1">
        <w:rPr>
          <w:rFonts w:ascii="Bookman Old Style" w:hAnsi="Bookman Old Style" w:cs="Tahoma"/>
          <w:sz w:val="22"/>
          <w:szCs w:val="22"/>
        </w:rPr>
        <w:t>Por la cual se dictan normas para modernizar la organización y el funcionamiento de los municipios</w:t>
      </w:r>
      <w:r w:rsidR="00ED4AC1">
        <w:rPr>
          <w:rFonts w:ascii="Bookman Old Style" w:hAnsi="Bookman Old Style" w:cs="Tahoma"/>
          <w:sz w:val="22"/>
          <w:szCs w:val="22"/>
        </w:rPr>
        <w:t>”</w:t>
      </w:r>
      <w:r w:rsidR="00ED4AC1" w:rsidRPr="00ED4AC1">
        <w:rPr>
          <w:rFonts w:ascii="Bookman Old Style" w:hAnsi="Bookman Old Style" w:cs="Tahoma"/>
          <w:sz w:val="22"/>
          <w:szCs w:val="22"/>
        </w:rPr>
        <w:t>.</w:t>
      </w:r>
    </w:p>
    <w:p w14:paraId="01703E07" w14:textId="39658213" w:rsidR="0035735B" w:rsidRPr="00117704" w:rsidRDefault="00117704" w:rsidP="00540542">
      <w:pPr>
        <w:spacing w:before="240" w:after="240" w:line="276" w:lineRule="auto"/>
        <w:jc w:val="both"/>
        <w:rPr>
          <w:rFonts w:ascii="Bookman Old Style" w:hAnsi="Bookman Old Style" w:cs="Tahoma"/>
          <w:b/>
          <w:sz w:val="22"/>
          <w:szCs w:val="22"/>
        </w:rPr>
      </w:pPr>
      <w:r w:rsidRPr="00117704">
        <w:rPr>
          <w:rFonts w:ascii="Bookman Old Style" w:hAnsi="Bookman Old Style" w:cs="Tahoma"/>
          <w:b/>
          <w:sz w:val="22"/>
          <w:szCs w:val="22"/>
        </w:rPr>
        <w:t>Fundamento jurisprudencial:</w:t>
      </w:r>
    </w:p>
    <w:p w14:paraId="0BF44553" w14:textId="17B2690D" w:rsidR="00117704" w:rsidRPr="00117704" w:rsidRDefault="00EA198F" w:rsidP="00117704">
      <w:pPr>
        <w:spacing w:before="240" w:after="240" w:line="276" w:lineRule="auto"/>
        <w:jc w:val="both"/>
        <w:rPr>
          <w:rFonts w:ascii="Bookman Old Style" w:hAnsi="Bookman Old Style" w:cs="Tahoma"/>
          <w:sz w:val="22"/>
          <w:szCs w:val="22"/>
        </w:rPr>
      </w:pPr>
      <w:r w:rsidRPr="00EA198F">
        <w:rPr>
          <w:rFonts w:ascii="Bookman Old Style" w:hAnsi="Bookman Old Style" w:cs="Tahoma"/>
          <w:b/>
          <w:sz w:val="22"/>
          <w:szCs w:val="22"/>
        </w:rPr>
        <w:t>Sentencia</w:t>
      </w:r>
      <w:r w:rsidR="00117704" w:rsidRPr="00EA198F">
        <w:rPr>
          <w:rFonts w:ascii="Bookman Old Style" w:hAnsi="Bookman Old Style" w:cs="Tahoma"/>
          <w:b/>
          <w:sz w:val="22"/>
          <w:szCs w:val="22"/>
        </w:rPr>
        <w:t xml:space="preserve"> C-770 de 1998</w:t>
      </w:r>
      <w:r w:rsidR="00117704" w:rsidRPr="00117704">
        <w:rPr>
          <w:rFonts w:ascii="Bookman Old Style" w:hAnsi="Bookman Old Style" w:cs="Tahoma"/>
          <w:sz w:val="22"/>
          <w:szCs w:val="22"/>
        </w:rPr>
        <w:t>, Magistrado D</w:t>
      </w:r>
      <w:r>
        <w:rPr>
          <w:rFonts w:ascii="Bookman Old Style" w:hAnsi="Bookman Old Style" w:cs="Tahoma"/>
          <w:sz w:val="22"/>
          <w:szCs w:val="22"/>
        </w:rPr>
        <w:t>r. Alejandro Martínez Caballero</w:t>
      </w:r>
      <w:r w:rsidR="00117704" w:rsidRPr="00117704">
        <w:rPr>
          <w:rFonts w:ascii="Bookman Old Style" w:hAnsi="Bookman Old Style" w:cs="Tahoma"/>
          <w:sz w:val="22"/>
          <w:szCs w:val="22"/>
        </w:rPr>
        <w:t xml:space="preserve">: </w:t>
      </w:r>
    </w:p>
    <w:p w14:paraId="24775313" w14:textId="0CE7AC0F" w:rsidR="00972F02" w:rsidRDefault="00EA198F" w:rsidP="00972F02">
      <w:pPr>
        <w:spacing w:line="276" w:lineRule="auto"/>
        <w:ind w:left="360"/>
        <w:jc w:val="both"/>
        <w:rPr>
          <w:rFonts w:ascii="Bookman Old Style" w:hAnsi="Bookman Old Style" w:cs="Tahoma"/>
          <w:sz w:val="22"/>
          <w:szCs w:val="22"/>
        </w:rPr>
      </w:pPr>
      <w:r>
        <w:rPr>
          <w:rFonts w:ascii="Bookman Old Style" w:hAnsi="Bookman Old Style" w:cs="Tahoma"/>
          <w:sz w:val="22"/>
          <w:szCs w:val="22"/>
        </w:rPr>
        <w:t>“</w:t>
      </w:r>
      <w:r w:rsidR="00117704" w:rsidRPr="00117704">
        <w:rPr>
          <w:rFonts w:ascii="Bookman Old Style" w:hAnsi="Bookman Old Style" w:cs="Tahoma"/>
          <w:sz w:val="22"/>
          <w:szCs w:val="22"/>
        </w:rPr>
        <w:t>Los cuerpos de bomberos voluntarios no son una simple asociación privada o un club recreacional, sino que desarrollan un servicio público de importancia y riesgo, como es el servicio de bomberos. En efecto, la propia ley es clara en señalar que esas entidades asociativas se desarrollan para la prevención de incendios y calamidades, y como tales se encargan de un servicio público cuya deficiente prestación puede poner en peligro la vida, la integridad personal y los bienes de los asociados. Por ende, debido a tal razón, la posibilidad de intervención de la ley es mayor, ya que, si bien los servicios públicos pueden ser prestados por los particulares y por las comunidades, a la ley corresponde establecer su régimen jurídico y el Estado debe regularlos, controlarlos y vigilarlos. En el presente caso, el deber de vigilancia estatal es aún más claro, debido a los riesgos catastróficos que derivan de los incendios deficientemente prevenidos o controlados, por lo cual es normal que existan regulaciones encaminadas a garantizar la idoneidad y eficiencia de los cuerpos de bomberos, sean es</w:t>
      </w:r>
      <w:r>
        <w:rPr>
          <w:rFonts w:ascii="Bookman Old Style" w:hAnsi="Bookman Old Style" w:cs="Tahoma"/>
          <w:sz w:val="22"/>
          <w:szCs w:val="22"/>
        </w:rPr>
        <w:t>tos oficiales o voluntarios”.</w:t>
      </w:r>
    </w:p>
    <w:p w14:paraId="2EC07046" w14:textId="77777777" w:rsidR="00972F02" w:rsidRPr="00540542" w:rsidRDefault="00972F02" w:rsidP="00972F02">
      <w:pPr>
        <w:spacing w:line="276" w:lineRule="auto"/>
        <w:ind w:left="360"/>
        <w:jc w:val="both"/>
        <w:rPr>
          <w:rFonts w:ascii="Bookman Old Style" w:hAnsi="Bookman Old Style" w:cs="Tahoma"/>
          <w:sz w:val="22"/>
          <w:szCs w:val="22"/>
        </w:rPr>
      </w:pPr>
    </w:p>
    <w:p w14:paraId="512935FA" w14:textId="77777777" w:rsidR="002C66EE" w:rsidRPr="009E16B9" w:rsidRDefault="002C66EE" w:rsidP="00972F02">
      <w:pPr>
        <w:pStyle w:val="Prrafodelista"/>
        <w:numPr>
          <w:ilvl w:val="0"/>
          <w:numId w:val="1"/>
        </w:numPr>
        <w:spacing w:line="360" w:lineRule="auto"/>
        <w:contextualSpacing w:val="0"/>
        <w:jc w:val="both"/>
        <w:rPr>
          <w:rFonts w:ascii="Bookman Old Style" w:hAnsi="Bookman Old Style" w:cs="Tahoma"/>
          <w:b/>
          <w:bCs/>
          <w:sz w:val="22"/>
          <w:szCs w:val="22"/>
        </w:rPr>
      </w:pPr>
      <w:r w:rsidRPr="009E16B9">
        <w:rPr>
          <w:rFonts w:ascii="Bookman Old Style" w:hAnsi="Bookman Old Style" w:cs="Tahoma"/>
          <w:b/>
          <w:bCs/>
          <w:sz w:val="22"/>
          <w:szCs w:val="22"/>
        </w:rPr>
        <w:t>IMPACTO FISCAL</w:t>
      </w:r>
    </w:p>
    <w:p w14:paraId="3B54F02C" w14:textId="77777777" w:rsidR="00972F02" w:rsidRDefault="00972F02" w:rsidP="00972F02">
      <w:pPr>
        <w:spacing w:line="276" w:lineRule="auto"/>
        <w:jc w:val="both"/>
        <w:rPr>
          <w:rFonts w:ascii="Bookman Old Style" w:hAnsi="Bookman Old Style" w:cs="Tahoma"/>
          <w:sz w:val="22"/>
          <w:szCs w:val="22"/>
        </w:rPr>
      </w:pPr>
    </w:p>
    <w:p w14:paraId="35089B8D" w14:textId="1E987BAB" w:rsidR="002C66EE" w:rsidRPr="009E16B9" w:rsidRDefault="002C66EE" w:rsidP="00972F02">
      <w:pPr>
        <w:spacing w:line="276" w:lineRule="auto"/>
        <w:jc w:val="both"/>
        <w:rPr>
          <w:rFonts w:ascii="Bookman Old Style" w:hAnsi="Bookman Old Style" w:cs="Tahoma"/>
          <w:sz w:val="22"/>
          <w:szCs w:val="22"/>
        </w:rPr>
      </w:pPr>
      <w:r w:rsidRPr="009E16B9">
        <w:rPr>
          <w:rFonts w:ascii="Bookman Old Style" w:hAnsi="Bookman Old Style" w:cs="Tahoma"/>
          <w:sz w:val="22"/>
          <w:szCs w:val="22"/>
        </w:rPr>
        <w:t xml:space="preserve">De conformidad con lo establecido artículo 7° de la Ley 819 de 2003, </w:t>
      </w:r>
      <w:r w:rsidR="00B33179">
        <w:rPr>
          <w:rFonts w:ascii="Bookman Old Style" w:hAnsi="Bookman Old Style" w:cs="Tahoma"/>
          <w:sz w:val="22"/>
          <w:szCs w:val="22"/>
        </w:rPr>
        <w:t>no se vislumbra erogaciones,</w:t>
      </w:r>
      <w:r w:rsidRPr="009E16B9">
        <w:rPr>
          <w:rFonts w:ascii="Bookman Old Style" w:hAnsi="Bookman Old Style" w:cs="Tahoma"/>
          <w:sz w:val="22"/>
          <w:szCs w:val="22"/>
        </w:rPr>
        <w:t xml:space="preserve"> gastos </w:t>
      </w:r>
      <w:r w:rsidR="00B33179">
        <w:rPr>
          <w:rFonts w:ascii="Bookman Old Style" w:hAnsi="Bookman Old Style" w:cs="Tahoma"/>
          <w:sz w:val="22"/>
          <w:szCs w:val="22"/>
        </w:rPr>
        <w:t>o compromisos económicos en cabeza del Gobierno Nacional, dado que el proyecto tiene como objetivo efectivizar lo que ya tenía establecido la Ley 1575 de 2012 en materia de financiación de la prestación del servicio esencial de bomberos.</w:t>
      </w:r>
    </w:p>
    <w:p w14:paraId="2DFF54E5" w14:textId="6E309B0C" w:rsidR="002C66EE" w:rsidRPr="009E16B9" w:rsidRDefault="0095622E" w:rsidP="002C66EE">
      <w:pPr>
        <w:pStyle w:val="Prrafodelista"/>
        <w:numPr>
          <w:ilvl w:val="0"/>
          <w:numId w:val="1"/>
        </w:numPr>
        <w:spacing w:before="240" w:after="240" w:line="360" w:lineRule="auto"/>
        <w:contextualSpacing w:val="0"/>
        <w:jc w:val="both"/>
        <w:rPr>
          <w:rFonts w:ascii="Bookman Old Style" w:hAnsi="Bookman Old Style" w:cs="Tahoma"/>
          <w:b/>
          <w:bCs/>
          <w:sz w:val="22"/>
          <w:szCs w:val="22"/>
        </w:rPr>
      </w:pPr>
      <w:r>
        <w:rPr>
          <w:rFonts w:ascii="Bookman Old Style" w:hAnsi="Bookman Old Style" w:cs="Tahoma"/>
          <w:b/>
          <w:bCs/>
          <w:sz w:val="22"/>
          <w:szCs w:val="22"/>
        </w:rPr>
        <w:t>RELACIÓ</w:t>
      </w:r>
      <w:r w:rsidR="002C66EE" w:rsidRPr="009E16B9">
        <w:rPr>
          <w:rFonts w:ascii="Bookman Old Style" w:hAnsi="Bookman Old Style" w:cs="Tahoma"/>
          <w:b/>
          <w:bCs/>
          <w:sz w:val="22"/>
          <w:szCs w:val="22"/>
        </w:rPr>
        <w:t>N DE POSIBLES CONFLICTOS DE INTERES</w:t>
      </w:r>
    </w:p>
    <w:p w14:paraId="3768A4D7" w14:textId="77777777" w:rsidR="002C66EE" w:rsidRPr="009E16B9" w:rsidRDefault="002C66EE" w:rsidP="002C66EE">
      <w:pPr>
        <w:spacing w:before="240" w:after="240" w:line="276" w:lineRule="auto"/>
        <w:jc w:val="both"/>
        <w:rPr>
          <w:rFonts w:ascii="Bookman Old Style" w:hAnsi="Bookman Old Style" w:cs="Tahoma"/>
          <w:sz w:val="22"/>
          <w:szCs w:val="22"/>
        </w:rPr>
      </w:pPr>
      <w:r w:rsidRPr="009E16B9">
        <w:rPr>
          <w:rFonts w:ascii="Bookman Old Style" w:hAnsi="Bookman Old Style" w:cs="Tahoma"/>
          <w:sz w:val="22"/>
          <w:szCs w:val="22"/>
        </w:rPr>
        <w:t>De conformidad con lo estipulado en el artículo 291 de la Ley 5 de 1992 modificado por el artículo 3 de la Ley 2003 de 2019 se adiciona este acápite que busca brindar una guía para que los congresistas tomen una decisión en torno a si se encuentran en una causal de impedimento, no obstante, el congresista puede encontrar otras causales.</w:t>
      </w:r>
    </w:p>
    <w:p w14:paraId="4488A92B" w14:textId="354B3A34" w:rsidR="002C66EE" w:rsidRPr="009E16B9" w:rsidRDefault="002C66EE" w:rsidP="002C66EE">
      <w:pPr>
        <w:spacing w:before="240" w:after="240" w:line="276" w:lineRule="auto"/>
        <w:jc w:val="both"/>
        <w:rPr>
          <w:rFonts w:ascii="Bookman Old Style" w:hAnsi="Bookman Old Style" w:cs="Tahoma"/>
          <w:sz w:val="22"/>
          <w:szCs w:val="22"/>
        </w:rPr>
      </w:pPr>
      <w:r w:rsidRPr="009E16B9">
        <w:rPr>
          <w:rFonts w:ascii="Bookman Old Style" w:hAnsi="Bookman Old Style" w:cs="Tahoma"/>
          <w:sz w:val="22"/>
          <w:szCs w:val="22"/>
        </w:rPr>
        <w:lastRenderedPageBreak/>
        <w:t>Para los ponentes de este proyecto de ley la votación y discusión del presente</w:t>
      </w:r>
      <w:r w:rsidR="00481AEB">
        <w:rPr>
          <w:rFonts w:ascii="Bookman Old Style" w:hAnsi="Bookman Old Style" w:cs="Tahoma"/>
          <w:sz w:val="22"/>
          <w:szCs w:val="22"/>
        </w:rPr>
        <w:t xml:space="preserve"> </w:t>
      </w:r>
      <w:r w:rsidRPr="009E16B9">
        <w:rPr>
          <w:rFonts w:ascii="Bookman Old Style" w:hAnsi="Bookman Old Style" w:cs="Tahoma"/>
          <w:sz w:val="22"/>
          <w:szCs w:val="22"/>
        </w:rPr>
        <w:t>no genera conflictos de interés, puesto que no genera beneficios particulares, actuales y directos, conforme a lo dispuesto en la ley. Sin embargo, se advierte que puede haber conflicto de interés en el caso de</w:t>
      </w:r>
      <w:r w:rsidR="00481AEB">
        <w:rPr>
          <w:rFonts w:ascii="Bookman Old Style" w:hAnsi="Bookman Old Style" w:cs="Tahoma"/>
          <w:sz w:val="22"/>
          <w:szCs w:val="22"/>
        </w:rPr>
        <w:t>l</w:t>
      </w:r>
      <w:r w:rsidRPr="009E16B9">
        <w:rPr>
          <w:rFonts w:ascii="Bookman Old Style" w:hAnsi="Bookman Old Style" w:cs="Tahoma"/>
          <w:sz w:val="22"/>
          <w:szCs w:val="22"/>
        </w:rPr>
        <w:t xml:space="preserve"> congresista que tenga intereses, inversiones, contratos, o cualquier relación directa y actual con l</w:t>
      </w:r>
      <w:r w:rsidR="00481AEB">
        <w:rPr>
          <w:rFonts w:ascii="Bookman Old Style" w:hAnsi="Bookman Old Style" w:cs="Tahoma"/>
          <w:sz w:val="22"/>
          <w:szCs w:val="22"/>
        </w:rPr>
        <w:t>o</w:t>
      </w:r>
      <w:r w:rsidRPr="009E16B9">
        <w:rPr>
          <w:rFonts w:ascii="Bookman Old Style" w:hAnsi="Bookman Old Style" w:cs="Tahoma"/>
          <w:sz w:val="22"/>
          <w:szCs w:val="22"/>
        </w:rPr>
        <w:t xml:space="preserve">s </w:t>
      </w:r>
      <w:r w:rsidR="00481AEB">
        <w:rPr>
          <w:rFonts w:ascii="Bookman Old Style" w:hAnsi="Bookman Old Style" w:cs="Tahoma"/>
          <w:sz w:val="22"/>
          <w:szCs w:val="22"/>
        </w:rPr>
        <w:t>Cuerpos de Bomberos</w:t>
      </w:r>
      <w:r w:rsidRPr="009E16B9">
        <w:rPr>
          <w:rFonts w:ascii="Bookman Old Style" w:hAnsi="Bookman Old Style" w:cs="Tahoma"/>
          <w:sz w:val="22"/>
          <w:szCs w:val="22"/>
        </w:rPr>
        <w:t xml:space="preserve">; que su cónyuge, compañero o compañera permanente, o parientes dentro del segundo grado de consanguinidad, segundo de afinidad o primero civil tenga intereses o sean </w:t>
      </w:r>
      <w:r w:rsidR="00481AEB">
        <w:rPr>
          <w:rFonts w:ascii="Bookman Old Style" w:hAnsi="Bookman Old Style" w:cs="Tahoma"/>
          <w:sz w:val="22"/>
          <w:szCs w:val="22"/>
        </w:rPr>
        <w:t>integrantes</w:t>
      </w:r>
      <w:r w:rsidRPr="009E16B9">
        <w:rPr>
          <w:rFonts w:ascii="Bookman Old Style" w:hAnsi="Bookman Old Style" w:cs="Tahoma"/>
          <w:sz w:val="22"/>
          <w:szCs w:val="22"/>
        </w:rPr>
        <w:t xml:space="preserve"> en </w:t>
      </w:r>
      <w:r w:rsidR="00481AEB">
        <w:rPr>
          <w:rFonts w:ascii="Bookman Old Style" w:hAnsi="Bookman Old Style" w:cs="Tahoma"/>
          <w:sz w:val="22"/>
          <w:szCs w:val="22"/>
        </w:rPr>
        <w:t>algún cuerpo de bomberos, deberá declararlo antes de participar en la discusión del presente proyecto de ley.</w:t>
      </w:r>
    </w:p>
    <w:p w14:paraId="5B12B8CC" w14:textId="7E051474" w:rsidR="004C17C4" w:rsidRDefault="004C17C4" w:rsidP="002C66EE">
      <w:pPr>
        <w:spacing w:before="240" w:after="240" w:line="360" w:lineRule="auto"/>
        <w:jc w:val="both"/>
        <w:rPr>
          <w:rFonts w:ascii="Bookman Old Style" w:hAnsi="Bookman Old Style" w:cs="Tahoma"/>
          <w:b/>
          <w:bCs/>
          <w:sz w:val="22"/>
          <w:szCs w:val="22"/>
        </w:rPr>
      </w:pPr>
    </w:p>
    <w:p w14:paraId="7D612D43" w14:textId="77777777" w:rsidR="004138FA" w:rsidRPr="004138FA" w:rsidRDefault="004138FA" w:rsidP="002C66EE">
      <w:pPr>
        <w:spacing w:before="240" w:after="240" w:line="360" w:lineRule="auto"/>
        <w:jc w:val="both"/>
        <w:rPr>
          <w:rFonts w:ascii="Bookman Old Style" w:hAnsi="Bookman Old Style" w:cs="Tahoma"/>
          <w:b/>
          <w:bCs/>
          <w:sz w:val="22"/>
          <w:szCs w:val="22"/>
        </w:rPr>
      </w:pPr>
    </w:p>
    <w:p w14:paraId="549266DC" w14:textId="3F309268" w:rsidR="003277B2" w:rsidRPr="004138FA" w:rsidRDefault="0095622E" w:rsidP="003277B2">
      <w:pPr>
        <w:rPr>
          <w:rFonts w:ascii="Bookman Old Style" w:hAnsi="Bookman Old Style" w:cs="Tahoma"/>
          <w:b/>
          <w:bCs/>
          <w:sz w:val="22"/>
          <w:szCs w:val="22"/>
        </w:rPr>
      </w:pPr>
      <w:r w:rsidRPr="004138FA">
        <w:rPr>
          <w:rFonts w:ascii="Bookman Old Style" w:hAnsi="Bookman Old Style" w:cs="Tahoma"/>
          <w:b/>
          <w:bCs/>
          <w:sz w:val="22"/>
          <w:szCs w:val="22"/>
        </w:rPr>
        <w:t>JOSÉ OCTAVIO CARDONA LEÓ</w:t>
      </w:r>
      <w:r w:rsidR="003277B2" w:rsidRPr="004138FA">
        <w:rPr>
          <w:rFonts w:ascii="Bookman Old Style" w:hAnsi="Bookman Old Style" w:cs="Tahoma"/>
          <w:b/>
          <w:bCs/>
          <w:sz w:val="22"/>
          <w:szCs w:val="22"/>
        </w:rPr>
        <w:t>N</w:t>
      </w:r>
    </w:p>
    <w:p w14:paraId="4989C419" w14:textId="5ECE20FF" w:rsidR="002C66EE" w:rsidRPr="004138FA" w:rsidRDefault="003277B2" w:rsidP="002C66EE">
      <w:pPr>
        <w:rPr>
          <w:rFonts w:ascii="Bookman Old Style" w:hAnsi="Bookman Old Style" w:cs="Tahoma"/>
          <w:sz w:val="22"/>
          <w:szCs w:val="22"/>
        </w:rPr>
      </w:pPr>
      <w:r w:rsidRPr="004138FA">
        <w:rPr>
          <w:rFonts w:ascii="Bookman Old Style" w:hAnsi="Bookman Old Style" w:cs="Tahoma"/>
          <w:sz w:val="22"/>
          <w:szCs w:val="22"/>
        </w:rPr>
        <w:t>Representante a la Cámar</w:t>
      </w:r>
      <w:r w:rsidR="009E16B9" w:rsidRPr="004138FA">
        <w:rPr>
          <w:rFonts w:ascii="Bookman Old Style" w:hAnsi="Bookman Old Style" w:cs="Tahoma"/>
          <w:sz w:val="22"/>
          <w:szCs w:val="22"/>
        </w:rPr>
        <w:t>a</w:t>
      </w:r>
    </w:p>
    <w:p w14:paraId="76F67AA4" w14:textId="70F0B49E" w:rsidR="002821D2" w:rsidRDefault="002821D2" w:rsidP="002C66EE">
      <w:pPr>
        <w:rPr>
          <w:rFonts w:ascii="Bookman Old Style" w:hAnsi="Bookman Old Style" w:cs="Tahoma"/>
          <w:sz w:val="21"/>
          <w:szCs w:val="21"/>
        </w:rPr>
      </w:pPr>
    </w:p>
    <w:p w14:paraId="5D4E0D8E" w14:textId="166AD9AE" w:rsidR="009E16B9" w:rsidRDefault="009E16B9" w:rsidP="002C66EE">
      <w:pPr>
        <w:rPr>
          <w:rFonts w:ascii="Bookman Old Style" w:hAnsi="Bookman Old Style" w:cs="Tahoma"/>
          <w:sz w:val="21"/>
          <w:szCs w:val="21"/>
        </w:rPr>
      </w:pPr>
    </w:p>
    <w:p w14:paraId="1C2D9A91" w14:textId="1C8F628D" w:rsidR="009E16B9" w:rsidRDefault="009E16B9" w:rsidP="002C66EE">
      <w:pPr>
        <w:rPr>
          <w:rFonts w:ascii="Bookman Old Style" w:hAnsi="Bookman Old Style" w:cs="Tahoma"/>
          <w:sz w:val="21"/>
          <w:szCs w:val="21"/>
        </w:rPr>
      </w:pPr>
    </w:p>
    <w:p w14:paraId="43C485B4" w14:textId="04B9E803" w:rsidR="009E16B9" w:rsidRDefault="009E16B9" w:rsidP="002C66EE">
      <w:pPr>
        <w:rPr>
          <w:rFonts w:ascii="Bookman Old Style" w:hAnsi="Bookman Old Style" w:cs="Tahoma"/>
          <w:sz w:val="21"/>
          <w:szCs w:val="21"/>
        </w:rPr>
      </w:pPr>
    </w:p>
    <w:p w14:paraId="6B066C62" w14:textId="7078CA1D" w:rsidR="00540542" w:rsidRDefault="00540542" w:rsidP="002C66EE">
      <w:pPr>
        <w:rPr>
          <w:rFonts w:ascii="Bookman Old Style" w:hAnsi="Bookman Old Style" w:cs="Tahoma"/>
          <w:sz w:val="21"/>
          <w:szCs w:val="21"/>
        </w:rPr>
      </w:pPr>
    </w:p>
    <w:p w14:paraId="64EE9DAA" w14:textId="31236896" w:rsidR="00540542" w:rsidRDefault="00540542" w:rsidP="002C66EE">
      <w:pPr>
        <w:rPr>
          <w:rFonts w:ascii="Bookman Old Style" w:hAnsi="Bookman Old Style" w:cs="Tahoma"/>
          <w:sz w:val="21"/>
          <w:szCs w:val="21"/>
        </w:rPr>
      </w:pPr>
    </w:p>
    <w:p w14:paraId="36701690" w14:textId="051E6483" w:rsidR="00540542" w:rsidRDefault="00540542" w:rsidP="002C66EE">
      <w:pPr>
        <w:rPr>
          <w:rFonts w:ascii="Bookman Old Style" w:hAnsi="Bookman Old Style" w:cs="Tahoma"/>
          <w:sz w:val="21"/>
          <w:szCs w:val="21"/>
        </w:rPr>
      </w:pPr>
    </w:p>
    <w:p w14:paraId="7A02B307" w14:textId="5ACD1853" w:rsidR="00540542" w:rsidRDefault="00540542" w:rsidP="002C66EE">
      <w:pPr>
        <w:rPr>
          <w:rFonts w:ascii="Bookman Old Style" w:hAnsi="Bookman Old Style" w:cs="Tahoma"/>
          <w:sz w:val="21"/>
          <w:szCs w:val="21"/>
        </w:rPr>
      </w:pPr>
    </w:p>
    <w:p w14:paraId="092B13C1" w14:textId="54A1804B" w:rsidR="00B33179" w:rsidRDefault="00B33179" w:rsidP="002C66EE">
      <w:pPr>
        <w:rPr>
          <w:rFonts w:ascii="Bookman Old Style" w:hAnsi="Bookman Old Style" w:cs="Tahoma"/>
          <w:sz w:val="21"/>
          <w:szCs w:val="21"/>
        </w:rPr>
      </w:pPr>
    </w:p>
    <w:p w14:paraId="52C3AB64" w14:textId="3792F59E" w:rsidR="00B33179" w:rsidRDefault="00B33179" w:rsidP="002C66EE">
      <w:pPr>
        <w:rPr>
          <w:rFonts w:ascii="Bookman Old Style" w:hAnsi="Bookman Old Style" w:cs="Tahoma"/>
          <w:sz w:val="21"/>
          <w:szCs w:val="21"/>
        </w:rPr>
      </w:pPr>
    </w:p>
    <w:p w14:paraId="1BE58385" w14:textId="4EF345FB" w:rsidR="00B33179" w:rsidRDefault="00B33179" w:rsidP="002C66EE">
      <w:pPr>
        <w:rPr>
          <w:rFonts w:ascii="Bookman Old Style" w:hAnsi="Bookman Old Style" w:cs="Tahoma"/>
          <w:sz w:val="21"/>
          <w:szCs w:val="21"/>
        </w:rPr>
      </w:pPr>
    </w:p>
    <w:p w14:paraId="65D07EA8" w14:textId="0A97D005" w:rsidR="00B33179" w:rsidRDefault="00B33179" w:rsidP="002C66EE">
      <w:pPr>
        <w:rPr>
          <w:rFonts w:ascii="Bookman Old Style" w:hAnsi="Bookman Old Style" w:cs="Tahoma"/>
          <w:sz w:val="21"/>
          <w:szCs w:val="21"/>
        </w:rPr>
      </w:pPr>
    </w:p>
    <w:p w14:paraId="7D141340" w14:textId="06336A60" w:rsidR="00B33179" w:rsidRDefault="00B33179" w:rsidP="002C66EE">
      <w:pPr>
        <w:rPr>
          <w:rFonts w:ascii="Bookman Old Style" w:hAnsi="Bookman Old Style" w:cs="Tahoma"/>
          <w:sz w:val="21"/>
          <w:szCs w:val="21"/>
        </w:rPr>
      </w:pPr>
    </w:p>
    <w:p w14:paraId="7D849C8B" w14:textId="63767F20" w:rsidR="00B33179" w:rsidRDefault="00B33179" w:rsidP="002C66EE">
      <w:pPr>
        <w:rPr>
          <w:rFonts w:ascii="Bookman Old Style" w:hAnsi="Bookman Old Style" w:cs="Tahoma"/>
          <w:sz w:val="21"/>
          <w:szCs w:val="21"/>
        </w:rPr>
      </w:pPr>
    </w:p>
    <w:p w14:paraId="53F7C790" w14:textId="63AFD074" w:rsidR="00B33179" w:rsidRDefault="00B33179" w:rsidP="002C66EE">
      <w:pPr>
        <w:rPr>
          <w:rFonts w:ascii="Bookman Old Style" w:hAnsi="Bookman Old Style" w:cs="Tahoma"/>
          <w:sz w:val="21"/>
          <w:szCs w:val="21"/>
        </w:rPr>
      </w:pPr>
    </w:p>
    <w:p w14:paraId="6ADCD69E" w14:textId="35225B7E" w:rsidR="00B33179" w:rsidRDefault="00B33179" w:rsidP="002C66EE">
      <w:pPr>
        <w:rPr>
          <w:rFonts w:ascii="Bookman Old Style" w:hAnsi="Bookman Old Style" w:cs="Tahoma"/>
          <w:sz w:val="21"/>
          <w:szCs w:val="21"/>
        </w:rPr>
      </w:pPr>
    </w:p>
    <w:p w14:paraId="021CC06D" w14:textId="240ECC4C" w:rsidR="00B33179" w:rsidRDefault="00B33179" w:rsidP="002C66EE">
      <w:pPr>
        <w:rPr>
          <w:rFonts w:ascii="Bookman Old Style" w:hAnsi="Bookman Old Style" w:cs="Tahoma"/>
          <w:sz w:val="21"/>
          <w:szCs w:val="21"/>
        </w:rPr>
      </w:pPr>
    </w:p>
    <w:p w14:paraId="66C04A03" w14:textId="79E45417" w:rsidR="00B33179" w:rsidRDefault="00B33179" w:rsidP="002C66EE">
      <w:pPr>
        <w:rPr>
          <w:rFonts w:ascii="Bookman Old Style" w:hAnsi="Bookman Old Style" w:cs="Tahoma"/>
          <w:sz w:val="21"/>
          <w:szCs w:val="21"/>
        </w:rPr>
      </w:pPr>
    </w:p>
    <w:p w14:paraId="477AF1FD" w14:textId="52A245A9" w:rsidR="00B33179" w:rsidRDefault="00B33179" w:rsidP="002C66EE">
      <w:pPr>
        <w:rPr>
          <w:rFonts w:ascii="Bookman Old Style" w:hAnsi="Bookman Old Style" w:cs="Tahoma"/>
          <w:sz w:val="21"/>
          <w:szCs w:val="21"/>
        </w:rPr>
      </w:pPr>
    </w:p>
    <w:p w14:paraId="36573A90" w14:textId="4B6E7BCE" w:rsidR="00B33179" w:rsidRDefault="00B33179" w:rsidP="002C66EE">
      <w:pPr>
        <w:rPr>
          <w:rFonts w:ascii="Bookman Old Style" w:hAnsi="Bookman Old Style" w:cs="Tahoma"/>
          <w:sz w:val="21"/>
          <w:szCs w:val="21"/>
        </w:rPr>
      </w:pPr>
    </w:p>
    <w:p w14:paraId="68907157" w14:textId="77777777" w:rsidR="00B33179" w:rsidRDefault="00B33179" w:rsidP="002C66EE">
      <w:pPr>
        <w:rPr>
          <w:rFonts w:ascii="Bookman Old Style" w:hAnsi="Bookman Old Style" w:cs="Tahoma"/>
          <w:sz w:val="21"/>
          <w:szCs w:val="21"/>
        </w:rPr>
      </w:pPr>
    </w:p>
    <w:p w14:paraId="5C00DBC1" w14:textId="448E9277" w:rsidR="00540542" w:rsidRDefault="00540542" w:rsidP="002C66EE">
      <w:pPr>
        <w:rPr>
          <w:rFonts w:ascii="Bookman Old Style" w:hAnsi="Bookman Old Style" w:cs="Tahoma"/>
          <w:sz w:val="21"/>
          <w:szCs w:val="21"/>
        </w:rPr>
      </w:pPr>
    </w:p>
    <w:p w14:paraId="2C95A7D6" w14:textId="045496F6" w:rsidR="00972F02" w:rsidRDefault="00972F02" w:rsidP="002C66EE">
      <w:pPr>
        <w:rPr>
          <w:rFonts w:ascii="Bookman Old Style" w:hAnsi="Bookman Old Style" w:cs="Tahoma"/>
          <w:sz w:val="21"/>
          <w:szCs w:val="21"/>
        </w:rPr>
      </w:pPr>
    </w:p>
    <w:p w14:paraId="3C300328" w14:textId="23EE8F44" w:rsidR="00972F02" w:rsidRDefault="00972F02" w:rsidP="002C66EE">
      <w:pPr>
        <w:rPr>
          <w:rFonts w:ascii="Bookman Old Style" w:hAnsi="Bookman Old Style" w:cs="Tahoma"/>
          <w:sz w:val="21"/>
          <w:szCs w:val="21"/>
        </w:rPr>
      </w:pPr>
    </w:p>
    <w:p w14:paraId="11FAF78D" w14:textId="63F79983" w:rsidR="008F6B6D" w:rsidRDefault="008F6B6D" w:rsidP="002C66EE">
      <w:pPr>
        <w:rPr>
          <w:rFonts w:ascii="Bookman Old Style" w:hAnsi="Bookman Old Style" w:cs="Tahoma"/>
          <w:sz w:val="21"/>
          <w:szCs w:val="21"/>
        </w:rPr>
      </w:pPr>
    </w:p>
    <w:p w14:paraId="2CC926C2" w14:textId="77777777" w:rsidR="008F6B6D" w:rsidRDefault="008F6B6D" w:rsidP="002C66EE">
      <w:pPr>
        <w:rPr>
          <w:rFonts w:ascii="Bookman Old Style" w:hAnsi="Bookman Old Style" w:cs="Tahoma"/>
          <w:sz w:val="21"/>
          <w:szCs w:val="21"/>
        </w:rPr>
      </w:pPr>
    </w:p>
    <w:p w14:paraId="2AC52587" w14:textId="683D662F" w:rsidR="00972F02" w:rsidRDefault="00972F02" w:rsidP="002C66EE">
      <w:pPr>
        <w:rPr>
          <w:rFonts w:ascii="Bookman Old Style" w:hAnsi="Bookman Old Style" w:cs="Tahoma"/>
          <w:sz w:val="21"/>
          <w:szCs w:val="21"/>
        </w:rPr>
      </w:pPr>
    </w:p>
    <w:p w14:paraId="36E6E05A" w14:textId="21B24F89" w:rsidR="00481AEB" w:rsidRDefault="00481AEB" w:rsidP="002C66EE">
      <w:pPr>
        <w:rPr>
          <w:rFonts w:ascii="Bookman Old Style" w:hAnsi="Bookman Old Style" w:cs="Tahoma"/>
          <w:sz w:val="21"/>
          <w:szCs w:val="21"/>
        </w:rPr>
      </w:pPr>
    </w:p>
    <w:p w14:paraId="295C7A33" w14:textId="77777777" w:rsidR="004C17C4" w:rsidRPr="002821D2" w:rsidRDefault="004C17C4" w:rsidP="002C66EE">
      <w:pPr>
        <w:rPr>
          <w:rFonts w:ascii="Bookman Old Style" w:hAnsi="Bookman Old Style" w:cs="Tahoma"/>
          <w:sz w:val="21"/>
          <w:szCs w:val="21"/>
        </w:rPr>
      </w:pPr>
    </w:p>
    <w:p w14:paraId="4534E1C0" w14:textId="46B3ED76" w:rsidR="002C66EE" w:rsidRPr="006F6ACC" w:rsidRDefault="00EC32B2" w:rsidP="002C66EE">
      <w:pPr>
        <w:jc w:val="center"/>
        <w:rPr>
          <w:rFonts w:ascii="Bookman Old Style" w:hAnsi="Bookman Old Style" w:cs="Tahoma"/>
          <w:b/>
          <w:bCs/>
          <w:sz w:val="22"/>
          <w:szCs w:val="22"/>
        </w:rPr>
      </w:pPr>
      <w:r>
        <w:rPr>
          <w:rFonts w:ascii="Bookman Old Style" w:hAnsi="Bookman Old Style" w:cs="Tahoma"/>
          <w:b/>
          <w:bCs/>
          <w:sz w:val="22"/>
          <w:szCs w:val="22"/>
        </w:rPr>
        <w:lastRenderedPageBreak/>
        <w:t>PROYECTO DE LEY N° ____ DE 2023</w:t>
      </w:r>
      <w:r w:rsidR="002C66EE" w:rsidRPr="006F6ACC">
        <w:rPr>
          <w:rFonts w:ascii="Bookman Old Style" w:hAnsi="Bookman Old Style" w:cs="Tahoma"/>
          <w:b/>
          <w:bCs/>
          <w:sz w:val="22"/>
          <w:szCs w:val="22"/>
        </w:rPr>
        <w:t xml:space="preserve"> CÁMARA </w:t>
      </w:r>
    </w:p>
    <w:p w14:paraId="18C56775" w14:textId="77777777" w:rsidR="002C66EE" w:rsidRPr="006F6ACC" w:rsidRDefault="002C66EE" w:rsidP="002C66EE">
      <w:pPr>
        <w:jc w:val="center"/>
        <w:rPr>
          <w:rFonts w:ascii="Bookman Old Style" w:hAnsi="Bookman Old Style" w:cs="Tahoma"/>
          <w:b/>
          <w:bCs/>
          <w:sz w:val="22"/>
          <w:szCs w:val="22"/>
        </w:rPr>
      </w:pPr>
    </w:p>
    <w:p w14:paraId="681EABC6" w14:textId="627F72F0" w:rsidR="002C66EE" w:rsidRPr="006F6ACC" w:rsidRDefault="002C66EE" w:rsidP="002C66EE">
      <w:pPr>
        <w:jc w:val="center"/>
        <w:rPr>
          <w:rFonts w:ascii="Bookman Old Style" w:hAnsi="Bookman Old Style" w:cs="Tahoma"/>
          <w:b/>
          <w:bCs/>
          <w:sz w:val="22"/>
          <w:szCs w:val="22"/>
        </w:rPr>
      </w:pPr>
      <w:r w:rsidRPr="004C17C4">
        <w:rPr>
          <w:rFonts w:ascii="Bookman Old Style" w:hAnsi="Bookman Old Style" w:cs="Tahoma"/>
          <w:b/>
          <w:bCs/>
          <w:sz w:val="22"/>
          <w:szCs w:val="22"/>
        </w:rPr>
        <w:t>“</w:t>
      </w:r>
      <w:r w:rsidR="00EE1B77" w:rsidRPr="004C17C4">
        <w:rPr>
          <w:rFonts w:ascii="Bookman Old Style" w:hAnsi="Bookman Old Style" w:cs="Tahoma"/>
          <w:b/>
          <w:bCs/>
          <w:sz w:val="22"/>
          <w:szCs w:val="22"/>
        </w:rPr>
        <w:t xml:space="preserve">POR MEDIO DEL CUAL SE FORTALECE LA PRESTACIÓN DEL SERVICIO PÚBLICO ESENCIAL </w:t>
      </w:r>
      <w:r w:rsidR="006D5597" w:rsidRPr="004C17C4">
        <w:rPr>
          <w:rFonts w:ascii="Bookman Old Style" w:hAnsi="Bookman Old Style" w:cs="Tahoma"/>
          <w:b/>
          <w:bCs/>
          <w:sz w:val="22"/>
          <w:szCs w:val="22"/>
        </w:rPr>
        <w:t>DE BOMBEROS</w:t>
      </w:r>
      <w:r w:rsidR="00BE68C0">
        <w:rPr>
          <w:rFonts w:ascii="Bookman Old Style" w:hAnsi="Bookman Old Style" w:cs="Tahoma"/>
          <w:b/>
          <w:bCs/>
          <w:sz w:val="22"/>
          <w:szCs w:val="22"/>
        </w:rPr>
        <w:t>,</w:t>
      </w:r>
      <w:r w:rsidR="00EE1B77" w:rsidRPr="004C17C4">
        <w:rPr>
          <w:rFonts w:ascii="Bookman Old Style" w:hAnsi="Bookman Old Style" w:cs="Tahoma"/>
          <w:b/>
          <w:bCs/>
          <w:sz w:val="22"/>
          <w:szCs w:val="22"/>
        </w:rPr>
        <w:t xml:space="preserve"> SE MODIFICA LA LEY 1575 DE 2012 Y SE DICTAN OTRAS DISPOSICIONES</w:t>
      </w:r>
      <w:r w:rsidRPr="004C17C4">
        <w:rPr>
          <w:rFonts w:ascii="Bookman Old Style" w:hAnsi="Bookman Old Style" w:cs="Tahoma"/>
          <w:b/>
          <w:bCs/>
          <w:sz w:val="22"/>
          <w:szCs w:val="22"/>
        </w:rPr>
        <w:t>”</w:t>
      </w:r>
    </w:p>
    <w:p w14:paraId="7BB0B493" w14:textId="77777777" w:rsidR="002C66EE" w:rsidRPr="006F6ACC" w:rsidRDefault="002C66EE" w:rsidP="002C66EE">
      <w:pPr>
        <w:jc w:val="center"/>
        <w:rPr>
          <w:rFonts w:ascii="Bookman Old Style" w:hAnsi="Bookman Old Style" w:cs="Tahoma"/>
          <w:b/>
          <w:bCs/>
          <w:sz w:val="22"/>
          <w:szCs w:val="22"/>
        </w:rPr>
      </w:pPr>
    </w:p>
    <w:p w14:paraId="450C6FF3" w14:textId="41F0D8A8" w:rsidR="002C66EE" w:rsidRPr="006F6ACC" w:rsidRDefault="002C66EE" w:rsidP="002C66EE">
      <w:pPr>
        <w:jc w:val="center"/>
        <w:rPr>
          <w:rFonts w:ascii="Bookman Old Style" w:hAnsi="Bookman Old Style" w:cs="Tahoma"/>
          <w:sz w:val="22"/>
          <w:szCs w:val="22"/>
        </w:rPr>
      </w:pPr>
      <w:r w:rsidRPr="006F6ACC">
        <w:rPr>
          <w:rFonts w:ascii="Bookman Old Style" w:hAnsi="Bookman Old Style" w:cs="Tahoma"/>
          <w:sz w:val="22"/>
          <w:szCs w:val="22"/>
        </w:rPr>
        <w:t xml:space="preserve">EL CONGRESO DE </w:t>
      </w:r>
      <w:r w:rsidR="004C17C4">
        <w:rPr>
          <w:rFonts w:ascii="Bookman Old Style" w:hAnsi="Bookman Old Style" w:cs="Tahoma"/>
          <w:sz w:val="22"/>
          <w:szCs w:val="22"/>
        </w:rPr>
        <w:t>COLOMBIA</w:t>
      </w:r>
    </w:p>
    <w:p w14:paraId="092FA38F" w14:textId="77777777" w:rsidR="002C66EE" w:rsidRPr="006F6ACC" w:rsidRDefault="002C66EE" w:rsidP="002C66EE">
      <w:pPr>
        <w:jc w:val="center"/>
        <w:rPr>
          <w:rFonts w:ascii="Bookman Old Style" w:hAnsi="Bookman Old Style" w:cs="Tahoma"/>
          <w:sz w:val="22"/>
          <w:szCs w:val="22"/>
        </w:rPr>
      </w:pPr>
    </w:p>
    <w:p w14:paraId="03A2561B" w14:textId="77777777" w:rsidR="002C66EE" w:rsidRPr="006F6ACC" w:rsidRDefault="002C66EE" w:rsidP="002C66EE">
      <w:pPr>
        <w:jc w:val="center"/>
        <w:rPr>
          <w:rFonts w:ascii="Bookman Old Style" w:hAnsi="Bookman Old Style" w:cs="Tahoma"/>
          <w:sz w:val="22"/>
          <w:szCs w:val="22"/>
        </w:rPr>
      </w:pPr>
      <w:r w:rsidRPr="006F6ACC">
        <w:rPr>
          <w:rFonts w:ascii="Bookman Old Style" w:hAnsi="Bookman Old Style" w:cs="Tahoma"/>
          <w:sz w:val="22"/>
          <w:szCs w:val="22"/>
        </w:rPr>
        <w:t>Decreta:</w:t>
      </w:r>
    </w:p>
    <w:p w14:paraId="05CE0348" w14:textId="77777777" w:rsidR="002C66EE" w:rsidRPr="006F6ACC" w:rsidRDefault="002C66EE" w:rsidP="005F3C0B">
      <w:pPr>
        <w:spacing w:line="276" w:lineRule="auto"/>
        <w:rPr>
          <w:rFonts w:ascii="Bookman Old Style" w:hAnsi="Bookman Old Style" w:cs="Tahoma"/>
          <w:b/>
          <w:bCs/>
          <w:sz w:val="22"/>
          <w:szCs w:val="22"/>
        </w:rPr>
      </w:pPr>
    </w:p>
    <w:p w14:paraId="6FEBCE3B" w14:textId="0D740EBB" w:rsidR="00243A9C" w:rsidRPr="0062669C" w:rsidRDefault="0062669C" w:rsidP="009F43E0">
      <w:pPr>
        <w:jc w:val="both"/>
        <w:rPr>
          <w:rFonts w:ascii="Bookman Old Style" w:hAnsi="Bookman Old Style" w:cs="Calibri"/>
          <w:color w:val="000000"/>
          <w:sz w:val="22"/>
          <w:szCs w:val="22"/>
        </w:rPr>
      </w:pPr>
      <w:r w:rsidRPr="0062669C">
        <w:rPr>
          <w:rFonts w:ascii="Bookman Old Style" w:hAnsi="Bookman Old Style" w:cs="Calibri"/>
          <w:b/>
          <w:bCs/>
          <w:color w:val="000000"/>
          <w:sz w:val="22"/>
          <w:szCs w:val="22"/>
        </w:rPr>
        <w:t>Articulo 1. Objeto de la ley.</w:t>
      </w:r>
      <w:r w:rsidRPr="0062669C">
        <w:rPr>
          <w:rFonts w:ascii="Bookman Old Style" w:hAnsi="Bookman Old Style" w:cs="Calibri"/>
          <w:color w:val="000000"/>
          <w:sz w:val="22"/>
          <w:szCs w:val="22"/>
        </w:rPr>
        <w:t xml:space="preserve"> La presente ley tiene por objeto garantizar la prestación del servicio público esencial bomberil en todo el territorio nacional, a través de la refrendación de la responsabilidades que tiene el Estado y los entes territoriales, estableciendo herramientas de articulación y financiamiento real y uniforme que permita a los Cuerpos de Bomberos prestar el servicio esencial bajo criterios de dignidad, continuidad, eficiencia y sostenibilidad financiera.</w:t>
      </w:r>
    </w:p>
    <w:p w14:paraId="3865DBEC" w14:textId="77777777" w:rsidR="0062669C" w:rsidRPr="009F43E0" w:rsidRDefault="0062669C" w:rsidP="009F43E0">
      <w:pPr>
        <w:jc w:val="both"/>
        <w:rPr>
          <w:rFonts w:ascii="Bookman Old Style" w:hAnsi="Bookman Old Style" w:cs="Tahoma"/>
          <w:sz w:val="22"/>
          <w:szCs w:val="22"/>
        </w:rPr>
      </w:pPr>
    </w:p>
    <w:p w14:paraId="3DAF634B" w14:textId="36601657" w:rsidR="00763AC5" w:rsidRPr="00763AC5" w:rsidRDefault="00763AC5" w:rsidP="00763AC5">
      <w:pPr>
        <w:jc w:val="both"/>
        <w:rPr>
          <w:rFonts w:ascii="Bookman Old Style" w:hAnsi="Bookman Old Style" w:cs="Calibri"/>
          <w:b/>
          <w:bCs/>
          <w:color w:val="000000"/>
          <w:sz w:val="22"/>
          <w:szCs w:val="22"/>
        </w:rPr>
      </w:pPr>
      <w:r w:rsidRPr="00763AC5">
        <w:rPr>
          <w:rFonts w:ascii="Bookman Old Style" w:hAnsi="Bookman Old Style" w:cs="Calibri"/>
          <w:b/>
          <w:bCs/>
          <w:color w:val="000000"/>
          <w:sz w:val="22"/>
          <w:szCs w:val="22"/>
        </w:rPr>
        <w:t>Artículo 2. Modifíquese el artículo 3 de la Ley 1575 de 2012, el cual quedara así:</w:t>
      </w:r>
    </w:p>
    <w:p w14:paraId="0C810074" w14:textId="77777777" w:rsidR="00763AC5" w:rsidRPr="00763AC5" w:rsidRDefault="00763AC5" w:rsidP="00763AC5">
      <w:pPr>
        <w:jc w:val="both"/>
        <w:rPr>
          <w:rFonts w:ascii="Bookman Old Style" w:hAnsi="Bookman Old Style" w:cs="Calibri"/>
          <w:b/>
          <w:bCs/>
          <w:color w:val="000000"/>
          <w:sz w:val="22"/>
          <w:szCs w:val="22"/>
        </w:rPr>
      </w:pPr>
    </w:p>
    <w:p w14:paraId="4BFB0B33" w14:textId="77777777" w:rsidR="00763AC5" w:rsidRPr="00763AC5" w:rsidRDefault="00763AC5" w:rsidP="00763AC5">
      <w:pPr>
        <w:ind w:left="708"/>
        <w:jc w:val="both"/>
        <w:rPr>
          <w:rFonts w:ascii="Bookman Old Style" w:hAnsi="Bookman Old Style" w:cs="Calibri"/>
          <w:bCs/>
          <w:color w:val="000000"/>
          <w:sz w:val="22"/>
          <w:szCs w:val="22"/>
        </w:rPr>
      </w:pPr>
      <w:r w:rsidRPr="00763AC5">
        <w:rPr>
          <w:rFonts w:ascii="Bookman Old Style" w:hAnsi="Bookman Old Style" w:cs="Calibri"/>
          <w:b/>
          <w:bCs/>
          <w:color w:val="000000"/>
          <w:sz w:val="22"/>
          <w:szCs w:val="22"/>
        </w:rPr>
        <w:t xml:space="preserve">ARTÍCULO 3o. COMPETENCIAS DEL NIVEL NACIONAL Y TERRITORIAL. </w:t>
      </w:r>
      <w:r w:rsidRPr="00763AC5">
        <w:rPr>
          <w:rFonts w:ascii="Bookman Old Style" w:hAnsi="Bookman Old Style" w:cs="Calibri"/>
          <w:bCs/>
          <w:color w:val="000000"/>
          <w:sz w:val="22"/>
          <w:szCs w:val="22"/>
        </w:rPr>
        <w:t>El servicio público esencial se prestará con fundamento en los principios de subsidiariedad, coordinación y concurrencia, en cumplimiento de lo dispuesto en el artículo 288 de la Constitución.</w:t>
      </w:r>
    </w:p>
    <w:p w14:paraId="78E9920B" w14:textId="77777777" w:rsidR="00763AC5" w:rsidRPr="00763AC5" w:rsidRDefault="00763AC5" w:rsidP="00763AC5">
      <w:pPr>
        <w:jc w:val="both"/>
        <w:rPr>
          <w:rFonts w:ascii="Bookman Old Style" w:hAnsi="Bookman Old Style" w:cs="Calibri"/>
          <w:bCs/>
          <w:color w:val="000000"/>
          <w:sz w:val="22"/>
          <w:szCs w:val="22"/>
        </w:rPr>
      </w:pPr>
    </w:p>
    <w:p w14:paraId="3394AD21" w14:textId="77777777" w:rsidR="00763AC5" w:rsidRPr="00763AC5" w:rsidRDefault="00763AC5" w:rsidP="00763AC5">
      <w:pPr>
        <w:ind w:left="708"/>
        <w:jc w:val="both"/>
        <w:rPr>
          <w:rFonts w:ascii="Bookman Old Style" w:hAnsi="Bookman Old Style" w:cs="Calibri"/>
          <w:bCs/>
          <w:color w:val="000000"/>
          <w:sz w:val="22"/>
          <w:szCs w:val="22"/>
        </w:rPr>
      </w:pPr>
      <w:r w:rsidRPr="00763AC5">
        <w:rPr>
          <w:rFonts w:ascii="Bookman Old Style" w:hAnsi="Bookman Old Style" w:cs="Calibri"/>
          <w:bCs/>
          <w:color w:val="000000"/>
          <w:sz w:val="22"/>
          <w:szCs w:val="22"/>
        </w:rPr>
        <w:t>Corresponde a la Nación la adopción de políticas, la planeación, las regulaciones generales y la cofinanciación de la gestión integral del riesgo contra incendios, los preparativos y atención de rescates en todas sus modalidades y la atención de incidentes con materiales peligrosos. Los departamentos ejercen funciones de coordinación, de complementariedad de la acción de los distritos y municipios, de intermediación de estos ante la Nación para la prestación del servicio y de contribución a la financiación tendiente al fortalecimiento de los cuerpos de bomberos.</w:t>
      </w:r>
    </w:p>
    <w:p w14:paraId="69C28BA6" w14:textId="77777777" w:rsidR="00763AC5" w:rsidRPr="00763AC5" w:rsidRDefault="00763AC5" w:rsidP="00763AC5">
      <w:pPr>
        <w:jc w:val="both"/>
        <w:rPr>
          <w:rFonts w:ascii="Bookman Old Style" w:hAnsi="Bookman Old Style" w:cs="Calibri"/>
          <w:bCs/>
          <w:color w:val="000000"/>
          <w:sz w:val="22"/>
          <w:szCs w:val="22"/>
        </w:rPr>
      </w:pPr>
    </w:p>
    <w:p w14:paraId="67745624" w14:textId="77777777" w:rsidR="00763AC5" w:rsidRPr="00763AC5" w:rsidRDefault="00763AC5" w:rsidP="00763AC5">
      <w:pPr>
        <w:ind w:left="708"/>
        <w:jc w:val="both"/>
        <w:rPr>
          <w:rFonts w:ascii="Bookman Old Style" w:hAnsi="Bookman Old Style" w:cs="Calibri"/>
          <w:bCs/>
          <w:color w:val="000000"/>
          <w:sz w:val="22"/>
          <w:szCs w:val="22"/>
        </w:rPr>
      </w:pPr>
      <w:r w:rsidRPr="00763AC5">
        <w:rPr>
          <w:rFonts w:ascii="Bookman Old Style" w:hAnsi="Bookman Old Style" w:cs="Calibri"/>
          <w:bCs/>
          <w:color w:val="000000"/>
          <w:sz w:val="22"/>
          <w:szCs w:val="22"/>
        </w:rPr>
        <w:t>Los entes territoriales deben garantizar la inclusión de políticas, estrategias, programas, proyectos y la cofinanciación para la gestión integral del riesgo contra incendios, rescates y materiales peligrosos en los instrumentos de planificación territorial e inversión pública.</w:t>
      </w:r>
    </w:p>
    <w:p w14:paraId="75198010" w14:textId="77777777" w:rsidR="00763AC5" w:rsidRPr="00763AC5" w:rsidRDefault="00763AC5" w:rsidP="00763AC5">
      <w:pPr>
        <w:jc w:val="both"/>
        <w:rPr>
          <w:rFonts w:ascii="Bookman Old Style" w:hAnsi="Bookman Old Style" w:cs="Calibri"/>
          <w:bCs/>
          <w:color w:val="000000"/>
          <w:sz w:val="22"/>
          <w:szCs w:val="22"/>
        </w:rPr>
      </w:pPr>
    </w:p>
    <w:p w14:paraId="6E52CF9C" w14:textId="36BAA6CC" w:rsidR="00763AC5" w:rsidRPr="00763AC5" w:rsidRDefault="00763AC5" w:rsidP="00763AC5">
      <w:pPr>
        <w:ind w:left="708"/>
        <w:jc w:val="both"/>
        <w:rPr>
          <w:rFonts w:ascii="Bookman Old Style" w:hAnsi="Bookman Old Style" w:cs="Calibri"/>
          <w:bCs/>
          <w:color w:val="000000"/>
          <w:sz w:val="22"/>
          <w:szCs w:val="22"/>
        </w:rPr>
      </w:pPr>
      <w:r w:rsidRPr="00763AC5">
        <w:rPr>
          <w:rFonts w:ascii="Bookman Old Style" w:hAnsi="Bookman Old Style" w:cs="Calibri"/>
          <w:bCs/>
          <w:color w:val="000000"/>
          <w:sz w:val="22"/>
          <w:szCs w:val="22"/>
        </w:rPr>
        <w:t>Es obligación de los distritos, con asiento en su respectiva jurisdicción y de los municipios garantizar la prestación del servicio público esencial a través de los</w:t>
      </w:r>
      <w:r w:rsidR="00C727F6">
        <w:rPr>
          <w:rFonts w:ascii="Bookman Old Style" w:hAnsi="Bookman Old Style" w:cs="Calibri"/>
          <w:bCs/>
          <w:color w:val="000000"/>
          <w:sz w:val="22"/>
          <w:szCs w:val="22"/>
        </w:rPr>
        <w:t xml:space="preserve"> cuerpos de bomberos oficiales</w:t>
      </w:r>
      <w:r w:rsidRPr="00763AC5">
        <w:rPr>
          <w:rFonts w:ascii="Bookman Old Style" w:hAnsi="Bookman Old Style" w:cs="Calibri"/>
          <w:bCs/>
          <w:color w:val="000000"/>
          <w:sz w:val="22"/>
          <w:szCs w:val="22"/>
        </w:rPr>
        <w:t xml:space="preserve">, únicamente los municipios o distritos de cuarta, quinta y sexta categoría según la Ley 136 de 1994, podrán prestar el servicio esencial mediante la celebración de contratos y/o convenios con los cuerpos de bomberos voluntarios. En cumplimiento del principio de subsidiariedad, los municipios de menos de 20.000 habitantes contarán con </w:t>
      </w:r>
      <w:r w:rsidRPr="00763AC5">
        <w:rPr>
          <w:rFonts w:ascii="Bookman Old Style" w:hAnsi="Bookman Old Style" w:cs="Calibri"/>
          <w:bCs/>
          <w:color w:val="000000"/>
          <w:sz w:val="22"/>
          <w:szCs w:val="22"/>
        </w:rPr>
        <w:lastRenderedPageBreak/>
        <w:t>el apoyo técnico del departamento y la financiación del fondo departamental y/o nacional de bomberos para asegurar la prestación de este servicio.</w:t>
      </w:r>
    </w:p>
    <w:p w14:paraId="79F37FCA" w14:textId="77777777" w:rsidR="00763AC5" w:rsidRPr="00763AC5" w:rsidRDefault="00763AC5" w:rsidP="00763AC5">
      <w:pPr>
        <w:jc w:val="both"/>
        <w:rPr>
          <w:rFonts w:ascii="Bookman Old Style" w:hAnsi="Bookman Old Style" w:cs="Calibri"/>
          <w:bCs/>
          <w:color w:val="000000"/>
          <w:sz w:val="22"/>
          <w:szCs w:val="22"/>
        </w:rPr>
      </w:pPr>
    </w:p>
    <w:p w14:paraId="0D7A6CC9" w14:textId="45937806" w:rsidR="00763AC5" w:rsidRDefault="00763AC5" w:rsidP="00763AC5">
      <w:pPr>
        <w:ind w:left="708"/>
        <w:jc w:val="both"/>
        <w:rPr>
          <w:rFonts w:ascii="Bookman Old Style" w:hAnsi="Bookman Old Style" w:cs="Calibri"/>
          <w:b/>
          <w:bCs/>
          <w:color w:val="000000"/>
          <w:sz w:val="22"/>
          <w:szCs w:val="22"/>
        </w:rPr>
      </w:pPr>
      <w:r w:rsidRPr="00763AC5">
        <w:rPr>
          <w:rFonts w:ascii="Bookman Old Style" w:hAnsi="Bookman Old Style" w:cs="Calibri"/>
          <w:bCs/>
          <w:color w:val="000000"/>
          <w:sz w:val="22"/>
          <w:szCs w:val="22"/>
        </w:rPr>
        <w:t>Las autoridades civiles, militares y de policía garantizarán el libre desplazamiento de los miembros de los cuerpos de bomberos en todo el territorio nacional y prestarán el apoyo necesario para el cabal cumplimiento de sus funciones.</w:t>
      </w:r>
    </w:p>
    <w:p w14:paraId="45706A00" w14:textId="77777777" w:rsidR="00763AC5" w:rsidRPr="00763AC5" w:rsidRDefault="00763AC5" w:rsidP="00763AC5">
      <w:pPr>
        <w:jc w:val="both"/>
        <w:rPr>
          <w:rFonts w:ascii="Bookman Old Style" w:hAnsi="Bookman Old Style" w:cs="Calibri"/>
          <w:b/>
          <w:bCs/>
          <w:color w:val="000000"/>
          <w:sz w:val="22"/>
          <w:szCs w:val="22"/>
        </w:rPr>
      </w:pPr>
    </w:p>
    <w:p w14:paraId="1DE06BC7" w14:textId="5DCB3F65" w:rsidR="00763AC5" w:rsidRDefault="00AC1787" w:rsidP="00AC1787">
      <w:pPr>
        <w:ind w:left="708"/>
        <w:jc w:val="both"/>
        <w:rPr>
          <w:rFonts w:ascii="Bookman Old Style" w:hAnsi="Bookman Old Style" w:cs="Calibri"/>
          <w:b/>
          <w:bCs/>
          <w:color w:val="000000"/>
          <w:sz w:val="22"/>
          <w:szCs w:val="22"/>
        </w:rPr>
      </w:pPr>
      <w:r w:rsidRPr="00AC1787">
        <w:rPr>
          <w:rFonts w:ascii="Bookman Old Style" w:hAnsi="Bookman Old Style" w:cs="Calibri"/>
          <w:b/>
          <w:bCs/>
          <w:color w:val="000000"/>
          <w:sz w:val="22"/>
          <w:szCs w:val="22"/>
        </w:rPr>
        <w:t xml:space="preserve">Parágrafo. </w:t>
      </w:r>
      <w:r w:rsidRPr="00AC1787">
        <w:rPr>
          <w:rFonts w:ascii="Bookman Old Style" w:hAnsi="Bookman Old Style" w:cs="Calibri"/>
          <w:bCs/>
          <w:color w:val="000000"/>
          <w:sz w:val="22"/>
          <w:szCs w:val="22"/>
        </w:rPr>
        <w:t>En un plazo de 2 años contados a partir de la vigencia de la presente ley, a iniciativa del Alcalde los Concejos Municipales o Distritales de las categorías 1, 2 y 3 según la ley 136 de 1994, crearán el cuerpo oficial de bomberos, el incumplimiento de la presente disposición constituirá falta disciplinaria para el Alcalde municipal o distrital.</w:t>
      </w:r>
    </w:p>
    <w:p w14:paraId="594BE107" w14:textId="77777777" w:rsidR="00AC1787" w:rsidRPr="009F43E0" w:rsidRDefault="00AC1787" w:rsidP="00763AC5">
      <w:pPr>
        <w:jc w:val="both"/>
        <w:rPr>
          <w:rFonts w:ascii="Bookman Old Style" w:hAnsi="Bookman Old Style" w:cs="Tahoma"/>
          <w:b/>
          <w:bCs/>
          <w:sz w:val="22"/>
          <w:szCs w:val="22"/>
        </w:rPr>
      </w:pPr>
    </w:p>
    <w:p w14:paraId="49781D7C" w14:textId="199B952A" w:rsidR="003F4ABB" w:rsidRPr="003F4ABB" w:rsidRDefault="003F4ABB" w:rsidP="003F4ABB">
      <w:pPr>
        <w:jc w:val="both"/>
        <w:rPr>
          <w:rFonts w:ascii="Bookman Old Style" w:hAnsi="Bookman Old Style" w:cs="Calibri"/>
          <w:color w:val="000000"/>
          <w:sz w:val="22"/>
          <w:szCs w:val="22"/>
        </w:rPr>
      </w:pPr>
      <w:r w:rsidRPr="003F4ABB">
        <w:rPr>
          <w:rFonts w:ascii="Bookman Old Style" w:hAnsi="Bookman Old Style" w:cs="Calibri"/>
          <w:b/>
          <w:bCs/>
          <w:color w:val="000000"/>
          <w:sz w:val="22"/>
          <w:szCs w:val="22"/>
        </w:rPr>
        <w:t xml:space="preserve">Artículo 3. </w:t>
      </w:r>
      <w:r w:rsidRPr="003F4ABB">
        <w:rPr>
          <w:rFonts w:ascii="Bookman Old Style" w:hAnsi="Bookman Old Style" w:cs="Calibri"/>
          <w:color w:val="000000"/>
          <w:sz w:val="22"/>
          <w:szCs w:val="22"/>
        </w:rPr>
        <w:t>Modifíquese el artículo 8 de la Ley 1575 de 2012, el cual quedara así:</w:t>
      </w:r>
    </w:p>
    <w:p w14:paraId="200FFFAE" w14:textId="77777777" w:rsidR="003F4ABB" w:rsidRPr="003F4ABB" w:rsidRDefault="003F4ABB" w:rsidP="003F4ABB">
      <w:pPr>
        <w:ind w:left="708"/>
        <w:jc w:val="both"/>
        <w:rPr>
          <w:rFonts w:ascii="Bookman Old Style" w:hAnsi="Bookman Old Style" w:cs="Calibri"/>
          <w:color w:val="000000"/>
          <w:sz w:val="22"/>
          <w:szCs w:val="22"/>
        </w:rPr>
      </w:pPr>
      <w:r w:rsidRPr="003F4ABB">
        <w:rPr>
          <w:rFonts w:ascii="Bookman Old Style" w:hAnsi="Bookman Old Style" w:cs="Calibri"/>
          <w:color w:val="000000"/>
          <w:sz w:val="22"/>
          <w:szCs w:val="22"/>
        </w:rPr>
        <w:br/>
      </w:r>
      <w:r w:rsidRPr="003F4ABB">
        <w:rPr>
          <w:rFonts w:ascii="Bookman Old Style" w:hAnsi="Bookman Old Style" w:cs="Calibri"/>
          <w:b/>
          <w:bCs/>
          <w:color w:val="000000"/>
          <w:sz w:val="22"/>
          <w:szCs w:val="22"/>
        </w:rPr>
        <w:t>ARTÍCULO 8o. INTEGRACIÓN JUNTA NACIONAL DE BOMBEROS</w:t>
      </w:r>
      <w:r w:rsidRPr="003F4ABB">
        <w:rPr>
          <w:rFonts w:ascii="Bookman Old Style" w:hAnsi="Bookman Old Style" w:cs="Calibri"/>
          <w:color w:val="000000"/>
          <w:sz w:val="22"/>
          <w:szCs w:val="22"/>
        </w:rPr>
        <w:t>. La Junta Nacional de Bomberos de Colombia estará integrada por:</w:t>
      </w:r>
    </w:p>
    <w:p w14:paraId="6664FB89" w14:textId="77777777" w:rsidR="003F4ABB" w:rsidRDefault="003F4ABB" w:rsidP="003F4ABB">
      <w:pPr>
        <w:ind w:left="708"/>
        <w:jc w:val="both"/>
        <w:rPr>
          <w:rFonts w:ascii="Bookman Old Style" w:hAnsi="Bookman Old Style" w:cs="Calibri"/>
          <w:color w:val="000000"/>
          <w:sz w:val="22"/>
          <w:szCs w:val="22"/>
        </w:rPr>
      </w:pPr>
      <w:r w:rsidRPr="003F4ABB">
        <w:rPr>
          <w:rFonts w:ascii="Bookman Old Style" w:hAnsi="Bookman Old Style" w:cs="Calibri"/>
          <w:color w:val="000000"/>
          <w:sz w:val="22"/>
          <w:szCs w:val="22"/>
        </w:rPr>
        <w:br/>
        <w:t>a) El Ministro del Interior, quien la presidirá o su delegado, quien solo podrá ser el viceministro;</w:t>
      </w:r>
    </w:p>
    <w:p w14:paraId="20D083B0" w14:textId="24FFEE41" w:rsidR="003F4ABB" w:rsidRPr="003F4ABB" w:rsidRDefault="003F4ABB" w:rsidP="003F4ABB">
      <w:pPr>
        <w:ind w:left="708"/>
        <w:jc w:val="both"/>
        <w:rPr>
          <w:rFonts w:ascii="Bookman Old Style" w:hAnsi="Bookman Old Style" w:cs="Calibri"/>
          <w:color w:val="000000"/>
          <w:sz w:val="22"/>
          <w:szCs w:val="22"/>
        </w:rPr>
      </w:pPr>
      <w:r w:rsidRPr="003F4ABB">
        <w:rPr>
          <w:rFonts w:ascii="Bookman Old Style" w:hAnsi="Bookman Old Style" w:cs="Calibri"/>
          <w:color w:val="000000"/>
          <w:sz w:val="22"/>
          <w:szCs w:val="22"/>
        </w:rPr>
        <w:br/>
        <w:t>b) El Director del Departamento Nacional de Planeación o su delegado;</w:t>
      </w:r>
    </w:p>
    <w:p w14:paraId="7A58C9BB" w14:textId="77777777" w:rsidR="003F4ABB" w:rsidRPr="003F4ABB" w:rsidRDefault="003F4ABB" w:rsidP="003F4ABB">
      <w:pPr>
        <w:ind w:left="708"/>
        <w:jc w:val="both"/>
        <w:rPr>
          <w:rFonts w:ascii="Bookman Old Style" w:hAnsi="Bookman Old Style" w:cs="Calibri"/>
          <w:color w:val="000000"/>
          <w:sz w:val="22"/>
          <w:szCs w:val="22"/>
        </w:rPr>
      </w:pPr>
      <w:r w:rsidRPr="003F4ABB">
        <w:rPr>
          <w:rFonts w:ascii="Bookman Old Style" w:hAnsi="Bookman Old Style" w:cs="Calibri"/>
          <w:color w:val="000000"/>
          <w:sz w:val="22"/>
          <w:szCs w:val="22"/>
        </w:rPr>
        <w:br/>
        <w:t>c) El Director de la Unidad Nacional para la Gestión de Riesgo de Desastres o quien haga sus veces;</w:t>
      </w:r>
    </w:p>
    <w:p w14:paraId="020C632F" w14:textId="77777777" w:rsidR="003F4ABB" w:rsidRPr="003F4ABB" w:rsidRDefault="003F4ABB" w:rsidP="003F4ABB">
      <w:pPr>
        <w:ind w:left="708"/>
        <w:jc w:val="both"/>
        <w:rPr>
          <w:rFonts w:ascii="Bookman Old Style" w:hAnsi="Bookman Old Style" w:cs="Calibri"/>
          <w:color w:val="000000"/>
          <w:sz w:val="22"/>
          <w:szCs w:val="22"/>
        </w:rPr>
      </w:pPr>
      <w:r w:rsidRPr="003F4ABB">
        <w:rPr>
          <w:rFonts w:ascii="Bookman Old Style" w:hAnsi="Bookman Old Style" w:cs="Calibri"/>
          <w:color w:val="000000"/>
          <w:sz w:val="22"/>
          <w:szCs w:val="22"/>
        </w:rPr>
        <w:br/>
        <w:t>d) El Director General de la Autoridad Aeronáutica de Colombia o su delegado quien deberá ser el Jefe del Grupo de Bomberos Aeronáuticos a Nivel Nacional;</w:t>
      </w:r>
    </w:p>
    <w:p w14:paraId="598A593B" w14:textId="5BE9A964" w:rsidR="003F4ABB" w:rsidRPr="003F4ABB" w:rsidRDefault="003F4ABB" w:rsidP="003F4ABB">
      <w:pPr>
        <w:ind w:left="708"/>
        <w:jc w:val="both"/>
        <w:rPr>
          <w:rFonts w:ascii="Bookman Old Style" w:hAnsi="Bookman Old Style" w:cs="Calibri"/>
          <w:color w:val="000000"/>
          <w:sz w:val="22"/>
          <w:szCs w:val="22"/>
        </w:rPr>
      </w:pPr>
      <w:r w:rsidRPr="003F4ABB">
        <w:rPr>
          <w:rFonts w:ascii="Bookman Old Style" w:hAnsi="Bookman Old Style" w:cs="Calibri"/>
          <w:color w:val="000000"/>
          <w:sz w:val="22"/>
          <w:szCs w:val="22"/>
        </w:rPr>
        <w:br/>
        <w:t>e) Un Alcalde elegido por la Federación Nacional de Municipios;</w:t>
      </w:r>
    </w:p>
    <w:p w14:paraId="42370FF3" w14:textId="77777777" w:rsidR="00F97924" w:rsidRPr="00F97924" w:rsidRDefault="003F4ABB" w:rsidP="00F97924">
      <w:pPr>
        <w:ind w:left="708"/>
        <w:jc w:val="both"/>
        <w:rPr>
          <w:rFonts w:ascii="Bookman Old Style" w:hAnsi="Bookman Old Style" w:cs="Calibri"/>
          <w:color w:val="000000"/>
          <w:sz w:val="22"/>
          <w:szCs w:val="22"/>
        </w:rPr>
      </w:pPr>
      <w:r w:rsidRPr="003F4ABB">
        <w:rPr>
          <w:rFonts w:ascii="Bookman Old Style" w:hAnsi="Bookman Old Style" w:cs="Calibri"/>
          <w:color w:val="000000"/>
          <w:sz w:val="22"/>
          <w:szCs w:val="22"/>
        </w:rPr>
        <w:br/>
      </w:r>
      <w:r w:rsidR="00F97924" w:rsidRPr="00F97924">
        <w:rPr>
          <w:rFonts w:ascii="Bookman Old Style" w:hAnsi="Bookman Old Style" w:cs="Calibri"/>
          <w:color w:val="000000"/>
          <w:sz w:val="22"/>
          <w:szCs w:val="22"/>
        </w:rPr>
        <w:t>f) Un Alcalde elegido por la Asociación Colombiana de Ciudades Capitales “Asocapitales”;</w:t>
      </w:r>
    </w:p>
    <w:p w14:paraId="556BA655" w14:textId="77777777" w:rsidR="00F97924" w:rsidRPr="00F97924" w:rsidRDefault="00F97924" w:rsidP="00F97924">
      <w:pPr>
        <w:ind w:left="708"/>
        <w:jc w:val="both"/>
        <w:rPr>
          <w:rFonts w:ascii="Bookman Old Style" w:hAnsi="Bookman Old Style" w:cs="Calibri"/>
          <w:color w:val="000000"/>
          <w:sz w:val="22"/>
          <w:szCs w:val="22"/>
        </w:rPr>
      </w:pPr>
      <w:r w:rsidRPr="00F97924">
        <w:rPr>
          <w:rFonts w:ascii="Bookman Old Style" w:hAnsi="Bookman Old Style" w:cs="Calibri"/>
          <w:color w:val="000000"/>
          <w:sz w:val="22"/>
          <w:szCs w:val="22"/>
        </w:rPr>
        <w:br/>
        <w:t>g) Un Gobernador elegido por la Federación Nacional de Departamentos;</w:t>
      </w:r>
    </w:p>
    <w:p w14:paraId="1DD8E88B" w14:textId="77777777" w:rsidR="00F97924" w:rsidRPr="00F97924" w:rsidRDefault="00F97924" w:rsidP="00F97924">
      <w:pPr>
        <w:ind w:left="708"/>
        <w:jc w:val="both"/>
        <w:rPr>
          <w:rFonts w:ascii="Bookman Old Style" w:hAnsi="Bookman Old Style" w:cs="Calibri"/>
          <w:color w:val="000000"/>
          <w:sz w:val="22"/>
          <w:szCs w:val="22"/>
        </w:rPr>
      </w:pPr>
      <w:r w:rsidRPr="00F97924">
        <w:rPr>
          <w:rFonts w:ascii="Bookman Old Style" w:hAnsi="Bookman Old Style" w:cs="Calibri"/>
          <w:color w:val="000000"/>
          <w:sz w:val="22"/>
          <w:szCs w:val="22"/>
        </w:rPr>
        <w:br/>
        <w:t>h) El Presidente de la Confederación Nacional de Bomberos o su delegado;</w:t>
      </w:r>
    </w:p>
    <w:p w14:paraId="255DD1EC" w14:textId="77777777" w:rsidR="00F97924" w:rsidRPr="00F97924" w:rsidRDefault="00F97924" w:rsidP="00F97924">
      <w:pPr>
        <w:ind w:left="708"/>
        <w:jc w:val="both"/>
        <w:rPr>
          <w:rFonts w:ascii="Bookman Old Style" w:hAnsi="Bookman Old Style" w:cs="Calibri"/>
          <w:color w:val="000000"/>
          <w:sz w:val="22"/>
          <w:szCs w:val="22"/>
        </w:rPr>
      </w:pPr>
      <w:r w:rsidRPr="00F97924">
        <w:rPr>
          <w:rFonts w:ascii="Bookman Old Style" w:hAnsi="Bookman Old Style" w:cs="Calibri"/>
          <w:color w:val="000000"/>
          <w:sz w:val="22"/>
          <w:szCs w:val="22"/>
        </w:rPr>
        <w:br/>
        <w:t>i) Cuatro (4) delegados de las Juntas Departamentales de Bomberos del país;</w:t>
      </w:r>
    </w:p>
    <w:p w14:paraId="1B4B11C5" w14:textId="77777777" w:rsidR="00F97924" w:rsidRPr="00F97924" w:rsidRDefault="00F97924" w:rsidP="00F97924">
      <w:pPr>
        <w:ind w:left="708"/>
        <w:jc w:val="both"/>
        <w:rPr>
          <w:rFonts w:ascii="Bookman Old Style" w:hAnsi="Bookman Old Style" w:cs="Calibri"/>
          <w:color w:val="000000"/>
          <w:sz w:val="22"/>
          <w:szCs w:val="22"/>
        </w:rPr>
      </w:pPr>
      <w:r w:rsidRPr="00F97924">
        <w:rPr>
          <w:rFonts w:ascii="Bookman Old Style" w:hAnsi="Bookman Old Style" w:cs="Calibri"/>
          <w:color w:val="000000"/>
          <w:sz w:val="22"/>
          <w:szCs w:val="22"/>
        </w:rPr>
        <w:br/>
        <w:t>j) Un (1) delegado de los Cuerpos de Bomberos Oficiales del país, elegido entre ellos mismos;</w:t>
      </w:r>
    </w:p>
    <w:p w14:paraId="29F56D89" w14:textId="77777777" w:rsidR="00F97924" w:rsidRPr="00F97924" w:rsidRDefault="00F97924" w:rsidP="00F97924">
      <w:pPr>
        <w:ind w:left="708"/>
        <w:jc w:val="both"/>
        <w:rPr>
          <w:rFonts w:ascii="Bookman Old Style" w:hAnsi="Bookman Old Style" w:cs="Calibri"/>
          <w:color w:val="000000"/>
          <w:sz w:val="22"/>
          <w:szCs w:val="22"/>
        </w:rPr>
      </w:pPr>
      <w:r w:rsidRPr="00F97924">
        <w:rPr>
          <w:rFonts w:ascii="Bookman Old Style" w:hAnsi="Bookman Old Style" w:cs="Calibri"/>
          <w:color w:val="000000"/>
          <w:sz w:val="22"/>
          <w:szCs w:val="22"/>
        </w:rPr>
        <w:lastRenderedPageBreak/>
        <w:br/>
        <w:t>k) Un (1) delegado del Consejo de Oficiales como máxima autoridad de los Bomberos Voluntarios, elegido entre ellos mismos;</w:t>
      </w:r>
    </w:p>
    <w:p w14:paraId="4777F8BC" w14:textId="77777777" w:rsidR="00F97924" w:rsidRPr="00F97924" w:rsidRDefault="00F97924" w:rsidP="00F97924">
      <w:pPr>
        <w:ind w:left="708"/>
        <w:jc w:val="both"/>
        <w:rPr>
          <w:rFonts w:ascii="Bookman Old Style" w:hAnsi="Bookman Old Style" w:cs="Calibri"/>
          <w:color w:val="000000"/>
          <w:sz w:val="22"/>
          <w:szCs w:val="22"/>
        </w:rPr>
      </w:pPr>
      <w:r w:rsidRPr="00F97924">
        <w:rPr>
          <w:rFonts w:ascii="Bookman Old Style" w:hAnsi="Bookman Old Style" w:cs="Calibri"/>
          <w:color w:val="000000"/>
          <w:sz w:val="22"/>
          <w:szCs w:val="22"/>
        </w:rPr>
        <w:br/>
        <w:t>l) Un delegado de la Federación de Aseguradores Colombianos (Fasecolda).</w:t>
      </w:r>
    </w:p>
    <w:p w14:paraId="277FD59A" w14:textId="48912617" w:rsidR="005F3C0B" w:rsidRPr="00F97924" w:rsidRDefault="00F97924" w:rsidP="00F97924">
      <w:pPr>
        <w:ind w:left="708"/>
        <w:jc w:val="both"/>
        <w:rPr>
          <w:rFonts w:ascii="Bookman Old Style" w:hAnsi="Bookman Old Style" w:cs="Calibri"/>
          <w:color w:val="000000"/>
          <w:sz w:val="22"/>
          <w:szCs w:val="22"/>
        </w:rPr>
      </w:pPr>
      <w:r w:rsidRPr="00F97924">
        <w:rPr>
          <w:rFonts w:ascii="Bookman Old Style" w:hAnsi="Bookman Old Style" w:cs="Calibri"/>
          <w:color w:val="000000"/>
          <w:sz w:val="22"/>
          <w:szCs w:val="22"/>
        </w:rPr>
        <w:br/>
      </w:r>
      <w:r w:rsidRPr="00F97924">
        <w:rPr>
          <w:rFonts w:ascii="Bookman Old Style" w:hAnsi="Bookman Old Style" w:cs="Calibri"/>
          <w:b/>
          <w:bCs/>
          <w:color w:val="000000"/>
          <w:sz w:val="22"/>
          <w:szCs w:val="22"/>
        </w:rPr>
        <w:t xml:space="preserve">PARÁGRAFO. </w:t>
      </w:r>
      <w:r w:rsidRPr="00F97924">
        <w:rPr>
          <w:rFonts w:ascii="Bookman Old Style" w:hAnsi="Bookman Old Style" w:cs="Calibri"/>
          <w:color w:val="000000"/>
          <w:sz w:val="22"/>
          <w:szCs w:val="22"/>
        </w:rPr>
        <w:t>Cuando así lo requiera, la Junta Nacional podrá invitar a cualquier persona natural o jurídica de derecho público o privado, para que participe en dicha Junta, para escucharlo en sesión extraordinaria actuando con voz y sin voto.</w:t>
      </w:r>
    </w:p>
    <w:p w14:paraId="0384FEC5" w14:textId="77777777" w:rsidR="00F97924" w:rsidRPr="009F43E0" w:rsidRDefault="00F97924" w:rsidP="00F97924">
      <w:pPr>
        <w:ind w:left="708"/>
        <w:jc w:val="both"/>
        <w:rPr>
          <w:rFonts w:ascii="Bookman Old Style" w:hAnsi="Bookman Old Style" w:cs="Tahoma"/>
          <w:b/>
          <w:bCs/>
          <w:sz w:val="22"/>
          <w:szCs w:val="22"/>
        </w:rPr>
      </w:pPr>
    </w:p>
    <w:p w14:paraId="21BBF106" w14:textId="65BAA890" w:rsidR="00895210" w:rsidRPr="00895210" w:rsidRDefault="00895210" w:rsidP="00895210">
      <w:pPr>
        <w:jc w:val="both"/>
        <w:rPr>
          <w:rFonts w:ascii="Bookman Old Style" w:hAnsi="Bookman Old Style" w:cs="Calibri"/>
          <w:color w:val="000000"/>
          <w:sz w:val="22"/>
          <w:szCs w:val="22"/>
        </w:rPr>
      </w:pPr>
      <w:r w:rsidRPr="00895210">
        <w:rPr>
          <w:rFonts w:ascii="Bookman Old Style" w:hAnsi="Bookman Old Style" w:cs="Calibri"/>
          <w:b/>
          <w:bCs/>
          <w:color w:val="000000"/>
          <w:sz w:val="22"/>
          <w:szCs w:val="22"/>
        </w:rPr>
        <w:t>Artículo 4.</w:t>
      </w:r>
      <w:r w:rsidRPr="00895210">
        <w:rPr>
          <w:rFonts w:ascii="Bookman Old Style" w:hAnsi="Bookman Old Style" w:cs="Calibri"/>
          <w:color w:val="000000"/>
          <w:sz w:val="22"/>
          <w:szCs w:val="22"/>
        </w:rPr>
        <w:t xml:space="preserve"> Modifíquese el artículo 9 de la Ley 1575 de 2012, el cual quedara así:</w:t>
      </w:r>
    </w:p>
    <w:p w14:paraId="421A3951" w14:textId="77777777" w:rsidR="00895210" w:rsidRPr="00895210" w:rsidRDefault="00895210" w:rsidP="00895210">
      <w:pPr>
        <w:ind w:left="708"/>
        <w:jc w:val="both"/>
        <w:rPr>
          <w:rFonts w:ascii="Bookman Old Style" w:hAnsi="Bookman Old Style" w:cs="Calibri"/>
          <w:b/>
          <w:bCs/>
          <w:color w:val="000000"/>
          <w:sz w:val="22"/>
          <w:szCs w:val="22"/>
        </w:rPr>
      </w:pPr>
      <w:r w:rsidRPr="00895210">
        <w:rPr>
          <w:rFonts w:ascii="Bookman Old Style" w:hAnsi="Bookman Old Style" w:cs="Calibri"/>
          <w:color w:val="000000"/>
          <w:sz w:val="22"/>
          <w:szCs w:val="22"/>
        </w:rPr>
        <w:br/>
      </w:r>
      <w:r w:rsidRPr="00895210">
        <w:rPr>
          <w:rFonts w:ascii="Bookman Old Style" w:hAnsi="Bookman Old Style" w:cs="Calibri"/>
          <w:b/>
          <w:bCs/>
          <w:color w:val="000000"/>
          <w:sz w:val="22"/>
          <w:szCs w:val="22"/>
        </w:rPr>
        <w:t>ARTÍCULO 9o. FUNCIONES DE LA JUNTA NACIONAL DE BOMBEROS.</w:t>
      </w:r>
    </w:p>
    <w:p w14:paraId="0315A382" w14:textId="77777777" w:rsidR="00895210" w:rsidRPr="00895210" w:rsidRDefault="00895210" w:rsidP="00895210">
      <w:pPr>
        <w:ind w:left="708"/>
        <w:jc w:val="both"/>
        <w:rPr>
          <w:rFonts w:ascii="Bookman Old Style" w:hAnsi="Bookman Old Style" w:cs="Calibri"/>
          <w:bCs/>
          <w:color w:val="000000"/>
          <w:sz w:val="22"/>
          <w:szCs w:val="22"/>
        </w:rPr>
      </w:pPr>
      <w:r w:rsidRPr="00895210">
        <w:rPr>
          <w:rFonts w:ascii="Bookman Old Style" w:hAnsi="Bookman Old Style" w:cs="Calibri"/>
          <w:b/>
          <w:bCs/>
          <w:color w:val="000000"/>
          <w:sz w:val="22"/>
          <w:szCs w:val="22"/>
        </w:rPr>
        <w:br/>
      </w:r>
      <w:r w:rsidRPr="00895210">
        <w:rPr>
          <w:rFonts w:ascii="Bookman Old Style" w:hAnsi="Bookman Old Style" w:cs="Calibri"/>
          <w:color w:val="000000"/>
          <w:sz w:val="22"/>
          <w:szCs w:val="22"/>
        </w:rPr>
        <w:t xml:space="preserve">a) Aprobar los proyectos presentados, a financiar con el Fondo Nacional de Bomberos. </w:t>
      </w:r>
      <w:r w:rsidRPr="00895210">
        <w:rPr>
          <w:rFonts w:ascii="Bookman Old Style" w:hAnsi="Bookman Old Style" w:cs="Calibri"/>
          <w:bCs/>
          <w:color w:val="000000"/>
          <w:sz w:val="22"/>
          <w:szCs w:val="22"/>
        </w:rPr>
        <w:t xml:space="preserve">En todo caso se priorizarán los proyectos presentados por los Cuerpos de Bomberos Voluntarios de los municipios de cuarta, quinta y sexta categoría. </w:t>
      </w:r>
    </w:p>
    <w:p w14:paraId="60371AA6" w14:textId="3F063BCE" w:rsidR="005F3C0B" w:rsidRPr="00895210" w:rsidRDefault="00895210" w:rsidP="00895210">
      <w:pPr>
        <w:ind w:left="708"/>
        <w:jc w:val="both"/>
        <w:rPr>
          <w:rFonts w:ascii="Bookman Old Style" w:hAnsi="Bookman Old Style" w:cs="Calibri"/>
          <w:color w:val="000000"/>
          <w:sz w:val="22"/>
          <w:szCs w:val="22"/>
        </w:rPr>
      </w:pPr>
      <w:r w:rsidRPr="00895210">
        <w:rPr>
          <w:rFonts w:ascii="Bookman Old Style" w:hAnsi="Bookman Old Style" w:cs="Calibri"/>
          <w:color w:val="000000"/>
          <w:sz w:val="22"/>
          <w:szCs w:val="22"/>
        </w:rPr>
        <w:br/>
        <w:t>b) Formular los lineamientos y los reglamentos generales de orden técnico, administrativo y operativo, para que sean insumo para las determinaciones de la Dirección Nacional de Bomberos.</w:t>
      </w:r>
    </w:p>
    <w:p w14:paraId="6D31360F" w14:textId="77777777" w:rsidR="00895210" w:rsidRPr="009F43E0" w:rsidRDefault="00895210" w:rsidP="00895210">
      <w:pPr>
        <w:jc w:val="both"/>
        <w:rPr>
          <w:rFonts w:ascii="Bookman Old Style" w:hAnsi="Bookman Old Style" w:cs="Tahoma"/>
          <w:b/>
          <w:bCs/>
          <w:sz w:val="22"/>
          <w:szCs w:val="22"/>
        </w:rPr>
      </w:pPr>
    </w:p>
    <w:p w14:paraId="625047B7" w14:textId="1725C9F4" w:rsidR="00AD1D25" w:rsidRPr="00102854" w:rsidRDefault="00102854" w:rsidP="00AD1D25">
      <w:pPr>
        <w:jc w:val="both"/>
        <w:rPr>
          <w:rFonts w:ascii="Bookman Old Style" w:hAnsi="Bookman Old Style" w:cs="Calibri"/>
          <w:color w:val="000000"/>
          <w:sz w:val="22"/>
          <w:szCs w:val="22"/>
        </w:rPr>
      </w:pPr>
      <w:r w:rsidRPr="00102854">
        <w:rPr>
          <w:rFonts w:ascii="Bookman Old Style" w:hAnsi="Bookman Old Style" w:cs="Calibri"/>
          <w:b/>
          <w:bCs/>
          <w:color w:val="000000"/>
          <w:sz w:val="22"/>
          <w:szCs w:val="22"/>
        </w:rPr>
        <w:t>Artículo</w:t>
      </w:r>
      <w:r w:rsidR="00AD1D25" w:rsidRPr="00102854">
        <w:rPr>
          <w:rFonts w:ascii="Bookman Old Style" w:hAnsi="Bookman Old Style" w:cs="Calibri"/>
          <w:b/>
          <w:bCs/>
          <w:color w:val="000000"/>
          <w:sz w:val="22"/>
          <w:szCs w:val="22"/>
        </w:rPr>
        <w:t xml:space="preserve"> 5.</w:t>
      </w:r>
      <w:r w:rsidR="00AD1D25" w:rsidRPr="00102854">
        <w:rPr>
          <w:rFonts w:ascii="Bookman Old Style" w:hAnsi="Bookman Old Style" w:cs="Calibri"/>
          <w:color w:val="000000"/>
          <w:sz w:val="22"/>
          <w:szCs w:val="22"/>
        </w:rPr>
        <w:t xml:space="preserve"> Modifíquese el </w:t>
      </w:r>
      <w:r w:rsidRPr="00102854">
        <w:rPr>
          <w:rFonts w:ascii="Bookman Old Style" w:hAnsi="Bookman Old Style" w:cs="Calibri"/>
          <w:color w:val="000000"/>
          <w:sz w:val="22"/>
          <w:szCs w:val="22"/>
        </w:rPr>
        <w:t>artículo</w:t>
      </w:r>
      <w:r w:rsidR="00AD1D25" w:rsidRPr="00102854">
        <w:rPr>
          <w:rFonts w:ascii="Bookman Old Style" w:hAnsi="Bookman Old Style" w:cs="Calibri"/>
          <w:color w:val="000000"/>
          <w:sz w:val="22"/>
          <w:szCs w:val="22"/>
        </w:rPr>
        <w:t xml:space="preserve"> 14 de la Ley 1575 de 2012, el cual quedara así:</w:t>
      </w:r>
    </w:p>
    <w:p w14:paraId="3CDC26D3" w14:textId="304F59C4" w:rsidR="00AD1D25" w:rsidRPr="00102854" w:rsidRDefault="00AD1D25" w:rsidP="000E3698">
      <w:pPr>
        <w:ind w:left="708"/>
        <w:jc w:val="both"/>
        <w:rPr>
          <w:rFonts w:ascii="Bookman Old Style" w:hAnsi="Bookman Old Style" w:cs="Calibri"/>
          <w:color w:val="000000"/>
          <w:sz w:val="22"/>
          <w:szCs w:val="22"/>
        </w:rPr>
      </w:pPr>
      <w:r w:rsidRPr="00102854">
        <w:rPr>
          <w:rFonts w:ascii="Bookman Old Style" w:hAnsi="Bookman Old Style" w:cs="Calibri"/>
          <w:color w:val="000000"/>
          <w:sz w:val="22"/>
          <w:szCs w:val="22"/>
        </w:rPr>
        <w:br/>
      </w:r>
      <w:r w:rsidRPr="00102854">
        <w:rPr>
          <w:rFonts w:ascii="Bookman Old Style" w:hAnsi="Bookman Old Style" w:cs="Calibri"/>
          <w:b/>
          <w:bCs/>
          <w:color w:val="000000"/>
          <w:sz w:val="22"/>
          <w:szCs w:val="22"/>
        </w:rPr>
        <w:t>ARTÍCULO 14. FONDO DEPARTAMENTAL DE BOMBEROS.</w:t>
      </w:r>
      <w:r w:rsidRPr="00102854">
        <w:rPr>
          <w:rFonts w:ascii="Bookman Old Style" w:hAnsi="Bookman Old Style" w:cs="Calibri"/>
          <w:color w:val="000000"/>
          <w:sz w:val="22"/>
          <w:szCs w:val="22"/>
        </w:rPr>
        <w:t xml:space="preserve"> Los departamentos </w:t>
      </w:r>
      <w:r w:rsidRPr="00102854">
        <w:rPr>
          <w:rFonts w:ascii="Bookman Old Style" w:hAnsi="Bookman Old Style" w:cs="Calibri"/>
          <w:bCs/>
          <w:color w:val="000000"/>
          <w:sz w:val="22"/>
          <w:szCs w:val="22"/>
        </w:rPr>
        <w:t>deberán</w:t>
      </w:r>
      <w:r w:rsidRPr="00102854">
        <w:rPr>
          <w:rFonts w:ascii="Bookman Old Style" w:hAnsi="Bookman Old Style" w:cs="Calibri"/>
          <w:color w:val="000000"/>
          <w:sz w:val="22"/>
          <w:szCs w:val="22"/>
        </w:rPr>
        <w:t xml:space="preserve"> crear, mediante ordenanza, “El Fondo Departamental de Bomberos”, como una cuenta especial del departamento, con independencia patrimonial, “administrativa contable y estadística con fines de interés público y asistencia social y destinada a la financiación de la actividad de la delegación departamental de bomberos y al fortalecimiento de las instituciones Bomberiles de la respectiva jurisdicción.</w:t>
      </w:r>
    </w:p>
    <w:p w14:paraId="249E530C" w14:textId="651021A9" w:rsidR="00102854" w:rsidRDefault="00AD1D25" w:rsidP="000E3698">
      <w:pPr>
        <w:ind w:left="708"/>
        <w:jc w:val="both"/>
        <w:rPr>
          <w:rFonts w:ascii="Bookman Old Style" w:hAnsi="Bookman Old Style" w:cs="Calibri"/>
          <w:color w:val="000000"/>
          <w:sz w:val="22"/>
          <w:szCs w:val="22"/>
        </w:rPr>
      </w:pPr>
      <w:r w:rsidRPr="00102854">
        <w:rPr>
          <w:rFonts w:ascii="Bookman Old Style" w:hAnsi="Bookman Old Style" w:cs="Calibri"/>
          <w:color w:val="000000"/>
          <w:sz w:val="22"/>
          <w:szCs w:val="22"/>
        </w:rPr>
        <w:br/>
        <w:t>El Fondo Departamental de Bo</w:t>
      </w:r>
      <w:r w:rsidR="005808B7">
        <w:rPr>
          <w:rFonts w:ascii="Bookman Old Style" w:hAnsi="Bookman Old Style" w:cs="Calibri"/>
          <w:color w:val="000000"/>
          <w:sz w:val="22"/>
          <w:szCs w:val="22"/>
        </w:rPr>
        <w:t>mberos será administrado por el Secretario de Gobierno Departamental.</w:t>
      </w:r>
    </w:p>
    <w:p w14:paraId="35005598" w14:textId="4CE8532D" w:rsidR="00102854" w:rsidRPr="007B4CA3" w:rsidRDefault="00AD1D25" w:rsidP="007B4CA3">
      <w:pPr>
        <w:ind w:left="708"/>
        <w:jc w:val="both"/>
        <w:rPr>
          <w:rFonts w:ascii="Bookman Old Style" w:hAnsi="Bookman Old Style" w:cs="Tahoma"/>
          <w:bCs/>
          <w:sz w:val="22"/>
          <w:szCs w:val="22"/>
        </w:rPr>
      </w:pPr>
      <w:r w:rsidRPr="00102854">
        <w:rPr>
          <w:rFonts w:ascii="Bookman Old Style" w:hAnsi="Bookman Old Style" w:cs="Calibri"/>
          <w:color w:val="000000"/>
          <w:sz w:val="22"/>
          <w:szCs w:val="22"/>
        </w:rPr>
        <w:br/>
        <w:t xml:space="preserve">Para tal efecto </w:t>
      </w:r>
      <w:r w:rsidRPr="00102854">
        <w:rPr>
          <w:rFonts w:ascii="Bookman Old Style" w:hAnsi="Bookman Old Style" w:cs="Calibri"/>
          <w:bCs/>
          <w:color w:val="000000"/>
          <w:sz w:val="22"/>
          <w:szCs w:val="22"/>
        </w:rPr>
        <w:t>deberán</w:t>
      </w:r>
      <w:r w:rsidRPr="00102854">
        <w:rPr>
          <w:rFonts w:ascii="Bookman Old Style" w:hAnsi="Bookman Old Style" w:cs="Calibri"/>
          <w:color w:val="000000"/>
          <w:sz w:val="22"/>
          <w:szCs w:val="22"/>
        </w:rPr>
        <w:t xml:space="preserve"> establecer estampillas, tasas o sobretasas a contratos de obras públicas, interventorías, o demás que sean de competencia del orden departamental y/o donaciones y contribuciones públicas o privadas, nacionales y extranjeras. </w:t>
      </w:r>
      <w:r w:rsidRPr="00102854">
        <w:rPr>
          <w:rFonts w:ascii="Bookman Old Style" w:hAnsi="Bookman Old Style" w:cs="Calibri"/>
          <w:bCs/>
          <w:color w:val="000000"/>
          <w:sz w:val="22"/>
          <w:szCs w:val="22"/>
        </w:rPr>
        <w:t xml:space="preserve">En todo caso el instrumento de recaudo, así como la tarifa que se establezca para esos efectos deberá atender a las necesidades de la totalidad de los municipios del departamento, para ello se adelantará un estudio o en su defecto mesas técnicas en la que participen los secretarios para la Gestión del Riesgo o quien haga sus veces, un integrante de cada Cuerpo de Bomberos que </w:t>
      </w:r>
      <w:r w:rsidRPr="00102854">
        <w:rPr>
          <w:rFonts w:ascii="Bookman Old Style" w:hAnsi="Bookman Old Style" w:cs="Calibri"/>
          <w:bCs/>
          <w:color w:val="000000"/>
          <w:sz w:val="22"/>
          <w:szCs w:val="22"/>
        </w:rPr>
        <w:lastRenderedPageBreak/>
        <w:t>tengan</w:t>
      </w:r>
      <w:r w:rsidR="00B8591B">
        <w:rPr>
          <w:rFonts w:ascii="Bookman Old Style" w:hAnsi="Bookman Old Style" w:cs="Calibri"/>
          <w:bCs/>
          <w:color w:val="000000"/>
          <w:sz w:val="22"/>
          <w:szCs w:val="22"/>
        </w:rPr>
        <w:t xml:space="preserve"> presencia en el departamento, </w:t>
      </w:r>
      <w:r w:rsidRPr="00102854">
        <w:rPr>
          <w:rFonts w:ascii="Bookman Old Style" w:hAnsi="Bookman Old Style" w:cs="Calibri"/>
          <w:bCs/>
          <w:color w:val="000000"/>
          <w:sz w:val="22"/>
          <w:szCs w:val="22"/>
        </w:rPr>
        <w:t>un (1) Delegado de la Dirección N</w:t>
      </w:r>
      <w:r w:rsidR="00B8591B">
        <w:rPr>
          <w:rFonts w:ascii="Bookman Old Style" w:hAnsi="Bookman Old Style" w:cs="Calibri"/>
          <w:bCs/>
          <w:color w:val="000000"/>
          <w:sz w:val="22"/>
          <w:szCs w:val="22"/>
        </w:rPr>
        <w:t>acional de Bomberos de Colombia y un Delegado de la Junta Departamental de Bomberos.</w:t>
      </w:r>
    </w:p>
    <w:p w14:paraId="0407B7DF" w14:textId="77777777" w:rsidR="00102854" w:rsidRDefault="00102854" w:rsidP="009F43E0">
      <w:pPr>
        <w:jc w:val="both"/>
        <w:rPr>
          <w:rFonts w:ascii="Bookman Old Style" w:hAnsi="Bookman Old Style" w:cs="Calibri"/>
          <w:b/>
          <w:bCs/>
          <w:color w:val="000000"/>
          <w:sz w:val="22"/>
          <w:szCs w:val="22"/>
        </w:rPr>
      </w:pPr>
    </w:p>
    <w:p w14:paraId="2DBA013C" w14:textId="3463AF03" w:rsidR="00364A24" w:rsidRPr="00364A24" w:rsidRDefault="00364A24" w:rsidP="00364A24">
      <w:pPr>
        <w:jc w:val="both"/>
        <w:rPr>
          <w:rFonts w:ascii="Bookman Old Style" w:hAnsi="Bookman Old Style" w:cs="Calibri"/>
          <w:color w:val="000000"/>
          <w:sz w:val="22"/>
          <w:szCs w:val="22"/>
        </w:rPr>
      </w:pPr>
      <w:r w:rsidRPr="00364A24">
        <w:rPr>
          <w:rFonts w:ascii="Bookman Old Style" w:hAnsi="Bookman Old Style" w:cs="Calibri"/>
          <w:b/>
          <w:bCs/>
          <w:color w:val="000000"/>
          <w:sz w:val="22"/>
          <w:szCs w:val="22"/>
        </w:rPr>
        <w:t xml:space="preserve">Artículo 6. </w:t>
      </w:r>
      <w:r w:rsidRPr="00364A24">
        <w:rPr>
          <w:rFonts w:ascii="Bookman Old Style" w:hAnsi="Bookman Old Style" w:cs="Calibri"/>
          <w:color w:val="000000"/>
          <w:sz w:val="22"/>
          <w:szCs w:val="22"/>
        </w:rPr>
        <w:t>Modifíquese el artículo 15 de la Ley 1575 de 2012, el cual quedara así:</w:t>
      </w:r>
    </w:p>
    <w:p w14:paraId="53CE3888" w14:textId="77777777" w:rsidR="00364A24" w:rsidRPr="00364A24" w:rsidRDefault="00364A24" w:rsidP="00364A24">
      <w:pPr>
        <w:ind w:left="708"/>
        <w:jc w:val="both"/>
        <w:rPr>
          <w:rFonts w:ascii="Bookman Old Style" w:hAnsi="Bookman Old Style" w:cs="Calibri"/>
          <w:color w:val="000000"/>
          <w:sz w:val="22"/>
          <w:szCs w:val="22"/>
        </w:rPr>
      </w:pPr>
      <w:r w:rsidRPr="00364A24">
        <w:rPr>
          <w:rFonts w:ascii="Bookman Old Style" w:hAnsi="Bookman Old Style" w:cs="Calibri"/>
          <w:b/>
          <w:bCs/>
          <w:color w:val="000000"/>
          <w:sz w:val="22"/>
          <w:szCs w:val="22"/>
        </w:rPr>
        <w:br/>
        <w:t>ARTÍCULO 15. FUNCIONES DE LAS JUNTAS DEPARTAMENTALES DE BOMBEROS.</w:t>
      </w:r>
      <w:r w:rsidRPr="00364A24">
        <w:rPr>
          <w:rFonts w:ascii="Bookman Old Style" w:hAnsi="Bookman Old Style" w:cs="Calibri"/>
          <w:color w:val="000000"/>
          <w:sz w:val="22"/>
          <w:szCs w:val="22"/>
        </w:rPr>
        <w:t xml:space="preserve"> Las Juntas Departamentales de Bomberos cumplirán las siguientes funciones generales:</w:t>
      </w:r>
    </w:p>
    <w:p w14:paraId="295B9C2A" w14:textId="77777777" w:rsidR="00364A24" w:rsidRPr="00364A24" w:rsidRDefault="00364A24" w:rsidP="00364A24">
      <w:pPr>
        <w:ind w:left="708"/>
        <w:jc w:val="both"/>
        <w:rPr>
          <w:rFonts w:ascii="Bookman Old Style" w:hAnsi="Bookman Old Style" w:cs="Calibri"/>
          <w:color w:val="000000"/>
          <w:sz w:val="22"/>
          <w:szCs w:val="22"/>
        </w:rPr>
      </w:pPr>
      <w:r w:rsidRPr="00364A24">
        <w:rPr>
          <w:rFonts w:ascii="Bookman Old Style" w:hAnsi="Bookman Old Style" w:cs="Calibri"/>
          <w:color w:val="000000"/>
          <w:sz w:val="22"/>
          <w:szCs w:val="22"/>
        </w:rPr>
        <w:br/>
        <w:t>-- Evaluación y acompañamiento en el desarrollo de las actividades propias de la función bomberil, desplegadas en el ámbito de la jurisdicción de cada departamento.</w:t>
      </w:r>
      <w:r w:rsidRPr="00364A24">
        <w:rPr>
          <w:rFonts w:ascii="Bookman Old Style" w:hAnsi="Bookman Old Style" w:cs="Calibri"/>
          <w:color w:val="000000"/>
          <w:sz w:val="22"/>
          <w:szCs w:val="22"/>
        </w:rPr>
        <w:br/>
      </w:r>
      <w:r w:rsidRPr="00364A24">
        <w:rPr>
          <w:rFonts w:ascii="Bookman Old Style" w:hAnsi="Bookman Old Style" w:cs="Calibri"/>
          <w:color w:val="000000"/>
          <w:sz w:val="22"/>
          <w:szCs w:val="22"/>
        </w:rPr>
        <w:br/>
        <w:t>-- Selección y nombramiento entre los comandantes que la integran, de los representantes ante la delegación nacional y el Comité Regional y Local para la Atención y Prevención de Desastres.</w:t>
      </w:r>
    </w:p>
    <w:p w14:paraId="3A82BA2B" w14:textId="77777777" w:rsidR="00364A24" w:rsidRPr="00364A24" w:rsidRDefault="00364A24" w:rsidP="00364A24">
      <w:pPr>
        <w:ind w:left="708"/>
        <w:jc w:val="both"/>
        <w:rPr>
          <w:rFonts w:ascii="Bookman Old Style" w:hAnsi="Bookman Old Style" w:cs="Calibri"/>
          <w:b/>
          <w:bCs/>
          <w:color w:val="000000"/>
          <w:sz w:val="22"/>
          <w:szCs w:val="22"/>
          <w:u w:val="single"/>
        </w:rPr>
      </w:pPr>
      <w:r w:rsidRPr="00364A24">
        <w:rPr>
          <w:rFonts w:ascii="Bookman Old Style" w:hAnsi="Bookman Old Style" w:cs="Calibri"/>
          <w:color w:val="000000"/>
          <w:sz w:val="22"/>
          <w:szCs w:val="22"/>
        </w:rPr>
        <w:br/>
        <w:t xml:space="preserve">-- Aprobar los proyectos a financiar con el Fondo Departamental de Bomberos. </w:t>
      </w:r>
      <w:r w:rsidRPr="00364A24">
        <w:rPr>
          <w:rFonts w:ascii="Bookman Old Style" w:hAnsi="Bookman Old Style" w:cs="Calibri"/>
          <w:bCs/>
          <w:color w:val="000000"/>
          <w:sz w:val="22"/>
          <w:szCs w:val="22"/>
        </w:rPr>
        <w:t>En todo caso se priorizarán los proyectos presentados por los Cuerpos de Bomberos Voluntarios de los municipios de cuarta, quinta y sexta categoría.</w:t>
      </w:r>
    </w:p>
    <w:p w14:paraId="3A935C08" w14:textId="65F16784" w:rsidR="005F3C0B" w:rsidRPr="00364A24" w:rsidRDefault="00364A24" w:rsidP="00364A24">
      <w:pPr>
        <w:ind w:left="708"/>
        <w:jc w:val="both"/>
        <w:rPr>
          <w:rFonts w:ascii="Bookman Old Style" w:hAnsi="Bookman Old Style" w:cs="Calibri"/>
          <w:color w:val="000000"/>
          <w:sz w:val="22"/>
          <w:szCs w:val="22"/>
        </w:rPr>
      </w:pPr>
      <w:r w:rsidRPr="00364A24">
        <w:rPr>
          <w:rFonts w:ascii="Bookman Old Style" w:hAnsi="Bookman Old Style" w:cs="Calibri"/>
          <w:color w:val="000000"/>
          <w:sz w:val="22"/>
          <w:szCs w:val="22"/>
        </w:rPr>
        <w:br/>
      </w:r>
      <w:r w:rsidRPr="00364A24">
        <w:rPr>
          <w:rFonts w:ascii="Bookman Old Style" w:hAnsi="Bookman Old Style" w:cs="Calibri"/>
          <w:b/>
          <w:bCs/>
          <w:color w:val="000000"/>
          <w:sz w:val="22"/>
          <w:szCs w:val="22"/>
        </w:rPr>
        <w:t>PARÁGRAFO.</w:t>
      </w:r>
      <w:r w:rsidRPr="00364A24">
        <w:rPr>
          <w:rFonts w:ascii="Bookman Old Style" w:hAnsi="Bookman Old Style" w:cs="Calibri"/>
          <w:color w:val="000000"/>
          <w:sz w:val="22"/>
          <w:szCs w:val="22"/>
        </w:rPr>
        <w:t xml:space="preserve"> La inspección, vigilancia y control de los cuerpos de bomberos aeronáuticos será ejercida por </w:t>
      </w:r>
      <w:r w:rsidR="007B4CA3">
        <w:rPr>
          <w:rFonts w:ascii="Bookman Old Style" w:hAnsi="Bookman Old Style" w:cs="Calibri"/>
          <w:color w:val="000000"/>
          <w:sz w:val="22"/>
          <w:szCs w:val="22"/>
        </w:rPr>
        <w:t>la autoridad Aeronáutica Civil.</w:t>
      </w:r>
    </w:p>
    <w:p w14:paraId="22A0A433" w14:textId="77777777" w:rsidR="00364A24" w:rsidRPr="009F43E0" w:rsidRDefault="00364A24" w:rsidP="00364A24">
      <w:pPr>
        <w:jc w:val="both"/>
        <w:rPr>
          <w:rFonts w:ascii="Bookman Old Style" w:hAnsi="Bookman Old Style" w:cs="Tahoma"/>
          <w:b/>
          <w:bCs/>
          <w:sz w:val="22"/>
          <w:szCs w:val="22"/>
        </w:rPr>
      </w:pPr>
    </w:p>
    <w:p w14:paraId="22475C8A" w14:textId="69C5D50C" w:rsidR="00A71535" w:rsidRPr="00A71535" w:rsidRDefault="00A71535" w:rsidP="00A71535">
      <w:pPr>
        <w:jc w:val="both"/>
        <w:rPr>
          <w:rFonts w:ascii="Bookman Old Style" w:hAnsi="Bookman Old Style" w:cs="Calibri"/>
          <w:color w:val="000000"/>
          <w:sz w:val="22"/>
          <w:szCs w:val="22"/>
        </w:rPr>
      </w:pPr>
      <w:r w:rsidRPr="00A71535">
        <w:rPr>
          <w:rFonts w:ascii="Bookman Old Style" w:hAnsi="Bookman Old Style" w:cs="Calibri"/>
          <w:b/>
          <w:bCs/>
          <w:color w:val="000000"/>
          <w:sz w:val="22"/>
          <w:szCs w:val="22"/>
        </w:rPr>
        <w:t xml:space="preserve">Artículo 7. </w:t>
      </w:r>
      <w:r w:rsidRPr="00A71535">
        <w:rPr>
          <w:rFonts w:ascii="Bookman Old Style" w:hAnsi="Bookman Old Style" w:cs="Calibri"/>
          <w:color w:val="000000"/>
          <w:sz w:val="22"/>
          <w:szCs w:val="22"/>
        </w:rPr>
        <w:t>Modifíquese el artículo 30 de la Ley 1575 de 2012, el cual quedara así:</w:t>
      </w:r>
    </w:p>
    <w:p w14:paraId="26B5F120" w14:textId="54C640F3" w:rsidR="00A71535" w:rsidRPr="00A71535" w:rsidRDefault="00A71535" w:rsidP="00A71535">
      <w:pPr>
        <w:ind w:left="708"/>
        <w:jc w:val="both"/>
        <w:rPr>
          <w:rFonts w:ascii="Bookman Old Style" w:hAnsi="Bookman Old Style" w:cs="Calibri"/>
          <w:color w:val="000000"/>
          <w:sz w:val="22"/>
          <w:szCs w:val="22"/>
        </w:rPr>
      </w:pPr>
      <w:r w:rsidRPr="00A71535">
        <w:rPr>
          <w:rFonts w:ascii="Bookman Old Style" w:hAnsi="Bookman Old Style" w:cs="Calibri"/>
          <w:b/>
          <w:bCs/>
          <w:color w:val="000000"/>
          <w:sz w:val="22"/>
          <w:szCs w:val="22"/>
        </w:rPr>
        <w:br/>
        <w:t>ARTÍCULO 30. BENEFICIOS TRIBUTARIOS.</w:t>
      </w:r>
      <w:r w:rsidRPr="00A71535">
        <w:rPr>
          <w:rFonts w:ascii="Bookman Old Style" w:hAnsi="Bookman Old Style" w:cs="Calibri"/>
          <w:color w:val="000000"/>
          <w:sz w:val="22"/>
          <w:szCs w:val="22"/>
        </w:rPr>
        <w:t xml:space="preserve"> A iniciativa del respectivo Alcalde, los Concejos Municipales y Distritales </w:t>
      </w:r>
      <w:r w:rsidRPr="00A71535">
        <w:rPr>
          <w:rFonts w:ascii="Bookman Old Style" w:hAnsi="Bookman Old Style" w:cs="Calibri"/>
          <w:bCs/>
          <w:color w:val="000000"/>
          <w:sz w:val="22"/>
          <w:szCs w:val="22"/>
        </w:rPr>
        <w:t>deberán</w:t>
      </w:r>
      <w:r w:rsidRPr="00A71535">
        <w:rPr>
          <w:rFonts w:ascii="Bookman Old Style" w:hAnsi="Bookman Old Style" w:cs="Calibri"/>
          <w:color w:val="000000"/>
          <w:sz w:val="22"/>
          <w:szCs w:val="22"/>
        </w:rPr>
        <w:t xml:space="preserve"> establecer tarifas especiales o exonerar de gravámenes e impuestos distritales o municipales a los inmuebles destinados a dependencias, talleres y lugares de entrenamiento de los Cuerpos de Bomberos. Esos mismos predios no serán sujetos de impuestos o gravámenes por parte de la Nación.</w:t>
      </w:r>
    </w:p>
    <w:p w14:paraId="20F25D88" w14:textId="0816ACC8" w:rsidR="00390D9B" w:rsidRPr="00A71535" w:rsidRDefault="00A71535" w:rsidP="00A71535">
      <w:pPr>
        <w:ind w:left="708"/>
        <w:jc w:val="both"/>
        <w:rPr>
          <w:rFonts w:ascii="Bookman Old Style" w:hAnsi="Bookman Old Style" w:cs="Calibri"/>
          <w:color w:val="000000"/>
          <w:sz w:val="22"/>
          <w:szCs w:val="22"/>
        </w:rPr>
      </w:pPr>
      <w:r w:rsidRPr="00A71535">
        <w:rPr>
          <w:rFonts w:ascii="Bookman Old Style" w:hAnsi="Bookman Old Style" w:cs="Calibri"/>
          <w:color w:val="000000"/>
          <w:sz w:val="22"/>
          <w:szCs w:val="22"/>
        </w:rPr>
        <w:br/>
        <w:t>De igual manera, a iniciativa del respectivo Alcalde, los Con</w:t>
      </w:r>
      <w:r>
        <w:rPr>
          <w:rFonts w:ascii="Bookman Old Style" w:hAnsi="Bookman Old Style" w:cs="Calibri"/>
          <w:color w:val="000000"/>
          <w:sz w:val="22"/>
          <w:szCs w:val="22"/>
        </w:rPr>
        <w:t xml:space="preserve">cejos Municipales y Distritales </w:t>
      </w:r>
      <w:r w:rsidRPr="00A71535">
        <w:rPr>
          <w:rFonts w:ascii="Bookman Old Style" w:hAnsi="Bookman Old Style" w:cs="Calibri"/>
          <w:bCs/>
          <w:sz w:val="22"/>
          <w:szCs w:val="22"/>
        </w:rPr>
        <w:t>deberán</w:t>
      </w:r>
      <w:r w:rsidRPr="00A71535">
        <w:rPr>
          <w:rFonts w:ascii="Bookman Old Style" w:hAnsi="Bookman Old Style" w:cs="Calibri"/>
          <w:color w:val="FF0000"/>
          <w:sz w:val="22"/>
          <w:szCs w:val="22"/>
        </w:rPr>
        <w:t xml:space="preserve"> </w:t>
      </w:r>
      <w:r w:rsidRPr="00A71535">
        <w:rPr>
          <w:rFonts w:ascii="Bookman Old Style" w:hAnsi="Bookman Old Style" w:cs="Calibri"/>
          <w:color w:val="000000"/>
          <w:sz w:val="22"/>
          <w:szCs w:val="22"/>
        </w:rPr>
        <w:t>exonerar a los Cuerpos de Bomberos del pago del impuesto de Industria y Comercio, avisos y tableros, impuesto sobre vehículo automotor, valorización, al pago de estampillas, impuestos o contribuciones que se requieran para la celebración de contratos y/o convenios con los entes territoriales u otras entidades de carácter público o privado.</w:t>
      </w:r>
    </w:p>
    <w:p w14:paraId="033C9FC3" w14:textId="77777777" w:rsidR="00A71535" w:rsidRPr="009F43E0" w:rsidRDefault="00A71535" w:rsidP="00A71535">
      <w:pPr>
        <w:jc w:val="both"/>
        <w:rPr>
          <w:rFonts w:ascii="Bookman Old Style" w:hAnsi="Bookman Old Style" w:cs="Calibri"/>
          <w:color w:val="000000"/>
          <w:sz w:val="22"/>
          <w:szCs w:val="22"/>
        </w:rPr>
      </w:pPr>
    </w:p>
    <w:p w14:paraId="34C20891" w14:textId="43B91871" w:rsidR="000E3698" w:rsidRPr="000E3698" w:rsidRDefault="000E3698" w:rsidP="000E3698">
      <w:pPr>
        <w:jc w:val="both"/>
        <w:rPr>
          <w:rFonts w:ascii="Bookman Old Style" w:hAnsi="Bookman Old Style" w:cs="Calibri"/>
          <w:color w:val="000000"/>
          <w:sz w:val="22"/>
          <w:szCs w:val="22"/>
        </w:rPr>
      </w:pPr>
      <w:r w:rsidRPr="000E3698">
        <w:rPr>
          <w:rFonts w:ascii="Bookman Old Style" w:hAnsi="Bookman Old Style" w:cs="Calibri"/>
          <w:b/>
          <w:bCs/>
          <w:color w:val="000000"/>
          <w:sz w:val="22"/>
          <w:szCs w:val="22"/>
        </w:rPr>
        <w:t xml:space="preserve">Artículo 8. </w:t>
      </w:r>
      <w:r w:rsidRPr="000E3698">
        <w:rPr>
          <w:rFonts w:ascii="Bookman Old Style" w:hAnsi="Bookman Old Style" w:cs="Calibri"/>
          <w:color w:val="000000"/>
          <w:sz w:val="22"/>
          <w:szCs w:val="22"/>
        </w:rPr>
        <w:t>Modifíquese el artículo 32 de la Ley 1575 de 2012, el cual quedara así:</w:t>
      </w:r>
    </w:p>
    <w:p w14:paraId="12CF8057" w14:textId="309E2301" w:rsidR="000E3698" w:rsidRPr="000E3698" w:rsidRDefault="000E3698" w:rsidP="000E3698">
      <w:pPr>
        <w:ind w:left="708"/>
        <w:jc w:val="both"/>
        <w:rPr>
          <w:rFonts w:ascii="Bookman Old Style" w:hAnsi="Bookman Old Style" w:cs="Calibri"/>
          <w:color w:val="000000"/>
          <w:sz w:val="22"/>
          <w:szCs w:val="22"/>
        </w:rPr>
      </w:pPr>
      <w:r w:rsidRPr="000E3698">
        <w:rPr>
          <w:rFonts w:ascii="Bookman Old Style" w:hAnsi="Bookman Old Style" w:cs="Calibri"/>
          <w:b/>
          <w:bCs/>
          <w:color w:val="000000"/>
          <w:sz w:val="22"/>
          <w:szCs w:val="22"/>
        </w:rPr>
        <w:br/>
        <w:t xml:space="preserve">ARTÍCULO 32. ADQUISICIÓN DE EQUIPOS. </w:t>
      </w:r>
      <w:r w:rsidR="009E00FE" w:rsidRPr="009E00FE">
        <w:rPr>
          <w:rFonts w:ascii="Bookman Old Style" w:hAnsi="Bookman Old Style" w:cs="Calibri"/>
          <w:bCs/>
          <w:color w:val="000000"/>
          <w:sz w:val="22"/>
          <w:szCs w:val="22"/>
        </w:rPr>
        <w:t>La adquisición de</w:t>
      </w:r>
      <w:r w:rsidR="009E00FE">
        <w:rPr>
          <w:rFonts w:ascii="Bookman Old Style" w:hAnsi="Bookman Old Style" w:cs="Calibri"/>
          <w:b/>
          <w:bCs/>
          <w:color w:val="000000"/>
          <w:sz w:val="22"/>
          <w:szCs w:val="22"/>
        </w:rPr>
        <w:t xml:space="preserve"> </w:t>
      </w:r>
      <w:r w:rsidR="009E00FE">
        <w:rPr>
          <w:rFonts w:ascii="Bookman Old Style" w:hAnsi="Bookman Old Style" w:cs="Calibri"/>
          <w:color w:val="000000"/>
          <w:sz w:val="22"/>
          <w:szCs w:val="22"/>
        </w:rPr>
        <w:t>l</w:t>
      </w:r>
      <w:r w:rsidRPr="000E3698">
        <w:rPr>
          <w:rFonts w:ascii="Bookman Old Style" w:hAnsi="Bookman Old Style" w:cs="Calibri"/>
          <w:color w:val="000000"/>
          <w:sz w:val="22"/>
          <w:szCs w:val="22"/>
        </w:rPr>
        <w:t xml:space="preserve">os equipos </w:t>
      </w:r>
      <w:r w:rsidRPr="000E3698">
        <w:rPr>
          <w:rFonts w:ascii="Bookman Old Style" w:hAnsi="Bookman Old Style" w:cs="Calibri"/>
          <w:color w:val="000000"/>
          <w:sz w:val="22"/>
          <w:szCs w:val="22"/>
        </w:rPr>
        <w:lastRenderedPageBreak/>
        <w:t>y vehículos especializados destinados para la gestión integral del riesgo contra incendio, los preparativos y atención de rescates en todas sus modalidades y la atención de incidentes con materiales peligrosos estarán exentos del pago del impuesto de IVA, tasas o contribuciones, aranceles y nacionalización en la adquisición por compra o donación de vehículos, equipos o elementos nuevos o usados siempre y cuando el destinatario final sea Bomberos de Colombia.</w:t>
      </w:r>
    </w:p>
    <w:p w14:paraId="3D7B3F08" w14:textId="77777777" w:rsidR="000E3698" w:rsidRPr="000E3698" w:rsidRDefault="000E3698" w:rsidP="000E3698">
      <w:pPr>
        <w:ind w:left="708"/>
        <w:jc w:val="both"/>
        <w:rPr>
          <w:rFonts w:ascii="Bookman Old Style" w:hAnsi="Bookman Old Style" w:cs="Calibri"/>
          <w:color w:val="000000"/>
          <w:sz w:val="22"/>
          <w:szCs w:val="22"/>
        </w:rPr>
      </w:pPr>
      <w:r w:rsidRPr="000E3698">
        <w:rPr>
          <w:rFonts w:ascii="Bookman Old Style" w:hAnsi="Bookman Old Style" w:cs="Calibri"/>
          <w:color w:val="000000"/>
          <w:sz w:val="22"/>
          <w:szCs w:val="22"/>
        </w:rPr>
        <w:br/>
        <w:t>Las exenciones dispuestas en el presente artículo para la adquisición por compra o donación de vehículos, equipos o elementos nuevos o usados utilizados para la gestión integral del riesgo contra incendio, los preparativos y atención de rescate a la actividad bomberil y la atención de incidentes con materiales peligrosos aplicará solamente para Bomberos de Colombia.</w:t>
      </w:r>
    </w:p>
    <w:p w14:paraId="3C2DDCF0" w14:textId="77777777" w:rsidR="000E3698" w:rsidRPr="000E3698" w:rsidRDefault="000E3698" w:rsidP="000E3698">
      <w:pPr>
        <w:ind w:left="708"/>
        <w:jc w:val="both"/>
        <w:rPr>
          <w:rFonts w:ascii="Bookman Old Style" w:hAnsi="Bookman Old Style" w:cs="Calibri"/>
          <w:color w:val="000000"/>
          <w:sz w:val="22"/>
          <w:szCs w:val="22"/>
        </w:rPr>
      </w:pPr>
      <w:r w:rsidRPr="000E3698">
        <w:rPr>
          <w:rFonts w:ascii="Bookman Old Style" w:hAnsi="Bookman Old Style" w:cs="Calibri"/>
          <w:color w:val="000000"/>
          <w:sz w:val="22"/>
          <w:szCs w:val="22"/>
        </w:rPr>
        <w:br/>
        <w:t>La nacionalización y los registros que requiera el respectivo equipo se harán a nombre del cuerpo de bomberos que lo adquiera.</w:t>
      </w:r>
    </w:p>
    <w:p w14:paraId="4681C485" w14:textId="77777777" w:rsidR="000E3698" w:rsidRPr="000E3698" w:rsidRDefault="000E3698" w:rsidP="000E3698">
      <w:pPr>
        <w:ind w:left="708"/>
        <w:jc w:val="both"/>
        <w:rPr>
          <w:rFonts w:ascii="Bookman Old Style" w:hAnsi="Bookman Old Style" w:cs="Calibri"/>
          <w:color w:val="000000"/>
          <w:sz w:val="22"/>
          <w:szCs w:val="22"/>
        </w:rPr>
      </w:pPr>
      <w:r w:rsidRPr="000E3698">
        <w:rPr>
          <w:rFonts w:ascii="Bookman Old Style" w:hAnsi="Bookman Old Style" w:cs="Calibri"/>
          <w:color w:val="000000"/>
          <w:sz w:val="22"/>
          <w:szCs w:val="22"/>
        </w:rPr>
        <w:br/>
        <w:t>En el caso de la donación de vehículos usados, estos no podrán tener una vida superior a diez (10) años, respecto de la fecha de su fabricación.</w:t>
      </w:r>
    </w:p>
    <w:p w14:paraId="7B5CFA47" w14:textId="77777777" w:rsidR="000E3698" w:rsidRPr="000E3698" w:rsidRDefault="000E3698" w:rsidP="000E3698">
      <w:pPr>
        <w:ind w:left="708"/>
        <w:jc w:val="both"/>
        <w:rPr>
          <w:rFonts w:ascii="Bookman Old Style" w:hAnsi="Bookman Old Style" w:cs="Calibri"/>
          <w:color w:val="000000"/>
          <w:sz w:val="22"/>
          <w:szCs w:val="22"/>
        </w:rPr>
      </w:pPr>
      <w:r w:rsidRPr="000E3698">
        <w:rPr>
          <w:rFonts w:ascii="Bookman Old Style" w:hAnsi="Bookman Old Style" w:cs="Calibri"/>
          <w:color w:val="000000"/>
          <w:sz w:val="22"/>
          <w:szCs w:val="22"/>
        </w:rPr>
        <w:br/>
        <w:t>Así mismo los cuerpos de bomberos estarán exentos de pago de impuestos de renta y de peajes para todos los vehículos de las instituciones bomberiles debidamente acreditados e identificados con sus logos respectivos.</w:t>
      </w:r>
    </w:p>
    <w:p w14:paraId="38FA7F70" w14:textId="193B05BD" w:rsidR="000E3698" w:rsidRPr="000E3698" w:rsidRDefault="000E3698" w:rsidP="000E3698">
      <w:pPr>
        <w:ind w:left="708"/>
        <w:jc w:val="both"/>
        <w:rPr>
          <w:rFonts w:ascii="Bookman Old Style" w:hAnsi="Bookman Old Style" w:cs="Calibri"/>
          <w:bCs/>
          <w:color w:val="000000"/>
          <w:sz w:val="22"/>
          <w:szCs w:val="22"/>
        </w:rPr>
      </w:pPr>
      <w:r w:rsidRPr="000E3698">
        <w:rPr>
          <w:rFonts w:ascii="Bookman Old Style" w:hAnsi="Bookman Old Style" w:cs="Calibri"/>
          <w:color w:val="000000"/>
          <w:sz w:val="22"/>
          <w:szCs w:val="22"/>
        </w:rPr>
        <w:br/>
      </w:r>
      <w:r w:rsidRPr="000E3698">
        <w:rPr>
          <w:rFonts w:ascii="Bookman Old Style" w:hAnsi="Bookman Old Style" w:cs="Calibri"/>
          <w:b/>
          <w:bCs/>
          <w:color w:val="000000"/>
          <w:sz w:val="22"/>
          <w:szCs w:val="22"/>
        </w:rPr>
        <w:t>PARAGRAFO.</w:t>
      </w:r>
      <w:r w:rsidRPr="000E3698">
        <w:rPr>
          <w:rFonts w:ascii="Bookman Old Style" w:hAnsi="Bookman Old Style" w:cs="Calibri"/>
          <w:bCs/>
          <w:color w:val="000000"/>
          <w:sz w:val="22"/>
          <w:szCs w:val="22"/>
        </w:rPr>
        <w:t xml:space="preserve"> Sera responsabilidad de los departamentos, financiar los gastos de legalización de los vehículos utilizados para la prestación del servicio, entiéndase matricula, Revisión Técnico Mecánica obligatoria, Seguro Obligatorio de Accidentes de Tránsito SOAT y la constitución del Seguro Contra Todo Riesgo, siempre que el Cuerpo de Bomberos Voluntarios que tenga presencia en los municipios de cuarta, quinta y sexta categoría no cuente con los recursos suficientes, lo cual se acreditara con la simple manifestación. </w:t>
      </w:r>
    </w:p>
    <w:p w14:paraId="7CF7B916" w14:textId="77777777" w:rsidR="000E3698" w:rsidRPr="000E3698" w:rsidRDefault="000E3698" w:rsidP="000E3698">
      <w:pPr>
        <w:jc w:val="both"/>
        <w:rPr>
          <w:rFonts w:ascii="Bookman Old Style" w:hAnsi="Bookman Old Style" w:cs="Calibri"/>
          <w:b/>
          <w:bCs/>
          <w:color w:val="000000"/>
          <w:sz w:val="22"/>
          <w:szCs w:val="22"/>
          <w:u w:val="single"/>
        </w:rPr>
      </w:pPr>
    </w:p>
    <w:p w14:paraId="17E0D835" w14:textId="754293D2" w:rsidR="00390D9B" w:rsidRDefault="000E3698" w:rsidP="000E3698">
      <w:pPr>
        <w:ind w:left="708"/>
        <w:jc w:val="both"/>
        <w:rPr>
          <w:rFonts w:ascii="Bookman Old Style" w:hAnsi="Bookman Old Style" w:cs="Calibri"/>
          <w:bCs/>
          <w:color w:val="000000"/>
          <w:sz w:val="22"/>
          <w:szCs w:val="22"/>
        </w:rPr>
      </w:pPr>
      <w:r w:rsidRPr="000E3698">
        <w:rPr>
          <w:rFonts w:ascii="Bookman Old Style" w:hAnsi="Bookman Old Style" w:cs="Calibri"/>
          <w:b/>
          <w:bCs/>
          <w:color w:val="000000"/>
          <w:sz w:val="22"/>
          <w:szCs w:val="22"/>
        </w:rPr>
        <w:t>PARAGRAFO 2.</w:t>
      </w:r>
      <w:r w:rsidRPr="000E3698">
        <w:rPr>
          <w:rFonts w:ascii="Bookman Old Style" w:hAnsi="Bookman Old Style" w:cs="Calibri"/>
          <w:bCs/>
          <w:color w:val="000000"/>
          <w:sz w:val="22"/>
          <w:szCs w:val="22"/>
        </w:rPr>
        <w:t xml:space="preserve"> Constituirá falta disciplinaria para el Alcalde que celebre contratos para la prestación del servicio esencial de bomberos, con Cuerpos de Bomberos Voluntarios que utilicen vehículos que no cumplan con la normatividad vigente esto es matricula, Revisión Técnico Mecánica obligatoria, Seguro Obligatorio de Accidentes de Tránsito SOAT y la constitución del Seguro Contra Todo Riesgo.</w:t>
      </w:r>
    </w:p>
    <w:p w14:paraId="162DD9CD" w14:textId="78094059" w:rsidR="0091364A" w:rsidRDefault="0091364A" w:rsidP="000E3698">
      <w:pPr>
        <w:ind w:left="708"/>
        <w:jc w:val="both"/>
        <w:rPr>
          <w:rFonts w:ascii="Bookman Old Style" w:hAnsi="Bookman Old Style" w:cs="Tahoma"/>
          <w:bCs/>
          <w:sz w:val="22"/>
          <w:szCs w:val="22"/>
        </w:rPr>
      </w:pPr>
    </w:p>
    <w:p w14:paraId="15F67CFD" w14:textId="734738C7" w:rsidR="0091364A" w:rsidRPr="000E3698" w:rsidRDefault="0091364A" w:rsidP="000E3698">
      <w:pPr>
        <w:ind w:left="708"/>
        <w:jc w:val="both"/>
        <w:rPr>
          <w:rFonts w:ascii="Bookman Old Style" w:hAnsi="Bookman Old Style" w:cs="Tahoma"/>
          <w:bCs/>
          <w:sz w:val="22"/>
          <w:szCs w:val="22"/>
        </w:rPr>
      </w:pPr>
      <w:r w:rsidRPr="0091364A">
        <w:rPr>
          <w:rFonts w:ascii="Bookman Old Style" w:hAnsi="Bookman Old Style" w:cs="Tahoma"/>
          <w:b/>
          <w:bCs/>
          <w:sz w:val="22"/>
          <w:szCs w:val="22"/>
        </w:rPr>
        <w:t>PARAGRAFO TRANSITORIO.</w:t>
      </w:r>
      <w:r w:rsidRPr="0091364A">
        <w:rPr>
          <w:rFonts w:ascii="Bookman Old Style" w:hAnsi="Bookman Old Style" w:cs="Tahoma"/>
          <w:bCs/>
          <w:sz w:val="22"/>
          <w:szCs w:val="22"/>
        </w:rPr>
        <w:t xml:space="preserve"> Autorícese la matricula inicial de todos los vehículos utilizados actualmente por todos los cuerpos de bomberos en el territorio nacional</w:t>
      </w:r>
      <w:r w:rsidR="00CB62C1">
        <w:rPr>
          <w:rFonts w:ascii="Bookman Old Style" w:hAnsi="Bookman Old Style" w:cs="Tahoma"/>
          <w:bCs/>
          <w:sz w:val="22"/>
          <w:szCs w:val="22"/>
        </w:rPr>
        <w:t xml:space="preserve">, independientemente del </w:t>
      </w:r>
      <w:r w:rsidR="00180EC8">
        <w:rPr>
          <w:rFonts w:ascii="Bookman Old Style" w:hAnsi="Bookman Old Style" w:cs="Tahoma"/>
          <w:bCs/>
          <w:sz w:val="22"/>
          <w:szCs w:val="22"/>
        </w:rPr>
        <w:t>año</w:t>
      </w:r>
      <w:r w:rsidR="00CB62C1">
        <w:rPr>
          <w:rFonts w:ascii="Bookman Old Style" w:hAnsi="Bookman Old Style" w:cs="Tahoma"/>
          <w:bCs/>
          <w:sz w:val="22"/>
          <w:szCs w:val="22"/>
        </w:rPr>
        <w:t xml:space="preserve"> </w:t>
      </w:r>
      <w:r w:rsidR="00584AD3">
        <w:rPr>
          <w:rFonts w:ascii="Bookman Old Style" w:hAnsi="Bookman Old Style" w:cs="Tahoma"/>
          <w:bCs/>
          <w:sz w:val="22"/>
          <w:szCs w:val="22"/>
        </w:rPr>
        <w:t>de fabricación</w:t>
      </w:r>
      <w:r w:rsidR="00CB62C1">
        <w:rPr>
          <w:rFonts w:ascii="Bookman Old Style" w:hAnsi="Bookman Old Style" w:cs="Tahoma"/>
          <w:bCs/>
          <w:sz w:val="22"/>
          <w:szCs w:val="22"/>
        </w:rPr>
        <w:t>,</w:t>
      </w:r>
      <w:r w:rsidRPr="0091364A">
        <w:rPr>
          <w:rFonts w:ascii="Bookman Old Style" w:hAnsi="Bookman Old Style" w:cs="Tahoma"/>
          <w:bCs/>
          <w:sz w:val="22"/>
          <w:szCs w:val="22"/>
        </w:rPr>
        <w:t xml:space="preserve"> por un plazo de 24 meses</w:t>
      </w:r>
      <w:r w:rsidR="00CB62C1">
        <w:rPr>
          <w:rFonts w:ascii="Bookman Old Style" w:hAnsi="Bookman Old Style" w:cs="Tahoma"/>
          <w:bCs/>
          <w:sz w:val="22"/>
          <w:szCs w:val="22"/>
        </w:rPr>
        <w:t>,</w:t>
      </w:r>
      <w:r w:rsidRPr="0091364A">
        <w:rPr>
          <w:rFonts w:ascii="Bookman Old Style" w:hAnsi="Bookman Old Style" w:cs="Tahoma"/>
          <w:bCs/>
          <w:sz w:val="22"/>
          <w:szCs w:val="22"/>
        </w:rPr>
        <w:t xml:space="preserve"> a partir </w:t>
      </w:r>
      <w:bookmarkStart w:id="0" w:name="_GoBack"/>
      <w:bookmarkEnd w:id="0"/>
      <w:r w:rsidRPr="0091364A">
        <w:rPr>
          <w:rFonts w:ascii="Bookman Old Style" w:hAnsi="Bookman Old Style" w:cs="Tahoma"/>
          <w:bCs/>
          <w:sz w:val="22"/>
          <w:szCs w:val="22"/>
        </w:rPr>
        <w:t>de la vigencia de la presente ley. Los vehículos que no sean matriculados dentro el plazo concedido deberán salir de la prestación del servicio público esencial.</w:t>
      </w:r>
    </w:p>
    <w:p w14:paraId="5B876728" w14:textId="748D5BDE" w:rsidR="00390D9B" w:rsidRPr="009F43E0" w:rsidRDefault="00390D9B" w:rsidP="009F43E0">
      <w:pPr>
        <w:jc w:val="both"/>
        <w:rPr>
          <w:rFonts w:ascii="Bookman Old Style" w:hAnsi="Bookman Old Style" w:cs="Tahoma"/>
          <w:b/>
          <w:bCs/>
          <w:sz w:val="22"/>
          <w:szCs w:val="22"/>
        </w:rPr>
      </w:pPr>
    </w:p>
    <w:p w14:paraId="3B310445" w14:textId="234F1684" w:rsidR="00324B2C" w:rsidRPr="00324B2C" w:rsidRDefault="00324B2C" w:rsidP="00324B2C">
      <w:pPr>
        <w:jc w:val="both"/>
        <w:rPr>
          <w:rFonts w:ascii="Bookman Old Style" w:hAnsi="Bookman Old Style" w:cs="Calibri"/>
          <w:color w:val="000000"/>
          <w:sz w:val="22"/>
          <w:szCs w:val="22"/>
        </w:rPr>
      </w:pPr>
      <w:r w:rsidRPr="00324B2C">
        <w:rPr>
          <w:rFonts w:ascii="Bookman Old Style" w:hAnsi="Bookman Old Style" w:cs="Calibri"/>
          <w:b/>
          <w:bCs/>
          <w:color w:val="000000"/>
          <w:sz w:val="22"/>
          <w:szCs w:val="22"/>
        </w:rPr>
        <w:t xml:space="preserve">Artículo 9. </w:t>
      </w:r>
      <w:r w:rsidRPr="00324B2C">
        <w:rPr>
          <w:rFonts w:ascii="Bookman Old Style" w:hAnsi="Bookman Old Style" w:cs="Calibri"/>
          <w:color w:val="000000"/>
          <w:sz w:val="22"/>
          <w:szCs w:val="22"/>
        </w:rPr>
        <w:t>Modifíquese el artículo 34 de la Ley 1575 de 2012, el cual quedara así:</w:t>
      </w:r>
    </w:p>
    <w:p w14:paraId="627D93F8" w14:textId="77777777" w:rsidR="00324B2C" w:rsidRPr="00324B2C" w:rsidRDefault="00324B2C" w:rsidP="00324B2C">
      <w:pPr>
        <w:ind w:left="708"/>
        <w:jc w:val="both"/>
        <w:rPr>
          <w:rFonts w:ascii="Bookman Old Style" w:hAnsi="Bookman Old Style" w:cs="Calibri"/>
          <w:color w:val="000000"/>
          <w:sz w:val="22"/>
          <w:szCs w:val="22"/>
        </w:rPr>
      </w:pPr>
      <w:r w:rsidRPr="00324B2C">
        <w:rPr>
          <w:rFonts w:ascii="Bookman Old Style" w:hAnsi="Bookman Old Style" w:cs="Calibri"/>
          <w:color w:val="000000"/>
          <w:sz w:val="22"/>
          <w:szCs w:val="22"/>
        </w:rPr>
        <w:br/>
      </w:r>
      <w:r w:rsidRPr="00324B2C">
        <w:rPr>
          <w:rFonts w:ascii="Bookman Old Style" w:hAnsi="Bookman Old Style" w:cs="Calibri"/>
          <w:b/>
          <w:bCs/>
          <w:color w:val="000000"/>
          <w:sz w:val="22"/>
          <w:szCs w:val="22"/>
        </w:rPr>
        <w:t xml:space="preserve">ARTÍCULO 34. FONDO NACIONAL DE BOMBEROS. </w:t>
      </w:r>
      <w:r w:rsidRPr="00324B2C">
        <w:rPr>
          <w:rFonts w:ascii="Bookman Old Style" w:hAnsi="Bookman Old Style" w:cs="Calibri"/>
          <w:color w:val="000000"/>
          <w:sz w:val="22"/>
          <w:szCs w:val="22"/>
        </w:rPr>
        <w:t>Créese el Fondo Nacional de Bomberos de Colombia como una cuenta especial de la nación, manejada por la Dirección Nacional de Bomberos, con independencia patrimonial, administrativa, contable y estadística con fines de interés público y asistencia social y de atención de la gestión integral del riesgo contra incendio, los preparativos y atención de rescates en todas sus modalidades y la atención de incidentes con materiales peligrosos para fortalecer los cuerpos de bomberos.</w:t>
      </w:r>
    </w:p>
    <w:p w14:paraId="08910B98" w14:textId="77777777" w:rsidR="00324B2C" w:rsidRDefault="00324B2C" w:rsidP="00324B2C">
      <w:pPr>
        <w:ind w:left="708"/>
        <w:jc w:val="both"/>
        <w:rPr>
          <w:rFonts w:ascii="Bookman Old Style" w:hAnsi="Bookman Old Style" w:cs="Calibri"/>
          <w:color w:val="000000"/>
          <w:sz w:val="22"/>
          <w:szCs w:val="22"/>
        </w:rPr>
      </w:pPr>
      <w:r w:rsidRPr="00324B2C">
        <w:rPr>
          <w:rFonts w:ascii="Bookman Old Style" w:hAnsi="Bookman Old Style" w:cs="Calibri"/>
          <w:color w:val="000000"/>
          <w:sz w:val="22"/>
          <w:szCs w:val="22"/>
        </w:rPr>
        <w:br/>
        <w:t>El Gobierno Nacional reglamentará el recaudo, administración y distribución de los recursos de este fondo.</w:t>
      </w:r>
    </w:p>
    <w:p w14:paraId="06A2872F" w14:textId="04845505" w:rsidR="00324B2C" w:rsidRPr="00324B2C" w:rsidRDefault="00324B2C" w:rsidP="00324B2C">
      <w:pPr>
        <w:ind w:left="708"/>
        <w:jc w:val="both"/>
        <w:rPr>
          <w:rFonts w:ascii="Bookman Old Style" w:hAnsi="Bookman Old Style" w:cs="Calibri"/>
          <w:bCs/>
          <w:color w:val="000000"/>
          <w:sz w:val="22"/>
          <w:szCs w:val="22"/>
        </w:rPr>
      </w:pPr>
      <w:r w:rsidRPr="00324B2C">
        <w:rPr>
          <w:rFonts w:ascii="Bookman Old Style" w:hAnsi="Bookman Old Style" w:cs="Calibri"/>
          <w:color w:val="000000"/>
          <w:sz w:val="22"/>
          <w:szCs w:val="22"/>
        </w:rPr>
        <w:br/>
        <w:t>Los recursos del fondo serán distribuidos a nivel de los cuerpos de bomberos de acuerdo a los proyectos aprobados por la Junta Nacional, atendiendo a su viabilidad técnica, a su pertinencia y a la disponibilidad financiera y operativa, con destino a la implementación de planes y programas de educación de la población en materia de gestión integral del riesgo contra incendio y demás calamidades conexas, capacitación de la</w:t>
      </w:r>
      <w:r>
        <w:rPr>
          <w:rFonts w:ascii="Bookman Old Style" w:hAnsi="Bookman Old Style" w:cs="Calibri"/>
          <w:color w:val="000000"/>
          <w:sz w:val="22"/>
          <w:szCs w:val="22"/>
        </w:rPr>
        <w:t>s</w:t>
      </w:r>
      <w:r w:rsidRPr="00324B2C">
        <w:rPr>
          <w:rFonts w:ascii="Bookman Old Style" w:hAnsi="Bookman Old Style" w:cs="Calibri"/>
          <w:color w:val="000000"/>
          <w:sz w:val="22"/>
          <w:szCs w:val="22"/>
        </w:rPr>
        <w:t xml:space="preserve"> unidades bomberiles, e infraestructura física y equipamiento. </w:t>
      </w:r>
      <w:r w:rsidRPr="00324B2C">
        <w:rPr>
          <w:rFonts w:ascii="Bookman Old Style" w:hAnsi="Bookman Old Style" w:cs="Calibri"/>
          <w:bCs/>
          <w:color w:val="000000"/>
          <w:sz w:val="22"/>
          <w:szCs w:val="22"/>
        </w:rPr>
        <w:t>En todo caso deberá priorizarse para la distribución de recursos los proyectos aprobados que fueren presentados por los Cuerpos de Bomberos Voluntarios de los municipios de cuarta, quinta y sexta categoría.</w:t>
      </w:r>
    </w:p>
    <w:p w14:paraId="2428D3BE" w14:textId="77777777" w:rsidR="00324B2C" w:rsidRPr="00324B2C" w:rsidRDefault="00324B2C" w:rsidP="006F18E8">
      <w:pPr>
        <w:ind w:left="708"/>
        <w:jc w:val="both"/>
        <w:rPr>
          <w:rFonts w:ascii="Bookman Old Style" w:hAnsi="Bookman Old Style" w:cs="Calibri"/>
          <w:color w:val="000000"/>
          <w:sz w:val="22"/>
          <w:szCs w:val="22"/>
        </w:rPr>
      </w:pPr>
      <w:r w:rsidRPr="00324B2C">
        <w:rPr>
          <w:rFonts w:ascii="Bookman Old Style" w:hAnsi="Bookman Old Style" w:cs="Calibri"/>
          <w:color w:val="000000"/>
          <w:sz w:val="22"/>
          <w:szCs w:val="22"/>
        </w:rPr>
        <w:br/>
        <w:t>De igual manera, con los recursos del fondo nacional se podrá financiar la creación, funcionamiento y sostenimiento del registro único nacional de estadísticas de bomberos.</w:t>
      </w:r>
    </w:p>
    <w:p w14:paraId="0CA70649" w14:textId="77777777" w:rsidR="006F18E8" w:rsidRDefault="00324B2C" w:rsidP="006F18E8">
      <w:pPr>
        <w:ind w:left="708"/>
        <w:jc w:val="both"/>
        <w:rPr>
          <w:rFonts w:ascii="Bookman Old Style" w:hAnsi="Bookman Old Style" w:cs="Calibri"/>
          <w:color w:val="000000"/>
          <w:sz w:val="22"/>
          <w:szCs w:val="22"/>
        </w:rPr>
      </w:pPr>
      <w:r w:rsidRPr="00324B2C">
        <w:rPr>
          <w:rFonts w:ascii="Bookman Old Style" w:hAnsi="Bookman Old Style" w:cs="Calibri"/>
          <w:color w:val="000000"/>
          <w:sz w:val="22"/>
          <w:szCs w:val="22"/>
        </w:rPr>
        <w:br/>
      </w:r>
      <w:r w:rsidRPr="00324B2C">
        <w:rPr>
          <w:rFonts w:ascii="Bookman Old Style" w:hAnsi="Bookman Old Style" w:cs="Calibri"/>
          <w:b/>
          <w:bCs/>
          <w:color w:val="000000"/>
          <w:sz w:val="22"/>
          <w:szCs w:val="22"/>
        </w:rPr>
        <w:t>PARÁGRAFO 1o.</w:t>
      </w:r>
      <w:r w:rsidRPr="00324B2C">
        <w:rPr>
          <w:rFonts w:ascii="Bookman Old Style" w:hAnsi="Bookman Old Style" w:cs="Calibri"/>
          <w:color w:val="000000"/>
          <w:sz w:val="22"/>
          <w:szCs w:val="22"/>
        </w:rPr>
        <w:t xml:space="preserve"> El Gobierno Nacional dispondrá los recursos para el funcionamiento y fortalecimiento de la estructura orgánica de la dirección nacional de bomberos, así como de los recursos destinados a la cofinanciación de proyectos de inversión que los cuerpos de bomberos presenten y sean debidamente aprobados.</w:t>
      </w:r>
    </w:p>
    <w:p w14:paraId="2B5C16B5" w14:textId="2D47F86A" w:rsidR="00390D9B" w:rsidRPr="00324B2C" w:rsidRDefault="00324B2C" w:rsidP="006F18E8">
      <w:pPr>
        <w:ind w:left="708"/>
        <w:jc w:val="both"/>
        <w:rPr>
          <w:rFonts w:ascii="Bookman Old Style" w:hAnsi="Bookman Old Style" w:cs="Calibri"/>
          <w:color w:val="000000"/>
          <w:sz w:val="22"/>
          <w:szCs w:val="22"/>
        </w:rPr>
      </w:pPr>
      <w:r w:rsidRPr="00324B2C">
        <w:rPr>
          <w:rFonts w:ascii="Bookman Old Style" w:hAnsi="Bookman Old Style" w:cs="Calibri"/>
          <w:color w:val="000000"/>
          <w:sz w:val="22"/>
          <w:szCs w:val="22"/>
        </w:rPr>
        <w:br/>
      </w:r>
      <w:r w:rsidRPr="00324B2C">
        <w:rPr>
          <w:rFonts w:ascii="Bookman Old Style" w:hAnsi="Bookman Old Style" w:cs="Calibri"/>
          <w:b/>
          <w:bCs/>
          <w:color w:val="000000"/>
          <w:sz w:val="22"/>
          <w:szCs w:val="22"/>
        </w:rPr>
        <w:t xml:space="preserve">PARÁGRAFO 2o. </w:t>
      </w:r>
      <w:r w:rsidRPr="00324B2C">
        <w:rPr>
          <w:rFonts w:ascii="Bookman Old Style" w:hAnsi="Bookman Old Style" w:cs="Calibri"/>
          <w:color w:val="000000"/>
          <w:sz w:val="22"/>
          <w:szCs w:val="22"/>
        </w:rPr>
        <w:t>Las veedurías ciudadanas podrán ejercer control social sobre la ejecución de los recursos disponibles en el fondo nacional de bomberos, para cualquier órgano creado por la presente ley.</w:t>
      </w:r>
    </w:p>
    <w:p w14:paraId="6430EEEE" w14:textId="77777777" w:rsidR="00324B2C" w:rsidRPr="009F43E0" w:rsidRDefault="00324B2C" w:rsidP="00324B2C">
      <w:pPr>
        <w:jc w:val="both"/>
        <w:rPr>
          <w:rFonts w:ascii="Bookman Old Style" w:hAnsi="Bookman Old Style" w:cs="Tahoma"/>
          <w:b/>
          <w:bCs/>
          <w:sz w:val="22"/>
          <w:szCs w:val="22"/>
        </w:rPr>
      </w:pPr>
    </w:p>
    <w:p w14:paraId="6E838C2B" w14:textId="04766C2A" w:rsidR="00132CBA" w:rsidRPr="00D67799" w:rsidRDefault="00132CBA" w:rsidP="00132CBA">
      <w:pPr>
        <w:spacing w:after="240"/>
        <w:jc w:val="both"/>
        <w:rPr>
          <w:rFonts w:ascii="Bookman Old Style" w:hAnsi="Bookman Old Style" w:cs="Calibri"/>
          <w:color w:val="000000"/>
          <w:sz w:val="22"/>
          <w:szCs w:val="22"/>
        </w:rPr>
      </w:pPr>
      <w:r w:rsidRPr="00D67799">
        <w:rPr>
          <w:rFonts w:ascii="Bookman Old Style" w:hAnsi="Bookman Old Style" w:cs="Calibri"/>
          <w:b/>
          <w:bCs/>
          <w:color w:val="000000"/>
          <w:sz w:val="22"/>
          <w:szCs w:val="22"/>
        </w:rPr>
        <w:t xml:space="preserve">Artículo 10. </w:t>
      </w:r>
      <w:r w:rsidRPr="00D67799">
        <w:rPr>
          <w:rFonts w:ascii="Bookman Old Style" w:hAnsi="Bookman Old Style" w:cs="Calibri"/>
          <w:color w:val="000000"/>
          <w:sz w:val="22"/>
          <w:szCs w:val="22"/>
        </w:rPr>
        <w:t>Modifíquese el artículo 37 de la Ley 1575 de 2012, el cual quedara así:</w:t>
      </w:r>
    </w:p>
    <w:p w14:paraId="0C74328B" w14:textId="6E0FF0F7" w:rsidR="00132CBA" w:rsidRPr="00D67799" w:rsidRDefault="00132CBA" w:rsidP="001701BF">
      <w:pPr>
        <w:spacing w:after="240"/>
        <w:ind w:left="708"/>
        <w:jc w:val="both"/>
        <w:rPr>
          <w:rFonts w:ascii="Bookman Old Style" w:hAnsi="Bookman Old Style" w:cs="Calibri"/>
          <w:color w:val="000000"/>
          <w:sz w:val="22"/>
          <w:szCs w:val="22"/>
        </w:rPr>
      </w:pPr>
      <w:r w:rsidRPr="00D67799">
        <w:rPr>
          <w:rFonts w:ascii="Bookman Old Style" w:hAnsi="Bookman Old Style" w:cs="Calibri"/>
          <w:b/>
          <w:bCs/>
          <w:color w:val="000000"/>
          <w:sz w:val="22"/>
          <w:szCs w:val="22"/>
        </w:rPr>
        <w:t xml:space="preserve">ARTÍCULO 37. RECURSOS POR INICIATIVA DE LOS ENTES TERRITORIALES. </w:t>
      </w:r>
      <w:r w:rsidRPr="00D67799">
        <w:rPr>
          <w:rFonts w:ascii="Bookman Old Style" w:hAnsi="Bookman Old Style" w:cs="Calibri"/>
          <w:color w:val="000000"/>
          <w:sz w:val="22"/>
          <w:szCs w:val="22"/>
        </w:rPr>
        <w:t xml:space="preserve">Los distritos, municipios y departamentos </w:t>
      </w:r>
      <w:r w:rsidRPr="00D67799">
        <w:rPr>
          <w:rFonts w:ascii="Bookman Old Style" w:hAnsi="Bookman Old Style" w:cs="Calibri"/>
          <w:bCs/>
          <w:color w:val="000000"/>
          <w:sz w:val="22"/>
          <w:szCs w:val="22"/>
        </w:rPr>
        <w:t>deberán</w:t>
      </w:r>
      <w:r w:rsidRPr="00D67799">
        <w:rPr>
          <w:rFonts w:ascii="Bookman Old Style" w:hAnsi="Bookman Old Style" w:cs="Calibri"/>
          <w:color w:val="000000"/>
          <w:sz w:val="22"/>
          <w:szCs w:val="22"/>
        </w:rPr>
        <w:t xml:space="preserve"> aportar recursos para la gestión integral del riesgo contra incendio, los </w:t>
      </w:r>
      <w:r w:rsidRPr="00D67799">
        <w:rPr>
          <w:rFonts w:ascii="Bookman Old Style" w:hAnsi="Bookman Old Style" w:cs="Calibri"/>
          <w:color w:val="000000"/>
          <w:sz w:val="22"/>
          <w:szCs w:val="22"/>
        </w:rPr>
        <w:lastRenderedPageBreak/>
        <w:t>preparativos y atención de rescates en todas sus modalidades y la atención de incidentes con materiales peligrosos, en los siguientes términos.</w:t>
      </w:r>
    </w:p>
    <w:p w14:paraId="47A53326" w14:textId="2E0A40B6" w:rsidR="00132CBA" w:rsidRPr="00D67799" w:rsidRDefault="00132CBA" w:rsidP="001701BF">
      <w:pPr>
        <w:spacing w:after="240"/>
        <w:ind w:firstLine="708"/>
        <w:jc w:val="both"/>
        <w:rPr>
          <w:rFonts w:ascii="Bookman Old Style" w:hAnsi="Bookman Old Style" w:cs="Calibri"/>
          <w:color w:val="000000"/>
          <w:sz w:val="22"/>
          <w:szCs w:val="22"/>
        </w:rPr>
      </w:pPr>
      <w:r w:rsidRPr="00D67799">
        <w:rPr>
          <w:rFonts w:ascii="Bookman Old Style" w:hAnsi="Bookman Old Style" w:cs="Calibri"/>
          <w:color w:val="000000"/>
          <w:sz w:val="22"/>
          <w:szCs w:val="22"/>
        </w:rPr>
        <w:t>a) De los Municipios</w:t>
      </w:r>
    </w:p>
    <w:p w14:paraId="27A81771" w14:textId="5E4D3CED" w:rsidR="00132CBA" w:rsidRPr="00D67799" w:rsidRDefault="00132CBA" w:rsidP="001701BF">
      <w:pPr>
        <w:spacing w:after="240"/>
        <w:ind w:left="708"/>
        <w:jc w:val="both"/>
        <w:rPr>
          <w:rFonts w:ascii="Bookman Old Style" w:hAnsi="Bookman Old Style" w:cs="Calibri"/>
          <w:bCs/>
          <w:color w:val="000000"/>
          <w:sz w:val="22"/>
          <w:szCs w:val="22"/>
        </w:rPr>
      </w:pPr>
      <w:r w:rsidRPr="00D67799">
        <w:rPr>
          <w:rFonts w:ascii="Bookman Old Style" w:hAnsi="Bookman Old Style" w:cs="Calibri"/>
          <w:color w:val="000000"/>
          <w:sz w:val="22"/>
          <w:szCs w:val="22"/>
        </w:rPr>
        <w:t xml:space="preserve">Los concejos municipales y distritales, a iniciativa del alcalde </w:t>
      </w:r>
      <w:r w:rsidRPr="00D67799">
        <w:rPr>
          <w:rFonts w:ascii="Bookman Old Style" w:hAnsi="Bookman Old Style" w:cs="Calibri"/>
          <w:bCs/>
          <w:color w:val="000000"/>
          <w:sz w:val="22"/>
          <w:szCs w:val="22"/>
        </w:rPr>
        <w:t>deberán</w:t>
      </w:r>
      <w:r w:rsidRPr="00D67799">
        <w:rPr>
          <w:rFonts w:ascii="Bookman Old Style" w:hAnsi="Bookman Old Style" w:cs="Calibri"/>
          <w:color w:val="000000"/>
          <w:sz w:val="22"/>
          <w:szCs w:val="22"/>
        </w:rPr>
        <w:t xml:space="preserve"> establecer sobretasas </w:t>
      </w:r>
      <w:r w:rsidRPr="00D67799">
        <w:rPr>
          <w:rFonts w:ascii="Bookman Old Style" w:hAnsi="Bookman Old Style" w:cs="Calibri"/>
          <w:sz w:val="22"/>
          <w:szCs w:val="22"/>
        </w:rPr>
        <w:t>o</w:t>
      </w:r>
      <w:r w:rsidRPr="00D67799">
        <w:rPr>
          <w:rFonts w:ascii="Bookman Old Style" w:hAnsi="Bookman Old Style" w:cs="Calibri"/>
          <w:color w:val="000000"/>
          <w:sz w:val="22"/>
          <w:szCs w:val="22"/>
        </w:rPr>
        <w:t xml:space="preserve"> recargos a los impuestos de industria y comercio y predial, de acuerdo a la ley, </w:t>
      </w:r>
      <w:r w:rsidRPr="00D67799">
        <w:rPr>
          <w:rFonts w:ascii="Bookman Old Style" w:hAnsi="Bookman Old Style" w:cs="Calibri"/>
          <w:bCs/>
          <w:sz w:val="22"/>
          <w:szCs w:val="22"/>
        </w:rPr>
        <w:t xml:space="preserve">y con destinación </w:t>
      </w:r>
      <w:r w:rsidR="00D67799" w:rsidRPr="00D67799">
        <w:rPr>
          <w:rFonts w:ascii="Bookman Old Style" w:hAnsi="Bookman Old Style" w:cs="Calibri"/>
          <w:bCs/>
          <w:sz w:val="22"/>
          <w:szCs w:val="22"/>
        </w:rPr>
        <w:t>específica</w:t>
      </w:r>
      <w:r w:rsidRPr="00D67799">
        <w:rPr>
          <w:rFonts w:ascii="Bookman Old Style" w:hAnsi="Bookman Old Style" w:cs="Calibri"/>
          <w:bCs/>
          <w:sz w:val="22"/>
          <w:szCs w:val="22"/>
        </w:rPr>
        <w:t xml:space="preserve"> a la financiación de</w:t>
      </w:r>
      <w:r w:rsidRPr="00D67799">
        <w:rPr>
          <w:rFonts w:ascii="Bookman Old Style" w:hAnsi="Bookman Old Style" w:cs="Calibri"/>
          <w:color w:val="000000"/>
          <w:sz w:val="22"/>
          <w:szCs w:val="22"/>
        </w:rPr>
        <w:t xml:space="preserve"> la actividad bomberil. </w:t>
      </w:r>
      <w:r w:rsidRPr="00D67799">
        <w:rPr>
          <w:rFonts w:ascii="Bookman Old Style" w:hAnsi="Bookman Old Style" w:cs="Calibri"/>
          <w:bCs/>
          <w:color w:val="000000"/>
          <w:sz w:val="22"/>
          <w:szCs w:val="22"/>
        </w:rPr>
        <w:t xml:space="preserve">En todo caso dicha sobretasa o recargo no podrá ser inferior al 3% </w:t>
      </w:r>
      <w:r w:rsidR="00CA4C07" w:rsidRPr="00CA4C07">
        <w:rPr>
          <w:rFonts w:ascii="Bookman Old Style" w:hAnsi="Bookman Old Style" w:cs="Calibri"/>
          <w:bCs/>
          <w:color w:val="000000"/>
          <w:sz w:val="22"/>
          <w:szCs w:val="22"/>
        </w:rPr>
        <w:t xml:space="preserve">del valor liquidado resultante una vez aplicada la tarifa </w:t>
      </w:r>
      <w:r w:rsidR="00CA4C07">
        <w:rPr>
          <w:rFonts w:ascii="Bookman Old Style" w:hAnsi="Bookman Old Style" w:cs="Calibri"/>
          <w:bCs/>
          <w:color w:val="000000"/>
          <w:sz w:val="22"/>
          <w:szCs w:val="22"/>
        </w:rPr>
        <w:t>s</w:t>
      </w:r>
      <w:r w:rsidR="00CA4C07" w:rsidRPr="00CA4C07">
        <w:rPr>
          <w:rFonts w:ascii="Bookman Old Style" w:hAnsi="Bookman Old Style" w:cs="Calibri"/>
          <w:bCs/>
          <w:color w:val="000000"/>
          <w:sz w:val="22"/>
          <w:szCs w:val="22"/>
        </w:rPr>
        <w:t>obre el avaluó para el impuesto predial, ni inferior al 3% sobre el valor a pagar por concepto del impuesto de Industria y Comercio.</w:t>
      </w:r>
    </w:p>
    <w:p w14:paraId="76980D55" w14:textId="41274727" w:rsidR="00132CBA" w:rsidRPr="00D67799" w:rsidRDefault="00D67799" w:rsidP="001701BF">
      <w:pPr>
        <w:spacing w:after="240"/>
        <w:ind w:left="708"/>
        <w:jc w:val="both"/>
        <w:rPr>
          <w:rFonts w:ascii="Bookman Old Style" w:hAnsi="Bookman Old Style" w:cs="Calibri"/>
          <w:bCs/>
          <w:color w:val="000000"/>
          <w:sz w:val="22"/>
          <w:szCs w:val="22"/>
        </w:rPr>
      </w:pPr>
      <w:r w:rsidRPr="001701BF">
        <w:rPr>
          <w:rFonts w:ascii="Bookman Old Style" w:hAnsi="Bookman Old Style" w:cs="Calibri"/>
          <w:b/>
          <w:bCs/>
          <w:color w:val="000000"/>
          <w:sz w:val="22"/>
          <w:szCs w:val="22"/>
        </w:rPr>
        <w:t>PARAGRAFO:</w:t>
      </w:r>
      <w:r>
        <w:rPr>
          <w:rFonts w:ascii="Bookman Old Style" w:hAnsi="Bookman Old Style" w:cs="Calibri"/>
          <w:bCs/>
          <w:color w:val="000000"/>
          <w:sz w:val="22"/>
          <w:szCs w:val="22"/>
        </w:rPr>
        <w:t xml:space="preserve"> Los Conc</w:t>
      </w:r>
      <w:r w:rsidR="00132CBA" w:rsidRPr="00D67799">
        <w:rPr>
          <w:rFonts w:ascii="Bookman Old Style" w:hAnsi="Bookman Old Style" w:cs="Calibri"/>
          <w:bCs/>
          <w:color w:val="000000"/>
          <w:sz w:val="22"/>
          <w:szCs w:val="22"/>
        </w:rPr>
        <w:t>ejos Municipales y Distritales a través de los acuerdos que establezcan o modifiquen las sobretasas bomberiles, establecerán que dichos impuestos recaerán sobre contribuyentes del impuesto predial y los contribuyentes del impuesto de Industria y Comercio no propietarios del inmueble en el cual ejercen sus actividades gravables.</w:t>
      </w:r>
    </w:p>
    <w:p w14:paraId="42447A6D" w14:textId="3C646C9A" w:rsidR="00132CBA" w:rsidRPr="00D67799" w:rsidRDefault="00132CBA" w:rsidP="001701BF">
      <w:pPr>
        <w:spacing w:after="240"/>
        <w:ind w:firstLine="708"/>
        <w:jc w:val="both"/>
        <w:rPr>
          <w:rFonts w:ascii="Bookman Old Style" w:hAnsi="Bookman Old Style" w:cs="Calibri"/>
          <w:color w:val="000000"/>
          <w:sz w:val="22"/>
          <w:szCs w:val="22"/>
        </w:rPr>
      </w:pPr>
      <w:r w:rsidRPr="00D67799">
        <w:rPr>
          <w:rFonts w:ascii="Bookman Old Style" w:hAnsi="Bookman Old Style" w:cs="Calibri"/>
          <w:color w:val="000000"/>
          <w:sz w:val="22"/>
          <w:szCs w:val="22"/>
        </w:rPr>
        <w:t>b) De los Departamentos</w:t>
      </w:r>
    </w:p>
    <w:p w14:paraId="58198DE0" w14:textId="31AD2AFF" w:rsidR="00132CBA" w:rsidRPr="00D67799" w:rsidRDefault="00132CBA" w:rsidP="001701BF">
      <w:pPr>
        <w:spacing w:after="240"/>
        <w:ind w:left="708"/>
        <w:jc w:val="both"/>
        <w:rPr>
          <w:rFonts w:ascii="Bookman Old Style" w:hAnsi="Bookman Old Style" w:cs="Calibri"/>
          <w:b/>
          <w:bCs/>
          <w:color w:val="000000"/>
          <w:sz w:val="22"/>
          <w:szCs w:val="22"/>
          <w:u w:val="single"/>
        </w:rPr>
      </w:pPr>
      <w:r w:rsidRPr="00D67799">
        <w:rPr>
          <w:rFonts w:ascii="Bookman Old Style" w:hAnsi="Bookman Old Style" w:cs="Calibri"/>
          <w:color w:val="000000"/>
          <w:sz w:val="22"/>
          <w:szCs w:val="22"/>
        </w:rPr>
        <w:t xml:space="preserve">Las asambleas, a iniciativa de los gobernadores, deberán establecer estampillas, tasas o sobretasas a contratos, obras públicas, interventorías, concesiones o demás que sean de competencia del orden departamental y/o donaciones y contribuciones, </w:t>
      </w:r>
      <w:r w:rsidRPr="001701BF">
        <w:rPr>
          <w:rFonts w:ascii="Bookman Old Style" w:hAnsi="Bookman Old Style" w:cs="Calibri"/>
          <w:bCs/>
          <w:color w:val="000000"/>
          <w:sz w:val="22"/>
          <w:szCs w:val="22"/>
        </w:rPr>
        <w:t>de acuerdo a la ley y con destinación específica a la financiación de la actividad bomberil. En todo caso dichas estampillas, tasas o sobretasas no podrá ser inferior al 1% sobre el valor total del contrato, obra pública, interventoría, concesiones o demás.</w:t>
      </w:r>
    </w:p>
    <w:p w14:paraId="163605D7" w14:textId="63DFB2C2" w:rsidR="008719CF" w:rsidRPr="001701BF" w:rsidRDefault="001701BF" w:rsidP="001701BF">
      <w:pPr>
        <w:spacing w:line="276" w:lineRule="auto"/>
        <w:ind w:left="708"/>
        <w:jc w:val="both"/>
        <w:rPr>
          <w:rFonts w:ascii="Bookman Old Style" w:hAnsi="Bookman Old Style" w:cs="Calibri"/>
          <w:bCs/>
          <w:color w:val="000000"/>
          <w:sz w:val="22"/>
          <w:szCs w:val="22"/>
        </w:rPr>
      </w:pPr>
      <w:r w:rsidRPr="001701BF">
        <w:rPr>
          <w:rFonts w:ascii="Bookman Old Style" w:hAnsi="Bookman Old Style" w:cs="Calibri"/>
          <w:b/>
          <w:bCs/>
          <w:color w:val="000000"/>
          <w:sz w:val="22"/>
          <w:szCs w:val="22"/>
        </w:rPr>
        <w:t>PARAGRAFO:</w:t>
      </w:r>
      <w:r w:rsidR="00132CBA" w:rsidRPr="001701BF">
        <w:rPr>
          <w:rFonts w:ascii="Bookman Old Style" w:hAnsi="Bookman Old Style" w:cs="Calibri"/>
          <w:bCs/>
          <w:color w:val="000000"/>
          <w:sz w:val="22"/>
          <w:szCs w:val="22"/>
        </w:rPr>
        <w:t xml:space="preserve"> Autorícese a los departamentos y municipios prestar o entregar a título de comodato al Cuerpo de Bomberos Voluntarios</w:t>
      </w:r>
      <w:r>
        <w:rPr>
          <w:rFonts w:ascii="Bookman Old Style" w:hAnsi="Bookman Old Style" w:cs="Calibri"/>
          <w:bCs/>
          <w:color w:val="000000"/>
          <w:sz w:val="22"/>
          <w:szCs w:val="22"/>
        </w:rPr>
        <w:t>,</w:t>
      </w:r>
      <w:r w:rsidR="00132CBA" w:rsidRPr="001701BF">
        <w:rPr>
          <w:rFonts w:ascii="Bookman Old Style" w:hAnsi="Bookman Old Style" w:cs="Calibri"/>
          <w:bCs/>
          <w:color w:val="000000"/>
          <w:sz w:val="22"/>
          <w:szCs w:val="22"/>
        </w:rPr>
        <w:t xml:space="preserve"> un bien inmueble idóneo para establecer la estación desde donde se prestará el servicio esencial de bomberos.</w:t>
      </w:r>
    </w:p>
    <w:p w14:paraId="32351485" w14:textId="77777777" w:rsidR="008719CF" w:rsidRPr="006F6ACC" w:rsidRDefault="008719CF" w:rsidP="002C66EE">
      <w:pPr>
        <w:jc w:val="both"/>
        <w:rPr>
          <w:rFonts w:ascii="Bookman Old Style" w:hAnsi="Bookman Old Style" w:cs="Tahoma"/>
          <w:sz w:val="22"/>
          <w:szCs w:val="22"/>
        </w:rPr>
      </w:pPr>
    </w:p>
    <w:p w14:paraId="25085C5B" w14:textId="0868D302" w:rsidR="002C66EE" w:rsidRDefault="000B2806" w:rsidP="002C66EE">
      <w:pPr>
        <w:jc w:val="both"/>
        <w:rPr>
          <w:rFonts w:ascii="Bookman Old Style" w:hAnsi="Bookman Old Style" w:cs="Tahoma"/>
          <w:sz w:val="22"/>
          <w:szCs w:val="22"/>
        </w:rPr>
      </w:pPr>
      <w:r>
        <w:rPr>
          <w:rFonts w:ascii="Bookman Old Style" w:hAnsi="Bookman Old Style" w:cs="Tahoma"/>
          <w:b/>
          <w:bCs/>
          <w:sz w:val="22"/>
          <w:szCs w:val="22"/>
        </w:rPr>
        <w:t>Artículo 11</w:t>
      </w:r>
      <w:r w:rsidR="002C66EE" w:rsidRPr="006F6ACC">
        <w:rPr>
          <w:rFonts w:ascii="Bookman Old Style" w:hAnsi="Bookman Old Style" w:cs="Tahoma"/>
          <w:b/>
          <w:bCs/>
          <w:sz w:val="22"/>
          <w:szCs w:val="22"/>
        </w:rPr>
        <w:t>.</w:t>
      </w:r>
      <w:r w:rsidR="002C66EE" w:rsidRPr="006F6ACC">
        <w:rPr>
          <w:rFonts w:ascii="Bookman Old Style" w:hAnsi="Bookman Old Style" w:cs="Tahoma"/>
          <w:sz w:val="22"/>
          <w:szCs w:val="22"/>
        </w:rPr>
        <w:t xml:space="preserve"> </w:t>
      </w:r>
      <w:r w:rsidR="002C66EE" w:rsidRPr="006F6ACC">
        <w:rPr>
          <w:rFonts w:ascii="Bookman Old Style" w:hAnsi="Bookman Old Style" w:cs="Tahoma"/>
          <w:b/>
          <w:bCs/>
          <w:sz w:val="22"/>
          <w:szCs w:val="22"/>
        </w:rPr>
        <w:t>Vigencia.</w:t>
      </w:r>
      <w:r w:rsidR="002C66EE" w:rsidRPr="006F6ACC">
        <w:rPr>
          <w:rFonts w:ascii="Bookman Old Style" w:hAnsi="Bookman Old Style" w:cs="Tahoma"/>
          <w:sz w:val="22"/>
          <w:szCs w:val="22"/>
        </w:rPr>
        <w:t xml:space="preserve"> La presente ley rige </w:t>
      </w:r>
      <w:r w:rsidR="001701BF">
        <w:rPr>
          <w:rFonts w:ascii="Bookman Old Style" w:hAnsi="Bookman Old Style" w:cs="Tahoma"/>
          <w:sz w:val="22"/>
          <w:szCs w:val="22"/>
        </w:rPr>
        <w:t>un (1) año</w:t>
      </w:r>
      <w:r w:rsidR="00503F6B" w:rsidRPr="00503F6B">
        <w:rPr>
          <w:rFonts w:ascii="Bookman Old Style" w:hAnsi="Bookman Old Style" w:cs="Tahoma"/>
          <w:sz w:val="22"/>
          <w:szCs w:val="22"/>
        </w:rPr>
        <w:t xml:space="preserve"> después de su promulgación</w:t>
      </w:r>
      <w:r w:rsidR="00503F6B" w:rsidRPr="006F6ACC">
        <w:rPr>
          <w:rFonts w:ascii="Bookman Old Style" w:hAnsi="Bookman Old Style" w:cs="Tahoma"/>
          <w:sz w:val="22"/>
          <w:szCs w:val="22"/>
        </w:rPr>
        <w:t xml:space="preserve"> </w:t>
      </w:r>
      <w:r w:rsidR="002C66EE" w:rsidRPr="006F6ACC">
        <w:rPr>
          <w:rFonts w:ascii="Bookman Old Style" w:hAnsi="Bookman Old Style" w:cs="Tahoma"/>
          <w:sz w:val="22"/>
          <w:szCs w:val="22"/>
        </w:rPr>
        <w:t>y deroga todas las disposiciones que le sean contrarias</w:t>
      </w:r>
      <w:r w:rsidR="00D948BB" w:rsidRPr="006F6ACC">
        <w:rPr>
          <w:rFonts w:ascii="Bookman Old Style" w:hAnsi="Bookman Old Style" w:cs="Tahoma"/>
          <w:sz w:val="22"/>
          <w:szCs w:val="22"/>
        </w:rPr>
        <w:t>.</w:t>
      </w:r>
    </w:p>
    <w:p w14:paraId="4CCBD14B" w14:textId="77777777" w:rsidR="002C66EE" w:rsidRPr="006F6ACC" w:rsidRDefault="002C66EE" w:rsidP="002C66EE">
      <w:pPr>
        <w:jc w:val="both"/>
        <w:rPr>
          <w:rFonts w:ascii="Bookman Old Style" w:hAnsi="Bookman Old Style" w:cs="Tahoma"/>
          <w:sz w:val="22"/>
          <w:szCs w:val="22"/>
        </w:rPr>
      </w:pPr>
    </w:p>
    <w:p w14:paraId="422919F7" w14:textId="77777777" w:rsidR="002C66EE" w:rsidRPr="006F6ACC" w:rsidRDefault="002C66EE" w:rsidP="002C66EE">
      <w:pPr>
        <w:jc w:val="both"/>
        <w:rPr>
          <w:rFonts w:ascii="Bookman Old Style" w:hAnsi="Bookman Old Style" w:cs="Tahoma"/>
          <w:sz w:val="22"/>
          <w:szCs w:val="22"/>
        </w:rPr>
      </w:pPr>
    </w:p>
    <w:p w14:paraId="52C7C838" w14:textId="03CF3F2B" w:rsidR="002C66EE" w:rsidRDefault="002C66EE" w:rsidP="002C66EE">
      <w:pPr>
        <w:jc w:val="both"/>
        <w:rPr>
          <w:rFonts w:ascii="Bookman Old Style" w:hAnsi="Bookman Old Style" w:cs="Tahoma"/>
          <w:sz w:val="22"/>
          <w:szCs w:val="22"/>
        </w:rPr>
      </w:pPr>
    </w:p>
    <w:p w14:paraId="40B6F4C4" w14:textId="77777777" w:rsidR="00503F6B" w:rsidRPr="006F6ACC" w:rsidRDefault="00503F6B" w:rsidP="002C66EE">
      <w:pPr>
        <w:jc w:val="both"/>
        <w:rPr>
          <w:rFonts w:ascii="Bookman Old Style" w:hAnsi="Bookman Old Style" w:cs="Tahoma"/>
          <w:sz w:val="22"/>
          <w:szCs w:val="22"/>
        </w:rPr>
      </w:pPr>
    </w:p>
    <w:p w14:paraId="5558FB3D" w14:textId="77777777" w:rsidR="002C66EE" w:rsidRPr="006F6ACC" w:rsidRDefault="002C66EE" w:rsidP="002C66EE">
      <w:pPr>
        <w:jc w:val="center"/>
        <w:rPr>
          <w:rFonts w:ascii="Bookman Old Style" w:hAnsi="Bookman Old Style" w:cs="Tahoma"/>
          <w:sz w:val="22"/>
          <w:szCs w:val="22"/>
        </w:rPr>
      </w:pPr>
    </w:p>
    <w:p w14:paraId="51AB2668" w14:textId="77777777" w:rsidR="002C66EE" w:rsidRPr="006F6ACC" w:rsidRDefault="002C66EE" w:rsidP="002C66EE">
      <w:pPr>
        <w:jc w:val="center"/>
        <w:rPr>
          <w:rFonts w:ascii="Bookman Old Style" w:hAnsi="Bookman Old Style" w:cs="Tahoma"/>
          <w:sz w:val="22"/>
          <w:szCs w:val="22"/>
        </w:rPr>
      </w:pPr>
    </w:p>
    <w:p w14:paraId="2DED360E" w14:textId="2A107ADC" w:rsidR="002C66EE" w:rsidRPr="006F6ACC" w:rsidRDefault="0095622E" w:rsidP="002C66EE">
      <w:pPr>
        <w:jc w:val="center"/>
        <w:rPr>
          <w:rFonts w:ascii="Bookman Old Style" w:hAnsi="Bookman Old Style" w:cs="Tahoma"/>
          <w:b/>
          <w:bCs/>
          <w:sz w:val="22"/>
          <w:szCs w:val="22"/>
        </w:rPr>
      </w:pPr>
      <w:r>
        <w:rPr>
          <w:rFonts w:ascii="Bookman Old Style" w:hAnsi="Bookman Old Style" w:cs="Tahoma"/>
          <w:b/>
          <w:bCs/>
          <w:sz w:val="22"/>
          <w:szCs w:val="22"/>
        </w:rPr>
        <w:t>JOSÉ OCTAVIO CARDONA LEÓ</w:t>
      </w:r>
      <w:r w:rsidR="002C66EE" w:rsidRPr="006F6ACC">
        <w:rPr>
          <w:rFonts w:ascii="Bookman Old Style" w:hAnsi="Bookman Old Style" w:cs="Tahoma"/>
          <w:b/>
          <w:bCs/>
          <w:sz w:val="22"/>
          <w:szCs w:val="22"/>
        </w:rPr>
        <w:t>N</w:t>
      </w:r>
    </w:p>
    <w:p w14:paraId="003F7B80" w14:textId="77777777" w:rsidR="002C66EE" w:rsidRPr="006F6ACC" w:rsidRDefault="002C66EE" w:rsidP="002C66EE">
      <w:pPr>
        <w:jc w:val="center"/>
        <w:rPr>
          <w:rFonts w:ascii="Bookman Old Style" w:hAnsi="Bookman Old Style" w:cs="Tahoma"/>
          <w:sz w:val="22"/>
          <w:szCs w:val="22"/>
        </w:rPr>
      </w:pPr>
      <w:r w:rsidRPr="006F6ACC">
        <w:rPr>
          <w:rFonts w:ascii="Bookman Old Style" w:hAnsi="Bookman Old Style" w:cs="Tahoma"/>
          <w:sz w:val="22"/>
          <w:szCs w:val="22"/>
        </w:rPr>
        <w:t>Representante a la Cámara</w:t>
      </w:r>
    </w:p>
    <w:p w14:paraId="6E8C282E" w14:textId="77777777" w:rsidR="0029121F" w:rsidRPr="006F6ACC" w:rsidRDefault="0029121F" w:rsidP="002C66EE">
      <w:pPr>
        <w:rPr>
          <w:rFonts w:ascii="Bookman Old Style" w:hAnsi="Bookman Old Style"/>
          <w:sz w:val="22"/>
          <w:szCs w:val="22"/>
        </w:rPr>
      </w:pPr>
    </w:p>
    <w:sectPr w:rsidR="0029121F" w:rsidRPr="006F6ACC" w:rsidSect="00BA1FFC">
      <w:headerReference w:type="default" r:id="rId17"/>
      <w:footerReference w:type="default" r:id="rId18"/>
      <w:pgSz w:w="12240" w:h="15840"/>
      <w:pgMar w:top="2131" w:right="1701" w:bottom="1702" w:left="1701"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AC40B" w14:textId="77777777" w:rsidR="00943F86" w:rsidRDefault="00943F86" w:rsidP="002B7FB3">
      <w:r>
        <w:separator/>
      </w:r>
    </w:p>
  </w:endnote>
  <w:endnote w:type="continuationSeparator" w:id="0">
    <w:p w14:paraId="7FAD1A1E" w14:textId="77777777" w:rsidR="00943F86" w:rsidRDefault="00943F86" w:rsidP="002B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9920" w14:textId="3EF31B53" w:rsidR="00746E3D" w:rsidRDefault="00746E3D" w:rsidP="002B7FB3">
    <w:pPr>
      <w:pStyle w:val="Piedepgina"/>
      <w:jc w:val="center"/>
      <w:rPr>
        <w:sz w:val="18"/>
        <w:szCs w:val="18"/>
      </w:rPr>
    </w:pPr>
    <w:r>
      <w:rPr>
        <w:noProof/>
        <w:sz w:val="20"/>
        <w:lang w:eastAsia="es-CO"/>
      </w:rPr>
      <mc:AlternateContent>
        <mc:Choice Requires="wpg">
          <w:drawing>
            <wp:anchor distT="0" distB="0" distL="114300" distR="114300" simplePos="0" relativeHeight="251662336" behindDoc="0" locked="0" layoutInCell="1" allowOverlap="1" wp14:anchorId="4B4A8134" wp14:editId="4B6CF982">
              <wp:simplePos x="0" y="0"/>
              <wp:positionH relativeFrom="column">
                <wp:posOffset>1425600</wp:posOffset>
              </wp:positionH>
              <wp:positionV relativeFrom="paragraph">
                <wp:posOffset>146685</wp:posOffset>
              </wp:positionV>
              <wp:extent cx="2743200" cy="45719"/>
              <wp:effectExtent l="0" t="0" r="0" b="5715"/>
              <wp:wrapNone/>
              <wp:docPr id="8" name="Grupo 8"/>
              <wp:cNvGraphicFramePr/>
              <a:graphic xmlns:a="http://schemas.openxmlformats.org/drawingml/2006/main">
                <a:graphicData uri="http://schemas.microsoft.com/office/word/2010/wordprocessingGroup">
                  <wpg:wgp>
                    <wpg:cNvGrpSpPr/>
                    <wpg:grpSpPr>
                      <a:xfrm>
                        <a:off x="0" y="0"/>
                        <a:ext cx="2743200" cy="45719"/>
                        <a:chOff x="0" y="0"/>
                        <a:chExt cx="2743200" cy="45719"/>
                      </a:xfrm>
                    </wpg:grpSpPr>
                    <wps:wsp>
                      <wps:cNvPr id="2" name="Rectángulo 2"/>
                      <wps:cNvSpPr/>
                      <wps:spPr>
                        <a:xfrm>
                          <a:off x="0" y="0"/>
                          <a:ext cx="914400" cy="45719"/>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3"/>
                      <wps:cNvSpPr/>
                      <wps:spPr>
                        <a:xfrm>
                          <a:off x="914400" y="0"/>
                          <a:ext cx="914400" cy="45719"/>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4"/>
                      <wps:cNvSpPr/>
                      <wps:spPr>
                        <a:xfrm>
                          <a:off x="1828800" y="0"/>
                          <a:ext cx="91440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9FE20B" id="Grupo 8" o:spid="_x0000_s1026" style="position:absolute;margin-left:112.25pt;margin-top:11.55pt;width:3in;height:3.6pt;z-index:251662336" coordsize="2743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">
              <v:rect id="Rectángulo 2" o:spid="_x0000_s1027" style="position:absolute;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" fillcolor="yellow" stroked="f" strokeweight="1pt"/>
              <v:rect id="Rectángulo 3" o:spid="_x0000_s1028" style="position:absolute;left:9144;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" fillcolor="#8496b0 [1951]" stroked="f" strokeweight="1pt"/>
              <v:rect id="Rectángulo 4" o:spid="_x0000_s1029" style="position:absolute;left:18288;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" fillcolor="red" stroked="f" strokeweight="1pt"/>
            </v:group>
          </w:pict>
        </mc:Fallback>
      </mc:AlternateContent>
    </w:r>
    <w:r w:rsidRPr="002B7FB3">
      <w:rPr>
        <w:sz w:val="18"/>
        <w:szCs w:val="18"/>
      </w:rPr>
      <w:t>AQUÍ VIVE LA DEMOCRACIA</w:t>
    </w:r>
  </w:p>
  <w:p w14:paraId="0F6C1D91" w14:textId="41B6F20E" w:rsidR="00746E3D" w:rsidRDefault="00746E3D" w:rsidP="002B7FB3">
    <w:pPr>
      <w:pStyle w:val="Piedepgina"/>
      <w:jc w:val="center"/>
      <w:rPr>
        <w:sz w:val="18"/>
        <w:szCs w:val="18"/>
      </w:rPr>
    </w:pPr>
  </w:p>
  <w:p w14:paraId="2270EDA3" w14:textId="6D937FB2" w:rsidR="00746E3D" w:rsidRDefault="00746E3D" w:rsidP="002B7FB3">
    <w:pPr>
      <w:pStyle w:val="Piedepgina"/>
      <w:jc w:val="center"/>
      <w:rPr>
        <w:sz w:val="18"/>
        <w:szCs w:val="18"/>
      </w:rPr>
    </w:pPr>
    <w:r>
      <w:rPr>
        <w:sz w:val="18"/>
        <w:szCs w:val="18"/>
      </w:rPr>
      <w:t>Carrera 7 N° 8-68 Of. 701</w:t>
    </w:r>
  </w:p>
  <w:p w14:paraId="4E96C6C2" w14:textId="1413DBCE" w:rsidR="00746E3D" w:rsidRDefault="00746E3D" w:rsidP="002B7FB3">
    <w:pPr>
      <w:pStyle w:val="Piedepgina"/>
      <w:jc w:val="center"/>
      <w:rPr>
        <w:sz w:val="18"/>
        <w:szCs w:val="18"/>
      </w:rPr>
    </w:pPr>
    <w:r>
      <w:rPr>
        <w:sz w:val="18"/>
        <w:szCs w:val="18"/>
      </w:rPr>
      <w:t>Edificio Nuevo del Congreso de la Republica</w:t>
    </w:r>
  </w:p>
  <w:p w14:paraId="58E423DC" w14:textId="27DB59FB" w:rsidR="00746E3D" w:rsidRPr="002B7FB3" w:rsidRDefault="00746E3D" w:rsidP="002B7FB3">
    <w:pPr>
      <w:pStyle w:val="Piedepgina"/>
      <w:jc w:val="center"/>
      <w:rPr>
        <w:sz w:val="18"/>
        <w:szCs w:val="18"/>
      </w:rPr>
    </w:pPr>
    <w:r>
      <w:rPr>
        <w:sz w:val="18"/>
        <w:szCs w:val="18"/>
      </w:rPr>
      <w:t>jose.cardona@camara.gov.co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2D1AA" w14:textId="77777777" w:rsidR="00943F86" w:rsidRDefault="00943F86" w:rsidP="002B7FB3">
      <w:r>
        <w:separator/>
      </w:r>
    </w:p>
  </w:footnote>
  <w:footnote w:type="continuationSeparator" w:id="0">
    <w:p w14:paraId="62EFFE1B" w14:textId="77777777" w:rsidR="00943F86" w:rsidRDefault="00943F86" w:rsidP="002B7FB3">
      <w:r>
        <w:continuationSeparator/>
      </w:r>
    </w:p>
  </w:footnote>
  <w:footnote w:id="1">
    <w:p w14:paraId="48FFA160" w14:textId="181A68E6" w:rsidR="00746E3D" w:rsidRPr="008819A1" w:rsidRDefault="00746E3D">
      <w:pPr>
        <w:pStyle w:val="Textonotapie"/>
        <w:rPr>
          <w:rFonts w:asciiTheme="minorHAnsi" w:hAnsiTheme="minorHAnsi" w:cstheme="minorHAnsi"/>
          <w:sz w:val="16"/>
          <w:szCs w:val="16"/>
          <w:lang w:val="es-ES"/>
        </w:rPr>
      </w:pPr>
      <w:r w:rsidRPr="008819A1">
        <w:rPr>
          <w:rStyle w:val="Refdenotaalpie"/>
          <w:rFonts w:asciiTheme="minorHAnsi" w:hAnsiTheme="minorHAnsi" w:cstheme="minorHAnsi"/>
          <w:sz w:val="16"/>
          <w:szCs w:val="16"/>
        </w:rPr>
        <w:footnoteRef/>
      </w:r>
      <w:r w:rsidRPr="008819A1">
        <w:rPr>
          <w:rFonts w:asciiTheme="minorHAnsi" w:hAnsiTheme="minorHAnsi" w:cstheme="minorHAnsi"/>
          <w:sz w:val="16"/>
          <w:szCs w:val="16"/>
        </w:rPr>
        <w:t xml:space="preserve"> https://www.semana.com/choque-transmilenio-carro-de-bomberos/358625-3/</w:t>
      </w:r>
    </w:p>
  </w:footnote>
  <w:footnote w:id="2">
    <w:p w14:paraId="007ABB8C" w14:textId="181A68E6" w:rsidR="00746E3D" w:rsidRPr="008819A1" w:rsidRDefault="00746E3D">
      <w:pPr>
        <w:pStyle w:val="Textonotapie"/>
        <w:rPr>
          <w:rFonts w:asciiTheme="minorHAnsi" w:hAnsiTheme="minorHAnsi" w:cstheme="minorHAnsi"/>
          <w:sz w:val="16"/>
          <w:szCs w:val="16"/>
          <w:lang w:val="es-ES"/>
        </w:rPr>
      </w:pPr>
      <w:r w:rsidRPr="008819A1">
        <w:rPr>
          <w:rStyle w:val="Refdenotaalpie"/>
          <w:rFonts w:asciiTheme="minorHAnsi" w:hAnsiTheme="minorHAnsi" w:cstheme="minorHAnsi"/>
          <w:sz w:val="16"/>
          <w:szCs w:val="16"/>
        </w:rPr>
        <w:footnoteRef/>
      </w:r>
      <w:r w:rsidRPr="008819A1">
        <w:rPr>
          <w:rFonts w:asciiTheme="minorHAnsi" w:hAnsiTheme="minorHAnsi" w:cstheme="minorHAnsi"/>
          <w:sz w:val="16"/>
          <w:szCs w:val="16"/>
        </w:rPr>
        <w:t xml:space="preserve"> https://www.publimetro.co/co/noticias/2019/11/28/cuatro-heridos-dejo-accidente-carro-bomberos-sitp-provisional.html</w:t>
      </w:r>
    </w:p>
  </w:footnote>
  <w:footnote w:id="3">
    <w:p w14:paraId="6C089757" w14:textId="49E185EE" w:rsidR="00746E3D" w:rsidRPr="008819A1" w:rsidRDefault="00746E3D">
      <w:pPr>
        <w:pStyle w:val="Textonotapie"/>
        <w:rPr>
          <w:rFonts w:asciiTheme="minorHAnsi" w:hAnsiTheme="minorHAnsi" w:cstheme="minorHAnsi"/>
          <w:sz w:val="16"/>
          <w:szCs w:val="16"/>
          <w:lang w:val="es-ES"/>
        </w:rPr>
      </w:pPr>
      <w:r w:rsidRPr="008819A1">
        <w:rPr>
          <w:rStyle w:val="Refdenotaalpie"/>
          <w:rFonts w:asciiTheme="minorHAnsi" w:hAnsiTheme="minorHAnsi" w:cstheme="minorHAnsi"/>
          <w:sz w:val="16"/>
          <w:szCs w:val="16"/>
        </w:rPr>
        <w:footnoteRef/>
      </w:r>
      <w:r w:rsidRPr="008819A1">
        <w:rPr>
          <w:rFonts w:asciiTheme="minorHAnsi" w:hAnsiTheme="minorHAnsi" w:cstheme="minorHAnsi"/>
          <w:sz w:val="16"/>
          <w:szCs w:val="16"/>
        </w:rPr>
        <w:t xml:space="preserve"> https://www.elnuevodia.com.co/nuevodia/judicial/501936-esta-es-la-identidad-del-joven-que-choco-contra-un-carro-de-bomberos-en-picalena</w:t>
      </w:r>
    </w:p>
  </w:footnote>
  <w:footnote w:id="4">
    <w:p w14:paraId="4153F5F6" w14:textId="2E2A8F72" w:rsidR="00746E3D" w:rsidRPr="008819A1" w:rsidRDefault="00746E3D">
      <w:pPr>
        <w:pStyle w:val="Textonotapie"/>
        <w:rPr>
          <w:rFonts w:asciiTheme="minorHAnsi" w:hAnsiTheme="minorHAnsi" w:cstheme="minorHAnsi"/>
          <w:sz w:val="16"/>
          <w:szCs w:val="16"/>
          <w:lang w:val="es-ES"/>
        </w:rPr>
      </w:pPr>
      <w:r w:rsidRPr="008819A1">
        <w:rPr>
          <w:rStyle w:val="Refdenotaalpie"/>
          <w:rFonts w:asciiTheme="minorHAnsi" w:hAnsiTheme="minorHAnsi" w:cstheme="minorHAnsi"/>
          <w:sz w:val="16"/>
          <w:szCs w:val="16"/>
        </w:rPr>
        <w:footnoteRef/>
      </w:r>
      <w:r w:rsidRPr="008819A1">
        <w:rPr>
          <w:rFonts w:asciiTheme="minorHAnsi" w:hAnsiTheme="minorHAnsi" w:cstheme="minorHAnsi"/>
          <w:sz w:val="16"/>
          <w:szCs w:val="16"/>
        </w:rPr>
        <w:t xml:space="preserve"> https://diariolalibertad.com/sitio/2023/02/26/muere-mototaxista-al-chocar-con-la-parte-trasera-de-un-camion-de-bomberos-en-caribe-verde/</w:t>
      </w:r>
    </w:p>
  </w:footnote>
  <w:footnote w:id="5">
    <w:p w14:paraId="1F436E8D" w14:textId="32957C09" w:rsidR="00746E3D" w:rsidRPr="008819A1" w:rsidRDefault="00746E3D">
      <w:pPr>
        <w:pStyle w:val="Textonotapie"/>
        <w:rPr>
          <w:rFonts w:asciiTheme="minorHAnsi" w:hAnsiTheme="minorHAnsi" w:cstheme="minorHAnsi"/>
          <w:sz w:val="16"/>
          <w:szCs w:val="16"/>
          <w:lang w:val="es-ES"/>
        </w:rPr>
      </w:pPr>
      <w:r w:rsidRPr="008819A1">
        <w:rPr>
          <w:rStyle w:val="Refdenotaalpie"/>
          <w:rFonts w:asciiTheme="minorHAnsi" w:hAnsiTheme="minorHAnsi" w:cstheme="minorHAnsi"/>
          <w:sz w:val="16"/>
          <w:szCs w:val="16"/>
        </w:rPr>
        <w:footnoteRef/>
      </w:r>
      <w:r w:rsidRPr="008819A1">
        <w:rPr>
          <w:rFonts w:asciiTheme="minorHAnsi" w:hAnsiTheme="minorHAnsi" w:cstheme="minorHAnsi"/>
          <w:sz w:val="16"/>
          <w:szCs w:val="16"/>
        </w:rPr>
        <w:t xml:space="preserve"> </w:t>
      </w:r>
      <w:r w:rsidRPr="008819A1">
        <w:rPr>
          <w:rFonts w:asciiTheme="minorHAnsi" w:hAnsiTheme="minorHAnsi" w:cstheme="minorHAnsi"/>
          <w:spacing w:val="2"/>
          <w:sz w:val="16"/>
          <w:szCs w:val="16"/>
        </w:rPr>
        <w:t>https://diariodelhuila.com/vehiculos-de-bomberos-y-de-servicio-publico-protagonizaron-accidentes/</w:t>
      </w:r>
    </w:p>
  </w:footnote>
  <w:footnote w:id="6">
    <w:p w14:paraId="0BF40208" w14:textId="5333EC74" w:rsidR="00746E3D" w:rsidRPr="00950ED7" w:rsidRDefault="00746E3D">
      <w:pPr>
        <w:pStyle w:val="Textonotapie"/>
        <w:rPr>
          <w:lang w:val="es-ES"/>
        </w:rPr>
      </w:pPr>
      <w:r w:rsidRPr="008819A1">
        <w:rPr>
          <w:rStyle w:val="Refdenotaalpie"/>
          <w:rFonts w:asciiTheme="minorHAnsi" w:hAnsiTheme="minorHAnsi" w:cstheme="minorHAnsi"/>
          <w:sz w:val="16"/>
          <w:szCs w:val="16"/>
        </w:rPr>
        <w:footnoteRef/>
      </w:r>
      <w:r w:rsidRPr="008819A1">
        <w:rPr>
          <w:rFonts w:asciiTheme="minorHAnsi" w:hAnsiTheme="minorHAnsi" w:cstheme="minorHAnsi"/>
          <w:sz w:val="16"/>
          <w:szCs w:val="16"/>
        </w:rPr>
        <w:t xml:space="preserve"> https://www.eltiempo.com/colombia/otras-ciudades/4-menores-arrollados-en-via-panamericana-carro-de-bomberos-involucrado-747778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CDD35" w14:textId="66ED541D" w:rsidR="00746E3D" w:rsidRDefault="00746E3D" w:rsidP="002B7FB3">
    <w:pPr>
      <w:pStyle w:val="Encabezado"/>
      <w:jc w:val="center"/>
    </w:pPr>
    <w:r>
      <w:rPr>
        <w:noProof/>
        <w:lang w:eastAsia="es-CO"/>
      </w:rPr>
      <w:drawing>
        <wp:anchor distT="0" distB="0" distL="0" distR="0" simplePos="0" relativeHeight="251665408" behindDoc="1" locked="0" layoutInCell="1" allowOverlap="1" wp14:anchorId="054F5369" wp14:editId="6F6CBC10">
          <wp:simplePos x="0" y="0"/>
          <wp:positionH relativeFrom="page">
            <wp:posOffset>5812155</wp:posOffset>
          </wp:positionH>
          <wp:positionV relativeFrom="page">
            <wp:posOffset>756265</wp:posOffset>
          </wp:positionV>
          <wp:extent cx="939164" cy="38607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939164" cy="386079"/>
                  </a:xfrm>
                  <a:prstGeom prst="rect">
                    <a:avLst/>
                  </a:prstGeom>
                </pic:spPr>
              </pic:pic>
            </a:graphicData>
          </a:graphic>
        </wp:anchor>
      </w:drawing>
    </w:r>
    <w:r>
      <w:rPr>
        <w:noProof/>
        <w:lang w:eastAsia="es-CO"/>
      </w:rPr>
      <mc:AlternateContent>
        <mc:Choice Requires="wpg">
          <w:drawing>
            <wp:anchor distT="0" distB="0" distL="114300" distR="114300" simplePos="0" relativeHeight="251664384" behindDoc="1" locked="0" layoutInCell="1" allowOverlap="1" wp14:anchorId="46F8E25D" wp14:editId="4293B47D">
              <wp:simplePos x="0" y="0"/>
              <wp:positionH relativeFrom="page">
                <wp:posOffset>1080135</wp:posOffset>
              </wp:positionH>
              <wp:positionV relativeFrom="page">
                <wp:posOffset>387985</wp:posOffset>
              </wp:positionV>
              <wp:extent cx="3241040" cy="798830"/>
              <wp:effectExtent l="0" t="0" r="0" b="0"/>
              <wp:wrapNone/>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1040" cy="798830"/>
                        <a:chOff x="1709" y="490"/>
                        <a:chExt cx="5104" cy="1258"/>
                      </a:xfrm>
                    </wpg:grpSpPr>
                    <pic:pic xmlns:pic="http://schemas.openxmlformats.org/drawingml/2006/picture">
                      <pic:nvPicPr>
                        <pic:cNvPr id="14" name="Picture 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709" y="555"/>
                          <a:ext cx="3831"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5532" y="490"/>
                          <a:ext cx="1281"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E64149" id="Group 7" o:spid="_x0000_s1026" style="position:absolute;margin-left:85.05pt;margin-top:30.55pt;width:255.2pt;height:62.9pt;z-index:-251652096;mso-position-horizontal-relative:page;mso-position-vertical-relative:page" coordorigin="1709,490" coordsize="5104,12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709;top:555;width:3831;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">
                <v:imagedata r:id="rId4" o:title=""/>
                <v:path arrowok="t"/>
                <o:lock v:ext="edit" aspectratio="f"/>
              </v:shape>
              <v:shape id="Picture 8" o:spid="_x0000_s1028" type="#_x0000_t75" style="position:absolute;left:5532;top:490;width:1281;height:1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">
                <v:imagedata r:id="rId5" o:title=""/>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2AA"/>
    <w:multiLevelType w:val="hybridMultilevel"/>
    <w:tmpl w:val="D58A8F6E"/>
    <w:lvl w:ilvl="0" w:tplc="BAD4ED50">
      <w:start w:val="1"/>
      <w:numFmt w:val="decimal"/>
      <w:lvlText w:val="%1."/>
      <w:lvlJc w:val="left"/>
      <w:pPr>
        <w:ind w:left="720" w:hanging="360"/>
      </w:pPr>
      <w:rPr>
        <w:rFonts w:hint="default"/>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D25028"/>
    <w:multiLevelType w:val="hybridMultilevel"/>
    <w:tmpl w:val="4C8E3A7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69D5C43"/>
    <w:multiLevelType w:val="hybridMultilevel"/>
    <w:tmpl w:val="6F72C3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AD6F65"/>
    <w:multiLevelType w:val="hybridMultilevel"/>
    <w:tmpl w:val="9B92D3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AF87662"/>
    <w:multiLevelType w:val="hybridMultilevel"/>
    <w:tmpl w:val="D03E8C2E"/>
    <w:lvl w:ilvl="0" w:tplc="24A8923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0B822D20"/>
    <w:multiLevelType w:val="hybridMultilevel"/>
    <w:tmpl w:val="E25EBBC6"/>
    <w:lvl w:ilvl="0" w:tplc="4F2E1B34">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DD23BB"/>
    <w:multiLevelType w:val="multilevel"/>
    <w:tmpl w:val="CA887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DC20F48"/>
    <w:multiLevelType w:val="hybridMultilevel"/>
    <w:tmpl w:val="6F64D364"/>
    <w:lvl w:ilvl="0" w:tplc="60F881E6">
      <w:start w:val="1"/>
      <w:numFmt w:val="lowerLetter"/>
      <w:lvlText w:val="%1."/>
      <w:lvlJc w:val="left"/>
      <w:pPr>
        <w:ind w:left="1494"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 w15:restartNumberingAfterBreak="0">
    <w:nsid w:val="0F66779F"/>
    <w:multiLevelType w:val="hybridMultilevel"/>
    <w:tmpl w:val="7840A67A"/>
    <w:lvl w:ilvl="0" w:tplc="5A12BFA4">
      <w:start w:val="1"/>
      <w:numFmt w:val="upperRoman"/>
      <w:lvlText w:val="%1."/>
      <w:lvlJc w:val="left"/>
      <w:pPr>
        <w:ind w:left="1854" w:hanging="720"/>
      </w:pPr>
      <w:rPr>
        <w:rFonts w:hint="default"/>
        <w:b/>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9" w15:restartNumberingAfterBreak="0">
    <w:nsid w:val="0FB9577E"/>
    <w:multiLevelType w:val="hybridMultilevel"/>
    <w:tmpl w:val="6F64D364"/>
    <w:lvl w:ilvl="0" w:tplc="FFFFFFFF">
      <w:start w:val="1"/>
      <w:numFmt w:val="lowerLetter"/>
      <w:lvlText w:val="%1."/>
      <w:lvlJc w:val="left"/>
      <w:pPr>
        <w:ind w:left="1494"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0D73D7C"/>
    <w:multiLevelType w:val="hybridMultilevel"/>
    <w:tmpl w:val="32009BC4"/>
    <w:lvl w:ilvl="0" w:tplc="E15ACF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3800E3"/>
    <w:multiLevelType w:val="hybridMultilevel"/>
    <w:tmpl w:val="479A421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2" w15:restartNumberingAfterBreak="0">
    <w:nsid w:val="25CC3DC8"/>
    <w:multiLevelType w:val="hybridMultilevel"/>
    <w:tmpl w:val="1E0294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024AD"/>
    <w:multiLevelType w:val="multilevel"/>
    <w:tmpl w:val="59E2C8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99202AB"/>
    <w:multiLevelType w:val="hybridMultilevel"/>
    <w:tmpl w:val="0BF62B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9DB7093"/>
    <w:multiLevelType w:val="hybridMultilevel"/>
    <w:tmpl w:val="EC38D7AC"/>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1897EFC"/>
    <w:multiLevelType w:val="hybridMultilevel"/>
    <w:tmpl w:val="109CB76E"/>
    <w:lvl w:ilvl="0" w:tplc="ACE0AA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20935F3"/>
    <w:multiLevelType w:val="hybridMultilevel"/>
    <w:tmpl w:val="F92E1FB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8" w15:restartNumberingAfterBreak="0">
    <w:nsid w:val="32A23DE1"/>
    <w:multiLevelType w:val="hybridMultilevel"/>
    <w:tmpl w:val="6454530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8AC5A08"/>
    <w:multiLevelType w:val="hybridMultilevel"/>
    <w:tmpl w:val="6F72C3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92217EE"/>
    <w:multiLevelType w:val="hybridMultilevel"/>
    <w:tmpl w:val="E8FE12C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C375241"/>
    <w:multiLevelType w:val="hybridMultilevel"/>
    <w:tmpl w:val="AC523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335945"/>
    <w:multiLevelType w:val="hybridMultilevel"/>
    <w:tmpl w:val="9BDA7BF4"/>
    <w:lvl w:ilvl="0" w:tplc="5DAE5992">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85947D5"/>
    <w:multiLevelType w:val="hybridMultilevel"/>
    <w:tmpl w:val="EDB49034"/>
    <w:lvl w:ilvl="0" w:tplc="040A000F">
      <w:start w:val="1"/>
      <w:numFmt w:val="decimal"/>
      <w:lvlText w:val="%1."/>
      <w:lvlJc w:val="left"/>
      <w:pPr>
        <w:ind w:left="720" w:hanging="360"/>
      </w:pPr>
      <w:rPr>
        <w:rFonts w:hint="default"/>
        <w:b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E60705A"/>
    <w:multiLevelType w:val="hybridMultilevel"/>
    <w:tmpl w:val="FA82CF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3496342"/>
    <w:multiLevelType w:val="hybridMultilevel"/>
    <w:tmpl w:val="779CFD56"/>
    <w:lvl w:ilvl="0" w:tplc="4000D308">
      <w:start w:val="1"/>
      <w:numFmt w:val="decimal"/>
      <w:lvlText w:val="%1."/>
      <w:lvlJc w:val="left"/>
      <w:pPr>
        <w:ind w:left="720" w:hanging="360"/>
      </w:pPr>
      <w:rPr>
        <w:rFonts w:hint="default"/>
        <w:sz w:val="28"/>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38E34BE"/>
    <w:multiLevelType w:val="hybridMultilevel"/>
    <w:tmpl w:val="6F64D364"/>
    <w:lvl w:ilvl="0" w:tplc="FFFFFFFF">
      <w:start w:val="1"/>
      <w:numFmt w:val="lowerLetter"/>
      <w:lvlText w:val="%1."/>
      <w:lvlJc w:val="left"/>
      <w:pPr>
        <w:ind w:left="1494"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3DE2484"/>
    <w:multiLevelType w:val="hybridMultilevel"/>
    <w:tmpl w:val="33CC8B2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9FC5C72"/>
    <w:multiLevelType w:val="hybridMultilevel"/>
    <w:tmpl w:val="E846623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1B693B"/>
    <w:multiLevelType w:val="hybridMultilevel"/>
    <w:tmpl w:val="A6603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C56AE"/>
    <w:multiLevelType w:val="hybridMultilevel"/>
    <w:tmpl w:val="1A16FFC0"/>
    <w:lvl w:ilvl="0" w:tplc="25769AE6">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E4549D1"/>
    <w:multiLevelType w:val="hybridMultilevel"/>
    <w:tmpl w:val="EA3A6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306AED"/>
    <w:multiLevelType w:val="hybridMultilevel"/>
    <w:tmpl w:val="49722D74"/>
    <w:lvl w:ilvl="0" w:tplc="EEBC3DB8">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0503846"/>
    <w:multiLevelType w:val="hybridMultilevel"/>
    <w:tmpl w:val="7500DAFE"/>
    <w:lvl w:ilvl="0" w:tplc="BE2E83EC">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1427D23"/>
    <w:multiLevelType w:val="hybridMultilevel"/>
    <w:tmpl w:val="CC8CA186"/>
    <w:lvl w:ilvl="0" w:tplc="3E8CDE2C">
      <w:start w:val="1"/>
      <w:numFmt w:val="lowerLetter"/>
      <w:lvlText w:val="%1)"/>
      <w:lvlJc w:val="left"/>
      <w:pPr>
        <w:ind w:left="740" w:hanging="3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95F31CC"/>
    <w:multiLevelType w:val="hybridMultilevel"/>
    <w:tmpl w:val="6F64D364"/>
    <w:lvl w:ilvl="0" w:tplc="FFFFFFFF">
      <w:start w:val="1"/>
      <w:numFmt w:val="lowerLetter"/>
      <w:lvlText w:val="%1."/>
      <w:lvlJc w:val="left"/>
      <w:pPr>
        <w:ind w:left="1494"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3804207"/>
    <w:multiLevelType w:val="hybridMultilevel"/>
    <w:tmpl w:val="9FEE1A5C"/>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5005D27"/>
    <w:multiLevelType w:val="hybridMultilevel"/>
    <w:tmpl w:val="FA66E5E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8" w15:restartNumberingAfterBreak="0">
    <w:nsid w:val="7ABF3DEC"/>
    <w:multiLevelType w:val="hybridMultilevel"/>
    <w:tmpl w:val="59AA5BB8"/>
    <w:lvl w:ilvl="0" w:tplc="F402780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7"/>
  </w:num>
  <w:num w:numId="3">
    <w:abstractNumId w:val="4"/>
  </w:num>
  <w:num w:numId="4">
    <w:abstractNumId w:val="17"/>
  </w:num>
  <w:num w:numId="5">
    <w:abstractNumId w:val="11"/>
  </w:num>
  <w:num w:numId="6">
    <w:abstractNumId w:val="37"/>
  </w:num>
  <w:num w:numId="7">
    <w:abstractNumId w:val="38"/>
  </w:num>
  <w:num w:numId="8">
    <w:abstractNumId w:val="31"/>
  </w:num>
  <w:num w:numId="9">
    <w:abstractNumId w:val="28"/>
  </w:num>
  <w:num w:numId="10">
    <w:abstractNumId w:val="21"/>
  </w:num>
  <w:num w:numId="11">
    <w:abstractNumId w:val="12"/>
  </w:num>
  <w:num w:numId="12">
    <w:abstractNumId w:val="29"/>
  </w:num>
  <w:num w:numId="13">
    <w:abstractNumId w:val="0"/>
  </w:num>
  <w:num w:numId="14">
    <w:abstractNumId w:val="25"/>
  </w:num>
  <w:num w:numId="15">
    <w:abstractNumId w:val="20"/>
  </w:num>
  <w:num w:numId="16">
    <w:abstractNumId w:val="1"/>
  </w:num>
  <w:num w:numId="17">
    <w:abstractNumId w:val="27"/>
  </w:num>
  <w:num w:numId="18">
    <w:abstractNumId w:val="23"/>
  </w:num>
  <w:num w:numId="19">
    <w:abstractNumId w:val="24"/>
  </w:num>
  <w:num w:numId="20">
    <w:abstractNumId w:val="15"/>
  </w:num>
  <w:num w:numId="21">
    <w:abstractNumId w:val="34"/>
  </w:num>
  <w:num w:numId="22">
    <w:abstractNumId w:val="33"/>
  </w:num>
  <w:num w:numId="23">
    <w:abstractNumId w:val="13"/>
  </w:num>
  <w:num w:numId="24">
    <w:abstractNumId w:val="6"/>
  </w:num>
  <w:num w:numId="25">
    <w:abstractNumId w:val="10"/>
  </w:num>
  <w:num w:numId="26">
    <w:abstractNumId w:val="32"/>
  </w:num>
  <w:num w:numId="27">
    <w:abstractNumId w:val="8"/>
  </w:num>
  <w:num w:numId="28">
    <w:abstractNumId w:val="5"/>
  </w:num>
  <w:num w:numId="29">
    <w:abstractNumId w:val="3"/>
  </w:num>
  <w:num w:numId="30">
    <w:abstractNumId w:val="30"/>
  </w:num>
  <w:num w:numId="31">
    <w:abstractNumId w:val="36"/>
  </w:num>
  <w:num w:numId="32">
    <w:abstractNumId w:val="18"/>
  </w:num>
  <w:num w:numId="33">
    <w:abstractNumId w:val="22"/>
  </w:num>
  <w:num w:numId="34">
    <w:abstractNumId w:val="19"/>
  </w:num>
  <w:num w:numId="35">
    <w:abstractNumId w:val="2"/>
  </w:num>
  <w:num w:numId="36">
    <w:abstractNumId w:val="14"/>
  </w:num>
  <w:num w:numId="37">
    <w:abstractNumId w:val="9"/>
  </w:num>
  <w:num w:numId="38">
    <w:abstractNumId w:val="35"/>
  </w:num>
  <w:num w:numId="3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B3"/>
    <w:rsid w:val="000000B7"/>
    <w:rsid w:val="0000030D"/>
    <w:rsid w:val="00000A10"/>
    <w:rsid w:val="0000205F"/>
    <w:rsid w:val="0000623D"/>
    <w:rsid w:val="000175BF"/>
    <w:rsid w:val="00020E49"/>
    <w:rsid w:val="0002723D"/>
    <w:rsid w:val="00030A7C"/>
    <w:rsid w:val="000348D5"/>
    <w:rsid w:val="00034BCA"/>
    <w:rsid w:val="000444C2"/>
    <w:rsid w:val="00044830"/>
    <w:rsid w:val="00047FCD"/>
    <w:rsid w:val="00052841"/>
    <w:rsid w:val="00053ECC"/>
    <w:rsid w:val="00057DF3"/>
    <w:rsid w:val="00060A3B"/>
    <w:rsid w:val="0007347A"/>
    <w:rsid w:val="00073A7A"/>
    <w:rsid w:val="0007595C"/>
    <w:rsid w:val="00076A99"/>
    <w:rsid w:val="00080D8D"/>
    <w:rsid w:val="000811EB"/>
    <w:rsid w:val="000854AF"/>
    <w:rsid w:val="00086217"/>
    <w:rsid w:val="00087D09"/>
    <w:rsid w:val="00090DE9"/>
    <w:rsid w:val="00090EC9"/>
    <w:rsid w:val="00092812"/>
    <w:rsid w:val="000A2AA7"/>
    <w:rsid w:val="000A7915"/>
    <w:rsid w:val="000B04AE"/>
    <w:rsid w:val="000B1E6D"/>
    <w:rsid w:val="000B2806"/>
    <w:rsid w:val="000B330D"/>
    <w:rsid w:val="000B3BFD"/>
    <w:rsid w:val="000B5249"/>
    <w:rsid w:val="000B56F2"/>
    <w:rsid w:val="000C41D0"/>
    <w:rsid w:val="000C4F96"/>
    <w:rsid w:val="000C5658"/>
    <w:rsid w:val="000C7CAB"/>
    <w:rsid w:val="000D1842"/>
    <w:rsid w:val="000D2E92"/>
    <w:rsid w:val="000D2F14"/>
    <w:rsid w:val="000D4A0A"/>
    <w:rsid w:val="000D510C"/>
    <w:rsid w:val="000D6769"/>
    <w:rsid w:val="000E2659"/>
    <w:rsid w:val="000E2667"/>
    <w:rsid w:val="000E3698"/>
    <w:rsid w:val="000E441A"/>
    <w:rsid w:val="000E4C57"/>
    <w:rsid w:val="000E5126"/>
    <w:rsid w:val="000E6D01"/>
    <w:rsid w:val="000E7E4C"/>
    <w:rsid w:val="000F36BD"/>
    <w:rsid w:val="000F6F30"/>
    <w:rsid w:val="00102854"/>
    <w:rsid w:val="00104829"/>
    <w:rsid w:val="00105547"/>
    <w:rsid w:val="00106EA4"/>
    <w:rsid w:val="00110AAF"/>
    <w:rsid w:val="001122F8"/>
    <w:rsid w:val="001174C1"/>
    <w:rsid w:val="00117704"/>
    <w:rsid w:val="001215BB"/>
    <w:rsid w:val="00123BC7"/>
    <w:rsid w:val="00131D81"/>
    <w:rsid w:val="001322CA"/>
    <w:rsid w:val="001327AA"/>
    <w:rsid w:val="00132CBA"/>
    <w:rsid w:val="0013316F"/>
    <w:rsid w:val="0013531D"/>
    <w:rsid w:val="00136B6E"/>
    <w:rsid w:val="00140FDA"/>
    <w:rsid w:val="00142D64"/>
    <w:rsid w:val="00142E74"/>
    <w:rsid w:val="00144094"/>
    <w:rsid w:val="00144742"/>
    <w:rsid w:val="001457BD"/>
    <w:rsid w:val="001469AB"/>
    <w:rsid w:val="0014731B"/>
    <w:rsid w:val="001502D5"/>
    <w:rsid w:val="0015411C"/>
    <w:rsid w:val="001571BE"/>
    <w:rsid w:val="00165492"/>
    <w:rsid w:val="00165C18"/>
    <w:rsid w:val="00165E67"/>
    <w:rsid w:val="001701BF"/>
    <w:rsid w:val="001722B1"/>
    <w:rsid w:val="00175316"/>
    <w:rsid w:val="00180EC8"/>
    <w:rsid w:val="00182818"/>
    <w:rsid w:val="0018333D"/>
    <w:rsid w:val="001837C5"/>
    <w:rsid w:val="00184377"/>
    <w:rsid w:val="00184EFD"/>
    <w:rsid w:val="00190959"/>
    <w:rsid w:val="00190AB9"/>
    <w:rsid w:val="00192430"/>
    <w:rsid w:val="001A3BBE"/>
    <w:rsid w:val="001A516E"/>
    <w:rsid w:val="001B06EE"/>
    <w:rsid w:val="001B21A6"/>
    <w:rsid w:val="001B45A7"/>
    <w:rsid w:val="001B5C4F"/>
    <w:rsid w:val="001B68F1"/>
    <w:rsid w:val="001C1F37"/>
    <w:rsid w:val="001C281D"/>
    <w:rsid w:val="001C5006"/>
    <w:rsid w:val="001C6DF7"/>
    <w:rsid w:val="001C7E56"/>
    <w:rsid w:val="001D67CC"/>
    <w:rsid w:val="001E73E8"/>
    <w:rsid w:val="001E7992"/>
    <w:rsid w:val="001F00FB"/>
    <w:rsid w:val="001F1C99"/>
    <w:rsid w:val="001F2494"/>
    <w:rsid w:val="001F42F7"/>
    <w:rsid w:val="002013A0"/>
    <w:rsid w:val="002045AB"/>
    <w:rsid w:val="0020683E"/>
    <w:rsid w:val="00206AA4"/>
    <w:rsid w:val="00207760"/>
    <w:rsid w:val="0022168C"/>
    <w:rsid w:val="00222AFB"/>
    <w:rsid w:val="00225069"/>
    <w:rsid w:val="00231873"/>
    <w:rsid w:val="00232234"/>
    <w:rsid w:val="002337C7"/>
    <w:rsid w:val="00235D54"/>
    <w:rsid w:val="0023796E"/>
    <w:rsid w:val="00243058"/>
    <w:rsid w:val="00243A9C"/>
    <w:rsid w:val="00243D5C"/>
    <w:rsid w:val="00244A38"/>
    <w:rsid w:val="00250C36"/>
    <w:rsid w:val="002518EC"/>
    <w:rsid w:val="00251954"/>
    <w:rsid w:val="0026052C"/>
    <w:rsid w:val="00261303"/>
    <w:rsid w:val="002635B4"/>
    <w:rsid w:val="002640D2"/>
    <w:rsid w:val="00264A19"/>
    <w:rsid w:val="00265CA5"/>
    <w:rsid w:val="00270C38"/>
    <w:rsid w:val="00272396"/>
    <w:rsid w:val="00277819"/>
    <w:rsid w:val="002779C3"/>
    <w:rsid w:val="002821D2"/>
    <w:rsid w:val="002849D8"/>
    <w:rsid w:val="00284CD5"/>
    <w:rsid w:val="0028629F"/>
    <w:rsid w:val="0029121F"/>
    <w:rsid w:val="002943EE"/>
    <w:rsid w:val="002963C5"/>
    <w:rsid w:val="002A3184"/>
    <w:rsid w:val="002B3E1E"/>
    <w:rsid w:val="002B4C3E"/>
    <w:rsid w:val="002B7FB3"/>
    <w:rsid w:val="002C4E84"/>
    <w:rsid w:val="002C66EE"/>
    <w:rsid w:val="002D0926"/>
    <w:rsid w:val="002D230E"/>
    <w:rsid w:val="002D43C1"/>
    <w:rsid w:val="002E6B8A"/>
    <w:rsid w:val="002E7E20"/>
    <w:rsid w:val="002F221C"/>
    <w:rsid w:val="002F335B"/>
    <w:rsid w:val="002F365B"/>
    <w:rsid w:val="002F3C41"/>
    <w:rsid w:val="002F3E47"/>
    <w:rsid w:val="002F4B1E"/>
    <w:rsid w:val="002F628F"/>
    <w:rsid w:val="002F6A22"/>
    <w:rsid w:val="00302F4E"/>
    <w:rsid w:val="00303DC9"/>
    <w:rsid w:val="00303E88"/>
    <w:rsid w:val="00304F89"/>
    <w:rsid w:val="00306967"/>
    <w:rsid w:val="00311FCE"/>
    <w:rsid w:val="00312A26"/>
    <w:rsid w:val="0031460D"/>
    <w:rsid w:val="00320E1F"/>
    <w:rsid w:val="0032321D"/>
    <w:rsid w:val="00324B2C"/>
    <w:rsid w:val="003260A2"/>
    <w:rsid w:val="003277B2"/>
    <w:rsid w:val="003278A3"/>
    <w:rsid w:val="00335B32"/>
    <w:rsid w:val="003372D4"/>
    <w:rsid w:val="00337B71"/>
    <w:rsid w:val="00344A0A"/>
    <w:rsid w:val="0035735B"/>
    <w:rsid w:val="00364A24"/>
    <w:rsid w:val="00384898"/>
    <w:rsid w:val="00387348"/>
    <w:rsid w:val="00390D9B"/>
    <w:rsid w:val="00395D3F"/>
    <w:rsid w:val="003969F6"/>
    <w:rsid w:val="003A66FC"/>
    <w:rsid w:val="003A6763"/>
    <w:rsid w:val="003B0AF3"/>
    <w:rsid w:val="003B1CFC"/>
    <w:rsid w:val="003B2FE6"/>
    <w:rsid w:val="003B6497"/>
    <w:rsid w:val="003B72C6"/>
    <w:rsid w:val="003B7CD6"/>
    <w:rsid w:val="003B7D10"/>
    <w:rsid w:val="003C158E"/>
    <w:rsid w:val="003C44DD"/>
    <w:rsid w:val="003D1E3F"/>
    <w:rsid w:val="003E34E8"/>
    <w:rsid w:val="003E5D20"/>
    <w:rsid w:val="003E76D0"/>
    <w:rsid w:val="003F4ABB"/>
    <w:rsid w:val="003F533F"/>
    <w:rsid w:val="00401C65"/>
    <w:rsid w:val="004020C5"/>
    <w:rsid w:val="00404E1C"/>
    <w:rsid w:val="00406DD9"/>
    <w:rsid w:val="00410878"/>
    <w:rsid w:val="0041117A"/>
    <w:rsid w:val="0041165C"/>
    <w:rsid w:val="004138FA"/>
    <w:rsid w:val="00413E4B"/>
    <w:rsid w:val="004202CD"/>
    <w:rsid w:val="0042596A"/>
    <w:rsid w:val="00426D92"/>
    <w:rsid w:val="00427663"/>
    <w:rsid w:val="004317CF"/>
    <w:rsid w:val="00435ADE"/>
    <w:rsid w:val="00437499"/>
    <w:rsid w:val="00443230"/>
    <w:rsid w:val="004448C3"/>
    <w:rsid w:val="00452588"/>
    <w:rsid w:val="0045368A"/>
    <w:rsid w:val="00461FAC"/>
    <w:rsid w:val="0046426D"/>
    <w:rsid w:val="004645DD"/>
    <w:rsid w:val="004710EB"/>
    <w:rsid w:val="00472919"/>
    <w:rsid w:val="00473CE5"/>
    <w:rsid w:val="00475B4B"/>
    <w:rsid w:val="0047649C"/>
    <w:rsid w:val="004772B8"/>
    <w:rsid w:val="00481AEB"/>
    <w:rsid w:val="004831E9"/>
    <w:rsid w:val="004877B2"/>
    <w:rsid w:val="00487A8D"/>
    <w:rsid w:val="00490428"/>
    <w:rsid w:val="00490DE5"/>
    <w:rsid w:val="00490E85"/>
    <w:rsid w:val="0049339A"/>
    <w:rsid w:val="004972B6"/>
    <w:rsid w:val="004A6417"/>
    <w:rsid w:val="004A67F1"/>
    <w:rsid w:val="004B1B60"/>
    <w:rsid w:val="004B1F47"/>
    <w:rsid w:val="004B4D2E"/>
    <w:rsid w:val="004C17C4"/>
    <w:rsid w:val="004C2276"/>
    <w:rsid w:val="004C29F7"/>
    <w:rsid w:val="004C6BAF"/>
    <w:rsid w:val="004D2C06"/>
    <w:rsid w:val="004D6D17"/>
    <w:rsid w:val="004E08B0"/>
    <w:rsid w:val="004E6CB8"/>
    <w:rsid w:val="004E768E"/>
    <w:rsid w:val="004E7BD6"/>
    <w:rsid w:val="004F1283"/>
    <w:rsid w:val="004F2740"/>
    <w:rsid w:val="004F327D"/>
    <w:rsid w:val="004F3C65"/>
    <w:rsid w:val="004F43E0"/>
    <w:rsid w:val="004F76FA"/>
    <w:rsid w:val="00500836"/>
    <w:rsid w:val="00500A08"/>
    <w:rsid w:val="00501112"/>
    <w:rsid w:val="00501C0F"/>
    <w:rsid w:val="00503F6B"/>
    <w:rsid w:val="00506BA1"/>
    <w:rsid w:val="00507147"/>
    <w:rsid w:val="0051069C"/>
    <w:rsid w:val="00514F43"/>
    <w:rsid w:val="005162E2"/>
    <w:rsid w:val="00527940"/>
    <w:rsid w:val="00531516"/>
    <w:rsid w:val="00540542"/>
    <w:rsid w:val="0054335E"/>
    <w:rsid w:val="00544EC2"/>
    <w:rsid w:val="005511BB"/>
    <w:rsid w:val="00552737"/>
    <w:rsid w:val="00553700"/>
    <w:rsid w:val="00553CCF"/>
    <w:rsid w:val="005546C3"/>
    <w:rsid w:val="00564D3A"/>
    <w:rsid w:val="00564E31"/>
    <w:rsid w:val="005754BB"/>
    <w:rsid w:val="005800C9"/>
    <w:rsid w:val="005808B7"/>
    <w:rsid w:val="0058179E"/>
    <w:rsid w:val="00582257"/>
    <w:rsid w:val="00584AD3"/>
    <w:rsid w:val="00585151"/>
    <w:rsid w:val="00590ED3"/>
    <w:rsid w:val="005A5C61"/>
    <w:rsid w:val="005A773C"/>
    <w:rsid w:val="005B0619"/>
    <w:rsid w:val="005B55E4"/>
    <w:rsid w:val="005B63D7"/>
    <w:rsid w:val="005B7E52"/>
    <w:rsid w:val="005C0A5D"/>
    <w:rsid w:val="005C4710"/>
    <w:rsid w:val="005C4D97"/>
    <w:rsid w:val="005C6B5F"/>
    <w:rsid w:val="005D1DE1"/>
    <w:rsid w:val="005D75B2"/>
    <w:rsid w:val="005E260C"/>
    <w:rsid w:val="005E2BCD"/>
    <w:rsid w:val="005E3BAF"/>
    <w:rsid w:val="005F1744"/>
    <w:rsid w:val="005F3C0B"/>
    <w:rsid w:val="005F5C17"/>
    <w:rsid w:val="005F605A"/>
    <w:rsid w:val="005F66DD"/>
    <w:rsid w:val="005F7533"/>
    <w:rsid w:val="005F7A98"/>
    <w:rsid w:val="0060234A"/>
    <w:rsid w:val="006023AF"/>
    <w:rsid w:val="00603C1E"/>
    <w:rsid w:val="00603E01"/>
    <w:rsid w:val="006041B3"/>
    <w:rsid w:val="00604A75"/>
    <w:rsid w:val="006050EC"/>
    <w:rsid w:val="00606676"/>
    <w:rsid w:val="00606BD5"/>
    <w:rsid w:val="00607930"/>
    <w:rsid w:val="00613390"/>
    <w:rsid w:val="0061483A"/>
    <w:rsid w:val="00616578"/>
    <w:rsid w:val="00622142"/>
    <w:rsid w:val="00622B95"/>
    <w:rsid w:val="00625A3E"/>
    <w:rsid w:val="00625BC4"/>
    <w:rsid w:val="0062669C"/>
    <w:rsid w:val="00626A1B"/>
    <w:rsid w:val="006270EA"/>
    <w:rsid w:val="00633CCC"/>
    <w:rsid w:val="00633CE6"/>
    <w:rsid w:val="00637062"/>
    <w:rsid w:val="006373FB"/>
    <w:rsid w:val="00640A90"/>
    <w:rsid w:val="00640D5C"/>
    <w:rsid w:val="006424C0"/>
    <w:rsid w:val="00642A63"/>
    <w:rsid w:val="00642FB5"/>
    <w:rsid w:val="006430C2"/>
    <w:rsid w:val="00643FC5"/>
    <w:rsid w:val="0064500C"/>
    <w:rsid w:val="006530CD"/>
    <w:rsid w:val="00654F00"/>
    <w:rsid w:val="00656397"/>
    <w:rsid w:val="00662F7F"/>
    <w:rsid w:val="00665FA1"/>
    <w:rsid w:val="006776B8"/>
    <w:rsid w:val="00680EF8"/>
    <w:rsid w:val="00681F91"/>
    <w:rsid w:val="0068362C"/>
    <w:rsid w:val="00684342"/>
    <w:rsid w:val="006871C6"/>
    <w:rsid w:val="00687B3A"/>
    <w:rsid w:val="00687CB4"/>
    <w:rsid w:val="0069120C"/>
    <w:rsid w:val="0069183E"/>
    <w:rsid w:val="00691FE7"/>
    <w:rsid w:val="006950E4"/>
    <w:rsid w:val="006967A1"/>
    <w:rsid w:val="0069730F"/>
    <w:rsid w:val="006974D0"/>
    <w:rsid w:val="006A2E33"/>
    <w:rsid w:val="006A4D47"/>
    <w:rsid w:val="006A612B"/>
    <w:rsid w:val="006A62BB"/>
    <w:rsid w:val="006A7E07"/>
    <w:rsid w:val="006B082F"/>
    <w:rsid w:val="006C7311"/>
    <w:rsid w:val="006D2659"/>
    <w:rsid w:val="006D2694"/>
    <w:rsid w:val="006D5489"/>
    <w:rsid w:val="006D5597"/>
    <w:rsid w:val="006D747B"/>
    <w:rsid w:val="006E017E"/>
    <w:rsid w:val="006F0AEC"/>
    <w:rsid w:val="006F18E8"/>
    <w:rsid w:val="006F2269"/>
    <w:rsid w:val="006F318F"/>
    <w:rsid w:val="006F3C5D"/>
    <w:rsid w:val="006F5D89"/>
    <w:rsid w:val="006F6ACC"/>
    <w:rsid w:val="00701873"/>
    <w:rsid w:val="0070468F"/>
    <w:rsid w:val="00717E85"/>
    <w:rsid w:val="007218AE"/>
    <w:rsid w:val="00721C54"/>
    <w:rsid w:val="00722442"/>
    <w:rsid w:val="00722D38"/>
    <w:rsid w:val="00723430"/>
    <w:rsid w:val="00723D9A"/>
    <w:rsid w:val="00724109"/>
    <w:rsid w:val="007241F0"/>
    <w:rsid w:val="00734E9F"/>
    <w:rsid w:val="007456FC"/>
    <w:rsid w:val="00746DF1"/>
    <w:rsid w:val="00746E3D"/>
    <w:rsid w:val="00747856"/>
    <w:rsid w:val="00751A0C"/>
    <w:rsid w:val="007551F5"/>
    <w:rsid w:val="00755FAE"/>
    <w:rsid w:val="00756527"/>
    <w:rsid w:val="00760710"/>
    <w:rsid w:val="00763AC5"/>
    <w:rsid w:val="00766BD6"/>
    <w:rsid w:val="00767FD5"/>
    <w:rsid w:val="0077356F"/>
    <w:rsid w:val="007748C0"/>
    <w:rsid w:val="00777834"/>
    <w:rsid w:val="00780291"/>
    <w:rsid w:val="007810C2"/>
    <w:rsid w:val="00781AFD"/>
    <w:rsid w:val="0078212C"/>
    <w:rsid w:val="00786EDD"/>
    <w:rsid w:val="00793032"/>
    <w:rsid w:val="00794B8F"/>
    <w:rsid w:val="00797EEF"/>
    <w:rsid w:val="007A1EAE"/>
    <w:rsid w:val="007A4EAD"/>
    <w:rsid w:val="007A54BD"/>
    <w:rsid w:val="007A62F3"/>
    <w:rsid w:val="007A64A2"/>
    <w:rsid w:val="007B01E5"/>
    <w:rsid w:val="007B25EA"/>
    <w:rsid w:val="007B3C33"/>
    <w:rsid w:val="007B4CA3"/>
    <w:rsid w:val="007B53B7"/>
    <w:rsid w:val="007B6C16"/>
    <w:rsid w:val="007B6C5E"/>
    <w:rsid w:val="007B7A3D"/>
    <w:rsid w:val="007B7C77"/>
    <w:rsid w:val="007C00C8"/>
    <w:rsid w:val="007C2504"/>
    <w:rsid w:val="007C66D0"/>
    <w:rsid w:val="007D1475"/>
    <w:rsid w:val="007D223F"/>
    <w:rsid w:val="007D3277"/>
    <w:rsid w:val="007D347C"/>
    <w:rsid w:val="007D4D2F"/>
    <w:rsid w:val="007D7DA7"/>
    <w:rsid w:val="007E0EE0"/>
    <w:rsid w:val="007E203E"/>
    <w:rsid w:val="007E2DB9"/>
    <w:rsid w:val="007E5E48"/>
    <w:rsid w:val="007F0366"/>
    <w:rsid w:val="007F407E"/>
    <w:rsid w:val="007F5540"/>
    <w:rsid w:val="00801067"/>
    <w:rsid w:val="0080196B"/>
    <w:rsid w:val="008053D1"/>
    <w:rsid w:val="00806879"/>
    <w:rsid w:val="00807D88"/>
    <w:rsid w:val="00815AD2"/>
    <w:rsid w:val="00815C22"/>
    <w:rsid w:val="00820670"/>
    <w:rsid w:val="00821E31"/>
    <w:rsid w:val="00822283"/>
    <w:rsid w:val="00823868"/>
    <w:rsid w:val="008242B8"/>
    <w:rsid w:val="008247FD"/>
    <w:rsid w:val="0083451B"/>
    <w:rsid w:val="008448F0"/>
    <w:rsid w:val="00844CDB"/>
    <w:rsid w:val="008474A3"/>
    <w:rsid w:val="008553E6"/>
    <w:rsid w:val="00860243"/>
    <w:rsid w:val="00861D35"/>
    <w:rsid w:val="00861E29"/>
    <w:rsid w:val="008642E0"/>
    <w:rsid w:val="008719CF"/>
    <w:rsid w:val="00874146"/>
    <w:rsid w:val="00874AD8"/>
    <w:rsid w:val="0088090B"/>
    <w:rsid w:val="008819A1"/>
    <w:rsid w:val="00881C5C"/>
    <w:rsid w:val="00883FA6"/>
    <w:rsid w:val="00886430"/>
    <w:rsid w:val="00891613"/>
    <w:rsid w:val="00891B17"/>
    <w:rsid w:val="00893273"/>
    <w:rsid w:val="00895210"/>
    <w:rsid w:val="0089782C"/>
    <w:rsid w:val="008A1756"/>
    <w:rsid w:val="008A4BEF"/>
    <w:rsid w:val="008B0174"/>
    <w:rsid w:val="008B34FA"/>
    <w:rsid w:val="008B46A2"/>
    <w:rsid w:val="008B65DC"/>
    <w:rsid w:val="008B68E9"/>
    <w:rsid w:val="008C1B5A"/>
    <w:rsid w:val="008C2C74"/>
    <w:rsid w:val="008C3D19"/>
    <w:rsid w:val="008C4276"/>
    <w:rsid w:val="008C4E78"/>
    <w:rsid w:val="008D35CD"/>
    <w:rsid w:val="008D381A"/>
    <w:rsid w:val="008D3828"/>
    <w:rsid w:val="008E0487"/>
    <w:rsid w:val="008E21E8"/>
    <w:rsid w:val="008E48C2"/>
    <w:rsid w:val="008E7194"/>
    <w:rsid w:val="008F5EDE"/>
    <w:rsid w:val="008F6726"/>
    <w:rsid w:val="008F6B6D"/>
    <w:rsid w:val="0091364A"/>
    <w:rsid w:val="00916DF6"/>
    <w:rsid w:val="00921977"/>
    <w:rsid w:val="009221F3"/>
    <w:rsid w:val="0092232E"/>
    <w:rsid w:val="00934B52"/>
    <w:rsid w:val="00935174"/>
    <w:rsid w:val="00941BE5"/>
    <w:rsid w:val="00943F86"/>
    <w:rsid w:val="009457CD"/>
    <w:rsid w:val="00950ED7"/>
    <w:rsid w:val="00951085"/>
    <w:rsid w:val="00953829"/>
    <w:rsid w:val="0095622E"/>
    <w:rsid w:val="00961B92"/>
    <w:rsid w:val="009624DD"/>
    <w:rsid w:val="00962D24"/>
    <w:rsid w:val="0096512F"/>
    <w:rsid w:val="00967D50"/>
    <w:rsid w:val="00970B88"/>
    <w:rsid w:val="009712F9"/>
    <w:rsid w:val="0097200D"/>
    <w:rsid w:val="00972F02"/>
    <w:rsid w:val="00975213"/>
    <w:rsid w:val="009762F9"/>
    <w:rsid w:val="00981863"/>
    <w:rsid w:val="00983AE7"/>
    <w:rsid w:val="00986F9B"/>
    <w:rsid w:val="00991252"/>
    <w:rsid w:val="00992774"/>
    <w:rsid w:val="00993980"/>
    <w:rsid w:val="009A13FD"/>
    <w:rsid w:val="009A7E2F"/>
    <w:rsid w:val="009B4CCE"/>
    <w:rsid w:val="009C1149"/>
    <w:rsid w:val="009C18F0"/>
    <w:rsid w:val="009C3123"/>
    <w:rsid w:val="009C564D"/>
    <w:rsid w:val="009D2127"/>
    <w:rsid w:val="009D6837"/>
    <w:rsid w:val="009D721C"/>
    <w:rsid w:val="009D7E82"/>
    <w:rsid w:val="009E00FE"/>
    <w:rsid w:val="009E16B9"/>
    <w:rsid w:val="009E3AFC"/>
    <w:rsid w:val="009E6C16"/>
    <w:rsid w:val="009F35C9"/>
    <w:rsid w:val="009F43E0"/>
    <w:rsid w:val="009F6813"/>
    <w:rsid w:val="00A014EF"/>
    <w:rsid w:val="00A05762"/>
    <w:rsid w:val="00A1195E"/>
    <w:rsid w:val="00A12C13"/>
    <w:rsid w:val="00A145D7"/>
    <w:rsid w:val="00A14A6D"/>
    <w:rsid w:val="00A14F90"/>
    <w:rsid w:val="00A1529A"/>
    <w:rsid w:val="00A1586B"/>
    <w:rsid w:val="00A17A54"/>
    <w:rsid w:val="00A20390"/>
    <w:rsid w:val="00A20C2E"/>
    <w:rsid w:val="00A22A42"/>
    <w:rsid w:val="00A250DC"/>
    <w:rsid w:val="00A25ED0"/>
    <w:rsid w:val="00A32E65"/>
    <w:rsid w:val="00A35E8C"/>
    <w:rsid w:val="00A36408"/>
    <w:rsid w:val="00A404BD"/>
    <w:rsid w:val="00A41712"/>
    <w:rsid w:val="00A45182"/>
    <w:rsid w:val="00A50EE3"/>
    <w:rsid w:val="00A536D8"/>
    <w:rsid w:val="00A57711"/>
    <w:rsid w:val="00A60299"/>
    <w:rsid w:val="00A62DA9"/>
    <w:rsid w:val="00A65AD5"/>
    <w:rsid w:val="00A66481"/>
    <w:rsid w:val="00A67821"/>
    <w:rsid w:val="00A71450"/>
    <w:rsid w:val="00A71535"/>
    <w:rsid w:val="00A71B26"/>
    <w:rsid w:val="00A73349"/>
    <w:rsid w:val="00A82017"/>
    <w:rsid w:val="00A8269E"/>
    <w:rsid w:val="00A850E3"/>
    <w:rsid w:val="00A90D2D"/>
    <w:rsid w:val="00A957B0"/>
    <w:rsid w:val="00AA037A"/>
    <w:rsid w:val="00AA05A9"/>
    <w:rsid w:val="00AC0AB3"/>
    <w:rsid w:val="00AC135A"/>
    <w:rsid w:val="00AC1787"/>
    <w:rsid w:val="00AC3676"/>
    <w:rsid w:val="00AC6164"/>
    <w:rsid w:val="00AD04CE"/>
    <w:rsid w:val="00AD1D25"/>
    <w:rsid w:val="00AD2DAB"/>
    <w:rsid w:val="00AD3072"/>
    <w:rsid w:val="00AD7AD0"/>
    <w:rsid w:val="00AE2426"/>
    <w:rsid w:val="00AE48C3"/>
    <w:rsid w:val="00AE698D"/>
    <w:rsid w:val="00AF192D"/>
    <w:rsid w:val="00AF23BB"/>
    <w:rsid w:val="00AF4443"/>
    <w:rsid w:val="00AF481A"/>
    <w:rsid w:val="00AF7FE5"/>
    <w:rsid w:val="00B00D01"/>
    <w:rsid w:val="00B0470C"/>
    <w:rsid w:val="00B14873"/>
    <w:rsid w:val="00B17DA7"/>
    <w:rsid w:val="00B20AD3"/>
    <w:rsid w:val="00B24C8F"/>
    <w:rsid w:val="00B31447"/>
    <w:rsid w:val="00B33179"/>
    <w:rsid w:val="00B344B5"/>
    <w:rsid w:val="00B34DDA"/>
    <w:rsid w:val="00B46B90"/>
    <w:rsid w:val="00B51410"/>
    <w:rsid w:val="00B51560"/>
    <w:rsid w:val="00B53358"/>
    <w:rsid w:val="00B55DBF"/>
    <w:rsid w:val="00B66424"/>
    <w:rsid w:val="00B71D20"/>
    <w:rsid w:val="00B72B5D"/>
    <w:rsid w:val="00B777DE"/>
    <w:rsid w:val="00B815A8"/>
    <w:rsid w:val="00B8309C"/>
    <w:rsid w:val="00B843D5"/>
    <w:rsid w:val="00B84A7F"/>
    <w:rsid w:val="00B8591B"/>
    <w:rsid w:val="00B91BBA"/>
    <w:rsid w:val="00B93144"/>
    <w:rsid w:val="00B968D9"/>
    <w:rsid w:val="00B97677"/>
    <w:rsid w:val="00B97A1D"/>
    <w:rsid w:val="00BA1FFC"/>
    <w:rsid w:val="00BA2F9C"/>
    <w:rsid w:val="00BA7186"/>
    <w:rsid w:val="00BB195B"/>
    <w:rsid w:val="00BB5F80"/>
    <w:rsid w:val="00BB710F"/>
    <w:rsid w:val="00BC1B99"/>
    <w:rsid w:val="00BC3A5A"/>
    <w:rsid w:val="00BC57AE"/>
    <w:rsid w:val="00BD1B0B"/>
    <w:rsid w:val="00BD4706"/>
    <w:rsid w:val="00BE11D6"/>
    <w:rsid w:val="00BE2AD2"/>
    <w:rsid w:val="00BE68C0"/>
    <w:rsid w:val="00BF04A7"/>
    <w:rsid w:val="00BF20EB"/>
    <w:rsid w:val="00BF460D"/>
    <w:rsid w:val="00BF51C8"/>
    <w:rsid w:val="00BF7981"/>
    <w:rsid w:val="00C04E7D"/>
    <w:rsid w:val="00C0710D"/>
    <w:rsid w:val="00C118A7"/>
    <w:rsid w:val="00C30921"/>
    <w:rsid w:val="00C31F55"/>
    <w:rsid w:val="00C33430"/>
    <w:rsid w:val="00C344B5"/>
    <w:rsid w:val="00C406D1"/>
    <w:rsid w:val="00C42ADC"/>
    <w:rsid w:val="00C44766"/>
    <w:rsid w:val="00C5158C"/>
    <w:rsid w:val="00C53E3D"/>
    <w:rsid w:val="00C5404D"/>
    <w:rsid w:val="00C55E7E"/>
    <w:rsid w:val="00C5689D"/>
    <w:rsid w:val="00C56C2B"/>
    <w:rsid w:val="00C57696"/>
    <w:rsid w:val="00C61925"/>
    <w:rsid w:val="00C62F5A"/>
    <w:rsid w:val="00C64515"/>
    <w:rsid w:val="00C647D0"/>
    <w:rsid w:val="00C64F7D"/>
    <w:rsid w:val="00C727F6"/>
    <w:rsid w:val="00C773C5"/>
    <w:rsid w:val="00C81889"/>
    <w:rsid w:val="00C8198B"/>
    <w:rsid w:val="00C83E0B"/>
    <w:rsid w:val="00C847DA"/>
    <w:rsid w:val="00C86F8F"/>
    <w:rsid w:val="00C87F4A"/>
    <w:rsid w:val="00C94061"/>
    <w:rsid w:val="00C94569"/>
    <w:rsid w:val="00C97AD4"/>
    <w:rsid w:val="00CA02C9"/>
    <w:rsid w:val="00CA1A36"/>
    <w:rsid w:val="00CA22BD"/>
    <w:rsid w:val="00CA3740"/>
    <w:rsid w:val="00CA4C07"/>
    <w:rsid w:val="00CA6A3D"/>
    <w:rsid w:val="00CB11FF"/>
    <w:rsid w:val="00CB15B3"/>
    <w:rsid w:val="00CB3CDB"/>
    <w:rsid w:val="00CB62C1"/>
    <w:rsid w:val="00CB6719"/>
    <w:rsid w:val="00CC1A10"/>
    <w:rsid w:val="00CC291B"/>
    <w:rsid w:val="00CC3456"/>
    <w:rsid w:val="00CC481B"/>
    <w:rsid w:val="00CD4305"/>
    <w:rsid w:val="00CD5256"/>
    <w:rsid w:val="00CD57FF"/>
    <w:rsid w:val="00CE4B3A"/>
    <w:rsid w:val="00CF05BF"/>
    <w:rsid w:val="00CF112A"/>
    <w:rsid w:val="00CF6E54"/>
    <w:rsid w:val="00D00693"/>
    <w:rsid w:val="00D0555E"/>
    <w:rsid w:val="00D06375"/>
    <w:rsid w:val="00D06B3A"/>
    <w:rsid w:val="00D06F85"/>
    <w:rsid w:val="00D100DC"/>
    <w:rsid w:val="00D13054"/>
    <w:rsid w:val="00D143AB"/>
    <w:rsid w:val="00D15EC3"/>
    <w:rsid w:val="00D1784E"/>
    <w:rsid w:val="00D17CC6"/>
    <w:rsid w:val="00D225FA"/>
    <w:rsid w:val="00D23920"/>
    <w:rsid w:val="00D25528"/>
    <w:rsid w:val="00D27E60"/>
    <w:rsid w:val="00D34208"/>
    <w:rsid w:val="00D47A0F"/>
    <w:rsid w:val="00D51389"/>
    <w:rsid w:val="00D54182"/>
    <w:rsid w:val="00D604B1"/>
    <w:rsid w:val="00D634BF"/>
    <w:rsid w:val="00D67799"/>
    <w:rsid w:val="00D818CE"/>
    <w:rsid w:val="00D81AB7"/>
    <w:rsid w:val="00D825D5"/>
    <w:rsid w:val="00D83CF9"/>
    <w:rsid w:val="00D8454E"/>
    <w:rsid w:val="00D84C7D"/>
    <w:rsid w:val="00D900B5"/>
    <w:rsid w:val="00D90334"/>
    <w:rsid w:val="00D92B17"/>
    <w:rsid w:val="00D938DF"/>
    <w:rsid w:val="00D948BB"/>
    <w:rsid w:val="00D96DFA"/>
    <w:rsid w:val="00DA221D"/>
    <w:rsid w:val="00DA33BE"/>
    <w:rsid w:val="00DA341F"/>
    <w:rsid w:val="00DA4C49"/>
    <w:rsid w:val="00DB041D"/>
    <w:rsid w:val="00DB34F0"/>
    <w:rsid w:val="00DB4B09"/>
    <w:rsid w:val="00DB672F"/>
    <w:rsid w:val="00DC72AE"/>
    <w:rsid w:val="00DD4534"/>
    <w:rsid w:val="00DD692B"/>
    <w:rsid w:val="00DF0EF6"/>
    <w:rsid w:val="00DF2FC5"/>
    <w:rsid w:val="00DF4FAB"/>
    <w:rsid w:val="00DF5799"/>
    <w:rsid w:val="00DF651D"/>
    <w:rsid w:val="00E029D5"/>
    <w:rsid w:val="00E02FD6"/>
    <w:rsid w:val="00E0353F"/>
    <w:rsid w:val="00E036AB"/>
    <w:rsid w:val="00E10430"/>
    <w:rsid w:val="00E117C6"/>
    <w:rsid w:val="00E1502B"/>
    <w:rsid w:val="00E16D05"/>
    <w:rsid w:val="00E27328"/>
    <w:rsid w:val="00E278AE"/>
    <w:rsid w:val="00E31400"/>
    <w:rsid w:val="00E34AA6"/>
    <w:rsid w:val="00E34F85"/>
    <w:rsid w:val="00E352F0"/>
    <w:rsid w:val="00E3675F"/>
    <w:rsid w:val="00E370FA"/>
    <w:rsid w:val="00E40A44"/>
    <w:rsid w:val="00E421DC"/>
    <w:rsid w:val="00E424D5"/>
    <w:rsid w:val="00E437AF"/>
    <w:rsid w:val="00E43A4B"/>
    <w:rsid w:val="00E47B15"/>
    <w:rsid w:val="00E47C02"/>
    <w:rsid w:val="00E50084"/>
    <w:rsid w:val="00E50552"/>
    <w:rsid w:val="00E52E23"/>
    <w:rsid w:val="00E55A90"/>
    <w:rsid w:val="00E57E69"/>
    <w:rsid w:val="00E6465A"/>
    <w:rsid w:val="00E65093"/>
    <w:rsid w:val="00E70B45"/>
    <w:rsid w:val="00E72186"/>
    <w:rsid w:val="00E752CB"/>
    <w:rsid w:val="00E772DF"/>
    <w:rsid w:val="00E833E7"/>
    <w:rsid w:val="00E87FDD"/>
    <w:rsid w:val="00E9021D"/>
    <w:rsid w:val="00EA198F"/>
    <w:rsid w:val="00EA231A"/>
    <w:rsid w:val="00EA5A3A"/>
    <w:rsid w:val="00EB2980"/>
    <w:rsid w:val="00EB3247"/>
    <w:rsid w:val="00EB32B2"/>
    <w:rsid w:val="00EB44BA"/>
    <w:rsid w:val="00EB5BD5"/>
    <w:rsid w:val="00EC1696"/>
    <w:rsid w:val="00EC32B2"/>
    <w:rsid w:val="00EC4382"/>
    <w:rsid w:val="00EC4AF6"/>
    <w:rsid w:val="00EC62D8"/>
    <w:rsid w:val="00ED1830"/>
    <w:rsid w:val="00ED4095"/>
    <w:rsid w:val="00ED4AC1"/>
    <w:rsid w:val="00ED6E6E"/>
    <w:rsid w:val="00EE033B"/>
    <w:rsid w:val="00EE1B77"/>
    <w:rsid w:val="00EE3F91"/>
    <w:rsid w:val="00EE473C"/>
    <w:rsid w:val="00EE52D9"/>
    <w:rsid w:val="00EE5663"/>
    <w:rsid w:val="00EE7DA6"/>
    <w:rsid w:val="00EF249D"/>
    <w:rsid w:val="00EF2AD0"/>
    <w:rsid w:val="00EF2D52"/>
    <w:rsid w:val="00EF3B81"/>
    <w:rsid w:val="00EF59E0"/>
    <w:rsid w:val="00F02F3C"/>
    <w:rsid w:val="00F073FD"/>
    <w:rsid w:val="00F0781E"/>
    <w:rsid w:val="00F11CE4"/>
    <w:rsid w:val="00F15F67"/>
    <w:rsid w:val="00F16A1B"/>
    <w:rsid w:val="00F17F6A"/>
    <w:rsid w:val="00F20B24"/>
    <w:rsid w:val="00F21EED"/>
    <w:rsid w:val="00F245B6"/>
    <w:rsid w:val="00F25D21"/>
    <w:rsid w:val="00F2667C"/>
    <w:rsid w:val="00F2737D"/>
    <w:rsid w:val="00F477B3"/>
    <w:rsid w:val="00F5223C"/>
    <w:rsid w:val="00F528C7"/>
    <w:rsid w:val="00F5411F"/>
    <w:rsid w:val="00F54A50"/>
    <w:rsid w:val="00F57BD3"/>
    <w:rsid w:val="00F62E7F"/>
    <w:rsid w:val="00F642B6"/>
    <w:rsid w:val="00F65BF1"/>
    <w:rsid w:val="00F67B65"/>
    <w:rsid w:val="00F733AC"/>
    <w:rsid w:val="00F75ACB"/>
    <w:rsid w:val="00F75FCA"/>
    <w:rsid w:val="00F801A5"/>
    <w:rsid w:val="00F906F8"/>
    <w:rsid w:val="00F923D6"/>
    <w:rsid w:val="00F94259"/>
    <w:rsid w:val="00F94AEF"/>
    <w:rsid w:val="00F9618B"/>
    <w:rsid w:val="00F97924"/>
    <w:rsid w:val="00F97F1E"/>
    <w:rsid w:val="00FA3977"/>
    <w:rsid w:val="00FA5E6A"/>
    <w:rsid w:val="00FA657C"/>
    <w:rsid w:val="00FA6EF0"/>
    <w:rsid w:val="00FA7211"/>
    <w:rsid w:val="00FB2595"/>
    <w:rsid w:val="00FB4D03"/>
    <w:rsid w:val="00FB4D5D"/>
    <w:rsid w:val="00FC6059"/>
    <w:rsid w:val="00FD1534"/>
    <w:rsid w:val="00FD1C9F"/>
    <w:rsid w:val="00FD3377"/>
    <w:rsid w:val="00FD538B"/>
    <w:rsid w:val="00FD5CC3"/>
    <w:rsid w:val="00FD64AC"/>
    <w:rsid w:val="00FD7644"/>
    <w:rsid w:val="00FD764D"/>
    <w:rsid w:val="00FE3E14"/>
    <w:rsid w:val="00FE4EBE"/>
    <w:rsid w:val="00FE5291"/>
    <w:rsid w:val="00FE5416"/>
    <w:rsid w:val="00FE5E17"/>
    <w:rsid w:val="00FF25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C9EDB"/>
  <w15:docId w15:val="{E4E1F8DF-DEA1-4A48-891A-7E237E2D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0EF8"/>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2518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C4E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7FB3"/>
    <w:pPr>
      <w:tabs>
        <w:tab w:val="center" w:pos="4252"/>
        <w:tab w:val="right" w:pos="8504"/>
      </w:tabs>
    </w:pPr>
  </w:style>
  <w:style w:type="character" w:customStyle="1" w:styleId="EncabezadoCar">
    <w:name w:val="Encabezado Car"/>
    <w:basedOn w:val="Fuentedeprrafopredeter"/>
    <w:link w:val="Encabezado"/>
    <w:uiPriority w:val="99"/>
    <w:rsid w:val="002B7FB3"/>
    <w:rPr>
      <w:lang w:val="es-ES_tradnl"/>
    </w:rPr>
  </w:style>
  <w:style w:type="paragraph" w:styleId="Piedepgina">
    <w:name w:val="footer"/>
    <w:basedOn w:val="Normal"/>
    <w:link w:val="PiedepginaCar"/>
    <w:uiPriority w:val="99"/>
    <w:unhideWhenUsed/>
    <w:rsid w:val="002B7FB3"/>
    <w:pPr>
      <w:tabs>
        <w:tab w:val="center" w:pos="4252"/>
        <w:tab w:val="right" w:pos="8504"/>
      </w:tabs>
    </w:pPr>
  </w:style>
  <w:style w:type="character" w:customStyle="1" w:styleId="PiedepginaCar">
    <w:name w:val="Pie de página Car"/>
    <w:basedOn w:val="Fuentedeprrafopredeter"/>
    <w:link w:val="Piedepgina"/>
    <w:uiPriority w:val="99"/>
    <w:rsid w:val="002B7FB3"/>
    <w:rPr>
      <w:lang w:val="es-ES_tradnl"/>
    </w:rPr>
  </w:style>
  <w:style w:type="paragraph" w:styleId="Textodeglobo">
    <w:name w:val="Balloon Text"/>
    <w:basedOn w:val="Normal"/>
    <w:link w:val="TextodegloboCar"/>
    <w:uiPriority w:val="99"/>
    <w:semiHidden/>
    <w:unhideWhenUsed/>
    <w:rsid w:val="00250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C36"/>
    <w:rPr>
      <w:rFonts w:ascii="Segoe UI" w:hAnsi="Segoe UI" w:cs="Segoe UI"/>
      <w:sz w:val="18"/>
      <w:szCs w:val="18"/>
      <w:lang w:val="es-ES_tradnl"/>
    </w:rPr>
  </w:style>
  <w:style w:type="character" w:customStyle="1" w:styleId="Ttulo2Car">
    <w:name w:val="Título 2 Car"/>
    <w:basedOn w:val="Fuentedeprrafopredeter"/>
    <w:link w:val="Ttulo2"/>
    <w:uiPriority w:val="9"/>
    <w:rsid w:val="008C4E78"/>
    <w:rPr>
      <w:rFonts w:asciiTheme="majorHAnsi" w:eastAsiaTheme="majorEastAsia" w:hAnsiTheme="majorHAnsi" w:cstheme="majorBidi"/>
      <w:color w:val="2F5496" w:themeColor="accent1" w:themeShade="BF"/>
      <w:sz w:val="26"/>
      <w:szCs w:val="26"/>
      <w:lang w:val="es-ES_tradnl"/>
    </w:rPr>
  </w:style>
  <w:style w:type="character" w:styleId="Hipervnculo">
    <w:name w:val="Hyperlink"/>
    <w:basedOn w:val="Fuentedeprrafopredeter"/>
    <w:uiPriority w:val="99"/>
    <w:unhideWhenUsed/>
    <w:rsid w:val="008C4E78"/>
    <w:rPr>
      <w:color w:val="0563C1" w:themeColor="hyperlink"/>
      <w:u w:val="single"/>
    </w:rPr>
  </w:style>
  <w:style w:type="paragraph" w:styleId="Prrafodelista">
    <w:name w:val="List Paragraph"/>
    <w:basedOn w:val="Normal"/>
    <w:uiPriority w:val="34"/>
    <w:qFormat/>
    <w:rsid w:val="00616578"/>
    <w:pPr>
      <w:ind w:left="720"/>
      <w:contextualSpacing/>
    </w:pPr>
  </w:style>
  <w:style w:type="table" w:styleId="Tablaconcuadrcula">
    <w:name w:val="Table Grid"/>
    <w:basedOn w:val="Tablanormal"/>
    <w:uiPriority w:val="39"/>
    <w:rsid w:val="0099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518EC"/>
    <w:rPr>
      <w:rFonts w:asciiTheme="majorHAnsi" w:eastAsiaTheme="majorEastAsia" w:hAnsiTheme="majorHAnsi" w:cstheme="majorBidi"/>
      <w:color w:val="2F5496" w:themeColor="accent1" w:themeShade="BF"/>
      <w:sz w:val="32"/>
      <w:szCs w:val="32"/>
      <w:lang w:val="es-ES_tradnl"/>
    </w:rPr>
  </w:style>
  <w:style w:type="paragraph" w:styleId="NormalWeb">
    <w:name w:val="Normal (Web)"/>
    <w:basedOn w:val="Normal"/>
    <w:uiPriority w:val="99"/>
    <w:rsid w:val="002518EC"/>
    <w:pPr>
      <w:spacing w:before="100" w:beforeAutospacing="1" w:after="100" w:afterAutospacing="1"/>
    </w:pPr>
    <w:rPr>
      <w:rFonts w:eastAsia="Calibri"/>
      <w:lang w:eastAsia="es-CO"/>
    </w:rPr>
  </w:style>
  <w:style w:type="paragraph" w:styleId="Textonotapie">
    <w:name w:val="footnote text"/>
    <w:basedOn w:val="Normal"/>
    <w:link w:val="TextonotapieCar"/>
    <w:uiPriority w:val="99"/>
    <w:semiHidden/>
    <w:unhideWhenUsed/>
    <w:rsid w:val="002518EC"/>
    <w:rPr>
      <w:rFonts w:ascii="Arial" w:eastAsia="Arial" w:hAnsi="Arial" w:cs="Arial"/>
      <w:sz w:val="20"/>
      <w:szCs w:val="20"/>
      <w:lang w:val="es" w:eastAsia="es-CO"/>
    </w:rPr>
  </w:style>
  <w:style w:type="character" w:customStyle="1" w:styleId="TextonotapieCar">
    <w:name w:val="Texto nota pie Car"/>
    <w:basedOn w:val="Fuentedeprrafopredeter"/>
    <w:link w:val="Textonotapie"/>
    <w:uiPriority w:val="99"/>
    <w:semiHidden/>
    <w:rsid w:val="002518EC"/>
    <w:rPr>
      <w:rFonts w:ascii="Arial" w:eastAsia="Arial" w:hAnsi="Arial" w:cs="Arial"/>
      <w:sz w:val="20"/>
      <w:szCs w:val="20"/>
      <w:lang w:val="es" w:eastAsia="es-CO"/>
    </w:rPr>
  </w:style>
  <w:style w:type="character" w:styleId="Refdenotaalpie">
    <w:name w:val="footnote reference"/>
    <w:basedOn w:val="Fuentedeprrafopredeter"/>
    <w:uiPriority w:val="99"/>
    <w:semiHidden/>
    <w:unhideWhenUsed/>
    <w:rsid w:val="002518EC"/>
    <w:rPr>
      <w:vertAlign w:val="superscript"/>
    </w:rPr>
  </w:style>
  <w:style w:type="table" w:customStyle="1" w:styleId="TableNormal">
    <w:name w:val="Table Normal"/>
    <w:uiPriority w:val="2"/>
    <w:semiHidden/>
    <w:unhideWhenUsed/>
    <w:qFormat/>
    <w:rsid w:val="002C66E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66EE"/>
  </w:style>
  <w:style w:type="character" w:customStyle="1" w:styleId="TextoindependienteCar">
    <w:name w:val="Texto independiente Car"/>
    <w:basedOn w:val="Fuentedeprrafopredeter"/>
    <w:link w:val="Textoindependiente"/>
    <w:uiPriority w:val="1"/>
    <w:rsid w:val="002C66EE"/>
    <w:rPr>
      <w:rFonts w:ascii="Calibri Light" w:eastAsia="Calibri Light" w:hAnsi="Calibri Light" w:cs="Calibri Light"/>
      <w:sz w:val="22"/>
      <w:szCs w:val="22"/>
      <w:lang w:val="es-ES"/>
    </w:rPr>
  </w:style>
  <w:style w:type="paragraph" w:customStyle="1" w:styleId="TableParagraph">
    <w:name w:val="Table Paragraph"/>
    <w:basedOn w:val="Normal"/>
    <w:uiPriority w:val="1"/>
    <w:qFormat/>
    <w:rsid w:val="002C66EE"/>
  </w:style>
  <w:style w:type="paragraph" w:styleId="Sinespaciado">
    <w:name w:val="No Spacing"/>
    <w:uiPriority w:val="1"/>
    <w:qFormat/>
    <w:rsid w:val="002C66EE"/>
    <w:pPr>
      <w:widowControl w:val="0"/>
      <w:autoSpaceDE w:val="0"/>
      <w:autoSpaceDN w:val="0"/>
    </w:pPr>
    <w:rPr>
      <w:rFonts w:ascii="Calibri Light" w:eastAsia="Calibri Light" w:hAnsi="Calibri Light" w:cs="Calibri Light"/>
      <w:sz w:val="22"/>
      <w:szCs w:val="22"/>
      <w:lang w:val="es-ES"/>
    </w:rPr>
  </w:style>
  <w:style w:type="character" w:styleId="nfasis">
    <w:name w:val="Emphasis"/>
    <w:basedOn w:val="Fuentedeprrafopredeter"/>
    <w:uiPriority w:val="20"/>
    <w:qFormat/>
    <w:rsid w:val="002C66EE"/>
    <w:rPr>
      <w:i/>
      <w:iCs/>
    </w:rPr>
  </w:style>
  <w:style w:type="character" w:customStyle="1" w:styleId="a">
    <w:name w:val="_"/>
    <w:basedOn w:val="Fuentedeprrafopredeter"/>
    <w:rsid w:val="0058179E"/>
  </w:style>
  <w:style w:type="character" w:customStyle="1" w:styleId="ff3">
    <w:name w:val="ff3"/>
    <w:basedOn w:val="Fuentedeprrafopredeter"/>
    <w:rsid w:val="0058179E"/>
  </w:style>
  <w:style w:type="character" w:customStyle="1" w:styleId="Mencinsinresolver1">
    <w:name w:val="Mención sin resolver1"/>
    <w:basedOn w:val="Fuentedeprrafopredeter"/>
    <w:uiPriority w:val="99"/>
    <w:semiHidden/>
    <w:unhideWhenUsed/>
    <w:rsid w:val="00C55E7E"/>
    <w:rPr>
      <w:color w:val="605E5C"/>
      <w:shd w:val="clear" w:color="auto" w:fill="E1DFDD"/>
    </w:rPr>
  </w:style>
  <w:style w:type="character" w:styleId="Hipervnculovisitado">
    <w:name w:val="FollowedHyperlink"/>
    <w:basedOn w:val="Fuentedeprrafopredeter"/>
    <w:uiPriority w:val="99"/>
    <w:semiHidden/>
    <w:unhideWhenUsed/>
    <w:rsid w:val="00FC6059"/>
    <w:rPr>
      <w:color w:val="954F72"/>
      <w:u w:val="single"/>
    </w:rPr>
  </w:style>
  <w:style w:type="paragraph" w:customStyle="1" w:styleId="msonormal0">
    <w:name w:val="msonormal"/>
    <w:basedOn w:val="Normal"/>
    <w:rsid w:val="00FC6059"/>
    <w:pPr>
      <w:spacing w:before="100" w:beforeAutospacing="1" w:after="100" w:afterAutospacing="1"/>
    </w:pPr>
  </w:style>
  <w:style w:type="paragraph" w:customStyle="1" w:styleId="xl65">
    <w:name w:val="xl65"/>
    <w:basedOn w:val="Normal"/>
    <w:rsid w:val="00FC6059"/>
    <w:pPr>
      <w:spacing w:before="100" w:beforeAutospacing="1" w:after="100" w:afterAutospacing="1"/>
      <w:textAlignment w:val="center"/>
    </w:pPr>
    <w:rPr>
      <w:sz w:val="20"/>
      <w:szCs w:val="20"/>
    </w:rPr>
  </w:style>
  <w:style w:type="paragraph" w:customStyle="1" w:styleId="xl66">
    <w:name w:val="xl66"/>
    <w:basedOn w:val="Normal"/>
    <w:rsid w:val="00FC6059"/>
    <w:pPr>
      <w:spacing w:before="100" w:beforeAutospacing="1" w:after="100" w:afterAutospacing="1"/>
      <w:jc w:val="center"/>
      <w:textAlignment w:val="center"/>
    </w:pPr>
    <w:rPr>
      <w:sz w:val="20"/>
      <w:szCs w:val="20"/>
    </w:rPr>
  </w:style>
  <w:style w:type="paragraph" w:customStyle="1" w:styleId="xl67">
    <w:name w:val="xl67"/>
    <w:basedOn w:val="Normal"/>
    <w:rsid w:val="00FC6059"/>
    <w:pPr>
      <w:spacing w:before="100" w:beforeAutospacing="1" w:after="100" w:afterAutospacing="1"/>
      <w:jc w:val="center"/>
      <w:textAlignment w:val="center"/>
    </w:pPr>
  </w:style>
  <w:style w:type="paragraph" w:customStyle="1" w:styleId="xl68">
    <w:name w:val="xl68"/>
    <w:basedOn w:val="Normal"/>
    <w:rsid w:val="00FC6059"/>
    <w:pPr>
      <w:spacing w:before="100" w:beforeAutospacing="1" w:after="100" w:afterAutospacing="1"/>
      <w:jc w:val="center"/>
      <w:textAlignment w:val="center"/>
    </w:pPr>
    <w:rPr>
      <w:sz w:val="20"/>
      <w:szCs w:val="20"/>
    </w:rPr>
  </w:style>
  <w:style w:type="paragraph" w:customStyle="1" w:styleId="xl69">
    <w:name w:val="xl69"/>
    <w:basedOn w:val="Normal"/>
    <w:rsid w:val="00FC6059"/>
    <w:pPr>
      <w:pBdr>
        <w:top w:val="single" w:sz="4" w:space="0" w:color="auto"/>
        <w:left w:val="single" w:sz="4" w:space="0" w:color="auto"/>
        <w:bottom w:val="single" w:sz="4" w:space="0" w:color="auto"/>
        <w:right w:val="single" w:sz="4" w:space="0" w:color="auto"/>
      </w:pBdr>
      <w:shd w:val="clear" w:color="000000" w:fill="85A0F1"/>
      <w:spacing w:before="100" w:beforeAutospacing="1" w:after="100" w:afterAutospacing="1"/>
      <w:jc w:val="center"/>
      <w:textAlignment w:val="center"/>
    </w:pPr>
    <w:rPr>
      <w:b/>
      <w:bCs/>
      <w:color w:val="FFFFFF"/>
    </w:rPr>
  </w:style>
  <w:style w:type="paragraph" w:customStyle="1" w:styleId="xl70">
    <w:name w:val="xl70"/>
    <w:basedOn w:val="Normal"/>
    <w:rsid w:val="00FC6059"/>
    <w:pPr>
      <w:pBdr>
        <w:top w:val="single" w:sz="4" w:space="0" w:color="auto"/>
        <w:left w:val="single" w:sz="4" w:space="0" w:color="auto"/>
        <w:bottom w:val="single" w:sz="4" w:space="0" w:color="auto"/>
        <w:right w:val="single" w:sz="4" w:space="0" w:color="auto"/>
      </w:pBdr>
      <w:shd w:val="clear" w:color="000000" w:fill="85A0F1"/>
      <w:spacing w:before="100" w:beforeAutospacing="1" w:after="100" w:afterAutospacing="1"/>
      <w:jc w:val="center"/>
      <w:textAlignment w:val="center"/>
    </w:pPr>
    <w:rPr>
      <w:b/>
      <w:bCs/>
      <w:color w:val="FFFFFF"/>
    </w:rPr>
  </w:style>
  <w:style w:type="paragraph" w:customStyle="1" w:styleId="xl71">
    <w:name w:val="xl71"/>
    <w:basedOn w:val="Normal"/>
    <w:rsid w:val="00FC6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FC60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FC6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FC60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75">
    <w:name w:val="xl75"/>
    <w:basedOn w:val="Normal"/>
    <w:rsid w:val="00FC60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0"/>
      <w:szCs w:val="20"/>
    </w:rPr>
  </w:style>
  <w:style w:type="paragraph" w:customStyle="1" w:styleId="xl76">
    <w:name w:val="xl76"/>
    <w:basedOn w:val="Normal"/>
    <w:rsid w:val="00FC60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77">
    <w:name w:val="xl77"/>
    <w:basedOn w:val="Normal"/>
    <w:rsid w:val="00FC60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78">
    <w:name w:val="xl78"/>
    <w:basedOn w:val="Normal"/>
    <w:rsid w:val="00FC60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511">
      <w:bodyDiv w:val="1"/>
      <w:marLeft w:val="0"/>
      <w:marRight w:val="0"/>
      <w:marTop w:val="0"/>
      <w:marBottom w:val="0"/>
      <w:divBdr>
        <w:top w:val="none" w:sz="0" w:space="0" w:color="auto"/>
        <w:left w:val="none" w:sz="0" w:space="0" w:color="auto"/>
        <w:bottom w:val="none" w:sz="0" w:space="0" w:color="auto"/>
        <w:right w:val="none" w:sz="0" w:space="0" w:color="auto"/>
      </w:divBdr>
    </w:div>
    <w:div w:id="30351469">
      <w:bodyDiv w:val="1"/>
      <w:marLeft w:val="0"/>
      <w:marRight w:val="0"/>
      <w:marTop w:val="0"/>
      <w:marBottom w:val="0"/>
      <w:divBdr>
        <w:top w:val="none" w:sz="0" w:space="0" w:color="auto"/>
        <w:left w:val="none" w:sz="0" w:space="0" w:color="auto"/>
        <w:bottom w:val="none" w:sz="0" w:space="0" w:color="auto"/>
        <w:right w:val="none" w:sz="0" w:space="0" w:color="auto"/>
      </w:divBdr>
    </w:div>
    <w:div w:id="78872132">
      <w:bodyDiv w:val="1"/>
      <w:marLeft w:val="0"/>
      <w:marRight w:val="0"/>
      <w:marTop w:val="0"/>
      <w:marBottom w:val="0"/>
      <w:divBdr>
        <w:top w:val="none" w:sz="0" w:space="0" w:color="auto"/>
        <w:left w:val="none" w:sz="0" w:space="0" w:color="auto"/>
        <w:bottom w:val="none" w:sz="0" w:space="0" w:color="auto"/>
        <w:right w:val="none" w:sz="0" w:space="0" w:color="auto"/>
      </w:divBdr>
    </w:div>
    <w:div w:id="136843890">
      <w:bodyDiv w:val="1"/>
      <w:marLeft w:val="0"/>
      <w:marRight w:val="0"/>
      <w:marTop w:val="0"/>
      <w:marBottom w:val="0"/>
      <w:divBdr>
        <w:top w:val="none" w:sz="0" w:space="0" w:color="auto"/>
        <w:left w:val="none" w:sz="0" w:space="0" w:color="auto"/>
        <w:bottom w:val="none" w:sz="0" w:space="0" w:color="auto"/>
        <w:right w:val="none" w:sz="0" w:space="0" w:color="auto"/>
      </w:divBdr>
    </w:div>
    <w:div w:id="205488096">
      <w:bodyDiv w:val="1"/>
      <w:marLeft w:val="0"/>
      <w:marRight w:val="0"/>
      <w:marTop w:val="0"/>
      <w:marBottom w:val="0"/>
      <w:divBdr>
        <w:top w:val="none" w:sz="0" w:space="0" w:color="auto"/>
        <w:left w:val="none" w:sz="0" w:space="0" w:color="auto"/>
        <w:bottom w:val="none" w:sz="0" w:space="0" w:color="auto"/>
        <w:right w:val="none" w:sz="0" w:space="0" w:color="auto"/>
      </w:divBdr>
    </w:div>
    <w:div w:id="216861538">
      <w:bodyDiv w:val="1"/>
      <w:marLeft w:val="0"/>
      <w:marRight w:val="0"/>
      <w:marTop w:val="0"/>
      <w:marBottom w:val="0"/>
      <w:divBdr>
        <w:top w:val="none" w:sz="0" w:space="0" w:color="auto"/>
        <w:left w:val="none" w:sz="0" w:space="0" w:color="auto"/>
        <w:bottom w:val="none" w:sz="0" w:space="0" w:color="auto"/>
        <w:right w:val="none" w:sz="0" w:space="0" w:color="auto"/>
      </w:divBdr>
    </w:div>
    <w:div w:id="260913368">
      <w:bodyDiv w:val="1"/>
      <w:marLeft w:val="0"/>
      <w:marRight w:val="0"/>
      <w:marTop w:val="0"/>
      <w:marBottom w:val="0"/>
      <w:divBdr>
        <w:top w:val="none" w:sz="0" w:space="0" w:color="auto"/>
        <w:left w:val="none" w:sz="0" w:space="0" w:color="auto"/>
        <w:bottom w:val="none" w:sz="0" w:space="0" w:color="auto"/>
        <w:right w:val="none" w:sz="0" w:space="0" w:color="auto"/>
      </w:divBdr>
    </w:div>
    <w:div w:id="271785281">
      <w:bodyDiv w:val="1"/>
      <w:marLeft w:val="0"/>
      <w:marRight w:val="0"/>
      <w:marTop w:val="0"/>
      <w:marBottom w:val="0"/>
      <w:divBdr>
        <w:top w:val="none" w:sz="0" w:space="0" w:color="auto"/>
        <w:left w:val="none" w:sz="0" w:space="0" w:color="auto"/>
        <w:bottom w:val="none" w:sz="0" w:space="0" w:color="auto"/>
        <w:right w:val="none" w:sz="0" w:space="0" w:color="auto"/>
      </w:divBdr>
    </w:div>
    <w:div w:id="289631352">
      <w:bodyDiv w:val="1"/>
      <w:marLeft w:val="0"/>
      <w:marRight w:val="0"/>
      <w:marTop w:val="0"/>
      <w:marBottom w:val="0"/>
      <w:divBdr>
        <w:top w:val="none" w:sz="0" w:space="0" w:color="auto"/>
        <w:left w:val="none" w:sz="0" w:space="0" w:color="auto"/>
        <w:bottom w:val="none" w:sz="0" w:space="0" w:color="auto"/>
        <w:right w:val="none" w:sz="0" w:space="0" w:color="auto"/>
      </w:divBdr>
    </w:div>
    <w:div w:id="299850192">
      <w:bodyDiv w:val="1"/>
      <w:marLeft w:val="0"/>
      <w:marRight w:val="0"/>
      <w:marTop w:val="0"/>
      <w:marBottom w:val="0"/>
      <w:divBdr>
        <w:top w:val="none" w:sz="0" w:space="0" w:color="auto"/>
        <w:left w:val="none" w:sz="0" w:space="0" w:color="auto"/>
        <w:bottom w:val="none" w:sz="0" w:space="0" w:color="auto"/>
        <w:right w:val="none" w:sz="0" w:space="0" w:color="auto"/>
      </w:divBdr>
    </w:div>
    <w:div w:id="303775513">
      <w:bodyDiv w:val="1"/>
      <w:marLeft w:val="0"/>
      <w:marRight w:val="0"/>
      <w:marTop w:val="0"/>
      <w:marBottom w:val="0"/>
      <w:divBdr>
        <w:top w:val="none" w:sz="0" w:space="0" w:color="auto"/>
        <w:left w:val="none" w:sz="0" w:space="0" w:color="auto"/>
        <w:bottom w:val="none" w:sz="0" w:space="0" w:color="auto"/>
        <w:right w:val="none" w:sz="0" w:space="0" w:color="auto"/>
      </w:divBdr>
    </w:div>
    <w:div w:id="428084924">
      <w:bodyDiv w:val="1"/>
      <w:marLeft w:val="0"/>
      <w:marRight w:val="0"/>
      <w:marTop w:val="0"/>
      <w:marBottom w:val="0"/>
      <w:divBdr>
        <w:top w:val="none" w:sz="0" w:space="0" w:color="auto"/>
        <w:left w:val="none" w:sz="0" w:space="0" w:color="auto"/>
        <w:bottom w:val="none" w:sz="0" w:space="0" w:color="auto"/>
        <w:right w:val="none" w:sz="0" w:space="0" w:color="auto"/>
      </w:divBdr>
    </w:div>
    <w:div w:id="471025400">
      <w:bodyDiv w:val="1"/>
      <w:marLeft w:val="0"/>
      <w:marRight w:val="0"/>
      <w:marTop w:val="0"/>
      <w:marBottom w:val="0"/>
      <w:divBdr>
        <w:top w:val="none" w:sz="0" w:space="0" w:color="auto"/>
        <w:left w:val="none" w:sz="0" w:space="0" w:color="auto"/>
        <w:bottom w:val="none" w:sz="0" w:space="0" w:color="auto"/>
        <w:right w:val="none" w:sz="0" w:space="0" w:color="auto"/>
      </w:divBdr>
    </w:div>
    <w:div w:id="495152146">
      <w:bodyDiv w:val="1"/>
      <w:marLeft w:val="0"/>
      <w:marRight w:val="0"/>
      <w:marTop w:val="0"/>
      <w:marBottom w:val="0"/>
      <w:divBdr>
        <w:top w:val="none" w:sz="0" w:space="0" w:color="auto"/>
        <w:left w:val="none" w:sz="0" w:space="0" w:color="auto"/>
        <w:bottom w:val="none" w:sz="0" w:space="0" w:color="auto"/>
        <w:right w:val="none" w:sz="0" w:space="0" w:color="auto"/>
      </w:divBdr>
    </w:div>
    <w:div w:id="529924915">
      <w:bodyDiv w:val="1"/>
      <w:marLeft w:val="0"/>
      <w:marRight w:val="0"/>
      <w:marTop w:val="0"/>
      <w:marBottom w:val="0"/>
      <w:divBdr>
        <w:top w:val="none" w:sz="0" w:space="0" w:color="auto"/>
        <w:left w:val="none" w:sz="0" w:space="0" w:color="auto"/>
        <w:bottom w:val="none" w:sz="0" w:space="0" w:color="auto"/>
        <w:right w:val="none" w:sz="0" w:space="0" w:color="auto"/>
      </w:divBdr>
    </w:div>
    <w:div w:id="531040536">
      <w:bodyDiv w:val="1"/>
      <w:marLeft w:val="0"/>
      <w:marRight w:val="0"/>
      <w:marTop w:val="0"/>
      <w:marBottom w:val="0"/>
      <w:divBdr>
        <w:top w:val="none" w:sz="0" w:space="0" w:color="auto"/>
        <w:left w:val="none" w:sz="0" w:space="0" w:color="auto"/>
        <w:bottom w:val="none" w:sz="0" w:space="0" w:color="auto"/>
        <w:right w:val="none" w:sz="0" w:space="0" w:color="auto"/>
      </w:divBdr>
    </w:div>
    <w:div w:id="531263424">
      <w:bodyDiv w:val="1"/>
      <w:marLeft w:val="0"/>
      <w:marRight w:val="0"/>
      <w:marTop w:val="0"/>
      <w:marBottom w:val="0"/>
      <w:divBdr>
        <w:top w:val="none" w:sz="0" w:space="0" w:color="auto"/>
        <w:left w:val="none" w:sz="0" w:space="0" w:color="auto"/>
        <w:bottom w:val="none" w:sz="0" w:space="0" w:color="auto"/>
        <w:right w:val="none" w:sz="0" w:space="0" w:color="auto"/>
      </w:divBdr>
    </w:div>
    <w:div w:id="538014455">
      <w:bodyDiv w:val="1"/>
      <w:marLeft w:val="0"/>
      <w:marRight w:val="0"/>
      <w:marTop w:val="0"/>
      <w:marBottom w:val="0"/>
      <w:divBdr>
        <w:top w:val="none" w:sz="0" w:space="0" w:color="auto"/>
        <w:left w:val="none" w:sz="0" w:space="0" w:color="auto"/>
        <w:bottom w:val="none" w:sz="0" w:space="0" w:color="auto"/>
        <w:right w:val="none" w:sz="0" w:space="0" w:color="auto"/>
      </w:divBdr>
    </w:div>
    <w:div w:id="704451849">
      <w:bodyDiv w:val="1"/>
      <w:marLeft w:val="0"/>
      <w:marRight w:val="0"/>
      <w:marTop w:val="0"/>
      <w:marBottom w:val="0"/>
      <w:divBdr>
        <w:top w:val="none" w:sz="0" w:space="0" w:color="auto"/>
        <w:left w:val="none" w:sz="0" w:space="0" w:color="auto"/>
        <w:bottom w:val="none" w:sz="0" w:space="0" w:color="auto"/>
        <w:right w:val="none" w:sz="0" w:space="0" w:color="auto"/>
      </w:divBdr>
    </w:div>
    <w:div w:id="733815605">
      <w:bodyDiv w:val="1"/>
      <w:marLeft w:val="0"/>
      <w:marRight w:val="0"/>
      <w:marTop w:val="0"/>
      <w:marBottom w:val="0"/>
      <w:divBdr>
        <w:top w:val="none" w:sz="0" w:space="0" w:color="auto"/>
        <w:left w:val="none" w:sz="0" w:space="0" w:color="auto"/>
        <w:bottom w:val="none" w:sz="0" w:space="0" w:color="auto"/>
        <w:right w:val="none" w:sz="0" w:space="0" w:color="auto"/>
      </w:divBdr>
    </w:div>
    <w:div w:id="747387196">
      <w:bodyDiv w:val="1"/>
      <w:marLeft w:val="0"/>
      <w:marRight w:val="0"/>
      <w:marTop w:val="0"/>
      <w:marBottom w:val="0"/>
      <w:divBdr>
        <w:top w:val="none" w:sz="0" w:space="0" w:color="auto"/>
        <w:left w:val="none" w:sz="0" w:space="0" w:color="auto"/>
        <w:bottom w:val="none" w:sz="0" w:space="0" w:color="auto"/>
        <w:right w:val="none" w:sz="0" w:space="0" w:color="auto"/>
      </w:divBdr>
    </w:div>
    <w:div w:id="791675900">
      <w:bodyDiv w:val="1"/>
      <w:marLeft w:val="0"/>
      <w:marRight w:val="0"/>
      <w:marTop w:val="0"/>
      <w:marBottom w:val="0"/>
      <w:divBdr>
        <w:top w:val="none" w:sz="0" w:space="0" w:color="auto"/>
        <w:left w:val="none" w:sz="0" w:space="0" w:color="auto"/>
        <w:bottom w:val="none" w:sz="0" w:space="0" w:color="auto"/>
        <w:right w:val="none" w:sz="0" w:space="0" w:color="auto"/>
      </w:divBdr>
    </w:div>
    <w:div w:id="805661398">
      <w:bodyDiv w:val="1"/>
      <w:marLeft w:val="0"/>
      <w:marRight w:val="0"/>
      <w:marTop w:val="0"/>
      <w:marBottom w:val="0"/>
      <w:divBdr>
        <w:top w:val="none" w:sz="0" w:space="0" w:color="auto"/>
        <w:left w:val="none" w:sz="0" w:space="0" w:color="auto"/>
        <w:bottom w:val="none" w:sz="0" w:space="0" w:color="auto"/>
        <w:right w:val="none" w:sz="0" w:space="0" w:color="auto"/>
      </w:divBdr>
      <w:divsChild>
        <w:div w:id="96607462">
          <w:marLeft w:val="0"/>
          <w:marRight w:val="0"/>
          <w:marTop w:val="0"/>
          <w:marBottom w:val="0"/>
          <w:divBdr>
            <w:top w:val="none" w:sz="0" w:space="0" w:color="auto"/>
            <w:left w:val="none" w:sz="0" w:space="0" w:color="auto"/>
            <w:bottom w:val="none" w:sz="0" w:space="0" w:color="auto"/>
            <w:right w:val="none" w:sz="0" w:space="0" w:color="auto"/>
          </w:divBdr>
        </w:div>
        <w:div w:id="124467408">
          <w:marLeft w:val="0"/>
          <w:marRight w:val="0"/>
          <w:marTop w:val="0"/>
          <w:marBottom w:val="0"/>
          <w:divBdr>
            <w:top w:val="none" w:sz="0" w:space="0" w:color="auto"/>
            <w:left w:val="none" w:sz="0" w:space="0" w:color="auto"/>
            <w:bottom w:val="none" w:sz="0" w:space="0" w:color="auto"/>
            <w:right w:val="none" w:sz="0" w:space="0" w:color="auto"/>
          </w:divBdr>
        </w:div>
        <w:div w:id="267196292">
          <w:marLeft w:val="0"/>
          <w:marRight w:val="0"/>
          <w:marTop w:val="0"/>
          <w:marBottom w:val="0"/>
          <w:divBdr>
            <w:top w:val="none" w:sz="0" w:space="0" w:color="auto"/>
            <w:left w:val="none" w:sz="0" w:space="0" w:color="auto"/>
            <w:bottom w:val="none" w:sz="0" w:space="0" w:color="auto"/>
            <w:right w:val="none" w:sz="0" w:space="0" w:color="auto"/>
          </w:divBdr>
        </w:div>
        <w:div w:id="508953145">
          <w:marLeft w:val="0"/>
          <w:marRight w:val="0"/>
          <w:marTop w:val="0"/>
          <w:marBottom w:val="0"/>
          <w:divBdr>
            <w:top w:val="none" w:sz="0" w:space="0" w:color="auto"/>
            <w:left w:val="none" w:sz="0" w:space="0" w:color="auto"/>
            <w:bottom w:val="none" w:sz="0" w:space="0" w:color="auto"/>
            <w:right w:val="none" w:sz="0" w:space="0" w:color="auto"/>
          </w:divBdr>
        </w:div>
        <w:div w:id="609514888">
          <w:marLeft w:val="0"/>
          <w:marRight w:val="0"/>
          <w:marTop w:val="0"/>
          <w:marBottom w:val="0"/>
          <w:divBdr>
            <w:top w:val="none" w:sz="0" w:space="0" w:color="auto"/>
            <w:left w:val="none" w:sz="0" w:space="0" w:color="auto"/>
            <w:bottom w:val="none" w:sz="0" w:space="0" w:color="auto"/>
            <w:right w:val="none" w:sz="0" w:space="0" w:color="auto"/>
          </w:divBdr>
        </w:div>
        <w:div w:id="685326991">
          <w:marLeft w:val="0"/>
          <w:marRight w:val="0"/>
          <w:marTop w:val="0"/>
          <w:marBottom w:val="0"/>
          <w:divBdr>
            <w:top w:val="none" w:sz="0" w:space="0" w:color="auto"/>
            <w:left w:val="none" w:sz="0" w:space="0" w:color="auto"/>
            <w:bottom w:val="none" w:sz="0" w:space="0" w:color="auto"/>
            <w:right w:val="none" w:sz="0" w:space="0" w:color="auto"/>
          </w:divBdr>
        </w:div>
        <w:div w:id="752094748">
          <w:marLeft w:val="0"/>
          <w:marRight w:val="0"/>
          <w:marTop w:val="0"/>
          <w:marBottom w:val="0"/>
          <w:divBdr>
            <w:top w:val="none" w:sz="0" w:space="0" w:color="auto"/>
            <w:left w:val="none" w:sz="0" w:space="0" w:color="auto"/>
            <w:bottom w:val="none" w:sz="0" w:space="0" w:color="auto"/>
            <w:right w:val="none" w:sz="0" w:space="0" w:color="auto"/>
          </w:divBdr>
        </w:div>
        <w:div w:id="824197856">
          <w:marLeft w:val="0"/>
          <w:marRight w:val="0"/>
          <w:marTop w:val="0"/>
          <w:marBottom w:val="0"/>
          <w:divBdr>
            <w:top w:val="none" w:sz="0" w:space="0" w:color="auto"/>
            <w:left w:val="none" w:sz="0" w:space="0" w:color="auto"/>
            <w:bottom w:val="none" w:sz="0" w:space="0" w:color="auto"/>
            <w:right w:val="none" w:sz="0" w:space="0" w:color="auto"/>
          </w:divBdr>
        </w:div>
        <w:div w:id="825634897">
          <w:marLeft w:val="0"/>
          <w:marRight w:val="0"/>
          <w:marTop w:val="0"/>
          <w:marBottom w:val="0"/>
          <w:divBdr>
            <w:top w:val="none" w:sz="0" w:space="0" w:color="auto"/>
            <w:left w:val="none" w:sz="0" w:space="0" w:color="auto"/>
            <w:bottom w:val="none" w:sz="0" w:space="0" w:color="auto"/>
            <w:right w:val="none" w:sz="0" w:space="0" w:color="auto"/>
          </w:divBdr>
        </w:div>
        <w:div w:id="967129021">
          <w:marLeft w:val="0"/>
          <w:marRight w:val="0"/>
          <w:marTop w:val="0"/>
          <w:marBottom w:val="0"/>
          <w:divBdr>
            <w:top w:val="none" w:sz="0" w:space="0" w:color="auto"/>
            <w:left w:val="none" w:sz="0" w:space="0" w:color="auto"/>
            <w:bottom w:val="none" w:sz="0" w:space="0" w:color="auto"/>
            <w:right w:val="none" w:sz="0" w:space="0" w:color="auto"/>
          </w:divBdr>
        </w:div>
        <w:div w:id="1014112699">
          <w:marLeft w:val="0"/>
          <w:marRight w:val="0"/>
          <w:marTop w:val="0"/>
          <w:marBottom w:val="0"/>
          <w:divBdr>
            <w:top w:val="none" w:sz="0" w:space="0" w:color="auto"/>
            <w:left w:val="none" w:sz="0" w:space="0" w:color="auto"/>
            <w:bottom w:val="none" w:sz="0" w:space="0" w:color="auto"/>
            <w:right w:val="none" w:sz="0" w:space="0" w:color="auto"/>
          </w:divBdr>
        </w:div>
        <w:div w:id="1122575548">
          <w:marLeft w:val="0"/>
          <w:marRight w:val="0"/>
          <w:marTop w:val="0"/>
          <w:marBottom w:val="0"/>
          <w:divBdr>
            <w:top w:val="none" w:sz="0" w:space="0" w:color="auto"/>
            <w:left w:val="none" w:sz="0" w:space="0" w:color="auto"/>
            <w:bottom w:val="none" w:sz="0" w:space="0" w:color="auto"/>
            <w:right w:val="none" w:sz="0" w:space="0" w:color="auto"/>
          </w:divBdr>
        </w:div>
        <w:div w:id="1157303982">
          <w:marLeft w:val="0"/>
          <w:marRight w:val="0"/>
          <w:marTop w:val="0"/>
          <w:marBottom w:val="0"/>
          <w:divBdr>
            <w:top w:val="none" w:sz="0" w:space="0" w:color="auto"/>
            <w:left w:val="none" w:sz="0" w:space="0" w:color="auto"/>
            <w:bottom w:val="none" w:sz="0" w:space="0" w:color="auto"/>
            <w:right w:val="none" w:sz="0" w:space="0" w:color="auto"/>
          </w:divBdr>
        </w:div>
        <w:div w:id="1163743127">
          <w:marLeft w:val="0"/>
          <w:marRight w:val="0"/>
          <w:marTop w:val="0"/>
          <w:marBottom w:val="0"/>
          <w:divBdr>
            <w:top w:val="none" w:sz="0" w:space="0" w:color="auto"/>
            <w:left w:val="none" w:sz="0" w:space="0" w:color="auto"/>
            <w:bottom w:val="none" w:sz="0" w:space="0" w:color="auto"/>
            <w:right w:val="none" w:sz="0" w:space="0" w:color="auto"/>
          </w:divBdr>
        </w:div>
        <w:div w:id="1187987767">
          <w:marLeft w:val="0"/>
          <w:marRight w:val="0"/>
          <w:marTop w:val="0"/>
          <w:marBottom w:val="0"/>
          <w:divBdr>
            <w:top w:val="none" w:sz="0" w:space="0" w:color="auto"/>
            <w:left w:val="none" w:sz="0" w:space="0" w:color="auto"/>
            <w:bottom w:val="none" w:sz="0" w:space="0" w:color="auto"/>
            <w:right w:val="none" w:sz="0" w:space="0" w:color="auto"/>
          </w:divBdr>
        </w:div>
        <w:div w:id="1385442398">
          <w:marLeft w:val="0"/>
          <w:marRight w:val="0"/>
          <w:marTop w:val="0"/>
          <w:marBottom w:val="0"/>
          <w:divBdr>
            <w:top w:val="none" w:sz="0" w:space="0" w:color="auto"/>
            <w:left w:val="none" w:sz="0" w:space="0" w:color="auto"/>
            <w:bottom w:val="none" w:sz="0" w:space="0" w:color="auto"/>
            <w:right w:val="none" w:sz="0" w:space="0" w:color="auto"/>
          </w:divBdr>
        </w:div>
        <w:div w:id="1456632910">
          <w:marLeft w:val="0"/>
          <w:marRight w:val="0"/>
          <w:marTop w:val="0"/>
          <w:marBottom w:val="0"/>
          <w:divBdr>
            <w:top w:val="none" w:sz="0" w:space="0" w:color="auto"/>
            <w:left w:val="none" w:sz="0" w:space="0" w:color="auto"/>
            <w:bottom w:val="none" w:sz="0" w:space="0" w:color="auto"/>
            <w:right w:val="none" w:sz="0" w:space="0" w:color="auto"/>
          </w:divBdr>
        </w:div>
        <w:div w:id="1490554019">
          <w:marLeft w:val="0"/>
          <w:marRight w:val="0"/>
          <w:marTop w:val="0"/>
          <w:marBottom w:val="0"/>
          <w:divBdr>
            <w:top w:val="none" w:sz="0" w:space="0" w:color="auto"/>
            <w:left w:val="none" w:sz="0" w:space="0" w:color="auto"/>
            <w:bottom w:val="none" w:sz="0" w:space="0" w:color="auto"/>
            <w:right w:val="none" w:sz="0" w:space="0" w:color="auto"/>
          </w:divBdr>
        </w:div>
        <w:div w:id="1616012918">
          <w:marLeft w:val="0"/>
          <w:marRight w:val="0"/>
          <w:marTop w:val="0"/>
          <w:marBottom w:val="0"/>
          <w:divBdr>
            <w:top w:val="none" w:sz="0" w:space="0" w:color="auto"/>
            <w:left w:val="none" w:sz="0" w:space="0" w:color="auto"/>
            <w:bottom w:val="none" w:sz="0" w:space="0" w:color="auto"/>
            <w:right w:val="none" w:sz="0" w:space="0" w:color="auto"/>
          </w:divBdr>
        </w:div>
        <w:div w:id="1737628796">
          <w:marLeft w:val="0"/>
          <w:marRight w:val="0"/>
          <w:marTop w:val="0"/>
          <w:marBottom w:val="0"/>
          <w:divBdr>
            <w:top w:val="none" w:sz="0" w:space="0" w:color="auto"/>
            <w:left w:val="none" w:sz="0" w:space="0" w:color="auto"/>
            <w:bottom w:val="none" w:sz="0" w:space="0" w:color="auto"/>
            <w:right w:val="none" w:sz="0" w:space="0" w:color="auto"/>
          </w:divBdr>
        </w:div>
        <w:div w:id="1743023049">
          <w:marLeft w:val="0"/>
          <w:marRight w:val="0"/>
          <w:marTop w:val="0"/>
          <w:marBottom w:val="0"/>
          <w:divBdr>
            <w:top w:val="none" w:sz="0" w:space="0" w:color="auto"/>
            <w:left w:val="none" w:sz="0" w:space="0" w:color="auto"/>
            <w:bottom w:val="none" w:sz="0" w:space="0" w:color="auto"/>
            <w:right w:val="none" w:sz="0" w:space="0" w:color="auto"/>
          </w:divBdr>
        </w:div>
        <w:div w:id="1915166511">
          <w:marLeft w:val="0"/>
          <w:marRight w:val="0"/>
          <w:marTop w:val="0"/>
          <w:marBottom w:val="0"/>
          <w:divBdr>
            <w:top w:val="none" w:sz="0" w:space="0" w:color="auto"/>
            <w:left w:val="none" w:sz="0" w:space="0" w:color="auto"/>
            <w:bottom w:val="none" w:sz="0" w:space="0" w:color="auto"/>
            <w:right w:val="none" w:sz="0" w:space="0" w:color="auto"/>
          </w:divBdr>
        </w:div>
        <w:div w:id="1932278400">
          <w:marLeft w:val="0"/>
          <w:marRight w:val="0"/>
          <w:marTop w:val="0"/>
          <w:marBottom w:val="0"/>
          <w:divBdr>
            <w:top w:val="none" w:sz="0" w:space="0" w:color="auto"/>
            <w:left w:val="none" w:sz="0" w:space="0" w:color="auto"/>
            <w:bottom w:val="none" w:sz="0" w:space="0" w:color="auto"/>
            <w:right w:val="none" w:sz="0" w:space="0" w:color="auto"/>
          </w:divBdr>
        </w:div>
        <w:div w:id="2108649982">
          <w:marLeft w:val="0"/>
          <w:marRight w:val="0"/>
          <w:marTop w:val="0"/>
          <w:marBottom w:val="0"/>
          <w:divBdr>
            <w:top w:val="none" w:sz="0" w:space="0" w:color="auto"/>
            <w:left w:val="none" w:sz="0" w:space="0" w:color="auto"/>
            <w:bottom w:val="none" w:sz="0" w:space="0" w:color="auto"/>
            <w:right w:val="none" w:sz="0" w:space="0" w:color="auto"/>
          </w:divBdr>
        </w:div>
        <w:div w:id="2135058050">
          <w:marLeft w:val="0"/>
          <w:marRight w:val="0"/>
          <w:marTop w:val="0"/>
          <w:marBottom w:val="0"/>
          <w:divBdr>
            <w:top w:val="none" w:sz="0" w:space="0" w:color="auto"/>
            <w:left w:val="none" w:sz="0" w:space="0" w:color="auto"/>
            <w:bottom w:val="none" w:sz="0" w:space="0" w:color="auto"/>
            <w:right w:val="none" w:sz="0" w:space="0" w:color="auto"/>
          </w:divBdr>
        </w:div>
      </w:divsChild>
    </w:div>
    <w:div w:id="840193958">
      <w:bodyDiv w:val="1"/>
      <w:marLeft w:val="0"/>
      <w:marRight w:val="0"/>
      <w:marTop w:val="0"/>
      <w:marBottom w:val="0"/>
      <w:divBdr>
        <w:top w:val="none" w:sz="0" w:space="0" w:color="auto"/>
        <w:left w:val="none" w:sz="0" w:space="0" w:color="auto"/>
        <w:bottom w:val="none" w:sz="0" w:space="0" w:color="auto"/>
        <w:right w:val="none" w:sz="0" w:space="0" w:color="auto"/>
      </w:divBdr>
    </w:div>
    <w:div w:id="880479319">
      <w:bodyDiv w:val="1"/>
      <w:marLeft w:val="0"/>
      <w:marRight w:val="0"/>
      <w:marTop w:val="0"/>
      <w:marBottom w:val="0"/>
      <w:divBdr>
        <w:top w:val="none" w:sz="0" w:space="0" w:color="auto"/>
        <w:left w:val="none" w:sz="0" w:space="0" w:color="auto"/>
        <w:bottom w:val="none" w:sz="0" w:space="0" w:color="auto"/>
        <w:right w:val="none" w:sz="0" w:space="0" w:color="auto"/>
      </w:divBdr>
    </w:div>
    <w:div w:id="885868397">
      <w:bodyDiv w:val="1"/>
      <w:marLeft w:val="0"/>
      <w:marRight w:val="0"/>
      <w:marTop w:val="0"/>
      <w:marBottom w:val="0"/>
      <w:divBdr>
        <w:top w:val="none" w:sz="0" w:space="0" w:color="auto"/>
        <w:left w:val="none" w:sz="0" w:space="0" w:color="auto"/>
        <w:bottom w:val="none" w:sz="0" w:space="0" w:color="auto"/>
        <w:right w:val="none" w:sz="0" w:space="0" w:color="auto"/>
      </w:divBdr>
    </w:div>
    <w:div w:id="1020282595">
      <w:bodyDiv w:val="1"/>
      <w:marLeft w:val="0"/>
      <w:marRight w:val="0"/>
      <w:marTop w:val="0"/>
      <w:marBottom w:val="0"/>
      <w:divBdr>
        <w:top w:val="none" w:sz="0" w:space="0" w:color="auto"/>
        <w:left w:val="none" w:sz="0" w:space="0" w:color="auto"/>
        <w:bottom w:val="none" w:sz="0" w:space="0" w:color="auto"/>
        <w:right w:val="none" w:sz="0" w:space="0" w:color="auto"/>
      </w:divBdr>
    </w:div>
    <w:div w:id="1031607922">
      <w:bodyDiv w:val="1"/>
      <w:marLeft w:val="0"/>
      <w:marRight w:val="0"/>
      <w:marTop w:val="0"/>
      <w:marBottom w:val="0"/>
      <w:divBdr>
        <w:top w:val="none" w:sz="0" w:space="0" w:color="auto"/>
        <w:left w:val="none" w:sz="0" w:space="0" w:color="auto"/>
        <w:bottom w:val="none" w:sz="0" w:space="0" w:color="auto"/>
        <w:right w:val="none" w:sz="0" w:space="0" w:color="auto"/>
      </w:divBdr>
    </w:div>
    <w:div w:id="1137064770">
      <w:bodyDiv w:val="1"/>
      <w:marLeft w:val="0"/>
      <w:marRight w:val="0"/>
      <w:marTop w:val="0"/>
      <w:marBottom w:val="0"/>
      <w:divBdr>
        <w:top w:val="none" w:sz="0" w:space="0" w:color="auto"/>
        <w:left w:val="none" w:sz="0" w:space="0" w:color="auto"/>
        <w:bottom w:val="none" w:sz="0" w:space="0" w:color="auto"/>
        <w:right w:val="none" w:sz="0" w:space="0" w:color="auto"/>
      </w:divBdr>
    </w:div>
    <w:div w:id="1137650022">
      <w:bodyDiv w:val="1"/>
      <w:marLeft w:val="0"/>
      <w:marRight w:val="0"/>
      <w:marTop w:val="0"/>
      <w:marBottom w:val="0"/>
      <w:divBdr>
        <w:top w:val="none" w:sz="0" w:space="0" w:color="auto"/>
        <w:left w:val="none" w:sz="0" w:space="0" w:color="auto"/>
        <w:bottom w:val="none" w:sz="0" w:space="0" w:color="auto"/>
        <w:right w:val="none" w:sz="0" w:space="0" w:color="auto"/>
      </w:divBdr>
    </w:div>
    <w:div w:id="1427189495">
      <w:bodyDiv w:val="1"/>
      <w:marLeft w:val="0"/>
      <w:marRight w:val="0"/>
      <w:marTop w:val="0"/>
      <w:marBottom w:val="0"/>
      <w:divBdr>
        <w:top w:val="none" w:sz="0" w:space="0" w:color="auto"/>
        <w:left w:val="none" w:sz="0" w:space="0" w:color="auto"/>
        <w:bottom w:val="none" w:sz="0" w:space="0" w:color="auto"/>
        <w:right w:val="none" w:sz="0" w:space="0" w:color="auto"/>
      </w:divBdr>
    </w:div>
    <w:div w:id="1462571978">
      <w:bodyDiv w:val="1"/>
      <w:marLeft w:val="0"/>
      <w:marRight w:val="0"/>
      <w:marTop w:val="0"/>
      <w:marBottom w:val="0"/>
      <w:divBdr>
        <w:top w:val="none" w:sz="0" w:space="0" w:color="auto"/>
        <w:left w:val="none" w:sz="0" w:space="0" w:color="auto"/>
        <w:bottom w:val="none" w:sz="0" w:space="0" w:color="auto"/>
        <w:right w:val="none" w:sz="0" w:space="0" w:color="auto"/>
      </w:divBdr>
    </w:div>
    <w:div w:id="1473517994">
      <w:bodyDiv w:val="1"/>
      <w:marLeft w:val="0"/>
      <w:marRight w:val="0"/>
      <w:marTop w:val="0"/>
      <w:marBottom w:val="0"/>
      <w:divBdr>
        <w:top w:val="none" w:sz="0" w:space="0" w:color="auto"/>
        <w:left w:val="none" w:sz="0" w:space="0" w:color="auto"/>
        <w:bottom w:val="none" w:sz="0" w:space="0" w:color="auto"/>
        <w:right w:val="none" w:sz="0" w:space="0" w:color="auto"/>
      </w:divBdr>
    </w:div>
    <w:div w:id="1540780448">
      <w:bodyDiv w:val="1"/>
      <w:marLeft w:val="0"/>
      <w:marRight w:val="0"/>
      <w:marTop w:val="0"/>
      <w:marBottom w:val="0"/>
      <w:divBdr>
        <w:top w:val="none" w:sz="0" w:space="0" w:color="auto"/>
        <w:left w:val="none" w:sz="0" w:space="0" w:color="auto"/>
        <w:bottom w:val="none" w:sz="0" w:space="0" w:color="auto"/>
        <w:right w:val="none" w:sz="0" w:space="0" w:color="auto"/>
      </w:divBdr>
    </w:div>
    <w:div w:id="1631938321">
      <w:bodyDiv w:val="1"/>
      <w:marLeft w:val="0"/>
      <w:marRight w:val="0"/>
      <w:marTop w:val="0"/>
      <w:marBottom w:val="0"/>
      <w:divBdr>
        <w:top w:val="none" w:sz="0" w:space="0" w:color="auto"/>
        <w:left w:val="none" w:sz="0" w:space="0" w:color="auto"/>
        <w:bottom w:val="none" w:sz="0" w:space="0" w:color="auto"/>
        <w:right w:val="none" w:sz="0" w:space="0" w:color="auto"/>
      </w:divBdr>
    </w:div>
    <w:div w:id="1714571715">
      <w:bodyDiv w:val="1"/>
      <w:marLeft w:val="0"/>
      <w:marRight w:val="0"/>
      <w:marTop w:val="0"/>
      <w:marBottom w:val="0"/>
      <w:divBdr>
        <w:top w:val="none" w:sz="0" w:space="0" w:color="auto"/>
        <w:left w:val="none" w:sz="0" w:space="0" w:color="auto"/>
        <w:bottom w:val="none" w:sz="0" w:space="0" w:color="auto"/>
        <w:right w:val="none" w:sz="0" w:space="0" w:color="auto"/>
      </w:divBdr>
    </w:div>
    <w:div w:id="1761443681">
      <w:bodyDiv w:val="1"/>
      <w:marLeft w:val="0"/>
      <w:marRight w:val="0"/>
      <w:marTop w:val="0"/>
      <w:marBottom w:val="0"/>
      <w:divBdr>
        <w:top w:val="none" w:sz="0" w:space="0" w:color="auto"/>
        <w:left w:val="none" w:sz="0" w:space="0" w:color="auto"/>
        <w:bottom w:val="none" w:sz="0" w:space="0" w:color="auto"/>
        <w:right w:val="none" w:sz="0" w:space="0" w:color="auto"/>
      </w:divBdr>
    </w:div>
    <w:div w:id="1810005027">
      <w:bodyDiv w:val="1"/>
      <w:marLeft w:val="0"/>
      <w:marRight w:val="0"/>
      <w:marTop w:val="0"/>
      <w:marBottom w:val="0"/>
      <w:divBdr>
        <w:top w:val="none" w:sz="0" w:space="0" w:color="auto"/>
        <w:left w:val="none" w:sz="0" w:space="0" w:color="auto"/>
        <w:bottom w:val="none" w:sz="0" w:space="0" w:color="auto"/>
        <w:right w:val="none" w:sz="0" w:space="0" w:color="auto"/>
      </w:divBdr>
    </w:div>
    <w:div w:id="1852642807">
      <w:bodyDiv w:val="1"/>
      <w:marLeft w:val="0"/>
      <w:marRight w:val="0"/>
      <w:marTop w:val="0"/>
      <w:marBottom w:val="0"/>
      <w:divBdr>
        <w:top w:val="none" w:sz="0" w:space="0" w:color="auto"/>
        <w:left w:val="none" w:sz="0" w:space="0" w:color="auto"/>
        <w:bottom w:val="none" w:sz="0" w:space="0" w:color="auto"/>
        <w:right w:val="none" w:sz="0" w:space="0" w:color="auto"/>
      </w:divBdr>
    </w:div>
    <w:div w:id="1960992637">
      <w:bodyDiv w:val="1"/>
      <w:marLeft w:val="0"/>
      <w:marRight w:val="0"/>
      <w:marTop w:val="0"/>
      <w:marBottom w:val="0"/>
      <w:divBdr>
        <w:top w:val="none" w:sz="0" w:space="0" w:color="auto"/>
        <w:left w:val="none" w:sz="0" w:space="0" w:color="auto"/>
        <w:bottom w:val="none" w:sz="0" w:space="0" w:color="auto"/>
        <w:right w:val="none" w:sz="0" w:space="0" w:color="auto"/>
      </w:divBdr>
    </w:div>
    <w:div w:id="1990472859">
      <w:bodyDiv w:val="1"/>
      <w:marLeft w:val="0"/>
      <w:marRight w:val="0"/>
      <w:marTop w:val="0"/>
      <w:marBottom w:val="0"/>
      <w:divBdr>
        <w:top w:val="none" w:sz="0" w:space="0" w:color="auto"/>
        <w:left w:val="none" w:sz="0" w:space="0" w:color="auto"/>
        <w:bottom w:val="none" w:sz="0" w:space="0" w:color="auto"/>
        <w:right w:val="none" w:sz="0" w:space="0" w:color="auto"/>
      </w:divBdr>
    </w:div>
    <w:div w:id="2062635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5" Type="http://schemas.openxmlformats.org/officeDocument/2006/relationships/image" Target="media/image50.pn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Users\julian\Documents\Proyectos%20de%20Ley\Proyecto%20de%20Ley%20Sobretasa%20Bomberil\Cuadros%20Actividad%20Bomberi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tx1"/>
                </a:solidFill>
                <a:effectLst/>
                <a:latin typeface="+mn-lt"/>
                <a:ea typeface="+mn-ea"/>
                <a:cs typeface="+mn-cs"/>
              </a:defRPr>
            </a:pPr>
            <a:r>
              <a:rPr lang="en-US" sz="1200">
                <a:solidFill>
                  <a:schemeClr val="tx1"/>
                </a:solidFill>
              </a:rPr>
              <a:t>Aplicación Sobretasa</a:t>
            </a:r>
            <a:r>
              <a:rPr lang="en-US" sz="1200" baseline="0">
                <a:solidFill>
                  <a:schemeClr val="tx1"/>
                </a:solidFill>
              </a:rPr>
              <a:t> Bomberil</a:t>
            </a:r>
            <a:endParaRPr lang="en-US" sz="1200">
              <a:solidFill>
                <a:schemeClr val="tx1"/>
              </a:solidFill>
            </a:endParaRPr>
          </a:p>
        </c:rich>
      </c:tx>
      <c:overlay val="0"/>
      <c:spPr>
        <a:noFill/>
        <a:ln>
          <a:noFill/>
        </a:ln>
        <a:effectLst/>
      </c:spPr>
      <c:txPr>
        <a:bodyPr rot="0" spcFirstLastPara="1" vertOverflow="ellipsis" vert="horz" wrap="square" anchor="ctr" anchorCtr="1"/>
        <a:lstStyle/>
        <a:p>
          <a:pPr>
            <a:defRPr b="0" i="0" u="none" strike="noStrike" kern="1200" baseline="0">
              <a:solidFill>
                <a:schemeClr val="tx1"/>
              </a:solidFill>
              <a:effectLst/>
              <a:latin typeface="+mn-lt"/>
              <a:ea typeface="+mn-ea"/>
              <a:cs typeface="+mn-cs"/>
            </a:defRPr>
          </a:pPr>
          <a:endParaRPr lang="es-CO"/>
        </a:p>
      </c:txPr>
    </c:title>
    <c:autoTitleDeleted val="0"/>
    <c:plotArea>
      <c:layout/>
      <c:barChart>
        <c:barDir val="col"/>
        <c:grouping val="clustered"/>
        <c:varyColors val="0"/>
        <c:ser>
          <c:idx val="0"/>
          <c:order val="0"/>
          <c:tx>
            <c:strRef>
              <c:f>'Hoja2 (11)'!$C$1</c:f>
              <c:strCache>
                <c:ptCount val="1"/>
                <c:pt idx="0">
                  <c:v>PORCENTAJE MUNICIPIOS</c:v>
                </c:pt>
              </c:strCache>
            </c:strRef>
          </c:tx>
          <c:spPr>
            <a:solidFill>
              <a:srgbClr val="85A0F1"/>
            </a:solidFill>
            <a:ln>
              <a:noFill/>
            </a:ln>
            <a:effectLst>
              <a:outerShdw blurRad="76200" dir="18900000" sy="23000" kx="-1200000" algn="bl" rotWithShape="0">
                <a:prstClr val="black">
                  <a:alpha val="20000"/>
                </a:prstClr>
              </a:outerShdw>
            </a:effectLst>
          </c:spPr>
          <c:invertIfNegative val="0"/>
          <c:dLbls>
            <c:dLbl>
              <c:idx val="0"/>
              <c:tx>
                <c:rich>
                  <a:bodyPr/>
                  <a:lstStyle/>
                  <a:p>
                    <a:fld id="{403E8E56-BF21-DB47-B5B5-2C9D747EF972}"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DC5-BD4C-8E94-F14D9CAFFFCE}"/>
                </c:ext>
              </c:extLst>
            </c:dLbl>
            <c:dLbl>
              <c:idx val="1"/>
              <c:tx>
                <c:rich>
                  <a:bodyPr/>
                  <a:lstStyle/>
                  <a:p>
                    <a:fld id="{8D2E1AB0-CED7-3649-A32E-E620DDE3F5E5}"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DC5-BD4C-8E94-F14D9CAFFFCE}"/>
                </c:ext>
              </c:extLst>
            </c:dLbl>
            <c:dLbl>
              <c:idx val="2"/>
              <c:tx>
                <c:rich>
                  <a:bodyPr/>
                  <a:lstStyle/>
                  <a:p>
                    <a:fld id="{769637C5-7733-0041-B703-28D151E92747}"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DC5-BD4C-8E94-F14D9CAFFFCE}"/>
                </c:ext>
              </c:extLst>
            </c:dLbl>
            <c:dLbl>
              <c:idx val="3"/>
              <c:layout>
                <c:manualLayout>
                  <c:x val="-8.9429861207555074E-17"/>
                  <c:y val="2.050546621932086E-3"/>
                </c:manualLayout>
              </c:layout>
              <c:tx>
                <c:rich>
                  <a:bodyPr/>
                  <a:lstStyle/>
                  <a:p>
                    <a:fld id="{26428DF3-BBF0-A046-8786-A968AB7B7057}" type="VALUE">
                      <a:rPr lang="en-US"/>
                      <a:pPr/>
                      <a:t>[VALOR]</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DC5-BD4C-8E94-F14D9CAFFFCE}"/>
                </c:ext>
              </c:extLst>
            </c:dLbl>
            <c:dLbl>
              <c:idx val="4"/>
              <c:layout>
                <c:manualLayout>
                  <c:x val="-2.4390243902439918E-3"/>
                  <c:y val="5.2763538929016746E-3"/>
                </c:manualLayout>
              </c:layout>
              <c:tx>
                <c:rich>
                  <a:bodyPr/>
                  <a:lstStyle/>
                  <a:p>
                    <a:fld id="{2FF542D2-1FB3-374B-81FB-2018EEAC89A9}" type="VALUE">
                      <a:rPr lang="en-US"/>
                      <a:pPr/>
                      <a:t>[VALOR]</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DC5-BD4C-8E94-F14D9CAFFFCE}"/>
                </c:ext>
              </c:extLst>
            </c:dLbl>
            <c:dLbl>
              <c:idx val="5"/>
              <c:tx>
                <c:rich>
                  <a:bodyPr/>
                  <a:lstStyle/>
                  <a:p>
                    <a:fld id="{E731F6DE-E9C5-4447-8FB1-B1B62C964EA2}"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DC5-BD4C-8E94-F14D9CAFFFCE}"/>
                </c:ext>
              </c:extLst>
            </c:dLbl>
            <c:dLbl>
              <c:idx val="6"/>
              <c:tx>
                <c:rich>
                  <a:bodyPr/>
                  <a:lstStyle/>
                  <a:p>
                    <a:fld id="{87810DA6-CD31-B340-A8C1-66AF8DFBA855}"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DC5-BD4C-8E94-F14D9CAFFFC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 (11)'!$B$2:$B$8</c:f>
              <c:strCache>
                <c:ptCount val="7"/>
                <c:pt idx="0">
                  <c:v>Industria y Comercio</c:v>
                </c:pt>
                <c:pt idx="1">
                  <c:v>Predial</c:v>
                </c:pt>
                <c:pt idx="2">
                  <c:v>Predial + Industria y Comercio</c:v>
                </c:pt>
                <c:pt idx="3">
                  <c:v>Predial + Avisos y Tableros</c:v>
                </c:pt>
                <c:pt idx="4">
                  <c:v>No tienen</c:v>
                </c:pt>
                <c:pt idx="5">
                  <c:v>Predial + Industria y Comercio + Delineación Urbana</c:v>
                </c:pt>
                <c:pt idx="6">
                  <c:v>Predial + Industria y Comercio + Licencias de Construcción</c:v>
                </c:pt>
              </c:strCache>
            </c:strRef>
          </c:cat>
          <c:val>
            <c:numRef>
              <c:f>'Hoja2 (11)'!$C$2:$C$8</c:f>
              <c:numCache>
                <c:formatCode>General</c:formatCode>
                <c:ptCount val="7"/>
                <c:pt idx="0">
                  <c:v>40.49</c:v>
                </c:pt>
                <c:pt idx="1">
                  <c:v>30.61</c:v>
                </c:pt>
                <c:pt idx="2">
                  <c:v>23.96</c:v>
                </c:pt>
                <c:pt idx="3">
                  <c:v>1.65</c:v>
                </c:pt>
                <c:pt idx="4">
                  <c:v>1.65</c:v>
                </c:pt>
                <c:pt idx="5">
                  <c:v>0.82</c:v>
                </c:pt>
                <c:pt idx="6">
                  <c:v>0.82</c:v>
                </c:pt>
              </c:numCache>
            </c:numRef>
          </c:val>
          <c:extLst>
            <c:ext xmlns:c16="http://schemas.microsoft.com/office/drawing/2014/chart" uri="{C3380CC4-5D6E-409C-BE32-E72D297353CC}">
              <c16:uniqueId val="{00000002-3DC5-BD4C-8E94-F14D9CAFFFCE}"/>
            </c:ext>
          </c:extLst>
        </c:ser>
        <c:dLbls>
          <c:dLblPos val="inEnd"/>
          <c:showLegendKey val="0"/>
          <c:showVal val="1"/>
          <c:showCatName val="0"/>
          <c:showSerName val="0"/>
          <c:showPercent val="0"/>
          <c:showBubbleSize val="0"/>
        </c:dLbls>
        <c:gapWidth val="41"/>
        <c:axId val="950300383"/>
        <c:axId val="950109503"/>
      </c:barChart>
      <c:catAx>
        <c:axId val="95030038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effectLst/>
                <a:latin typeface="+mn-lt"/>
                <a:ea typeface="+mn-ea"/>
                <a:cs typeface="+mn-cs"/>
              </a:defRPr>
            </a:pPr>
            <a:endParaRPr lang="es-CO"/>
          </a:p>
        </c:txPr>
        <c:crossAx val="950109503"/>
        <c:crosses val="autoZero"/>
        <c:auto val="1"/>
        <c:lblAlgn val="ctr"/>
        <c:lblOffset val="100"/>
        <c:noMultiLvlLbl val="0"/>
      </c:catAx>
      <c:valAx>
        <c:axId val="950109503"/>
        <c:scaling>
          <c:orientation val="minMax"/>
        </c:scaling>
        <c:delete val="1"/>
        <c:axPos val="l"/>
        <c:numFmt formatCode="General" sourceLinked="1"/>
        <c:majorTickMark val="none"/>
        <c:minorTickMark val="none"/>
        <c:tickLblPos val="nextTo"/>
        <c:crossAx val="9503003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CC2A-5298-409E-AA59-0E9096FF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17654</Words>
  <Characters>97102</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arias naranjo</dc:creator>
  <cp:keywords/>
  <dc:description/>
  <cp:lastModifiedBy>Julian Arias Naranjo</cp:lastModifiedBy>
  <cp:revision>2</cp:revision>
  <cp:lastPrinted>2023-03-29T22:35:00Z</cp:lastPrinted>
  <dcterms:created xsi:type="dcterms:W3CDTF">2023-03-29T22:40:00Z</dcterms:created>
  <dcterms:modified xsi:type="dcterms:W3CDTF">2023-03-29T22:40:00Z</dcterms:modified>
</cp:coreProperties>
</file>