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CBC" w:rsidRDefault="00193CBC">
      <w:pPr>
        <w:widowControl w:val="0"/>
        <w:pBdr>
          <w:top w:val="nil"/>
          <w:left w:val="nil"/>
          <w:bottom w:val="nil"/>
          <w:right w:val="nil"/>
          <w:between w:val="nil"/>
        </w:pBdr>
        <w:spacing w:after="0" w:line="276" w:lineRule="auto"/>
      </w:pPr>
    </w:p>
    <w:p w:rsidR="00193CBC" w:rsidRDefault="00193CBC">
      <w:pPr>
        <w:widowControl w:val="0"/>
        <w:pBdr>
          <w:top w:val="nil"/>
          <w:left w:val="nil"/>
          <w:bottom w:val="nil"/>
          <w:right w:val="nil"/>
          <w:between w:val="nil"/>
        </w:pBdr>
        <w:spacing w:after="0" w:line="276" w:lineRule="auto"/>
      </w:pPr>
    </w:p>
    <w:p w:rsidR="00193CBC" w:rsidRDefault="00193CBC">
      <w:pPr>
        <w:spacing w:after="240"/>
        <w:jc w:val="both"/>
        <w:rPr>
          <w:rFonts w:ascii="Constantia" w:eastAsia="Constantia" w:hAnsi="Constantia" w:cs="Constantia"/>
          <w:b/>
          <w:sz w:val="24"/>
          <w:szCs w:val="24"/>
        </w:rPr>
      </w:pPr>
      <w:bookmarkStart w:id="0" w:name="_heading=h.dcy4ctt6ihj7" w:colFirst="0" w:colLast="0"/>
      <w:bookmarkEnd w:id="0"/>
    </w:p>
    <w:p w:rsidR="00193CBC" w:rsidRDefault="00402D30">
      <w:pPr>
        <w:spacing w:after="240"/>
        <w:jc w:val="both"/>
        <w:rPr>
          <w:rFonts w:ascii="Constantia" w:eastAsia="Constantia" w:hAnsi="Constantia" w:cs="Constantia"/>
          <w:sz w:val="24"/>
          <w:szCs w:val="24"/>
        </w:rPr>
      </w:pPr>
      <w:r>
        <w:rPr>
          <w:rFonts w:ascii="Constantia" w:eastAsia="Constantia" w:hAnsi="Constantia" w:cs="Constantia"/>
          <w:sz w:val="24"/>
          <w:szCs w:val="24"/>
        </w:rPr>
        <w:t>Bogotá D.C.</w:t>
      </w:r>
      <w:r>
        <w:rPr>
          <w:rFonts w:ascii="Constantia" w:eastAsia="Constantia" w:hAnsi="Constantia" w:cs="Constantia"/>
          <w:b/>
          <w:sz w:val="24"/>
          <w:szCs w:val="24"/>
        </w:rPr>
        <w:t xml:space="preserve">, </w:t>
      </w:r>
      <w:r>
        <w:rPr>
          <w:rFonts w:ascii="Constantia" w:eastAsia="Constantia" w:hAnsi="Constantia" w:cs="Constantia"/>
          <w:sz w:val="24"/>
          <w:szCs w:val="24"/>
        </w:rPr>
        <w:t>06 de agosto de 2024</w:t>
      </w:r>
    </w:p>
    <w:p w:rsidR="00193CBC" w:rsidRDefault="00402D30">
      <w:pPr>
        <w:spacing w:before="240" w:after="240"/>
        <w:jc w:val="both"/>
        <w:rPr>
          <w:rFonts w:ascii="Constantia" w:eastAsia="Constantia" w:hAnsi="Constantia" w:cs="Constantia"/>
          <w:b/>
          <w:sz w:val="24"/>
          <w:szCs w:val="24"/>
        </w:rPr>
      </w:pPr>
      <w:r>
        <w:rPr>
          <w:rFonts w:ascii="Constantia" w:eastAsia="Constantia" w:hAnsi="Constantia" w:cs="Constantia"/>
          <w:b/>
          <w:sz w:val="24"/>
          <w:szCs w:val="24"/>
        </w:rPr>
        <w:t xml:space="preserve"> </w:t>
      </w:r>
      <w:bookmarkStart w:id="1" w:name="_GoBack"/>
      <w:bookmarkEnd w:id="1"/>
    </w:p>
    <w:p w:rsidR="00193CBC" w:rsidRDefault="00402D30" w:rsidP="00FE7411">
      <w:pPr>
        <w:spacing w:after="0"/>
        <w:jc w:val="both"/>
        <w:rPr>
          <w:rFonts w:ascii="Constantia" w:eastAsia="Constantia" w:hAnsi="Constantia" w:cs="Constantia"/>
          <w:b/>
          <w:sz w:val="24"/>
          <w:szCs w:val="24"/>
        </w:rPr>
      </w:pPr>
      <w:r>
        <w:rPr>
          <w:rFonts w:ascii="Constantia" w:eastAsia="Constantia" w:hAnsi="Constantia" w:cs="Constantia"/>
          <w:b/>
          <w:sz w:val="24"/>
          <w:szCs w:val="24"/>
        </w:rPr>
        <w:t>Doctor</w:t>
      </w:r>
    </w:p>
    <w:p w:rsidR="00193CBC" w:rsidRDefault="00402D30" w:rsidP="00FE7411">
      <w:pPr>
        <w:spacing w:after="0"/>
        <w:jc w:val="both"/>
        <w:rPr>
          <w:rFonts w:ascii="Constantia" w:eastAsia="Constantia" w:hAnsi="Constantia" w:cs="Constantia"/>
          <w:b/>
          <w:sz w:val="24"/>
          <w:szCs w:val="24"/>
        </w:rPr>
      </w:pPr>
      <w:r>
        <w:rPr>
          <w:rFonts w:ascii="Constantia" w:eastAsia="Constantia" w:hAnsi="Constantia" w:cs="Constantia"/>
          <w:b/>
          <w:sz w:val="24"/>
          <w:szCs w:val="24"/>
        </w:rPr>
        <w:t>JAIME LUIS LACOUTURE PEÑALOZA</w:t>
      </w:r>
    </w:p>
    <w:p w:rsidR="00193CBC" w:rsidRDefault="00402D30" w:rsidP="00FE7411">
      <w:pPr>
        <w:spacing w:after="0"/>
        <w:jc w:val="both"/>
        <w:rPr>
          <w:rFonts w:ascii="Constantia" w:eastAsia="Constantia" w:hAnsi="Constantia" w:cs="Constantia"/>
          <w:b/>
          <w:sz w:val="24"/>
          <w:szCs w:val="24"/>
        </w:rPr>
      </w:pPr>
      <w:r>
        <w:rPr>
          <w:rFonts w:ascii="Constantia" w:eastAsia="Constantia" w:hAnsi="Constantia" w:cs="Constantia"/>
          <w:b/>
          <w:sz w:val="24"/>
          <w:szCs w:val="24"/>
        </w:rPr>
        <w:t>Secretario General Cámara de Representantes</w:t>
      </w:r>
    </w:p>
    <w:p w:rsidR="00193CBC" w:rsidRDefault="00402D30" w:rsidP="00FE7411">
      <w:pPr>
        <w:spacing w:after="0"/>
        <w:jc w:val="both"/>
        <w:rPr>
          <w:rFonts w:ascii="Constantia" w:eastAsia="Constantia" w:hAnsi="Constantia" w:cs="Constantia"/>
          <w:b/>
          <w:sz w:val="24"/>
          <w:szCs w:val="24"/>
        </w:rPr>
      </w:pPr>
      <w:r>
        <w:rPr>
          <w:rFonts w:ascii="Constantia" w:eastAsia="Constantia" w:hAnsi="Constantia" w:cs="Constantia"/>
          <w:b/>
          <w:sz w:val="24"/>
          <w:szCs w:val="24"/>
        </w:rPr>
        <w:t>Ciudad</w:t>
      </w:r>
    </w:p>
    <w:p w:rsidR="00193CBC" w:rsidRDefault="00402D30">
      <w:pPr>
        <w:spacing w:before="240" w:after="240"/>
        <w:jc w:val="right"/>
        <w:rPr>
          <w:rFonts w:ascii="Constantia" w:eastAsia="Constantia" w:hAnsi="Constantia" w:cs="Constantia"/>
          <w:b/>
          <w:sz w:val="24"/>
          <w:szCs w:val="24"/>
        </w:rPr>
      </w:pPr>
      <w:r>
        <w:rPr>
          <w:rFonts w:ascii="Constantia" w:eastAsia="Constantia" w:hAnsi="Constantia" w:cs="Constantia"/>
          <w:b/>
          <w:sz w:val="24"/>
          <w:szCs w:val="24"/>
        </w:rPr>
        <w:t xml:space="preserve"> </w:t>
      </w:r>
    </w:p>
    <w:p w:rsidR="00193CBC" w:rsidRDefault="00402D30">
      <w:pPr>
        <w:spacing w:before="240" w:after="240"/>
        <w:ind w:left="425"/>
        <w:jc w:val="both"/>
        <w:rPr>
          <w:rFonts w:ascii="Constantia" w:eastAsia="Constantia" w:hAnsi="Constantia" w:cs="Constantia"/>
          <w:b/>
          <w:sz w:val="24"/>
          <w:szCs w:val="24"/>
        </w:rPr>
      </w:pPr>
      <w:r>
        <w:rPr>
          <w:rFonts w:ascii="Constantia" w:eastAsia="Constantia" w:hAnsi="Constantia" w:cs="Constantia"/>
          <w:b/>
          <w:sz w:val="24"/>
          <w:szCs w:val="24"/>
        </w:rPr>
        <w:t>REF: RADICACIÓN PROYECTO DE LEY ESTATUTARIA “POR LA CUAL SE DEFINE Y REGULA LA INTELIGENCIA ARTIFICIAL, SE AJUSTA A ESTÁNDARES DE DERECHOS HUMANOS, SE ESTABLECEN LÍMITES FRENTE A SU DESARROLLO, USO E IMPLEMENTACIÓN SE MODIFICA PARCIALMENTE LA LEY 1581 DE 2</w:t>
      </w:r>
      <w:r>
        <w:rPr>
          <w:rFonts w:ascii="Constantia" w:eastAsia="Constantia" w:hAnsi="Constantia" w:cs="Constantia"/>
          <w:b/>
          <w:sz w:val="24"/>
          <w:szCs w:val="24"/>
        </w:rPr>
        <w:t>012 Y SE DICTAN OTRAS DISPOSICIONES”</w:t>
      </w:r>
    </w:p>
    <w:p w:rsidR="00FE7411" w:rsidRDefault="00FE7411">
      <w:pPr>
        <w:pBdr>
          <w:top w:val="nil"/>
          <w:left w:val="nil"/>
          <w:bottom w:val="nil"/>
          <w:right w:val="nil"/>
          <w:between w:val="nil"/>
        </w:pBdr>
        <w:spacing w:before="280" w:after="280"/>
        <w:jc w:val="both"/>
        <w:rPr>
          <w:rFonts w:ascii="Constantia" w:eastAsia="Constantia" w:hAnsi="Constantia" w:cs="Constantia"/>
          <w:sz w:val="24"/>
          <w:szCs w:val="24"/>
        </w:rPr>
      </w:pPr>
      <w:bookmarkStart w:id="2" w:name="_heading=h.fgh3j587xc7l" w:colFirst="0" w:colLast="0"/>
      <w:bookmarkEnd w:id="2"/>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Constantia" w:eastAsia="Constantia" w:hAnsi="Constantia" w:cs="Constantia"/>
          <w:sz w:val="24"/>
          <w:szCs w:val="24"/>
        </w:rPr>
        <w:t>En nuestra condición de miembros del Congreso de la República y en uso del derecho consagrado en los artículos 150, 151 y 154 de la Constitución Política de Colombia, por su digno conducto nos permitimos poner a conside</w:t>
      </w:r>
      <w:r>
        <w:rPr>
          <w:rFonts w:ascii="Constantia" w:eastAsia="Constantia" w:hAnsi="Constantia" w:cs="Constantia"/>
          <w:sz w:val="24"/>
          <w:szCs w:val="24"/>
        </w:rPr>
        <w:t>ración de la Honorable Cámara de Representantes el siguiente Proyecto de Ley Estatutaria “</w:t>
      </w:r>
      <w:r>
        <w:rPr>
          <w:rFonts w:ascii="Constantia" w:eastAsia="Constantia" w:hAnsi="Constantia" w:cs="Constantia"/>
          <w:i/>
          <w:sz w:val="24"/>
          <w:szCs w:val="24"/>
        </w:rPr>
        <w:t>Por la cual se define y regula la inteligencia artificial, se ajusta a estándares de derechos humanos, se establecen límites frente a su desarrollo, uso e implementac</w:t>
      </w:r>
      <w:r>
        <w:rPr>
          <w:rFonts w:ascii="Constantia" w:eastAsia="Constantia" w:hAnsi="Constantia" w:cs="Constantia"/>
          <w:i/>
          <w:sz w:val="24"/>
          <w:szCs w:val="24"/>
        </w:rPr>
        <w:t>ión se modifica parcialmente la ley 1581 de 2012 y se dictan otras disposiciones</w:t>
      </w:r>
      <w:r>
        <w:rPr>
          <w:rFonts w:ascii="Constantia" w:eastAsia="Constantia" w:hAnsi="Constantia" w:cs="Constantia"/>
          <w:sz w:val="24"/>
          <w:szCs w:val="24"/>
        </w:rPr>
        <w:t>”</w:t>
      </w:r>
    </w:p>
    <w:p w:rsidR="00193CBC" w:rsidRDefault="00193CBC">
      <w:pPr>
        <w:spacing w:before="240" w:after="240"/>
        <w:jc w:val="both"/>
        <w:rPr>
          <w:rFonts w:ascii="Bookman Old Style" w:eastAsia="Bookman Old Style" w:hAnsi="Bookman Old Style" w:cs="Bookman Old Style"/>
          <w:sz w:val="24"/>
          <w:szCs w:val="24"/>
        </w:rPr>
      </w:pPr>
      <w:bookmarkStart w:id="3" w:name="_heading=h.n6dzs8t61ye8" w:colFirst="0" w:colLast="0"/>
      <w:bookmarkEnd w:id="3"/>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Cordialmente, </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rPr>
          <w:rFonts w:ascii="Bookman Old Style" w:eastAsia="Bookman Old Style" w:hAnsi="Bookman Old Style" w:cs="Bookman Old Style"/>
        </w:rPr>
      </w:pPr>
      <w:r>
        <w:rPr>
          <w:rFonts w:ascii="Bookman Old Style" w:eastAsia="Bookman Old Style" w:hAnsi="Bookman Old Style" w:cs="Bookman Old Style"/>
          <w:b/>
        </w:rPr>
        <w:t>KARYME COTES MARTÍNEZ</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ALIRIO URIBE MUÑÓZ</w:t>
      </w:r>
    </w:p>
    <w:p w:rsidR="00193CBC" w:rsidRDefault="00402D30">
      <w:pPr>
        <w:rPr>
          <w:rFonts w:ascii="Bookman Old Style" w:eastAsia="Bookman Old Style" w:hAnsi="Bookman Old Style" w:cs="Bookman Old Style"/>
          <w:sz w:val="24"/>
          <w:szCs w:val="24"/>
        </w:rPr>
      </w:pPr>
      <w:r>
        <w:rPr>
          <w:rFonts w:ascii="Bookman Old Style" w:eastAsia="Bookman Old Style" w:hAnsi="Bookman Old Style" w:cs="Bookman Old Style"/>
        </w:rPr>
        <w:t>Representante a la Cámara</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Representante a la Cámara</w:t>
      </w:r>
    </w:p>
    <w:p w:rsidR="00193CBC" w:rsidRDefault="00193CBC">
      <w:pPr>
        <w:rPr>
          <w:rFonts w:ascii="Bookman Old Style" w:eastAsia="Bookman Old Style" w:hAnsi="Bookman Old Style" w:cs="Bookman Old Style"/>
          <w:b/>
          <w:sz w:val="24"/>
          <w:szCs w:val="24"/>
        </w:rPr>
      </w:pPr>
    </w:p>
    <w:p w:rsidR="00193CBC" w:rsidRDefault="00193CBC">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bookmarkStart w:id="4" w:name="_heading=h.gjdgxs" w:colFirst="0" w:colLast="0"/>
      <w:bookmarkEnd w:id="4"/>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PROYECTO DE LEY N.° _______</w:t>
      </w: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b/>
          <w:color w:val="000000"/>
          <w:sz w:val="24"/>
          <w:szCs w:val="24"/>
        </w:rPr>
        <w:t>DE 202</w:t>
      </w:r>
      <w:r>
        <w:rPr>
          <w:rFonts w:ascii="Bookman Old Style" w:eastAsia="Bookman Old Style" w:hAnsi="Bookman Old Style" w:cs="Bookman Old Style"/>
          <w:b/>
          <w:sz w:val="24"/>
          <w:szCs w:val="24"/>
        </w:rPr>
        <w:t>4</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“POR LA CUAL SE DEFINE Y REGULA LA INTELIGENCIA ARTIFICIAL, SE AJUSTA A ESTÁNDARES DE DERECHOS HUMANOS, SE ESTABLECEN LÍMITES FRENTE A SU DESARROLLO, USO E IMPLEMENTACIÓN SE MODIFICA PARCIALMENTE LA LEY 1581 DE 2012 Y SE DICTAN OTRAS DISPOSICIONES”</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EL CONG</w:t>
      </w:r>
      <w:r>
        <w:rPr>
          <w:rFonts w:ascii="Bookman Old Style" w:eastAsia="Bookman Old Style" w:hAnsi="Bookman Old Style" w:cs="Bookman Old Style"/>
          <w:b/>
          <w:color w:val="000000"/>
          <w:sz w:val="24"/>
          <w:szCs w:val="24"/>
        </w:rPr>
        <w:t>RESO DE COLOMBIA,</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DECRETA:</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 Í T U L O   I</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D I S P O S I C I O N E S   G E N E R A L E 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 xml:space="preserve">ARTÍCULO 1. OBJETO. </w:t>
      </w:r>
      <w:r>
        <w:rPr>
          <w:rFonts w:ascii="Bookman Old Style" w:eastAsia="Bookman Old Style" w:hAnsi="Bookman Old Style" w:cs="Bookman Old Style"/>
          <w:sz w:val="24"/>
          <w:szCs w:val="24"/>
        </w:rPr>
        <w:t>La presente ley tiene por objeto definir y regular la inteligencia artificial ajustándola a estándares de respeto y garantía de los derechos humanos, así como regular y promover su desarrollo y establecer límites frente a su uso, implementación y evaluació</w:t>
      </w:r>
      <w:r>
        <w:rPr>
          <w:rFonts w:ascii="Bookman Old Style" w:eastAsia="Bookman Old Style" w:hAnsi="Bookman Old Style" w:cs="Bookman Old Style"/>
          <w:sz w:val="24"/>
          <w:szCs w:val="24"/>
        </w:rPr>
        <w:t>n por parte de personas naturales y jurídicas.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2. ÁMBITO DE APLICACIÓN.</w:t>
      </w:r>
      <w:r>
        <w:rPr>
          <w:rFonts w:ascii="Bookman Old Style" w:eastAsia="Bookman Old Style" w:hAnsi="Bookman Old Style" w:cs="Bookman Old Style"/>
          <w:color w:val="000000"/>
          <w:sz w:val="24"/>
          <w:szCs w:val="24"/>
        </w:rPr>
        <w:t> </w:t>
      </w:r>
      <w:r>
        <w:rPr>
          <w:rFonts w:ascii="Bookman Old Style" w:eastAsia="Bookman Old Style" w:hAnsi="Bookman Old Style" w:cs="Bookman Old Style"/>
          <w:sz w:val="24"/>
          <w:szCs w:val="24"/>
        </w:rPr>
        <w:t>Las disposiciones de esta ley son aplicables a la inteligencia artificial de las personas naturales o jurídicas, proveedores nacionales y extranjeros, salvo regulación especia</w:t>
      </w:r>
      <w:r>
        <w:rPr>
          <w:rFonts w:ascii="Bookman Old Style" w:eastAsia="Bookman Old Style" w:hAnsi="Bookman Old Style" w:cs="Bookman Old Style"/>
          <w:sz w:val="24"/>
          <w:szCs w:val="24"/>
        </w:rPr>
        <w:t>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Los principios y disposiciones contenidos en la presente ley serán aplicables a:</w:t>
      </w:r>
    </w:p>
    <w:p w:rsidR="00193CBC" w:rsidRDefault="00402D30">
      <w:pPr>
        <w:numPr>
          <w:ilvl w:val="0"/>
          <w:numId w:val="4"/>
        </w:num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Los Productores que desarrollen inteligencia artificial y/u ofrezcan la inteligencia artificial en territorio colombiano o fuera del territorio colombiano, sí el funcionami</w:t>
      </w:r>
      <w:r>
        <w:rPr>
          <w:rFonts w:ascii="Bookman Old Style" w:eastAsia="Bookman Old Style" w:hAnsi="Bookman Old Style" w:cs="Bookman Old Style"/>
          <w:sz w:val="24"/>
          <w:szCs w:val="24"/>
        </w:rPr>
        <w:t>ento de la inteligencia artificial produce efectos en el territorio colombiano.</w:t>
      </w:r>
    </w:p>
    <w:p w:rsidR="00193CBC" w:rsidRDefault="00193CBC">
      <w:pPr>
        <w:spacing w:after="0" w:line="240" w:lineRule="auto"/>
        <w:ind w:left="720"/>
        <w:jc w:val="both"/>
        <w:rPr>
          <w:rFonts w:ascii="Bookman Old Style" w:eastAsia="Bookman Old Style" w:hAnsi="Bookman Old Style" w:cs="Bookman Old Style"/>
          <w:sz w:val="24"/>
          <w:szCs w:val="24"/>
        </w:rPr>
      </w:pPr>
    </w:p>
    <w:p w:rsidR="00193CBC" w:rsidRDefault="00402D30">
      <w:pPr>
        <w:numPr>
          <w:ilvl w:val="0"/>
          <w:numId w:val="4"/>
        </w:num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Los proveedores que ofrezcan y presten el servicio de instalación y funcionamiento inteligencia artificial fuera del territorio colombiano, sí la instalación y funcionamiento </w:t>
      </w:r>
      <w:r>
        <w:rPr>
          <w:rFonts w:ascii="Bookman Old Style" w:eastAsia="Bookman Old Style" w:hAnsi="Bookman Old Style" w:cs="Bookman Old Style"/>
          <w:sz w:val="24"/>
          <w:szCs w:val="24"/>
        </w:rPr>
        <w:t>de inteligencia artificial produce efectos en el territorio colombiano.</w:t>
      </w:r>
    </w:p>
    <w:p w:rsidR="00193CBC" w:rsidRDefault="00193CBC">
      <w:pPr>
        <w:spacing w:after="0" w:line="240" w:lineRule="auto"/>
        <w:ind w:left="720"/>
        <w:jc w:val="both"/>
        <w:rPr>
          <w:rFonts w:ascii="Bookman Old Style" w:eastAsia="Bookman Old Style" w:hAnsi="Bookman Old Style" w:cs="Bookman Old Style"/>
          <w:sz w:val="24"/>
          <w:szCs w:val="24"/>
        </w:rPr>
      </w:pPr>
    </w:p>
    <w:p w:rsidR="00193CBC" w:rsidRDefault="00402D30">
      <w:pPr>
        <w:numPr>
          <w:ilvl w:val="0"/>
          <w:numId w:val="4"/>
        </w:num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Los usuarios de la inteligencia artificial ubicados en el territorio colombiano.</w:t>
      </w:r>
    </w:p>
    <w:p w:rsidR="00193CBC" w:rsidRDefault="00193CBC">
      <w:pPr>
        <w:spacing w:after="0" w:line="240" w:lineRule="auto"/>
        <w:ind w:left="720"/>
        <w:jc w:val="both"/>
        <w:rPr>
          <w:rFonts w:ascii="Bookman Old Style" w:eastAsia="Bookman Old Style" w:hAnsi="Bookman Old Style" w:cs="Bookman Old Style"/>
          <w:sz w:val="24"/>
          <w:szCs w:val="24"/>
        </w:rPr>
      </w:pP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Esta regulación no aplicará a la inteligencia artificial que:</w:t>
      </w:r>
    </w:p>
    <w:p w:rsidR="00193CBC" w:rsidRDefault="00193CBC">
      <w:pPr>
        <w:spacing w:after="0" w:line="240" w:lineRule="auto"/>
        <w:ind w:left="142"/>
        <w:jc w:val="both"/>
        <w:rPr>
          <w:rFonts w:ascii="Bookman Old Style" w:eastAsia="Bookman Old Style" w:hAnsi="Bookman Old Style" w:cs="Bookman Old Style"/>
          <w:sz w:val="24"/>
          <w:szCs w:val="24"/>
        </w:rPr>
      </w:pPr>
    </w:p>
    <w:p w:rsidR="00193CBC" w:rsidRDefault="00402D30">
      <w:pPr>
        <w:numPr>
          <w:ilvl w:val="0"/>
          <w:numId w:val="5"/>
        </w:numPr>
        <w:spacing w:after="0" w:line="240" w:lineRule="auto"/>
        <w:jc w:val="both"/>
        <w:rPr>
          <w:rFonts w:ascii="Constantia" w:eastAsia="Constantia" w:hAnsi="Constantia" w:cs="Constantia"/>
          <w:sz w:val="24"/>
          <w:szCs w:val="24"/>
        </w:rPr>
      </w:pPr>
      <w:r>
        <w:rPr>
          <w:rFonts w:ascii="Bookman Old Style" w:eastAsia="Bookman Old Style" w:hAnsi="Bookman Old Style" w:cs="Bookman Old Style"/>
          <w:sz w:val="24"/>
          <w:szCs w:val="24"/>
        </w:rPr>
        <w:t>Se desarrolla en el marco de actividad</w:t>
      </w:r>
      <w:r>
        <w:rPr>
          <w:rFonts w:ascii="Bookman Old Style" w:eastAsia="Bookman Old Style" w:hAnsi="Bookman Old Style" w:cs="Bookman Old Style"/>
          <w:sz w:val="24"/>
          <w:szCs w:val="24"/>
        </w:rPr>
        <w:t>es de carácter educativo o académico o científico en instituciones educativas de educación básica primaria y básica secundaria e instituciones de educación superior ubicadas en el territorio colombiano, siempre que la inteligencia artificial no se instalad</w:t>
      </w:r>
      <w:r>
        <w:rPr>
          <w:rFonts w:ascii="Bookman Old Style" w:eastAsia="Bookman Old Style" w:hAnsi="Bookman Old Style" w:cs="Bookman Old Style"/>
          <w:sz w:val="24"/>
          <w:szCs w:val="24"/>
        </w:rPr>
        <w:t>a y entre en funcionamiento de manera permanente en la misma institución, actividades de terceros o por fuera del ámbito educativo o científico.</w:t>
      </w:r>
    </w:p>
    <w:p w:rsidR="00193CBC" w:rsidRDefault="00193CBC">
      <w:pPr>
        <w:spacing w:after="0" w:line="240" w:lineRule="auto"/>
        <w:ind w:left="720"/>
        <w:jc w:val="both"/>
        <w:rPr>
          <w:rFonts w:ascii="Bookman Old Style" w:eastAsia="Bookman Old Style" w:hAnsi="Bookman Old Style" w:cs="Bookman Old Style"/>
          <w:sz w:val="24"/>
          <w:szCs w:val="24"/>
        </w:rPr>
      </w:pPr>
    </w:p>
    <w:p w:rsidR="00193CBC" w:rsidRDefault="00402D30">
      <w:pPr>
        <w:numPr>
          <w:ilvl w:val="0"/>
          <w:numId w:val="5"/>
        </w:num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Sea empleada por usuarios persona natural no comerciante en el marco de actividades de índole personal y no pr</w:t>
      </w:r>
      <w:r>
        <w:rPr>
          <w:rFonts w:ascii="Bookman Old Style" w:eastAsia="Bookman Old Style" w:hAnsi="Bookman Old Style" w:cs="Bookman Old Style"/>
          <w:sz w:val="24"/>
          <w:szCs w:val="24"/>
        </w:rPr>
        <w:t>ofesionales o que afecten a terceros.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3. DEFINICIONES.</w:t>
      </w:r>
      <w:r>
        <w:rPr>
          <w:rFonts w:ascii="Bookman Old Style" w:eastAsia="Bookman Old Style" w:hAnsi="Bookman Old Style" w:cs="Bookman Old Style"/>
          <w:color w:val="000000"/>
          <w:sz w:val="24"/>
          <w:szCs w:val="24"/>
        </w:rPr>
        <w:t xml:space="preserve"> Para efectos de la aplicación e interpretación de la presente ley se establecen las siguientes definiciones: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Dato personal:</w:t>
      </w:r>
      <w:r>
        <w:rPr>
          <w:rFonts w:ascii="Bookman Old Style" w:eastAsia="Bookman Old Style" w:hAnsi="Bookman Old Style" w:cs="Bookman Old Style"/>
          <w:color w:val="000000"/>
          <w:sz w:val="24"/>
          <w:szCs w:val="24"/>
        </w:rPr>
        <w:t> Cualquier información asociada a una o varias personas naturales de</w:t>
      </w:r>
      <w:r>
        <w:rPr>
          <w:rFonts w:ascii="Bookman Old Style" w:eastAsia="Bookman Old Style" w:hAnsi="Bookman Old Style" w:cs="Bookman Old Style"/>
          <w:color w:val="000000"/>
          <w:sz w:val="24"/>
          <w:szCs w:val="24"/>
        </w:rPr>
        <w:t>terminadas o determinables que permita desarrollar algoritmos y crear programas informáticos.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Productor de inteligencia artificial: </w:t>
      </w:r>
      <w:r>
        <w:rPr>
          <w:rFonts w:ascii="Bookman Old Style" w:eastAsia="Bookman Old Style" w:hAnsi="Bookman Old Style" w:cs="Bookman Old Style"/>
          <w:sz w:val="24"/>
          <w:szCs w:val="24"/>
        </w:rPr>
        <w:t>Persona natural o jurídica nacional o extranjera, pública o privada, que diseña, produzca, implementa y desarrolla la inteligencia artificial en el mercado o para actividades concretas de un usuario.</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Proveedor de inteligencia artificial:</w:t>
      </w:r>
      <w:r>
        <w:rPr>
          <w:rFonts w:ascii="Bookman Old Style" w:eastAsia="Bookman Old Style" w:hAnsi="Bookman Old Style" w:cs="Bookman Old Style"/>
          <w:sz w:val="24"/>
          <w:szCs w:val="24"/>
        </w:rPr>
        <w:t xml:space="preserve"> Persona natural o jurídica nacional o extranjera, pública o privada, que ofrezca, suministre, distribuya, comercialice o instale la inteligencia artificial en el mercado o para actividades concretas de un usuario.</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Usuario de inteligencia artificial: </w:t>
      </w:r>
      <w:r>
        <w:rPr>
          <w:rFonts w:ascii="Bookman Old Style" w:eastAsia="Bookman Old Style" w:hAnsi="Bookman Old Style" w:cs="Bookman Old Style"/>
          <w:sz w:val="24"/>
          <w:szCs w:val="24"/>
        </w:rPr>
        <w:t>Perso</w:t>
      </w:r>
      <w:r>
        <w:rPr>
          <w:rFonts w:ascii="Bookman Old Style" w:eastAsia="Bookman Old Style" w:hAnsi="Bookman Old Style" w:cs="Bookman Old Style"/>
          <w:sz w:val="24"/>
          <w:szCs w:val="24"/>
        </w:rPr>
        <w:t>na natural o jurídica, pública o privada, que emplea la inteligencia artificial en el marco de sus funciones legales, actividades comerciales y empresariales.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Inteligencia Artificial:</w:t>
      </w:r>
      <w:r>
        <w:rPr>
          <w:rFonts w:ascii="Bookman Old Style" w:eastAsia="Bookman Old Style" w:hAnsi="Bookman Old Style" w:cs="Bookman Old Style"/>
          <w:color w:val="000000"/>
          <w:sz w:val="24"/>
          <w:szCs w:val="24"/>
        </w:rPr>
        <w:t xml:space="preserve"> Conjunto de técnicas informáticas, sistema de programación, sistema comp</w:t>
      </w:r>
      <w:r>
        <w:rPr>
          <w:rFonts w:ascii="Bookman Old Style" w:eastAsia="Bookman Old Style" w:hAnsi="Bookman Old Style" w:cs="Bookman Old Style"/>
          <w:color w:val="000000"/>
          <w:sz w:val="24"/>
          <w:szCs w:val="24"/>
        </w:rPr>
        <w:t>utacional, m</w:t>
      </w:r>
      <w:r>
        <w:rPr>
          <w:rFonts w:ascii="Bookman Old Style" w:eastAsia="Bookman Old Style" w:hAnsi="Bookman Old Style" w:cs="Bookman Old Style"/>
          <w:sz w:val="24"/>
          <w:szCs w:val="24"/>
        </w:rPr>
        <w:t>á</w:t>
      </w:r>
      <w:r>
        <w:rPr>
          <w:rFonts w:ascii="Bookman Old Style" w:eastAsia="Bookman Old Style" w:hAnsi="Bookman Old Style" w:cs="Bookman Old Style"/>
          <w:color w:val="000000"/>
          <w:sz w:val="24"/>
          <w:szCs w:val="24"/>
        </w:rPr>
        <w:t>quinas físicas  o procesos tecnológicos que permiten desarrollar algoritmos, toma decisiones y crear programas informáticos para ejecutar objetivos definidos por humanos, hacer predicciones, recomendaciones, tomar decisiones crear nuevo conoci</w:t>
      </w:r>
      <w:r>
        <w:rPr>
          <w:rFonts w:ascii="Bookman Old Style" w:eastAsia="Bookman Old Style" w:hAnsi="Bookman Old Style" w:cs="Bookman Old Style"/>
          <w:color w:val="000000"/>
          <w:sz w:val="24"/>
          <w:szCs w:val="24"/>
        </w:rPr>
        <w:t xml:space="preserve">miento y/o completar tareas cognitivas y científico-técnicas a partir de la extracción, selección, recorte y organización de la información </w:t>
      </w:r>
      <w:r>
        <w:rPr>
          <w:rFonts w:ascii="Bookman Old Style" w:eastAsia="Bookman Old Style" w:hAnsi="Bookman Old Style" w:cs="Bookman Old Style"/>
          <w:color w:val="000000"/>
          <w:sz w:val="24"/>
          <w:szCs w:val="24"/>
        </w:rPr>
        <w:lastRenderedPageBreak/>
        <w:t>disponible o cualquier tarea que requiera inteligencia como el razonamiento o el aprendizaje.</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Encargado del tratamie</w:t>
      </w:r>
      <w:r>
        <w:rPr>
          <w:rFonts w:ascii="Bookman Old Style" w:eastAsia="Bookman Old Style" w:hAnsi="Bookman Old Style" w:cs="Bookman Old Style"/>
          <w:b/>
          <w:color w:val="000000"/>
          <w:sz w:val="24"/>
          <w:szCs w:val="24"/>
        </w:rPr>
        <w:t>nto:</w:t>
      </w:r>
      <w:r>
        <w:rPr>
          <w:rFonts w:ascii="Bookman Old Style" w:eastAsia="Bookman Old Style" w:hAnsi="Bookman Old Style" w:cs="Bookman Old Style"/>
          <w:color w:val="000000"/>
          <w:sz w:val="24"/>
          <w:szCs w:val="24"/>
        </w:rPr>
        <w:t xml:space="preserve"> Persona natural o jurídica, pública o privada, que por sí misma o en asocio con otros, realice el Tratamiento de datos personales por cuenta del Responsable del Tratamiento, para el desarrollo, uso o implementación de sistemas de inteligencia artifici</w:t>
      </w:r>
      <w:r>
        <w:rPr>
          <w:rFonts w:ascii="Bookman Old Style" w:eastAsia="Bookman Old Style" w:hAnsi="Bookman Old Style" w:cs="Bookman Old Style"/>
          <w:color w:val="000000"/>
          <w:sz w:val="24"/>
          <w:szCs w:val="24"/>
        </w:rPr>
        <w:t xml:space="preserve">al. </w:t>
      </w:r>
    </w:p>
    <w:p w:rsidR="00193CBC" w:rsidRDefault="00402D30">
      <w:pPr>
        <w:pBdr>
          <w:top w:val="nil"/>
          <w:left w:val="nil"/>
          <w:bottom w:val="nil"/>
          <w:right w:val="nil"/>
          <w:between w:val="nil"/>
        </w:pBdr>
        <w:spacing w:before="280" w:after="280"/>
        <w:jc w:val="both"/>
        <w:rPr>
          <w:rFonts w:ascii="Constantia" w:eastAsia="Constantia" w:hAnsi="Constantia" w:cs="Constantia"/>
          <w:b/>
          <w:sz w:val="21"/>
          <w:szCs w:val="21"/>
          <w:u w:val="single"/>
        </w:rPr>
      </w:pPr>
      <w:r>
        <w:rPr>
          <w:rFonts w:ascii="Bookman Old Style" w:eastAsia="Bookman Old Style" w:hAnsi="Bookman Old Style" w:cs="Bookman Old Style"/>
          <w:b/>
          <w:color w:val="000000"/>
          <w:sz w:val="24"/>
          <w:szCs w:val="24"/>
        </w:rPr>
        <w:t>Responsable del tratamiento:</w:t>
      </w:r>
      <w:r>
        <w:rPr>
          <w:rFonts w:ascii="Bookman Old Style" w:eastAsia="Bookman Old Style" w:hAnsi="Bookman Old Style" w:cs="Bookman Old Style"/>
          <w:color w:val="000000"/>
          <w:sz w:val="24"/>
          <w:szCs w:val="24"/>
        </w:rPr>
        <w:t xml:space="preserve"> Persona natural o jurídica, pública o privada, que por sí misma o en asocio con otros, decida sobre la base de datos y/o el tratamiento de los datos destinados al desarrollo, uso o implementación de sistemas de inteligenci</w:t>
      </w:r>
      <w:r>
        <w:rPr>
          <w:rFonts w:ascii="Bookman Old Style" w:eastAsia="Bookman Old Style" w:hAnsi="Bookman Old Style" w:cs="Bookman Old Style"/>
          <w:color w:val="000000"/>
          <w:sz w:val="24"/>
          <w:szCs w:val="24"/>
        </w:rPr>
        <w:t xml:space="preserve">a artificial.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w:t>
      </w:r>
      <w:r>
        <w:rPr>
          <w:rFonts w:ascii="Bookman Old Style" w:eastAsia="Bookman Old Style" w:hAnsi="Bookman Old Style" w:cs="Bookman Old Style"/>
          <w:sz w:val="24"/>
          <w:szCs w:val="24"/>
        </w:rPr>
        <w:t xml:space="preserve"> Los elementos técnicos y su aplicación de la definición de la Inteligencia Artificial dispuesta en el presente artículo se sujetarán a la reglamentación que expida el Ministerio de Tecnológicas de la Información y Comunicaciones d</w:t>
      </w:r>
      <w:r>
        <w:rPr>
          <w:rFonts w:ascii="Bookman Old Style" w:eastAsia="Bookman Old Style" w:hAnsi="Bookman Old Style" w:cs="Bookman Old Style"/>
          <w:sz w:val="24"/>
          <w:szCs w:val="24"/>
        </w:rPr>
        <w:t>e Colombia, garantizando la participación ciudadana.</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4. PRINCIPIOS.</w:t>
      </w:r>
      <w:r>
        <w:rPr>
          <w:rFonts w:ascii="Bookman Old Style" w:eastAsia="Bookman Old Style" w:hAnsi="Bookman Old Style" w:cs="Bookman Old Style"/>
          <w:color w:val="000000"/>
          <w:sz w:val="24"/>
          <w:szCs w:val="24"/>
        </w:rPr>
        <w:t xml:space="preserve"> El desarrollo, interpretación y aplicación de la presente ley se realizará con arreglo a los siguientes principios: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respeto:</w:t>
      </w:r>
      <w:r>
        <w:rPr>
          <w:rFonts w:ascii="Bookman Old Style" w:eastAsia="Bookman Old Style" w:hAnsi="Bookman Old Style" w:cs="Bookman Old Style"/>
          <w:color w:val="000000"/>
          <w:sz w:val="24"/>
          <w:szCs w:val="24"/>
        </w:rPr>
        <w:t xml:space="preserve"> El desarrollo y el </w:t>
      </w:r>
      <w:r>
        <w:rPr>
          <w:rFonts w:ascii="Bookman Old Style" w:eastAsia="Bookman Old Style" w:hAnsi="Bookman Old Style" w:cs="Bookman Old Style"/>
          <w:sz w:val="24"/>
          <w:szCs w:val="24"/>
        </w:rPr>
        <w:t>uso</w:t>
      </w:r>
      <w:r>
        <w:rPr>
          <w:rFonts w:ascii="Bookman Old Style" w:eastAsia="Bookman Old Style" w:hAnsi="Bookman Old Style" w:cs="Bookman Old Style"/>
          <w:color w:val="000000"/>
          <w:sz w:val="24"/>
          <w:szCs w:val="24"/>
        </w:rPr>
        <w:t xml:space="preserve"> de la inteligenci</w:t>
      </w:r>
      <w:r>
        <w:rPr>
          <w:rFonts w:ascii="Bookman Old Style" w:eastAsia="Bookman Old Style" w:hAnsi="Bookman Old Style" w:cs="Bookman Old Style"/>
          <w:color w:val="000000"/>
          <w:sz w:val="24"/>
          <w:szCs w:val="24"/>
        </w:rPr>
        <w:t>a artificial estará limitado por la preservación irrestricta de la dignidad humana y los derechos fundamentales.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bienestar integral:</w:t>
      </w:r>
      <w:r>
        <w:rPr>
          <w:rFonts w:ascii="Bookman Old Style" w:eastAsia="Bookman Old Style" w:hAnsi="Bookman Old Style" w:cs="Bookman Old Style"/>
          <w:color w:val="000000"/>
          <w:sz w:val="24"/>
          <w:szCs w:val="24"/>
        </w:rPr>
        <w:t xml:space="preserve"> El desarrollo y aplicaci</w:t>
      </w:r>
      <w:r>
        <w:rPr>
          <w:rFonts w:ascii="Bookman Old Style" w:eastAsia="Bookman Old Style" w:hAnsi="Bookman Old Style" w:cs="Bookman Old Style"/>
          <w:sz w:val="24"/>
          <w:szCs w:val="24"/>
        </w:rPr>
        <w:t xml:space="preserve">ón </w:t>
      </w:r>
      <w:r>
        <w:rPr>
          <w:rFonts w:ascii="Bookman Old Style" w:eastAsia="Bookman Old Style" w:hAnsi="Bookman Old Style" w:cs="Bookman Old Style"/>
          <w:color w:val="000000"/>
          <w:sz w:val="24"/>
          <w:szCs w:val="24"/>
        </w:rPr>
        <w:t>de la inteligencia artificial estará orientado al mejoramiento de la calidad de vid</w:t>
      </w:r>
      <w:r>
        <w:rPr>
          <w:rFonts w:ascii="Bookman Old Style" w:eastAsia="Bookman Old Style" w:hAnsi="Bookman Old Style" w:cs="Bookman Old Style"/>
          <w:color w:val="000000"/>
          <w:sz w:val="24"/>
          <w:szCs w:val="24"/>
        </w:rPr>
        <w:t>a de las personas, reconociendo sus riesgos y potenciales impactos negativos.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Principio de responsabilidad:</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Las personas que se vean perjudicadas con ocasión de los impactos negativos o vulneración generada del desarrollo de la inteligencia artificial, ten</w:t>
      </w:r>
      <w:r>
        <w:rPr>
          <w:rFonts w:ascii="Bookman Old Style" w:eastAsia="Bookman Old Style" w:hAnsi="Bookman Old Style" w:cs="Bookman Old Style"/>
          <w:sz w:val="24"/>
          <w:szCs w:val="24"/>
        </w:rPr>
        <w:t>drán garantizado el derecho a reclamar indemnización o reparación a la que haya lugar ante las entidades públicas o privadas responsables.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supervisión y prevalencia de la inteligencia humana:</w:t>
      </w:r>
      <w:r>
        <w:rPr>
          <w:rFonts w:ascii="Bookman Old Style" w:eastAsia="Bookman Old Style" w:hAnsi="Bookman Old Style" w:cs="Bookman Old Style"/>
          <w:color w:val="000000"/>
          <w:sz w:val="24"/>
          <w:szCs w:val="24"/>
        </w:rPr>
        <w:t xml:space="preserve"> Se preferirá la decisión humana respecto de los res</w:t>
      </w:r>
      <w:r>
        <w:rPr>
          <w:rFonts w:ascii="Bookman Old Style" w:eastAsia="Bookman Old Style" w:hAnsi="Bookman Old Style" w:cs="Bookman Old Style"/>
          <w:color w:val="000000"/>
          <w:sz w:val="24"/>
          <w:szCs w:val="24"/>
        </w:rPr>
        <w:t>ultados derivados de la Inteligencia Artificial. Toda decisión tomada por las inteligencias artificiales será susceptible de revisión humana y será responsabilidad ética y legal de personas naturales y jurídicas.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principio de privacidad y confidencialidad:</w:t>
      </w:r>
      <w:r>
        <w:rPr>
          <w:rFonts w:ascii="Bookman Old Style" w:eastAsia="Bookman Old Style" w:hAnsi="Bookman Old Style" w:cs="Bookman Old Style"/>
          <w:color w:val="000000"/>
          <w:sz w:val="24"/>
          <w:szCs w:val="24"/>
        </w:rPr>
        <w:t xml:space="preserve"> El uso e implementación de la inteligencia artificial propenderá por la no intrusión y perturbación de los asuntos privados de las personas.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seguridad y protección:</w:t>
      </w:r>
      <w:r>
        <w:rPr>
          <w:rFonts w:ascii="Bookman Old Style" w:eastAsia="Bookman Old Style" w:hAnsi="Bookman Old Style" w:cs="Bookman Old Style"/>
          <w:color w:val="000000"/>
          <w:sz w:val="24"/>
          <w:szCs w:val="24"/>
        </w:rPr>
        <w:t xml:space="preserve"> La información que permita desarrollar algoritmos y crear programas informáti</w:t>
      </w:r>
      <w:r>
        <w:rPr>
          <w:rFonts w:ascii="Bookman Old Style" w:eastAsia="Bookman Old Style" w:hAnsi="Bookman Old Style" w:cs="Bookman Old Style"/>
          <w:color w:val="000000"/>
          <w:sz w:val="24"/>
          <w:szCs w:val="24"/>
        </w:rPr>
        <w:t>cos deberá gozar de confidencialidad e integridad.</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desarrollo sostenible:</w:t>
      </w:r>
      <w:r>
        <w:rPr>
          <w:rFonts w:ascii="Bookman Old Style" w:eastAsia="Bookman Old Style" w:hAnsi="Bookman Old Style" w:cs="Bookman Old Style"/>
          <w:color w:val="000000"/>
          <w:sz w:val="24"/>
          <w:szCs w:val="24"/>
        </w:rPr>
        <w:t xml:space="preserve"> El uso e implementación de la inteligencia artificial estará orientado a potenciar el desarrollo de la tecnología con consideraciones sociales y medioambientales.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w:t>
      </w:r>
      <w:r>
        <w:rPr>
          <w:rFonts w:ascii="Bookman Old Style" w:eastAsia="Bookman Old Style" w:hAnsi="Bookman Old Style" w:cs="Bookman Old Style"/>
          <w:b/>
          <w:color w:val="000000"/>
          <w:sz w:val="24"/>
          <w:szCs w:val="24"/>
        </w:rPr>
        <w:t>pio de inclusión:</w:t>
      </w:r>
      <w:r>
        <w:rPr>
          <w:rFonts w:ascii="Bookman Old Style" w:eastAsia="Bookman Old Style" w:hAnsi="Bookman Old Style" w:cs="Bookman Old Style"/>
          <w:color w:val="000000"/>
          <w:sz w:val="24"/>
          <w:szCs w:val="24"/>
        </w:rPr>
        <w:t xml:space="preserve"> La información que permita el uso e implementación de la inteligencia artificial no debe discriminar a ningún grupo, ni ser utilizada en perjuicio de este, y el desarrollo de la inteligencia artificial se realizará con perspectiva de géne</w:t>
      </w:r>
      <w:r>
        <w:rPr>
          <w:rFonts w:ascii="Bookman Old Style" w:eastAsia="Bookman Old Style" w:hAnsi="Bookman Old Style" w:cs="Bookman Old Style"/>
          <w:color w:val="000000"/>
          <w:sz w:val="24"/>
          <w:szCs w:val="24"/>
        </w:rPr>
        <w:t xml:space="preserve">ro y diversidad sexual.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proporcionalidad o inocuidad:</w:t>
      </w:r>
      <w:r>
        <w:rPr>
          <w:rFonts w:ascii="Bookman Old Style" w:eastAsia="Bookman Old Style" w:hAnsi="Bookman Old Style" w:cs="Bookman Old Style"/>
          <w:color w:val="000000"/>
          <w:sz w:val="24"/>
          <w:szCs w:val="24"/>
        </w:rPr>
        <w:t xml:space="preserve">  El desarrollo de inteligencias artificiales estará justificado a través de evidencia científica robusta que garantice la conveniencia de su desarrollo y aplicación en beneficio de las personas, la humanidad y el ambiente. Quedarán prohibidos los desarrol</w:t>
      </w:r>
      <w:r>
        <w:rPr>
          <w:rFonts w:ascii="Bookman Old Style" w:eastAsia="Bookman Old Style" w:hAnsi="Bookman Old Style" w:cs="Bookman Old Style"/>
          <w:color w:val="000000"/>
          <w:sz w:val="24"/>
          <w:szCs w:val="24"/>
        </w:rPr>
        <w:t>los de Inteligencias artificiales que atenten contra los Derechos Humanos.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Principio de transparencia y explicabilidad:</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Los desarrollos, resultados y subprocesos de las Inteligencias artificiales serán inteligibles, trazables, explicables y comprensibles. </w:t>
      </w:r>
      <w:r>
        <w:rPr>
          <w:rFonts w:ascii="Bookman Old Style" w:eastAsia="Bookman Old Style" w:hAnsi="Bookman Old Style" w:cs="Bookman Old Style"/>
          <w:sz w:val="24"/>
          <w:szCs w:val="24"/>
        </w:rPr>
        <w:t xml:space="preserve">La ciudadanía deberá conocer el propósito y alcance de cada componente algorítmico y la forma en que contribuye a los resultados de los sistemas, para saber los motivos por los que la Inteligencia Artificial llega a una u otra conclusión o decisión.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Princ</w:t>
      </w:r>
      <w:r>
        <w:rPr>
          <w:rFonts w:ascii="Bookman Old Style" w:eastAsia="Bookman Old Style" w:hAnsi="Bookman Old Style" w:cs="Bookman Old Style"/>
          <w:b/>
          <w:color w:val="000000"/>
          <w:sz w:val="24"/>
          <w:szCs w:val="24"/>
        </w:rPr>
        <w:t xml:space="preserve">ipio de responsabilidad y rendición de cuentas: </w:t>
      </w:r>
      <w:r>
        <w:rPr>
          <w:rFonts w:ascii="Bookman Old Style" w:eastAsia="Bookman Old Style" w:hAnsi="Bookman Old Style" w:cs="Bookman Old Style"/>
          <w:color w:val="000000"/>
          <w:sz w:val="24"/>
          <w:szCs w:val="24"/>
        </w:rPr>
        <w:t>Los creadores de inteligencias artificiales e intermediarios deben asumir las consecuencias éticas y jurídicas por las tecnologías que diseñen e implementen de conformidad con el ordenamiento jurídico vigente</w:t>
      </w:r>
      <w:r>
        <w:rPr>
          <w:rFonts w:ascii="Bookman Old Style" w:eastAsia="Bookman Old Style" w:hAnsi="Bookman Old Style" w:cs="Bookman Old Style"/>
          <w:color w:val="000000"/>
          <w:sz w:val="24"/>
          <w:szCs w:val="24"/>
        </w:rPr>
        <w:t>. El sector público tendrá la obligación de rendir cuentas y crear mecanismos de supervisión a lo largo de todas las etapas que sean auditables y trazables.</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Principio de Neutralidad Tecnológica: </w:t>
      </w:r>
      <w:r>
        <w:rPr>
          <w:rFonts w:ascii="Bookman Old Style" w:eastAsia="Bookman Old Style" w:hAnsi="Bookman Old Style" w:cs="Bookman Old Style"/>
          <w:sz w:val="24"/>
          <w:szCs w:val="24"/>
        </w:rPr>
        <w:t>Garantizar la libre adopción de tecnologías que permitan fome</w:t>
      </w:r>
      <w:r>
        <w:rPr>
          <w:rFonts w:ascii="Bookman Old Style" w:eastAsia="Bookman Old Style" w:hAnsi="Bookman Old Style" w:cs="Bookman Old Style"/>
          <w:sz w:val="24"/>
          <w:szCs w:val="24"/>
        </w:rPr>
        <w:t xml:space="preserve">ntar la eficiente prestación de servicios, el desarrollo de la inteligencia artificial y el empleo de contenidos y aplicaciones que usen Tecnologías de la Información y las Comunicaciones, así como garantizar la libre y leal competencia, y que su adopción </w:t>
      </w:r>
      <w:r>
        <w:rPr>
          <w:rFonts w:ascii="Bookman Old Style" w:eastAsia="Bookman Old Style" w:hAnsi="Bookman Old Style" w:cs="Bookman Old Style"/>
          <w:sz w:val="24"/>
          <w:szCs w:val="24"/>
        </w:rPr>
        <w:t>sea armónica con el desarrollo ambiental sostenible.</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 xml:space="preserve">Principio de confidencialidad: </w:t>
      </w:r>
      <w:r>
        <w:rPr>
          <w:rFonts w:ascii="Bookman Old Style" w:eastAsia="Bookman Old Style" w:hAnsi="Bookman Old Style" w:cs="Bookman Old Style"/>
          <w:sz w:val="24"/>
          <w:szCs w:val="24"/>
        </w:rPr>
        <w:t>Todas las personas que intervengan en los procesos de inteligencia artificial están obligadas a garantizar la reserva de la información privada que tengan, pudiendo sólo re</w:t>
      </w:r>
      <w:r>
        <w:rPr>
          <w:rFonts w:ascii="Bookman Old Style" w:eastAsia="Bookman Old Style" w:hAnsi="Bookman Old Style" w:cs="Bookman Old Style"/>
          <w:sz w:val="24"/>
          <w:szCs w:val="24"/>
        </w:rPr>
        <w:t>alizar suministro comunicación de datos personales cuando ello corresponda al desarrollo de las actividades autorizadas en la ley 1581 de 2012.</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PARÁGRAFO. </w:t>
      </w:r>
      <w:r>
        <w:rPr>
          <w:rFonts w:ascii="Bookman Old Style" w:eastAsia="Bookman Old Style" w:hAnsi="Bookman Old Style" w:cs="Bookman Old Style"/>
          <w:sz w:val="24"/>
          <w:szCs w:val="24"/>
        </w:rPr>
        <w:t>Se entenderán igualmente como principios los establecidos en las leyes estatutarias 1266 de 2008 y 1</w:t>
      </w:r>
      <w:r>
        <w:rPr>
          <w:rFonts w:ascii="Bookman Old Style" w:eastAsia="Bookman Old Style" w:hAnsi="Bookman Old Style" w:cs="Bookman Old Style"/>
          <w:sz w:val="24"/>
          <w:szCs w:val="24"/>
        </w:rPr>
        <w:t>581 de 2012.</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ARTICULO 5: VALORES</w:t>
      </w:r>
      <w:r>
        <w:rPr>
          <w:rFonts w:ascii="Bookman Old Style" w:eastAsia="Bookman Old Style" w:hAnsi="Bookman Old Style" w:cs="Bookman Old Style"/>
          <w:b/>
          <w:sz w:val="24"/>
          <w:szCs w:val="24"/>
        </w:rPr>
        <w:t xml:space="preserve">. </w:t>
      </w:r>
      <w:r>
        <w:rPr>
          <w:rFonts w:ascii="Bookman Old Style" w:eastAsia="Bookman Old Style" w:hAnsi="Bookman Old Style" w:cs="Bookman Old Style"/>
          <w:sz w:val="24"/>
          <w:szCs w:val="24"/>
        </w:rPr>
        <w:t>El desarrollo, interpretación y aplicación de la presente ley se realizará con arreglo de los siguientes valores: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Respeto, protección y promoción de los derechos humanos, las libertades fundamentales y la dignidad humana</w:t>
      </w:r>
      <w:r>
        <w:rPr>
          <w:rFonts w:ascii="Bookman Old Style" w:eastAsia="Bookman Old Style" w:hAnsi="Bookman Old Style" w:cs="Bookman Old Style"/>
          <w:color w:val="000000"/>
          <w:sz w:val="24"/>
          <w:szCs w:val="24"/>
        </w:rPr>
        <w:t>: Los creadores e implementadores de inteligencias artificiales serán responsables de que el desarrollo tecnológico garantice el respeto, protección y promoción de los derechos humanos, las libertades fundamentales y la dignidad humana. Ninguna persona o c</w:t>
      </w:r>
      <w:r>
        <w:rPr>
          <w:rFonts w:ascii="Bookman Old Style" w:eastAsia="Bookman Old Style" w:hAnsi="Bookman Old Style" w:cs="Bookman Old Style"/>
          <w:color w:val="000000"/>
          <w:sz w:val="24"/>
          <w:szCs w:val="24"/>
        </w:rPr>
        <w:t>omunidad podrá sufrir daños o sometimiento como consecuencia del desarrollo y uso la inteligencia artificial.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Construcción de una sociedad pacífica y justa:</w:t>
      </w:r>
      <w:r>
        <w:rPr>
          <w:rFonts w:ascii="Bookman Old Style" w:eastAsia="Bookman Old Style" w:hAnsi="Bookman Old Style" w:cs="Bookman Old Style"/>
          <w:color w:val="000000"/>
          <w:sz w:val="24"/>
          <w:szCs w:val="24"/>
        </w:rPr>
        <w:t xml:space="preserve"> Los creadores e implementadores de inteligencias artificiales velarán porque el desarrollo tecnológ</w:t>
      </w:r>
      <w:r>
        <w:rPr>
          <w:rFonts w:ascii="Bookman Old Style" w:eastAsia="Bookman Old Style" w:hAnsi="Bookman Old Style" w:cs="Bookman Old Style"/>
          <w:color w:val="000000"/>
          <w:sz w:val="24"/>
          <w:szCs w:val="24"/>
        </w:rPr>
        <w:t>ico no afecte la paz y justicia en la sociedad. Las inteligencias artificiales no podrán dividir y enfrentar entre si a las personas ni promover la violencia.</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Diversidad e inclusión:</w:t>
      </w:r>
      <w:r>
        <w:rPr>
          <w:rFonts w:ascii="Bookman Old Style" w:eastAsia="Bookman Old Style" w:hAnsi="Bookman Old Style" w:cs="Bookman Old Style"/>
          <w:color w:val="000000"/>
          <w:sz w:val="24"/>
          <w:szCs w:val="24"/>
        </w:rPr>
        <w:t xml:space="preserve"> Los creadores e implementadores de las inteligencias artificiales garanti</w:t>
      </w:r>
      <w:r>
        <w:rPr>
          <w:rFonts w:ascii="Bookman Old Style" w:eastAsia="Bookman Old Style" w:hAnsi="Bookman Old Style" w:cs="Bookman Old Style"/>
          <w:color w:val="000000"/>
          <w:sz w:val="24"/>
          <w:szCs w:val="24"/>
        </w:rPr>
        <w:t>zarán el respeto, ´protección y promoción de la diversidad e inclusión activa de todos los grupos y personas con independencia de su raza, color, ascendencia, genero edad, idioma, religión, opiniones políticas, origen regional, étnico o social, condici</w:t>
      </w:r>
      <w:r>
        <w:rPr>
          <w:rFonts w:ascii="Bookman Old Style" w:eastAsia="Bookman Old Style" w:hAnsi="Bookman Old Style" w:cs="Bookman Old Style"/>
          <w:sz w:val="24"/>
          <w:szCs w:val="24"/>
        </w:rPr>
        <w:t>ón</w:t>
      </w:r>
      <w:r>
        <w:rPr>
          <w:rFonts w:ascii="Bookman Old Style" w:eastAsia="Bookman Old Style" w:hAnsi="Bookman Old Style" w:cs="Bookman Old Style"/>
          <w:color w:val="000000"/>
          <w:sz w:val="24"/>
          <w:szCs w:val="24"/>
        </w:rPr>
        <w:t xml:space="preserve"> e</w:t>
      </w:r>
      <w:r>
        <w:rPr>
          <w:rFonts w:ascii="Bookman Old Style" w:eastAsia="Bookman Old Style" w:hAnsi="Bookman Old Style" w:cs="Bookman Old Style"/>
          <w:color w:val="000000"/>
          <w:sz w:val="24"/>
          <w:szCs w:val="24"/>
        </w:rPr>
        <w:t>conómica, discapacidad o cualquier otro motivo, respetando especialmente la diversidad en las elecciones de estilos de vida, creencias, opiniones o expresiones individuales.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Prosperidad del medio ambiente y los ecosistemas:</w:t>
      </w:r>
      <w:r>
        <w:rPr>
          <w:rFonts w:ascii="Bookman Old Style" w:eastAsia="Bookman Old Style" w:hAnsi="Bookman Old Style" w:cs="Bookman Old Style"/>
          <w:color w:val="000000"/>
          <w:sz w:val="24"/>
          <w:szCs w:val="24"/>
        </w:rPr>
        <w:t xml:space="preserve"> Los creadores e implementadores </w:t>
      </w:r>
      <w:r>
        <w:rPr>
          <w:rFonts w:ascii="Bookman Old Style" w:eastAsia="Bookman Old Style" w:hAnsi="Bookman Old Style" w:cs="Bookman Old Style"/>
          <w:color w:val="000000"/>
          <w:sz w:val="24"/>
          <w:szCs w:val="24"/>
        </w:rPr>
        <w:t>de las inteligencias artificiales impedirán que las tecnologías afecten los ecosistemas, los seres vivos y el ambiente en el marco de la constitución y la ley. Propenderán por reducir la huella de carbono, minimizar el cambio climático, los factores de rie</w:t>
      </w:r>
      <w:r>
        <w:rPr>
          <w:rFonts w:ascii="Bookman Old Style" w:eastAsia="Bookman Old Style" w:hAnsi="Bookman Old Style" w:cs="Bookman Old Style"/>
          <w:color w:val="000000"/>
          <w:sz w:val="24"/>
          <w:szCs w:val="24"/>
        </w:rPr>
        <w:t xml:space="preserve">sgo ambiental y prevenir la explotación, utilización y transformación no sostenible de recursos naturales. </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lastRenderedPageBreak/>
        <w:t>T Í T U L O   II</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CONDICIONES PARA EL DESARROLLO, USO E IMPLEMENTACIÓN DE LA INTELIGENCIA ARTIFICIAL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6. CLASIFICACIÓN DEL RIESGO DE LOS SIST</w:t>
      </w:r>
      <w:r>
        <w:rPr>
          <w:rFonts w:ascii="Bookman Old Style" w:eastAsia="Bookman Old Style" w:hAnsi="Bookman Old Style" w:cs="Bookman Old Style"/>
          <w:b/>
          <w:color w:val="000000"/>
          <w:sz w:val="24"/>
          <w:szCs w:val="24"/>
        </w:rPr>
        <w:t>EMAS DE INTELIGENCIA ARTIFICIAL.</w:t>
      </w:r>
      <w:r>
        <w:rPr>
          <w:rFonts w:ascii="Bookman Old Style" w:eastAsia="Bookman Old Style" w:hAnsi="Bookman Old Style" w:cs="Bookman Old Style"/>
          <w:color w:val="000000"/>
          <w:sz w:val="24"/>
          <w:szCs w:val="24"/>
        </w:rPr>
        <w:t xml:space="preserve"> Los sistemas o programas informáticos que usen e implementen la inteligencia artificial serán identificados según el riesgo </w:t>
      </w:r>
      <w:r>
        <w:rPr>
          <w:rFonts w:ascii="Bookman Old Style" w:eastAsia="Bookman Old Style" w:hAnsi="Bookman Old Style" w:cs="Bookman Old Style"/>
          <w:sz w:val="24"/>
          <w:szCs w:val="24"/>
        </w:rPr>
        <w:t>por los productores y proveedores de la siguiente manera:</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Riesgo inaceptable:</w:t>
      </w:r>
      <w:r>
        <w:rPr>
          <w:rFonts w:ascii="Bookman Old Style" w:eastAsia="Bookman Old Style" w:hAnsi="Bookman Old Style" w:cs="Bookman Old Style"/>
          <w:color w:val="000000"/>
          <w:sz w:val="24"/>
          <w:szCs w:val="24"/>
        </w:rPr>
        <w:t xml:space="preserve"> Constituye riesgo ina</w:t>
      </w:r>
      <w:r>
        <w:rPr>
          <w:rFonts w:ascii="Bookman Old Style" w:eastAsia="Bookman Old Style" w:hAnsi="Bookman Old Style" w:cs="Bookman Old Style"/>
          <w:color w:val="000000"/>
          <w:sz w:val="24"/>
          <w:szCs w:val="24"/>
        </w:rPr>
        <w:t>ceptable aquel que genera afectación a la seguridad, la subsistencia y los derechos humanos y fundamentales, y por tanto está proscrito.</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Alto riesgo:</w:t>
      </w:r>
      <w:r>
        <w:rPr>
          <w:rFonts w:ascii="Bookman Old Style" w:eastAsia="Bookman Old Style" w:hAnsi="Bookman Old Style" w:cs="Bookman Old Style"/>
          <w:color w:val="000000"/>
          <w:sz w:val="24"/>
          <w:szCs w:val="24"/>
        </w:rPr>
        <w:t xml:space="preserve"> Constituye alto riesgo aquel que, no siendo inaceptable, corresponde a actividades susceptibles de automatización admisibles bajo el mantenimiento de la calidad de los datos y facilidad de supervisión humana pero que eventualmente puede limitar algunos de</w:t>
      </w:r>
      <w:r>
        <w:rPr>
          <w:rFonts w:ascii="Bookman Old Style" w:eastAsia="Bookman Old Style" w:hAnsi="Bookman Old Style" w:cs="Bookman Old Style"/>
          <w:color w:val="000000"/>
          <w:sz w:val="24"/>
          <w:szCs w:val="24"/>
        </w:rPr>
        <w:t xml:space="preserve">rechos humanos y fundamentales.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Riesgo limitado:</w:t>
      </w:r>
      <w:r>
        <w:rPr>
          <w:rFonts w:ascii="Bookman Old Style" w:eastAsia="Bookman Old Style" w:hAnsi="Bookman Old Style" w:cs="Bookman Old Style"/>
          <w:color w:val="000000"/>
          <w:sz w:val="24"/>
          <w:szCs w:val="24"/>
        </w:rPr>
        <w:t xml:space="preserve"> Constituye riesgo limitado aquel que se deriva del uso e implementación de chatbots o robots conversacionales</w:t>
      </w:r>
      <w:r>
        <w:rPr>
          <w:rFonts w:ascii="Bookman Old Style" w:eastAsia="Bookman Old Style" w:hAnsi="Bookman Old Style" w:cs="Bookman Old Style"/>
          <w:sz w:val="24"/>
          <w:szCs w:val="24"/>
        </w:rPr>
        <w:t>.</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Riesgo nulo:</w:t>
      </w:r>
      <w:r>
        <w:rPr>
          <w:rFonts w:ascii="Bookman Old Style" w:eastAsia="Bookman Old Style" w:hAnsi="Bookman Old Style" w:cs="Bookman Old Style"/>
          <w:color w:val="000000"/>
          <w:sz w:val="24"/>
          <w:szCs w:val="24"/>
        </w:rPr>
        <w:t xml:space="preserve"> Constituye riesgo nulo aquel derivado del uso e implementación de sistemas que no </w:t>
      </w:r>
      <w:r>
        <w:rPr>
          <w:rFonts w:ascii="Bookman Old Style" w:eastAsia="Bookman Old Style" w:hAnsi="Bookman Old Style" w:cs="Bookman Old Style"/>
          <w:color w:val="000000"/>
          <w:sz w:val="24"/>
          <w:szCs w:val="24"/>
        </w:rPr>
        <w:t>afectan los derechos y la seguridad de los usuarios.</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La clasificación de riesgos genera obligaciones diferenciadas para los proveedores y usuarios, según lo contemplado en la ley.</w:t>
      </w:r>
    </w:p>
    <w:p w:rsidR="00193CBC" w:rsidRDefault="00193CBC">
      <w:pPr>
        <w:spacing w:after="0" w:line="240" w:lineRule="auto"/>
        <w:jc w:val="both"/>
        <w:rPr>
          <w:rFonts w:ascii="Bookman Old Style" w:eastAsia="Bookman Old Style" w:hAnsi="Bookman Old Style" w:cs="Bookman Old Style"/>
          <w:b/>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PARÁGRAFO 2. </w:t>
      </w:r>
      <w:r>
        <w:rPr>
          <w:rFonts w:ascii="Bookman Old Style" w:eastAsia="Bookman Old Style" w:hAnsi="Bookman Old Style" w:cs="Bookman Old Style"/>
          <w:sz w:val="24"/>
          <w:szCs w:val="24"/>
        </w:rPr>
        <w:t>Dentro del Reglamento que se expida se deberán id</w:t>
      </w:r>
      <w:r>
        <w:rPr>
          <w:rFonts w:ascii="Bookman Old Style" w:eastAsia="Bookman Old Style" w:hAnsi="Bookman Old Style" w:cs="Bookman Old Style"/>
          <w:sz w:val="24"/>
          <w:szCs w:val="24"/>
        </w:rPr>
        <w:t>entificar los sistemas o programas de inteligencia artificial que se consideren de riesgo inaceptable</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7. USO DE LA INTELIGENCIA ARTIFICIAL.</w:t>
      </w:r>
      <w:r>
        <w:rPr>
          <w:rFonts w:ascii="Bookman Old Style" w:eastAsia="Bookman Old Style" w:hAnsi="Bookman Old Style" w:cs="Bookman Old Style"/>
          <w:color w:val="000000"/>
          <w:sz w:val="24"/>
          <w:szCs w:val="24"/>
        </w:rPr>
        <w:t xml:space="preserve"> </w:t>
      </w:r>
      <w:r>
        <w:rPr>
          <w:rFonts w:ascii="Constantia" w:eastAsia="Constantia" w:hAnsi="Constantia" w:cs="Constantia"/>
          <w:sz w:val="21"/>
          <w:szCs w:val="21"/>
        </w:rPr>
        <w:t xml:space="preserve"> </w:t>
      </w:r>
      <w:r>
        <w:rPr>
          <w:rFonts w:ascii="Bookman Old Style" w:eastAsia="Bookman Old Style" w:hAnsi="Bookman Old Style" w:cs="Bookman Old Style"/>
          <w:sz w:val="24"/>
          <w:szCs w:val="24"/>
        </w:rPr>
        <w:t>Las personas naturales o jurídicas podrán usar e implementar inteligencia artificial que facilite la efica</w:t>
      </w:r>
      <w:r>
        <w:rPr>
          <w:rFonts w:ascii="Bookman Old Style" w:eastAsia="Bookman Old Style" w:hAnsi="Bookman Old Style" w:cs="Bookman Old Style"/>
          <w:sz w:val="24"/>
          <w:szCs w:val="24"/>
        </w:rPr>
        <w:t>cia y eficiencia de gestión, siempre que dé cumplimiento a los principios señalados en esta ley y las obligaciones asignadas al nivel de riesgo de la inteligencia artificial que empleen en el marco de sus actividades</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PARÁGRAFO. </w:t>
      </w:r>
      <w:r>
        <w:rPr>
          <w:rFonts w:ascii="Bookman Old Style" w:eastAsia="Bookman Old Style" w:hAnsi="Bookman Old Style" w:cs="Bookman Old Style"/>
          <w:sz w:val="24"/>
          <w:szCs w:val="24"/>
        </w:rPr>
        <w:t xml:space="preserve">Cualquier organización, tanto pública como privada, tendrá la facultad de ajustar sus reglamentos internos para determinar, cómo y </w:t>
      </w:r>
      <w:r>
        <w:rPr>
          <w:rFonts w:ascii="Bookman Old Style" w:eastAsia="Bookman Old Style" w:hAnsi="Bookman Old Style" w:cs="Bookman Old Style"/>
          <w:sz w:val="24"/>
          <w:szCs w:val="24"/>
        </w:rPr>
        <w:lastRenderedPageBreak/>
        <w:t>hasta qué punto se utilizará la inteligencia artificial. Esta adaptación deberá realizarse respetando los derechos de autor y</w:t>
      </w:r>
      <w:r>
        <w:rPr>
          <w:rFonts w:ascii="Bookman Old Style" w:eastAsia="Bookman Old Style" w:hAnsi="Bookman Old Style" w:cs="Bookman Old Style"/>
          <w:sz w:val="24"/>
          <w:szCs w:val="24"/>
        </w:rPr>
        <w:t xml:space="preserve"> propiedad intelectual.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8. AFECTACIONES DERIVADAS DE LA INTELIGENCIA ARTIFICIAL.</w:t>
      </w:r>
      <w:r>
        <w:rPr>
          <w:rFonts w:ascii="Bookman Old Style" w:eastAsia="Bookman Old Style" w:hAnsi="Bookman Old Style" w:cs="Bookman Old Style"/>
          <w:color w:val="000000"/>
          <w:sz w:val="24"/>
          <w:szCs w:val="24"/>
        </w:rPr>
        <w:t xml:space="preserve"> </w:t>
      </w:r>
      <w:r>
        <w:rPr>
          <w:rFonts w:ascii="Constantia" w:eastAsia="Constantia" w:hAnsi="Constantia" w:cs="Constantia"/>
          <w:sz w:val="21"/>
          <w:szCs w:val="21"/>
        </w:rPr>
        <w:t xml:space="preserve"> </w:t>
      </w:r>
      <w:r>
        <w:rPr>
          <w:rFonts w:ascii="Bookman Old Style" w:eastAsia="Bookman Old Style" w:hAnsi="Bookman Old Style" w:cs="Bookman Old Style"/>
          <w:sz w:val="24"/>
          <w:szCs w:val="24"/>
        </w:rPr>
        <w:t>Las personas que resulten afectadas en sus derechos fundamentales con ocasión del uso e implementación de sistemas de inteligencia artificial podrán solicitar la rev</w:t>
      </w:r>
      <w:r>
        <w:rPr>
          <w:rFonts w:ascii="Bookman Old Style" w:eastAsia="Bookman Old Style" w:hAnsi="Bookman Old Style" w:cs="Bookman Old Style"/>
          <w:sz w:val="24"/>
          <w:szCs w:val="24"/>
        </w:rPr>
        <w:t>isión por parte de la autoridad competente, presentar reclamaciones y solicitudes de revocatoria ante la autoridad competente y solicitar medidas cautelares así como para prevenir mayores afectaciones.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9. TRANSPARENCIA EN EL USO DE LA INTELIGENCIA</w:t>
      </w:r>
      <w:r>
        <w:rPr>
          <w:rFonts w:ascii="Bookman Old Style" w:eastAsia="Bookman Old Style" w:hAnsi="Bookman Old Style" w:cs="Bookman Old Style"/>
          <w:b/>
          <w:color w:val="000000"/>
          <w:sz w:val="24"/>
          <w:szCs w:val="24"/>
        </w:rPr>
        <w:t xml:space="preserve"> ARTIFICIAL.</w:t>
      </w:r>
      <w:r>
        <w:rPr>
          <w:rFonts w:ascii="Constantia" w:eastAsia="Constantia" w:hAnsi="Constantia" w:cs="Constantia"/>
          <w:sz w:val="21"/>
          <w:szCs w:val="21"/>
        </w:rPr>
        <w:t xml:space="preserve"> </w:t>
      </w:r>
      <w:r>
        <w:rPr>
          <w:rFonts w:ascii="Bookman Old Style" w:eastAsia="Bookman Old Style" w:hAnsi="Bookman Old Style" w:cs="Bookman Old Style"/>
          <w:sz w:val="24"/>
          <w:szCs w:val="24"/>
        </w:rPr>
        <w:t>Los productores y proveedores que desarrollen, ofrezcan y pongan en funcionamiento y los usuarios que empleen sistemas de inteligencia artificial de riesgo alto y limitado deberán publicar una evaluación sobre los riesgos y el impacto que pudi</w:t>
      </w:r>
      <w:r>
        <w:rPr>
          <w:rFonts w:ascii="Bookman Old Style" w:eastAsia="Bookman Old Style" w:hAnsi="Bookman Old Style" w:cs="Bookman Old Style"/>
          <w:sz w:val="24"/>
          <w:szCs w:val="24"/>
        </w:rPr>
        <w:t>eran llegar a sufrir los derechos humanos y fundamentales, antes de desplegar dichos sistemas. De impacto en la privacidad, que debe incluir por lo menos los siguientes criterios:</w:t>
      </w:r>
    </w:p>
    <w:p w:rsidR="00193CBC" w:rsidRDefault="00402D30">
      <w:pPr>
        <w:numPr>
          <w:ilvl w:val="0"/>
          <w:numId w:val="2"/>
        </w:num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Una descripción detallada de las operaciones de tratamiento de datos persona</w:t>
      </w:r>
      <w:r>
        <w:rPr>
          <w:rFonts w:ascii="Bookman Old Style" w:eastAsia="Bookman Old Style" w:hAnsi="Bookman Old Style" w:cs="Bookman Old Style"/>
          <w:sz w:val="24"/>
          <w:szCs w:val="24"/>
        </w:rPr>
        <w:t xml:space="preserve">les que involucre el desarrollo de la inteligencia artificial. </w:t>
      </w:r>
    </w:p>
    <w:p w:rsidR="00193CBC" w:rsidRDefault="00193CBC">
      <w:pPr>
        <w:pBdr>
          <w:top w:val="nil"/>
          <w:left w:val="nil"/>
          <w:bottom w:val="nil"/>
          <w:right w:val="nil"/>
          <w:between w:val="nil"/>
        </w:pBdr>
        <w:spacing w:after="0"/>
        <w:ind w:left="720"/>
        <w:jc w:val="both"/>
        <w:rPr>
          <w:rFonts w:ascii="Bookman Old Style" w:eastAsia="Bookman Old Style" w:hAnsi="Bookman Old Style" w:cs="Bookman Old Style"/>
          <w:sz w:val="24"/>
          <w:szCs w:val="24"/>
        </w:rPr>
      </w:pPr>
    </w:p>
    <w:p w:rsidR="00193CBC" w:rsidRDefault="00402D30">
      <w:pPr>
        <w:numPr>
          <w:ilvl w:val="0"/>
          <w:numId w:val="2"/>
        </w:num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Una evaluación de los riesgos específicos para los derechos y libertades de los titulares de los datos personales. </w:t>
      </w:r>
    </w:p>
    <w:p w:rsidR="00193CBC" w:rsidRDefault="00193CBC">
      <w:pPr>
        <w:pBdr>
          <w:top w:val="nil"/>
          <w:left w:val="nil"/>
          <w:bottom w:val="nil"/>
          <w:right w:val="nil"/>
          <w:between w:val="nil"/>
        </w:pBdr>
        <w:spacing w:after="0"/>
        <w:ind w:left="720"/>
        <w:jc w:val="both"/>
        <w:rPr>
          <w:rFonts w:ascii="Bookman Old Style" w:eastAsia="Bookman Old Style" w:hAnsi="Bookman Old Style" w:cs="Bookman Old Style"/>
          <w:sz w:val="24"/>
          <w:szCs w:val="24"/>
        </w:rPr>
      </w:pPr>
    </w:p>
    <w:p w:rsidR="00193CBC" w:rsidRDefault="00402D30">
      <w:pPr>
        <w:numPr>
          <w:ilvl w:val="0"/>
          <w:numId w:val="2"/>
        </w:numPr>
        <w:pBdr>
          <w:top w:val="nil"/>
          <w:left w:val="nil"/>
          <w:bottom w:val="nil"/>
          <w:right w:val="nil"/>
          <w:between w:val="nil"/>
        </w:pBdr>
        <w:spacing w:after="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Las medidas previas para afrontar los riesgos.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PARÁGRAFO 1. </w:t>
      </w:r>
      <w:r>
        <w:rPr>
          <w:rFonts w:ascii="Bookman Old Style" w:eastAsia="Bookman Old Style" w:hAnsi="Bookman Old Style" w:cs="Bookman Old Style"/>
          <w:sz w:val="24"/>
          <w:szCs w:val="24"/>
        </w:rPr>
        <w:t>Las entidades</w:t>
      </w:r>
      <w:r>
        <w:rPr>
          <w:rFonts w:ascii="Bookman Old Style" w:eastAsia="Bookman Old Style" w:hAnsi="Bookman Old Style" w:cs="Bookman Old Style"/>
          <w:sz w:val="24"/>
          <w:szCs w:val="24"/>
        </w:rPr>
        <w:t xml:space="preserve"> que tengan la intención de emplear la inteligencia artificial deberán asegurar la realización de capacitaciones orientadas al uso adecuado y responsable de esa tecnología para del personal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Dicha evaluación deberá ser presentada ante el Minist</w:t>
      </w:r>
      <w:r>
        <w:rPr>
          <w:rFonts w:ascii="Bookman Old Style" w:eastAsia="Bookman Old Style" w:hAnsi="Bookman Old Style" w:cs="Bookman Old Style"/>
          <w:sz w:val="24"/>
          <w:szCs w:val="24"/>
        </w:rPr>
        <w:t xml:space="preserve">erio de las TICs entidad encargada de almacenar y hacerle seguimiento a las evaluaciones presentadas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b/>
          <w:sz w:val="24"/>
          <w:szCs w:val="24"/>
        </w:rPr>
      </w:pPr>
      <w:r>
        <w:rPr>
          <w:rFonts w:ascii="Bookman Old Style" w:eastAsia="Bookman Old Style" w:hAnsi="Bookman Old Style" w:cs="Bookman Old Style"/>
          <w:b/>
          <w:color w:val="000000"/>
          <w:sz w:val="24"/>
          <w:szCs w:val="24"/>
        </w:rPr>
        <w:t>ARTÍCULO 10. CONSENTIMIENTO INFORMADO.</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En el uso de los sistemas de inteligencia artificial los usuarios deberán manifestar de manera libre y voluntaria su consentimiento para asumir los riesgos expresamente identificados y comunicados por los productores y </w:t>
      </w:r>
      <w:r>
        <w:rPr>
          <w:rFonts w:ascii="Bookman Old Style" w:eastAsia="Bookman Old Style" w:hAnsi="Bookman Old Style" w:cs="Bookman Old Style"/>
          <w:sz w:val="24"/>
          <w:szCs w:val="24"/>
        </w:rPr>
        <w:lastRenderedPageBreak/>
        <w:t>proveedores que llegare a representar</w:t>
      </w:r>
      <w:r>
        <w:rPr>
          <w:rFonts w:ascii="Bookman Old Style" w:eastAsia="Bookman Old Style" w:hAnsi="Bookman Old Style" w:cs="Bookman Old Style"/>
          <w:sz w:val="24"/>
          <w:szCs w:val="24"/>
        </w:rPr>
        <w:t xml:space="preserve"> para sus derechos humanos y fundamentales y para el tratamiento de sus datos personales.</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Los responsables en el uso, desarrollo e implementación de la Inteligencia Artificial que genera un riesgo alto, limitado o nulo deberán comunicar a los </w:t>
      </w:r>
      <w:r>
        <w:rPr>
          <w:rFonts w:ascii="Bookman Old Style" w:eastAsia="Bookman Old Style" w:hAnsi="Bookman Old Style" w:cs="Bookman Old Style"/>
          <w:sz w:val="24"/>
          <w:szCs w:val="24"/>
        </w:rPr>
        <w:t xml:space="preserve">titulares de los datos que los mismos están interactuando con un sistema de IA y la manera correcta en que deben hacerlo, así como informar de manera clara los riesgos en los que incurren en caso de no darle un correcto uso a la herramienta. </w:t>
      </w:r>
    </w:p>
    <w:p w:rsidR="00193CBC" w:rsidRDefault="00193CBC">
      <w:pPr>
        <w:spacing w:after="0" w:line="240" w:lineRule="auto"/>
        <w:ind w:left="142"/>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En todo caso, el consentimiento informado no será interpretado como una cláusula de indemnidad de la responsabilidad legal de los productores o proveedores de la inteligencia artificial.</w:t>
      </w:r>
    </w:p>
    <w:p w:rsidR="00193CBC" w:rsidRDefault="00193CBC">
      <w:pPr>
        <w:spacing w:after="0" w:line="240" w:lineRule="auto"/>
        <w:ind w:left="142"/>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3.</w:t>
      </w:r>
      <w:r>
        <w:rPr>
          <w:rFonts w:ascii="Bookman Old Style" w:eastAsia="Bookman Old Style" w:hAnsi="Bookman Old Style" w:cs="Bookman Old Style"/>
          <w:sz w:val="24"/>
          <w:szCs w:val="24"/>
        </w:rPr>
        <w:t xml:space="preserve"> Los productores y proveedores deberán responder solida</w:t>
      </w:r>
      <w:r>
        <w:rPr>
          <w:rFonts w:ascii="Bookman Old Style" w:eastAsia="Bookman Old Style" w:hAnsi="Bookman Old Style" w:cs="Bookman Old Style"/>
          <w:sz w:val="24"/>
          <w:szCs w:val="24"/>
        </w:rPr>
        <w:t>riamente por los vicios ocultos de la inteligencia artificial.</w:t>
      </w:r>
    </w:p>
    <w:p w:rsidR="00193CBC" w:rsidRDefault="00193CBC">
      <w:pPr>
        <w:spacing w:after="0" w:line="240" w:lineRule="auto"/>
        <w:ind w:left="142"/>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 xml:space="preserve">ARTÍCULO 11. ALFABETIZACIÓN DIGITAL. </w:t>
      </w:r>
      <w:r>
        <w:rPr>
          <w:rFonts w:ascii="Bookman Old Style" w:eastAsia="Bookman Old Style" w:hAnsi="Bookman Old Style" w:cs="Bookman Old Style"/>
          <w:sz w:val="24"/>
          <w:szCs w:val="24"/>
        </w:rPr>
        <w:t>El Ministerio de Educación Nacional formulará, dentro de los seis meses siguientes a la entrada en vigencia de la presente ley, políticas de alfabetización</w:t>
      </w:r>
      <w:r>
        <w:rPr>
          <w:rFonts w:ascii="Bookman Old Style" w:eastAsia="Bookman Old Style" w:hAnsi="Bookman Old Style" w:cs="Bookman Old Style"/>
          <w:sz w:val="24"/>
          <w:szCs w:val="24"/>
        </w:rPr>
        <w:t xml:space="preserve"> digital con énfasis en el uso responsable y ético de los sistemas y/o programas de inteligencia artificial. Estas políticas se implementarán para estudiantes de educación básica, media y superior, con el único fin de entregar insumos necesarios a los jóve</w:t>
      </w:r>
      <w:r>
        <w:rPr>
          <w:rFonts w:ascii="Bookman Old Style" w:eastAsia="Bookman Old Style" w:hAnsi="Bookman Old Style" w:cs="Bookman Old Style"/>
          <w:sz w:val="24"/>
          <w:szCs w:val="24"/>
        </w:rPr>
        <w:t xml:space="preserve">nes para el uso de las inteligencias artificiales.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12. GARANTÍA DE ESTABILIDAD LABORAL.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Las empresas públicas o privadas que con ocasión del uso e implementación de los sistemas de inteligencia artificial supriman puestos de trabajo, deberán ubic</w:t>
      </w:r>
      <w:r>
        <w:rPr>
          <w:rFonts w:ascii="Bookman Old Style" w:eastAsia="Bookman Old Style" w:hAnsi="Bookman Old Style" w:cs="Bookman Old Style"/>
          <w:sz w:val="24"/>
          <w:szCs w:val="24"/>
        </w:rPr>
        <w:t>ar al trabajador desfavorecido en un puesto de trabajo de iguales o superiores condiciones por un término igual al del contrato laboral que se encuentre vigente al momento de la supresión del puesto de trabajo; una vez vencido, el empleador podrá gestionar</w:t>
      </w:r>
      <w:r>
        <w:rPr>
          <w:rFonts w:ascii="Bookman Old Style" w:eastAsia="Bookman Old Style" w:hAnsi="Bookman Old Style" w:cs="Bookman Old Style"/>
          <w:sz w:val="24"/>
          <w:szCs w:val="24"/>
        </w:rPr>
        <w:t xml:space="preserve"> la desvinculación del trabajador, conforme a la legislación laboral vigente.</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w:t>
      </w:r>
      <w:r>
        <w:rPr>
          <w:rFonts w:ascii="Bookman Old Style" w:eastAsia="Bookman Old Style" w:hAnsi="Bookman Old Style" w:cs="Bookman Old Style"/>
          <w:sz w:val="24"/>
          <w:szCs w:val="24"/>
        </w:rPr>
        <w:t xml:space="preserve"> Para el sector público, en ningún caso se podrá desvincular a los trabajadores con derechos de carrera administrativa, los cuales deberán ser reubicados en cargos igua</w:t>
      </w:r>
      <w:r>
        <w:rPr>
          <w:rFonts w:ascii="Bookman Old Style" w:eastAsia="Bookman Old Style" w:hAnsi="Bookman Old Style" w:cs="Bookman Old Style"/>
          <w:sz w:val="24"/>
          <w:szCs w:val="24"/>
        </w:rPr>
        <w:t>les o mejores condiciones.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bookmarkStart w:id="5" w:name="_heading=h.30j0zll" w:colFirst="0" w:colLast="0"/>
      <w:bookmarkEnd w:id="5"/>
      <w:r>
        <w:rPr>
          <w:rFonts w:ascii="Bookman Old Style" w:eastAsia="Bookman Old Style" w:hAnsi="Bookman Old Style" w:cs="Bookman Old Style"/>
          <w:b/>
          <w:color w:val="000000"/>
          <w:sz w:val="24"/>
          <w:szCs w:val="24"/>
        </w:rPr>
        <w:t>ARTÍCULO 13. ACTIVIDADES EXCLUIDAS DE LOS SISTEMAS DE INTELIGENCIA ARTIFICIAL.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Serán excluidas del uso e implementación de los sistemas de inteligencia artificial conforme a la clasificación de los riesgos prevista en el artículo</w:t>
      </w:r>
      <w:r>
        <w:rPr>
          <w:rFonts w:ascii="Bookman Old Style" w:eastAsia="Bookman Old Style" w:hAnsi="Bookman Old Style" w:cs="Bookman Old Style"/>
          <w:sz w:val="24"/>
          <w:szCs w:val="24"/>
        </w:rPr>
        <w:t xml:space="preserve"> 5° de la presente ley, las siguientes actividades: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1.</w:t>
      </w:r>
      <w:r>
        <w:rPr>
          <w:rFonts w:ascii="Bookman Old Style" w:eastAsia="Bookman Old Style" w:hAnsi="Bookman Old Style" w:cs="Bookman Old Style"/>
          <w:sz w:val="24"/>
          <w:szCs w:val="24"/>
        </w:rPr>
        <w:tab/>
        <w:t>Manipulación del comportamiento</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r>
        <w:rPr>
          <w:rFonts w:ascii="Bookman Old Style" w:eastAsia="Bookman Old Style" w:hAnsi="Bookman Old Style" w:cs="Bookman Old Style"/>
          <w:sz w:val="24"/>
          <w:szCs w:val="24"/>
        </w:rPr>
        <w:tab/>
        <w:t>Explotación de la vulnerabilidad de grupos o personas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w:t>
      </w:r>
      <w:r>
        <w:rPr>
          <w:rFonts w:ascii="Bookman Old Style" w:eastAsia="Bookman Old Style" w:hAnsi="Bookman Old Style" w:cs="Bookman Old Style"/>
          <w:sz w:val="24"/>
          <w:szCs w:val="24"/>
        </w:rPr>
        <w:tab/>
        <w:t>Calificación de perfiles para el otorgamiento de créditos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4.</w:t>
      </w:r>
      <w:r>
        <w:rPr>
          <w:rFonts w:ascii="Bookman Old Style" w:eastAsia="Bookman Old Style" w:hAnsi="Bookman Old Style" w:cs="Bookman Old Style"/>
          <w:sz w:val="24"/>
          <w:szCs w:val="24"/>
        </w:rPr>
        <w:tab/>
        <w:t>Predicción policiva de conductas delictivas a pa</w:t>
      </w:r>
      <w:r>
        <w:rPr>
          <w:rFonts w:ascii="Bookman Old Style" w:eastAsia="Bookman Old Style" w:hAnsi="Bookman Old Style" w:cs="Bookman Old Style"/>
          <w:sz w:val="24"/>
          <w:szCs w:val="24"/>
        </w:rPr>
        <w:t>rtir de la elaboración de perfiles, ubicación o comportamientos pasados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r>
        <w:rPr>
          <w:rFonts w:ascii="Bookman Old Style" w:eastAsia="Bookman Old Style" w:hAnsi="Bookman Old Style" w:cs="Bookman Old Style"/>
          <w:sz w:val="24"/>
          <w:szCs w:val="24"/>
        </w:rPr>
        <w:tab/>
        <w:t>Manipulación de emociones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6.</w:t>
      </w:r>
      <w:r>
        <w:rPr>
          <w:rFonts w:ascii="Bookman Old Style" w:eastAsia="Bookman Old Style" w:hAnsi="Bookman Old Style" w:cs="Bookman Old Style"/>
          <w:sz w:val="24"/>
          <w:szCs w:val="24"/>
        </w:rPr>
        <w:tab/>
        <w:t>Extracción no dirigida de imágenes faciales de internet para la creación de bases de datos de reconocimiento facial</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w:t>
      </w:r>
      <w:r>
        <w:rPr>
          <w:rFonts w:ascii="Bookman Old Style" w:eastAsia="Bookman Old Style" w:hAnsi="Bookman Old Style" w:cs="Bookman Old Style"/>
          <w:sz w:val="24"/>
          <w:szCs w:val="24"/>
        </w:rPr>
        <w:tab/>
        <w:t>Vigilancia e identificación biomé</w:t>
      </w:r>
      <w:r>
        <w:rPr>
          <w:rFonts w:ascii="Bookman Old Style" w:eastAsia="Bookman Old Style" w:hAnsi="Bookman Old Style" w:cs="Bookman Old Style"/>
          <w:sz w:val="24"/>
          <w:szCs w:val="24"/>
        </w:rPr>
        <w:t>trica remota en tiempo real sin previa autorización judicial</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8.</w:t>
      </w:r>
      <w:r>
        <w:rPr>
          <w:rFonts w:ascii="Bookman Old Style" w:eastAsia="Bookman Old Style" w:hAnsi="Bookman Old Style" w:cs="Bookman Old Style"/>
          <w:sz w:val="24"/>
          <w:szCs w:val="24"/>
        </w:rPr>
        <w:tab/>
        <w:t>Identificación biométrica para persecución de delitos graves sin autorización judicial</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9.</w:t>
      </w:r>
      <w:r>
        <w:rPr>
          <w:rFonts w:ascii="Bookman Old Style" w:eastAsia="Bookman Old Style" w:hAnsi="Bookman Old Style" w:cs="Bookman Old Style"/>
          <w:sz w:val="24"/>
          <w:szCs w:val="24"/>
        </w:rPr>
        <w:tab/>
        <w:t xml:space="preserve">Categorización biométrica basada en género, raza, etnia, etc. </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Realización de puntuación social o reputacional para la clasificación de personas en función de su comportamiento, estatus socioeconómico o características personales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w:t>
      </w:r>
      <w:r>
        <w:rPr>
          <w:rFonts w:ascii="Bookman Old Style" w:eastAsia="Bookman Old Style" w:hAnsi="Bookman Old Style" w:cs="Bookman Old Style"/>
          <w:sz w:val="24"/>
          <w:szCs w:val="24"/>
        </w:rPr>
        <w:tab/>
        <w:t>Influencia en votantes y resultados de procesos electorales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12.</w:t>
      </w:r>
      <w:r>
        <w:rPr>
          <w:rFonts w:ascii="Bookman Old Style" w:eastAsia="Bookman Old Style" w:hAnsi="Bookman Old Style" w:cs="Bookman Old Style"/>
          <w:sz w:val="24"/>
          <w:szCs w:val="24"/>
        </w:rPr>
        <w:tab/>
        <w:t>Definición de sentenc</w:t>
      </w:r>
      <w:r>
        <w:rPr>
          <w:rFonts w:ascii="Bookman Old Style" w:eastAsia="Bookman Old Style" w:hAnsi="Bookman Old Style" w:cs="Bookman Old Style"/>
          <w:sz w:val="24"/>
          <w:szCs w:val="24"/>
        </w:rPr>
        <w:t>ias y decisiones judiciales.</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13.</w:t>
      </w:r>
      <w:r>
        <w:rPr>
          <w:rFonts w:ascii="Bookman Old Style" w:eastAsia="Bookman Old Style" w:hAnsi="Bookman Old Style" w:cs="Bookman Old Style"/>
          <w:sz w:val="24"/>
          <w:szCs w:val="24"/>
        </w:rPr>
        <w:tab/>
        <w:t>Limitar la libertad de expresión</w:t>
      </w:r>
    </w:p>
    <w:p w:rsidR="00193CBC" w:rsidRDefault="00402D30">
      <w:pPr>
        <w:spacing w:after="0" w:line="240" w:lineRule="auto"/>
        <w:ind w:left="142"/>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14.</w:t>
      </w:r>
      <w:r>
        <w:rPr>
          <w:rFonts w:ascii="Bookman Old Style" w:eastAsia="Bookman Old Style" w:hAnsi="Bookman Old Style" w:cs="Bookman Old Style"/>
          <w:sz w:val="24"/>
          <w:szCs w:val="24"/>
        </w:rPr>
        <w:tab/>
        <w:t>Cualquier otra actividad que suponga un daño significativo para la vida, la salud, la seguridad, los derechos humanos y fundamentales o el ambiente, así como dividir y enfrentar entre sí</w:t>
      </w:r>
      <w:r>
        <w:rPr>
          <w:rFonts w:ascii="Bookman Old Style" w:eastAsia="Bookman Old Style" w:hAnsi="Bookman Old Style" w:cs="Bookman Old Style"/>
          <w:sz w:val="24"/>
          <w:szCs w:val="24"/>
        </w:rPr>
        <w:t xml:space="preserve"> a las personas y los grupos y amenazar la coexistencia armoniosa entre los seres humanos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bookmarkStart w:id="6" w:name="_heading=h.b50cus3qw0p" w:colFirst="0" w:colLast="0"/>
      <w:bookmarkEnd w:id="6"/>
      <w:r>
        <w:rPr>
          <w:rFonts w:ascii="Bookman Old Style" w:eastAsia="Bookman Old Style" w:hAnsi="Bookman Old Style" w:cs="Bookman Old Style"/>
          <w:b/>
          <w:color w:val="000000"/>
          <w:sz w:val="24"/>
          <w:szCs w:val="24"/>
        </w:rPr>
        <w:t>ARTÍCULO 14. RESPONSABILIDAD LEGAL EN MATERIA DE INTELIGENCIA ARTIFICIAL.</w:t>
      </w:r>
      <w:r>
        <w:rPr>
          <w:rFonts w:ascii="Bookman Old Style" w:eastAsia="Bookman Old Style" w:hAnsi="Bookman Old Style" w:cs="Bookman Old Style"/>
          <w:color w:val="000000"/>
          <w:sz w:val="24"/>
          <w:szCs w:val="24"/>
        </w:rPr>
        <w:t xml:space="preserve"> En el uso e implementación de los sistemas de inteligencia artificial la responsabilidad leg</w:t>
      </w:r>
      <w:r>
        <w:rPr>
          <w:rFonts w:ascii="Bookman Old Style" w:eastAsia="Bookman Old Style" w:hAnsi="Bookman Old Style" w:cs="Bookman Old Style"/>
          <w:color w:val="000000"/>
          <w:sz w:val="24"/>
          <w:szCs w:val="24"/>
        </w:rPr>
        <w:t xml:space="preserve">al no radica en los algoritmos sino en las empresas públicas o privadas que los desarrollan y la entidad pública o privada que las contrata, quienes ostentan la capacidad de contraer obligaciones.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bookmarkStart w:id="7" w:name="_heading=h.c1a72guy6656" w:colFirst="0" w:colLast="0"/>
      <w:bookmarkEnd w:id="7"/>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Los responsables legales en materia de inteli</w:t>
      </w:r>
      <w:r>
        <w:rPr>
          <w:rFonts w:ascii="Bookman Old Style" w:eastAsia="Bookman Old Style" w:hAnsi="Bookman Old Style" w:cs="Bookman Old Style"/>
          <w:sz w:val="24"/>
          <w:szCs w:val="24"/>
        </w:rPr>
        <w:t>gencia artificial deberán informar y advertir a las autoridades competentes sobre los potenciales peligros, deficiencias e incidentes graves presentados en el manejo y gestión de esta.</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El Ministerio de Tecnologías de la Información y las Comunicaciones en coordinación con la Superintendencia de Industria y Comercio establecerán un guía de responsabilidades y plan de gestión de riesgos en lo concerniente al manejo de Inteligencia Artific</w:t>
      </w:r>
      <w:r>
        <w:rPr>
          <w:rFonts w:ascii="Bookman Old Style" w:eastAsia="Bookman Old Style" w:hAnsi="Bookman Old Style" w:cs="Bookman Old Style"/>
          <w:sz w:val="24"/>
          <w:szCs w:val="24"/>
        </w:rPr>
        <w:t xml:space="preserve">ial, en un término no mayor a un (1) año a partir de la vigencia de la presente ley.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15. RESPONSABILIDAD SOCIO AMBIENTAL.</w:t>
      </w:r>
      <w:r>
        <w:rPr>
          <w:rFonts w:ascii="Bookman Old Style" w:eastAsia="Bookman Old Style" w:hAnsi="Bookman Old Style" w:cs="Bookman Old Style"/>
          <w:color w:val="000000"/>
          <w:sz w:val="24"/>
          <w:szCs w:val="24"/>
        </w:rPr>
        <w:t xml:space="preserve"> En el uso e implementación de los sistemas de inteligencia artificial las empresas </w:t>
      </w:r>
      <w:r>
        <w:rPr>
          <w:rFonts w:ascii="Bookman Old Style" w:eastAsia="Bookman Old Style" w:hAnsi="Bookman Old Style" w:cs="Bookman Old Style"/>
          <w:color w:val="000000"/>
          <w:sz w:val="24"/>
          <w:szCs w:val="24"/>
        </w:rPr>
        <w:lastRenderedPageBreak/>
        <w:t xml:space="preserve">públicas o privadas que los desarrollan, </w:t>
      </w:r>
      <w:r>
        <w:rPr>
          <w:rFonts w:ascii="Bookman Old Style" w:eastAsia="Bookman Old Style" w:hAnsi="Bookman Old Style" w:cs="Bookman Old Style"/>
          <w:color w:val="000000"/>
          <w:sz w:val="24"/>
          <w:szCs w:val="24"/>
        </w:rPr>
        <w:t>propenderán por la lucha contra el cambio climático.</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Los responsables legales en materia de inteligencia artificial deberán informar y advertir a las autoridades competentes sobre los potenciales peligros, deficiencias e incidentes graves pres</w:t>
      </w:r>
      <w:r>
        <w:rPr>
          <w:rFonts w:ascii="Bookman Old Style" w:eastAsia="Bookman Old Style" w:hAnsi="Bookman Old Style" w:cs="Bookman Old Style"/>
          <w:sz w:val="24"/>
          <w:szCs w:val="24"/>
        </w:rPr>
        <w:t>entados en el manejo y gestión de esta.</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2.</w:t>
      </w:r>
      <w:r>
        <w:rPr>
          <w:rFonts w:ascii="Bookman Old Style" w:eastAsia="Bookman Old Style" w:hAnsi="Bookman Old Style" w:cs="Bookman Old Style"/>
          <w:sz w:val="24"/>
          <w:szCs w:val="24"/>
        </w:rPr>
        <w:t xml:space="preserve"> El Ministerio de Tecnologías de la Información y las Comunicaciones en coordinación con la Superintendencia de Industria y Comercio establecerán un guía de responsabilidades y plan de gestión de riesgos</w:t>
      </w:r>
      <w:r>
        <w:rPr>
          <w:rFonts w:ascii="Bookman Old Style" w:eastAsia="Bookman Old Style" w:hAnsi="Bookman Old Style" w:cs="Bookman Old Style"/>
          <w:sz w:val="24"/>
          <w:szCs w:val="24"/>
        </w:rPr>
        <w:t xml:space="preserve"> en lo concerniente al manejo de Inteligencia Artificial, en un término no mayor a un (1) año a partir de la vigencia de la presente ley.</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 Í T U L O   III</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INSPECCIÓN, CONTROL Y VIGILANCIA EN MATERIA DE INTELIGENCIA ARTIFICIAL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ARTÍCULO 16. Modifíquese el artículo 19 de la Ley 1581 de 2012, el cual quedará así:</w:t>
      </w:r>
    </w:p>
    <w:p w:rsidR="00193CBC" w:rsidRDefault="00402D30">
      <w:pPr>
        <w:pBdr>
          <w:top w:val="nil"/>
          <w:left w:val="nil"/>
          <w:bottom w:val="nil"/>
          <w:right w:val="nil"/>
          <w:between w:val="nil"/>
        </w:pBdr>
        <w:spacing w:before="280" w:after="280"/>
        <w:ind w:left="708"/>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19. autoridad de protección de datos.</w:t>
      </w:r>
      <w:r>
        <w:rPr>
          <w:rFonts w:ascii="Bookman Old Style" w:eastAsia="Bookman Old Style" w:hAnsi="Bookman Old Style" w:cs="Bookman Old Style"/>
          <w:color w:val="000000"/>
          <w:sz w:val="24"/>
          <w:szCs w:val="24"/>
        </w:rPr>
        <w:t xml:space="preserve"> La Superintendencia de Industria y Comercio, a través de la Delegatura para la Protección de Datos Personales, ejercerá la v</w:t>
      </w:r>
      <w:r>
        <w:rPr>
          <w:rFonts w:ascii="Bookman Old Style" w:eastAsia="Bookman Old Style" w:hAnsi="Bookman Old Style" w:cs="Bookman Old Style"/>
          <w:color w:val="000000"/>
          <w:sz w:val="24"/>
          <w:szCs w:val="24"/>
        </w:rPr>
        <w:t>igilancia para garantizar que en el Tratamiento de datos personales y en el desarrollo, uso e implementación de los sistemas de inteligencia artificial, se respeten los principios, derechos, garantías y procedimientos previstos en la constitución y la pres</w:t>
      </w:r>
      <w:r>
        <w:rPr>
          <w:rFonts w:ascii="Bookman Old Style" w:eastAsia="Bookman Old Style" w:hAnsi="Bookman Old Style" w:cs="Bookman Old Style"/>
          <w:color w:val="000000"/>
          <w:sz w:val="24"/>
          <w:szCs w:val="24"/>
        </w:rPr>
        <w:t>ente ley.</w:t>
      </w:r>
    </w:p>
    <w:p w:rsidR="00193CBC" w:rsidRDefault="00402D30">
      <w:pPr>
        <w:pBdr>
          <w:top w:val="nil"/>
          <w:left w:val="nil"/>
          <w:bottom w:val="nil"/>
          <w:right w:val="nil"/>
          <w:between w:val="nil"/>
        </w:pBdr>
        <w:spacing w:before="280" w:after="280"/>
        <w:ind w:left="708"/>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Parágrafo.</w:t>
      </w:r>
      <w:r>
        <w:rPr>
          <w:rFonts w:ascii="Bookman Old Style" w:eastAsia="Bookman Old Style" w:hAnsi="Bookman Old Style" w:cs="Bookman Old Style"/>
          <w:color w:val="000000"/>
          <w:sz w:val="24"/>
          <w:szCs w:val="24"/>
        </w:rPr>
        <w:t xml:space="preserve"> El Gobierno Nacional en el plazo de seis (6) meses contados a partir de la fecha de entrada en vigencia de la presente ley modificará el Decreto 4886 de 2011 e incorporará dentro de las funciones de la Superintendencia de Industria y C</w:t>
      </w:r>
      <w:r>
        <w:rPr>
          <w:rFonts w:ascii="Bookman Old Style" w:eastAsia="Bookman Old Style" w:hAnsi="Bookman Old Style" w:cs="Bookman Old Style"/>
          <w:color w:val="000000"/>
          <w:sz w:val="24"/>
          <w:szCs w:val="24"/>
        </w:rPr>
        <w:t>omercio la inspección control y vigilancia en materia de desarrollo, uso e implementación de los sistemas de inteligencia artificial, así como la administración de la Plataforma de Certificación de Sistemas de Inteligencia Artificial.</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17.</w:t>
      </w:r>
      <w:r>
        <w:rPr>
          <w:rFonts w:ascii="Bookman Old Style" w:eastAsia="Bookman Old Style" w:hAnsi="Bookman Old Style" w:cs="Bookman Old Style"/>
          <w:sz w:val="24"/>
          <w:szCs w:val="24"/>
        </w:rPr>
        <w:t xml:space="preserve"> Modifíqu</w:t>
      </w:r>
      <w:r>
        <w:rPr>
          <w:rFonts w:ascii="Bookman Old Style" w:eastAsia="Bookman Old Style" w:hAnsi="Bookman Old Style" w:cs="Bookman Old Style"/>
          <w:sz w:val="24"/>
          <w:szCs w:val="24"/>
        </w:rPr>
        <w:t>ese el artículo 18 de la Ley 1341 de 2009, el cual quedará así:</w:t>
      </w:r>
    </w:p>
    <w:p w:rsidR="00193CBC" w:rsidRDefault="00193CBC">
      <w:pPr>
        <w:spacing w:after="0" w:line="240" w:lineRule="auto"/>
        <w:jc w:val="both"/>
        <w:rPr>
          <w:rFonts w:ascii="Bookman Old Style" w:eastAsia="Bookman Old Style" w:hAnsi="Bookman Old Style" w:cs="Bookman Old Style"/>
          <w:sz w:val="24"/>
          <w:szCs w:val="24"/>
          <w:u w:val="single"/>
        </w:rPr>
      </w:pPr>
    </w:p>
    <w:p w:rsidR="00193CBC" w:rsidRDefault="00402D30">
      <w:pPr>
        <w:spacing w:after="0"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ARTÍCULO 18. FUNCIONES DEL MINISTERIO DE TECNOLOGÍAS DE LA INFORMACIÓN Y LAS COMUNICACIONES.</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Ministerio de Tecnologías de la Información y las Comunicaciones tendrá, además de las funcion</w:t>
      </w:r>
      <w:r>
        <w:rPr>
          <w:rFonts w:ascii="Bookman Old Style" w:eastAsia="Bookman Old Style" w:hAnsi="Bookman Old Style" w:cs="Bookman Old Style"/>
          <w:sz w:val="24"/>
          <w:szCs w:val="24"/>
        </w:rPr>
        <w:t>es que determinan la Constitución Política, y la Ley 489 de 1998, las siguientes:</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31. Velar por el cumplimiento de la legislación en materia de inteligencia artificial;</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32. Promover, divulgar e implementar campañas pedagógicas para capacitar e informar a los ciudadanos acerca de sus derechos, riesgos del desarrollo, uso e implementación de la inteligencia artificial;</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33. Administrar el Registro Nacional de la Plataforma </w:t>
      </w:r>
      <w:r>
        <w:rPr>
          <w:rFonts w:ascii="Bookman Old Style" w:eastAsia="Bookman Old Style" w:hAnsi="Bookman Old Style" w:cs="Bookman Old Style"/>
          <w:sz w:val="24"/>
          <w:szCs w:val="24"/>
        </w:rPr>
        <w:t>de Certificación de Sistemas de Inteligencia Artificial, y emitir las órdenes y los actos necesarios para su administración y funcionamiento.</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34. </w:t>
      </w:r>
      <w:r>
        <w:rPr>
          <w:rFonts w:ascii="Arial" w:eastAsia="Arial" w:hAnsi="Arial" w:cs="Arial"/>
          <w:color w:val="4B4949"/>
          <w:sz w:val="18"/>
          <w:szCs w:val="18"/>
        </w:rPr>
        <w:t xml:space="preserve"> </w:t>
      </w:r>
      <w:r>
        <w:rPr>
          <w:rFonts w:ascii="Bookman Old Style" w:eastAsia="Bookman Old Style" w:hAnsi="Bookman Old Style" w:cs="Bookman Old Style"/>
          <w:sz w:val="24"/>
          <w:szCs w:val="24"/>
        </w:rPr>
        <w:t>Las demás que le sean asignadas en la ley.</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18. AUDITORÍA DE ALGORITMOS.</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La Superintendencia de Industria y Comercio implementará procesos de auditoría de los sistemas de inteligencia artificial en proceso de certificación o aquellos que generen riesgos altos, para garantizar la protección de los derechos de los usuarios, sus d</w:t>
      </w:r>
      <w:r>
        <w:rPr>
          <w:rFonts w:ascii="Bookman Old Style" w:eastAsia="Bookman Old Style" w:hAnsi="Bookman Old Style" w:cs="Bookman Old Style"/>
          <w:sz w:val="24"/>
          <w:szCs w:val="24"/>
        </w:rPr>
        <w:t>atos personales de los usuarios y el cumplimiento de lo previsto en la presente ley.</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19.</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b/>
          <w:color w:val="000000"/>
          <w:sz w:val="24"/>
          <w:szCs w:val="24"/>
        </w:rPr>
        <w:t xml:space="preserve">PLATAFORMA DE CERTIFICACIÓN DE SISTEMAS DE INTELIGENCIA ARTIFICIAL. </w:t>
      </w:r>
      <w:r>
        <w:rPr>
          <w:rFonts w:ascii="Bookman Old Style" w:eastAsia="Bookman Old Style" w:hAnsi="Bookman Old Style" w:cs="Bookman Old Style"/>
          <w:sz w:val="24"/>
          <w:szCs w:val="24"/>
        </w:rPr>
        <w:t>Los productores y proveedores que desarrollen, ofrezcan e instalen inteligencia artificial</w:t>
      </w:r>
      <w:r>
        <w:rPr>
          <w:rFonts w:ascii="Bookman Old Style" w:eastAsia="Bookman Old Style" w:hAnsi="Bookman Old Style" w:cs="Bookman Old Style"/>
          <w:sz w:val="24"/>
          <w:szCs w:val="24"/>
        </w:rPr>
        <w:t xml:space="preserve"> que desarrollen sistemas de inteligencia artificial deberán registrar sus modelos en la plataforma de certificación que administrará el Ministerio de las Tecnologías de la información y comunicaciones quien certificará que se encuentren ajustados a derech</w:t>
      </w:r>
      <w:r>
        <w:rPr>
          <w:rFonts w:ascii="Bookman Old Style" w:eastAsia="Bookman Old Style" w:hAnsi="Bookman Old Style" w:cs="Bookman Old Style"/>
          <w:sz w:val="24"/>
          <w:szCs w:val="24"/>
        </w:rPr>
        <w:t>os humanos y fundamentales y autorizará su viabilidad.</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Los productores nacionales de inteligencia artificial deberán demostrar, como mínimo, el cumplimiento de las obligaciones señaladas en la presente ley ante la Superintendencia de Industria y Comercio. </w:t>
      </w:r>
      <w:r>
        <w:rPr>
          <w:rFonts w:ascii="Bookman Old Style" w:eastAsia="Bookman Old Style" w:hAnsi="Bookman Old Style" w:cs="Bookman Old Style"/>
          <w:sz w:val="24"/>
          <w:szCs w:val="24"/>
        </w:rPr>
        <w:t>La autoridad competente deberá constatar el efectivo cumplimiento de las obligaciones y certificará que se encuentra ajustado a los estándares de esta ley.</w:t>
      </w:r>
    </w:p>
    <w:p w:rsidR="00193CBC" w:rsidRDefault="00193CBC">
      <w:pPr>
        <w:spacing w:after="0" w:line="240" w:lineRule="auto"/>
        <w:jc w:val="both"/>
        <w:rPr>
          <w:rFonts w:ascii="Constantia" w:eastAsia="Constantia" w:hAnsi="Constantia" w:cs="Constantia"/>
          <w:sz w:val="21"/>
          <w:szCs w:val="21"/>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w:t>
      </w:r>
      <w:r>
        <w:rPr>
          <w:rFonts w:ascii="Bookman Old Style" w:eastAsia="Bookman Old Style" w:hAnsi="Bookman Old Style" w:cs="Bookman Old Style"/>
          <w:sz w:val="24"/>
          <w:szCs w:val="24"/>
        </w:rPr>
        <w:t xml:space="preserve"> El proceso de certificación de la inteligencia artificial deberá respetar los derechos d</w:t>
      </w:r>
      <w:r>
        <w:rPr>
          <w:rFonts w:ascii="Bookman Old Style" w:eastAsia="Bookman Old Style" w:hAnsi="Bookman Old Style" w:cs="Bookman Old Style"/>
          <w:sz w:val="24"/>
          <w:szCs w:val="24"/>
        </w:rPr>
        <w:t xml:space="preserve">e propiedad intelectual de los productores de inteligencia artificial. En este sentido, la autoridad competente deberá </w:t>
      </w:r>
      <w:r>
        <w:rPr>
          <w:rFonts w:ascii="Bookman Old Style" w:eastAsia="Bookman Old Style" w:hAnsi="Bookman Old Style" w:cs="Bookman Old Style"/>
          <w:sz w:val="24"/>
          <w:szCs w:val="24"/>
        </w:rPr>
        <w:lastRenderedPageBreak/>
        <w:t>asegurar la reserva de las informaciones y documentos que conozca en el marco de sus funciones.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20.</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b/>
          <w:color w:val="000000"/>
          <w:sz w:val="24"/>
          <w:szCs w:val="24"/>
        </w:rPr>
        <w:t>PROHIBICIÓN DE TRANSFERENCIA</w:t>
      </w:r>
      <w:r>
        <w:rPr>
          <w:rFonts w:ascii="Bookman Old Style" w:eastAsia="Bookman Old Style" w:hAnsi="Bookman Old Style" w:cs="Bookman Old Style"/>
          <w:b/>
          <w:color w:val="000000"/>
          <w:sz w:val="24"/>
          <w:szCs w:val="24"/>
        </w:rPr>
        <w:t xml:space="preserve"> DE INFORMACIÓN.</w:t>
      </w:r>
      <w:r>
        <w:rPr>
          <w:rFonts w:ascii="Bookman Old Style" w:eastAsia="Bookman Old Style" w:hAnsi="Bookman Old Style" w:cs="Bookman Old Style"/>
          <w:color w:val="000000"/>
          <w:sz w:val="24"/>
          <w:szCs w:val="24"/>
        </w:rPr>
        <w:t xml:space="preserve"> Las empresas públicas o privadas que desarrollen sistemas de inteligencia artificial, ostentan prohibición para transferir e intercambiar datos personales destinados al uso e implementación de estos sistemas, salvo que el riesgo que compor</w:t>
      </w:r>
      <w:r>
        <w:rPr>
          <w:rFonts w:ascii="Bookman Old Style" w:eastAsia="Bookman Old Style" w:hAnsi="Bookman Old Style" w:cs="Bookman Old Style"/>
          <w:color w:val="000000"/>
          <w:sz w:val="24"/>
          <w:szCs w:val="24"/>
        </w:rPr>
        <w:t>te sea nulo y se encuentre excluido de lo previsto en el artículo 13 de la presente ley.</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21. PROCEDIMIENTO Y SANCIONES.</w:t>
      </w:r>
      <w:r>
        <w:rPr>
          <w:rFonts w:ascii="Bookman Old Style" w:eastAsia="Bookman Old Style" w:hAnsi="Bookman Old Style" w:cs="Bookman Old Style"/>
          <w:color w:val="000000"/>
          <w:sz w:val="24"/>
          <w:szCs w:val="24"/>
        </w:rPr>
        <w:t xml:space="preserve"> La Superintendencia de Industria y Comercio determinará el incumplimiento de lo dispuesto en la presente ley y adoptará las med</w:t>
      </w:r>
      <w:r>
        <w:rPr>
          <w:rFonts w:ascii="Bookman Old Style" w:eastAsia="Bookman Old Style" w:hAnsi="Bookman Old Style" w:cs="Bookman Old Style"/>
          <w:color w:val="000000"/>
          <w:sz w:val="24"/>
          <w:szCs w:val="24"/>
        </w:rPr>
        <w:t xml:space="preserve">idas o impondrá las sanciones correspondientes conforme al Capítulo II del Título VII de la Ley 1581 de 2012. </w:t>
      </w:r>
      <w:r>
        <w:rPr>
          <w:rFonts w:ascii="Bookman Old Style" w:eastAsia="Bookman Old Style" w:hAnsi="Bookman Old Style" w:cs="Bookman Old Style"/>
          <w:sz w:val="24"/>
          <w:szCs w:val="24"/>
        </w:rPr>
        <w:t xml:space="preserve">Lo anterior sin perjuicio de lo establecido en el artículo 296 de Código Penal. </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 Í T U L O   IV</w:t>
      </w:r>
    </w:p>
    <w:p w:rsidR="00193CBC" w:rsidRDefault="00402D30">
      <w:pPr>
        <w:pBdr>
          <w:top w:val="nil"/>
          <w:left w:val="nil"/>
          <w:bottom w:val="nil"/>
          <w:right w:val="nil"/>
          <w:between w:val="nil"/>
        </w:pBdr>
        <w:spacing w:before="280" w:after="28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MEDIDAS PARA EL APOYO Y PROMOCIÓN DE LA INTELIGE</w:t>
      </w:r>
      <w:r>
        <w:rPr>
          <w:rFonts w:ascii="Bookman Old Style" w:eastAsia="Bookman Old Style" w:hAnsi="Bookman Old Style" w:cs="Bookman Old Style"/>
          <w:b/>
          <w:color w:val="000000"/>
          <w:sz w:val="24"/>
          <w:szCs w:val="24"/>
        </w:rPr>
        <w:t>NCIA ARTIFICIAL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b/>
          <w:sz w:val="24"/>
          <w:szCs w:val="24"/>
        </w:rPr>
      </w:pPr>
      <w:r>
        <w:rPr>
          <w:rFonts w:ascii="Bookman Old Style" w:eastAsia="Bookman Old Style" w:hAnsi="Bookman Old Style" w:cs="Bookman Old Style"/>
          <w:b/>
          <w:color w:val="000000"/>
          <w:sz w:val="24"/>
          <w:szCs w:val="24"/>
        </w:rPr>
        <w:t>ARTÍCULO 22. FORMACIÓN EN MATERIA DE INTELIGENCIA ARTIFICIAL.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 El gobierno nacional a través del Ministerio de tecnologías de la información y las comunicaciones adoptará medidas para que la sociedad conozca  los beneficios, oportunidades, retos, implicaciones y riesgos para los derechos humanos y fundamentales del d</w:t>
      </w:r>
      <w:r>
        <w:rPr>
          <w:rFonts w:ascii="Bookman Old Style" w:eastAsia="Bookman Old Style" w:hAnsi="Bookman Old Style" w:cs="Bookman Old Style"/>
          <w:sz w:val="24"/>
          <w:szCs w:val="24"/>
        </w:rPr>
        <w:t>esarrollo, uso e implementación de la inteligencia artificial, especialmente a través de la formación de los servidores públicos sobre la materia,  para ello promoverá descuentos en los cursos de extensión, diplomados, posgrados en materia tecnológica, dic</w:t>
      </w:r>
      <w:r>
        <w:rPr>
          <w:rFonts w:ascii="Bookman Old Style" w:eastAsia="Bookman Old Style" w:hAnsi="Bookman Old Style" w:cs="Bookman Old Style"/>
          <w:sz w:val="24"/>
          <w:szCs w:val="24"/>
        </w:rPr>
        <w:t xml:space="preserve">ho tema será reglamentado por el Gobierno Nacional en un plazo no menor a 6 meses.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23. APRENDIZAJE DE LA INTELIGENCIA ARTIFICIAL.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El gobierno nacional a través del Ministerio de tecnologías de la información y las comunicaciones promoverá el desa</w:t>
      </w:r>
      <w:r>
        <w:rPr>
          <w:rFonts w:ascii="Bookman Old Style" w:eastAsia="Bookman Old Style" w:hAnsi="Bookman Old Style" w:cs="Bookman Old Style"/>
          <w:sz w:val="24"/>
          <w:szCs w:val="24"/>
        </w:rPr>
        <w:t xml:space="preserve">rrollo de campañas sobre el uso responsable de la inteligencia artificial para los estudiantes de las instituciones públicas y privadas, así como se incentivará el desarrollo de cursos de formación en programación responsable.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ARTICULO 24. PROMOCIÓN E INC</w:t>
      </w:r>
      <w:r>
        <w:rPr>
          <w:rFonts w:ascii="Bookman Old Style" w:eastAsia="Bookman Old Style" w:hAnsi="Bookman Old Style" w:cs="Bookman Old Style"/>
          <w:b/>
          <w:color w:val="000000"/>
          <w:sz w:val="24"/>
          <w:szCs w:val="24"/>
        </w:rPr>
        <w:t>ENTIVO AL DESARROLLO E IMPLEMENTACION DE LA INTELIGENCIA ARTIFICIAL:</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 xml:space="preserve">El gobierno </w:t>
      </w:r>
      <w:r>
        <w:rPr>
          <w:rFonts w:ascii="Bookman Old Style" w:eastAsia="Bookman Old Style" w:hAnsi="Bookman Old Style" w:cs="Bookman Old Style"/>
          <w:sz w:val="24"/>
          <w:szCs w:val="24"/>
        </w:rPr>
        <w:lastRenderedPageBreak/>
        <w:t>nacional a través del Ministerio de tecnologías de la información y las comunicaciones promoverá el desarrollo, uso e implementación de las inteligencias artificiales y proces</w:t>
      </w:r>
      <w:r>
        <w:rPr>
          <w:rFonts w:ascii="Bookman Old Style" w:eastAsia="Bookman Old Style" w:hAnsi="Bookman Old Style" w:cs="Bookman Old Style"/>
          <w:sz w:val="24"/>
          <w:szCs w:val="24"/>
        </w:rPr>
        <w:t xml:space="preserve">os de automatización para promover la educación, la ciencia, la innovación, la investigación, la identidad y diversidad culturales y facilitar los procesos al interior de las entidades estatales para la organización de información. </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Gobierno Nacional pr</w:t>
      </w:r>
      <w:r>
        <w:rPr>
          <w:rFonts w:ascii="Bookman Old Style" w:eastAsia="Bookman Old Style" w:hAnsi="Bookman Old Style" w:cs="Bookman Old Style"/>
          <w:sz w:val="24"/>
          <w:szCs w:val="24"/>
        </w:rPr>
        <w:t xml:space="preserve">openderá el desarrollo de sistemas y/o programas de inteligencia artificial éticos y responsables con los derechos humanos y fundamentales. </w:t>
      </w:r>
    </w:p>
    <w:p w:rsidR="00193CBC" w:rsidRDefault="00402D30">
      <w:pPr>
        <w:pBdr>
          <w:top w:val="nil"/>
          <w:left w:val="nil"/>
          <w:bottom w:val="nil"/>
          <w:right w:val="nil"/>
          <w:between w:val="nil"/>
        </w:pBdr>
        <w:spacing w:after="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T Í T U L O   V</w:t>
      </w:r>
    </w:p>
    <w:p w:rsidR="00193CBC" w:rsidRDefault="00402D30">
      <w:pPr>
        <w:pBdr>
          <w:top w:val="nil"/>
          <w:left w:val="nil"/>
          <w:bottom w:val="nil"/>
          <w:right w:val="nil"/>
          <w:between w:val="nil"/>
        </w:pBdr>
        <w:spacing w:after="0"/>
        <w:jc w:val="cente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OTRAS DISPOSICIONES</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 xml:space="preserve">ARTÍCULO 25. RÉGIMEN DE TRANSICIÓN. </w:t>
      </w:r>
      <w:r>
        <w:rPr>
          <w:rFonts w:ascii="Bookman Old Style" w:eastAsia="Bookman Old Style" w:hAnsi="Bookman Old Style" w:cs="Bookman Old Style"/>
          <w:color w:val="000000"/>
          <w:sz w:val="24"/>
          <w:szCs w:val="24"/>
        </w:rPr>
        <w:t xml:space="preserve">Las empresas públicas o privadas que a la fecha de entrada en vigencia de la presente ley desarrollen, usen o implementen sistemas de inteligencia artificial o alguna de las actividades acá reguladas tendrán un plazo de hasta seis (6) meses para adecuarse </w:t>
      </w:r>
      <w:r>
        <w:rPr>
          <w:rFonts w:ascii="Bookman Old Style" w:eastAsia="Bookman Old Style" w:hAnsi="Bookman Old Style" w:cs="Bookman Old Style"/>
          <w:color w:val="000000"/>
          <w:sz w:val="24"/>
          <w:szCs w:val="24"/>
        </w:rPr>
        <w:t>a las disposiciones contempladas en esta ley.</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sz w:val="24"/>
          <w:szCs w:val="24"/>
        </w:rPr>
      </w:pPr>
      <w:r>
        <w:rPr>
          <w:rFonts w:ascii="Bookman Old Style" w:eastAsia="Bookman Old Style" w:hAnsi="Bookman Old Style" w:cs="Bookman Old Style"/>
          <w:b/>
          <w:color w:val="000000"/>
          <w:sz w:val="24"/>
          <w:szCs w:val="24"/>
        </w:rPr>
        <w:t>ARTÍCULO 26. REGLAMENTACIÓN.</w:t>
      </w:r>
      <w:r>
        <w:rPr>
          <w:rFonts w:ascii="Bookman Old Style" w:eastAsia="Bookman Old Style" w:hAnsi="Bookman Old Style" w:cs="Bookman Old Style"/>
          <w:color w:val="000000"/>
          <w:sz w:val="24"/>
          <w:szCs w:val="24"/>
        </w:rPr>
        <w:t xml:space="preserve"> </w:t>
      </w:r>
      <w:r>
        <w:rPr>
          <w:rFonts w:ascii="Bookman Old Style" w:eastAsia="Bookman Old Style" w:hAnsi="Bookman Old Style" w:cs="Bookman Old Style"/>
          <w:sz w:val="24"/>
          <w:szCs w:val="24"/>
        </w:rPr>
        <w:t>El Ministerio de Tecnologías de la información y las Comunicaciones en coordinación con el Ministerio de Ciencia, Tecnología e Innovación, el Ministerio de Industria, Comercio y Tur</w:t>
      </w:r>
      <w:r>
        <w:rPr>
          <w:rFonts w:ascii="Bookman Old Style" w:eastAsia="Bookman Old Style" w:hAnsi="Bookman Old Style" w:cs="Bookman Old Style"/>
          <w:sz w:val="24"/>
          <w:szCs w:val="24"/>
        </w:rPr>
        <w:t>ismo reglamentará en un período no mayor de un (1) año a partir de la promulgación de esta ley, los lineamientos, criterios, condiciones y disposiciones técnicos y éticos para el desarrollo, uso y manejo de la Inteligencia Artificial en el contexto naciona</w:t>
      </w:r>
      <w:r>
        <w:rPr>
          <w:rFonts w:ascii="Bookman Old Style" w:eastAsia="Bookman Old Style" w:hAnsi="Bookman Old Style" w:cs="Bookman Old Style"/>
          <w:sz w:val="24"/>
          <w:szCs w:val="24"/>
        </w:rPr>
        <w:t>l.</w:t>
      </w: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Dicha reglamentación deberá garantizar la protección de los Derechos Humanos y del medio ambiente, en concordancia con las recomendaciones internacionales proferidas sobre el desarrollo y manejo de la Inteligencia artificial, para asegurar la armonía en</w:t>
      </w:r>
      <w:r>
        <w:rPr>
          <w:rFonts w:ascii="Bookman Old Style" w:eastAsia="Bookman Old Style" w:hAnsi="Bookman Old Style" w:cs="Bookman Old Style"/>
          <w:sz w:val="24"/>
          <w:szCs w:val="24"/>
        </w:rPr>
        <w:t>tre el desarrollo tecnológico y el bienestar de la sociedad en general, estableciendo un equilibrio que promueva el desarrollo responsable y ético de la Inteligencia Artificial.</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PARÁGRAFO 1.</w:t>
      </w:r>
      <w:r>
        <w:rPr>
          <w:rFonts w:ascii="Bookman Old Style" w:eastAsia="Bookman Old Style" w:hAnsi="Bookman Old Style" w:cs="Bookman Old Style"/>
          <w:sz w:val="24"/>
          <w:szCs w:val="24"/>
        </w:rPr>
        <w:t xml:space="preserve"> Las autoridades anteriormente mencionadas en articulación con la</w:t>
      </w:r>
      <w:r>
        <w:rPr>
          <w:rFonts w:ascii="Bookman Old Style" w:eastAsia="Bookman Old Style" w:hAnsi="Bookman Old Style" w:cs="Bookman Old Style"/>
          <w:sz w:val="24"/>
          <w:szCs w:val="24"/>
        </w:rPr>
        <w:t xml:space="preserve"> Superintendencia de Industria y Comercio deberán establecer un plan de seguimiento, control, vigilancia y evaluación para el cumplimiento de la reglamentación acerca del manejo y uso de la Inteligencia Artificial en un término no mayor de (1) año a partir</w:t>
      </w:r>
      <w:r>
        <w:rPr>
          <w:rFonts w:ascii="Bookman Old Style" w:eastAsia="Bookman Old Style" w:hAnsi="Bookman Old Style" w:cs="Bookman Old Style"/>
          <w:sz w:val="24"/>
          <w:szCs w:val="24"/>
        </w:rPr>
        <w:t xml:space="preserve"> de la promulgación de esta ley.</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PARÁGRAFO 2.</w:t>
      </w:r>
      <w:r>
        <w:rPr>
          <w:rFonts w:ascii="Bookman Old Style" w:eastAsia="Bookman Old Style" w:hAnsi="Bookman Old Style" w:cs="Bookman Old Style"/>
          <w:sz w:val="24"/>
          <w:szCs w:val="24"/>
        </w:rPr>
        <w:t xml:space="preserve"> El Gobierno Nacional promoverá y fomentará la participación e inclusión ciudadana a través de las veedurías para asegurar la transparencia y seguridad en la gestión de la Inteligencia Artificial.</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ARTICULO 27.</w:t>
      </w:r>
      <w:r>
        <w:rPr>
          <w:rFonts w:ascii="Bookman Old Style" w:eastAsia="Bookman Old Style" w:hAnsi="Bookman Old Style" w:cs="Bookman Old Style"/>
          <w:b/>
          <w:sz w:val="24"/>
          <w:szCs w:val="24"/>
        </w:rPr>
        <w:t xml:space="preserve"> COOPERACIÓN NACIONAL E INTERNACIONAL. </w:t>
      </w:r>
      <w:r>
        <w:rPr>
          <w:rFonts w:ascii="Bookman Old Style" w:eastAsia="Bookman Old Style" w:hAnsi="Bookman Old Style" w:cs="Bookman Old Style"/>
          <w:sz w:val="24"/>
          <w:szCs w:val="24"/>
        </w:rPr>
        <w:t>El Gobierno Nacional promoverá la cooperación y colaboración de las diferentes entidades, empresas y organizaciones nacionales e internacionales en materia de investigación, sensibilización, innovación, gestión y mane</w:t>
      </w:r>
      <w:r>
        <w:rPr>
          <w:rFonts w:ascii="Bookman Old Style" w:eastAsia="Bookman Old Style" w:hAnsi="Bookman Old Style" w:cs="Bookman Old Style"/>
          <w:sz w:val="24"/>
          <w:szCs w:val="24"/>
        </w:rPr>
        <w:t>jo ético e integral para el avance responsable de la Inteligencia Artificial</w:t>
      </w:r>
    </w:p>
    <w:p w:rsidR="00193CBC" w:rsidRDefault="00402D30">
      <w:pPr>
        <w:pBdr>
          <w:top w:val="nil"/>
          <w:left w:val="nil"/>
          <w:bottom w:val="nil"/>
          <w:right w:val="nil"/>
          <w:between w:val="nil"/>
        </w:pBdr>
        <w:spacing w:before="280" w:after="280"/>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ARTÍCULO 2</w:t>
      </w:r>
      <w:r>
        <w:rPr>
          <w:rFonts w:ascii="Bookman Old Style" w:eastAsia="Bookman Old Style" w:hAnsi="Bookman Old Style" w:cs="Bookman Old Style"/>
          <w:b/>
          <w:sz w:val="24"/>
          <w:szCs w:val="24"/>
        </w:rPr>
        <w:t>8</w:t>
      </w:r>
      <w:r>
        <w:rPr>
          <w:rFonts w:ascii="Bookman Old Style" w:eastAsia="Bookman Old Style" w:hAnsi="Bookman Old Style" w:cs="Bookman Old Style"/>
          <w:b/>
          <w:color w:val="000000"/>
          <w:sz w:val="24"/>
          <w:szCs w:val="24"/>
        </w:rPr>
        <w:t>. VIGENCIA Y DEROGACIONES.</w:t>
      </w:r>
      <w:r>
        <w:rPr>
          <w:rFonts w:ascii="Bookman Old Style" w:eastAsia="Bookman Old Style" w:hAnsi="Bookman Old Style" w:cs="Bookman Old Style"/>
          <w:color w:val="000000"/>
          <w:sz w:val="24"/>
          <w:szCs w:val="24"/>
        </w:rPr>
        <w:t xml:space="preserve"> La presente ley rige a partir de su sanción y publicación en el Diario Oficial y deroga todas las disposiciones legales o reglamentarias que </w:t>
      </w:r>
      <w:r>
        <w:rPr>
          <w:rFonts w:ascii="Bookman Old Style" w:eastAsia="Bookman Old Style" w:hAnsi="Bookman Old Style" w:cs="Bookman Old Style"/>
          <w:color w:val="000000"/>
          <w:sz w:val="24"/>
          <w:szCs w:val="24"/>
        </w:rPr>
        <w:t>le sean contrarias.</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Cordialmente, </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rPr>
          <w:rFonts w:ascii="Bookman Old Style" w:eastAsia="Bookman Old Style" w:hAnsi="Bookman Old Style" w:cs="Bookman Old Style"/>
        </w:rPr>
      </w:pPr>
      <w:r>
        <w:rPr>
          <w:rFonts w:ascii="Bookman Old Style" w:eastAsia="Bookman Old Style" w:hAnsi="Bookman Old Style" w:cs="Bookman Old Style"/>
          <w:b/>
        </w:rPr>
        <w:t>KARYME COTES MARTÍNEZ</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ALIRIO URIBE MUÑÓZ</w:t>
      </w: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Representante a la Cámara</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Representante a la Cámara</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b/>
          <w:sz w:val="24"/>
          <w:szCs w:val="24"/>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E X P O S I C I O N   DE   M O</w:t>
      </w:r>
      <w:r>
        <w:rPr>
          <w:rFonts w:ascii="Bookman Old Style" w:eastAsia="Bookman Old Style" w:hAnsi="Bookman Old Style" w:cs="Bookman Old Style"/>
          <w:b/>
          <w:sz w:val="24"/>
          <w:szCs w:val="24"/>
        </w:rPr>
        <w:t xml:space="preserve"> T I V O S</w:t>
      </w:r>
    </w:p>
    <w:p w:rsidR="00193CBC" w:rsidRDefault="00193CBC">
      <w:pPr>
        <w:spacing w:before="11" w:after="6" w:line="240" w:lineRule="auto"/>
        <w:ind w:firstLine="283"/>
        <w:jc w:val="center"/>
        <w:rPr>
          <w:rFonts w:ascii="Bookman Old Style" w:eastAsia="Bookman Old Style" w:hAnsi="Bookman Old Style" w:cs="Bookman Old Style"/>
          <w:b/>
          <w:smallCaps/>
          <w:sz w:val="24"/>
          <w:szCs w:val="24"/>
        </w:rPr>
      </w:pPr>
    </w:p>
    <w:p w:rsidR="00193CBC" w:rsidRDefault="00402D30">
      <w:pPr>
        <w:numPr>
          <w:ilvl w:val="0"/>
          <w:numId w:val="1"/>
        </w:numPr>
        <w:pBdr>
          <w:top w:val="nil"/>
          <w:left w:val="nil"/>
          <w:bottom w:val="nil"/>
          <w:right w:val="nil"/>
          <w:between w:val="nil"/>
        </w:pBd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OBJETO DEL PROYECTO</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b/>
          <w:smallCaps/>
          <w:sz w:val="24"/>
          <w:szCs w:val="24"/>
        </w:rPr>
      </w:pPr>
    </w:p>
    <w:p w:rsidR="00193CBC" w:rsidRDefault="00402D30">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proyecto de ley estatutaria tiene por objeto ajustar a estándares de respeto y garantía de los derechos humanos la inteligencia artificial, regular su desarrollo y establecer límites frente a su uso e implementación por parte de personas naturales y jur</w:t>
      </w:r>
      <w:r>
        <w:rPr>
          <w:rFonts w:ascii="Bookman Old Style" w:eastAsia="Bookman Old Style" w:hAnsi="Bookman Old Style" w:cs="Bookman Old Style"/>
          <w:sz w:val="24"/>
          <w:szCs w:val="24"/>
        </w:rPr>
        <w:t>ídicas. En esa medida, pretende establecer un marco jurídico seguro para el desarrollo tecnológico sin que represente cargas administrativas innecesarias para las pymes y las empresas emergentes, pero basado en consideraciones éticas y en el respeto de los</w:t>
      </w:r>
      <w:r>
        <w:rPr>
          <w:rFonts w:ascii="Bookman Old Style" w:eastAsia="Bookman Old Style" w:hAnsi="Bookman Old Style" w:cs="Bookman Old Style"/>
          <w:sz w:val="24"/>
          <w:szCs w:val="24"/>
        </w:rPr>
        <w:t xml:space="preserve"> derechos humanos y fundamentales; para tal efecto, propugna por la adaptación, aplicación y ejecución de las normas ya existentes en materia de protección de datos personales.</w:t>
      </w:r>
    </w:p>
    <w:p w:rsidR="00193CBC" w:rsidRDefault="00193CBC">
      <w:pPr>
        <w:pBdr>
          <w:top w:val="nil"/>
          <w:left w:val="nil"/>
          <w:bottom w:val="nil"/>
          <w:right w:val="nil"/>
          <w:between w:val="nil"/>
        </w:pBdr>
        <w:spacing w:before="11" w:after="6" w:line="240" w:lineRule="auto"/>
        <w:ind w:left="643"/>
        <w:jc w:val="both"/>
        <w:rPr>
          <w:rFonts w:ascii="Bookman Old Style" w:eastAsia="Bookman Old Style" w:hAnsi="Bookman Old Style" w:cs="Bookman Old Style"/>
          <w:b/>
          <w:smallCaps/>
          <w:sz w:val="24"/>
          <w:szCs w:val="24"/>
        </w:rPr>
      </w:pPr>
    </w:p>
    <w:p w:rsidR="00193CBC" w:rsidRDefault="00402D30">
      <w:pPr>
        <w:numPr>
          <w:ilvl w:val="0"/>
          <w:numId w:val="1"/>
        </w:numPr>
        <w:pBdr>
          <w:top w:val="nil"/>
          <w:left w:val="nil"/>
          <w:bottom w:val="nil"/>
          <w:right w:val="nil"/>
          <w:between w:val="nil"/>
        </w:pBd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sz w:val="24"/>
          <w:szCs w:val="24"/>
        </w:rPr>
        <w:t>ANTECEDENTES</w:t>
      </w:r>
    </w:p>
    <w:p w:rsidR="00193CBC" w:rsidRDefault="00402D30">
      <w:pPr>
        <w:pBdr>
          <w:top w:val="nil"/>
          <w:left w:val="nil"/>
          <w:bottom w:val="nil"/>
          <w:right w:val="nil"/>
          <w:between w:val="nil"/>
        </w:pBd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Esta iniciativa se presentó en el Congreso de la República en la Legislatura 2023 - 2024 por los congresistas: </w:t>
      </w:r>
      <w:hyperlink r:id="rId8">
        <w:r>
          <w:rPr>
            <w:rFonts w:ascii="Bookman Old Style" w:eastAsia="Bookman Old Style" w:hAnsi="Bookman Old Style" w:cs="Bookman Old Style"/>
            <w:sz w:val="24"/>
            <w:szCs w:val="24"/>
          </w:rPr>
          <w:t>Karyme Adrana Cotes Martínez</w:t>
        </w:r>
      </w:hyperlink>
      <w:r>
        <w:rPr>
          <w:rFonts w:ascii="Bookman Old Style" w:eastAsia="Bookman Old Style" w:hAnsi="Bookman Old Style" w:cs="Bookman Old Style"/>
          <w:sz w:val="24"/>
          <w:szCs w:val="24"/>
        </w:rPr>
        <w:t xml:space="preserve"> , </w:t>
      </w:r>
      <w:hyperlink r:id="rId9">
        <w:r>
          <w:rPr>
            <w:rFonts w:ascii="Bookman Old Style" w:eastAsia="Bookman Old Style" w:hAnsi="Bookman Old Style" w:cs="Bookman Old Style"/>
            <w:sz w:val="24"/>
            <w:szCs w:val="24"/>
          </w:rPr>
          <w:t>Alirio Uribe Muñoz</w:t>
        </w:r>
      </w:hyperlink>
      <w:r>
        <w:rPr>
          <w:rFonts w:ascii="Bookman Old Style" w:eastAsia="Bookman Old Style" w:hAnsi="Bookman Old Style" w:cs="Bookman Old Style"/>
          <w:sz w:val="24"/>
          <w:szCs w:val="24"/>
        </w:rPr>
        <w:t xml:space="preserve">, </w:t>
      </w:r>
      <w:hyperlink r:id="rId10">
        <w:r>
          <w:rPr>
            <w:rFonts w:ascii="Bookman Old Style" w:eastAsia="Bookman Old Style" w:hAnsi="Bookman Old Style" w:cs="Bookman Old Style"/>
            <w:sz w:val="24"/>
            <w:szCs w:val="24"/>
          </w:rPr>
          <w:t>María Eugenia Lopera Monsalve</w:t>
        </w:r>
      </w:hyperlink>
      <w:r>
        <w:rPr>
          <w:rFonts w:ascii="Bookman Old Style" w:eastAsia="Bookman Old Style" w:hAnsi="Bookman Old Style" w:cs="Bookman Old Style"/>
          <w:sz w:val="24"/>
          <w:szCs w:val="24"/>
        </w:rPr>
        <w:t xml:space="preserve">, </w:t>
      </w:r>
      <w:hyperlink r:id="rId11">
        <w:r>
          <w:rPr>
            <w:rFonts w:ascii="Bookman Old Style" w:eastAsia="Bookman Old Style" w:hAnsi="Bookman Old Style" w:cs="Bookman Old Style"/>
            <w:sz w:val="24"/>
            <w:szCs w:val="24"/>
          </w:rPr>
          <w:t>Sandra Bibiana Aristizábal Saleg</w:t>
        </w:r>
      </w:hyperlink>
      <w:r>
        <w:rPr>
          <w:rFonts w:ascii="Bookman Old Style" w:eastAsia="Bookman Old Style" w:hAnsi="Bookman Old Style" w:cs="Bookman Old Style"/>
          <w:sz w:val="24"/>
          <w:szCs w:val="24"/>
        </w:rPr>
        <w:t xml:space="preserve">, </w:t>
      </w:r>
      <w:hyperlink r:id="rId12">
        <w:r>
          <w:rPr>
            <w:rFonts w:ascii="Bookman Old Style" w:eastAsia="Bookman Old Style" w:hAnsi="Bookman Old Style" w:cs="Bookman Old Style"/>
            <w:sz w:val="24"/>
            <w:szCs w:val="24"/>
          </w:rPr>
          <w:t>Carmen Felisa Ramírez Boscán</w:t>
        </w:r>
      </w:hyperlink>
      <w:r>
        <w:rPr>
          <w:rFonts w:ascii="Bookman Old Style" w:eastAsia="Bookman Old Style" w:hAnsi="Bookman Old Style" w:cs="Bookman Old Style"/>
          <w:sz w:val="24"/>
          <w:szCs w:val="24"/>
        </w:rPr>
        <w:t xml:space="preserve">, </w:t>
      </w:r>
      <w:hyperlink r:id="rId13">
        <w:r>
          <w:rPr>
            <w:rFonts w:ascii="Bookman Old Style" w:eastAsia="Bookman Old Style" w:hAnsi="Bookman Old Style" w:cs="Bookman Old Style"/>
            <w:sz w:val="24"/>
            <w:szCs w:val="24"/>
          </w:rPr>
          <w:t>Gilma Díaz Arias</w:t>
        </w:r>
      </w:hyperlink>
      <w:r>
        <w:rPr>
          <w:rFonts w:ascii="Bookman Old Style" w:eastAsia="Bookman Old Style" w:hAnsi="Bookman Old Style" w:cs="Bookman Old Style"/>
          <w:sz w:val="24"/>
          <w:szCs w:val="24"/>
        </w:rPr>
        <w:t xml:space="preserve">, </w:t>
      </w:r>
      <w:hyperlink r:id="rId14">
        <w:r>
          <w:rPr>
            <w:rFonts w:ascii="Bookman Old Style" w:eastAsia="Bookman Old Style" w:hAnsi="Bookman Old Style" w:cs="Bookman Old Style"/>
            <w:sz w:val="24"/>
            <w:szCs w:val="24"/>
          </w:rPr>
          <w:t>Flora Perdomo Andrade</w:t>
        </w:r>
      </w:hyperlink>
      <w:r>
        <w:rPr>
          <w:rFonts w:ascii="Bookman Old Style" w:eastAsia="Bookman Old Style" w:hAnsi="Bookman Old Style" w:cs="Bookman Old Style"/>
          <w:sz w:val="24"/>
          <w:szCs w:val="24"/>
        </w:rPr>
        <w:t xml:space="preserve">, </w:t>
      </w:r>
      <w:hyperlink r:id="rId15">
        <w:r>
          <w:rPr>
            <w:rFonts w:ascii="Bookman Old Style" w:eastAsia="Bookman Old Style" w:hAnsi="Bookman Old Style" w:cs="Bookman Old Style"/>
            <w:sz w:val="24"/>
            <w:szCs w:val="24"/>
          </w:rPr>
          <w:t>Dolcey Oscar Torres Romero</w:t>
        </w:r>
      </w:hyperlink>
      <w:r>
        <w:rPr>
          <w:rFonts w:ascii="Bookman Old Style" w:eastAsia="Bookman Old Style" w:hAnsi="Bookman Old Style" w:cs="Bookman Old Style"/>
          <w:sz w:val="24"/>
          <w:szCs w:val="24"/>
        </w:rPr>
        <w:t xml:space="preserve">, </w:t>
      </w:r>
      <w:hyperlink r:id="rId16">
        <w:r>
          <w:rPr>
            <w:rFonts w:ascii="Bookman Old Style" w:eastAsia="Bookman Old Style" w:hAnsi="Bookman Old Style" w:cs="Bookman Old Style"/>
            <w:sz w:val="24"/>
            <w:szCs w:val="24"/>
          </w:rPr>
          <w:t>Mónica Karina Bocanegra Pantoja</w:t>
        </w:r>
      </w:hyperlink>
      <w:r>
        <w:rPr>
          <w:rFonts w:ascii="Bookman Old Style" w:eastAsia="Bookman Old Style" w:hAnsi="Bookman Old Style" w:cs="Bookman Old Style"/>
          <w:sz w:val="24"/>
          <w:szCs w:val="24"/>
        </w:rPr>
        <w:t xml:space="preserve">, Jezmi Lizeth Barraza Arraut, </w:t>
      </w:r>
      <w:hyperlink r:id="rId17">
        <w:r>
          <w:rPr>
            <w:rFonts w:ascii="Bookman Old Style" w:eastAsia="Bookman Old Style" w:hAnsi="Bookman Old Style" w:cs="Bookman Old Style"/>
            <w:sz w:val="24"/>
            <w:szCs w:val="24"/>
          </w:rPr>
          <w:t>Piedad Correal Rubiano</w:t>
        </w:r>
      </w:hyperlink>
      <w:r>
        <w:rPr>
          <w:rFonts w:ascii="Bookman Old Style" w:eastAsia="Bookman Old Style" w:hAnsi="Bookman Old Style" w:cs="Bookman Old Style"/>
          <w:sz w:val="24"/>
          <w:szCs w:val="24"/>
        </w:rPr>
        <w:t xml:space="preserve">, </w:t>
      </w:r>
      <w:hyperlink r:id="rId18">
        <w:r>
          <w:rPr>
            <w:rFonts w:ascii="Bookman Old Style" w:eastAsia="Bookman Old Style" w:hAnsi="Bookman Old Style" w:cs="Bookman Old Style"/>
            <w:sz w:val="24"/>
            <w:szCs w:val="24"/>
          </w:rPr>
          <w:t>Álvaro Leonel Rueda Caballero</w:t>
        </w:r>
      </w:hyperlink>
      <w:r>
        <w:rPr>
          <w:rFonts w:ascii="Bookman Old Style" w:eastAsia="Bookman Old Style" w:hAnsi="Bookman Old Style" w:cs="Bookman Old Style"/>
          <w:sz w:val="24"/>
          <w:szCs w:val="24"/>
        </w:rPr>
        <w:t xml:space="preserve">, </w:t>
      </w:r>
      <w:hyperlink r:id="rId19">
        <w:r>
          <w:rPr>
            <w:rFonts w:ascii="Bookman Old Style" w:eastAsia="Bookman Old Style" w:hAnsi="Bookman Old Style" w:cs="Bookman Old Style"/>
            <w:sz w:val="24"/>
            <w:szCs w:val="24"/>
          </w:rPr>
          <w:t>Jhoany Carlos Alberto Palacios Mosquera</w:t>
        </w:r>
      </w:hyperlink>
      <w:r>
        <w:rPr>
          <w:rFonts w:ascii="Bookman Old Style" w:eastAsia="Bookman Old Style" w:hAnsi="Bookman Old Style" w:cs="Bookman Old Style"/>
          <w:sz w:val="24"/>
          <w:szCs w:val="24"/>
        </w:rPr>
        <w:t xml:space="preserve">, </w:t>
      </w:r>
      <w:hyperlink r:id="rId20">
        <w:r>
          <w:rPr>
            <w:rFonts w:ascii="Bookman Old Style" w:eastAsia="Bookman Old Style" w:hAnsi="Bookman Old Style" w:cs="Bookman Old Style"/>
            <w:sz w:val="24"/>
            <w:szCs w:val="24"/>
          </w:rPr>
          <w:t>Hugo Alfonso Archila Suárez</w:t>
        </w:r>
      </w:hyperlink>
      <w:r>
        <w:rPr>
          <w:rFonts w:ascii="Bookman Old Style" w:eastAsia="Bookman Old Style" w:hAnsi="Bookman Old Style" w:cs="Bookman Old Style"/>
          <w:sz w:val="24"/>
          <w:szCs w:val="24"/>
        </w:rPr>
        <w:t xml:space="preserve">, </w:t>
      </w:r>
      <w:hyperlink r:id="rId21">
        <w:r>
          <w:rPr>
            <w:rFonts w:ascii="Bookman Old Style" w:eastAsia="Bookman Old Style" w:hAnsi="Bookman Old Style" w:cs="Bookman Old Style"/>
            <w:sz w:val="24"/>
            <w:szCs w:val="24"/>
          </w:rPr>
          <w:t>Etna Tamara Argote Calderón</w:t>
        </w:r>
      </w:hyperlink>
      <w:r>
        <w:rPr>
          <w:rFonts w:ascii="Bookman Old Style" w:eastAsia="Bookman Old Style" w:hAnsi="Bookman Old Style" w:cs="Bookman Old Style"/>
          <w:sz w:val="24"/>
          <w:szCs w:val="24"/>
        </w:rPr>
        <w:t xml:space="preserve">, </w:t>
      </w:r>
      <w:hyperlink r:id="rId22">
        <w:r>
          <w:rPr>
            <w:rFonts w:ascii="Bookman Old Style" w:eastAsia="Bookman Old Style" w:hAnsi="Bookman Old Style" w:cs="Bookman Old Style"/>
            <w:sz w:val="24"/>
            <w:szCs w:val="24"/>
          </w:rPr>
          <w:t>Eduard Giovanny Sarmiento, Hidalgo</w:t>
        </w:r>
      </w:hyperlink>
      <w:r>
        <w:rPr>
          <w:rFonts w:ascii="Bookman Old Style" w:eastAsia="Bookman Old Style" w:hAnsi="Bookman Old Style" w:cs="Bookman Old Style"/>
          <w:sz w:val="24"/>
          <w:szCs w:val="24"/>
        </w:rPr>
        <w:t xml:space="preserve">, </w:t>
      </w:r>
      <w:hyperlink r:id="rId23">
        <w:r>
          <w:rPr>
            <w:rFonts w:ascii="Bookman Old Style" w:eastAsia="Bookman Old Style" w:hAnsi="Bookman Old Style" w:cs="Bookman Old Style"/>
            <w:sz w:val="24"/>
            <w:szCs w:val="24"/>
          </w:rPr>
          <w:t>Pedro José Súarez Vacca</w:t>
        </w:r>
      </w:hyperlink>
      <w:r>
        <w:rPr>
          <w:rFonts w:ascii="Bookman Old Style" w:eastAsia="Bookman Old Style" w:hAnsi="Bookman Old Style" w:cs="Bookman Old Style"/>
          <w:sz w:val="24"/>
          <w:szCs w:val="24"/>
        </w:rPr>
        <w:t xml:space="preserve">, </w:t>
      </w:r>
      <w:hyperlink r:id="rId24">
        <w:r>
          <w:rPr>
            <w:rFonts w:ascii="Bookman Old Style" w:eastAsia="Bookman Old Style" w:hAnsi="Bookman Old Style" w:cs="Bookman Old Style"/>
            <w:sz w:val="24"/>
            <w:szCs w:val="24"/>
          </w:rPr>
          <w:t>Gabriel Becerra Yañez</w:t>
        </w:r>
      </w:hyperlink>
      <w:r>
        <w:rPr>
          <w:rFonts w:ascii="Bookman Old Style" w:eastAsia="Bookman Old Style" w:hAnsi="Bookman Old Style" w:cs="Bookman Old Style"/>
          <w:sz w:val="24"/>
          <w:szCs w:val="24"/>
        </w:rPr>
        <w:t>,</w:t>
      </w:r>
      <w:hyperlink r:id="rId25">
        <w:r>
          <w:rPr>
            <w:rFonts w:ascii="Bookman Old Style" w:eastAsia="Bookman Old Style" w:hAnsi="Bookman Old Style" w:cs="Bookman Old Style"/>
            <w:sz w:val="24"/>
            <w:szCs w:val="24"/>
          </w:rPr>
          <w:t>David Alejandro Toro Ramírez</w:t>
        </w:r>
      </w:hyperlink>
      <w:r>
        <w:rPr>
          <w:rFonts w:ascii="Bookman Old Style" w:eastAsia="Bookman Old Style" w:hAnsi="Bookman Old Style" w:cs="Bookman Old Style"/>
          <w:sz w:val="24"/>
          <w:szCs w:val="24"/>
        </w:rPr>
        <w:t xml:space="preserve"> y </w:t>
      </w:r>
      <w:hyperlink r:id="rId26">
        <w:r>
          <w:rPr>
            <w:rFonts w:ascii="Bookman Old Style" w:eastAsia="Bookman Old Style" w:hAnsi="Bookman Old Style" w:cs="Bookman Old Style"/>
            <w:sz w:val="24"/>
            <w:szCs w:val="24"/>
          </w:rPr>
          <w:t>Jorge Hernán Bastidas Rosero</w:t>
        </w:r>
      </w:hyperlink>
      <w:r>
        <w:rPr>
          <w:rFonts w:ascii="Bookman Old Style" w:eastAsia="Bookman Old Style" w:hAnsi="Bookman Old Style" w:cs="Bookman Old Style"/>
          <w:sz w:val="24"/>
          <w:szCs w:val="24"/>
        </w:rPr>
        <w:t>. No obstante, este proyecto de ley estatuaria fue archivado en virtud del artículo 190 de la Ley 5ta de 1992.</w:t>
      </w:r>
    </w:p>
    <w:p w:rsidR="00193CBC" w:rsidRDefault="00402D30">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01 de diciembre de 2022 se adelantó una audiencia pública en el recinto de la Comisión Primera Co</w:t>
      </w:r>
      <w:r>
        <w:rPr>
          <w:rFonts w:ascii="Bookman Old Style" w:eastAsia="Bookman Old Style" w:hAnsi="Bookman Old Style" w:cs="Bookman Old Style"/>
          <w:sz w:val="24"/>
          <w:szCs w:val="24"/>
        </w:rPr>
        <w:t>nstitucional llamada “Inteligencia Artificial en Colombia: Iniciativas para una regulación con enfoque de DDHH”1. En este escenario participaron organizaciones de Derechos Humanos, docentes, miembros de la academia y representantes del Estado, puntualmente</w:t>
      </w:r>
      <w:r>
        <w:rPr>
          <w:rFonts w:ascii="Bookman Old Style" w:eastAsia="Bookman Old Style" w:hAnsi="Bookman Old Style" w:cs="Bookman Old Style"/>
          <w:sz w:val="24"/>
          <w:szCs w:val="24"/>
        </w:rPr>
        <w:t xml:space="preserve"> del Ministerio de Defensa, el Ministerio de las TIC y el Ministerio de Ciencia y Tecnología. Sobre la regulación de las Inteligencias Artificiales, en la audiencia conocimos que Naciones Unidas en 2021, fijó el primer acuerdo internacional sobre la ética </w:t>
      </w:r>
      <w:r>
        <w:rPr>
          <w:rFonts w:ascii="Bookman Old Style" w:eastAsia="Bookman Old Style" w:hAnsi="Bookman Old Style" w:cs="Bookman Old Style"/>
          <w:sz w:val="24"/>
          <w:szCs w:val="24"/>
        </w:rPr>
        <w:t>de la inteligencia artificial.</w:t>
      </w:r>
    </w:p>
    <w:p w:rsidR="00193CBC" w:rsidRDefault="00402D30">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Este acuerdo insiste en la estricta protección a los datos personales y el control de los mismos por las personas, en la estricta prohibición del uso de la I.A. para la clasificación social y la vigilancia masiva y también en</w:t>
      </w:r>
      <w:r>
        <w:rPr>
          <w:rFonts w:ascii="Bookman Old Style" w:eastAsia="Bookman Old Style" w:hAnsi="Bookman Old Style" w:cs="Bookman Old Style"/>
          <w:sz w:val="24"/>
          <w:szCs w:val="24"/>
        </w:rPr>
        <w:t xml:space="preserve"> necesidad de supervisar y evaluar la I.A. y sus impactos en las personas, la sociedad y el medio ambiente.</w:t>
      </w:r>
    </w:p>
    <w:p w:rsidR="00193CBC" w:rsidRDefault="00402D30">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También la OCDE ya ha fijado algunos parámetros para la I.A., entre otros resaltó las recomendaciones que dio la OCDE para los Gobiernos en América </w:t>
      </w:r>
      <w:r>
        <w:rPr>
          <w:rFonts w:ascii="Bookman Old Style" w:eastAsia="Bookman Old Style" w:hAnsi="Bookman Old Style" w:cs="Bookman Old Style"/>
          <w:sz w:val="24"/>
          <w:szCs w:val="24"/>
        </w:rPr>
        <w:t>Latina y el Caribe que indican que el Desarrollo de IA debe tener un enfoque responsable, fiable y centrado en el ser humano, que comprenda la ética de datos, garantice la imparcialidad y la atenuación del sesgo.</w:t>
      </w:r>
    </w:p>
    <w:p w:rsidR="00193CBC" w:rsidRDefault="00402D30">
      <w:pPr>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inteligencia Artificial puede violar de</w:t>
      </w:r>
      <w:r>
        <w:rPr>
          <w:rFonts w:ascii="Bookman Old Style" w:eastAsia="Bookman Old Style" w:hAnsi="Bookman Old Style" w:cs="Bookman Old Style"/>
          <w:sz w:val="24"/>
          <w:szCs w:val="24"/>
        </w:rPr>
        <w:t>rechos humanos y ser utilizada en procesos de discriminación y racialización; es necesario reglar el desarrollo y uso de las IA para evitar que sobrepasen límites éticos de la humanidad”. Este es uno de los principales desenlaces a las que llegamos en la a</w:t>
      </w:r>
      <w:r>
        <w:rPr>
          <w:rFonts w:ascii="Bookman Old Style" w:eastAsia="Bookman Old Style" w:hAnsi="Bookman Old Style" w:cs="Bookman Old Style"/>
          <w:sz w:val="24"/>
          <w:szCs w:val="24"/>
        </w:rPr>
        <w:t>udiencia pública. En conclusión, en el mundo, cada vez más los Estados se alejan más de los principios de “soft law” o leyes blandas que dejan a la ética de los desarrolladores el control sobre la I.A. y se acercan más a la creación de estándares legales q</w:t>
      </w:r>
      <w:r>
        <w:rPr>
          <w:rFonts w:ascii="Bookman Old Style" w:eastAsia="Bookman Old Style" w:hAnsi="Bookman Old Style" w:cs="Bookman Old Style"/>
          <w:sz w:val="24"/>
          <w:szCs w:val="24"/>
        </w:rPr>
        <w:t>ue regulen la temática. Por lo tanto, es necesario que Colombia también emprenda este camino regulatorio.</w:t>
      </w:r>
    </w:p>
    <w:p w:rsidR="00193CBC" w:rsidRDefault="00193CBC">
      <w:pPr>
        <w:pBdr>
          <w:top w:val="nil"/>
          <w:left w:val="nil"/>
          <w:bottom w:val="nil"/>
          <w:right w:val="nil"/>
          <w:between w:val="nil"/>
        </w:pBdr>
        <w:ind w:left="720"/>
        <w:rPr>
          <w:rFonts w:ascii="Bookman Old Style" w:eastAsia="Bookman Old Style" w:hAnsi="Bookman Old Style" w:cs="Bookman Old Style"/>
          <w:sz w:val="24"/>
          <w:szCs w:val="24"/>
        </w:rPr>
      </w:pPr>
    </w:p>
    <w:p w:rsidR="00193CBC" w:rsidRDefault="00402D30">
      <w:pPr>
        <w:numPr>
          <w:ilvl w:val="0"/>
          <w:numId w:val="1"/>
        </w:numPr>
        <w:pBdr>
          <w:top w:val="nil"/>
          <w:left w:val="nil"/>
          <w:bottom w:val="nil"/>
          <w:right w:val="nil"/>
          <w:between w:val="nil"/>
        </w:pBdr>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JUSTIFICACIÓN DEL PROYECTO</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mallCaps/>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La realidad mundial demuestra que la inteligencia artificial (IA) hoy constituye una industria que viene creciendo a niveles acelerados, dadas las altas inversiones que están haciendo las empresas para ser más competitivas en el mercado. No obstante, los s</w:t>
      </w:r>
      <w:r>
        <w:rPr>
          <w:rFonts w:ascii="Bookman Old Style" w:eastAsia="Bookman Old Style" w:hAnsi="Bookman Old Style" w:cs="Bookman Old Style"/>
          <w:sz w:val="24"/>
          <w:szCs w:val="24"/>
          <w:highlight w:val="white"/>
        </w:rPr>
        <w:t xml:space="preserve">istemas de inteligencia artificial al parecer comportan una amenaza para los derechos fundamentales teniendo en cuenta que los algoritmos que permiten el desarrollo, uso e implementación de estos sistemas, se basan en conjuntos masivos de datos personales </w:t>
      </w:r>
      <w:r>
        <w:rPr>
          <w:rFonts w:ascii="Bookman Old Style" w:eastAsia="Bookman Old Style" w:hAnsi="Bookman Old Style" w:cs="Bookman Old Style"/>
          <w:sz w:val="24"/>
          <w:szCs w:val="24"/>
          <w:highlight w:val="white"/>
        </w:rPr>
        <w:t>que son recopilados, procesados y almacenados sin sujeción a los regímenes de protección de datos personales.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rápido avance de la tecnología, el campo cyber y la Inteligencia Artificial le pone grandes retos a la legislación, a la justicia y a la garan</w:t>
      </w:r>
      <w:r>
        <w:rPr>
          <w:rFonts w:ascii="Bookman Old Style" w:eastAsia="Bookman Old Style" w:hAnsi="Bookman Old Style" w:cs="Bookman Old Style"/>
          <w:sz w:val="24"/>
          <w:szCs w:val="24"/>
        </w:rPr>
        <w:t>tía de los Derechos Humanos en nuestro país. Colombia cuenta con importantes avances en la protección de datos y en la elaboración de herramientas legales que nos ponen junto a Uruguay y Brasil en la punta del liderazgo continental para crear un clima adec</w:t>
      </w:r>
      <w:r>
        <w:rPr>
          <w:rFonts w:ascii="Bookman Old Style" w:eastAsia="Bookman Old Style" w:hAnsi="Bookman Old Style" w:cs="Bookman Old Style"/>
          <w:sz w:val="24"/>
          <w:szCs w:val="24"/>
        </w:rPr>
        <w:t xml:space="preserve">uado en materia de Inteligencia Artificial desde los más altos niveles según el Índice Latinoamericano de Inteligencia Artificial (Ilia), elaborado por el Centro Nacional de Inteligencia </w:t>
      </w:r>
      <w:r>
        <w:rPr>
          <w:rFonts w:ascii="Bookman Old Style" w:eastAsia="Bookman Old Style" w:hAnsi="Bookman Old Style" w:cs="Bookman Old Style"/>
          <w:sz w:val="24"/>
          <w:szCs w:val="24"/>
        </w:rPr>
        <w:lastRenderedPageBreak/>
        <w:t>Artificial de Chile (Cenia). Sin embargo, debemos partir de que no to</w:t>
      </w:r>
      <w:r>
        <w:rPr>
          <w:rFonts w:ascii="Bookman Old Style" w:eastAsia="Bookman Old Style" w:hAnsi="Bookman Old Style" w:cs="Bookman Old Style"/>
          <w:sz w:val="24"/>
          <w:szCs w:val="24"/>
        </w:rPr>
        <w:t>do desarrollo tecnológico necesariamente es beneficioso para la humanidad.</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Desde que se empezó a utilizar la IA hemos visto sus beneficios, pero también los riesgos para los derechos humanos que supone su uso indiscriminado, como una consecuencia natural,</w:t>
      </w:r>
      <w:r>
        <w:rPr>
          <w:rFonts w:ascii="Bookman Old Style" w:eastAsia="Bookman Old Style" w:hAnsi="Bookman Old Style" w:cs="Bookman Old Style"/>
          <w:sz w:val="24"/>
          <w:szCs w:val="24"/>
        </w:rPr>
        <w:t xml:space="preserve"> a veces inevitable, y tolerable a cambio de los beneficios que ofrece la inteligencia artificial como la agilidad y la eficiencia en las relaciones. con la administración pública, gestión documental, detección de errores procesales, etc. Sin embargo, se h</w:t>
      </w:r>
      <w:r>
        <w:rPr>
          <w:rFonts w:ascii="Bookman Old Style" w:eastAsia="Bookman Old Style" w:hAnsi="Bookman Old Style" w:cs="Bookman Old Style"/>
          <w:sz w:val="24"/>
          <w:szCs w:val="24"/>
        </w:rPr>
        <w:t>a observado que los derechos humanos corren un riesgo considerable. Por ejemplo, en el ámbito de la salud, la inteligencia artificial puede realizar diagnósticos y predicción de riesgos, prescripción de tratamientos, cirugía robótica, asistencia médica rem</w:t>
      </w:r>
      <w:r>
        <w:rPr>
          <w:rFonts w:ascii="Bookman Old Style" w:eastAsia="Bookman Old Style" w:hAnsi="Bookman Old Style" w:cs="Bookman Old Style"/>
          <w:sz w:val="24"/>
          <w:szCs w:val="24"/>
        </w:rPr>
        <w:t>ota, procesamiento de imágenes, mapas sanitarios, control de transmisión de enfermedades, etc. Sin embargo, existen riesgos claros en términos de impactar el derecho a la integridad personal, el procesamiento de datos personales altamente sensibles, la aut</w:t>
      </w:r>
      <w:r>
        <w:rPr>
          <w:rFonts w:ascii="Bookman Old Style" w:eastAsia="Bookman Old Style" w:hAnsi="Bookman Old Style" w:cs="Bookman Old Style"/>
          <w:sz w:val="24"/>
          <w:szCs w:val="24"/>
        </w:rPr>
        <w:t>onomía del paciente, el consentimiento y el control humano sobre la toma de decisiones finales del sistema. En el ámbito de la seguridad civil, la Inteligencia Artificial puede resultar muy útil en identificación biométrica, registro de actividades, anális</w:t>
      </w:r>
      <w:r>
        <w:rPr>
          <w:rFonts w:ascii="Bookman Old Style" w:eastAsia="Bookman Old Style" w:hAnsi="Bookman Old Style" w:cs="Bookman Old Style"/>
          <w:sz w:val="24"/>
          <w:szCs w:val="24"/>
        </w:rPr>
        <w:t>is de comportamiento, interceptación y análisis de comunicaciones, búsqueda de personas desaparecidas, etc. Sin embargo, se volvió a llamar la atención sobre los riesgos del uso indebido de datos personales, en particular la preocupación por la dependencia</w:t>
      </w:r>
      <w:r>
        <w:rPr>
          <w:rFonts w:ascii="Bookman Old Style" w:eastAsia="Bookman Old Style" w:hAnsi="Bookman Old Style" w:cs="Bookman Old Style"/>
          <w:sz w:val="24"/>
          <w:szCs w:val="24"/>
        </w:rPr>
        <w:t xml:space="preserve"> de sesgos discriminatorios en la inteligencia prospectiva con fines de vigilancia policial predictiva</w:t>
      </w:r>
      <w:r>
        <w:rPr>
          <w:rFonts w:ascii="Bookman Old Style" w:eastAsia="Bookman Old Style" w:hAnsi="Bookman Old Style" w:cs="Bookman Old Style"/>
          <w:sz w:val="24"/>
          <w:szCs w:val="24"/>
          <w:vertAlign w:val="superscript"/>
        </w:rPr>
        <w:footnoteReference w:id="1"/>
      </w:r>
      <w:r>
        <w:rPr>
          <w:rFonts w:ascii="Bookman Old Style" w:eastAsia="Bookman Old Style" w:hAnsi="Bookman Old Style" w:cs="Bookman Old Style"/>
          <w:sz w:val="24"/>
          <w:szCs w:val="24"/>
        </w:rPr>
        <w:t>.</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el ámbito judicial, la inteligencia artificial facilita la sistematización y búsqueda de información jurídica útil para jueces, abogados y la socie</w:t>
      </w:r>
      <w:r>
        <w:rPr>
          <w:rFonts w:ascii="Bookman Old Style" w:eastAsia="Bookman Old Style" w:hAnsi="Bookman Old Style" w:cs="Bookman Old Style"/>
          <w:sz w:val="24"/>
          <w:szCs w:val="24"/>
        </w:rPr>
        <w:t>dad en su conjunto, y permite predicciones basadas en decisiones judiciales que se han dictado y pueden ser reproducidas, pero no tiene capacidad de argumentación y garantiza imparcialidad, precisión y decisión adecuada, lo que la hace vulnerable a "result</w:t>
      </w:r>
      <w:r>
        <w:rPr>
          <w:rFonts w:ascii="Bookman Old Style" w:eastAsia="Bookman Old Style" w:hAnsi="Bookman Old Style" w:cs="Bookman Old Style"/>
          <w:sz w:val="24"/>
          <w:szCs w:val="24"/>
        </w:rPr>
        <w:t>ados inexactos, discriminatorios, sesgos implícitos o inherentes"</w:t>
      </w:r>
      <w:r>
        <w:rPr>
          <w:rFonts w:ascii="Bookman Old Style" w:eastAsia="Bookman Old Style" w:hAnsi="Bookman Old Style" w:cs="Bookman Old Style"/>
          <w:sz w:val="24"/>
          <w:szCs w:val="24"/>
          <w:vertAlign w:val="superscript"/>
        </w:rPr>
        <w:footnoteReference w:id="2"/>
      </w:r>
      <w:r>
        <w:rPr>
          <w:rFonts w:ascii="Bookman Old Style" w:eastAsia="Bookman Old Style" w:hAnsi="Bookman Old Style" w:cs="Bookman Old Style"/>
          <w:sz w:val="24"/>
          <w:szCs w:val="24"/>
        </w:rPr>
        <w:t>. Acelerar el acceso a la justicia no conducirá a una sociedad más justa si no se garantiza que las decisiones del sistema sean justas, correctas y ajustadas a derecho.</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Considerando lo anterior, cada vez con más fuerza nos acercamos al consenso de la necesidad de crear unos marcos regulatorios para el </w:t>
      </w:r>
      <w:r>
        <w:rPr>
          <w:rFonts w:ascii="Bookman Old Style" w:eastAsia="Bookman Old Style" w:hAnsi="Bookman Old Style" w:cs="Bookman Old Style"/>
          <w:sz w:val="24"/>
          <w:szCs w:val="24"/>
        </w:rPr>
        <w:lastRenderedPageBreak/>
        <w:t>desarrollo y uso de Inteligencias Artificiales de manera acorde con los Derechos Humanos y Fundamentales. En el mundo, cad</w:t>
      </w:r>
      <w:r>
        <w:rPr>
          <w:rFonts w:ascii="Bookman Old Style" w:eastAsia="Bookman Old Style" w:hAnsi="Bookman Old Style" w:cs="Bookman Old Style"/>
          <w:sz w:val="24"/>
          <w:szCs w:val="24"/>
        </w:rPr>
        <w:t xml:space="preserve">a vez más los Estados se alejan de los principios de “soft law” o leyes blandas que dejan a la ética de los desarrolladores el control sobre la Inteligencia Artificial y se acercan más a la creación de estándares legales que regulen la temática.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En térmi</w:t>
      </w:r>
      <w:r>
        <w:rPr>
          <w:rFonts w:ascii="Bookman Old Style" w:eastAsia="Bookman Old Style" w:hAnsi="Bookman Old Style" w:cs="Bookman Old Style"/>
          <w:sz w:val="24"/>
          <w:szCs w:val="24"/>
          <w:highlight w:val="white"/>
        </w:rPr>
        <w:t>nos del parlamento europeo el desarrollo de la inteligencia artificial comprende la cuarta revolución industrial, cuyo impacto acelerado en la tecnología ya implementada por la administración pública, el comercio electrónico, el sector servicios, entre otr</w:t>
      </w:r>
      <w:r>
        <w:rPr>
          <w:rFonts w:ascii="Bookman Old Style" w:eastAsia="Bookman Old Style" w:hAnsi="Bookman Old Style" w:cs="Bookman Old Style"/>
          <w:sz w:val="24"/>
          <w:szCs w:val="24"/>
          <w:highlight w:val="white"/>
        </w:rPr>
        <w:t>os, hace necesaria la regulación del proceso de transformación digital que está sufriendo la sociedad con énfasis en el pleno respeto de los derechos fundamentales y en el verdadero servicio a la humanidad; en efecto, para el 2030 se prevé que la inteligen</w:t>
      </w:r>
      <w:r>
        <w:rPr>
          <w:rFonts w:ascii="Bookman Old Style" w:eastAsia="Bookman Old Style" w:hAnsi="Bookman Old Style" w:cs="Bookman Old Style"/>
          <w:sz w:val="24"/>
          <w:szCs w:val="24"/>
          <w:highlight w:val="white"/>
        </w:rPr>
        <w:t>cia artificial contribuirá con más de 12 billones de dólares a la economía mundial, siendo la economía digital la puerta de entrada de nuevos productos y servicios que incrementará las alternativas que tienen los consumidores para satisfacer sus necesidade</w:t>
      </w:r>
      <w:r>
        <w:rPr>
          <w:rFonts w:ascii="Bookman Old Style" w:eastAsia="Bookman Old Style" w:hAnsi="Bookman Old Style" w:cs="Bookman Old Style"/>
          <w:sz w:val="24"/>
          <w:szCs w:val="24"/>
          <w:highlight w:val="white"/>
        </w:rPr>
        <w:t>s</w:t>
      </w:r>
      <w:r>
        <w:rPr>
          <w:rFonts w:ascii="Bookman Old Style" w:eastAsia="Bookman Old Style" w:hAnsi="Bookman Old Style" w:cs="Bookman Old Style"/>
          <w:sz w:val="24"/>
          <w:szCs w:val="24"/>
          <w:vertAlign w:val="superscript"/>
        </w:rPr>
        <w:footnoteReference w:id="3"/>
      </w:r>
      <w:r>
        <w:rPr>
          <w:rFonts w:ascii="Bookman Old Style" w:eastAsia="Bookman Old Style" w:hAnsi="Bookman Old Style" w:cs="Bookman Old Style"/>
          <w:sz w:val="24"/>
          <w:szCs w:val="24"/>
          <w:highlight w:val="white"/>
        </w:rPr>
        <w:t>.</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highlight w:val="white"/>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En ese orden de ideas, dado el riesgo de reducción de la intervención humana, el reemplazo de la autonomía humana, la pérdida de libertad individual, y la gran cantidad de datos personales que usan y fluyen a través de los sistemas de inteligencia art</w:t>
      </w:r>
      <w:r>
        <w:rPr>
          <w:rFonts w:ascii="Bookman Old Style" w:eastAsia="Bookman Old Style" w:hAnsi="Bookman Old Style" w:cs="Bookman Old Style"/>
          <w:sz w:val="24"/>
          <w:szCs w:val="24"/>
          <w:highlight w:val="white"/>
        </w:rPr>
        <w:t>ificial, se justifica la generación de herramientas que permitan el avance de la tecnología y el crecimiento de la economía de manera segura. Países como China desde hace una década viene destacando el uso de la inteligencia artificial en el mejoramiento d</w:t>
      </w:r>
      <w:r>
        <w:rPr>
          <w:rFonts w:ascii="Bookman Old Style" w:eastAsia="Bookman Old Style" w:hAnsi="Bookman Old Style" w:cs="Bookman Old Style"/>
          <w:sz w:val="24"/>
          <w:szCs w:val="24"/>
          <w:highlight w:val="white"/>
        </w:rPr>
        <w:t xml:space="preserve">e las capacidades militares y promueve </w:t>
      </w:r>
      <w:r>
        <w:rPr>
          <w:rFonts w:ascii="Bookman Old Style" w:eastAsia="Bookman Old Style" w:hAnsi="Bookman Old Style" w:cs="Bookman Old Style"/>
          <w:sz w:val="24"/>
          <w:szCs w:val="24"/>
        </w:rPr>
        <w:t>las asociaciones internacionales de IA como una forma de exportar sus propias prácticas de vigilancia basadas en la IA, su sistema de puntuación ciudadana y sus estrategias de censura, de tal manera que su planteamien</w:t>
      </w:r>
      <w:r>
        <w:rPr>
          <w:rFonts w:ascii="Bookman Old Style" w:eastAsia="Bookman Old Style" w:hAnsi="Bookman Old Style" w:cs="Bookman Old Style"/>
          <w:sz w:val="24"/>
          <w:szCs w:val="24"/>
        </w:rPr>
        <w:t>to está basado en el despliegue de la IA basadas en normas correspondientes con la ideología del gobierno. Tanto Estados Unidos como China has venido acelerando el uso de la IA en el sector público y en el sector privado, a tal punto que sus inversiones re</w:t>
      </w:r>
      <w:r>
        <w:rPr>
          <w:rFonts w:ascii="Bookman Old Style" w:eastAsia="Bookman Old Style" w:hAnsi="Bookman Old Style" w:cs="Bookman Old Style"/>
          <w:sz w:val="24"/>
          <w:szCs w:val="24"/>
        </w:rPr>
        <w:t>presentan más del 80 % de las inversiones anuales de capital en IA y tecnología de cadena de bloques.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highlight w:val="white"/>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highlight w:val="white"/>
        </w:rPr>
        <w:t>Resulta por tanto preciso regular la IA, fundamentalmente porque las empresas públicas y privadas la están usando para tomar decisiones que impactan la v</w:t>
      </w:r>
      <w:r>
        <w:rPr>
          <w:rFonts w:ascii="Bookman Old Style" w:eastAsia="Bookman Old Style" w:hAnsi="Bookman Old Style" w:cs="Bookman Old Style"/>
          <w:sz w:val="24"/>
          <w:szCs w:val="24"/>
          <w:highlight w:val="white"/>
        </w:rPr>
        <w:t>ida de las personas, las cuales generan unas responsabilidades que deben ser asumidas por tales empresas, siendo plausible el establecimiento de una legislación que le permita a las personas recurrir a las autoridades para garantizar sus derechos fundament</w:t>
      </w:r>
      <w:r>
        <w:rPr>
          <w:rFonts w:ascii="Bookman Old Style" w:eastAsia="Bookman Old Style" w:hAnsi="Bookman Old Style" w:cs="Bookman Old Style"/>
          <w:sz w:val="24"/>
          <w:szCs w:val="24"/>
          <w:highlight w:val="white"/>
        </w:rPr>
        <w:t>ales.</w:t>
      </w:r>
      <w:r>
        <w:rPr>
          <w:rFonts w:ascii="Bookman Old Style" w:eastAsia="Bookman Old Style" w:hAnsi="Bookman Old Style" w:cs="Bookman Old Style"/>
          <w:sz w:val="24"/>
          <w:szCs w:val="24"/>
        </w:rPr>
        <w:t xml:space="preserve"> En el caso de Estados Unidos se han aprobado proyectos de ley para regular </w:t>
      </w:r>
      <w:r>
        <w:rPr>
          <w:rFonts w:ascii="Bookman Old Style" w:eastAsia="Bookman Old Style" w:hAnsi="Bookman Old Style" w:cs="Bookman Old Style"/>
          <w:sz w:val="24"/>
          <w:szCs w:val="24"/>
        </w:rPr>
        <w:lastRenderedPageBreak/>
        <w:t>asuntos específicos de la inteligencia artificial como la tecnología de reconocimiento facial, y así mismo, la Casa Blanca publicó diez principios para la regulación de la int</w:t>
      </w:r>
      <w:r>
        <w:rPr>
          <w:rFonts w:ascii="Bookman Old Style" w:eastAsia="Bookman Old Style" w:hAnsi="Bookman Old Style" w:cs="Bookman Old Style"/>
          <w:sz w:val="24"/>
          <w:szCs w:val="24"/>
        </w:rPr>
        <w:t xml:space="preserve">eligencia artificial.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rPr>
        <w:t>No obstante, la iniciativa más ambiciosa la ha hecho la Unión Europea y se fundamenta en el riesgo que los sistemas de inteligencia artificial representen para las libertades individuales. Igualmente ha habido iniciativas multilater</w:t>
      </w:r>
      <w:r>
        <w:rPr>
          <w:rFonts w:ascii="Bookman Old Style" w:eastAsia="Bookman Old Style" w:hAnsi="Bookman Old Style" w:cs="Bookman Old Style"/>
          <w:sz w:val="24"/>
          <w:szCs w:val="24"/>
        </w:rPr>
        <w:t>ales para desarrollar directrices y normas para un uso ético y responsable de la IA, como los principios de la OCDE sobre la IA que Colombia acogió conforme lo manifestó el Ministerio de las TIC.</w:t>
      </w:r>
      <w:r>
        <w:rPr>
          <w:rFonts w:ascii="Bookman Old Style" w:eastAsia="Bookman Old Style" w:hAnsi="Bookman Old Style" w:cs="Bookman Old Style"/>
          <w:sz w:val="24"/>
          <w:szCs w:val="24"/>
          <w:vertAlign w:val="superscript"/>
        </w:rPr>
        <w:footnoteReference w:id="4"/>
      </w:r>
      <w:r>
        <w:rPr>
          <w:rFonts w:ascii="Bookman Old Style" w:eastAsia="Bookman Old Style" w:hAnsi="Bookman Old Style" w:cs="Bookman Old Style"/>
          <w:sz w:val="24"/>
          <w:szCs w:val="24"/>
        </w:rPr>
        <w:t xml:space="preserve">, la Alianza Mundial sobre la IA, la Recomendación sobre la </w:t>
      </w:r>
      <w:r>
        <w:rPr>
          <w:rFonts w:ascii="Bookman Old Style" w:eastAsia="Bookman Old Style" w:hAnsi="Bookman Old Style" w:cs="Bookman Old Style"/>
          <w:sz w:val="24"/>
          <w:szCs w:val="24"/>
        </w:rPr>
        <w:t>ética de la IA de la Unesco que Colombia también adoptó según manifestó el Ministerio de las TIC</w:t>
      </w:r>
      <w:r>
        <w:rPr>
          <w:rFonts w:ascii="Bookman Old Style" w:eastAsia="Bookman Old Style" w:hAnsi="Bookman Old Style" w:cs="Bookman Old Style"/>
          <w:sz w:val="24"/>
          <w:szCs w:val="24"/>
          <w:vertAlign w:val="superscript"/>
        </w:rPr>
        <w:footnoteReference w:id="5"/>
      </w:r>
      <w:r>
        <w:rPr>
          <w:rFonts w:ascii="Bookman Old Style" w:eastAsia="Bookman Old Style" w:hAnsi="Bookman Old Style" w:cs="Bookman Old Style"/>
          <w:sz w:val="24"/>
          <w:szCs w:val="24"/>
        </w:rPr>
        <w:t>, las recomendaciones del Consejo de Europa sobre un posible marco jurídico en materia de IA y las orientaciones políticas de UNICEF sobre la IA para los niños</w:t>
      </w:r>
      <w:r>
        <w:rPr>
          <w:rFonts w:ascii="Bookman Old Style" w:eastAsia="Bookman Old Style" w:hAnsi="Bookman Old Style" w:cs="Bookman Old Style"/>
          <w:sz w:val="24"/>
          <w:szCs w:val="24"/>
        </w:rPr>
        <w:t xml:space="preserve">. Pero respecto a iniciativas de regulación sobre la materia tenemos otros países como Chile (Decreto 20 del 3 de diciembre de 2021 sobre </w:t>
      </w:r>
      <w:r>
        <w:rPr>
          <w:rFonts w:ascii="Bookman Old Style" w:eastAsia="Bookman Old Style" w:hAnsi="Bookman Old Style" w:cs="Bookman Old Style"/>
          <w:sz w:val="24"/>
          <w:szCs w:val="24"/>
          <w:highlight w:val="white"/>
        </w:rPr>
        <w:t>la Política Nacional de Inteligencia Artificial), Argentina (</w:t>
      </w:r>
      <w:r>
        <w:rPr>
          <w:rFonts w:ascii="Bookman Old Style" w:eastAsia="Bookman Old Style" w:hAnsi="Bookman Old Style" w:cs="Bookman Old Style"/>
          <w:sz w:val="24"/>
          <w:szCs w:val="24"/>
        </w:rPr>
        <w:t>Plan Nacional de IA de agosto de 2018), Uruguay (Ley de p</w:t>
      </w:r>
      <w:r>
        <w:rPr>
          <w:rFonts w:ascii="Bookman Old Style" w:eastAsia="Bookman Old Style" w:hAnsi="Bookman Old Style" w:cs="Bookman Old Style"/>
          <w:sz w:val="24"/>
          <w:szCs w:val="24"/>
        </w:rPr>
        <w:t>rotección de datos de 2008, Art. 16), México (</w:t>
      </w:r>
      <w:r>
        <w:rPr>
          <w:rFonts w:ascii="Bookman Old Style" w:eastAsia="Bookman Old Style" w:hAnsi="Bookman Old Style" w:cs="Bookman Old Style"/>
          <w:sz w:val="24"/>
          <w:szCs w:val="24"/>
          <w:highlight w:val="white"/>
        </w:rPr>
        <w:t>Ley Federal de Telecomunicaciones y Radiodifusión - 2014, Decreto Ejecutivo Nacional de Ventanilla Única - 2015, y el Decreto Ejecutivo sobre Datos Abiertos - 2015), Brasil (Decreto Ejecutivo N.° 9.854 del 25 d</w:t>
      </w:r>
      <w:r>
        <w:rPr>
          <w:rFonts w:ascii="Bookman Old Style" w:eastAsia="Bookman Old Style" w:hAnsi="Bookman Old Style" w:cs="Bookman Old Style"/>
          <w:sz w:val="24"/>
          <w:szCs w:val="24"/>
          <w:highlight w:val="white"/>
        </w:rPr>
        <w:t xml:space="preserve">e junio de 2019, Decreto Ejecutivo N.° 9.319, del 21 de marzo de 2018, Ley General de Protección de Datos Personales de Brasil, Ley de Derechos de Internet de Brasil - Marco Civil de Internet, Decreto No. 8.771 de 2016).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highlight w:val="white"/>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Tratándose de Colombia la intelig</w:t>
      </w:r>
      <w:r>
        <w:rPr>
          <w:rFonts w:ascii="Bookman Old Style" w:eastAsia="Bookman Old Style" w:hAnsi="Bookman Old Style" w:cs="Bookman Old Style"/>
          <w:sz w:val="24"/>
          <w:szCs w:val="24"/>
        </w:rPr>
        <w:t>encia artificial ha tenido avances a partir del Documento CONPES 3975 del 8 de noviembre de 2019 que definió la inteligencia artificial como “un campo de la informática dedicado a resolver problemas cognitivos comúnmente asociados con la inteligencia human</w:t>
      </w:r>
      <w:r>
        <w:rPr>
          <w:rFonts w:ascii="Bookman Old Style" w:eastAsia="Bookman Old Style" w:hAnsi="Bookman Old Style" w:cs="Bookman Old Style"/>
          <w:sz w:val="24"/>
          <w:szCs w:val="24"/>
        </w:rPr>
        <w:t>a o seres inteligentes, entendidos como aquellos que pueden adaptarse a situaciones cambiantes. Su base es el desarrollo de sistemas informáticos, la disponibilidad de datos y los algoritmos”; sin embargo, más allá de este documento su importancia no se ha</w:t>
      </w:r>
      <w:r>
        <w:rPr>
          <w:rFonts w:ascii="Bookman Old Style" w:eastAsia="Bookman Old Style" w:hAnsi="Bookman Old Style" w:cs="Bookman Old Style"/>
          <w:sz w:val="24"/>
          <w:szCs w:val="24"/>
        </w:rPr>
        <w:t xml:space="preserve"> visto reflejada en el desarrollo legislativo local, ni a nivel regional, comoquiera que no existe una legislación específicamente diseñada para regular el uso de la inteligencia artificial, sino que se ha implementado a partir de normativas existentes en </w:t>
      </w:r>
      <w:r>
        <w:rPr>
          <w:rFonts w:ascii="Bookman Old Style" w:eastAsia="Bookman Old Style" w:hAnsi="Bookman Old Style" w:cs="Bookman Old Style"/>
          <w:sz w:val="24"/>
          <w:szCs w:val="24"/>
        </w:rPr>
        <w:t xml:space="preserve">materia de protección de datos, de protección de los consumidores y de competencia empresarial. Así mismo, la Unesco ha formulado recomendaciones de ética </w:t>
      </w:r>
      <w:r>
        <w:rPr>
          <w:rFonts w:ascii="Bookman Old Style" w:eastAsia="Bookman Old Style" w:hAnsi="Bookman Old Style" w:cs="Bookman Old Style"/>
          <w:sz w:val="24"/>
          <w:szCs w:val="24"/>
        </w:rPr>
        <w:lastRenderedPageBreak/>
        <w:t>para el sector público y privado en materia de inteligencia artificial para la región, que Colombia a</w:t>
      </w:r>
      <w:r>
        <w:rPr>
          <w:rFonts w:ascii="Bookman Old Style" w:eastAsia="Bookman Old Style" w:hAnsi="Bookman Old Style" w:cs="Bookman Old Style"/>
          <w:sz w:val="24"/>
          <w:szCs w:val="24"/>
        </w:rPr>
        <w:t>cogió y se circunscriben la</w:t>
      </w:r>
      <w:r>
        <w:rPr>
          <w:rFonts w:ascii="Bookman Old Style" w:eastAsia="Bookman Old Style" w:hAnsi="Bookman Old Style" w:cs="Bookman Old Style"/>
          <w:color w:val="000000"/>
          <w:sz w:val="24"/>
          <w:szCs w:val="24"/>
        </w:rPr>
        <w:t xml:space="preserve"> a</w:t>
      </w:r>
      <w:r>
        <w:rPr>
          <w:rFonts w:ascii="Bookman Old Style" w:eastAsia="Bookman Old Style" w:hAnsi="Bookman Old Style" w:cs="Bookman Old Style"/>
          <w:color w:val="000000"/>
          <w:sz w:val="24"/>
          <w:szCs w:val="24"/>
          <w:highlight w:val="white"/>
        </w:rPr>
        <w:t xml:space="preserve">plicación de principios éticos como: transparencia, explicación, privacidad, control humano de las decisiones, seguridad, responsabilidad, no discriminación, inclusión, prevalencia de los derechos de niños, </w:t>
      </w:r>
      <w:r>
        <w:rPr>
          <w:rFonts w:ascii="Bookman Old Style" w:eastAsia="Bookman Old Style" w:hAnsi="Bookman Old Style" w:cs="Bookman Old Style"/>
          <w:sz w:val="24"/>
          <w:szCs w:val="24"/>
          <w:highlight w:val="white"/>
        </w:rPr>
        <w:t>niñas y adolescentes</w:t>
      </w:r>
      <w:r>
        <w:rPr>
          <w:rFonts w:ascii="Bookman Old Style" w:eastAsia="Bookman Old Style" w:hAnsi="Bookman Old Style" w:cs="Bookman Old Style"/>
          <w:sz w:val="24"/>
          <w:szCs w:val="24"/>
          <w:highlight w:val="white"/>
        </w:rPr>
        <w:t xml:space="preserve"> y beneficio social.</w:t>
      </w:r>
      <w:r>
        <w:rPr>
          <w:rFonts w:ascii="Bookman Old Style" w:eastAsia="Bookman Old Style" w:hAnsi="Bookman Old Style" w:cs="Bookman Old Style"/>
          <w:sz w:val="24"/>
          <w:szCs w:val="24"/>
        </w:rPr>
        <w:t xml:space="preserve">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2.1. Experiencia internacional</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La inteligencia artificial está generando debates de índole éticos y jurídicos muy interesantes en el ámbito internacional debido a los riesgos que genera su propia existencia, la necesidad de que avance con una regulación clara y la necesidad de que esta </w:t>
      </w:r>
      <w:r>
        <w:rPr>
          <w:rFonts w:ascii="Bookman Old Style" w:eastAsia="Bookman Old Style" w:hAnsi="Bookman Old Style" w:cs="Bookman Old Style"/>
          <w:sz w:val="24"/>
          <w:szCs w:val="24"/>
        </w:rPr>
        <w:t>eventual regulación garantice un enfoque de derechos humanos. En la vanguardia de estos debates han estado la Unión Europea y Naciones Unidas quienes han contribuido a construir dos modelos internacionales de regulación con dos enfoques diferentes y comple</w:t>
      </w:r>
      <w:r>
        <w:rPr>
          <w:rFonts w:ascii="Bookman Old Style" w:eastAsia="Bookman Old Style" w:hAnsi="Bookman Old Style" w:cs="Bookman Old Style"/>
          <w:sz w:val="24"/>
          <w:szCs w:val="24"/>
        </w:rPr>
        <w:t xml:space="preserve">mentarios.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propuesta de las Naciones Unidas por medio de la UNESCO, en 2021, fijó el primer acuerdo internacional sobre la ética de la inteligencia artificial. Este acuerdo insiste en la estricta protección a los datos personales y el control de los m</w:t>
      </w:r>
      <w:r>
        <w:rPr>
          <w:rFonts w:ascii="Bookman Old Style" w:eastAsia="Bookman Old Style" w:hAnsi="Bookman Old Style" w:cs="Bookman Old Style"/>
          <w:sz w:val="24"/>
          <w:szCs w:val="24"/>
        </w:rPr>
        <w:t>ismos por las personas, en la estricta prohibición del uso de la Inteligencia Artificial para la clasificación social y la vigilancia masiva y también el acuerdo marca la necesidad de supervisar  y evaluar la Inteligencia Artificial y sus impactos en las p</w:t>
      </w:r>
      <w:r>
        <w:rPr>
          <w:rFonts w:ascii="Bookman Old Style" w:eastAsia="Bookman Old Style" w:hAnsi="Bookman Old Style" w:cs="Bookman Old Style"/>
          <w:sz w:val="24"/>
          <w:szCs w:val="24"/>
        </w:rPr>
        <w:t>ersonas, la sociedad y el medio ambiente.</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Estas recomendaciones recogen exigencias de índole ético para que sean acogidas por los distintos países que le apuesten a regular la materia en la Recomendación sobre la Ética de la Inteligencia Artificial. Sus objetivos por una parte son (i) brindar un m</w:t>
      </w:r>
      <w:r>
        <w:rPr>
          <w:rFonts w:ascii="Bookman Old Style" w:eastAsia="Bookman Old Style" w:hAnsi="Bookman Old Style" w:cs="Bookman Old Style"/>
          <w:sz w:val="24"/>
          <w:szCs w:val="24"/>
        </w:rPr>
        <w:t xml:space="preserve">arco universal de valores, principios y acciones para orientar a los Estados en la formulación de leyes y políticas, (ii) orientar a las personas que participan en los sistemas de Inteligencia Artificial en una perspectiva ética, (iii) promover el respeto </w:t>
      </w:r>
      <w:r>
        <w:rPr>
          <w:rFonts w:ascii="Bookman Old Style" w:eastAsia="Bookman Old Style" w:hAnsi="Bookman Old Style" w:cs="Bookman Old Style"/>
          <w:sz w:val="24"/>
          <w:szCs w:val="24"/>
        </w:rPr>
        <w:t xml:space="preserve">a los derechos humanos, (iv) fomentar el diálogo multidisciplinario sobre cuestiones éticas de la inteligencia artificial y (v) impulsar el acceso equitativo sobre beneficios y avances de la inteligencia artificial.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recomendación se divide entre valor</w:t>
      </w:r>
      <w:r>
        <w:rPr>
          <w:rFonts w:ascii="Bookman Old Style" w:eastAsia="Bookman Old Style" w:hAnsi="Bookman Old Style" w:cs="Bookman Old Style"/>
          <w:sz w:val="24"/>
          <w:szCs w:val="24"/>
        </w:rPr>
        <w:t>es (de un contenido más ideal), principios (de un contenido más concreto) y exigencias más concretas que se agrupan en un ámbito de acción política y aplicación:</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6"/>
        </w:numPr>
        <w:pBdr>
          <w:top w:val="nil"/>
          <w:left w:val="nil"/>
          <w:bottom w:val="nil"/>
          <w:right w:val="nil"/>
          <w:between w:val="nil"/>
        </w:pBdr>
        <w:spacing w:before="11"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Hay cuatro valores que son (i) el respeto, protección y promoción de los derechos humanos, li</w:t>
      </w:r>
      <w:r>
        <w:rPr>
          <w:rFonts w:ascii="Bookman Old Style" w:eastAsia="Bookman Old Style" w:hAnsi="Bookman Old Style" w:cs="Bookman Old Style"/>
          <w:color w:val="000000"/>
          <w:sz w:val="24"/>
          <w:szCs w:val="24"/>
        </w:rPr>
        <w:t xml:space="preserve">bertades fundamentales y la dignidad humana, (ii) prosperidad del medio ambiente y los ecosistemas, (iii) </w:t>
      </w:r>
      <w:r>
        <w:rPr>
          <w:rFonts w:ascii="Bookman Old Style" w:eastAsia="Bookman Old Style" w:hAnsi="Bookman Old Style" w:cs="Bookman Old Style"/>
          <w:color w:val="000000"/>
          <w:sz w:val="24"/>
          <w:szCs w:val="24"/>
        </w:rPr>
        <w:lastRenderedPageBreak/>
        <w:t xml:space="preserve">garantizar la diversidad y la inclusión y (iv) vivir en sociedades pacíficas justas e interconectadas. </w:t>
      </w:r>
    </w:p>
    <w:p w:rsidR="00193CBC" w:rsidRDefault="00193CBC">
      <w:pPr>
        <w:pBdr>
          <w:top w:val="nil"/>
          <w:left w:val="nil"/>
          <w:bottom w:val="nil"/>
          <w:right w:val="nil"/>
          <w:between w:val="nil"/>
        </w:pBdr>
        <w:spacing w:after="0" w:line="240" w:lineRule="auto"/>
        <w:ind w:left="720"/>
        <w:jc w:val="both"/>
        <w:rPr>
          <w:rFonts w:ascii="Bookman Old Style" w:eastAsia="Bookman Old Style" w:hAnsi="Bookman Old Style" w:cs="Bookman Old Style"/>
          <w:color w:val="000000"/>
          <w:sz w:val="24"/>
          <w:szCs w:val="24"/>
        </w:rPr>
      </w:pPr>
    </w:p>
    <w:p w:rsidR="00193CBC" w:rsidRDefault="00402D30">
      <w:pPr>
        <w:numPr>
          <w:ilvl w:val="0"/>
          <w:numId w:val="6"/>
        </w:num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Los principios enunciados son (i) el de proporcionalidad e inocuidad, (ii) seguridad y protección, (iii) equidad y no discriminación, (iv) sostenibilidad, (v) derecho a la intimidad y protección de datos, (vi) supervisión y decisión humanas, (vii) transpar</w:t>
      </w:r>
      <w:r>
        <w:rPr>
          <w:rFonts w:ascii="Bookman Old Style" w:eastAsia="Bookman Old Style" w:hAnsi="Bookman Old Style" w:cs="Bookman Old Style"/>
          <w:color w:val="000000"/>
          <w:sz w:val="24"/>
          <w:szCs w:val="24"/>
        </w:rPr>
        <w:t>encia y explicabilidad, (vii) responsabilidad y rendición de cuentas, (viii) sensibilización y educación y (ix) gobernanza y colaboración adaptativas y de múltiples partes interesadas.</w:t>
      </w:r>
    </w:p>
    <w:p w:rsidR="00193CBC" w:rsidRDefault="00193CBC">
      <w:pPr>
        <w:pBdr>
          <w:top w:val="nil"/>
          <w:left w:val="nil"/>
          <w:bottom w:val="nil"/>
          <w:right w:val="nil"/>
          <w:between w:val="nil"/>
        </w:pBdr>
        <w:spacing w:after="0" w:line="240" w:lineRule="auto"/>
        <w:ind w:left="720"/>
        <w:jc w:val="both"/>
        <w:rPr>
          <w:rFonts w:ascii="Bookman Old Style" w:eastAsia="Bookman Old Style" w:hAnsi="Bookman Old Style" w:cs="Bookman Old Style"/>
          <w:color w:val="000000"/>
          <w:sz w:val="24"/>
          <w:szCs w:val="24"/>
        </w:rPr>
      </w:pPr>
    </w:p>
    <w:p w:rsidR="00193CBC" w:rsidRDefault="00402D30">
      <w:pPr>
        <w:numPr>
          <w:ilvl w:val="0"/>
          <w:numId w:val="6"/>
        </w:numPr>
        <w:pBdr>
          <w:top w:val="nil"/>
          <w:left w:val="nil"/>
          <w:bottom w:val="nil"/>
          <w:right w:val="nil"/>
          <w:between w:val="nil"/>
        </w:pBdr>
        <w:spacing w:after="6"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Los ámbitos de acción política que se proponen en el proyecto son una </w:t>
      </w:r>
      <w:r>
        <w:rPr>
          <w:rFonts w:ascii="Bookman Old Style" w:eastAsia="Bookman Old Style" w:hAnsi="Bookman Old Style" w:cs="Bookman Old Style"/>
          <w:color w:val="000000"/>
          <w:sz w:val="24"/>
          <w:szCs w:val="24"/>
        </w:rPr>
        <w:t xml:space="preserve">forma en que la UNESCO propone materializar valores y principios y son once: (i) Evaluación del impacto ético, (ii) gobernanza y administración éticas, (iii) política de datos, (iv) desarrollo y cooperación internacional, (v) medio ambiente y ecosistemas, </w:t>
      </w:r>
      <w:r>
        <w:rPr>
          <w:rFonts w:ascii="Bookman Old Style" w:eastAsia="Bookman Old Style" w:hAnsi="Bookman Old Style" w:cs="Bookman Old Style"/>
          <w:color w:val="000000"/>
          <w:sz w:val="24"/>
          <w:szCs w:val="24"/>
        </w:rPr>
        <w:t>(vi) género, (vii) cultura, (viii) educación e investigación, (ix) comunicación e información, (x) economía y trabajo y (xi) salud y bienestar social.</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bookmarkStart w:id="8" w:name="_heading=h.1fob9te" w:colFirst="0" w:colLast="0"/>
      <w:bookmarkEnd w:id="8"/>
      <w:r>
        <w:rPr>
          <w:rFonts w:ascii="Bookman Old Style" w:eastAsia="Bookman Old Style" w:hAnsi="Bookman Old Style" w:cs="Bookman Old Style"/>
          <w:sz w:val="24"/>
          <w:szCs w:val="24"/>
        </w:rPr>
        <w:t>Es así que esta propuesta legislativa, recoge los principios y valores sugeridos por la UNESCO en esta propuesta de reglamentación. Por otro lado, dentro del contenido destacado de esta declaración está el reconocimiento de un enfoque de derechos amplio, p</w:t>
      </w:r>
      <w:r>
        <w:rPr>
          <w:rFonts w:ascii="Bookman Old Style" w:eastAsia="Bookman Old Style" w:hAnsi="Bookman Old Style" w:cs="Bookman Old Style"/>
          <w:sz w:val="24"/>
          <w:szCs w:val="24"/>
        </w:rPr>
        <w:t>romoviendo que todo desarrollo debe ser un avance para la humanidad,  insistiendo en que no exista brechas en la seguridad y protección de las personas y sus datos, que haya una constante auditoria y supervisión, así como que haya transparencia sobre los a</w:t>
      </w:r>
      <w:r>
        <w:rPr>
          <w:rFonts w:ascii="Bookman Old Style" w:eastAsia="Bookman Old Style" w:hAnsi="Bookman Old Style" w:cs="Bookman Old Style"/>
          <w:sz w:val="24"/>
          <w:szCs w:val="24"/>
        </w:rPr>
        <w:t>lgoritmos de Inteligencia Artificial cuando toman determinada decisión. De la misma manera, al reconocerse un ámbito amplio de acción política se describen acciones concomitantes que se deben tomar al momento de regular un fenómeno como el de la inteligenc</w:t>
      </w:r>
      <w:r>
        <w:rPr>
          <w:rFonts w:ascii="Bookman Old Style" w:eastAsia="Bookman Old Style" w:hAnsi="Bookman Old Style" w:cs="Bookman Old Style"/>
          <w:sz w:val="24"/>
          <w:szCs w:val="24"/>
        </w:rPr>
        <w:t xml:space="preserve">ia artificial, por lo que la UNESCO hace un llamado a que, si bien un instrumento para reglamentar la inteligencia artificial es necesario, hay muchos temas con reglamentaciones propias que deben ser tenidas en cuenta.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sz w:val="24"/>
          <w:szCs w:val="24"/>
        </w:rPr>
        <w:t xml:space="preserve">También la Organización para la </w:t>
      </w:r>
      <w:r>
        <w:rPr>
          <w:rFonts w:ascii="Bookman Old Style" w:eastAsia="Bookman Old Style" w:hAnsi="Bookman Old Style" w:cs="Bookman Old Style"/>
          <w:sz w:val="24"/>
          <w:szCs w:val="24"/>
        </w:rPr>
        <w:t>Cooperación y el Desarrollo Económicos -OCDE- ha fijado algunos parámetros para el desarrollo de la inteligencia artificial, entre otros son de resaltar las recomendaciones que dio la OCDE para los Gobiernos en América Latina y el Caribe. Señala la OCDE qu</w:t>
      </w:r>
      <w:r>
        <w:rPr>
          <w:rFonts w:ascii="Bookman Old Style" w:eastAsia="Bookman Old Style" w:hAnsi="Bookman Old Style" w:cs="Bookman Old Style"/>
          <w:sz w:val="24"/>
          <w:szCs w:val="24"/>
        </w:rPr>
        <w:t xml:space="preserve">e los Gobiernos precisan </w:t>
      </w:r>
      <w:r>
        <w:rPr>
          <w:rFonts w:ascii="Bookman Old Style" w:eastAsia="Bookman Old Style" w:hAnsi="Bookman Old Style" w:cs="Bookman Old Style"/>
          <w:i/>
          <w:sz w:val="24"/>
          <w:szCs w:val="24"/>
        </w:rPr>
        <w:t>desarrollar un enfoque responsable, fiable y centrado en el ser humano, que comprenda la ética de datos, garantice la imparcialidad y la atenuación del sesgo, contemple la transparencia y la explicabilidad de los algoritmos, impuls</w:t>
      </w:r>
      <w:r>
        <w:rPr>
          <w:rFonts w:ascii="Bookman Old Style" w:eastAsia="Bookman Old Style" w:hAnsi="Bookman Old Style" w:cs="Bookman Old Style"/>
          <w:i/>
          <w:sz w:val="24"/>
          <w:szCs w:val="24"/>
        </w:rPr>
        <w:t xml:space="preserve">e la seguridad y la protección, instituya mecanismos de rendición de cuentas, y aplique un enfoque inclusivo y orientado al usuario.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Lo anterior quiere decir que la Inteligencia Artificial debe centrarse en el ser humano, en el respeto a sus derechos, a </w:t>
      </w:r>
      <w:r>
        <w:rPr>
          <w:rFonts w:ascii="Bookman Old Style" w:eastAsia="Bookman Old Style" w:hAnsi="Bookman Old Style" w:cs="Bookman Old Style"/>
          <w:sz w:val="24"/>
          <w:szCs w:val="24"/>
        </w:rPr>
        <w:t xml:space="preserve">la libertad, a la dignidad, a la justicia la no discriminación, a la protección de sus datos entre muchas otras medidas que protegen los derechos humanos y fundamentales.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Por otro lado, el impacto de la inteligencia artificial en los derechos humanos ha</w:t>
      </w:r>
      <w:r>
        <w:rPr>
          <w:rFonts w:ascii="Bookman Old Style" w:eastAsia="Bookman Old Style" w:hAnsi="Bookman Old Style" w:cs="Bookman Old Style"/>
          <w:sz w:val="24"/>
          <w:szCs w:val="24"/>
        </w:rPr>
        <w:t xml:space="preserve"> sido profundamente debatido en la Unión Europea en los últimos años, y este resultado se refleja en numerosos documentos del Grupo de Expertos de Alto Nivel sobre Inteligencia Artificial y en informes de la Comisión de Libertades Civiles, Justicia y Asunt</w:t>
      </w:r>
      <w:r>
        <w:rPr>
          <w:rFonts w:ascii="Bookman Old Style" w:eastAsia="Bookman Old Style" w:hAnsi="Bookman Old Style" w:cs="Bookman Old Style"/>
          <w:sz w:val="24"/>
          <w:szCs w:val="24"/>
        </w:rPr>
        <w:t xml:space="preserve">os de Interior. y Comisión de Asuntos Jurídicos, Fundación de Propuestas Parlamentarias y de Comisiones. En este camino se pueden distinguir dos fases, la primera con la prioridad de establecer un marco ético que complemente la legislación existente, y la </w:t>
      </w:r>
      <w:r>
        <w:rPr>
          <w:rFonts w:ascii="Bookman Old Style" w:eastAsia="Bookman Old Style" w:hAnsi="Bookman Old Style" w:cs="Bookman Old Style"/>
          <w:sz w:val="24"/>
          <w:szCs w:val="24"/>
        </w:rPr>
        <w:t>segunda con la elección explícita de un marco legal innovador claramente concebido para la Inteligencia Artificial.</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marco legal en comento son dos reglamentos; El primero propone un marco regulatorio para la IA, traduciendo los principios éticos en obl</w:t>
      </w:r>
      <w:r>
        <w:rPr>
          <w:rFonts w:ascii="Bookman Old Style" w:eastAsia="Bookman Old Style" w:hAnsi="Bookman Old Style" w:cs="Bookman Old Style"/>
          <w:sz w:val="24"/>
          <w:szCs w:val="24"/>
        </w:rPr>
        <w:t>igaciones legales, ya que “los principios morales compartidos sólo son válidos si se basan en la ley” y los códigos de ética son un buen punto de partida, pero no garantizan que los desarrolladores, implementadores y usuarios actúen de manera justa o que l</w:t>
      </w:r>
      <w:r>
        <w:rPr>
          <w:rFonts w:ascii="Bookman Old Style" w:eastAsia="Bookman Old Style" w:hAnsi="Bookman Old Style" w:cs="Bookman Old Style"/>
          <w:sz w:val="24"/>
          <w:szCs w:val="24"/>
        </w:rPr>
        <w:t>as personas y sus derechos fundamentales estén protegidos de manera efectiva. Dentro de este marco legal, el respeto a la dignidad humana, la autodeterminación humana, la prevención del daño, la equidad, la inclusión y la transparencia, la eliminación de l</w:t>
      </w:r>
      <w:r>
        <w:rPr>
          <w:rFonts w:ascii="Bookman Old Style" w:eastAsia="Bookman Old Style" w:hAnsi="Bookman Old Style" w:cs="Bookman Old Style"/>
          <w:sz w:val="24"/>
          <w:szCs w:val="24"/>
        </w:rPr>
        <w:t>a discriminación y los prejuicios, y como servicio técnico a las personas, la seguridad, transparencia y rendición de cuentas del sistema se convertirá en una obligación legal,  ajustada a derecho y compatible con “todos los regímenes jurídicos aplicables”</w:t>
      </w:r>
      <w:r>
        <w:rPr>
          <w:rFonts w:ascii="Bookman Old Style" w:eastAsia="Bookman Old Style" w:hAnsi="Bookman Old Style" w:cs="Bookman Old Style"/>
          <w:sz w:val="24"/>
          <w:szCs w:val="24"/>
        </w:rPr>
        <w:t>, en particular el Derecho internacional humanitario y el Derecho internacional de los derechos humanos, y por supuestos que sea conforme a la legislación, los principios y los valores de la Unión.</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segundo reglamento propone el establecimiento de un ré</w:t>
      </w:r>
      <w:r>
        <w:rPr>
          <w:rFonts w:ascii="Bookman Old Style" w:eastAsia="Bookman Old Style" w:hAnsi="Bookman Old Style" w:cs="Bookman Old Style"/>
          <w:sz w:val="24"/>
          <w:szCs w:val="24"/>
        </w:rPr>
        <w:t>gimen de responsabilidad civil, objetiva y subjetiva, con el propósito de que pueda ser reclamado cualquier daño, moral, material e inmaterial, derivado del uso de la Inteligencia Artificial, incluyendo los derivados de “las violaciones de derechos importa</w:t>
      </w:r>
      <w:r>
        <w:rPr>
          <w:rFonts w:ascii="Bookman Old Style" w:eastAsia="Bookman Old Style" w:hAnsi="Bookman Old Style" w:cs="Bookman Old Style"/>
          <w:sz w:val="24"/>
          <w:szCs w:val="24"/>
        </w:rPr>
        <w:t>ntes, jurídicamente protegidos, a la vida, la salud, la integridad física y la propiedad”</w:t>
      </w:r>
      <w:r>
        <w:rPr>
          <w:rFonts w:ascii="Bookman Old Style" w:eastAsia="Bookman Old Style" w:hAnsi="Bookman Old Style" w:cs="Bookman Old Style"/>
          <w:sz w:val="24"/>
          <w:szCs w:val="24"/>
          <w:vertAlign w:val="superscript"/>
        </w:rPr>
        <w:footnoteReference w:id="6"/>
      </w:r>
      <w:r>
        <w:rPr>
          <w:rFonts w:ascii="Bookman Old Style" w:eastAsia="Bookman Old Style" w:hAnsi="Bookman Old Style" w:cs="Bookman Old Style"/>
          <w:sz w:val="24"/>
          <w:szCs w:val="24"/>
        </w:rPr>
        <w:t xml:space="preserve">.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1"/>
        </w:numPr>
        <w:pBdr>
          <w:top w:val="nil"/>
          <w:left w:val="nil"/>
          <w:bottom w:val="nil"/>
          <w:right w:val="nil"/>
          <w:between w:val="nil"/>
        </w:pBdr>
        <w:spacing w:after="0" w:line="240" w:lineRule="auto"/>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lastRenderedPageBreak/>
        <w:t xml:space="preserve">CONTENIDO DEL PROYECTO </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Para efectos del presente proyecto, se define la inteligencia artificial como un “Conjunto de técnicas informáticas o sistema computacional que permiten desarrollar algoritmos y crear programas informáticos para ejecutar objetivos definidos por humanos, ha</w:t>
      </w:r>
      <w:r>
        <w:rPr>
          <w:rFonts w:ascii="Bookman Old Style" w:eastAsia="Bookman Old Style" w:hAnsi="Bookman Old Style" w:cs="Bookman Old Style"/>
          <w:sz w:val="24"/>
          <w:szCs w:val="24"/>
        </w:rPr>
        <w:t>cer predicciones, recomendaciones, tomar decisiones o cualquier tarea que requiera inteligencia como el razonamiento o el aprendizaje”. A partir de allí, se pretende generar un marco normativo basado en los siguientes deberes: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3"/>
        </w:numPr>
        <w:pBdr>
          <w:top w:val="nil"/>
          <w:left w:val="nil"/>
          <w:bottom w:val="nil"/>
          <w:right w:val="nil"/>
          <w:between w:val="nil"/>
        </w:pBdr>
        <w:spacing w:before="11" w:after="6"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highlight w:val="white"/>
        </w:rPr>
        <w:t>Prohibir las tecnologías que</w:t>
      </w:r>
      <w:r>
        <w:rPr>
          <w:rFonts w:ascii="Bookman Old Style" w:eastAsia="Bookman Old Style" w:hAnsi="Bookman Old Style" w:cs="Bookman Old Style"/>
          <w:color w:val="000000"/>
          <w:sz w:val="24"/>
          <w:szCs w:val="24"/>
          <w:highlight w:val="white"/>
        </w:rPr>
        <w:t xml:space="preserve"> violan derechos fundamentales, como la vigilancia masiva biométrica o los sistemas de policía predictiva, sin que se incluyan excepciones que permitan que las empresas o a las autoridades públicas las empleen "bajo ciertas condiciones".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3"/>
        </w:numPr>
        <w:pBdr>
          <w:top w:val="nil"/>
          <w:left w:val="nil"/>
          <w:bottom w:val="nil"/>
          <w:right w:val="nil"/>
          <w:between w:val="nil"/>
        </w:pBdr>
        <w:spacing w:before="11" w:after="6"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highlight w:val="white"/>
        </w:rPr>
        <w:t>Establecer la información que las empresas tienen que hacer pública acerca de sus productos, como los datos que utiliza, el proceso de desarrollo, la finalidad del sistema y dónde y quién lo utiliza.</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3"/>
        </w:numPr>
        <w:pBdr>
          <w:top w:val="nil"/>
          <w:left w:val="nil"/>
          <w:bottom w:val="nil"/>
          <w:right w:val="nil"/>
          <w:between w:val="nil"/>
        </w:pBdr>
        <w:spacing w:before="11" w:after="6"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highlight w:val="white"/>
        </w:rPr>
        <w:t>Establecer un marco para que las personas puedan determ</w:t>
      </w:r>
      <w:r>
        <w:rPr>
          <w:rFonts w:ascii="Bookman Old Style" w:eastAsia="Bookman Old Style" w:hAnsi="Bookman Old Style" w:cs="Bookman Old Style"/>
          <w:color w:val="000000"/>
          <w:sz w:val="24"/>
          <w:szCs w:val="24"/>
          <w:highlight w:val="white"/>
        </w:rPr>
        <w:t>inar responsabilidades en cabeza de las entidades públicas y privadas en caso de que se presenten problemas, comoquiera que las decisiones son tomadas por un algoritmo y no por el usuario.</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3"/>
        </w:numPr>
        <w:pBdr>
          <w:top w:val="nil"/>
          <w:left w:val="nil"/>
          <w:bottom w:val="nil"/>
          <w:right w:val="nil"/>
          <w:between w:val="nil"/>
        </w:pBdr>
        <w:spacing w:before="11" w:after="6"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highlight w:val="white"/>
        </w:rPr>
        <w:t>Garantizar la existencia de una autoridad de vigilancia y control,</w:t>
      </w:r>
      <w:r>
        <w:rPr>
          <w:rFonts w:ascii="Bookman Old Style" w:eastAsia="Bookman Old Style" w:hAnsi="Bookman Old Style" w:cs="Bookman Old Style"/>
          <w:color w:val="000000"/>
          <w:sz w:val="24"/>
          <w:szCs w:val="24"/>
          <w:highlight w:val="white"/>
        </w:rPr>
        <w:t xml:space="preserve"> con autonomía presupuestal y administrativa, que verifique el cumplimiento de las normas por parte de las entidades públicas y privadas.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numPr>
          <w:ilvl w:val="0"/>
          <w:numId w:val="3"/>
        </w:numPr>
        <w:pBdr>
          <w:top w:val="nil"/>
          <w:left w:val="nil"/>
          <w:bottom w:val="nil"/>
          <w:right w:val="nil"/>
          <w:between w:val="nil"/>
        </w:pBdr>
        <w:spacing w:before="11" w:after="6"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highlight w:val="white"/>
        </w:rPr>
        <w:t>Establecer un sistema que permita que las personas que se han visto perjudicadas por sistemas de inteligencia artific</w:t>
      </w:r>
      <w:r>
        <w:rPr>
          <w:rFonts w:ascii="Bookman Old Style" w:eastAsia="Bookman Old Style" w:hAnsi="Bookman Old Style" w:cs="Bookman Old Style"/>
          <w:color w:val="000000"/>
          <w:sz w:val="24"/>
          <w:szCs w:val="24"/>
          <w:highlight w:val="white"/>
        </w:rPr>
        <w:t>ial puedan ejercer su derecho de defensa para garantizar sus derechos.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Considerando que Colombia suscribió la recomendación para la implementación de la Inteligencia Artificial del Consejo de Inteligencia Artificial</w:t>
      </w:r>
      <w:r>
        <w:rPr>
          <w:rFonts w:ascii="Bookman Old Style" w:eastAsia="Bookman Old Style" w:hAnsi="Bookman Old Style" w:cs="Bookman Old Style"/>
          <w:sz w:val="24"/>
          <w:szCs w:val="24"/>
          <w:vertAlign w:val="superscript"/>
        </w:rPr>
        <w:footnoteReference w:id="7"/>
      </w:r>
      <w:r>
        <w:rPr>
          <w:rFonts w:ascii="Bookman Old Style" w:eastAsia="Bookman Old Style" w:hAnsi="Bookman Old Style" w:cs="Bookman Old Style"/>
          <w:sz w:val="24"/>
          <w:szCs w:val="24"/>
        </w:rPr>
        <w:t xml:space="preserve"> y adoptó la recomendación sobre la éti</w:t>
      </w:r>
      <w:r>
        <w:rPr>
          <w:rFonts w:ascii="Bookman Old Style" w:eastAsia="Bookman Old Style" w:hAnsi="Bookman Old Style" w:cs="Bookman Old Style"/>
          <w:sz w:val="24"/>
          <w:szCs w:val="24"/>
        </w:rPr>
        <w:t>ca de la IA de la Unesco</w:t>
      </w:r>
      <w:r>
        <w:rPr>
          <w:rFonts w:ascii="Bookman Old Style" w:eastAsia="Bookman Old Style" w:hAnsi="Bookman Old Style" w:cs="Bookman Old Style"/>
          <w:sz w:val="24"/>
          <w:szCs w:val="24"/>
          <w:vertAlign w:val="superscript"/>
        </w:rPr>
        <w:footnoteReference w:id="8"/>
      </w:r>
      <w:r>
        <w:rPr>
          <w:rFonts w:ascii="Bookman Old Style" w:eastAsia="Bookman Old Style" w:hAnsi="Bookman Old Style" w:cs="Bookman Old Style"/>
          <w:sz w:val="24"/>
          <w:szCs w:val="24"/>
        </w:rPr>
        <w:t xml:space="preserve">, se tiene que los principios establecidos por tales instrumentos fueron </w:t>
      </w:r>
      <w:r>
        <w:rPr>
          <w:rFonts w:ascii="Bookman Old Style" w:eastAsia="Bookman Old Style" w:hAnsi="Bookman Old Style" w:cs="Bookman Old Style"/>
          <w:sz w:val="24"/>
          <w:szCs w:val="24"/>
        </w:rPr>
        <w:lastRenderedPageBreak/>
        <w:t>incorporados en el articulado con el fin de materializarlos en virtud de la normatividad que se pretende integrar al ordenamiento jurídico colombiano por medi</w:t>
      </w:r>
      <w:r>
        <w:rPr>
          <w:rFonts w:ascii="Bookman Old Style" w:eastAsia="Bookman Old Style" w:hAnsi="Bookman Old Style" w:cs="Bookman Old Style"/>
          <w:sz w:val="24"/>
          <w:szCs w:val="24"/>
        </w:rPr>
        <w:t>o de esta iniciativa; lo anterior, es concordante con lo planteado por el parlamento europeo que ha sugerido que la legislación digital debe basarse en principios y con un enfoque basado en el riesgo y en el respeto de los derechos fundamentales.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regul</w:t>
      </w:r>
      <w:r>
        <w:rPr>
          <w:rFonts w:ascii="Bookman Old Style" w:eastAsia="Bookman Old Style" w:hAnsi="Bookman Old Style" w:cs="Bookman Old Style"/>
          <w:sz w:val="24"/>
          <w:szCs w:val="24"/>
        </w:rPr>
        <w:t>ación de la inteligencia artificial que se planeta está basada en colocar al ser humano en el centro y a los derechos fundamentales como límite material y formal al desarrollo, uso e implementación de estos sistemas, de manera que el desarrollo tecnológico</w:t>
      </w:r>
      <w:r>
        <w:rPr>
          <w:rFonts w:ascii="Bookman Old Style" w:eastAsia="Bookman Old Style" w:hAnsi="Bookman Old Style" w:cs="Bookman Old Style"/>
          <w:sz w:val="24"/>
          <w:szCs w:val="24"/>
        </w:rPr>
        <w:t xml:space="preserve"> permita a las entidades públicas ser más eficientes y a las privadas más competitivas, en un marco seguro y sujeto a consideraciones éticas y humanas, y sin que represente cargas administrativas innecesarias para las pymes y las empresas emergentes, pues </w:t>
      </w:r>
      <w:r>
        <w:rPr>
          <w:rFonts w:ascii="Bookman Old Style" w:eastAsia="Bookman Old Style" w:hAnsi="Bookman Old Style" w:cs="Bookman Old Style"/>
          <w:sz w:val="24"/>
          <w:szCs w:val="24"/>
        </w:rPr>
        <w:t>procura la adaptación, aplicación y ejecución de la legislación vigente sobre protección de datos personales.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proyecto está dividido en cinco títulos y contiene 24 artículos además de la vigencia, los cuales se describen a continuación:</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color w:val="000000"/>
          <w:sz w:val="24"/>
          <w:szCs w:val="24"/>
          <w:highlight w:val="white"/>
        </w:rPr>
        <w:t>El </w:t>
      </w:r>
      <w:r>
        <w:rPr>
          <w:rFonts w:ascii="Bookman Old Style" w:eastAsia="Bookman Old Style" w:hAnsi="Bookman Old Style" w:cs="Bookman Old Style"/>
          <w:b/>
          <w:color w:val="000000"/>
          <w:sz w:val="24"/>
          <w:szCs w:val="24"/>
          <w:highlight w:val="white"/>
        </w:rPr>
        <w:t>Título I</w:t>
      </w:r>
      <w:r>
        <w:rPr>
          <w:rFonts w:ascii="Bookman Old Style" w:eastAsia="Bookman Old Style" w:hAnsi="Bookman Old Style" w:cs="Bookman Old Style"/>
          <w:color w:val="000000"/>
          <w:sz w:val="24"/>
          <w:szCs w:val="24"/>
          <w:highlight w:val="white"/>
        </w:rPr>
        <w:t xml:space="preserve"> hace referencia al objeto, ámbito de aplicación, definiciones y principios rectores del Proyecto de Ley Estatutaria por medio de la cual </w:t>
      </w:r>
      <w:r>
        <w:rPr>
          <w:rFonts w:ascii="Bookman Old Style" w:eastAsia="Bookman Old Style" w:hAnsi="Bookman Old Style" w:cs="Bookman Old Style"/>
          <w:sz w:val="24"/>
          <w:szCs w:val="24"/>
        </w:rPr>
        <w:t>se define y regula la Inteligencia Artificial, se establecen límites frente a su desarrollo, uso e implementación y se</w:t>
      </w:r>
      <w:r>
        <w:rPr>
          <w:rFonts w:ascii="Bookman Old Style" w:eastAsia="Bookman Old Style" w:hAnsi="Bookman Old Style" w:cs="Bookman Old Style"/>
          <w:sz w:val="24"/>
          <w:szCs w:val="24"/>
        </w:rPr>
        <w:t xml:space="preserve"> dictan otras disposiciones.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shd w:val="clear" w:color="auto" w:fill="FFFFFF"/>
        <w:spacing w:before="28" w:after="28"/>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Determinar el objeto y el ámbito de aplicación tiene como finalidad definir el propósito concreto de la regulación para que quede plenamente identificado el carácter no absoluto de esta y los eventos en los cuales se considera</w:t>
      </w:r>
      <w:r>
        <w:rPr>
          <w:rFonts w:ascii="Bookman Old Style" w:eastAsia="Bookman Old Style" w:hAnsi="Bookman Old Style" w:cs="Bookman Old Style"/>
          <w:color w:val="000000"/>
          <w:sz w:val="24"/>
          <w:szCs w:val="24"/>
        </w:rPr>
        <w:t xml:space="preserve"> el desarrollo, uso e implementación de la IA</w:t>
      </w:r>
      <w:r>
        <w:rPr>
          <w:rFonts w:ascii="Bookman Old Style" w:eastAsia="Bookman Old Style" w:hAnsi="Bookman Old Style" w:cs="Bookman Old Style"/>
          <w:b/>
          <w:color w:val="000000"/>
          <w:sz w:val="24"/>
          <w:szCs w:val="24"/>
        </w:rPr>
        <w:t xml:space="preserve">. </w:t>
      </w:r>
      <w:r>
        <w:rPr>
          <w:rFonts w:ascii="Bookman Old Style" w:eastAsia="Bookman Old Style" w:hAnsi="Bookman Old Style" w:cs="Bookman Old Style"/>
          <w:color w:val="000000"/>
          <w:sz w:val="24"/>
          <w:szCs w:val="24"/>
        </w:rPr>
        <w:t>Así mismo, se incluye un artículo de definiciones que permite entender las prescripciones establecidas en el proyecto de ley, y otro artículo que contiene los principios que irradian la normatividad y sirviero</w:t>
      </w:r>
      <w:r>
        <w:rPr>
          <w:rFonts w:ascii="Bookman Old Style" w:eastAsia="Bookman Old Style" w:hAnsi="Bookman Old Style" w:cs="Bookman Old Style"/>
          <w:color w:val="000000"/>
          <w:sz w:val="24"/>
          <w:szCs w:val="24"/>
        </w:rPr>
        <w:t>n de fundamento para su construcción.</w:t>
      </w:r>
    </w:p>
    <w:p w:rsidR="00193CBC" w:rsidRDefault="00193CBC">
      <w:pPr>
        <w:shd w:val="clear" w:color="auto" w:fill="FFFFFF"/>
        <w:spacing w:before="28" w:after="28"/>
        <w:jc w:val="both"/>
        <w:rPr>
          <w:rFonts w:ascii="Bookman Old Style" w:eastAsia="Bookman Old Style" w:hAnsi="Bookman Old Style" w:cs="Bookman Old Style"/>
          <w:color w:val="000000"/>
          <w:sz w:val="24"/>
          <w:szCs w:val="24"/>
        </w:rPr>
      </w:pPr>
    </w:p>
    <w:p w:rsidR="00193CBC" w:rsidRDefault="00402D30">
      <w:pPr>
        <w:shd w:val="clear" w:color="auto" w:fill="FFFFFF"/>
        <w:spacing w:before="28" w:after="28"/>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t xml:space="preserve">El </w:t>
      </w:r>
      <w:r>
        <w:rPr>
          <w:rFonts w:ascii="Bookman Old Style" w:eastAsia="Bookman Old Style" w:hAnsi="Bookman Old Style" w:cs="Bookman Old Style"/>
          <w:b/>
          <w:sz w:val="24"/>
          <w:szCs w:val="24"/>
        </w:rPr>
        <w:t xml:space="preserve">Título II </w:t>
      </w:r>
      <w:r>
        <w:rPr>
          <w:rFonts w:ascii="Bookman Old Style" w:eastAsia="Bookman Old Style" w:hAnsi="Bookman Old Style" w:cs="Bookman Old Style"/>
          <w:sz w:val="24"/>
          <w:szCs w:val="24"/>
        </w:rPr>
        <w:t xml:space="preserve">contiene las denominadas </w:t>
      </w:r>
      <w:r>
        <w:rPr>
          <w:rFonts w:ascii="Bookman Old Style" w:eastAsia="Bookman Old Style" w:hAnsi="Bookman Old Style" w:cs="Bookman Old Style"/>
          <w:smallCaps/>
          <w:sz w:val="24"/>
          <w:szCs w:val="24"/>
        </w:rPr>
        <w:t xml:space="preserve">condiciones para el desarrollo, uso e implementación de la inteligencia artificial </w:t>
      </w:r>
      <w:r>
        <w:rPr>
          <w:rFonts w:ascii="Bookman Old Style" w:eastAsia="Bookman Old Style" w:hAnsi="Bookman Old Style" w:cs="Bookman Old Style"/>
          <w:sz w:val="24"/>
          <w:szCs w:val="24"/>
        </w:rPr>
        <w:t xml:space="preserve">y hace referencia a los límites concretos a partir de los cuales se pueden desarrollar, usar e implementar los sistemas de inteligencia artificial. En ese sentido, establece los riesgos que comporta el uso e implementación de la IA y desarrolla requisitos </w:t>
      </w:r>
      <w:r>
        <w:rPr>
          <w:rFonts w:ascii="Bookman Old Style" w:eastAsia="Bookman Old Style" w:hAnsi="Bookman Old Style" w:cs="Bookman Old Style"/>
          <w:sz w:val="24"/>
          <w:szCs w:val="24"/>
        </w:rPr>
        <w:t>y exigencias que condicionan la existencia de estos sistemas computacionales; igualmente, se establecen de manera no taxativa una serie de actividades proscritas del uso e implementación de la IA.</w:t>
      </w:r>
    </w:p>
    <w:p w:rsidR="00193CBC" w:rsidRDefault="00193CBC">
      <w:pPr>
        <w:shd w:val="clear" w:color="auto" w:fill="FFFFFF"/>
        <w:spacing w:before="28" w:after="28"/>
        <w:jc w:val="both"/>
        <w:rPr>
          <w:rFonts w:ascii="Bookman Old Style" w:eastAsia="Bookman Old Style" w:hAnsi="Bookman Old Style" w:cs="Bookman Old Style"/>
          <w:color w:val="000000"/>
          <w:sz w:val="24"/>
          <w:szCs w:val="24"/>
        </w:rPr>
      </w:pPr>
    </w:p>
    <w:p w:rsidR="00193CBC" w:rsidRDefault="00402D30">
      <w:pPr>
        <w:shd w:val="clear" w:color="auto" w:fill="FFFFFF"/>
        <w:spacing w:before="28" w:after="2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El </w:t>
      </w:r>
      <w:r>
        <w:rPr>
          <w:rFonts w:ascii="Bookman Old Style" w:eastAsia="Bookman Old Style" w:hAnsi="Bookman Old Style" w:cs="Bookman Old Style"/>
          <w:b/>
          <w:sz w:val="24"/>
          <w:szCs w:val="24"/>
        </w:rPr>
        <w:t xml:space="preserve">Título III </w:t>
      </w:r>
      <w:r>
        <w:rPr>
          <w:rFonts w:ascii="Bookman Old Style" w:eastAsia="Bookman Old Style" w:hAnsi="Bookman Old Style" w:cs="Bookman Old Style"/>
          <w:sz w:val="24"/>
          <w:szCs w:val="24"/>
        </w:rPr>
        <w:t xml:space="preserve">denominado </w:t>
      </w:r>
      <w:r>
        <w:rPr>
          <w:rFonts w:ascii="Bookman Old Style" w:eastAsia="Bookman Old Style" w:hAnsi="Bookman Old Style" w:cs="Bookman Old Style"/>
          <w:smallCaps/>
          <w:sz w:val="24"/>
          <w:szCs w:val="24"/>
        </w:rPr>
        <w:t xml:space="preserve">inspección, control y vigilancia </w:t>
      </w:r>
      <w:r>
        <w:rPr>
          <w:rFonts w:ascii="Bookman Old Style" w:eastAsia="Bookman Old Style" w:hAnsi="Bookman Old Style" w:cs="Bookman Old Style"/>
          <w:smallCaps/>
          <w:sz w:val="24"/>
          <w:szCs w:val="24"/>
        </w:rPr>
        <w:t xml:space="preserve">en materia de inteligencia artificial </w:t>
      </w:r>
      <w:r>
        <w:rPr>
          <w:rFonts w:ascii="Bookman Old Style" w:eastAsia="Bookman Old Style" w:hAnsi="Bookman Old Style" w:cs="Bookman Old Style"/>
          <w:sz w:val="24"/>
          <w:szCs w:val="24"/>
        </w:rPr>
        <w:t>define la autoridad encargada de garantizar el respeto de los principios y derechos humanos que puedan verse afectados con ocasión del desarrollo, uso e implementación de los sistemas de inteligencia artificial. Igualm</w:t>
      </w:r>
      <w:r>
        <w:rPr>
          <w:rFonts w:ascii="Bookman Old Style" w:eastAsia="Bookman Old Style" w:hAnsi="Bookman Old Style" w:cs="Bookman Old Style"/>
          <w:sz w:val="24"/>
          <w:szCs w:val="24"/>
        </w:rPr>
        <w:t>ente se establecen herramientas que le permiten ejercer a la autoridad la inspección, control y vigilancia de manera eficiente, así como también, se prevé lo concerniente al procedimiento y sanciones frente a la transgresión de la ley.</w:t>
      </w:r>
    </w:p>
    <w:p w:rsidR="00193CBC" w:rsidRDefault="00193CBC">
      <w:pPr>
        <w:shd w:val="clear" w:color="auto" w:fill="FFFFFF"/>
        <w:spacing w:before="28" w:after="28"/>
        <w:jc w:val="both"/>
        <w:rPr>
          <w:rFonts w:ascii="Bookman Old Style" w:eastAsia="Bookman Old Style" w:hAnsi="Bookman Old Style" w:cs="Bookman Old Style"/>
          <w:sz w:val="24"/>
          <w:szCs w:val="24"/>
        </w:rPr>
      </w:pPr>
    </w:p>
    <w:p w:rsidR="00193CBC" w:rsidRDefault="00402D30">
      <w:pPr>
        <w:shd w:val="clear" w:color="auto" w:fill="FFFFFF"/>
        <w:spacing w:before="28" w:after="28"/>
        <w:jc w:val="both"/>
        <w:rPr>
          <w:rFonts w:ascii="Bookman Old Style" w:eastAsia="Bookman Old Style" w:hAnsi="Bookman Old Style" w:cs="Bookman Old Style"/>
          <w:color w:val="000000"/>
          <w:sz w:val="24"/>
          <w:szCs w:val="24"/>
          <w:highlight w:val="yellow"/>
        </w:rPr>
      </w:pPr>
      <w:r>
        <w:rPr>
          <w:rFonts w:ascii="Bookman Old Style" w:eastAsia="Bookman Old Style" w:hAnsi="Bookman Old Style" w:cs="Bookman Old Style"/>
          <w:sz w:val="24"/>
          <w:szCs w:val="24"/>
        </w:rPr>
        <w:t xml:space="preserve">El </w:t>
      </w:r>
      <w:r>
        <w:rPr>
          <w:rFonts w:ascii="Bookman Old Style" w:eastAsia="Bookman Old Style" w:hAnsi="Bookman Old Style" w:cs="Bookman Old Style"/>
          <w:b/>
          <w:sz w:val="24"/>
          <w:szCs w:val="24"/>
        </w:rPr>
        <w:t xml:space="preserve">Título IV </w:t>
      </w:r>
      <w:r>
        <w:rPr>
          <w:rFonts w:ascii="Bookman Old Style" w:eastAsia="Bookman Old Style" w:hAnsi="Bookman Old Style" w:cs="Bookman Old Style"/>
          <w:sz w:val="24"/>
          <w:szCs w:val="24"/>
        </w:rPr>
        <w:t>contie</w:t>
      </w:r>
      <w:r>
        <w:rPr>
          <w:rFonts w:ascii="Bookman Old Style" w:eastAsia="Bookman Old Style" w:hAnsi="Bookman Old Style" w:cs="Bookman Old Style"/>
          <w:sz w:val="24"/>
          <w:szCs w:val="24"/>
        </w:rPr>
        <w:t xml:space="preserve">ne </w:t>
      </w:r>
      <w:r>
        <w:rPr>
          <w:rFonts w:ascii="Bookman Old Style" w:eastAsia="Bookman Old Style" w:hAnsi="Bookman Old Style" w:cs="Bookman Old Style"/>
          <w:smallCaps/>
          <w:sz w:val="24"/>
          <w:szCs w:val="24"/>
        </w:rPr>
        <w:t xml:space="preserve">medidas para el apoyo y promoción de la inteligencia artificial </w:t>
      </w:r>
      <w:r>
        <w:rPr>
          <w:rFonts w:ascii="Bookman Old Style" w:eastAsia="Bookman Old Style" w:hAnsi="Bookman Old Style" w:cs="Bookman Old Style"/>
          <w:sz w:val="24"/>
          <w:szCs w:val="24"/>
        </w:rPr>
        <w:t xml:space="preserve">al establecer responsabilidades a cargo del gobierno nacional para la difusión de la información relacionada con el desarrollo, uso e implementación de la inteligencia artificial, así como </w:t>
      </w:r>
      <w:r>
        <w:rPr>
          <w:rFonts w:ascii="Bookman Old Style" w:eastAsia="Bookman Old Style" w:hAnsi="Bookman Old Style" w:cs="Bookman Old Style"/>
          <w:sz w:val="24"/>
          <w:szCs w:val="24"/>
        </w:rPr>
        <w:t>sus implicaciones y riesgos.</w:t>
      </w:r>
    </w:p>
    <w:p w:rsidR="00193CBC" w:rsidRDefault="00193CBC">
      <w:pPr>
        <w:pBdr>
          <w:top w:val="nil"/>
          <w:left w:val="nil"/>
          <w:bottom w:val="nil"/>
          <w:right w:val="nil"/>
          <w:between w:val="nil"/>
        </w:pBdr>
        <w:spacing w:before="11" w:after="6" w:line="240" w:lineRule="auto"/>
        <w:jc w:val="both"/>
        <w:rPr>
          <w:rFonts w:ascii="Bookman Old Style" w:eastAsia="Bookman Old Style" w:hAnsi="Bookman Old Style" w:cs="Bookman Old Style"/>
          <w:sz w:val="24"/>
          <w:szCs w:val="24"/>
        </w:rPr>
      </w:pPr>
    </w:p>
    <w:p w:rsidR="00193CBC" w:rsidRDefault="00402D30">
      <w:pPr>
        <w:shd w:val="clear" w:color="auto" w:fill="FFFFFF"/>
        <w:spacing w:before="28" w:after="28"/>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El </w:t>
      </w:r>
      <w:r>
        <w:rPr>
          <w:rFonts w:ascii="Bookman Old Style" w:eastAsia="Bookman Old Style" w:hAnsi="Bookman Old Style" w:cs="Bookman Old Style"/>
          <w:b/>
          <w:sz w:val="24"/>
          <w:szCs w:val="24"/>
        </w:rPr>
        <w:t xml:space="preserve">Título IV </w:t>
      </w:r>
      <w:r>
        <w:rPr>
          <w:rFonts w:ascii="Bookman Old Style" w:eastAsia="Bookman Old Style" w:hAnsi="Bookman Old Style" w:cs="Bookman Old Style"/>
          <w:sz w:val="24"/>
          <w:szCs w:val="24"/>
        </w:rPr>
        <w:t xml:space="preserve">denominado </w:t>
      </w:r>
      <w:r>
        <w:rPr>
          <w:rFonts w:ascii="Bookman Old Style" w:eastAsia="Bookman Old Style" w:hAnsi="Bookman Old Style" w:cs="Bookman Old Style"/>
          <w:smallCaps/>
          <w:sz w:val="24"/>
          <w:szCs w:val="24"/>
        </w:rPr>
        <w:t xml:space="preserve">otras disposiciones </w:t>
      </w:r>
      <w:r>
        <w:rPr>
          <w:rFonts w:ascii="Bookman Old Style" w:eastAsia="Bookman Old Style" w:hAnsi="Bookman Old Style" w:cs="Bookman Old Style"/>
          <w:sz w:val="24"/>
          <w:szCs w:val="24"/>
        </w:rPr>
        <w:t>contiene un régimen de transición para que las entidades públicas y privadas puedan adecuarse a las disposiciones contenidas en la ley, y el gobierno nacional pueda expedir las regla</w:t>
      </w:r>
      <w:r>
        <w:rPr>
          <w:rFonts w:ascii="Bookman Old Style" w:eastAsia="Bookman Old Style" w:hAnsi="Bookman Old Style" w:cs="Bookman Old Style"/>
          <w:sz w:val="24"/>
          <w:szCs w:val="24"/>
        </w:rPr>
        <w:t>mentación correspondiente y necesaria para garantizar la aplicación de la normatividad.</w:t>
      </w:r>
    </w:p>
    <w:p w:rsidR="00193CBC" w:rsidRDefault="00193CBC">
      <w:pPr>
        <w:shd w:val="clear" w:color="auto" w:fill="FFFFFF"/>
        <w:spacing w:before="28" w:after="28"/>
        <w:jc w:val="both"/>
        <w:rPr>
          <w:rFonts w:ascii="Bookman Old Style" w:eastAsia="Bookman Old Style" w:hAnsi="Bookman Old Style" w:cs="Bookman Old Style"/>
          <w:b/>
          <w:sz w:val="24"/>
          <w:szCs w:val="24"/>
        </w:rPr>
      </w:pPr>
    </w:p>
    <w:p w:rsidR="00193CBC" w:rsidRDefault="00402D30">
      <w:pPr>
        <w:spacing w:line="240" w:lineRule="auto"/>
        <w:jc w:val="both"/>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4.</w:t>
      </w:r>
      <w:r>
        <w:rPr>
          <w:rFonts w:ascii="Bookman Old Style" w:eastAsia="Bookman Old Style" w:hAnsi="Bookman Old Style" w:cs="Bookman Old Style"/>
          <w:b/>
          <w:sz w:val="24"/>
          <w:szCs w:val="24"/>
        </w:rPr>
        <w:tab/>
        <w:t>TRÁMITE</w:t>
      </w:r>
    </w:p>
    <w:p w:rsidR="00193CBC" w:rsidRDefault="00402D30">
      <w:pPr>
        <w:spacing w:line="240" w:lineRule="auto"/>
        <w:jc w:val="both"/>
        <w:rPr>
          <w:rFonts w:ascii="Bookman Old Style" w:eastAsia="Bookman Old Style" w:hAnsi="Bookman Old Style" w:cs="Bookman Old Style"/>
          <w:sz w:val="24"/>
          <w:szCs w:val="24"/>
          <w:highlight w:val="white"/>
        </w:rPr>
      </w:pPr>
      <w:r>
        <w:rPr>
          <w:rFonts w:ascii="Bookman Old Style" w:eastAsia="Bookman Old Style" w:hAnsi="Bookman Old Style" w:cs="Bookman Old Style"/>
          <w:sz w:val="24"/>
          <w:szCs w:val="24"/>
          <w:highlight w:val="white"/>
        </w:rPr>
        <w:t>El artículo 207 de la Ley 5° de 1992 determina las materias que se tramitan como proyectos de ley estatutaria, a saber:</w:t>
      </w:r>
    </w:p>
    <w:p w:rsidR="00193CBC" w:rsidRDefault="00402D30">
      <w:pPr>
        <w:shd w:val="clear" w:color="auto" w:fill="FFFFFF"/>
        <w:spacing w:before="280" w:after="280"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 xml:space="preserve">1. </w:t>
      </w:r>
      <w:r>
        <w:rPr>
          <w:rFonts w:ascii="Bookman Old Style" w:eastAsia="Bookman Old Style" w:hAnsi="Bookman Old Style" w:cs="Bookman Old Style"/>
          <w:i/>
          <w:sz w:val="24"/>
          <w:szCs w:val="24"/>
          <w:u w:val="single"/>
        </w:rPr>
        <w:t>Derechos y deberes fundamentales de las personas y los procedimientos y recursos para su protección</w:t>
      </w:r>
      <w:r>
        <w:rPr>
          <w:rFonts w:ascii="Bookman Old Style" w:eastAsia="Bookman Old Style" w:hAnsi="Bookman Old Style" w:cs="Bookman Old Style"/>
          <w:i/>
          <w:sz w:val="24"/>
          <w:szCs w:val="24"/>
        </w:rPr>
        <w:t>.</w:t>
      </w:r>
    </w:p>
    <w:p w:rsidR="00193CBC" w:rsidRDefault="00402D30">
      <w:pPr>
        <w:shd w:val="clear" w:color="auto" w:fill="FFFFFF"/>
        <w:spacing w:before="280" w:after="280"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2. Administración de justicia. 3. Organización y régimen de los partidos y movimientos políticos.</w:t>
      </w:r>
    </w:p>
    <w:p w:rsidR="00193CBC" w:rsidRDefault="00402D30">
      <w:pPr>
        <w:shd w:val="clear" w:color="auto" w:fill="FFFFFF"/>
        <w:spacing w:before="280" w:after="280"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4. Estatuto de la oposición y funciones electorales, reglamentando la participación de las minorías (art. 112 inc. 3 constitucional).</w:t>
      </w:r>
    </w:p>
    <w:p w:rsidR="00193CBC" w:rsidRDefault="00402D30">
      <w:pPr>
        <w:shd w:val="clear" w:color="auto" w:fill="FFFFFF"/>
        <w:spacing w:before="280" w:after="280"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5. Instituciones y mecanismos de participación ciudadana.</w:t>
      </w:r>
    </w:p>
    <w:p w:rsidR="00193CBC" w:rsidRDefault="00402D30">
      <w:pPr>
        <w:shd w:val="clear" w:color="auto" w:fill="FFFFFF"/>
        <w:spacing w:before="280" w:after="280" w:line="240" w:lineRule="auto"/>
        <w:jc w:val="both"/>
        <w:rPr>
          <w:rFonts w:ascii="Bookman Old Style" w:eastAsia="Bookman Old Style" w:hAnsi="Bookman Old Style" w:cs="Bookman Old Style"/>
          <w:i/>
          <w:sz w:val="24"/>
          <w:szCs w:val="24"/>
        </w:rPr>
      </w:pPr>
      <w:r>
        <w:rPr>
          <w:rFonts w:ascii="Bookman Old Style" w:eastAsia="Bookman Old Style" w:hAnsi="Bookman Old Style" w:cs="Bookman Old Style"/>
          <w:i/>
          <w:sz w:val="24"/>
          <w:szCs w:val="24"/>
        </w:rPr>
        <w:t>6. Estados de excepción, regulando las facultades que de ellos s</w:t>
      </w:r>
      <w:r>
        <w:rPr>
          <w:rFonts w:ascii="Bookman Old Style" w:eastAsia="Bookman Old Style" w:hAnsi="Bookman Old Style" w:cs="Bookman Old Style"/>
          <w:i/>
          <w:sz w:val="24"/>
          <w:szCs w:val="24"/>
        </w:rPr>
        <w:t>e originan (art. 214 ord. 2 constitucional).</w:t>
      </w:r>
    </w:p>
    <w:p w:rsidR="00193CBC" w:rsidRDefault="00402D30">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En ese orden de ideas y considerando que la materia objeto del proyecto involucra tratamiento de datos personales y derechos fundamentales, este se debe tramitar de acuerdo a las reglas de una Ley Estatutaria.</w:t>
      </w:r>
    </w:p>
    <w:p w:rsidR="00193CBC" w:rsidRDefault="00402D30">
      <w:pPr>
        <w:spacing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P</w:t>
      </w:r>
      <w:r>
        <w:rPr>
          <w:rFonts w:ascii="Bookman Old Style" w:eastAsia="Bookman Old Style" w:hAnsi="Bookman Old Style" w:cs="Bookman Old Style"/>
          <w:sz w:val="24"/>
          <w:szCs w:val="24"/>
        </w:rPr>
        <w:t xml:space="preserve">or las consideraciones anteriormente expuestas, se presenta a consideración del Honorable Congreso de la República el proyecto de ley estatutaria </w:t>
      </w:r>
      <w:r>
        <w:rPr>
          <w:rFonts w:ascii="Bookman Old Style" w:eastAsia="Bookman Old Style" w:hAnsi="Bookman Old Style" w:cs="Bookman Old Style"/>
          <w:color w:val="000000"/>
          <w:sz w:val="24"/>
          <w:szCs w:val="24"/>
          <w:highlight w:val="white"/>
        </w:rPr>
        <w:t xml:space="preserve">por medio de la cual </w:t>
      </w:r>
      <w:r>
        <w:rPr>
          <w:rFonts w:ascii="Bookman Old Style" w:eastAsia="Bookman Old Style" w:hAnsi="Bookman Old Style" w:cs="Bookman Old Style"/>
          <w:sz w:val="24"/>
          <w:szCs w:val="24"/>
        </w:rPr>
        <w:t>se define y regula la Inteligencia Artificial, se establecen límites frente a su desarrol</w:t>
      </w:r>
      <w:r>
        <w:rPr>
          <w:rFonts w:ascii="Bookman Old Style" w:eastAsia="Bookman Old Style" w:hAnsi="Bookman Old Style" w:cs="Bookman Old Style"/>
          <w:sz w:val="24"/>
          <w:szCs w:val="24"/>
        </w:rPr>
        <w:t>lo, uso e implementación y se dictan otras disposiciones, con el fin de adoptar las decisiones legislativas y políticas que garanticen el desarrollo, uso e implementación de la Inteligencia Artificial en Colombia, dentro de un marco seguro y respetuoso par</w:t>
      </w:r>
      <w:r>
        <w:rPr>
          <w:rFonts w:ascii="Bookman Old Style" w:eastAsia="Bookman Old Style" w:hAnsi="Bookman Old Style" w:cs="Bookman Old Style"/>
          <w:sz w:val="24"/>
          <w:szCs w:val="24"/>
        </w:rPr>
        <w:t xml:space="preserve">a los derechos fundamentales. </w:t>
      </w:r>
    </w:p>
    <w:p w:rsidR="00193CBC" w:rsidRDefault="00193CBC">
      <w:pPr>
        <w:spacing w:line="240" w:lineRule="auto"/>
        <w:jc w:val="both"/>
        <w:rPr>
          <w:rFonts w:ascii="Bookman Old Style" w:eastAsia="Bookman Old Style" w:hAnsi="Bookman Old Style" w:cs="Bookman Old Style"/>
          <w:sz w:val="24"/>
          <w:szCs w:val="24"/>
        </w:rPr>
      </w:pPr>
    </w:p>
    <w:p w:rsidR="00193CBC" w:rsidRDefault="00402D30">
      <w:pPr>
        <w:numPr>
          <w:ilvl w:val="0"/>
          <w:numId w:val="7"/>
        </w:numPr>
        <w:pBdr>
          <w:top w:val="nil"/>
          <w:left w:val="nil"/>
          <w:bottom w:val="nil"/>
          <w:right w:val="nil"/>
          <w:between w:val="nil"/>
        </w:pBdr>
        <w:spacing w:after="0" w:line="24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CONFLICTO DE INTERESES</w:t>
      </w:r>
    </w:p>
    <w:p w:rsidR="00193CBC" w:rsidRDefault="00193CBC">
      <w:pPr>
        <w:pBdr>
          <w:top w:val="nil"/>
          <w:left w:val="nil"/>
          <w:bottom w:val="nil"/>
          <w:right w:val="nil"/>
          <w:between w:val="nil"/>
        </w:pBdr>
        <w:spacing w:after="0" w:line="240" w:lineRule="auto"/>
        <w:ind w:left="643"/>
        <w:jc w:val="both"/>
        <w:rPr>
          <w:rFonts w:ascii="Bookman Old Style" w:eastAsia="Bookman Old Style" w:hAnsi="Bookman Old Style" w:cs="Bookman Old Style"/>
          <w:b/>
          <w:color w:val="000000"/>
          <w:sz w:val="24"/>
          <w:szCs w:val="24"/>
        </w:rPr>
      </w:pPr>
    </w:p>
    <w:p w:rsidR="00193CBC" w:rsidRDefault="00402D30">
      <w:pPr>
        <w:pBdr>
          <w:top w:val="nil"/>
          <w:left w:val="nil"/>
          <w:bottom w:val="nil"/>
          <w:right w:val="nil"/>
          <w:between w:val="nil"/>
        </w:pBdr>
        <w:tabs>
          <w:tab w:val="left" w:pos="7680"/>
        </w:tabs>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 acuerdo con el artículo 291 de la Ley 5ª de 1992 -Reglamento Interno del Congreso- modificado por el artículo 3° de la Ley 2003 de 2019, establece que: “el autor del proyecto y el ponente presentarán en el cuerpo de la exposición de motivos un acápite q</w:t>
      </w:r>
      <w:r>
        <w:rPr>
          <w:rFonts w:ascii="Bookman Old Style" w:eastAsia="Bookman Old Style" w:hAnsi="Bookman Old Style" w:cs="Bookman Old Style"/>
          <w:color w:val="000000"/>
          <w:sz w:val="24"/>
          <w:szCs w:val="24"/>
        </w:rPr>
        <w:t xml:space="preserve">ue describa las circunstancias o eventos que podrían generar un conflicto de interés para la discusión y votación del proyecto, de acuerdo con el artículo 286. Estos serán criterios guías para que los otros congresistas tomen una decisión en torno a si se </w:t>
      </w:r>
      <w:r>
        <w:rPr>
          <w:rFonts w:ascii="Bookman Old Style" w:eastAsia="Bookman Old Style" w:hAnsi="Bookman Old Style" w:cs="Bookman Old Style"/>
          <w:color w:val="000000"/>
          <w:sz w:val="24"/>
          <w:szCs w:val="24"/>
        </w:rPr>
        <w:t xml:space="preserve">encuentran en una causal de impedimento, no obstante, otras causales que el Congresista pueda encontrar”. </w:t>
      </w:r>
    </w:p>
    <w:p w:rsidR="00193CBC" w:rsidRDefault="00193CBC">
      <w:pPr>
        <w:pBdr>
          <w:top w:val="nil"/>
          <w:left w:val="nil"/>
          <w:bottom w:val="nil"/>
          <w:right w:val="nil"/>
          <w:between w:val="nil"/>
        </w:pBdr>
        <w:tabs>
          <w:tab w:val="left" w:pos="7680"/>
        </w:tabs>
        <w:spacing w:after="0" w:line="276" w:lineRule="auto"/>
        <w:ind w:left="643"/>
        <w:jc w:val="both"/>
        <w:rPr>
          <w:rFonts w:ascii="Bookman Old Style" w:eastAsia="Bookman Old Style" w:hAnsi="Bookman Old Style" w:cs="Bookman Old Style"/>
          <w:color w:val="000000"/>
          <w:sz w:val="24"/>
          <w:szCs w:val="24"/>
        </w:rPr>
      </w:pPr>
    </w:p>
    <w:p w:rsidR="00193CBC" w:rsidRDefault="00402D30">
      <w:pPr>
        <w:pBdr>
          <w:top w:val="nil"/>
          <w:left w:val="nil"/>
          <w:bottom w:val="nil"/>
          <w:right w:val="nil"/>
          <w:between w:val="nil"/>
        </w:pBdr>
        <w:tabs>
          <w:tab w:val="left" w:pos="7680"/>
        </w:tabs>
        <w:spacing w:after="0"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De igual manera, el artículo 286 de la norma en comento, modificado por el artículo 1° de la Ley 2003 de 2019, define el conflicto de interés como l</w:t>
      </w:r>
      <w:r>
        <w:rPr>
          <w:rFonts w:ascii="Bookman Old Style" w:eastAsia="Bookman Old Style" w:hAnsi="Bookman Old Style" w:cs="Bookman Old Style"/>
          <w:color w:val="000000"/>
          <w:sz w:val="24"/>
          <w:szCs w:val="24"/>
        </w:rPr>
        <w:t xml:space="preserve">a “situación donde la discusión o votación de un proyecto de ley o acto legislativo o artículo, pueda resultar en un beneficio particular, actual y directo a favor del congresista”. </w:t>
      </w:r>
    </w:p>
    <w:p w:rsidR="00193CBC" w:rsidRDefault="00193CBC">
      <w:pPr>
        <w:pBdr>
          <w:top w:val="nil"/>
          <w:left w:val="nil"/>
          <w:bottom w:val="nil"/>
          <w:right w:val="nil"/>
          <w:between w:val="nil"/>
        </w:pBdr>
        <w:tabs>
          <w:tab w:val="left" w:pos="7680"/>
        </w:tabs>
        <w:spacing w:after="0" w:line="276" w:lineRule="auto"/>
        <w:jc w:val="both"/>
        <w:rPr>
          <w:rFonts w:ascii="Bookman Old Style" w:eastAsia="Bookman Old Style" w:hAnsi="Bookman Old Style" w:cs="Bookman Old Style"/>
          <w:color w:val="000000"/>
          <w:sz w:val="24"/>
          <w:szCs w:val="24"/>
        </w:rPr>
      </w:pPr>
    </w:p>
    <w:p w:rsidR="00193CBC" w:rsidRDefault="00402D30">
      <w:pPr>
        <w:pBdr>
          <w:top w:val="nil"/>
          <w:left w:val="nil"/>
          <w:bottom w:val="nil"/>
          <w:right w:val="nil"/>
          <w:between w:val="nil"/>
        </w:pBdr>
        <w:tabs>
          <w:tab w:val="left" w:pos="7680"/>
        </w:tabs>
        <w:spacing w:line="276"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Con base en lo anterior y, de acuerdo al carácter abstracto e impersonal</w:t>
      </w:r>
      <w:r>
        <w:rPr>
          <w:rFonts w:ascii="Bookman Old Style" w:eastAsia="Bookman Old Style" w:hAnsi="Bookman Old Style" w:cs="Bookman Old Style"/>
          <w:color w:val="000000"/>
          <w:sz w:val="24"/>
          <w:szCs w:val="24"/>
        </w:rPr>
        <w:t xml:space="preserve"> de la norma, tenemos que en esta iniciativa legislativa</w:t>
      </w:r>
      <w:r>
        <w:rPr>
          <w:rFonts w:ascii="Bookman Old Style" w:eastAsia="Bookman Old Style" w:hAnsi="Bookman Old Style" w:cs="Bookman Old Style"/>
          <w:color w:val="000000"/>
          <w:sz w:val="24"/>
          <w:szCs w:val="24"/>
          <w:u w:val="single"/>
        </w:rPr>
        <w:t xml:space="preserve"> no se evidencia</w:t>
      </w:r>
      <w:r>
        <w:rPr>
          <w:rFonts w:ascii="Bookman Old Style" w:eastAsia="Bookman Old Style" w:hAnsi="Bookman Old Style" w:cs="Bookman Old Style"/>
          <w:color w:val="000000"/>
          <w:sz w:val="24"/>
          <w:szCs w:val="24"/>
        </w:rPr>
        <w:t xml:space="preserve"> que los congresistas puedan incurrir en posibles conflictos de interés, toda vez que tampoco puede predicarse un beneficio particular, actual y directo que les impida participar de la discusión y votación de este proyecto. Lo anterior, sin perjuicio del d</w:t>
      </w:r>
      <w:r>
        <w:rPr>
          <w:rFonts w:ascii="Bookman Old Style" w:eastAsia="Bookman Old Style" w:hAnsi="Bookman Old Style" w:cs="Bookman Old Style"/>
          <w:color w:val="000000"/>
          <w:sz w:val="24"/>
          <w:szCs w:val="24"/>
        </w:rPr>
        <w:t>eber de los congresistas de examinar, en cada caso en concreto, la existencia de posibles hechos generadores de conflictos de interés, en cuyo evento deberán declararlos de conformidad con lo dispuesto en el inciso 1° del artículo 286 ibídem: “Todos los co</w:t>
      </w:r>
      <w:r>
        <w:rPr>
          <w:rFonts w:ascii="Bookman Old Style" w:eastAsia="Bookman Old Style" w:hAnsi="Bookman Old Style" w:cs="Bookman Old Style"/>
          <w:color w:val="000000"/>
          <w:sz w:val="24"/>
          <w:szCs w:val="24"/>
        </w:rPr>
        <w:t>ngresistas deberán declarar los conflictos de intereses que pudieran surgir en ejercicio de sus funciones”.</w:t>
      </w:r>
    </w:p>
    <w:p w:rsidR="00193CBC" w:rsidRDefault="00193CBC">
      <w:pPr>
        <w:spacing w:line="240" w:lineRule="auto"/>
        <w:jc w:val="both"/>
        <w:rPr>
          <w:rFonts w:ascii="Bookman Old Style" w:eastAsia="Bookman Old Style" w:hAnsi="Bookman Old Style" w:cs="Bookman Old Style"/>
          <w:b/>
          <w:sz w:val="24"/>
          <w:szCs w:val="24"/>
        </w:rPr>
      </w:pPr>
    </w:p>
    <w:p w:rsidR="00193CBC" w:rsidRDefault="00193CBC">
      <w:pPr>
        <w:spacing w:line="240" w:lineRule="auto"/>
        <w:jc w:val="both"/>
        <w:rPr>
          <w:rFonts w:ascii="Bookman Old Style" w:eastAsia="Bookman Old Style" w:hAnsi="Bookman Old Style" w:cs="Bookman Old Style"/>
          <w:b/>
          <w:sz w:val="24"/>
          <w:szCs w:val="24"/>
        </w:rPr>
      </w:pPr>
    </w:p>
    <w:p w:rsidR="00193CBC" w:rsidRDefault="00402D30">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Cordialmente, </w:t>
      </w: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193CBC">
      <w:pPr>
        <w:spacing w:after="0" w:line="240" w:lineRule="auto"/>
        <w:jc w:val="both"/>
        <w:rPr>
          <w:rFonts w:ascii="Bookman Old Style" w:eastAsia="Bookman Old Style" w:hAnsi="Bookman Old Style" w:cs="Bookman Old Style"/>
          <w:sz w:val="24"/>
          <w:szCs w:val="24"/>
        </w:rPr>
      </w:pPr>
    </w:p>
    <w:p w:rsidR="00193CBC" w:rsidRDefault="00402D30">
      <w:pPr>
        <w:spacing w:after="0"/>
        <w:rPr>
          <w:rFonts w:ascii="Bookman Old Style" w:eastAsia="Bookman Old Style" w:hAnsi="Bookman Old Style" w:cs="Bookman Old Style"/>
        </w:rPr>
      </w:pPr>
      <w:r>
        <w:rPr>
          <w:rFonts w:ascii="Bookman Old Style" w:eastAsia="Bookman Old Style" w:hAnsi="Bookman Old Style" w:cs="Bookman Old Style"/>
          <w:b/>
        </w:rPr>
        <w:t>KARYME COTES MARTÍNEZ</w:t>
      </w:r>
      <w:r>
        <w:rPr>
          <w:rFonts w:ascii="Bookman Old Style" w:eastAsia="Bookman Old Style" w:hAnsi="Bookman Old Style" w:cs="Bookman Old Style"/>
          <w:b/>
        </w:rPr>
        <w:tab/>
      </w:r>
      <w:r>
        <w:rPr>
          <w:rFonts w:ascii="Bookman Old Style" w:eastAsia="Bookman Old Style" w:hAnsi="Bookman Old Style" w:cs="Bookman Old Style"/>
          <w:b/>
        </w:rPr>
        <w:tab/>
      </w:r>
      <w:r>
        <w:rPr>
          <w:rFonts w:ascii="Bookman Old Style" w:eastAsia="Bookman Old Style" w:hAnsi="Bookman Old Style" w:cs="Bookman Old Style"/>
          <w:b/>
        </w:rPr>
        <w:tab/>
        <w:t>ALIRIO URIBE MUÑÓZ</w:t>
      </w: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Representante a la Cámara</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Representante a la Cámara</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p w:rsidR="00193CBC" w:rsidRDefault="00193CBC">
      <w:pPr>
        <w:rPr>
          <w:rFonts w:ascii="Bookman Old Style" w:eastAsia="Bookman Old Style" w:hAnsi="Bookman Old Style" w:cs="Bookman Old Style"/>
        </w:rPr>
      </w:pPr>
    </w:p>
    <w:p w:rsidR="00193CBC" w:rsidRDefault="00193CBC">
      <w:pPr>
        <w:rPr>
          <w:rFonts w:ascii="Bookman Old Style" w:eastAsia="Bookman Old Style" w:hAnsi="Bookman Old Style" w:cs="Bookman Old Style"/>
        </w:rPr>
      </w:pPr>
    </w:p>
    <w:p w:rsidR="00193CBC" w:rsidRDefault="00402D30">
      <w:pPr>
        <w:rPr>
          <w:rFonts w:ascii="Bookman Old Style" w:eastAsia="Bookman Old Style" w:hAnsi="Bookman Old Style" w:cs="Bookman Old Style"/>
        </w:rPr>
      </w:pPr>
      <w:r>
        <w:rPr>
          <w:rFonts w:ascii="Bookman Old Style" w:eastAsia="Bookman Old Style" w:hAnsi="Bookman Old Style" w:cs="Bookman Old Style"/>
        </w:rPr>
        <w:t>_____________________________</w:t>
      </w:r>
      <w:r>
        <w:rPr>
          <w:rFonts w:ascii="Bookman Old Style" w:eastAsia="Bookman Old Style" w:hAnsi="Bookman Old Style" w:cs="Bookman Old Style"/>
        </w:rPr>
        <w:tab/>
      </w:r>
      <w:r>
        <w:rPr>
          <w:rFonts w:ascii="Bookman Old Style" w:eastAsia="Bookman Old Style" w:hAnsi="Bookman Old Style" w:cs="Bookman Old Style"/>
        </w:rPr>
        <w:tab/>
      </w:r>
      <w:r>
        <w:rPr>
          <w:rFonts w:ascii="Bookman Old Style" w:eastAsia="Bookman Old Style" w:hAnsi="Bookman Old Style" w:cs="Bookman Old Style"/>
        </w:rPr>
        <w:tab/>
        <w:t>_____________________________</w:t>
      </w:r>
    </w:p>
    <w:sectPr w:rsidR="00193CBC">
      <w:headerReference w:type="even" r:id="rId27"/>
      <w:headerReference w:type="default" r:id="rId28"/>
      <w:footerReference w:type="default" r:id="rId29"/>
      <w:headerReference w:type="first" r:id="rId30"/>
      <w:pgSz w:w="12240" w:h="15840"/>
      <w:pgMar w:top="1417" w:right="1701" w:bottom="1417" w:left="1701" w:header="340"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2D30" w:rsidRDefault="00402D30">
      <w:pPr>
        <w:spacing w:after="0" w:line="240" w:lineRule="auto"/>
      </w:pPr>
      <w:r>
        <w:separator/>
      </w:r>
    </w:p>
  </w:endnote>
  <w:endnote w:type="continuationSeparator" w:id="0">
    <w:p w:rsidR="00402D30" w:rsidRDefault="00402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CBC" w:rsidRDefault="00193CBC">
    <w:pPr>
      <w:pBdr>
        <w:top w:val="nil"/>
        <w:left w:val="nil"/>
        <w:bottom w:val="nil"/>
        <w:right w:val="nil"/>
        <w:between w:val="nil"/>
      </w:pBdr>
      <w:tabs>
        <w:tab w:val="center" w:pos="4419"/>
        <w:tab w:val="right" w:pos="8838"/>
      </w:tabs>
      <w:spacing w:after="0" w:line="240" w:lineRule="auto"/>
      <w:ind w:left="720"/>
      <w:rPr>
        <w:rFonts w:ascii="Century Gothic" w:eastAsia="Century Gothic" w:hAnsi="Century Gothic" w:cs="Century Gothic"/>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2D30" w:rsidRDefault="00402D30">
      <w:pPr>
        <w:spacing w:after="0" w:line="240" w:lineRule="auto"/>
      </w:pPr>
      <w:r>
        <w:separator/>
      </w:r>
    </w:p>
  </w:footnote>
  <w:footnote w:type="continuationSeparator" w:id="0">
    <w:p w:rsidR="00402D30" w:rsidRDefault="00402D30">
      <w:pPr>
        <w:spacing w:after="0" w:line="240" w:lineRule="auto"/>
      </w:pPr>
      <w:r>
        <w:continuationSeparator/>
      </w:r>
    </w:p>
  </w:footnote>
  <w:footnote w:id="1">
    <w:p w:rsidR="00193CBC" w:rsidRDefault="00402D3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Parlamento Europeo, Considerandos de la Resolución de 6 de octubre de 2021, sobre la inteligencia artificial en el Derecho penal y su utilización por las autoridades policiales y judiciales en asuntos penales (2020/2016(INI)),</w:t>
      </w:r>
    </w:p>
  </w:footnote>
  <w:footnote w:id="2">
    <w:p w:rsidR="00193CBC" w:rsidRDefault="00402D30">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Grupo de Trabajo UNESCO, E</w:t>
      </w:r>
      <w:r>
        <w:rPr>
          <w:color w:val="000000"/>
          <w:sz w:val="20"/>
          <w:szCs w:val="20"/>
        </w:rPr>
        <w:t>studio preliminar sobre la ética de la Inteligencia Artificial, cit., n. 50. Vid. San Miguel Caso, C., “La aplicación de la Inteligencia Artificial en el proceso: ¿un nuevo reto para las garantías procesales?, Ius et Scientia vol. 7, nº 1, 2021, pp. 286-30</w:t>
      </w:r>
      <w:r>
        <w:rPr>
          <w:color w:val="000000"/>
          <w:sz w:val="20"/>
          <w:szCs w:val="20"/>
        </w:rPr>
        <w:t>3; De Asís Pulido, M., “La incidencia de las nuevas tecnologías en el derecho al debido proceso”, Ius et Scientia vol. 6, nº 2, 2020, pp. 186-199</w:t>
      </w:r>
    </w:p>
  </w:footnote>
  <w:footnote w:id="3">
    <w:p w:rsidR="00193CBC" w:rsidRDefault="00402D3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color w:val="000000"/>
          <w:sz w:val="18"/>
          <w:szCs w:val="18"/>
        </w:rPr>
        <w:t>PARLAMENTO EUROPEO, Resolución del Parlamento Europeo, de 3 de mayo de 2022, sobre la inteligencia artificia</w:t>
      </w:r>
      <w:r>
        <w:rPr>
          <w:color w:val="000000"/>
          <w:sz w:val="18"/>
          <w:szCs w:val="18"/>
        </w:rPr>
        <w:t xml:space="preserve">l en la era digital, Disponible en: </w:t>
      </w:r>
      <w:hyperlink r:id="rId1">
        <w:r>
          <w:rPr>
            <w:color w:val="4472C4"/>
            <w:sz w:val="18"/>
            <w:szCs w:val="18"/>
            <w:u w:val="single"/>
          </w:rPr>
          <w:t>https://www.europarl.europa.eu/doceo/document/TA-9-2022-0140_ES.pdf</w:t>
        </w:r>
      </w:hyperlink>
    </w:p>
  </w:footnote>
  <w:footnote w:id="4">
    <w:p w:rsidR="00193CBC" w:rsidRDefault="00402D30">
      <w:pPr>
        <w:spacing w:after="0"/>
        <w:jc w:val="both"/>
        <w:rPr>
          <w:color w:val="4472C4"/>
          <w:sz w:val="18"/>
          <w:szCs w:val="18"/>
        </w:rPr>
      </w:pPr>
      <w:r>
        <w:rPr>
          <w:vertAlign w:val="superscript"/>
        </w:rPr>
        <w:footnoteRef/>
      </w:r>
      <w:r>
        <w:rPr>
          <w:sz w:val="18"/>
          <w:szCs w:val="18"/>
        </w:rPr>
        <w:t xml:space="preserve"> </w:t>
      </w:r>
      <w:r>
        <w:rPr>
          <w:smallCaps/>
          <w:color w:val="000000"/>
          <w:sz w:val="18"/>
          <w:szCs w:val="18"/>
        </w:rPr>
        <w:t>República de Colombia, Ministerio de las TIC</w:t>
      </w:r>
      <w:r>
        <w:rPr>
          <w:sz w:val="18"/>
          <w:szCs w:val="18"/>
        </w:rPr>
        <w:t>, Colombia se adhie</w:t>
      </w:r>
      <w:r>
        <w:rPr>
          <w:sz w:val="18"/>
          <w:szCs w:val="18"/>
        </w:rPr>
        <w:t xml:space="preserve">re a acuerdo sobre Inteligencias Artificial ante los países de la OCDE.  Mayo 22 de 2019. Disponible en: </w:t>
      </w:r>
      <w:hyperlink r:id="rId2">
        <w:r>
          <w:rPr>
            <w:color w:val="4472C4"/>
            <w:sz w:val="18"/>
            <w:szCs w:val="18"/>
            <w:u w:val="single"/>
          </w:rPr>
          <w:t>https://www.mintic.gov.co/portal/inicio/Sala-de-Prensa/Noticias/100683:Colombia-se-adhiere-a-acuerdo-sobre-Inteligencia-Artificial-ante-los-paises-de-la-OCDE</w:t>
        </w:r>
      </w:hyperlink>
    </w:p>
  </w:footnote>
  <w:footnote w:id="5">
    <w:p w:rsidR="00193CBC" w:rsidRDefault="00402D3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smallCaps/>
          <w:color w:val="000000"/>
          <w:sz w:val="18"/>
          <w:szCs w:val="18"/>
        </w:rPr>
        <w:t>República de Colombia, Ministerio de las TIC</w:t>
      </w:r>
      <w:r>
        <w:rPr>
          <w:color w:val="000000"/>
          <w:sz w:val="18"/>
          <w:szCs w:val="18"/>
        </w:rPr>
        <w:t>, Colombia adopta de forma</w:t>
      </w:r>
      <w:r>
        <w:rPr>
          <w:color w:val="000000"/>
          <w:sz w:val="18"/>
          <w:szCs w:val="18"/>
        </w:rPr>
        <w:t xml:space="preserve"> temprana recomendaciones de ética en inteligencia artificial de la Unesco para la región.  Mayo 2 de 2022. Disponible en: </w:t>
      </w:r>
      <w:hyperlink r:id="rId3">
        <w:r>
          <w:rPr>
            <w:color w:val="4472C4"/>
            <w:sz w:val="18"/>
            <w:szCs w:val="18"/>
            <w:u w:val="single"/>
          </w:rPr>
          <w:t>https://mintic.gov.co/portal/inicio/Sala-de-prensa/Noticias/208109:Colombia-adopta-de-forma-temprana-recomendaciones-de-etica-en-Inteligencia-Artificial-de-la-Unesco-para-la-region</w:t>
        </w:r>
      </w:hyperlink>
    </w:p>
  </w:footnote>
  <w:footnote w:id="6">
    <w:p w:rsidR="00193CBC" w:rsidRDefault="00402D3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Unión Europea, Resolución 20 de octubre de 2020, con recomendaciones destinadas a la Comisión sobre</w:t>
      </w:r>
    </w:p>
    <w:p w:rsidR="00193CBC" w:rsidRDefault="00402D30">
      <w:pPr>
        <w:pBdr>
          <w:top w:val="nil"/>
          <w:left w:val="nil"/>
          <w:bottom w:val="nil"/>
          <w:right w:val="nil"/>
          <w:between w:val="nil"/>
        </w:pBdr>
        <w:spacing w:after="0" w:line="240" w:lineRule="auto"/>
        <w:rPr>
          <w:color w:val="000000"/>
          <w:sz w:val="20"/>
          <w:szCs w:val="20"/>
        </w:rPr>
      </w:pPr>
      <w:r>
        <w:rPr>
          <w:color w:val="000000"/>
          <w:sz w:val="20"/>
          <w:szCs w:val="20"/>
        </w:rPr>
        <w:t>un régimen de responsabilidad civil en materia de inteligencia artificial (2020/2014(INL)).</w:t>
      </w:r>
    </w:p>
  </w:footnote>
  <w:footnote w:id="7">
    <w:p w:rsidR="00193CBC" w:rsidRDefault="00402D30">
      <w:pPr>
        <w:spacing w:after="0"/>
        <w:jc w:val="both"/>
        <w:rPr>
          <w:sz w:val="18"/>
          <w:szCs w:val="18"/>
        </w:rPr>
      </w:pPr>
      <w:r>
        <w:rPr>
          <w:vertAlign w:val="superscript"/>
        </w:rPr>
        <w:footnoteRef/>
      </w:r>
      <w:r>
        <w:rPr>
          <w:sz w:val="18"/>
          <w:szCs w:val="18"/>
        </w:rPr>
        <w:t xml:space="preserve"> </w:t>
      </w:r>
      <w:r>
        <w:rPr>
          <w:smallCaps/>
          <w:color w:val="000000"/>
          <w:sz w:val="18"/>
          <w:szCs w:val="18"/>
        </w:rPr>
        <w:t>Organización de Cooperación y Desarrollo Económicos</w:t>
      </w:r>
      <w:r>
        <w:rPr>
          <w:color w:val="000000"/>
          <w:sz w:val="18"/>
          <w:szCs w:val="18"/>
        </w:rPr>
        <w:t>, O</w:t>
      </w:r>
      <w:r>
        <w:rPr>
          <w:sz w:val="18"/>
          <w:szCs w:val="18"/>
        </w:rPr>
        <w:t xml:space="preserve">CDE, </w:t>
      </w:r>
      <w:r>
        <w:rPr>
          <w:color w:val="1A2126"/>
          <w:sz w:val="18"/>
          <w:szCs w:val="18"/>
        </w:rPr>
        <w:t>Re</w:t>
      </w:r>
      <w:r>
        <w:rPr>
          <w:color w:val="1A2126"/>
          <w:sz w:val="18"/>
          <w:szCs w:val="18"/>
        </w:rPr>
        <w:t xml:space="preserve">comendación del Consejo de Inteligencia Artificial, </w:t>
      </w:r>
      <w:r>
        <w:rPr>
          <w:color w:val="000000"/>
          <w:sz w:val="18"/>
          <w:szCs w:val="18"/>
        </w:rPr>
        <w:t>Adoptado el:  21/05/2019, Disponible en</w:t>
      </w:r>
      <w:r>
        <w:rPr>
          <w:color w:val="4472C4"/>
          <w:sz w:val="18"/>
          <w:szCs w:val="18"/>
        </w:rPr>
        <w:t>:</w:t>
      </w:r>
      <w:hyperlink r:id="rId4">
        <w:r>
          <w:rPr>
            <w:color w:val="4472C4"/>
            <w:sz w:val="18"/>
            <w:szCs w:val="18"/>
            <w:u w:val="single"/>
          </w:rPr>
          <w:t>https://legalinstruments.oecd.org/en/instruments/OECD-LEGAL-0449</w:t>
        </w:r>
      </w:hyperlink>
    </w:p>
  </w:footnote>
  <w:footnote w:id="8">
    <w:p w:rsidR="00193CBC" w:rsidRDefault="00402D30">
      <w:pPr>
        <w:pBdr>
          <w:top w:val="nil"/>
          <w:left w:val="nil"/>
          <w:bottom w:val="nil"/>
          <w:right w:val="nil"/>
          <w:between w:val="nil"/>
        </w:pBdr>
        <w:spacing w:after="0" w:line="240" w:lineRule="auto"/>
        <w:jc w:val="both"/>
        <w:rPr>
          <w:color w:val="000000"/>
          <w:sz w:val="18"/>
          <w:szCs w:val="18"/>
        </w:rPr>
      </w:pPr>
      <w:r>
        <w:rPr>
          <w:vertAlign w:val="superscript"/>
        </w:rPr>
        <w:footnoteRef/>
      </w:r>
      <w:r>
        <w:rPr>
          <w:color w:val="000000"/>
          <w:sz w:val="20"/>
          <w:szCs w:val="20"/>
        </w:rPr>
        <w:t xml:space="preserve"> </w:t>
      </w:r>
      <w:r>
        <w:rPr>
          <w:smallCaps/>
          <w:color w:val="000000"/>
          <w:sz w:val="18"/>
          <w:szCs w:val="18"/>
        </w:rPr>
        <w:t>Unesco</w:t>
      </w:r>
      <w:r>
        <w:rPr>
          <w:color w:val="000000"/>
          <w:sz w:val="18"/>
          <w:szCs w:val="18"/>
        </w:rPr>
        <w:t xml:space="preserve">, </w:t>
      </w:r>
      <w:r>
        <w:rPr>
          <w:color w:val="1A2126"/>
          <w:sz w:val="18"/>
          <w:szCs w:val="18"/>
        </w:rPr>
        <w:t>Recom</w:t>
      </w:r>
      <w:r>
        <w:rPr>
          <w:color w:val="1A2126"/>
          <w:sz w:val="18"/>
          <w:szCs w:val="18"/>
        </w:rPr>
        <w:t xml:space="preserve">endación sobre la ética de la Inteligencia Artificial, </w:t>
      </w:r>
      <w:r>
        <w:rPr>
          <w:color w:val="000000"/>
          <w:sz w:val="18"/>
          <w:szCs w:val="18"/>
        </w:rPr>
        <w:t xml:space="preserve">Disponible en: </w:t>
      </w:r>
      <w:hyperlink r:id="rId5">
        <w:r>
          <w:rPr>
            <w:color w:val="4472C4"/>
            <w:sz w:val="18"/>
            <w:szCs w:val="18"/>
            <w:u w:val="single"/>
          </w:rPr>
          <w:t>https://unesdoc.unesco.org/ark:/48223/pf0000380455_spa</w:t>
        </w:r>
      </w:hyperlink>
    </w:p>
    <w:p w:rsidR="00193CBC" w:rsidRDefault="00193CBC">
      <w:pPr>
        <w:pBdr>
          <w:top w:val="nil"/>
          <w:left w:val="nil"/>
          <w:bottom w:val="nil"/>
          <w:right w:val="nil"/>
          <w:between w:val="nil"/>
        </w:pBdr>
        <w:spacing w:after="0" w:line="240" w:lineRule="auto"/>
        <w:jc w:val="both"/>
        <w:rPr>
          <w:color w:val="000000"/>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CBC" w:rsidRDefault="00402D30">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268.8pt;height:268.8pt;z-index:-251657216;mso-position-horizontal:center;mso-position-horizontal-relative:margin;mso-position-vertical:center;mso-position-vertical-relative:margin">
          <v:imagedata r:id="rId1" o:title="image3"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CBC" w:rsidRDefault="00402D30">
    <w:pPr>
      <w:pBdr>
        <w:top w:val="nil"/>
        <w:left w:val="nil"/>
        <w:bottom w:val="nil"/>
        <w:right w:val="nil"/>
        <w:between w:val="nil"/>
      </w:pBdr>
      <w:tabs>
        <w:tab w:val="center" w:pos="4419"/>
        <w:tab w:val="right" w:pos="8838"/>
      </w:tabs>
      <w:spacing w:after="0" w:line="240" w:lineRule="auto"/>
      <w:rPr>
        <w:color w:val="000000"/>
      </w:rPr>
    </w:pPr>
    <w:r>
      <w:rPr>
        <w:color w:val="000000"/>
      </w:rPr>
      <w:pict w14:anchorId="3C7837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268.8pt;height:268.8pt;z-index:-251659264;mso-position-horizontal:center;mso-position-horizontal-relative:margin;mso-position-vertical:center;mso-position-vertical-relative:margin">
          <v:imagedata r:id="rId1" o:title="image3" gain="19661f" blacklevel="22938f"/>
          <w10:wrap anchorx="margin" anchory="margin"/>
        </v:shape>
      </w:pict>
    </w:r>
    <w:r>
      <w:rPr>
        <w:noProof/>
        <w:color w:val="000000"/>
      </w:rPr>
      <w:drawing>
        <wp:inline distT="0" distB="0" distL="0" distR="0">
          <wp:extent cx="2977694" cy="64565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2977694" cy="645658"/>
                  </a:xfrm>
                  <a:prstGeom prst="rect">
                    <a:avLst/>
                  </a:prstGeom>
                  <a:ln/>
                </pic:spPr>
              </pic:pic>
            </a:graphicData>
          </a:graphic>
        </wp:inline>
      </w:drawing>
    </w:r>
    <w:r>
      <w:rPr>
        <w:noProof/>
      </w:rPr>
      <w:drawing>
        <wp:anchor distT="0" distB="0" distL="0" distR="0" simplePos="0" relativeHeight="251656192" behindDoc="0" locked="0" layoutInCell="1" hidden="0" allowOverlap="1">
          <wp:simplePos x="0" y="0"/>
          <wp:positionH relativeFrom="column">
            <wp:posOffset>3429000</wp:posOffset>
          </wp:positionH>
          <wp:positionV relativeFrom="paragraph">
            <wp:posOffset>-47623</wp:posOffset>
          </wp:positionV>
          <wp:extent cx="2384755" cy="72009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2384755" cy="720090"/>
                  </a:xfrm>
                  <a:prstGeom prst="rect">
                    <a:avLst/>
                  </a:prstGeom>
                  <a:ln/>
                </pic:spPr>
              </pic:pic>
            </a:graphicData>
          </a:graphic>
        </wp:anchor>
      </w:drawing>
    </w:r>
  </w:p>
  <w:p w:rsidR="00193CBC" w:rsidRDefault="00193CBC">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CBC" w:rsidRDefault="00402D30">
    <w:pPr>
      <w:pBdr>
        <w:top w:val="nil"/>
        <w:left w:val="nil"/>
        <w:bottom w:val="nil"/>
        <w:right w:val="nil"/>
        <w:between w:val="nil"/>
      </w:pBdr>
      <w:tabs>
        <w:tab w:val="center" w:pos="4419"/>
        <w:tab w:val="right" w:pos="8838"/>
      </w:tabs>
      <w:spacing w:after="0" w:line="240" w:lineRule="auto"/>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268.8pt;height:268.8pt;z-index:-251658240;mso-position-horizontal:center;mso-position-horizontal-relative:margin;mso-position-vertical:center;mso-position-vertical-relative:margin">
          <v:imagedata r:id="rId1"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D4829"/>
    <w:multiLevelType w:val="multilevel"/>
    <w:tmpl w:val="264E04BE"/>
    <w:lvl w:ilvl="0">
      <w:start w:val="5"/>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 w15:restartNumberingAfterBreak="0">
    <w:nsid w:val="330C0EA1"/>
    <w:multiLevelType w:val="multilevel"/>
    <w:tmpl w:val="E13A1D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8427CD6"/>
    <w:multiLevelType w:val="multilevel"/>
    <w:tmpl w:val="EBEC3B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7C23DE"/>
    <w:multiLevelType w:val="multilevel"/>
    <w:tmpl w:val="7FBA6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903A6"/>
    <w:multiLevelType w:val="multilevel"/>
    <w:tmpl w:val="4C9C8492"/>
    <w:lvl w:ilvl="0">
      <w:start w:val="3"/>
      <w:numFmt w:val="bullet"/>
      <w:lvlText w:val="-"/>
      <w:lvlJc w:val="left"/>
      <w:pPr>
        <w:ind w:left="720" w:hanging="360"/>
      </w:pPr>
      <w:rPr>
        <w:rFonts w:ascii="Bookman Old Style" w:eastAsia="Bookman Old Style" w:hAnsi="Bookman Old Style" w:cs="Bookman Old Sty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45C095A"/>
    <w:multiLevelType w:val="multilevel"/>
    <w:tmpl w:val="DE24C4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A1042EB"/>
    <w:multiLevelType w:val="multilevel"/>
    <w:tmpl w:val="EE78E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6"/>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CBC"/>
    <w:rsid w:val="00193CBC"/>
    <w:rsid w:val="00402D30"/>
    <w:rsid w:val="00FE74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FEBC16"/>
  <w15:docId w15:val="{FF7D9D3F-79E2-4496-A9B6-AC44CBE9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98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DC1B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BB6"/>
  </w:style>
  <w:style w:type="paragraph" w:styleId="Piedepgina">
    <w:name w:val="footer"/>
    <w:basedOn w:val="Normal"/>
    <w:link w:val="PiedepginaCar"/>
    <w:uiPriority w:val="99"/>
    <w:unhideWhenUsed/>
    <w:rsid w:val="00DC1B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BB6"/>
  </w:style>
  <w:style w:type="table" w:styleId="Tablaconcuadrcula">
    <w:name w:val="Table Grid"/>
    <w:basedOn w:val="Tablanormal"/>
    <w:uiPriority w:val="39"/>
    <w:rsid w:val="00DC1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1BB6"/>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3667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67E2"/>
    <w:rPr>
      <w:rFonts w:ascii="Segoe UI" w:hAnsi="Segoe UI" w:cs="Segoe UI"/>
      <w:sz w:val="18"/>
      <w:szCs w:val="18"/>
    </w:rPr>
  </w:style>
  <w:style w:type="character" w:styleId="Refdecomentario">
    <w:name w:val="annotation reference"/>
    <w:basedOn w:val="Fuentedeprrafopredeter"/>
    <w:uiPriority w:val="99"/>
    <w:semiHidden/>
    <w:unhideWhenUsed/>
    <w:rsid w:val="00C3298B"/>
    <w:rPr>
      <w:sz w:val="16"/>
      <w:szCs w:val="16"/>
    </w:rPr>
  </w:style>
  <w:style w:type="paragraph" w:styleId="Textocomentario">
    <w:name w:val="annotation text"/>
    <w:basedOn w:val="Normal"/>
    <w:link w:val="TextocomentarioCar"/>
    <w:uiPriority w:val="99"/>
    <w:semiHidden/>
    <w:unhideWhenUsed/>
    <w:rsid w:val="00C329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298B"/>
    <w:rPr>
      <w:rFonts w:ascii="Calibri" w:eastAsia="Calibri" w:hAnsi="Calibri" w:cs="Calibri"/>
      <w:sz w:val="20"/>
      <w:szCs w:val="20"/>
      <w:lang w:eastAsia="es-CO"/>
    </w:rPr>
  </w:style>
  <w:style w:type="paragraph" w:styleId="Prrafodelista">
    <w:name w:val="List Paragraph"/>
    <w:basedOn w:val="Normal"/>
    <w:uiPriority w:val="34"/>
    <w:qFormat/>
    <w:rsid w:val="00C3298B"/>
    <w:pPr>
      <w:ind w:left="720"/>
      <w:contextualSpacing/>
    </w:pPr>
  </w:style>
  <w:style w:type="paragraph" w:styleId="Textonotapie">
    <w:name w:val="footnote text"/>
    <w:basedOn w:val="Normal"/>
    <w:link w:val="TextonotapieCar"/>
    <w:uiPriority w:val="99"/>
    <w:semiHidden/>
    <w:unhideWhenUsed/>
    <w:rsid w:val="00C329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3298B"/>
    <w:rPr>
      <w:rFonts w:ascii="Calibri" w:eastAsia="Calibri" w:hAnsi="Calibri" w:cs="Calibri"/>
      <w:sz w:val="20"/>
      <w:szCs w:val="20"/>
      <w:lang w:eastAsia="es-CO"/>
    </w:rPr>
  </w:style>
  <w:style w:type="character" w:styleId="Refdenotaalpie">
    <w:name w:val="footnote reference"/>
    <w:basedOn w:val="Fuentedeprrafopredeter"/>
    <w:uiPriority w:val="99"/>
    <w:semiHidden/>
    <w:unhideWhenUsed/>
    <w:rsid w:val="00C3298B"/>
    <w:rPr>
      <w:vertAlign w:val="superscript"/>
    </w:rPr>
  </w:style>
  <w:style w:type="paragraph" w:styleId="Sinespaciado">
    <w:name w:val="No Spacing"/>
    <w:uiPriority w:val="1"/>
    <w:qFormat/>
    <w:rsid w:val="009B2FCA"/>
    <w:pPr>
      <w:spacing w:after="0" w:line="240" w:lineRule="auto"/>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karyme-adrana-cotes-martinez" TargetMode="External"/><Relationship Id="rId13" Type="http://schemas.openxmlformats.org/officeDocument/2006/relationships/hyperlink" Target="https://www.camara.gov.co/representantes/gilma-diaz-arias" TargetMode="External"/><Relationship Id="rId18" Type="http://schemas.openxmlformats.org/officeDocument/2006/relationships/hyperlink" Target="https://www.camara.gov.co/representantes/alvaro-leonel-rueda-caballero" TargetMode="External"/><Relationship Id="rId26" Type="http://schemas.openxmlformats.org/officeDocument/2006/relationships/hyperlink" Target="https://www.camara.gov.co/representantes/jorge-hernan-bastidas-rosero" TargetMode="External"/><Relationship Id="rId3" Type="http://schemas.openxmlformats.org/officeDocument/2006/relationships/styles" Target="styles.xml"/><Relationship Id="rId21" Type="http://schemas.openxmlformats.org/officeDocument/2006/relationships/hyperlink" Target="https://www.camara.gov.co/representantes/etna-tamara-argote-calderon" TargetMode="External"/><Relationship Id="rId7" Type="http://schemas.openxmlformats.org/officeDocument/2006/relationships/endnotes" Target="endnotes.xml"/><Relationship Id="rId12" Type="http://schemas.openxmlformats.org/officeDocument/2006/relationships/hyperlink" Target="https://www.camara.gov.co/representantes/carmen-felisa-ramirez-boscan" TargetMode="External"/><Relationship Id="rId17" Type="http://schemas.openxmlformats.org/officeDocument/2006/relationships/hyperlink" Target="https://www.camara.gov.co/representantes/piedad-correal-rubiano" TargetMode="External"/><Relationship Id="rId25" Type="http://schemas.openxmlformats.org/officeDocument/2006/relationships/hyperlink" Target="https://www.camara.gov.co/representantes/david-alejandro-toro-ramirez" TargetMode="External"/><Relationship Id="rId2" Type="http://schemas.openxmlformats.org/officeDocument/2006/relationships/numbering" Target="numbering.xml"/><Relationship Id="rId16" Type="http://schemas.openxmlformats.org/officeDocument/2006/relationships/hyperlink" Target="https://www.camara.gov.co/representantes/monica-karina-bocanegra-pantoja" TargetMode="External"/><Relationship Id="rId20" Type="http://schemas.openxmlformats.org/officeDocument/2006/relationships/hyperlink" Target="https://www.camara.gov.co/representantes/hugo-alfonso-archila-suare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mara.gov.co/representantes/sandra-bibiana-aristizabal-saleg" TargetMode="External"/><Relationship Id="rId24" Type="http://schemas.openxmlformats.org/officeDocument/2006/relationships/hyperlink" Target="https://www.camara.gov.co/representantes/gabriel-becerra-yanez"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mara.gov.co/representantes/dolcey-oscar-torres-romero" TargetMode="External"/><Relationship Id="rId23" Type="http://schemas.openxmlformats.org/officeDocument/2006/relationships/hyperlink" Target="https://www.camara.gov.co/representantes/pedro-jose-suarez-vacca" TargetMode="External"/><Relationship Id="rId28" Type="http://schemas.openxmlformats.org/officeDocument/2006/relationships/header" Target="header2.xml"/><Relationship Id="rId10" Type="http://schemas.openxmlformats.org/officeDocument/2006/relationships/hyperlink" Target="https://www.camara.gov.co/representantes/maria-eugenia-lopera-monsalve" TargetMode="External"/><Relationship Id="rId19" Type="http://schemas.openxmlformats.org/officeDocument/2006/relationships/hyperlink" Target="https://www.camara.gov.co/representantes/jhoany-carlos-alberto-palacios-mosquer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ara.gov.co/representantes/alirio-uribe-munoz" TargetMode="External"/><Relationship Id="rId14" Type="http://schemas.openxmlformats.org/officeDocument/2006/relationships/hyperlink" Target="https://www.camara.gov.co/representantes/flora-perdomo-andrade" TargetMode="External"/><Relationship Id="rId22" Type="http://schemas.openxmlformats.org/officeDocument/2006/relationships/hyperlink" Target="https://www.camara.gov.co/representantes/eduard-giovanny-sarmiento-hidalgo" TargetMode="External"/><Relationship Id="rId27" Type="http://schemas.openxmlformats.org/officeDocument/2006/relationships/header" Target="header1.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mintic.gov.co/portal/inicio/Sala-de-prensa/Noticias/208109:Colombia-adopta-de-forma-temprana-recomendaciones-de-etica-en-Inteligencia-Artificial-de-la-Unesco-para-la-region" TargetMode="External"/><Relationship Id="rId2" Type="http://schemas.openxmlformats.org/officeDocument/2006/relationships/hyperlink" Target="https://www.mintic.gov.co/portal/inicio/Sala-de-Prensa/Noticias/100683:Colombia-se-adhiere-a-acuerdo-sobre-Inteligencia-Artificial-ante-los-paises-de-la-OCDE" TargetMode="External"/><Relationship Id="rId1" Type="http://schemas.openxmlformats.org/officeDocument/2006/relationships/hyperlink" Target="https://www.europarl.europa.eu/doceo/document/TA-9-2022-0140_ES.pdf" TargetMode="External"/><Relationship Id="rId5" Type="http://schemas.openxmlformats.org/officeDocument/2006/relationships/hyperlink" Target="https://unesdoc.unesco.org/ark:/48223/pf0000380455_spa" TargetMode="External"/><Relationship Id="rId4" Type="http://schemas.openxmlformats.org/officeDocument/2006/relationships/hyperlink" Target="https://legalinstruments.oecd.org/en/instruments/OECD-LEGAL-04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fylKOCUKSIb3CyCM0nF1KxnTvw==">CgMxLjAyDmguZGN5NGN0dDZpaGo3Mg5oLmZnaDNqNTg3eGM3bDIOaC5uNmR6czh0NjF5ZTgyCGguZ2pkZ3hzMgloLjMwajB6bGwyDWguYjUwY3VzM3F3MHAyDmguYzFhNzJndXk2NjU2MgloLjFmb2I5dGU4AHIhMUZmV1F1c0tMcWdpSFJnN2k5dkUyOHM2blY3R1hHSWNh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9646</Words>
  <Characters>53056</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Atencia</dc:creator>
  <cp:lastModifiedBy>Andrea Carolina Vargas Laverde UTL</cp:lastModifiedBy>
  <cp:revision>3</cp:revision>
  <cp:lastPrinted>2024-08-06T15:07:00Z</cp:lastPrinted>
  <dcterms:created xsi:type="dcterms:W3CDTF">2024-07-30T16:28:00Z</dcterms:created>
  <dcterms:modified xsi:type="dcterms:W3CDTF">2024-08-06T15:07:00Z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0x01010013EC9A511C179E43810EA5950AE55063</vt:lpwstr>
  </property>
</Properties>
</file>