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019" w:rsidRDefault="00865019">
      <w:pPr>
        <w:jc w:val="both"/>
        <w:rPr>
          <w:rFonts w:ascii="Arial" w:eastAsia="Arial" w:hAnsi="Arial" w:cs="Arial"/>
          <w:sz w:val="22"/>
          <w:szCs w:val="22"/>
        </w:rPr>
      </w:pPr>
      <w:bookmarkStart w:id="0" w:name="_GoBack"/>
      <w:bookmarkEnd w:id="0"/>
    </w:p>
    <w:p w:rsidR="00865019" w:rsidRDefault="00ED2247">
      <w:pPr>
        <w:spacing w:line="360" w:lineRule="auto"/>
        <w:jc w:val="both"/>
        <w:rPr>
          <w:rFonts w:ascii="Arial" w:eastAsia="Arial" w:hAnsi="Arial" w:cs="Arial"/>
          <w:sz w:val="22"/>
          <w:szCs w:val="22"/>
        </w:rPr>
      </w:pPr>
      <w:r>
        <w:rPr>
          <w:rFonts w:ascii="Arial" w:eastAsia="Arial" w:hAnsi="Arial" w:cs="Arial"/>
          <w:sz w:val="22"/>
          <w:szCs w:val="22"/>
        </w:rPr>
        <w:t xml:space="preserve">Bogotá D.C. Julio de 2020 </w:t>
      </w:r>
    </w:p>
    <w:p w:rsidR="00865019" w:rsidRDefault="00865019">
      <w:pPr>
        <w:spacing w:line="360" w:lineRule="auto"/>
        <w:jc w:val="both"/>
        <w:rPr>
          <w:rFonts w:ascii="Arial" w:eastAsia="Arial" w:hAnsi="Arial" w:cs="Arial"/>
          <w:sz w:val="22"/>
          <w:szCs w:val="22"/>
        </w:rPr>
      </w:pPr>
    </w:p>
    <w:p w:rsidR="00E96099" w:rsidRPr="00E96099" w:rsidRDefault="00E96099" w:rsidP="00E96099">
      <w:pPr>
        <w:jc w:val="both"/>
        <w:rPr>
          <w:rFonts w:ascii="Arial" w:eastAsia="Arial" w:hAnsi="Arial" w:cs="Arial"/>
          <w:sz w:val="22"/>
        </w:rPr>
      </w:pPr>
      <w:r w:rsidRPr="00E96099">
        <w:rPr>
          <w:rFonts w:ascii="Arial" w:eastAsia="Arial" w:hAnsi="Arial" w:cs="Arial"/>
          <w:sz w:val="22"/>
        </w:rPr>
        <w:t>Señores</w:t>
      </w:r>
    </w:p>
    <w:p w:rsidR="00E96099" w:rsidRPr="00E96099" w:rsidRDefault="00E96099" w:rsidP="00E96099">
      <w:pPr>
        <w:jc w:val="both"/>
        <w:rPr>
          <w:rFonts w:ascii="Arial" w:eastAsia="Arial" w:hAnsi="Arial" w:cs="Arial"/>
          <w:b/>
          <w:sz w:val="22"/>
        </w:rPr>
      </w:pPr>
      <w:r w:rsidRPr="00E96099">
        <w:rPr>
          <w:rFonts w:ascii="Arial" w:eastAsia="Arial" w:hAnsi="Arial" w:cs="Arial"/>
          <w:b/>
          <w:sz w:val="22"/>
        </w:rPr>
        <w:t>MESA DIRECTIVA</w:t>
      </w:r>
    </w:p>
    <w:p w:rsidR="00E96099" w:rsidRPr="00E96099" w:rsidRDefault="00E96099" w:rsidP="00E96099">
      <w:pPr>
        <w:jc w:val="both"/>
        <w:rPr>
          <w:rFonts w:ascii="Arial" w:eastAsia="Arial" w:hAnsi="Arial" w:cs="Arial"/>
          <w:sz w:val="22"/>
        </w:rPr>
      </w:pPr>
      <w:r w:rsidRPr="00E96099">
        <w:rPr>
          <w:rFonts w:ascii="Arial" w:eastAsia="Arial" w:hAnsi="Arial" w:cs="Arial"/>
          <w:sz w:val="22"/>
        </w:rPr>
        <w:t>Cámara de Representantes</w:t>
      </w:r>
    </w:p>
    <w:p w:rsidR="00E96099" w:rsidRPr="00E96099" w:rsidRDefault="00E96099" w:rsidP="00E96099">
      <w:pPr>
        <w:jc w:val="both"/>
        <w:rPr>
          <w:rFonts w:ascii="Arial" w:eastAsia="Arial" w:hAnsi="Arial" w:cs="Arial"/>
          <w:sz w:val="22"/>
        </w:rPr>
      </w:pPr>
      <w:r w:rsidRPr="00E96099">
        <w:rPr>
          <w:rFonts w:ascii="Arial" w:eastAsia="Arial" w:hAnsi="Arial" w:cs="Arial"/>
          <w:sz w:val="22"/>
        </w:rPr>
        <w:t xml:space="preserve">Congreso de la República </w:t>
      </w:r>
    </w:p>
    <w:p w:rsidR="00E96099" w:rsidRPr="00E96099" w:rsidRDefault="00E96099" w:rsidP="00E96099">
      <w:pPr>
        <w:jc w:val="both"/>
        <w:rPr>
          <w:rFonts w:ascii="Arial" w:eastAsia="Arial" w:hAnsi="Arial" w:cs="Arial"/>
          <w:sz w:val="22"/>
        </w:rPr>
      </w:pPr>
      <w:r w:rsidRPr="00E96099">
        <w:rPr>
          <w:rFonts w:ascii="Arial" w:eastAsia="Arial" w:hAnsi="Arial" w:cs="Arial"/>
          <w:sz w:val="22"/>
        </w:rPr>
        <w:t>Ciudad.</w:t>
      </w:r>
    </w:p>
    <w:p w:rsidR="00865019" w:rsidRDefault="00865019">
      <w:pPr>
        <w:jc w:val="both"/>
        <w:rPr>
          <w:rFonts w:ascii="Arial" w:eastAsia="Arial" w:hAnsi="Arial" w:cs="Arial"/>
          <w:sz w:val="22"/>
          <w:szCs w:val="22"/>
        </w:rPr>
      </w:pPr>
    </w:p>
    <w:p w:rsidR="00865019" w:rsidRDefault="00865019">
      <w:pPr>
        <w:jc w:val="both"/>
        <w:rPr>
          <w:rFonts w:ascii="Arial" w:eastAsia="Arial" w:hAnsi="Arial" w:cs="Arial"/>
          <w:sz w:val="22"/>
          <w:szCs w:val="22"/>
        </w:rPr>
      </w:pPr>
    </w:p>
    <w:p w:rsidR="00865019" w:rsidRDefault="00865019">
      <w:pPr>
        <w:ind w:left="1410"/>
        <w:jc w:val="both"/>
        <w:rPr>
          <w:rFonts w:ascii="Arial" w:eastAsia="Arial" w:hAnsi="Arial" w:cs="Arial"/>
          <w:b/>
          <w:sz w:val="22"/>
          <w:szCs w:val="22"/>
        </w:rPr>
      </w:pPr>
    </w:p>
    <w:p w:rsidR="00865019" w:rsidRDefault="00ED2247">
      <w:pPr>
        <w:ind w:left="1410"/>
        <w:jc w:val="both"/>
        <w:rPr>
          <w:rFonts w:ascii="Arial" w:eastAsia="Arial" w:hAnsi="Arial" w:cs="Arial"/>
          <w:b/>
          <w:i/>
          <w:sz w:val="22"/>
          <w:szCs w:val="22"/>
        </w:rPr>
      </w:pPr>
      <w:r>
        <w:rPr>
          <w:rFonts w:ascii="Arial" w:eastAsia="Arial" w:hAnsi="Arial" w:cs="Arial"/>
          <w:b/>
          <w:sz w:val="22"/>
          <w:szCs w:val="22"/>
        </w:rPr>
        <w:t xml:space="preserve">Ref.: Proyecto de Acto Legislativo No. _____ de 2020 </w:t>
      </w:r>
      <w:r>
        <w:rPr>
          <w:rFonts w:ascii="Arial" w:eastAsia="Arial" w:hAnsi="Arial" w:cs="Arial"/>
          <w:b/>
          <w:i/>
          <w:sz w:val="22"/>
          <w:szCs w:val="22"/>
        </w:rPr>
        <w:t>“Por el cual se modifica el artículo 138 de la Constitución Política de Colombia.”</w:t>
      </w:r>
    </w:p>
    <w:p w:rsidR="00865019" w:rsidRDefault="00865019">
      <w:pPr>
        <w:ind w:left="1410"/>
        <w:jc w:val="both"/>
        <w:rPr>
          <w:rFonts w:ascii="Arial" w:eastAsia="Arial" w:hAnsi="Arial" w:cs="Arial"/>
          <w:b/>
          <w:sz w:val="22"/>
          <w:szCs w:val="22"/>
        </w:rPr>
      </w:pPr>
    </w:p>
    <w:p w:rsidR="00865019" w:rsidRDefault="00865019">
      <w:pPr>
        <w:jc w:val="both"/>
        <w:rPr>
          <w:rFonts w:ascii="Arial" w:eastAsia="Arial" w:hAnsi="Arial" w:cs="Arial"/>
          <w:sz w:val="22"/>
          <w:szCs w:val="22"/>
        </w:rPr>
      </w:pPr>
    </w:p>
    <w:p w:rsidR="00865019" w:rsidRDefault="00865019">
      <w:pPr>
        <w:jc w:val="both"/>
        <w:rPr>
          <w:rFonts w:ascii="Arial" w:eastAsia="Arial" w:hAnsi="Arial" w:cs="Arial"/>
          <w:sz w:val="22"/>
          <w:szCs w:val="22"/>
        </w:rPr>
      </w:pPr>
    </w:p>
    <w:p w:rsidR="00865019" w:rsidRDefault="00ED2247">
      <w:pPr>
        <w:jc w:val="both"/>
        <w:rPr>
          <w:rFonts w:ascii="Arial" w:eastAsia="Arial" w:hAnsi="Arial" w:cs="Arial"/>
          <w:sz w:val="22"/>
          <w:szCs w:val="22"/>
        </w:rPr>
      </w:pPr>
      <w:r>
        <w:rPr>
          <w:rFonts w:ascii="Arial" w:eastAsia="Arial" w:hAnsi="Arial" w:cs="Arial"/>
          <w:sz w:val="22"/>
          <w:szCs w:val="22"/>
        </w:rPr>
        <w:t xml:space="preserve">Honorable Presidente Cuenca. </w:t>
      </w:r>
    </w:p>
    <w:p w:rsidR="00865019" w:rsidRDefault="00865019">
      <w:pPr>
        <w:jc w:val="both"/>
        <w:rPr>
          <w:rFonts w:ascii="Arial" w:eastAsia="Arial" w:hAnsi="Arial" w:cs="Arial"/>
          <w:sz w:val="22"/>
          <w:szCs w:val="22"/>
        </w:rPr>
      </w:pPr>
    </w:p>
    <w:p w:rsidR="00865019" w:rsidRDefault="00865019">
      <w:pPr>
        <w:jc w:val="both"/>
        <w:rPr>
          <w:rFonts w:ascii="Arial" w:eastAsia="Arial" w:hAnsi="Arial" w:cs="Arial"/>
          <w:sz w:val="22"/>
          <w:szCs w:val="22"/>
        </w:rPr>
      </w:pPr>
    </w:p>
    <w:p w:rsidR="00865019" w:rsidRDefault="00ED2247">
      <w:pPr>
        <w:jc w:val="both"/>
        <w:rPr>
          <w:rFonts w:ascii="Arial" w:eastAsia="Arial" w:hAnsi="Arial" w:cs="Arial"/>
          <w:sz w:val="22"/>
          <w:szCs w:val="22"/>
        </w:rPr>
      </w:pPr>
      <w:r>
        <w:rPr>
          <w:rFonts w:ascii="Arial" w:eastAsia="Arial" w:hAnsi="Arial" w:cs="Arial"/>
          <w:sz w:val="22"/>
          <w:szCs w:val="22"/>
        </w:rPr>
        <w:t xml:space="preserve">Respetuosamente me permito presentar ante la Honorable Cámara de Representantes el presente Proyecto de Acto Legislativo </w:t>
      </w:r>
      <w:r>
        <w:rPr>
          <w:rFonts w:ascii="Arial" w:eastAsia="Arial" w:hAnsi="Arial" w:cs="Arial"/>
          <w:i/>
          <w:sz w:val="22"/>
          <w:szCs w:val="22"/>
        </w:rPr>
        <w:t xml:space="preserve">““Por el cual se modifica el artículo 138 de la Constitución Política de Colombia.” </w:t>
      </w:r>
      <w:r>
        <w:rPr>
          <w:rFonts w:ascii="Arial" w:eastAsia="Arial" w:hAnsi="Arial" w:cs="Arial"/>
          <w:sz w:val="22"/>
          <w:szCs w:val="22"/>
        </w:rPr>
        <w:t>en los términos que se describen en el documento adjunto.</w:t>
      </w:r>
    </w:p>
    <w:p w:rsidR="00865019" w:rsidRDefault="00865019">
      <w:pPr>
        <w:jc w:val="both"/>
        <w:rPr>
          <w:rFonts w:ascii="Arial" w:eastAsia="Arial" w:hAnsi="Arial" w:cs="Arial"/>
          <w:sz w:val="22"/>
          <w:szCs w:val="22"/>
        </w:rPr>
      </w:pPr>
    </w:p>
    <w:p w:rsidR="00865019" w:rsidRDefault="00ED2247">
      <w:pPr>
        <w:jc w:val="both"/>
        <w:rPr>
          <w:rFonts w:ascii="Arial" w:eastAsia="Arial" w:hAnsi="Arial" w:cs="Arial"/>
          <w:sz w:val="22"/>
          <w:szCs w:val="22"/>
        </w:rPr>
      </w:pPr>
      <w:r>
        <w:rPr>
          <w:rFonts w:ascii="Arial" w:eastAsia="Arial" w:hAnsi="Arial" w:cs="Arial"/>
          <w:sz w:val="22"/>
          <w:szCs w:val="22"/>
        </w:rPr>
        <w:t xml:space="preserve">Cordialmente, </w:t>
      </w:r>
    </w:p>
    <w:p w:rsidR="00865019" w:rsidRDefault="00865019">
      <w:pPr>
        <w:jc w:val="both"/>
        <w:rPr>
          <w:rFonts w:ascii="Arial" w:eastAsia="Arial" w:hAnsi="Arial" w:cs="Arial"/>
          <w:sz w:val="22"/>
          <w:szCs w:val="22"/>
        </w:rPr>
      </w:pPr>
    </w:p>
    <w:p w:rsidR="00E96099" w:rsidRDefault="00E96099">
      <w:pPr>
        <w:jc w:val="both"/>
        <w:rPr>
          <w:rFonts w:ascii="Arial" w:eastAsia="Arial" w:hAnsi="Arial" w:cs="Arial"/>
          <w:sz w:val="22"/>
          <w:szCs w:val="22"/>
        </w:rPr>
      </w:pPr>
    </w:p>
    <w:p w:rsidR="00E96099" w:rsidRDefault="00E96099">
      <w:pPr>
        <w:jc w:val="both"/>
        <w:rPr>
          <w:rFonts w:ascii="Arial" w:eastAsia="Arial" w:hAnsi="Arial" w:cs="Arial"/>
          <w:sz w:val="22"/>
          <w:szCs w:val="22"/>
        </w:rPr>
      </w:pPr>
    </w:p>
    <w:p w:rsidR="00E96099" w:rsidRPr="00E96099" w:rsidRDefault="00E96099" w:rsidP="00E96099">
      <w:pPr>
        <w:rPr>
          <w:rFonts w:ascii="Arial" w:eastAsia="Arial" w:hAnsi="Arial" w:cs="Arial"/>
          <w:b/>
          <w:sz w:val="22"/>
        </w:rPr>
      </w:pPr>
      <w:r w:rsidRPr="00E96099">
        <w:rPr>
          <w:rFonts w:ascii="Arial" w:eastAsia="Arial" w:hAnsi="Arial" w:cs="Arial"/>
          <w:b/>
          <w:sz w:val="22"/>
        </w:rPr>
        <w:t>JAIRO HUMBERTO CRISTO CORREA</w:t>
      </w:r>
      <w:r w:rsidRPr="00E96099">
        <w:rPr>
          <w:rFonts w:ascii="Arial" w:eastAsia="Arial" w:hAnsi="Arial" w:cs="Arial"/>
          <w:b/>
          <w:sz w:val="22"/>
        </w:rPr>
        <w:tab/>
      </w:r>
      <w:r w:rsidRPr="00E96099">
        <w:rPr>
          <w:rFonts w:ascii="Arial" w:eastAsia="Arial" w:hAnsi="Arial" w:cs="Arial"/>
          <w:b/>
          <w:sz w:val="22"/>
        </w:rPr>
        <w:tab/>
      </w:r>
    </w:p>
    <w:p w:rsidR="00E96099" w:rsidRPr="00E96099" w:rsidRDefault="00E96099" w:rsidP="00E96099">
      <w:pPr>
        <w:rPr>
          <w:rFonts w:ascii="Arial" w:eastAsia="Arial" w:hAnsi="Arial" w:cs="Arial"/>
          <w:sz w:val="22"/>
        </w:rPr>
      </w:pPr>
      <w:r w:rsidRPr="00E96099">
        <w:rPr>
          <w:rFonts w:ascii="Arial" w:eastAsia="Arial" w:hAnsi="Arial" w:cs="Arial"/>
          <w:sz w:val="22"/>
        </w:rPr>
        <w:t>Representante a la Cámara</w:t>
      </w:r>
      <w:r w:rsidRPr="00E96099">
        <w:rPr>
          <w:rFonts w:ascii="Arial" w:eastAsia="Arial" w:hAnsi="Arial" w:cs="Arial"/>
          <w:sz w:val="22"/>
        </w:rPr>
        <w:tab/>
      </w:r>
      <w:r w:rsidRPr="00E96099">
        <w:rPr>
          <w:rFonts w:ascii="Arial" w:eastAsia="Arial" w:hAnsi="Arial" w:cs="Arial"/>
          <w:sz w:val="22"/>
        </w:rPr>
        <w:tab/>
      </w:r>
      <w:r w:rsidRPr="00E96099">
        <w:rPr>
          <w:rFonts w:ascii="Arial" w:eastAsia="Arial" w:hAnsi="Arial" w:cs="Arial"/>
          <w:sz w:val="22"/>
        </w:rPr>
        <w:tab/>
      </w:r>
      <w:r w:rsidRPr="00E96099">
        <w:rPr>
          <w:rFonts w:ascii="Arial" w:eastAsia="Arial" w:hAnsi="Arial" w:cs="Arial"/>
          <w:sz w:val="22"/>
        </w:rPr>
        <w:tab/>
      </w:r>
    </w:p>
    <w:p w:rsidR="00E96099" w:rsidRPr="00E96099" w:rsidRDefault="00E96099" w:rsidP="00E96099">
      <w:pPr>
        <w:rPr>
          <w:rFonts w:ascii="Arial" w:eastAsia="Arial" w:hAnsi="Arial" w:cs="Arial"/>
          <w:sz w:val="22"/>
        </w:rPr>
      </w:pPr>
      <w:r w:rsidRPr="00E96099">
        <w:rPr>
          <w:rFonts w:ascii="Arial" w:eastAsia="Arial" w:hAnsi="Arial" w:cs="Arial"/>
          <w:sz w:val="22"/>
        </w:rPr>
        <w:t>Departamento del Norte de Santander</w:t>
      </w:r>
      <w:r w:rsidRPr="00E96099">
        <w:rPr>
          <w:rFonts w:ascii="Arial" w:eastAsia="Arial" w:hAnsi="Arial" w:cs="Arial"/>
          <w:sz w:val="22"/>
        </w:rPr>
        <w:tab/>
      </w:r>
      <w:r w:rsidRPr="00E96099">
        <w:rPr>
          <w:rFonts w:ascii="Arial" w:eastAsia="Arial" w:hAnsi="Arial" w:cs="Arial"/>
          <w:sz w:val="22"/>
        </w:rPr>
        <w:tab/>
      </w:r>
    </w:p>
    <w:p w:rsidR="00865019" w:rsidRPr="00E96099" w:rsidRDefault="00865019">
      <w:pPr>
        <w:jc w:val="both"/>
        <w:rPr>
          <w:rFonts w:ascii="Arial" w:eastAsia="Arial" w:hAnsi="Arial" w:cs="Arial"/>
          <w:b/>
          <w:sz w:val="20"/>
          <w:szCs w:val="22"/>
        </w:rPr>
      </w:pPr>
    </w:p>
    <w:p w:rsidR="00865019" w:rsidRDefault="00865019">
      <w:pPr>
        <w:jc w:val="both"/>
        <w:rPr>
          <w:rFonts w:ascii="Arial" w:eastAsia="Arial" w:hAnsi="Arial" w:cs="Arial"/>
          <w:b/>
          <w:sz w:val="22"/>
          <w:szCs w:val="22"/>
        </w:rPr>
      </w:pPr>
    </w:p>
    <w:p w:rsidR="00865019" w:rsidRDefault="00865019">
      <w:pPr>
        <w:jc w:val="both"/>
        <w:rPr>
          <w:rFonts w:ascii="Arial" w:eastAsia="Arial" w:hAnsi="Arial" w:cs="Arial"/>
          <w:b/>
          <w:sz w:val="22"/>
          <w:szCs w:val="22"/>
        </w:rPr>
      </w:pPr>
    </w:p>
    <w:p w:rsidR="00865019" w:rsidRDefault="00865019">
      <w:pPr>
        <w:jc w:val="both"/>
        <w:rPr>
          <w:rFonts w:ascii="Arial" w:eastAsia="Arial" w:hAnsi="Arial" w:cs="Arial"/>
          <w:b/>
          <w:sz w:val="22"/>
          <w:szCs w:val="22"/>
        </w:rPr>
      </w:pPr>
    </w:p>
    <w:p w:rsidR="00865019" w:rsidRDefault="00865019">
      <w:pPr>
        <w:jc w:val="both"/>
        <w:rPr>
          <w:rFonts w:ascii="Arial" w:eastAsia="Arial" w:hAnsi="Arial" w:cs="Arial"/>
          <w:b/>
          <w:sz w:val="22"/>
          <w:szCs w:val="22"/>
        </w:rPr>
      </w:pPr>
    </w:p>
    <w:p w:rsidR="00865019" w:rsidRDefault="00865019">
      <w:pPr>
        <w:jc w:val="both"/>
        <w:rPr>
          <w:rFonts w:ascii="Arial" w:eastAsia="Arial" w:hAnsi="Arial" w:cs="Arial"/>
          <w:b/>
          <w:sz w:val="22"/>
          <w:szCs w:val="22"/>
        </w:rPr>
      </w:pPr>
    </w:p>
    <w:p w:rsidR="00865019" w:rsidRDefault="00865019">
      <w:pPr>
        <w:jc w:val="both"/>
        <w:rPr>
          <w:rFonts w:ascii="Arial" w:eastAsia="Arial" w:hAnsi="Arial" w:cs="Arial"/>
          <w:b/>
          <w:sz w:val="22"/>
          <w:szCs w:val="22"/>
        </w:rPr>
      </w:pPr>
    </w:p>
    <w:p w:rsidR="00E96099" w:rsidRDefault="00E96099">
      <w:pPr>
        <w:jc w:val="both"/>
        <w:rPr>
          <w:rFonts w:ascii="Arial" w:eastAsia="Arial" w:hAnsi="Arial" w:cs="Arial"/>
          <w:b/>
          <w:sz w:val="22"/>
          <w:szCs w:val="22"/>
        </w:rPr>
      </w:pPr>
    </w:p>
    <w:p w:rsidR="00E96099" w:rsidRDefault="00E96099">
      <w:pPr>
        <w:jc w:val="both"/>
        <w:rPr>
          <w:rFonts w:ascii="Arial" w:eastAsia="Arial" w:hAnsi="Arial" w:cs="Arial"/>
          <w:b/>
          <w:sz w:val="22"/>
          <w:szCs w:val="22"/>
        </w:rPr>
      </w:pPr>
    </w:p>
    <w:p w:rsidR="00E96099" w:rsidRDefault="00E96099">
      <w:pPr>
        <w:jc w:val="both"/>
        <w:rPr>
          <w:rFonts w:ascii="Arial" w:eastAsia="Arial" w:hAnsi="Arial" w:cs="Arial"/>
          <w:b/>
          <w:sz w:val="22"/>
          <w:szCs w:val="22"/>
        </w:rPr>
      </w:pPr>
    </w:p>
    <w:p w:rsidR="00E96099" w:rsidRDefault="00E96099">
      <w:pPr>
        <w:jc w:val="both"/>
        <w:rPr>
          <w:rFonts w:ascii="Arial" w:eastAsia="Arial" w:hAnsi="Arial" w:cs="Arial"/>
          <w:b/>
          <w:sz w:val="22"/>
          <w:szCs w:val="22"/>
        </w:rPr>
      </w:pPr>
    </w:p>
    <w:p w:rsidR="00865019" w:rsidRDefault="00ED2247">
      <w:pPr>
        <w:jc w:val="center"/>
        <w:rPr>
          <w:rFonts w:ascii="Arial" w:eastAsia="Arial" w:hAnsi="Arial" w:cs="Arial"/>
          <w:b/>
          <w:sz w:val="22"/>
          <w:szCs w:val="22"/>
        </w:rPr>
      </w:pPr>
      <w:r>
        <w:rPr>
          <w:rFonts w:ascii="Arial" w:eastAsia="Arial" w:hAnsi="Arial" w:cs="Arial"/>
          <w:b/>
          <w:sz w:val="22"/>
          <w:szCs w:val="22"/>
        </w:rPr>
        <w:t>PROYECTO DE ACTO LEGISLATIVO Nº______ DE 2020 CÁMARA.</w:t>
      </w:r>
    </w:p>
    <w:p w:rsidR="00865019" w:rsidRDefault="00865019">
      <w:pPr>
        <w:jc w:val="center"/>
        <w:rPr>
          <w:rFonts w:ascii="Arial" w:eastAsia="Arial" w:hAnsi="Arial" w:cs="Arial"/>
          <w:sz w:val="22"/>
          <w:szCs w:val="22"/>
        </w:rPr>
      </w:pPr>
    </w:p>
    <w:p w:rsidR="00865019" w:rsidRDefault="00ED2247">
      <w:pPr>
        <w:jc w:val="center"/>
        <w:rPr>
          <w:rFonts w:ascii="Arial" w:eastAsia="Arial" w:hAnsi="Arial" w:cs="Arial"/>
          <w:i/>
          <w:sz w:val="22"/>
          <w:szCs w:val="22"/>
        </w:rPr>
      </w:pPr>
      <w:r>
        <w:rPr>
          <w:rFonts w:ascii="Arial" w:eastAsia="Arial" w:hAnsi="Arial" w:cs="Arial"/>
          <w:sz w:val="22"/>
          <w:szCs w:val="22"/>
        </w:rPr>
        <w:t>“</w:t>
      </w:r>
      <w:r>
        <w:rPr>
          <w:rFonts w:ascii="Arial" w:eastAsia="Arial" w:hAnsi="Arial" w:cs="Arial"/>
          <w:i/>
          <w:sz w:val="22"/>
          <w:szCs w:val="22"/>
        </w:rPr>
        <w:t>Por el cual se modifica el artículo 138 de la Constitución Política de Colombia.”.</w:t>
      </w:r>
    </w:p>
    <w:p w:rsidR="00865019" w:rsidRDefault="00865019">
      <w:pPr>
        <w:jc w:val="both"/>
        <w:rPr>
          <w:rFonts w:ascii="Arial" w:eastAsia="Arial" w:hAnsi="Arial" w:cs="Arial"/>
          <w:i/>
          <w:sz w:val="22"/>
          <w:szCs w:val="22"/>
        </w:rPr>
      </w:pPr>
    </w:p>
    <w:p w:rsidR="00865019" w:rsidRDefault="00865019">
      <w:pPr>
        <w:jc w:val="both"/>
        <w:rPr>
          <w:rFonts w:ascii="Arial" w:eastAsia="Arial" w:hAnsi="Arial" w:cs="Arial"/>
          <w:i/>
          <w:sz w:val="22"/>
          <w:szCs w:val="22"/>
        </w:rPr>
      </w:pPr>
    </w:p>
    <w:p w:rsidR="00865019" w:rsidRDefault="00ED2247">
      <w:pPr>
        <w:jc w:val="center"/>
        <w:rPr>
          <w:rFonts w:ascii="Arial" w:eastAsia="Arial" w:hAnsi="Arial" w:cs="Arial"/>
          <w:b/>
          <w:sz w:val="22"/>
          <w:szCs w:val="22"/>
        </w:rPr>
      </w:pPr>
      <w:r>
        <w:rPr>
          <w:rFonts w:ascii="Arial" w:eastAsia="Arial" w:hAnsi="Arial" w:cs="Arial"/>
          <w:b/>
          <w:sz w:val="22"/>
          <w:szCs w:val="22"/>
        </w:rPr>
        <w:t>EL CONGRESO DE COLOMBIA</w:t>
      </w:r>
    </w:p>
    <w:p w:rsidR="00865019" w:rsidRDefault="00865019">
      <w:pPr>
        <w:jc w:val="center"/>
        <w:rPr>
          <w:rFonts w:ascii="Arial" w:eastAsia="Arial" w:hAnsi="Arial" w:cs="Arial"/>
          <w:b/>
          <w:sz w:val="22"/>
          <w:szCs w:val="22"/>
        </w:rPr>
      </w:pPr>
    </w:p>
    <w:p w:rsidR="00865019" w:rsidRDefault="00ED2247">
      <w:pPr>
        <w:jc w:val="center"/>
        <w:rPr>
          <w:rFonts w:ascii="Arial" w:eastAsia="Arial" w:hAnsi="Arial" w:cs="Arial"/>
          <w:b/>
          <w:sz w:val="22"/>
          <w:szCs w:val="22"/>
        </w:rPr>
      </w:pPr>
      <w:r>
        <w:rPr>
          <w:rFonts w:ascii="Arial" w:eastAsia="Arial" w:hAnsi="Arial" w:cs="Arial"/>
          <w:b/>
          <w:sz w:val="22"/>
          <w:szCs w:val="22"/>
        </w:rPr>
        <w:t>DECRETA:</w:t>
      </w:r>
    </w:p>
    <w:p w:rsidR="00865019" w:rsidRDefault="00865019">
      <w:pPr>
        <w:jc w:val="both"/>
        <w:rPr>
          <w:rFonts w:ascii="Arial" w:eastAsia="Arial" w:hAnsi="Arial" w:cs="Arial"/>
          <w:sz w:val="22"/>
          <w:szCs w:val="22"/>
        </w:rPr>
      </w:pPr>
    </w:p>
    <w:p w:rsidR="00865019" w:rsidRDefault="00865019">
      <w:pPr>
        <w:jc w:val="both"/>
        <w:rPr>
          <w:rFonts w:ascii="Arial" w:eastAsia="Arial" w:hAnsi="Arial" w:cs="Arial"/>
          <w:sz w:val="22"/>
          <w:szCs w:val="22"/>
        </w:rPr>
      </w:pPr>
    </w:p>
    <w:p w:rsidR="00865019" w:rsidRDefault="00ED2247">
      <w:pPr>
        <w:jc w:val="both"/>
        <w:rPr>
          <w:rFonts w:ascii="Arial" w:eastAsia="Arial" w:hAnsi="Arial" w:cs="Arial"/>
          <w:sz w:val="22"/>
          <w:szCs w:val="22"/>
        </w:rPr>
      </w:pPr>
      <w:r>
        <w:rPr>
          <w:rFonts w:ascii="Arial" w:eastAsia="Arial" w:hAnsi="Arial" w:cs="Arial"/>
          <w:b/>
          <w:sz w:val="22"/>
          <w:szCs w:val="22"/>
        </w:rPr>
        <w:t xml:space="preserve">Artículo 1: </w:t>
      </w:r>
      <w:r>
        <w:rPr>
          <w:rFonts w:ascii="Arial" w:eastAsia="Arial" w:hAnsi="Arial" w:cs="Arial"/>
          <w:sz w:val="22"/>
          <w:szCs w:val="22"/>
        </w:rPr>
        <w:t>Modifíquese el artículo 138 de la Constitución Política de Colombia, el cual quedará así:</w:t>
      </w:r>
    </w:p>
    <w:p w:rsidR="00865019" w:rsidRDefault="00865019">
      <w:pPr>
        <w:jc w:val="both"/>
        <w:rPr>
          <w:rFonts w:ascii="Arial" w:eastAsia="Arial" w:hAnsi="Arial" w:cs="Arial"/>
          <w:sz w:val="22"/>
          <w:szCs w:val="22"/>
        </w:rPr>
      </w:pPr>
    </w:p>
    <w:p w:rsidR="00865019" w:rsidRDefault="00ED2247">
      <w:pPr>
        <w:jc w:val="both"/>
        <w:rPr>
          <w:rFonts w:ascii="Arial" w:eastAsia="Arial" w:hAnsi="Arial" w:cs="Arial"/>
          <w:sz w:val="22"/>
          <w:szCs w:val="22"/>
        </w:rPr>
      </w:pPr>
      <w:r>
        <w:rPr>
          <w:rFonts w:ascii="Arial" w:eastAsia="Arial" w:hAnsi="Arial" w:cs="Arial"/>
          <w:sz w:val="22"/>
          <w:szCs w:val="22"/>
        </w:rPr>
        <w:t>Artículo 138. El Congreso, por derecho propio, se reunirá en sesiones ordinarias, durante dos períodos por año, que constituirán una sola legislatura. El primer período de sesiones comenzará el 20 de julio y terminará el 20 de diciembre; el segundo el 20 de enero y concluirá el 20 de junio. Si por cualquier causa no pudiere reunirse en las fechas indicadas, lo hará tan pronto como fuere posible, dentro de los períodos respectivos. También se reunirá el Congreso en sesiones extraordinarias, por convocatoria del Gobierno y durante el tiempo que éste señale. En el curso de ellas sólo podrá ocuparse en los asuntos que el Gobierno someta a su consideración, sin perjuicio de la función de control político que le es propia, la cual podrá ejercer en todo tiempo.</w:t>
      </w:r>
    </w:p>
    <w:p w:rsidR="00865019" w:rsidRDefault="00865019">
      <w:pPr>
        <w:jc w:val="both"/>
        <w:rPr>
          <w:rFonts w:ascii="Arial" w:eastAsia="Arial" w:hAnsi="Arial" w:cs="Arial"/>
          <w:sz w:val="22"/>
          <w:szCs w:val="22"/>
        </w:rPr>
      </w:pPr>
    </w:p>
    <w:p w:rsidR="00865019" w:rsidRDefault="00ED2247">
      <w:pPr>
        <w:jc w:val="both"/>
        <w:rPr>
          <w:rFonts w:ascii="Arial" w:eastAsia="Arial" w:hAnsi="Arial" w:cs="Arial"/>
          <w:color w:val="000000"/>
          <w:sz w:val="22"/>
          <w:szCs w:val="22"/>
        </w:rPr>
      </w:pPr>
      <w:r>
        <w:rPr>
          <w:rFonts w:ascii="Arial" w:eastAsia="Arial" w:hAnsi="Arial" w:cs="Arial"/>
          <w:b/>
          <w:color w:val="000000"/>
          <w:sz w:val="22"/>
          <w:szCs w:val="22"/>
        </w:rPr>
        <w:t>Artículo 2°.</w:t>
      </w:r>
      <w:r>
        <w:rPr>
          <w:rFonts w:ascii="Arial" w:eastAsia="Arial" w:hAnsi="Arial" w:cs="Arial"/>
          <w:color w:val="000000"/>
          <w:sz w:val="22"/>
          <w:szCs w:val="22"/>
        </w:rPr>
        <w:t> El presente Acto Legislativo rige a partir de la fecha de su publicación, modifica los artículos 85 y 224 de la Ley 5 de 1992  y deroga todas las normas que le sean contrarias. </w:t>
      </w:r>
    </w:p>
    <w:p w:rsidR="00865019" w:rsidRDefault="00ED2247">
      <w:pPr>
        <w:rPr>
          <w:rFonts w:ascii="Arial" w:eastAsia="Arial" w:hAnsi="Arial" w:cs="Arial"/>
          <w:color w:val="000000"/>
          <w:sz w:val="22"/>
          <w:szCs w:val="22"/>
        </w:rPr>
      </w:pPr>
      <w:r>
        <w:rPr>
          <w:rFonts w:ascii="Arial" w:eastAsia="Arial" w:hAnsi="Arial" w:cs="Arial"/>
          <w:color w:val="000000"/>
          <w:sz w:val="22"/>
          <w:szCs w:val="22"/>
        </w:rPr>
        <w:t> </w:t>
      </w:r>
    </w:p>
    <w:p w:rsidR="00E96099" w:rsidRDefault="00E96099">
      <w:pPr>
        <w:rPr>
          <w:rFonts w:ascii="Arial" w:eastAsia="Arial" w:hAnsi="Arial" w:cs="Arial"/>
          <w:sz w:val="22"/>
          <w:szCs w:val="22"/>
        </w:rPr>
      </w:pPr>
    </w:p>
    <w:p w:rsidR="00865019" w:rsidRDefault="00ED2247">
      <w:pPr>
        <w:jc w:val="both"/>
        <w:rPr>
          <w:rFonts w:ascii="Arial" w:eastAsia="Arial" w:hAnsi="Arial" w:cs="Arial"/>
          <w:sz w:val="22"/>
          <w:szCs w:val="22"/>
        </w:rPr>
      </w:pPr>
      <w:r>
        <w:rPr>
          <w:rFonts w:ascii="Arial" w:eastAsia="Arial" w:hAnsi="Arial" w:cs="Arial"/>
          <w:sz w:val="22"/>
          <w:szCs w:val="22"/>
        </w:rPr>
        <w:t>De los Honorables Representantes a la Cámara,</w:t>
      </w:r>
    </w:p>
    <w:p w:rsidR="00865019" w:rsidRDefault="00865019">
      <w:pPr>
        <w:pBdr>
          <w:top w:val="nil"/>
          <w:left w:val="nil"/>
          <w:bottom w:val="nil"/>
          <w:right w:val="nil"/>
          <w:between w:val="nil"/>
        </w:pBdr>
        <w:jc w:val="center"/>
        <w:rPr>
          <w:rFonts w:ascii="Arial" w:eastAsia="Arial" w:hAnsi="Arial" w:cs="Arial"/>
          <w:b/>
          <w:sz w:val="22"/>
          <w:szCs w:val="22"/>
        </w:rPr>
      </w:pPr>
    </w:p>
    <w:p w:rsidR="00E96099" w:rsidRDefault="00E96099">
      <w:pPr>
        <w:pBdr>
          <w:top w:val="nil"/>
          <w:left w:val="nil"/>
          <w:bottom w:val="nil"/>
          <w:right w:val="nil"/>
          <w:between w:val="nil"/>
        </w:pBdr>
        <w:jc w:val="center"/>
        <w:rPr>
          <w:rFonts w:ascii="Arial" w:eastAsia="Arial" w:hAnsi="Arial" w:cs="Arial"/>
          <w:b/>
          <w:sz w:val="22"/>
          <w:szCs w:val="22"/>
        </w:rPr>
      </w:pPr>
    </w:p>
    <w:p w:rsidR="00E96099" w:rsidRDefault="00E96099">
      <w:pPr>
        <w:pBdr>
          <w:top w:val="nil"/>
          <w:left w:val="nil"/>
          <w:bottom w:val="nil"/>
          <w:right w:val="nil"/>
          <w:between w:val="nil"/>
        </w:pBdr>
        <w:jc w:val="center"/>
        <w:rPr>
          <w:rFonts w:ascii="Arial" w:eastAsia="Arial" w:hAnsi="Arial" w:cs="Arial"/>
          <w:b/>
          <w:sz w:val="22"/>
          <w:szCs w:val="22"/>
        </w:rPr>
      </w:pPr>
    </w:p>
    <w:p w:rsidR="00E96099" w:rsidRDefault="00E96099">
      <w:pPr>
        <w:pBdr>
          <w:top w:val="nil"/>
          <w:left w:val="nil"/>
          <w:bottom w:val="nil"/>
          <w:right w:val="nil"/>
          <w:between w:val="nil"/>
        </w:pBdr>
        <w:jc w:val="center"/>
        <w:rPr>
          <w:rFonts w:ascii="Arial" w:eastAsia="Arial" w:hAnsi="Arial" w:cs="Arial"/>
          <w:b/>
          <w:sz w:val="22"/>
          <w:szCs w:val="22"/>
        </w:rPr>
      </w:pPr>
    </w:p>
    <w:p w:rsidR="00E96099" w:rsidRDefault="00E96099">
      <w:pPr>
        <w:pBdr>
          <w:top w:val="nil"/>
          <w:left w:val="nil"/>
          <w:bottom w:val="nil"/>
          <w:right w:val="nil"/>
          <w:between w:val="nil"/>
        </w:pBdr>
        <w:jc w:val="center"/>
        <w:rPr>
          <w:rFonts w:ascii="Arial" w:eastAsia="Arial" w:hAnsi="Arial" w:cs="Arial"/>
          <w:b/>
          <w:sz w:val="22"/>
          <w:szCs w:val="22"/>
        </w:rPr>
      </w:pPr>
    </w:p>
    <w:p w:rsidR="00E96099" w:rsidRDefault="00E96099">
      <w:pPr>
        <w:pBdr>
          <w:top w:val="nil"/>
          <w:left w:val="nil"/>
          <w:bottom w:val="nil"/>
          <w:right w:val="nil"/>
          <w:between w:val="nil"/>
        </w:pBdr>
        <w:jc w:val="center"/>
        <w:rPr>
          <w:rFonts w:ascii="Arial" w:eastAsia="Arial" w:hAnsi="Arial" w:cs="Arial"/>
          <w:b/>
          <w:sz w:val="22"/>
          <w:szCs w:val="22"/>
        </w:rPr>
      </w:pPr>
    </w:p>
    <w:p w:rsidR="00E96099" w:rsidRDefault="00E96099">
      <w:pPr>
        <w:pBdr>
          <w:top w:val="nil"/>
          <w:left w:val="nil"/>
          <w:bottom w:val="nil"/>
          <w:right w:val="nil"/>
          <w:between w:val="nil"/>
        </w:pBdr>
        <w:jc w:val="center"/>
        <w:rPr>
          <w:rFonts w:ascii="Arial" w:eastAsia="Arial" w:hAnsi="Arial" w:cs="Arial"/>
          <w:b/>
          <w:sz w:val="22"/>
          <w:szCs w:val="22"/>
        </w:rPr>
      </w:pPr>
    </w:p>
    <w:p w:rsidR="00E96099" w:rsidRDefault="00E96099" w:rsidP="00E96099">
      <w:pPr>
        <w:rPr>
          <w:rFonts w:ascii="Arial" w:eastAsia="Arial" w:hAnsi="Arial" w:cs="Arial"/>
          <w:b/>
        </w:rPr>
      </w:pPr>
      <w:r>
        <w:rPr>
          <w:rFonts w:ascii="Arial" w:eastAsia="Arial" w:hAnsi="Arial" w:cs="Arial"/>
          <w:b/>
        </w:rPr>
        <w:t>JAIRO HUMBERTO CRISTO CORREA</w:t>
      </w:r>
      <w:r>
        <w:rPr>
          <w:rFonts w:ascii="Arial" w:eastAsia="Arial" w:hAnsi="Arial" w:cs="Arial"/>
          <w:b/>
        </w:rPr>
        <w:tab/>
      </w:r>
      <w:r>
        <w:rPr>
          <w:rFonts w:ascii="Arial" w:eastAsia="Arial" w:hAnsi="Arial" w:cs="Arial"/>
          <w:b/>
        </w:rPr>
        <w:tab/>
      </w:r>
    </w:p>
    <w:p w:rsidR="00E96099" w:rsidRDefault="00E96099" w:rsidP="00E96099">
      <w:pPr>
        <w:rPr>
          <w:rFonts w:ascii="Arial" w:eastAsia="Arial" w:hAnsi="Arial" w:cs="Arial"/>
        </w:rPr>
      </w:pPr>
      <w:r>
        <w:rPr>
          <w:rFonts w:ascii="Arial" w:eastAsia="Arial" w:hAnsi="Arial" w:cs="Arial"/>
        </w:rPr>
        <w:t>Representante a la Cámara</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E96099" w:rsidRDefault="00E96099" w:rsidP="00E96099">
      <w:pPr>
        <w:rPr>
          <w:rFonts w:ascii="Arial" w:eastAsia="Arial" w:hAnsi="Arial" w:cs="Arial"/>
        </w:rPr>
      </w:pPr>
      <w:r>
        <w:rPr>
          <w:rFonts w:ascii="Arial" w:eastAsia="Arial" w:hAnsi="Arial" w:cs="Arial"/>
        </w:rPr>
        <w:t>Departamento del Norte de Santander</w:t>
      </w:r>
      <w:r>
        <w:rPr>
          <w:rFonts w:ascii="Arial" w:eastAsia="Arial" w:hAnsi="Arial" w:cs="Arial"/>
        </w:rPr>
        <w:tab/>
      </w:r>
      <w:r>
        <w:rPr>
          <w:rFonts w:ascii="Arial" w:eastAsia="Arial" w:hAnsi="Arial" w:cs="Arial"/>
        </w:rPr>
        <w:tab/>
      </w:r>
    </w:p>
    <w:p w:rsidR="00E96099" w:rsidRDefault="00E96099">
      <w:pPr>
        <w:pBdr>
          <w:top w:val="nil"/>
          <w:left w:val="nil"/>
          <w:bottom w:val="nil"/>
          <w:right w:val="nil"/>
          <w:between w:val="nil"/>
        </w:pBdr>
        <w:jc w:val="center"/>
        <w:rPr>
          <w:rFonts w:ascii="Arial" w:eastAsia="Arial" w:hAnsi="Arial" w:cs="Arial"/>
          <w:b/>
          <w:sz w:val="22"/>
          <w:szCs w:val="22"/>
        </w:rPr>
      </w:pPr>
    </w:p>
    <w:p w:rsidR="00865019" w:rsidRDefault="00865019">
      <w:pPr>
        <w:pBdr>
          <w:top w:val="nil"/>
          <w:left w:val="nil"/>
          <w:bottom w:val="nil"/>
          <w:right w:val="nil"/>
          <w:between w:val="nil"/>
        </w:pBdr>
        <w:jc w:val="center"/>
        <w:rPr>
          <w:rFonts w:ascii="Arial" w:eastAsia="Arial" w:hAnsi="Arial" w:cs="Arial"/>
          <w:b/>
          <w:sz w:val="22"/>
          <w:szCs w:val="22"/>
        </w:rPr>
      </w:pPr>
    </w:p>
    <w:p w:rsidR="00865019" w:rsidRDefault="00865019">
      <w:pPr>
        <w:pBdr>
          <w:top w:val="nil"/>
          <w:left w:val="nil"/>
          <w:bottom w:val="nil"/>
          <w:right w:val="nil"/>
          <w:between w:val="nil"/>
        </w:pBdr>
        <w:jc w:val="center"/>
        <w:rPr>
          <w:rFonts w:ascii="Arial" w:eastAsia="Arial" w:hAnsi="Arial" w:cs="Arial"/>
          <w:b/>
          <w:sz w:val="22"/>
          <w:szCs w:val="22"/>
        </w:rPr>
      </w:pPr>
    </w:p>
    <w:p w:rsidR="00E96099" w:rsidRDefault="00E96099">
      <w:pPr>
        <w:pBdr>
          <w:top w:val="nil"/>
          <w:left w:val="nil"/>
          <w:bottom w:val="nil"/>
          <w:right w:val="nil"/>
          <w:between w:val="nil"/>
        </w:pBdr>
        <w:jc w:val="center"/>
        <w:rPr>
          <w:rFonts w:ascii="Arial" w:eastAsia="Arial" w:hAnsi="Arial" w:cs="Arial"/>
          <w:b/>
          <w:sz w:val="22"/>
          <w:szCs w:val="22"/>
        </w:rPr>
      </w:pPr>
    </w:p>
    <w:p w:rsidR="00E96099" w:rsidRDefault="00E96099">
      <w:pPr>
        <w:pBdr>
          <w:top w:val="nil"/>
          <w:left w:val="nil"/>
          <w:bottom w:val="nil"/>
          <w:right w:val="nil"/>
          <w:between w:val="nil"/>
        </w:pBdr>
        <w:jc w:val="center"/>
        <w:rPr>
          <w:rFonts w:ascii="Arial" w:eastAsia="Arial" w:hAnsi="Arial" w:cs="Arial"/>
          <w:b/>
          <w:sz w:val="22"/>
          <w:szCs w:val="22"/>
        </w:rPr>
      </w:pPr>
    </w:p>
    <w:p w:rsidR="00E96099" w:rsidRDefault="00E96099">
      <w:pPr>
        <w:pBdr>
          <w:top w:val="nil"/>
          <w:left w:val="nil"/>
          <w:bottom w:val="nil"/>
          <w:right w:val="nil"/>
          <w:between w:val="nil"/>
        </w:pBdr>
        <w:jc w:val="center"/>
        <w:rPr>
          <w:rFonts w:ascii="Arial" w:eastAsia="Arial" w:hAnsi="Arial" w:cs="Arial"/>
          <w:b/>
          <w:sz w:val="22"/>
          <w:szCs w:val="22"/>
        </w:rPr>
      </w:pPr>
    </w:p>
    <w:p w:rsidR="00E96099" w:rsidRDefault="00E96099">
      <w:pPr>
        <w:pBdr>
          <w:top w:val="nil"/>
          <w:left w:val="nil"/>
          <w:bottom w:val="nil"/>
          <w:right w:val="nil"/>
          <w:between w:val="nil"/>
        </w:pBdr>
        <w:jc w:val="center"/>
        <w:rPr>
          <w:rFonts w:ascii="Arial" w:eastAsia="Arial" w:hAnsi="Arial" w:cs="Arial"/>
          <w:b/>
          <w:sz w:val="22"/>
          <w:szCs w:val="22"/>
        </w:rPr>
      </w:pPr>
    </w:p>
    <w:p w:rsidR="00E96099" w:rsidRDefault="00E96099">
      <w:pPr>
        <w:pBdr>
          <w:top w:val="nil"/>
          <w:left w:val="nil"/>
          <w:bottom w:val="nil"/>
          <w:right w:val="nil"/>
          <w:between w:val="nil"/>
        </w:pBdr>
        <w:jc w:val="center"/>
        <w:rPr>
          <w:rFonts w:ascii="Arial" w:eastAsia="Arial" w:hAnsi="Arial" w:cs="Arial"/>
          <w:b/>
          <w:sz w:val="22"/>
          <w:szCs w:val="22"/>
        </w:rPr>
      </w:pPr>
    </w:p>
    <w:p w:rsidR="00865019" w:rsidRDefault="00865019">
      <w:pPr>
        <w:pBdr>
          <w:top w:val="nil"/>
          <w:left w:val="nil"/>
          <w:bottom w:val="nil"/>
          <w:right w:val="nil"/>
          <w:between w:val="nil"/>
        </w:pBdr>
        <w:jc w:val="center"/>
        <w:rPr>
          <w:rFonts w:ascii="Arial" w:eastAsia="Arial" w:hAnsi="Arial" w:cs="Arial"/>
          <w:b/>
          <w:sz w:val="22"/>
          <w:szCs w:val="22"/>
        </w:rPr>
      </w:pPr>
    </w:p>
    <w:p w:rsidR="00865019" w:rsidRDefault="00ED2247">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EXPOSICIÓN DE MOTIVOS.</w:t>
      </w:r>
    </w:p>
    <w:p w:rsidR="00865019" w:rsidRDefault="00865019">
      <w:pPr>
        <w:pBdr>
          <w:top w:val="nil"/>
          <w:left w:val="nil"/>
          <w:bottom w:val="nil"/>
          <w:right w:val="nil"/>
          <w:between w:val="nil"/>
        </w:pBdr>
        <w:ind w:left="1080"/>
        <w:jc w:val="both"/>
        <w:rPr>
          <w:rFonts w:ascii="Arial" w:eastAsia="Arial" w:hAnsi="Arial" w:cs="Arial"/>
          <w:color w:val="000000"/>
          <w:sz w:val="22"/>
          <w:szCs w:val="22"/>
        </w:rPr>
      </w:pPr>
    </w:p>
    <w:p w:rsidR="00865019" w:rsidRDefault="00ED2247">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Esta Iniciativa Legislativa modifica las fechas de los periodos ordinarios en los que sesionará el Congreso de la República, estos periodos legislativos actualmente se dividen en dos, el primero que va desde el 20 de julio al 16 de diciembre; y el segundo que va desde el 16 de marzo al 20 de junio, es decir, con esta modificación cada legislatura seguiría estando conformada por dos periodos legislativos, el primer periodo iniciaría el 20 de julio y finalizaría el 20 de diciembre; el segundo periodo iniciaría el 20 de enero y finalizaría el 20 de junio.</w:t>
      </w:r>
    </w:p>
    <w:p w:rsidR="00865019" w:rsidRDefault="00865019">
      <w:pPr>
        <w:jc w:val="both"/>
        <w:rPr>
          <w:rFonts w:ascii="Arial" w:eastAsia="Arial" w:hAnsi="Arial" w:cs="Arial"/>
          <w:sz w:val="22"/>
          <w:szCs w:val="22"/>
        </w:rPr>
      </w:pPr>
    </w:p>
    <w:p w:rsidR="00865019" w:rsidRDefault="00865019">
      <w:pPr>
        <w:jc w:val="both"/>
        <w:rPr>
          <w:rFonts w:ascii="Arial" w:eastAsia="Arial" w:hAnsi="Arial" w:cs="Arial"/>
          <w:sz w:val="22"/>
          <w:szCs w:val="22"/>
        </w:rPr>
      </w:pPr>
    </w:p>
    <w:p w:rsidR="00865019" w:rsidRDefault="00ED2247">
      <w:pPr>
        <w:numPr>
          <w:ilvl w:val="0"/>
          <w:numId w:val="5"/>
        </w:numPr>
        <w:jc w:val="both"/>
        <w:rPr>
          <w:rFonts w:ascii="Arial" w:eastAsia="Arial" w:hAnsi="Arial" w:cs="Arial"/>
          <w:b/>
          <w:sz w:val="22"/>
          <w:szCs w:val="22"/>
        </w:rPr>
      </w:pPr>
      <w:r>
        <w:rPr>
          <w:rFonts w:ascii="Arial" w:eastAsia="Arial" w:hAnsi="Arial" w:cs="Arial"/>
          <w:b/>
          <w:sz w:val="22"/>
          <w:szCs w:val="22"/>
        </w:rPr>
        <w:t xml:space="preserve">OBJETIVO DEL PROYECTO </w:t>
      </w:r>
    </w:p>
    <w:p w:rsidR="00865019" w:rsidRDefault="00865019">
      <w:pPr>
        <w:ind w:left="1080"/>
        <w:jc w:val="both"/>
        <w:rPr>
          <w:rFonts w:ascii="Arial" w:eastAsia="Arial" w:hAnsi="Arial" w:cs="Arial"/>
          <w:b/>
          <w:sz w:val="22"/>
          <w:szCs w:val="22"/>
        </w:rPr>
      </w:pPr>
    </w:p>
    <w:p w:rsidR="00865019" w:rsidRDefault="00865019">
      <w:pPr>
        <w:jc w:val="both"/>
        <w:rPr>
          <w:rFonts w:ascii="Arial" w:eastAsia="Arial" w:hAnsi="Arial" w:cs="Arial"/>
          <w:b/>
          <w:sz w:val="22"/>
          <w:szCs w:val="22"/>
        </w:rPr>
      </w:pPr>
    </w:p>
    <w:p w:rsidR="00865019" w:rsidRDefault="00ED2247">
      <w:pPr>
        <w:jc w:val="both"/>
        <w:rPr>
          <w:rFonts w:ascii="Arial" w:eastAsia="Arial" w:hAnsi="Arial" w:cs="Arial"/>
          <w:sz w:val="22"/>
          <w:szCs w:val="22"/>
        </w:rPr>
      </w:pPr>
      <w:r>
        <w:rPr>
          <w:rFonts w:ascii="Arial" w:eastAsia="Arial" w:hAnsi="Arial" w:cs="Arial"/>
          <w:sz w:val="22"/>
          <w:szCs w:val="22"/>
        </w:rPr>
        <w:t>Esta Iniciativa Legislativa modifica las fechas de los periodos ordinarios en los que sesionará el Congreso de la República, estos periodos legislativos actualmente se dividen en dos, el primero que va desde el 20 de julio al 16 de diciembre; y el segundo que va desde el 16 de marzo al 20 de junio</w:t>
      </w:r>
    </w:p>
    <w:p w:rsidR="00865019" w:rsidRDefault="00865019">
      <w:pPr>
        <w:jc w:val="both"/>
        <w:rPr>
          <w:rFonts w:ascii="Arial" w:eastAsia="Arial" w:hAnsi="Arial" w:cs="Arial"/>
          <w:b/>
          <w:sz w:val="22"/>
          <w:szCs w:val="22"/>
        </w:rPr>
      </w:pPr>
    </w:p>
    <w:p w:rsidR="00865019" w:rsidRDefault="00ED2247">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De lo anterior, cabe resaltar que en el primer periodo se desarrollan labores legislativas durante cinco (5) meses aproximadamente; en el segundo, tan sólo consta de un periodo de tres (3) meses para el desarrollo de las mencionadas actividades.</w:t>
      </w:r>
    </w:p>
    <w:p w:rsidR="00865019" w:rsidRDefault="00865019">
      <w:pPr>
        <w:pBdr>
          <w:top w:val="nil"/>
          <w:left w:val="nil"/>
          <w:bottom w:val="nil"/>
          <w:right w:val="nil"/>
          <w:between w:val="nil"/>
        </w:pBdr>
        <w:jc w:val="both"/>
        <w:rPr>
          <w:rFonts w:ascii="Arial" w:eastAsia="Arial" w:hAnsi="Arial" w:cs="Arial"/>
          <w:color w:val="000000"/>
          <w:sz w:val="22"/>
          <w:szCs w:val="22"/>
        </w:rPr>
      </w:pPr>
    </w:p>
    <w:p w:rsidR="00865019" w:rsidRDefault="00ED2247">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Por consecuencia, muchas de las iniciativas legislativas no pueden llevar a cabalidad su transcurro en las respectivas comisiones y plenarias, causando retroceso en la actividad congresual, interfiriendo con los procesos de producción normativa y violentando los deberes  de toda institución públicas, los cuales se basan en prestar el servicio a favor de los intereses generales y  desarrollar sus labores con fundamento en los principios de igualdad, moralidad, eficacia, economía, celeridad, imparcialidad y publicidad.</w:t>
      </w:r>
    </w:p>
    <w:p w:rsidR="00865019" w:rsidRDefault="00865019">
      <w:pPr>
        <w:pBdr>
          <w:top w:val="nil"/>
          <w:left w:val="nil"/>
          <w:bottom w:val="nil"/>
          <w:right w:val="nil"/>
          <w:between w:val="nil"/>
        </w:pBdr>
        <w:jc w:val="both"/>
        <w:rPr>
          <w:rFonts w:ascii="Arial" w:eastAsia="Arial" w:hAnsi="Arial" w:cs="Arial"/>
          <w:color w:val="000000"/>
          <w:sz w:val="22"/>
          <w:szCs w:val="22"/>
        </w:rPr>
      </w:pPr>
    </w:p>
    <w:p w:rsidR="00865019" w:rsidRDefault="00ED2247">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Para la legislatura comprendida entre el 20 de julio de 2018 y el 20 de junio de 2019, el balance de las producciones del Congreso de La República según Misión de Conservación Electoral –MOE, es el siguiente:</w:t>
      </w:r>
    </w:p>
    <w:p w:rsidR="00865019" w:rsidRDefault="00865019">
      <w:pPr>
        <w:pBdr>
          <w:top w:val="nil"/>
          <w:left w:val="nil"/>
          <w:bottom w:val="nil"/>
          <w:right w:val="nil"/>
          <w:between w:val="nil"/>
        </w:pBdr>
        <w:jc w:val="both"/>
        <w:rPr>
          <w:rFonts w:ascii="Arial" w:eastAsia="Arial" w:hAnsi="Arial" w:cs="Arial"/>
          <w:color w:val="000000"/>
          <w:sz w:val="22"/>
          <w:szCs w:val="22"/>
        </w:rPr>
      </w:pPr>
    </w:p>
    <w:p w:rsidR="00865019" w:rsidRDefault="00ED2247">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noProof/>
          <w:color w:val="000000"/>
          <w:sz w:val="22"/>
          <w:szCs w:val="22"/>
          <w:lang w:eastAsia="es-CO"/>
        </w:rPr>
        <w:lastRenderedPageBreak/>
        <w:drawing>
          <wp:inline distT="0" distB="0" distL="0" distR="0">
            <wp:extent cx="2857500" cy="3086100"/>
            <wp:effectExtent l="0" t="0" r="0" b="0"/>
            <wp:docPr id="129" name="image40.png"/>
            <wp:cNvGraphicFramePr/>
            <a:graphic xmlns:a="http://schemas.openxmlformats.org/drawingml/2006/main">
              <a:graphicData uri="http://schemas.openxmlformats.org/drawingml/2006/picture">
                <pic:pic xmlns:pic="http://schemas.openxmlformats.org/drawingml/2006/picture">
                  <pic:nvPicPr>
                    <pic:cNvPr id="0" name="image40.png"/>
                    <pic:cNvPicPr preferRelativeResize="0"/>
                  </pic:nvPicPr>
                  <pic:blipFill>
                    <a:blip r:embed="rId8"/>
                    <a:srcRect/>
                    <a:stretch>
                      <a:fillRect/>
                    </a:stretch>
                  </pic:blipFill>
                  <pic:spPr>
                    <a:xfrm>
                      <a:off x="0" y="0"/>
                      <a:ext cx="2857500" cy="3086100"/>
                    </a:xfrm>
                    <a:prstGeom prst="rect">
                      <a:avLst/>
                    </a:prstGeom>
                    <a:ln/>
                  </pic:spPr>
                </pic:pic>
              </a:graphicData>
            </a:graphic>
          </wp:inline>
        </w:drawing>
      </w:r>
      <w:r>
        <w:rPr>
          <w:rFonts w:ascii="Arial" w:eastAsia="Arial" w:hAnsi="Arial" w:cs="Arial"/>
          <w:color w:val="000000"/>
          <w:sz w:val="22"/>
          <w:szCs w:val="22"/>
          <w:vertAlign w:val="superscript"/>
        </w:rPr>
        <w:footnoteReference w:id="1"/>
      </w:r>
    </w:p>
    <w:p w:rsidR="00865019" w:rsidRDefault="00865019">
      <w:pPr>
        <w:pBdr>
          <w:top w:val="nil"/>
          <w:left w:val="nil"/>
          <w:bottom w:val="nil"/>
          <w:right w:val="nil"/>
          <w:between w:val="nil"/>
        </w:pBdr>
        <w:jc w:val="both"/>
        <w:rPr>
          <w:rFonts w:ascii="Arial" w:eastAsia="Arial" w:hAnsi="Arial" w:cs="Arial"/>
          <w:color w:val="000000"/>
          <w:sz w:val="22"/>
          <w:szCs w:val="22"/>
        </w:rPr>
      </w:pPr>
    </w:p>
    <w:p w:rsidR="00865019" w:rsidRDefault="00865019">
      <w:pPr>
        <w:pBdr>
          <w:top w:val="nil"/>
          <w:left w:val="nil"/>
          <w:bottom w:val="nil"/>
          <w:right w:val="nil"/>
          <w:between w:val="nil"/>
        </w:pBdr>
        <w:jc w:val="both"/>
        <w:rPr>
          <w:rFonts w:ascii="Arial" w:eastAsia="Arial" w:hAnsi="Arial" w:cs="Arial"/>
          <w:color w:val="000000"/>
          <w:sz w:val="22"/>
          <w:szCs w:val="22"/>
        </w:rPr>
      </w:pPr>
    </w:p>
    <w:p w:rsidR="00865019" w:rsidRDefault="00ED2247">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Con base en la anterior información podemos concluir que el 57,14% de las iniciativas legislativas fueron archivadas por trámite, en contra posición de los Proyectos de Ley y de Acto que fueron aprobados, los cuales son equivalentes al 7% de las iniciativas totales.</w:t>
      </w:r>
    </w:p>
    <w:p w:rsidR="00865019" w:rsidRDefault="00865019">
      <w:pPr>
        <w:pBdr>
          <w:top w:val="nil"/>
          <w:left w:val="nil"/>
          <w:bottom w:val="nil"/>
          <w:right w:val="nil"/>
          <w:between w:val="nil"/>
        </w:pBdr>
        <w:jc w:val="both"/>
        <w:rPr>
          <w:rFonts w:ascii="Arial" w:eastAsia="Arial" w:hAnsi="Arial" w:cs="Arial"/>
          <w:color w:val="000000"/>
          <w:sz w:val="22"/>
          <w:szCs w:val="22"/>
        </w:rPr>
      </w:pPr>
    </w:p>
    <w:p w:rsidR="00865019" w:rsidRDefault="00ED2247">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Aunado a esto, en cuanto a proyectos de acto legislativo se refiere, de conformidad con las normativas establecidas para su trámite, únicamente posee dos periodos legislativos, que en tiempo se resume a ocho (8) meses aproximadamente para desarrollar ocho debates en dos vueltas, en las respectivas comisiones, esto sin descontar los términos para el traslado a las respectivas plenarias de Senado y Cámara. Ya sea que el Proyecto de Acto Legislativo inicie en el Senado de la República o la Cámara de Representantes su procedimiento es el mismo. </w:t>
      </w:r>
    </w:p>
    <w:p w:rsidR="00865019" w:rsidRDefault="00865019">
      <w:pPr>
        <w:pBdr>
          <w:top w:val="nil"/>
          <w:left w:val="nil"/>
          <w:bottom w:val="nil"/>
          <w:right w:val="nil"/>
          <w:between w:val="nil"/>
        </w:pBdr>
        <w:jc w:val="both"/>
        <w:rPr>
          <w:rFonts w:ascii="Arial" w:eastAsia="Arial" w:hAnsi="Arial" w:cs="Arial"/>
          <w:color w:val="000000"/>
          <w:sz w:val="22"/>
          <w:szCs w:val="22"/>
        </w:rPr>
      </w:pPr>
    </w:p>
    <w:p w:rsidR="00865019" w:rsidRDefault="00ED2247">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A pesar de que un Proyecto de Acto Legislativo puede ser tramitado  en dos periodos legislativos sucesivos, esto es, sin importar que sean de la misma legislatura, debe cursar cuatro (4) debates en cada uno de ellos, sin importar que periodo sea, lo cual dificulta el desarrollo de este tipo de iniciativas, debido a como lo hemos expresado anteriormente, el periodo de tiempo del periodo legislativo del 16 de marzo al 20 de junio es de tan solo tres (3) meses.</w:t>
      </w:r>
    </w:p>
    <w:p w:rsidR="00865019" w:rsidRDefault="00865019">
      <w:pPr>
        <w:pBdr>
          <w:top w:val="nil"/>
          <w:left w:val="nil"/>
          <w:bottom w:val="nil"/>
          <w:right w:val="nil"/>
          <w:between w:val="nil"/>
        </w:pBdr>
        <w:jc w:val="both"/>
        <w:rPr>
          <w:rFonts w:ascii="Arial" w:eastAsia="Arial" w:hAnsi="Arial" w:cs="Arial"/>
          <w:color w:val="000000"/>
          <w:sz w:val="22"/>
          <w:szCs w:val="22"/>
        </w:rPr>
      </w:pPr>
    </w:p>
    <w:p w:rsidR="00865019" w:rsidRDefault="00ED2247">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lastRenderedPageBreak/>
        <w:t>Así las cosas, el presente Proyecto de Acto Legislativo busca equiparar los periodos mencionados anteriormente, para que en cada uno de ellos existan cinco (5) meses para el desarrollo de los procesos y trámites consecuencia de la labor legislativa de los Honorables Representantes y Senadores; ampliando el tiempo del segundo periodo legislativo constitucional, iniciando desde el 20 de enero y finalizando el 20 de junio de cada anualidad.</w:t>
      </w:r>
    </w:p>
    <w:p w:rsidR="00865019" w:rsidRDefault="00865019">
      <w:pPr>
        <w:spacing w:after="160"/>
        <w:jc w:val="both"/>
        <w:rPr>
          <w:rFonts w:ascii="Arial" w:eastAsia="Arial" w:hAnsi="Arial" w:cs="Arial"/>
          <w:color w:val="000000"/>
          <w:sz w:val="22"/>
          <w:szCs w:val="22"/>
          <w:highlight w:val="white"/>
        </w:rPr>
      </w:pPr>
    </w:p>
    <w:p w:rsidR="00865019" w:rsidRDefault="00865019">
      <w:pPr>
        <w:jc w:val="both"/>
        <w:rPr>
          <w:rFonts w:ascii="Arial" w:eastAsia="Arial" w:hAnsi="Arial" w:cs="Arial"/>
          <w:sz w:val="22"/>
          <w:szCs w:val="22"/>
        </w:rPr>
      </w:pPr>
    </w:p>
    <w:p w:rsidR="00865019" w:rsidRDefault="00ED2247">
      <w:pPr>
        <w:numPr>
          <w:ilvl w:val="0"/>
          <w:numId w:val="5"/>
        </w:num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PERIODOS LEGISLATIVOS EN EL MUNDO.</w:t>
      </w:r>
    </w:p>
    <w:p w:rsidR="00865019" w:rsidRDefault="00865019">
      <w:pPr>
        <w:jc w:val="both"/>
        <w:rPr>
          <w:rFonts w:ascii="Arial" w:eastAsia="Arial" w:hAnsi="Arial" w:cs="Arial"/>
          <w:b/>
          <w:sz w:val="22"/>
          <w:szCs w:val="22"/>
        </w:rPr>
      </w:pPr>
    </w:p>
    <w:p w:rsidR="00865019" w:rsidRDefault="00ED2247">
      <w:pPr>
        <w:numPr>
          <w:ilvl w:val="0"/>
          <w:numId w:val="1"/>
        </w:numPr>
        <w:pBdr>
          <w:top w:val="nil"/>
          <w:left w:val="nil"/>
          <w:bottom w:val="nil"/>
          <w:right w:val="nil"/>
          <w:between w:val="nil"/>
        </w:pBdr>
        <w:spacing w:after="160" w:line="259" w:lineRule="auto"/>
        <w:jc w:val="both"/>
        <w:rPr>
          <w:rFonts w:ascii="Arial" w:eastAsia="Arial" w:hAnsi="Arial" w:cs="Arial"/>
          <w:color w:val="000000"/>
          <w:sz w:val="22"/>
          <w:szCs w:val="22"/>
        </w:rPr>
      </w:pPr>
      <w:r>
        <w:rPr>
          <w:rFonts w:ascii="Arial" w:eastAsia="Arial" w:hAnsi="Arial" w:cs="Arial"/>
          <w:b/>
          <w:color w:val="000000"/>
          <w:sz w:val="22"/>
          <w:szCs w:val="22"/>
        </w:rPr>
        <w:t>ESPAÑA</w:t>
      </w:r>
      <w:r>
        <w:rPr>
          <w:rFonts w:ascii="Arial" w:eastAsia="Arial" w:hAnsi="Arial" w:cs="Arial"/>
          <w:b/>
          <w:color w:val="000000"/>
          <w:sz w:val="22"/>
          <w:szCs w:val="22"/>
          <w:vertAlign w:val="superscript"/>
        </w:rPr>
        <w:footnoteReference w:id="2"/>
      </w:r>
    </w:p>
    <w:p w:rsidR="00865019" w:rsidRDefault="00ED2247">
      <w:pPr>
        <w:ind w:left="708"/>
        <w:jc w:val="both"/>
        <w:rPr>
          <w:rFonts w:ascii="Arial" w:eastAsia="Arial" w:hAnsi="Arial" w:cs="Arial"/>
          <w:sz w:val="22"/>
          <w:szCs w:val="22"/>
        </w:rPr>
      </w:pPr>
      <w:r>
        <w:rPr>
          <w:rFonts w:ascii="Arial" w:eastAsia="Arial" w:hAnsi="Arial" w:cs="Arial"/>
          <w:sz w:val="22"/>
          <w:szCs w:val="22"/>
        </w:rPr>
        <w:t>En primera medida encontramos dentro de la Constitución Política Española, que poseen de nueve meses de desarrollo legislativo divididos en dos periodos legislativos de la siguiente manera:</w:t>
      </w:r>
    </w:p>
    <w:p w:rsidR="00865019" w:rsidRDefault="00865019">
      <w:pPr>
        <w:jc w:val="both"/>
        <w:rPr>
          <w:rFonts w:ascii="Arial" w:eastAsia="Arial" w:hAnsi="Arial" w:cs="Arial"/>
          <w:sz w:val="22"/>
          <w:szCs w:val="22"/>
        </w:rPr>
      </w:pPr>
    </w:p>
    <w:p w:rsidR="00865019" w:rsidRDefault="00ED2247">
      <w:pPr>
        <w:ind w:left="1416"/>
        <w:jc w:val="both"/>
        <w:rPr>
          <w:rFonts w:ascii="Arial" w:eastAsia="Arial" w:hAnsi="Arial" w:cs="Arial"/>
          <w:i/>
          <w:sz w:val="22"/>
          <w:szCs w:val="22"/>
        </w:rPr>
      </w:pPr>
      <w:r>
        <w:rPr>
          <w:rFonts w:ascii="Arial" w:eastAsia="Arial" w:hAnsi="Arial" w:cs="Arial"/>
          <w:b/>
          <w:i/>
          <w:sz w:val="22"/>
          <w:szCs w:val="22"/>
        </w:rPr>
        <w:t>“Artículo 73 Sesiones de las Cámaras</w:t>
      </w:r>
      <w:r>
        <w:rPr>
          <w:rFonts w:ascii="Arial" w:eastAsia="Arial" w:hAnsi="Arial" w:cs="Arial"/>
          <w:i/>
          <w:sz w:val="22"/>
          <w:szCs w:val="22"/>
        </w:rPr>
        <w:t xml:space="preserve"> </w:t>
      </w:r>
    </w:p>
    <w:p w:rsidR="00865019" w:rsidRDefault="00865019">
      <w:pPr>
        <w:ind w:left="1416"/>
        <w:jc w:val="both"/>
        <w:rPr>
          <w:rFonts w:ascii="Arial" w:eastAsia="Arial" w:hAnsi="Arial" w:cs="Arial"/>
          <w:i/>
          <w:sz w:val="22"/>
          <w:szCs w:val="22"/>
        </w:rPr>
      </w:pPr>
    </w:p>
    <w:p w:rsidR="00865019" w:rsidRDefault="00ED2247">
      <w:pPr>
        <w:ind w:left="1416"/>
        <w:jc w:val="both"/>
        <w:rPr>
          <w:rFonts w:ascii="Arial" w:eastAsia="Arial" w:hAnsi="Arial" w:cs="Arial"/>
          <w:i/>
          <w:sz w:val="22"/>
          <w:szCs w:val="22"/>
        </w:rPr>
      </w:pPr>
      <w:r>
        <w:rPr>
          <w:rFonts w:ascii="Arial" w:eastAsia="Arial" w:hAnsi="Arial" w:cs="Arial"/>
          <w:i/>
          <w:sz w:val="22"/>
          <w:szCs w:val="22"/>
        </w:rPr>
        <w:t xml:space="preserve">1. Las Cámaras se reunirán anualmente en dos períodos ordinarios de sesiones: el primero, de septiembre a diciembre, y el segundo de febrero a junio. </w:t>
      </w:r>
    </w:p>
    <w:p w:rsidR="00865019" w:rsidRDefault="00ED2247">
      <w:pPr>
        <w:ind w:left="1416"/>
        <w:jc w:val="both"/>
        <w:rPr>
          <w:rFonts w:ascii="Arial" w:eastAsia="Arial" w:hAnsi="Arial" w:cs="Arial"/>
          <w:sz w:val="22"/>
          <w:szCs w:val="22"/>
        </w:rPr>
      </w:pPr>
      <w:r>
        <w:rPr>
          <w:rFonts w:ascii="Arial" w:eastAsia="Arial" w:hAnsi="Arial" w:cs="Arial"/>
          <w:i/>
          <w:sz w:val="22"/>
          <w:szCs w:val="22"/>
        </w:rPr>
        <w:t>2. Las Cámaras podrán reunirse en sesiones extraordinarias a petición del Gobierno, de la Diputación Permanente o de la mayoría absoluta de los miembros de cualquiera de las Cámaras. Las sesiones extraordinarias deberán convocarse sobre un orden del día determinado y serán clausuradas una vez que éste haya sido agotado”.</w:t>
      </w:r>
    </w:p>
    <w:p w:rsidR="00865019" w:rsidRDefault="00865019">
      <w:pPr>
        <w:jc w:val="both"/>
        <w:rPr>
          <w:rFonts w:ascii="Arial" w:eastAsia="Arial" w:hAnsi="Arial" w:cs="Arial"/>
          <w:sz w:val="22"/>
          <w:szCs w:val="22"/>
        </w:rPr>
      </w:pPr>
    </w:p>
    <w:p w:rsidR="00865019" w:rsidRDefault="00ED2247">
      <w:pPr>
        <w:numPr>
          <w:ilvl w:val="0"/>
          <w:numId w:val="2"/>
        </w:numPr>
        <w:pBdr>
          <w:top w:val="nil"/>
          <w:left w:val="nil"/>
          <w:bottom w:val="nil"/>
          <w:right w:val="nil"/>
          <w:between w:val="nil"/>
        </w:pBdr>
        <w:tabs>
          <w:tab w:val="left" w:pos="2976"/>
        </w:tabs>
        <w:spacing w:after="160"/>
        <w:jc w:val="both"/>
        <w:rPr>
          <w:rFonts w:ascii="Arial" w:eastAsia="Arial" w:hAnsi="Arial" w:cs="Arial"/>
          <w:b/>
          <w:color w:val="000000"/>
          <w:sz w:val="22"/>
          <w:szCs w:val="22"/>
        </w:rPr>
      </w:pPr>
      <w:r>
        <w:rPr>
          <w:rFonts w:ascii="Arial" w:eastAsia="Arial" w:hAnsi="Arial" w:cs="Arial"/>
          <w:b/>
          <w:color w:val="000000"/>
          <w:sz w:val="22"/>
          <w:szCs w:val="22"/>
        </w:rPr>
        <w:t>BRASIL</w:t>
      </w:r>
      <w:r>
        <w:rPr>
          <w:rFonts w:ascii="Arial" w:eastAsia="Arial" w:hAnsi="Arial" w:cs="Arial"/>
          <w:b/>
          <w:color w:val="000000"/>
          <w:sz w:val="22"/>
          <w:szCs w:val="22"/>
          <w:vertAlign w:val="superscript"/>
        </w:rPr>
        <w:footnoteReference w:id="3"/>
      </w:r>
      <w:r>
        <w:rPr>
          <w:rFonts w:ascii="Arial" w:eastAsia="Arial" w:hAnsi="Arial" w:cs="Arial"/>
          <w:b/>
          <w:color w:val="000000"/>
          <w:sz w:val="22"/>
          <w:szCs w:val="22"/>
        </w:rPr>
        <w:t>:</w:t>
      </w:r>
    </w:p>
    <w:p w:rsidR="00865019" w:rsidRDefault="00865019">
      <w:pPr>
        <w:ind w:left="709"/>
        <w:jc w:val="both"/>
        <w:rPr>
          <w:rFonts w:ascii="Arial" w:eastAsia="Arial" w:hAnsi="Arial" w:cs="Arial"/>
          <w:color w:val="000000"/>
          <w:sz w:val="22"/>
          <w:szCs w:val="22"/>
        </w:rPr>
      </w:pPr>
    </w:p>
    <w:p w:rsidR="00865019" w:rsidRDefault="00ED2247">
      <w:pPr>
        <w:ind w:left="709"/>
        <w:jc w:val="both"/>
        <w:rPr>
          <w:rFonts w:ascii="Arial" w:eastAsia="Arial" w:hAnsi="Arial" w:cs="Arial"/>
          <w:color w:val="000000"/>
          <w:sz w:val="22"/>
          <w:szCs w:val="22"/>
        </w:rPr>
      </w:pPr>
      <w:r>
        <w:rPr>
          <w:rFonts w:ascii="Arial" w:eastAsia="Arial" w:hAnsi="Arial" w:cs="Arial"/>
          <w:color w:val="000000"/>
          <w:sz w:val="22"/>
          <w:szCs w:val="22"/>
        </w:rPr>
        <w:t>El período anual de sesiones del Congreso Nacional cuenta con dos períodos, el primero comienza el 15 de febrero y dura hasta el 30 de junio y el segundo comienza el 1 de agosto hasta el 15 de diciembre:</w:t>
      </w:r>
    </w:p>
    <w:p w:rsidR="00865019" w:rsidRDefault="00865019">
      <w:pPr>
        <w:ind w:left="709"/>
        <w:jc w:val="both"/>
        <w:rPr>
          <w:rFonts w:ascii="Arial" w:eastAsia="Arial" w:hAnsi="Arial" w:cs="Arial"/>
          <w:color w:val="000000"/>
          <w:sz w:val="22"/>
          <w:szCs w:val="22"/>
        </w:rPr>
      </w:pPr>
    </w:p>
    <w:p w:rsidR="00865019" w:rsidRDefault="00ED2247">
      <w:pPr>
        <w:ind w:left="1416"/>
        <w:jc w:val="both"/>
        <w:rPr>
          <w:rFonts w:ascii="Arial" w:eastAsia="Arial" w:hAnsi="Arial" w:cs="Arial"/>
          <w:i/>
          <w:sz w:val="22"/>
          <w:szCs w:val="22"/>
        </w:rPr>
      </w:pPr>
      <w:r>
        <w:rPr>
          <w:rFonts w:ascii="Arial" w:eastAsia="Arial" w:hAnsi="Arial" w:cs="Arial"/>
          <w:i/>
          <w:sz w:val="22"/>
          <w:szCs w:val="22"/>
        </w:rPr>
        <w:t xml:space="preserve">“Art. 57. El Congreso Nacional se reunirá anualmente en la Capital Federal, del 15 de febrero al 30 de junio y del 1 de agosto al 15 de diciembre. </w:t>
      </w:r>
    </w:p>
    <w:p w:rsidR="00865019" w:rsidRDefault="00ED2247">
      <w:pPr>
        <w:ind w:left="1416"/>
        <w:jc w:val="both"/>
        <w:rPr>
          <w:rFonts w:ascii="Arial" w:eastAsia="Arial" w:hAnsi="Arial" w:cs="Arial"/>
          <w:i/>
          <w:sz w:val="22"/>
          <w:szCs w:val="22"/>
        </w:rPr>
      </w:pPr>
      <w:r>
        <w:rPr>
          <w:rFonts w:ascii="Arial" w:eastAsia="Arial" w:hAnsi="Arial" w:cs="Arial"/>
          <w:i/>
          <w:sz w:val="22"/>
          <w:szCs w:val="22"/>
        </w:rPr>
        <w:t xml:space="preserve">1o. Las reuniones señaladas para esas fechas serán trasladadas para el primer día hábil siguiente, cuando coincidieran en sábados, domingos o festivos. </w:t>
      </w:r>
    </w:p>
    <w:p w:rsidR="00865019" w:rsidRDefault="00ED2247">
      <w:pPr>
        <w:ind w:left="1416"/>
        <w:jc w:val="both"/>
        <w:rPr>
          <w:rFonts w:ascii="Arial" w:eastAsia="Arial" w:hAnsi="Arial" w:cs="Arial"/>
          <w:i/>
          <w:sz w:val="22"/>
          <w:szCs w:val="22"/>
        </w:rPr>
      </w:pPr>
      <w:r>
        <w:rPr>
          <w:rFonts w:ascii="Arial" w:eastAsia="Arial" w:hAnsi="Arial" w:cs="Arial"/>
          <w:i/>
          <w:sz w:val="22"/>
          <w:szCs w:val="22"/>
        </w:rPr>
        <w:t xml:space="preserve">2o. La sesión legislativa no será interrumpida sin la aprobación del proyecto de ley de directrices presupuestarias. </w:t>
      </w:r>
    </w:p>
    <w:p w:rsidR="00865019" w:rsidRDefault="00ED2247">
      <w:pPr>
        <w:ind w:left="1416"/>
        <w:jc w:val="both"/>
        <w:rPr>
          <w:rFonts w:ascii="Arial" w:eastAsia="Arial" w:hAnsi="Arial" w:cs="Arial"/>
          <w:i/>
          <w:sz w:val="22"/>
          <w:szCs w:val="22"/>
        </w:rPr>
      </w:pPr>
      <w:r>
        <w:rPr>
          <w:rFonts w:ascii="Arial" w:eastAsia="Arial" w:hAnsi="Arial" w:cs="Arial"/>
          <w:i/>
          <w:sz w:val="22"/>
          <w:szCs w:val="22"/>
        </w:rPr>
        <w:lastRenderedPageBreak/>
        <w:t xml:space="preserve">3o. Además de otros casos previstos en esta Constitución, la Cámara de los Diputados y el Senado Federal se reunirán en sesión conjunta para: 1. inaugurar la sesión legislativa; 2. elaborar el reglamento común y regular la creación de servicios comunes a las dos Cámaras; 3. recibir el juramento del Presidente y Vicepresidente de la República; 4. conocer el veto y deliberar sobre él; </w:t>
      </w:r>
    </w:p>
    <w:p w:rsidR="00865019" w:rsidRDefault="00ED2247">
      <w:pPr>
        <w:ind w:left="1416"/>
        <w:jc w:val="both"/>
        <w:rPr>
          <w:rFonts w:ascii="Arial" w:eastAsia="Arial" w:hAnsi="Arial" w:cs="Arial"/>
          <w:i/>
          <w:sz w:val="22"/>
          <w:szCs w:val="22"/>
        </w:rPr>
      </w:pPr>
      <w:r>
        <w:rPr>
          <w:rFonts w:ascii="Arial" w:eastAsia="Arial" w:hAnsi="Arial" w:cs="Arial"/>
          <w:i/>
          <w:sz w:val="22"/>
          <w:szCs w:val="22"/>
        </w:rPr>
        <w:t xml:space="preserve">4o. Cada una de las Cámaras se reunirá en sesiones preparatorias, a partir del 1 de febrero, en el primer año de la legislatura, para la toma de posesión de sus miembros y la elección de las Mesas respectivas, por mandato de dos años, prohibiéndose la renovación en el mismo puesto en la elección inmediatamente posterior. </w:t>
      </w:r>
    </w:p>
    <w:p w:rsidR="00865019" w:rsidRDefault="00ED2247">
      <w:pPr>
        <w:ind w:left="1416"/>
        <w:jc w:val="both"/>
        <w:rPr>
          <w:rFonts w:ascii="Arial" w:eastAsia="Arial" w:hAnsi="Arial" w:cs="Arial"/>
          <w:i/>
          <w:sz w:val="22"/>
          <w:szCs w:val="22"/>
        </w:rPr>
      </w:pPr>
      <w:r>
        <w:rPr>
          <w:rFonts w:ascii="Arial" w:eastAsia="Arial" w:hAnsi="Arial" w:cs="Arial"/>
          <w:i/>
          <w:sz w:val="22"/>
          <w:szCs w:val="22"/>
        </w:rPr>
        <w:t xml:space="preserve">5o. La Mesa del Congreso Nacional será presidida por el Presidente del Senado Federal, y los demás cargos ejercidos, alternativamente, por los ocupantes de cargos equivalentes en la Cámara de Diputados y en el Senado Federal; </w:t>
      </w:r>
    </w:p>
    <w:p w:rsidR="00865019" w:rsidRDefault="00ED2247">
      <w:pPr>
        <w:ind w:left="1416"/>
        <w:jc w:val="both"/>
        <w:rPr>
          <w:rFonts w:ascii="Arial" w:eastAsia="Arial" w:hAnsi="Arial" w:cs="Arial"/>
          <w:i/>
          <w:sz w:val="22"/>
          <w:szCs w:val="22"/>
        </w:rPr>
      </w:pPr>
      <w:r>
        <w:rPr>
          <w:rFonts w:ascii="Arial" w:eastAsia="Arial" w:hAnsi="Arial" w:cs="Arial"/>
          <w:i/>
          <w:sz w:val="22"/>
          <w:szCs w:val="22"/>
        </w:rPr>
        <w:t xml:space="preserve">6o. La convocatoria extraordinaria del Congreso Nacional se hará: 1. Por el Presidente del Senado Federal, en el caso de decreto de estado de defensa o de intervención federal, de solicitud de autorización para decreto de estado de sitio y para juramento y la toma de posesión del Presidente y del Vicepresidente de la República; 2. por el Presidente de la República, por los Presidentes de la Cámara de Diputados y del Senado Federal, o a requerimiento de la mayoría de los miembros de ambas Cámaras, en caso de urgencia o interés público re velante. </w:t>
      </w:r>
    </w:p>
    <w:p w:rsidR="00865019" w:rsidRDefault="00ED2247">
      <w:pPr>
        <w:ind w:left="1416"/>
        <w:jc w:val="both"/>
        <w:rPr>
          <w:rFonts w:ascii="Arial" w:eastAsia="Arial" w:hAnsi="Arial" w:cs="Arial"/>
          <w:i/>
          <w:color w:val="000000"/>
          <w:sz w:val="22"/>
          <w:szCs w:val="22"/>
        </w:rPr>
      </w:pPr>
      <w:r>
        <w:rPr>
          <w:rFonts w:ascii="Arial" w:eastAsia="Arial" w:hAnsi="Arial" w:cs="Arial"/>
          <w:i/>
          <w:sz w:val="22"/>
          <w:szCs w:val="22"/>
        </w:rPr>
        <w:t>7o. En las sesiones legislativas extraordinarias, el Congreso Nacional solamente deliberará sobre la materia para la cual fuese convocado”.</w:t>
      </w:r>
    </w:p>
    <w:p w:rsidR="00865019" w:rsidRDefault="00865019">
      <w:pPr>
        <w:ind w:left="709"/>
        <w:jc w:val="both"/>
        <w:rPr>
          <w:rFonts w:ascii="Arial" w:eastAsia="Arial" w:hAnsi="Arial" w:cs="Arial"/>
          <w:color w:val="000000"/>
          <w:sz w:val="22"/>
          <w:szCs w:val="22"/>
        </w:rPr>
      </w:pPr>
    </w:p>
    <w:p w:rsidR="00865019" w:rsidRDefault="00ED2247">
      <w:pPr>
        <w:numPr>
          <w:ilvl w:val="0"/>
          <w:numId w:val="1"/>
        </w:numPr>
        <w:pBdr>
          <w:top w:val="nil"/>
          <w:left w:val="nil"/>
          <w:bottom w:val="nil"/>
          <w:right w:val="nil"/>
          <w:between w:val="nil"/>
        </w:pBdr>
        <w:spacing w:line="259" w:lineRule="auto"/>
        <w:jc w:val="both"/>
        <w:rPr>
          <w:rFonts w:ascii="Arial" w:eastAsia="Arial" w:hAnsi="Arial" w:cs="Arial"/>
          <w:color w:val="000000"/>
          <w:sz w:val="22"/>
          <w:szCs w:val="22"/>
        </w:rPr>
      </w:pPr>
      <w:r>
        <w:rPr>
          <w:rFonts w:ascii="Arial" w:eastAsia="Arial" w:hAnsi="Arial" w:cs="Arial"/>
          <w:b/>
          <w:color w:val="000000"/>
          <w:sz w:val="22"/>
          <w:szCs w:val="22"/>
        </w:rPr>
        <w:t>ECUADOR</w:t>
      </w:r>
      <w:r>
        <w:rPr>
          <w:rFonts w:ascii="Arial" w:eastAsia="Arial" w:hAnsi="Arial" w:cs="Arial"/>
          <w:b/>
          <w:color w:val="000000"/>
          <w:sz w:val="22"/>
          <w:szCs w:val="22"/>
          <w:vertAlign w:val="superscript"/>
        </w:rPr>
        <w:footnoteReference w:id="4"/>
      </w:r>
      <w:r>
        <w:rPr>
          <w:rFonts w:ascii="Arial" w:eastAsia="Arial" w:hAnsi="Arial" w:cs="Arial"/>
          <w:b/>
          <w:color w:val="000000"/>
          <w:sz w:val="22"/>
          <w:szCs w:val="22"/>
        </w:rPr>
        <w:t>:</w:t>
      </w:r>
    </w:p>
    <w:p w:rsidR="00865019" w:rsidRDefault="00865019">
      <w:pPr>
        <w:pBdr>
          <w:top w:val="nil"/>
          <w:left w:val="nil"/>
          <w:bottom w:val="nil"/>
          <w:right w:val="nil"/>
          <w:between w:val="nil"/>
        </w:pBdr>
        <w:spacing w:line="259" w:lineRule="auto"/>
        <w:ind w:left="720"/>
        <w:jc w:val="both"/>
        <w:rPr>
          <w:rFonts w:ascii="Arial" w:eastAsia="Arial" w:hAnsi="Arial" w:cs="Arial"/>
          <w:b/>
          <w:color w:val="000000"/>
          <w:sz w:val="22"/>
          <w:szCs w:val="22"/>
        </w:rPr>
      </w:pPr>
    </w:p>
    <w:p w:rsidR="00865019" w:rsidRDefault="00ED2247">
      <w:pPr>
        <w:pBdr>
          <w:top w:val="nil"/>
          <w:left w:val="nil"/>
          <w:bottom w:val="nil"/>
          <w:right w:val="nil"/>
          <w:between w:val="nil"/>
        </w:pBdr>
        <w:spacing w:line="259" w:lineRule="auto"/>
        <w:ind w:left="720"/>
        <w:jc w:val="both"/>
        <w:rPr>
          <w:rFonts w:ascii="Arial" w:eastAsia="Arial" w:hAnsi="Arial" w:cs="Arial"/>
          <w:color w:val="000000"/>
          <w:sz w:val="22"/>
          <w:szCs w:val="22"/>
        </w:rPr>
      </w:pPr>
      <w:r>
        <w:rPr>
          <w:rFonts w:ascii="Arial" w:eastAsia="Arial" w:hAnsi="Arial" w:cs="Arial"/>
          <w:color w:val="000000"/>
          <w:sz w:val="22"/>
          <w:szCs w:val="22"/>
        </w:rPr>
        <w:t>En Ecuador, el trámite legislativo consta de diez (10) meses anuales:</w:t>
      </w:r>
    </w:p>
    <w:p w:rsidR="00865019" w:rsidRDefault="00865019">
      <w:pPr>
        <w:pBdr>
          <w:top w:val="nil"/>
          <w:left w:val="nil"/>
          <w:bottom w:val="nil"/>
          <w:right w:val="nil"/>
          <w:between w:val="nil"/>
        </w:pBdr>
        <w:spacing w:line="259" w:lineRule="auto"/>
        <w:ind w:left="720"/>
        <w:jc w:val="both"/>
        <w:rPr>
          <w:rFonts w:ascii="Arial" w:eastAsia="Arial" w:hAnsi="Arial" w:cs="Arial"/>
          <w:color w:val="000000"/>
          <w:sz w:val="22"/>
          <w:szCs w:val="22"/>
        </w:rPr>
      </w:pPr>
    </w:p>
    <w:p w:rsidR="00865019" w:rsidRDefault="00ED2247">
      <w:pPr>
        <w:pBdr>
          <w:top w:val="nil"/>
          <w:left w:val="nil"/>
          <w:bottom w:val="nil"/>
          <w:right w:val="nil"/>
          <w:between w:val="nil"/>
        </w:pBdr>
        <w:spacing w:after="160" w:line="259" w:lineRule="auto"/>
        <w:ind w:left="1416"/>
        <w:jc w:val="both"/>
        <w:rPr>
          <w:rFonts w:ascii="Arial" w:eastAsia="Arial" w:hAnsi="Arial" w:cs="Arial"/>
          <w:i/>
          <w:color w:val="000000"/>
          <w:sz w:val="22"/>
          <w:szCs w:val="22"/>
        </w:rPr>
      </w:pPr>
      <w:r>
        <w:rPr>
          <w:rFonts w:ascii="Arial" w:eastAsia="Arial" w:hAnsi="Arial" w:cs="Arial"/>
          <w:i/>
          <w:color w:val="000000"/>
          <w:sz w:val="22"/>
          <w:szCs w:val="22"/>
        </w:rPr>
        <w:t>“Art. 132.- El Congreso Nacional se instalará en Quito, sin necesidad de convocatoria, el 5 de enero del año en que se posesione el Presidente de la República, y sesionará en forma ordinaria y permanente, con dos recesos al año, de un mes cada uno. Las sesiones del Congreso serán públicas. Excepcionalmente, podrá constituirse en sesión reservada, con sujeción a la ley”.</w:t>
      </w:r>
    </w:p>
    <w:p w:rsidR="00865019" w:rsidRDefault="00865019">
      <w:pPr>
        <w:jc w:val="both"/>
        <w:rPr>
          <w:rFonts w:ascii="Arial" w:eastAsia="Arial" w:hAnsi="Arial" w:cs="Arial"/>
          <w:b/>
          <w:sz w:val="22"/>
          <w:szCs w:val="22"/>
        </w:rPr>
      </w:pPr>
    </w:p>
    <w:p w:rsidR="00865019" w:rsidRDefault="00ED2247">
      <w:pPr>
        <w:numPr>
          <w:ilvl w:val="0"/>
          <w:numId w:val="5"/>
        </w:num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 xml:space="preserve">ARGUMENTO LEGALES Y JURISPRUDENCIALES </w:t>
      </w:r>
    </w:p>
    <w:p w:rsidR="00865019" w:rsidRDefault="00865019">
      <w:pPr>
        <w:pBdr>
          <w:top w:val="nil"/>
          <w:left w:val="nil"/>
          <w:bottom w:val="nil"/>
          <w:right w:val="nil"/>
          <w:between w:val="nil"/>
        </w:pBdr>
        <w:ind w:left="1080"/>
        <w:jc w:val="both"/>
        <w:rPr>
          <w:rFonts w:ascii="Arial" w:eastAsia="Arial" w:hAnsi="Arial" w:cs="Arial"/>
          <w:b/>
          <w:color w:val="000000"/>
          <w:sz w:val="22"/>
          <w:szCs w:val="22"/>
        </w:rPr>
      </w:pPr>
    </w:p>
    <w:p w:rsidR="00865019" w:rsidRDefault="00865019">
      <w:pPr>
        <w:tabs>
          <w:tab w:val="left" w:pos="2976"/>
        </w:tabs>
        <w:jc w:val="both"/>
        <w:rPr>
          <w:rFonts w:ascii="Arial" w:eastAsia="Arial" w:hAnsi="Arial" w:cs="Arial"/>
          <w:sz w:val="22"/>
          <w:szCs w:val="22"/>
        </w:rPr>
      </w:pPr>
    </w:p>
    <w:p w:rsidR="00865019" w:rsidRDefault="00ED2247">
      <w:pPr>
        <w:tabs>
          <w:tab w:val="left" w:pos="2976"/>
        </w:tabs>
        <w:jc w:val="both"/>
        <w:rPr>
          <w:rFonts w:ascii="Arial" w:eastAsia="Arial" w:hAnsi="Arial" w:cs="Arial"/>
          <w:sz w:val="22"/>
          <w:szCs w:val="22"/>
        </w:rPr>
      </w:pPr>
      <w:r>
        <w:rPr>
          <w:rFonts w:ascii="Arial" w:eastAsia="Arial" w:hAnsi="Arial" w:cs="Arial"/>
          <w:sz w:val="22"/>
          <w:szCs w:val="22"/>
        </w:rPr>
        <w:lastRenderedPageBreak/>
        <w:t>Como fundamentos normativos presentamos los siguientes:</w:t>
      </w:r>
    </w:p>
    <w:p w:rsidR="00865019" w:rsidRDefault="00865019">
      <w:pPr>
        <w:tabs>
          <w:tab w:val="left" w:pos="2976"/>
        </w:tabs>
        <w:jc w:val="both"/>
        <w:rPr>
          <w:rFonts w:ascii="Arial" w:eastAsia="Arial" w:hAnsi="Arial" w:cs="Arial"/>
          <w:sz w:val="22"/>
          <w:szCs w:val="22"/>
        </w:rPr>
      </w:pPr>
    </w:p>
    <w:p w:rsidR="00865019" w:rsidRDefault="00ED2247">
      <w:pPr>
        <w:numPr>
          <w:ilvl w:val="0"/>
          <w:numId w:val="1"/>
        </w:numPr>
        <w:pBdr>
          <w:top w:val="nil"/>
          <w:left w:val="nil"/>
          <w:bottom w:val="nil"/>
          <w:right w:val="nil"/>
          <w:between w:val="nil"/>
        </w:pBdr>
        <w:tabs>
          <w:tab w:val="left" w:pos="2976"/>
        </w:tabs>
        <w:spacing w:line="259" w:lineRule="auto"/>
        <w:jc w:val="both"/>
        <w:rPr>
          <w:rFonts w:ascii="Arial" w:eastAsia="Arial" w:hAnsi="Arial" w:cs="Arial"/>
          <w:b/>
          <w:color w:val="000000"/>
          <w:sz w:val="22"/>
          <w:szCs w:val="22"/>
        </w:rPr>
      </w:pPr>
      <w:r>
        <w:rPr>
          <w:rFonts w:ascii="Arial" w:eastAsia="Arial" w:hAnsi="Arial" w:cs="Arial"/>
          <w:b/>
          <w:color w:val="000000"/>
          <w:sz w:val="22"/>
          <w:szCs w:val="22"/>
        </w:rPr>
        <w:t>CONSTITUCIÓN POLÍTICA DE COLOMBIA</w:t>
      </w:r>
    </w:p>
    <w:p w:rsidR="00865019" w:rsidRDefault="00ED2247">
      <w:pPr>
        <w:numPr>
          <w:ilvl w:val="0"/>
          <w:numId w:val="4"/>
        </w:numPr>
        <w:pBdr>
          <w:top w:val="nil"/>
          <w:left w:val="nil"/>
          <w:bottom w:val="nil"/>
          <w:right w:val="nil"/>
          <w:between w:val="nil"/>
        </w:pBdr>
        <w:tabs>
          <w:tab w:val="left" w:pos="2976"/>
        </w:tabs>
        <w:spacing w:line="259" w:lineRule="auto"/>
        <w:ind w:left="1068"/>
        <w:jc w:val="both"/>
        <w:rPr>
          <w:rFonts w:ascii="Arial" w:eastAsia="Arial" w:hAnsi="Arial" w:cs="Arial"/>
          <w:i/>
          <w:color w:val="000000"/>
          <w:sz w:val="22"/>
          <w:szCs w:val="22"/>
        </w:rPr>
      </w:pPr>
      <w:r>
        <w:rPr>
          <w:rFonts w:ascii="Arial" w:eastAsia="Arial" w:hAnsi="Arial" w:cs="Arial"/>
          <w:i/>
          <w:color w:val="000000"/>
          <w:sz w:val="22"/>
          <w:szCs w:val="22"/>
        </w:rPr>
        <w:t>“Artículo 2o.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rsidR="00865019" w:rsidRDefault="00ED2247">
      <w:pPr>
        <w:pBdr>
          <w:top w:val="nil"/>
          <w:left w:val="nil"/>
          <w:bottom w:val="nil"/>
          <w:right w:val="nil"/>
          <w:between w:val="nil"/>
        </w:pBdr>
        <w:tabs>
          <w:tab w:val="left" w:pos="2976"/>
        </w:tabs>
        <w:spacing w:line="259" w:lineRule="auto"/>
        <w:ind w:left="1068"/>
        <w:jc w:val="both"/>
        <w:rPr>
          <w:rFonts w:ascii="Arial" w:eastAsia="Arial" w:hAnsi="Arial" w:cs="Arial"/>
          <w:i/>
          <w:color w:val="000000"/>
          <w:sz w:val="22"/>
          <w:szCs w:val="22"/>
        </w:rPr>
      </w:pPr>
      <w:r>
        <w:rPr>
          <w:rFonts w:ascii="Arial" w:eastAsia="Arial" w:hAnsi="Arial" w:cs="Arial"/>
          <w:i/>
          <w:color w:val="000000"/>
          <w:sz w:val="22"/>
          <w:szCs w:val="22"/>
        </w:rPr>
        <w:t>Las autoridades de la República están instituidas para proteger a todas las personas residentes en Colombia, en su vida, honra, bienes, creencias, y demás derechos y libertades, y para asegurar el cumplimiento de los deberes sociales del Estado y de los particulares”.</w:t>
      </w:r>
    </w:p>
    <w:p w:rsidR="00865019" w:rsidRDefault="00865019">
      <w:pPr>
        <w:pBdr>
          <w:top w:val="nil"/>
          <w:left w:val="nil"/>
          <w:bottom w:val="nil"/>
          <w:right w:val="nil"/>
          <w:between w:val="nil"/>
        </w:pBdr>
        <w:tabs>
          <w:tab w:val="left" w:pos="2976"/>
        </w:tabs>
        <w:spacing w:line="259" w:lineRule="auto"/>
        <w:ind w:left="1068"/>
        <w:jc w:val="both"/>
        <w:rPr>
          <w:rFonts w:ascii="Arial" w:eastAsia="Arial" w:hAnsi="Arial" w:cs="Arial"/>
          <w:i/>
          <w:color w:val="000000"/>
          <w:sz w:val="22"/>
          <w:szCs w:val="22"/>
        </w:rPr>
      </w:pPr>
    </w:p>
    <w:p w:rsidR="00865019" w:rsidRDefault="00ED2247">
      <w:pPr>
        <w:numPr>
          <w:ilvl w:val="0"/>
          <w:numId w:val="3"/>
        </w:numPr>
        <w:pBdr>
          <w:top w:val="nil"/>
          <w:left w:val="nil"/>
          <w:bottom w:val="nil"/>
          <w:right w:val="nil"/>
          <w:between w:val="nil"/>
        </w:pBdr>
        <w:tabs>
          <w:tab w:val="left" w:pos="2976"/>
        </w:tabs>
        <w:spacing w:line="259" w:lineRule="auto"/>
        <w:jc w:val="both"/>
        <w:rPr>
          <w:rFonts w:ascii="Arial" w:eastAsia="Arial" w:hAnsi="Arial" w:cs="Arial"/>
          <w:i/>
          <w:color w:val="000000"/>
          <w:sz w:val="22"/>
          <w:szCs w:val="22"/>
        </w:rPr>
      </w:pPr>
      <w:r>
        <w:rPr>
          <w:rFonts w:ascii="Arial" w:eastAsia="Arial" w:hAnsi="Arial" w:cs="Arial"/>
          <w:i/>
          <w:color w:val="000000"/>
          <w:sz w:val="22"/>
          <w:szCs w:val="22"/>
        </w:rPr>
        <w:t xml:space="preserve">“Artículo 209.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w:t>
      </w:r>
    </w:p>
    <w:p w:rsidR="00865019" w:rsidRDefault="00ED2247">
      <w:pPr>
        <w:pBdr>
          <w:top w:val="nil"/>
          <w:left w:val="nil"/>
          <w:bottom w:val="nil"/>
          <w:right w:val="nil"/>
          <w:between w:val="nil"/>
        </w:pBdr>
        <w:tabs>
          <w:tab w:val="left" w:pos="2976"/>
        </w:tabs>
        <w:spacing w:line="259" w:lineRule="auto"/>
        <w:ind w:left="1080"/>
        <w:jc w:val="both"/>
        <w:rPr>
          <w:rFonts w:ascii="Arial" w:eastAsia="Arial" w:hAnsi="Arial" w:cs="Arial"/>
          <w:i/>
          <w:color w:val="000000"/>
          <w:sz w:val="22"/>
          <w:szCs w:val="22"/>
        </w:rPr>
      </w:pPr>
      <w:r>
        <w:rPr>
          <w:rFonts w:ascii="Arial" w:eastAsia="Arial" w:hAnsi="Arial" w:cs="Arial"/>
          <w:i/>
          <w:color w:val="000000"/>
          <w:sz w:val="22"/>
          <w:szCs w:val="22"/>
        </w:rPr>
        <w:t>Las autoridades administrativas deben coordinar sus actuaciones para el adecuado cumplimiento de los fines del Estado. La administración pública, en todos sus órdenes, tendrá un control interno que se ejercerá en los términos que señale la ley”.</w:t>
      </w:r>
    </w:p>
    <w:p w:rsidR="00865019" w:rsidRDefault="00865019">
      <w:pPr>
        <w:pBdr>
          <w:top w:val="nil"/>
          <w:left w:val="nil"/>
          <w:bottom w:val="nil"/>
          <w:right w:val="nil"/>
          <w:between w:val="nil"/>
        </w:pBdr>
        <w:tabs>
          <w:tab w:val="left" w:pos="2976"/>
        </w:tabs>
        <w:spacing w:line="259" w:lineRule="auto"/>
        <w:ind w:left="1080"/>
        <w:jc w:val="both"/>
        <w:rPr>
          <w:rFonts w:ascii="Arial" w:eastAsia="Arial" w:hAnsi="Arial" w:cs="Arial"/>
          <w:i/>
          <w:color w:val="000000"/>
          <w:sz w:val="22"/>
          <w:szCs w:val="22"/>
        </w:rPr>
      </w:pPr>
    </w:p>
    <w:p w:rsidR="00865019" w:rsidRDefault="00ED2247">
      <w:pPr>
        <w:numPr>
          <w:ilvl w:val="0"/>
          <w:numId w:val="1"/>
        </w:numPr>
        <w:pBdr>
          <w:top w:val="nil"/>
          <w:left w:val="nil"/>
          <w:bottom w:val="nil"/>
          <w:right w:val="nil"/>
          <w:between w:val="nil"/>
        </w:pBdr>
        <w:tabs>
          <w:tab w:val="left" w:pos="2976"/>
        </w:tabs>
        <w:spacing w:line="259" w:lineRule="auto"/>
        <w:jc w:val="both"/>
        <w:rPr>
          <w:rFonts w:ascii="Arial" w:eastAsia="Arial" w:hAnsi="Arial" w:cs="Arial"/>
          <w:color w:val="000000"/>
          <w:sz w:val="22"/>
          <w:szCs w:val="22"/>
        </w:rPr>
      </w:pPr>
      <w:r>
        <w:rPr>
          <w:rFonts w:ascii="Arial" w:eastAsia="Arial" w:hAnsi="Arial" w:cs="Arial"/>
          <w:b/>
          <w:color w:val="000000"/>
          <w:sz w:val="22"/>
          <w:szCs w:val="22"/>
        </w:rPr>
        <w:t>REGLAMENTO DEL CONGRESO DE LA REPÚBLICA (Ley 5 de 1992):</w:t>
      </w:r>
    </w:p>
    <w:p w:rsidR="00865019" w:rsidRDefault="00865019">
      <w:pPr>
        <w:pBdr>
          <w:top w:val="nil"/>
          <w:left w:val="nil"/>
          <w:bottom w:val="nil"/>
          <w:right w:val="nil"/>
          <w:between w:val="nil"/>
        </w:pBdr>
        <w:tabs>
          <w:tab w:val="left" w:pos="2976"/>
        </w:tabs>
        <w:spacing w:line="259" w:lineRule="auto"/>
        <w:ind w:left="1080"/>
        <w:jc w:val="both"/>
        <w:rPr>
          <w:rFonts w:ascii="Arial" w:eastAsia="Arial" w:hAnsi="Arial" w:cs="Arial"/>
          <w:i/>
          <w:color w:val="000000"/>
          <w:sz w:val="22"/>
          <w:szCs w:val="22"/>
        </w:rPr>
      </w:pPr>
    </w:p>
    <w:p w:rsidR="00865019" w:rsidRDefault="00ED2247">
      <w:pPr>
        <w:numPr>
          <w:ilvl w:val="0"/>
          <w:numId w:val="3"/>
        </w:numPr>
        <w:pBdr>
          <w:top w:val="nil"/>
          <w:left w:val="nil"/>
          <w:bottom w:val="nil"/>
          <w:right w:val="nil"/>
          <w:between w:val="nil"/>
        </w:pBdr>
        <w:tabs>
          <w:tab w:val="left" w:pos="2976"/>
        </w:tabs>
        <w:spacing w:line="259" w:lineRule="auto"/>
        <w:jc w:val="both"/>
        <w:rPr>
          <w:rFonts w:ascii="Arial" w:eastAsia="Arial" w:hAnsi="Arial" w:cs="Arial"/>
          <w:i/>
          <w:color w:val="000000"/>
          <w:sz w:val="22"/>
          <w:szCs w:val="22"/>
        </w:rPr>
      </w:pPr>
      <w:r>
        <w:rPr>
          <w:rFonts w:ascii="Arial" w:eastAsia="Arial" w:hAnsi="Arial" w:cs="Arial"/>
          <w:i/>
          <w:color w:val="000000"/>
          <w:sz w:val="22"/>
          <w:szCs w:val="22"/>
        </w:rPr>
        <w:t>“Artículo 2°. Principios de interpretación del Reglamento. En la interpretación y aplicación de las normas del presente Reglamento, se tendrán en cuenta los siguientes principios:</w:t>
      </w:r>
    </w:p>
    <w:p w:rsidR="00865019" w:rsidRDefault="00ED2247">
      <w:pPr>
        <w:pBdr>
          <w:top w:val="nil"/>
          <w:left w:val="nil"/>
          <w:bottom w:val="nil"/>
          <w:right w:val="nil"/>
          <w:between w:val="nil"/>
        </w:pBdr>
        <w:tabs>
          <w:tab w:val="left" w:pos="2976"/>
        </w:tabs>
        <w:spacing w:line="259" w:lineRule="auto"/>
        <w:ind w:left="1080"/>
        <w:jc w:val="both"/>
        <w:rPr>
          <w:rFonts w:ascii="Arial" w:eastAsia="Arial" w:hAnsi="Arial" w:cs="Arial"/>
          <w:i/>
          <w:color w:val="000000"/>
          <w:sz w:val="22"/>
          <w:szCs w:val="22"/>
        </w:rPr>
      </w:pPr>
      <w:r>
        <w:rPr>
          <w:rFonts w:ascii="Arial" w:eastAsia="Arial" w:hAnsi="Arial" w:cs="Arial"/>
          <w:i/>
          <w:color w:val="000000"/>
          <w:sz w:val="22"/>
          <w:szCs w:val="22"/>
        </w:rPr>
        <w:t>1. Celeridad de los procedimientos. Guardada la corrección formal de los procedimientos, las normas del Reglamento deben servir para impulsar eficazmente el desarrollo de las labores de todo orden del Congreso.</w:t>
      </w:r>
    </w:p>
    <w:p w:rsidR="00865019" w:rsidRDefault="00ED2247">
      <w:pPr>
        <w:pBdr>
          <w:top w:val="nil"/>
          <w:left w:val="nil"/>
          <w:bottom w:val="nil"/>
          <w:right w:val="nil"/>
          <w:between w:val="nil"/>
        </w:pBdr>
        <w:tabs>
          <w:tab w:val="left" w:pos="2976"/>
        </w:tabs>
        <w:spacing w:line="259" w:lineRule="auto"/>
        <w:ind w:left="1080"/>
        <w:jc w:val="both"/>
        <w:rPr>
          <w:rFonts w:ascii="Arial" w:eastAsia="Arial" w:hAnsi="Arial" w:cs="Arial"/>
          <w:i/>
          <w:color w:val="000000"/>
          <w:sz w:val="22"/>
          <w:szCs w:val="22"/>
        </w:rPr>
      </w:pPr>
      <w:r>
        <w:rPr>
          <w:rFonts w:ascii="Arial" w:eastAsia="Arial" w:hAnsi="Arial" w:cs="Arial"/>
          <w:i/>
          <w:color w:val="000000"/>
          <w:sz w:val="22"/>
          <w:szCs w:val="22"/>
        </w:rPr>
        <w:t>2. Corrección formal de los procedimientos. Tiene por objeto subsanar los vicios de procedimiento que sean corregibles, en el entendido que así se garantiza no sólo la constitucionalidad del proceso de formación de las leyes, sino también los derechos de las mayorías y las minorías y el ordenado adelantamiento de las discusiones y votaciones.</w:t>
      </w:r>
    </w:p>
    <w:p w:rsidR="00865019" w:rsidRDefault="00ED2247">
      <w:pPr>
        <w:pBdr>
          <w:top w:val="nil"/>
          <w:left w:val="nil"/>
          <w:bottom w:val="nil"/>
          <w:right w:val="nil"/>
          <w:between w:val="nil"/>
        </w:pBdr>
        <w:tabs>
          <w:tab w:val="left" w:pos="2976"/>
        </w:tabs>
        <w:spacing w:line="259" w:lineRule="auto"/>
        <w:ind w:left="1080"/>
        <w:jc w:val="both"/>
        <w:rPr>
          <w:rFonts w:ascii="Arial" w:eastAsia="Arial" w:hAnsi="Arial" w:cs="Arial"/>
          <w:i/>
          <w:color w:val="000000"/>
          <w:sz w:val="22"/>
          <w:szCs w:val="22"/>
        </w:rPr>
      </w:pPr>
      <w:r>
        <w:rPr>
          <w:rFonts w:ascii="Arial" w:eastAsia="Arial" w:hAnsi="Arial" w:cs="Arial"/>
          <w:i/>
          <w:color w:val="000000"/>
          <w:sz w:val="22"/>
          <w:szCs w:val="22"/>
        </w:rPr>
        <w:t>3. Regla de mayorías. El Reglamento debe aplicarse en forma tal que toda decisión refleje la voluntad de las mayorías presentes en la respectiva sesión y consulte, en todo momento, la justicia y el bien común.</w:t>
      </w:r>
    </w:p>
    <w:p w:rsidR="00865019" w:rsidRDefault="00ED2247">
      <w:pPr>
        <w:pBdr>
          <w:top w:val="nil"/>
          <w:left w:val="nil"/>
          <w:bottom w:val="nil"/>
          <w:right w:val="nil"/>
          <w:between w:val="nil"/>
        </w:pBdr>
        <w:tabs>
          <w:tab w:val="left" w:pos="2976"/>
        </w:tabs>
        <w:spacing w:line="259" w:lineRule="auto"/>
        <w:ind w:left="1080"/>
        <w:jc w:val="both"/>
        <w:rPr>
          <w:rFonts w:ascii="Arial" w:eastAsia="Arial" w:hAnsi="Arial" w:cs="Arial"/>
          <w:i/>
          <w:color w:val="000000"/>
          <w:sz w:val="22"/>
          <w:szCs w:val="22"/>
        </w:rPr>
      </w:pPr>
      <w:r>
        <w:rPr>
          <w:rFonts w:ascii="Arial" w:eastAsia="Arial" w:hAnsi="Arial" w:cs="Arial"/>
          <w:i/>
          <w:color w:val="000000"/>
          <w:sz w:val="22"/>
          <w:szCs w:val="22"/>
        </w:rPr>
        <w:t>4. Regla de minorías. El Reglamento garantiza el derecho de las minorías a ser representadas, a participar y a expresarse tal como lo determina la Constitución.</w:t>
      </w:r>
    </w:p>
    <w:p w:rsidR="00865019" w:rsidRDefault="00865019">
      <w:pPr>
        <w:pBdr>
          <w:top w:val="nil"/>
          <w:left w:val="nil"/>
          <w:bottom w:val="nil"/>
          <w:right w:val="nil"/>
          <w:between w:val="nil"/>
        </w:pBdr>
        <w:tabs>
          <w:tab w:val="left" w:pos="2976"/>
        </w:tabs>
        <w:spacing w:line="259" w:lineRule="auto"/>
        <w:ind w:left="1080"/>
        <w:jc w:val="both"/>
        <w:rPr>
          <w:rFonts w:ascii="Arial" w:eastAsia="Arial" w:hAnsi="Arial" w:cs="Arial"/>
          <w:i/>
          <w:color w:val="000000"/>
          <w:sz w:val="22"/>
          <w:szCs w:val="22"/>
        </w:rPr>
      </w:pPr>
    </w:p>
    <w:p w:rsidR="00865019" w:rsidRDefault="00ED2247">
      <w:pPr>
        <w:numPr>
          <w:ilvl w:val="0"/>
          <w:numId w:val="3"/>
        </w:numPr>
        <w:pBdr>
          <w:top w:val="nil"/>
          <w:left w:val="nil"/>
          <w:bottom w:val="nil"/>
          <w:right w:val="nil"/>
          <w:between w:val="nil"/>
        </w:pBdr>
        <w:tabs>
          <w:tab w:val="left" w:pos="2976"/>
        </w:tabs>
        <w:spacing w:line="259" w:lineRule="auto"/>
        <w:jc w:val="both"/>
        <w:rPr>
          <w:rFonts w:ascii="Arial" w:eastAsia="Arial" w:hAnsi="Arial" w:cs="Arial"/>
          <w:i/>
          <w:color w:val="000000"/>
          <w:sz w:val="22"/>
          <w:szCs w:val="22"/>
        </w:rPr>
      </w:pPr>
      <w:r>
        <w:rPr>
          <w:rFonts w:ascii="Arial" w:eastAsia="Arial" w:hAnsi="Arial" w:cs="Arial"/>
          <w:i/>
          <w:color w:val="000000"/>
          <w:sz w:val="22"/>
          <w:szCs w:val="22"/>
        </w:rPr>
        <w:t>“Artículo 224. Períodos ordinarios sucesivos. El trámite de un proyecto de acto legislativo tendrá lugar en 2 períodos ordinarios y consecutivos.</w:t>
      </w:r>
    </w:p>
    <w:p w:rsidR="00865019" w:rsidRDefault="00ED2247">
      <w:pPr>
        <w:pBdr>
          <w:top w:val="nil"/>
          <w:left w:val="nil"/>
          <w:bottom w:val="nil"/>
          <w:right w:val="nil"/>
          <w:between w:val="nil"/>
        </w:pBdr>
        <w:tabs>
          <w:tab w:val="left" w:pos="2976"/>
        </w:tabs>
        <w:spacing w:line="259" w:lineRule="auto"/>
        <w:ind w:left="1080"/>
        <w:jc w:val="both"/>
        <w:rPr>
          <w:rFonts w:ascii="Arial" w:eastAsia="Arial" w:hAnsi="Arial" w:cs="Arial"/>
          <w:i/>
          <w:color w:val="000000"/>
          <w:sz w:val="22"/>
          <w:szCs w:val="22"/>
        </w:rPr>
      </w:pPr>
      <w:r>
        <w:rPr>
          <w:rFonts w:ascii="Arial" w:eastAsia="Arial" w:hAnsi="Arial" w:cs="Arial"/>
          <w:i/>
          <w:color w:val="000000"/>
          <w:sz w:val="22"/>
          <w:szCs w:val="22"/>
        </w:rPr>
        <w:t>Dos períodos ordinarios de sesiones comprenden una legislatura, a saber: el primero, que comienza el 20 de julio y termina el 16 de diciembre; y el segundo, desde el 16 de marzo hasta el 20 de junio”.</w:t>
      </w:r>
    </w:p>
    <w:p w:rsidR="00865019" w:rsidRDefault="00865019">
      <w:pPr>
        <w:pBdr>
          <w:top w:val="nil"/>
          <w:left w:val="nil"/>
          <w:bottom w:val="nil"/>
          <w:right w:val="nil"/>
          <w:between w:val="nil"/>
        </w:pBdr>
        <w:tabs>
          <w:tab w:val="left" w:pos="2976"/>
        </w:tabs>
        <w:spacing w:line="259" w:lineRule="auto"/>
        <w:ind w:left="1080"/>
        <w:jc w:val="both"/>
        <w:rPr>
          <w:rFonts w:ascii="Arial" w:eastAsia="Arial" w:hAnsi="Arial" w:cs="Arial"/>
          <w:i/>
          <w:color w:val="000000"/>
          <w:sz w:val="22"/>
          <w:szCs w:val="22"/>
        </w:rPr>
      </w:pPr>
    </w:p>
    <w:p w:rsidR="00865019" w:rsidRDefault="00ED2247">
      <w:pPr>
        <w:numPr>
          <w:ilvl w:val="0"/>
          <w:numId w:val="5"/>
        </w:numPr>
        <w:pBdr>
          <w:top w:val="nil"/>
          <w:left w:val="nil"/>
          <w:bottom w:val="nil"/>
          <w:right w:val="nil"/>
          <w:between w:val="nil"/>
        </w:pBdr>
        <w:tabs>
          <w:tab w:val="left" w:pos="2976"/>
        </w:tabs>
        <w:spacing w:after="160" w:line="259" w:lineRule="auto"/>
        <w:jc w:val="both"/>
        <w:rPr>
          <w:rFonts w:ascii="Arial" w:eastAsia="Arial" w:hAnsi="Arial" w:cs="Arial"/>
          <w:b/>
          <w:color w:val="000000"/>
          <w:sz w:val="22"/>
          <w:szCs w:val="22"/>
        </w:rPr>
      </w:pPr>
      <w:r>
        <w:rPr>
          <w:rFonts w:ascii="Arial" w:eastAsia="Arial" w:hAnsi="Arial" w:cs="Arial"/>
          <w:b/>
          <w:color w:val="000000"/>
          <w:sz w:val="22"/>
          <w:szCs w:val="22"/>
        </w:rPr>
        <w:t>CUADRO COMPARATIVO:</w:t>
      </w:r>
    </w:p>
    <w:p w:rsidR="00865019" w:rsidRDefault="00ED2247">
      <w:pPr>
        <w:tabs>
          <w:tab w:val="left" w:pos="2976"/>
        </w:tabs>
        <w:jc w:val="both"/>
        <w:rPr>
          <w:rFonts w:ascii="Arial" w:eastAsia="Arial" w:hAnsi="Arial" w:cs="Arial"/>
          <w:sz w:val="22"/>
          <w:szCs w:val="22"/>
        </w:rPr>
      </w:pPr>
      <w:r>
        <w:rPr>
          <w:rFonts w:ascii="Arial" w:eastAsia="Arial" w:hAnsi="Arial" w:cs="Arial"/>
          <w:sz w:val="22"/>
          <w:szCs w:val="22"/>
        </w:rPr>
        <w:t>Para dar una perspectiva sencilla y práctica de la modificación propuesta por la presente iniciativa legislativa, es necesario evidenciar el siguiente comparativo:</w:t>
      </w:r>
    </w:p>
    <w:p w:rsidR="00865019" w:rsidRDefault="00865019">
      <w:pPr>
        <w:tabs>
          <w:tab w:val="left" w:pos="2976"/>
        </w:tabs>
        <w:jc w:val="both"/>
        <w:rPr>
          <w:rFonts w:ascii="Arial" w:eastAsia="Arial" w:hAnsi="Arial" w:cs="Arial"/>
          <w:sz w:val="22"/>
          <w:szCs w:val="22"/>
        </w:rPr>
      </w:pP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865019">
        <w:tc>
          <w:tcPr>
            <w:tcW w:w="4414" w:type="dxa"/>
          </w:tcPr>
          <w:p w:rsidR="00865019" w:rsidRDefault="00ED2247">
            <w:pPr>
              <w:tabs>
                <w:tab w:val="left" w:pos="2976"/>
              </w:tabs>
              <w:jc w:val="center"/>
              <w:rPr>
                <w:rFonts w:ascii="Arial" w:eastAsia="Arial" w:hAnsi="Arial" w:cs="Arial"/>
                <w:b/>
                <w:sz w:val="22"/>
                <w:szCs w:val="22"/>
              </w:rPr>
            </w:pPr>
            <w:r>
              <w:rPr>
                <w:rFonts w:ascii="Arial" w:eastAsia="Arial" w:hAnsi="Arial" w:cs="Arial"/>
                <w:b/>
                <w:sz w:val="22"/>
                <w:szCs w:val="22"/>
              </w:rPr>
              <w:t>NORMA ACTUAL</w:t>
            </w:r>
          </w:p>
        </w:tc>
        <w:tc>
          <w:tcPr>
            <w:tcW w:w="4414" w:type="dxa"/>
          </w:tcPr>
          <w:p w:rsidR="00865019" w:rsidRDefault="00ED2247">
            <w:pPr>
              <w:tabs>
                <w:tab w:val="left" w:pos="2976"/>
              </w:tabs>
              <w:jc w:val="center"/>
              <w:rPr>
                <w:rFonts w:ascii="Arial" w:eastAsia="Arial" w:hAnsi="Arial" w:cs="Arial"/>
                <w:b/>
                <w:sz w:val="22"/>
                <w:szCs w:val="22"/>
              </w:rPr>
            </w:pPr>
            <w:r>
              <w:rPr>
                <w:rFonts w:ascii="Arial" w:eastAsia="Arial" w:hAnsi="Arial" w:cs="Arial"/>
                <w:b/>
                <w:sz w:val="22"/>
                <w:szCs w:val="22"/>
              </w:rPr>
              <w:t>MODIFICACIÓN</w:t>
            </w:r>
          </w:p>
        </w:tc>
      </w:tr>
      <w:tr w:rsidR="00865019">
        <w:trPr>
          <w:trHeight w:val="6024"/>
        </w:trPr>
        <w:tc>
          <w:tcPr>
            <w:tcW w:w="4414" w:type="dxa"/>
          </w:tcPr>
          <w:p w:rsidR="00865019" w:rsidRDefault="00ED2247">
            <w:pPr>
              <w:tabs>
                <w:tab w:val="left" w:pos="2976"/>
              </w:tabs>
              <w:jc w:val="both"/>
              <w:rPr>
                <w:rFonts w:ascii="Arial" w:eastAsia="Arial" w:hAnsi="Arial" w:cs="Arial"/>
                <w:sz w:val="22"/>
                <w:szCs w:val="22"/>
              </w:rPr>
            </w:pPr>
            <w:r>
              <w:rPr>
                <w:rFonts w:ascii="Arial" w:eastAsia="Arial" w:hAnsi="Arial" w:cs="Arial"/>
                <w:b/>
                <w:sz w:val="22"/>
                <w:szCs w:val="22"/>
              </w:rPr>
              <w:t xml:space="preserve">Artículo 138. </w:t>
            </w:r>
            <w:r>
              <w:rPr>
                <w:rFonts w:ascii="Arial" w:eastAsia="Arial" w:hAnsi="Arial" w:cs="Arial"/>
                <w:sz w:val="22"/>
                <w:szCs w:val="22"/>
              </w:rPr>
              <w:t xml:space="preserve">El Congreso, por derecho propio, se reunirá en sesiones ordinarias, durante dos períodos por año, que constituirán una sola legislatura. El primer período de sesiones comenzará el 20 de julio y terminará el </w:t>
            </w:r>
            <w:r>
              <w:rPr>
                <w:rFonts w:ascii="Arial" w:eastAsia="Arial" w:hAnsi="Arial" w:cs="Arial"/>
                <w:strike/>
                <w:sz w:val="22"/>
                <w:szCs w:val="22"/>
              </w:rPr>
              <w:t>16</w:t>
            </w:r>
            <w:r>
              <w:rPr>
                <w:rFonts w:ascii="Arial" w:eastAsia="Arial" w:hAnsi="Arial" w:cs="Arial"/>
                <w:sz w:val="22"/>
                <w:szCs w:val="22"/>
              </w:rPr>
              <w:t xml:space="preserve"> de diciembre; el segundo el </w:t>
            </w:r>
            <w:r>
              <w:rPr>
                <w:rFonts w:ascii="Arial" w:eastAsia="Arial" w:hAnsi="Arial" w:cs="Arial"/>
                <w:strike/>
                <w:sz w:val="22"/>
                <w:szCs w:val="22"/>
              </w:rPr>
              <w:t>16 de marzo</w:t>
            </w:r>
            <w:r>
              <w:rPr>
                <w:rFonts w:ascii="Arial" w:eastAsia="Arial" w:hAnsi="Arial" w:cs="Arial"/>
                <w:sz w:val="22"/>
                <w:szCs w:val="22"/>
              </w:rPr>
              <w:t xml:space="preserve"> y concluirá el </w:t>
            </w:r>
            <w:r>
              <w:rPr>
                <w:rFonts w:ascii="Arial" w:eastAsia="Arial" w:hAnsi="Arial" w:cs="Arial"/>
                <w:strike/>
                <w:sz w:val="22"/>
                <w:szCs w:val="22"/>
              </w:rPr>
              <w:t>20</w:t>
            </w:r>
            <w:r>
              <w:rPr>
                <w:rFonts w:ascii="Arial" w:eastAsia="Arial" w:hAnsi="Arial" w:cs="Arial"/>
                <w:sz w:val="22"/>
                <w:szCs w:val="22"/>
              </w:rPr>
              <w:t xml:space="preserve"> de junio.</w:t>
            </w:r>
          </w:p>
          <w:p w:rsidR="00865019" w:rsidRDefault="00865019">
            <w:pPr>
              <w:tabs>
                <w:tab w:val="left" w:pos="2976"/>
              </w:tabs>
              <w:jc w:val="both"/>
              <w:rPr>
                <w:rFonts w:ascii="Arial" w:eastAsia="Arial" w:hAnsi="Arial" w:cs="Arial"/>
                <w:sz w:val="22"/>
                <w:szCs w:val="22"/>
              </w:rPr>
            </w:pPr>
          </w:p>
          <w:p w:rsidR="00865019" w:rsidRDefault="00ED2247">
            <w:pPr>
              <w:tabs>
                <w:tab w:val="left" w:pos="2976"/>
              </w:tabs>
              <w:jc w:val="both"/>
              <w:rPr>
                <w:rFonts w:ascii="Arial" w:eastAsia="Arial" w:hAnsi="Arial" w:cs="Arial"/>
                <w:sz w:val="22"/>
                <w:szCs w:val="22"/>
              </w:rPr>
            </w:pPr>
            <w:r>
              <w:rPr>
                <w:rFonts w:ascii="Arial" w:eastAsia="Arial" w:hAnsi="Arial" w:cs="Arial"/>
                <w:sz w:val="22"/>
                <w:szCs w:val="22"/>
              </w:rPr>
              <w:t>Si por cualquier causa no pudiere reunirse en las fechas indicadas, lo hará tan pronto como fuere posible, dentro de los períodos respectivos.</w:t>
            </w:r>
          </w:p>
          <w:p w:rsidR="00865019" w:rsidRDefault="00865019">
            <w:pPr>
              <w:tabs>
                <w:tab w:val="left" w:pos="2976"/>
              </w:tabs>
              <w:jc w:val="both"/>
              <w:rPr>
                <w:rFonts w:ascii="Arial" w:eastAsia="Arial" w:hAnsi="Arial" w:cs="Arial"/>
                <w:sz w:val="22"/>
                <w:szCs w:val="22"/>
              </w:rPr>
            </w:pPr>
          </w:p>
          <w:p w:rsidR="00865019" w:rsidRDefault="00ED2247">
            <w:pPr>
              <w:tabs>
                <w:tab w:val="left" w:pos="2976"/>
              </w:tabs>
              <w:jc w:val="both"/>
              <w:rPr>
                <w:rFonts w:ascii="Arial" w:eastAsia="Arial" w:hAnsi="Arial" w:cs="Arial"/>
                <w:sz w:val="22"/>
                <w:szCs w:val="22"/>
              </w:rPr>
            </w:pPr>
            <w:r>
              <w:rPr>
                <w:rFonts w:ascii="Arial" w:eastAsia="Arial" w:hAnsi="Arial" w:cs="Arial"/>
                <w:sz w:val="22"/>
                <w:szCs w:val="22"/>
              </w:rPr>
              <w:t>También se reunirá el Congreso en sesiones extraordinarias, por convocatoria del Gobierno y durante el tiempo que éste señale.</w:t>
            </w:r>
          </w:p>
          <w:p w:rsidR="00865019" w:rsidRDefault="00865019">
            <w:pPr>
              <w:tabs>
                <w:tab w:val="left" w:pos="2976"/>
              </w:tabs>
              <w:jc w:val="both"/>
              <w:rPr>
                <w:rFonts w:ascii="Arial" w:eastAsia="Arial" w:hAnsi="Arial" w:cs="Arial"/>
                <w:sz w:val="22"/>
                <w:szCs w:val="22"/>
              </w:rPr>
            </w:pPr>
          </w:p>
          <w:p w:rsidR="00865019" w:rsidRDefault="00ED2247">
            <w:pPr>
              <w:tabs>
                <w:tab w:val="left" w:pos="2976"/>
              </w:tabs>
              <w:jc w:val="both"/>
              <w:rPr>
                <w:rFonts w:ascii="Arial" w:eastAsia="Arial" w:hAnsi="Arial" w:cs="Arial"/>
                <w:sz w:val="22"/>
                <w:szCs w:val="22"/>
              </w:rPr>
            </w:pPr>
            <w:r>
              <w:rPr>
                <w:rFonts w:ascii="Arial" w:eastAsia="Arial" w:hAnsi="Arial" w:cs="Arial"/>
                <w:sz w:val="22"/>
                <w:szCs w:val="22"/>
              </w:rPr>
              <w:t>En el curso de ellas sólo podrá ocuparse en los asuntos que el Gobierno someta a su consideración, sin perjuicio de la función de control político que le es propia, la cual podrá ejercer en todo tiempo.</w:t>
            </w:r>
          </w:p>
        </w:tc>
        <w:tc>
          <w:tcPr>
            <w:tcW w:w="4414" w:type="dxa"/>
          </w:tcPr>
          <w:p w:rsidR="00865019" w:rsidRDefault="00ED2247">
            <w:pPr>
              <w:jc w:val="both"/>
              <w:rPr>
                <w:rFonts w:ascii="Arial" w:eastAsia="Arial" w:hAnsi="Arial" w:cs="Arial"/>
                <w:sz w:val="22"/>
                <w:szCs w:val="22"/>
              </w:rPr>
            </w:pPr>
            <w:r>
              <w:rPr>
                <w:rFonts w:ascii="Arial" w:eastAsia="Arial" w:hAnsi="Arial" w:cs="Arial"/>
                <w:b/>
                <w:sz w:val="22"/>
                <w:szCs w:val="22"/>
              </w:rPr>
              <w:t>Artículo 138.</w:t>
            </w:r>
            <w:r>
              <w:rPr>
                <w:rFonts w:ascii="Arial" w:eastAsia="Arial" w:hAnsi="Arial" w:cs="Arial"/>
                <w:sz w:val="22"/>
                <w:szCs w:val="22"/>
              </w:rPr>
              <w:t xml:space="preserve"> El Congreso, por derecho propio, se reunirá en sesiones ordinarias, durante dos períodos por año, que constituirán una sola legislatura. El primer período de sesiones comenzará el 20 de julio y terminará el </w:t>
            </w:r>
            <w:r>
              <w:rPr>
                <w:rFonts w:ascii="Arial" w:eastAsia="Arial" w:hAnsi="Arial" w:cs="Arial"/>
                <w:b/>
                <w:sz w:val="22"/>
                <w:szCs w:val="22"/>
                <w:u w:val="single"/>
              </w:rPr>
              <w:t>20</w:t>
            </w:r>
            <w:r>
              <w:rPr>
                <w:rFonts w:ascii="Arial" w:eastAsia="Arial" w:hAnsi="Arial" w:cs="Arial"/>
                <w:sz w:val="22"/>
                <w:szCs w:val="22"/>
              </w:rPr>
              <w:t xml:space="preserve"> de diciembre; el segundo el </w:t>
            </w:r>
            <w:r>
              <w:rPr>
                <w:rFonts w:ascii="Arial" w:eastAsia="Arial" w:hAnsi="Arial" w:cs="Arial"/>
                <w:b/>
                <w:sz w:val="22"/>
                <w:szCs w:val="22"/>
                <w:u w:val="single"/>
              </w:rPr>
              <w:t>20 de enero</w:t>
            </w:r>
            <w:r>
              <w:rPr>
                <w:rFonts w:ascii="Arial" w:eastAsia="Arial" w:hAnsi="Arial" w:cs="Arial"/>
                <w:sz w:val="22"/>
                <w:szCs w:val="22"/>
              </w:rPr>
              <w:t xml:space="preserve"> y concluirá el </w:t>
            </w:r>
            <w:r>
              <w:rPr>
                <w:rFonts w:ascii="Arial" w:eastAsia="Arial" w:hAnsi="Arial" w:cs="Arial"/>
                <w:b/>
                <w:sz w:val="22"/>
                <w:szCs w:val="22"/>
                <w:u w:val="single"/>
              </w:rPr>
              <w:t>20</w:t>
            </w:r>
            <w:r>
              <w:rPr>
                <w:rFonts w:ascii="Arial" w:eastAsia="Arial" w:hAnsi="Arial" w:cs="Arial"/>
                <w:sz w:val="22"/>
                <w:szCs w:val="22"/>
              </w:rPr>
              <w:t xml:space="preserve"> de junio. </w:t>
            </w:r>
          </w:p>
          <w:p w:rsidR="00865019" w:rsidRDefault="00865019">
            <w:pPr>
              <w:jc w:val="both"/>
              <w:rPr>
                <w:rFonts w:ascii="Arial" w:eastAsia="Arial" w:hAnsi="Arial" w:cs="Arial"/>
                <w:sz w:val="22"/>
                <w:szCs w:val="22"/>
              </w:rPr>
            </w:pPr>
          </w:p>
          <w:p w:rsidR="00865019" w:rsidRDefault="00ED2247">
            <w:pPr>
              <w:jc w:val="both"/>
              <w:rPr>
                <w:rFonts w:ascii="Arial" w:eastAsia="Arial" w:hAnsi="Arial" w:cs="Arial"/>
                <w:sz w:val="22"/>
                <w:szCs w:val="22"/>
              </w:rPr>
            </w:pPr>
            <w:r>
              <w:rPr>
                <w:rFonts w:ascii="Arial" w:eastAsia="Arial" w:hAnsi="Arial" w:cs="Arial"/>
                <w:sz w:val="22"/>
                <w:szCs w:val="22"/>
              </w:rPr>
              <w:t xml:space="preserve">Si por cualquier causa no pudiere reunirse en las fechas indicadas, lo hará tan pronto como fuere posible, dentro de los períodos respectivos. </w:t>
            </w:r>
          </w:p>
          <w:p w:rsidR="00865019" w:rsidRDefault="00865019">
            <w:pPr>
              <w:jc w:val="both"/>
              <w:rPr>
                <w:rFonts w:ascii="Arial" w:eastAsia="Arial" w:hAnsi="Arial" w:cs="Arial"/>
                <w:sz w:val="22"/>
                <w:szCs w:val="22"/>
              </w:rPr>
            </w:pPr>
          </w:p>
          <w:p w:rsidR="00865019" w:rsidRDefault="00ED2247">
            <w:pPr>
              <w:jc w:val="both"/>
              <w:rPr>
                <w:rFonts w:ascii="Arial" w:eastAsia="Arial" w:hAnsi="Arial" w:cs="Arial"/>
                <w:sz w:val="22"/>
                <w:szCs w:val="22"/>
              </w:rPr>
            </w:pPr>
            <w:r>
              <w:rPr>
                <w:rFonts w:ascii="Arial" w:eastAsia="Arial" w:hAnsi="Arial" w:cs="Arial"/>
                <w:sz w:val="22"/>
                <w:szCs w:val="22"/>
              </w:rPr>
              <w:t xml:space="preserve">También se reunirá el Congreso en sesiones extraordinarias, por convocatoria del Gobierno y durante el tiempo que éste señale. </w:t>
            </w:r>
          </w:p>
          <w:p w:rsidR="00865019" w:rsidRDefault="00865019">
            <w:pPr>
              <w:jc w:val="both"/>
              <w:rPr>
                <w:rFonts w:ascii="Arial" w:eastAsia="Arial" w:hAnsi="Arial" w:cs="Arial"/>
                <w:sz w:val="22"/>
                <w:szCs w:val="22"/>
              </w:rPr>
            </w:pPr>
          </w:p>
          <w:p w:rsidR="00865019" w:rsidRDefault="00ED2247">
            <w:pPr>
              <w:jc w:val="both"/>
              <w:rPr>
                <w:rFonts w:ascii="Arial" w:eastAsia="Arial" w:hAnsi="Arial" w:cs="Arial"/>
                <w:sz w:val="22"/>
                <w:szCs w:val="22"/>
              </w:rPr>
            </w:pPr>
            <w:r>
              <w:rPr>
                <w:rFonts w:ascii="Arial" w:eastAsia="Arial" w:hAnsi="Arial" w:cs="Arial"/>
                <w:sz w:val="22"/>
                <w:szCs w:val="22"/>
              </w:rPr>
              <w:t>En el curso de ellas sólo podrá ocuparse en los asuntos que el Gobierno someta a su consideración, sin perjuicio de la función de control político que le es propia, la cual podrá ejercer en todo tiempo.</w:t>
            </w:r>
          </w:p>
          <w:p w:rsidR="00865019" w:rsidRDefault="00865019">
            <w:pPr>
              <w:tabs>
                <w:tab w:val="left" w:pos="2976"/>
              </w:tabs>
              <w:jc w:val="both"/>
              <w:rPr>
                <w:rFonts w:ascii="Arial" w:eastAsia="Arial" w:hAnsi="Arial" w:cs="Arial"/>
                <w:sz w:val="22"/>
                <w:szCs w:val="22"/>
              </w:rPr>
            </w:pPr>
          </w:p>
        </w:tc>
      </w:tr>
    </w:tbl>
    <w:p w:rsidR="00865019" w:rsidRDefault="00ED2247">
      <w:pPr>
        <w:jc w:val="both"/>
        <w:rPr>
          <w:rFonts w:ascii="Arial" w:eastAsia="Arial" w:hAnsi="Arial" w:cs="Arial"/>
          <w:b/>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rsidR="00865019" w:rsidRDefault="00865019">
      <w:pPr>
        <w:rPr>
          <w:rFonts w:ascii="Arial" w:eastAsia="Arial" w:hAnsi="Arial" w:cs="Arial"/>
          <w:b/>
          <w:sz w:val="22"/>
          <w:szCs w:val="22"/>
        </w:rPr>
      </w:pPr>
    </w:p>
    <w:p w:rsidR="00E96099" w:rsidRDefault="00E96099">
      <w:pPr>
        <w:rPr>
          <w:rFonts w:ascii="Arial" w:eastAsia="Arial" w:hAnsi="Arial" w:cs="Arial"/>
          <w:b/>
          <w:sz w:val="22"/>
          <w:szCs w:val="22"/>
        </w:rPr>
      </w:pPr>
    </w:p>
    <w:p w:rsidR="00865019" w:rsidRDefault="00ED2247">
      <w:pPr>
        <w:rPr>
          <w:rFonts w:ascii="Arial" w:eastAsia="Arial" w:hAnsi="Arial" w:cs="Arial"/>
          <w:sz w:val="22"/>
          <w:szCs w:val="22"/>
        </w:rPr>
      </w:pPr>
      <w:r>
        <w:rPr>
          <w:rFonts w:ascii="Arial" w:eastAsia="Arial" w:hAnsi="Arial" w:cs="Arial"/>
          <w:sz w:val="22"/>
          <w:szCs w:val="22"/>
        </w:rPr>
        <w:t>De los Honorables Congresistas,</w:t>
      </w:r>
    </w:p>
    <w:p w:rsidR="00865019" w:rsidRDefault="00865019">
      <w:pPr>
        <w:rPr>
          <w:rFonts w:ascii="Arial" w:eastAsia="Arial" w:hAnsi="Arial" w:cs="Arial"/>
          <w:sz w:val="22"/>
          <w:szCs w:val="22"/>
        </w:rPr>
      </w:pPr>
    </w:p>
    <w:p w:rsidR="00865019" w:rsidRDefault="00865019">
      <w:pPr>
        <w:rPr>
          <w:rFonts w:ascii="Arial" w:eastAsia="Arial" w:hAnsi="Arial" w:cs="Arial"/>
          <w:b/>
          <w:sz w:val="22"/>
          <w:szCs w:val="22"/>
        </w:rPr>
      </w:pPr>
    </w:p>
    <w:p w:rsidR="00E96099" w:rsidRDefault="00E96099" w:rsidP="00E96099">
      <w:pPr>
        <w:rPr>
          <w:rFonts w:ascii="Arial" w:eastAsia="Arial" w:hAnsi="Arial" w:cs="Arial"/>
          <w:b/>
        </w:rPr>
      </w:pPr>
      <w:r>
        <w:rPr>
          <w:rFonts w:ascii="Arial" w:eastAsia="Arial" w:hAnsi="Arial" w:cs="Arial"/>
          <w:b/>
        </w:rPr>
        <w:t>JAIRO HUMBERTO CRISTO CORREA</w:t>
      </w:r>
      <w:r>
        <w:rPr>
          <w:rFonts w:ascii="Arial" w:eastAsia="Arial" w:hAnsi="Arial" w:cs="Arial"/>
          <w:b/>
        </w:rPr>
        <w:tab/>
      </w:r>
      <w:r>
        <w:rPr>
          <w:rFonts w:ascii="Arial" w:eastAsia="Arial" w:hAnsi="Arial" w:cs="Arial"/>
          <w:b/>
        </w:rPr>
        <w:tab/>
      </w:r>
    </w:p>
    <w:p w:rsidR="00E96099" w:rsidRDefault="00E96099" w:rsidP="00E96099">
      <w:pPr>
        <w:rPr>
          <w:rFonts w:ascii="Arial" w:eastAsia="Arial" w:hAnsi="Arial" w:cs="Arial"/>
        </w:rPr>
      </w:pPr>
      <w:r>
        <w:rPr>
          <w:rFonts w:ascii="Arial" w:eastAsia="Arial" w:hAnsi="Arial" w:cs="Arial"/>
        </w:rPr>
        <w:t>Representante a la Cámara</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E96099" w:rsidRDefault="00E96099" w:rsidP="00E96099">
      <w:pPr>
        <w:rPr>
          <w:rFonts w:ascii="Arial" w:eastAsia="Arial" w:hAnsi="Arial" w:cs="Arial"/>
        </w:rPr>
      </w:pPr>
      <w:r>
        <w:rPr>
          <w:rFonts w:ascii="Arial" w:eastAsia="Arial" w:hAnsi="Arial" w:cs="Arial"/>
        </w:rPr>
        <w:t>Departamento del Norte de Santander</w:t>
      </w:r>
      <w:r>
        <w:rPr>
          <w:rFonts w:ascii="Arial" w:eastAsia="Arial" w:hAnsi="Arial" w:cs="Arial"/>
        </w:rPr>
        <w:tab/>
      </w:r>
      <w:r>
        <w:rPr>
          <w:rFonts w:ascii="Arial" w:eastAsia="Arial" w:hAnsi="Arial" w:cs="Arial"/>
        </w:rPr>
        <w:tab/>
      </w:r>
    </w:p>
    <w:p w:rsidR="00865019" w:rsidRDefault="00865019" w:rsidP="00E96099">
      <w:pPr>
        <w:jc w:val="both"/>
        <w:rPr>
          <w:rFonts w:ascii="Arial" w:eastAsia="Arial" w:hAnsi="Arial" w:cs="Arial"/>
          <w:sz w:val="22"/>
          <w:szCs w:val="22"/>
        </w:rPr>
      </w:pPr>
    </w:p>
    <w:sectPr w:rsidR="00865019">
      <w:headerReference w:type="default"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611" w:rsidRDefault="00221611">
      <w:r>
        <w:separator/>
      </w:r>
    </w:p>
  </w:endnote>
  <w:endnote w:type="continuationSeparator" w:id="0">
    <w:p w:rsidR="00221611" w:rsidRDefault="00221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gette">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019" w:rsidRDefault="00ED2247">
    <w:pPr>
      <w:pBdr>
        <w:top w:val="single" w:sz="24" w:space="1" w:color="823B0B"/>
        <w:left w:val="nil"/>
        <w:bottom w:val="nil"/>
        <w:right w:val="nil"/>
        <w:between w:val="nil"/>
      </w:pBdr>
      <w:tabs>
        <w:tab w:val="center" w:pos="4419"/>
        <w:tab w:val="right" w:pos="8838"/>
      </w:tabs>
      <w:spacing w:line="259" w:lineRule="auto"/>
      <w:jc w:val="center"/>
      <w:rPr>
        <w:rFonts w:ascii="Courgette" w:eastAsia="Courgette" w:hAnsi="Courgette" w:cs="Courgette"/>
        <w:color w:val="000000"/>
        <w:sz w:val="20"/>
        <w:szCs w:val="20"/>
      </w:rPr>
    </w:pPr>
    <w:r>
      <w:rPr>
        <w:rFonts w:ascii="Courgette" w:eastAsia="Courgette" w:hAnsi="Courgette" w:cs="Courgette"/>
        <w:color w:val="000000"/>
        <w:sz w:val="20"/>
        <w:szCs w:val="20"/>
      </w:rPr>
      <w:t>Carrera 7 No. 8-68 Edificio Nuevo del Congreso</w:t>
    </w:r>
  </w:p>
  <w:p w:rsidR="00865019" w:rsidRDefault="00ED2247">
    <w:pPr>
      <w:pBdr>
        <w:top w:val="single" w:sz="24" w:space="1" w:color="823B0B"/>
        <w:left w:val="nil"/>
        <w:bottom w:val="nil"/>
        <w:right w:val="nil"/>
        <w:between w:val="nil"/>
      </w:pBdr>
      <w:tabs>
        <w:tab w:val="center" w:pos="4419"/>
        <w:tab w:val="right" w:pos="8838"/>
      </w:tabs>
      <w:spacing w:line="259" w:lineRule="auto"/>
      <w:jc w:val="center"/>
      <w:rPr>
        <w:rFonts w:ascii="Courgette" w:eastAsia="Courgette" w:hAnsi="Courgette" w:cs="Courgette"/>
        <w:color w:val="000000"/>
        <w:sz w:val="20"/>
        <w:szCs w:val="20"/>
      </w:rPr>
    </w:pPr>
    <w:r>
      <w:rPr>
        <w:rFonts w:ascii="Courgette" w:eastAsia="Courgette" w:hAnsi="Courgette" w:cs="Courgette"/>
        <w:color w:val="000000"/>
        <w:sz w:val="20"/>
        <w:szCs w:val="20"/>
      </w:rPr>
      <w:t>Oficina 207B    -   Teléfono 4325100 ext. 3250 / 3251</w:t>
    </w:r>
  </w:p>
  <w:p w:rsidR="00865019" w:rsidRDefault="00ED2247">
    <w:pPr>
      <w:pBdr>
        <w:top w:val="single" w:sz="24" w:space="1" w:color="823B0B"/>
        <w:left w:val="nil"/>
        <w:bottom w:val="nil"/>
        <w:right w:val="nil"/>
        <w:between w:val="nil"/>
      </w:pBdr>
      <w:tabs>
        <w:tab w:val="center" w:pos="4419"/>
        <w:tab w:val="right" w:pos="8838"/>
      </w:tabs>
      <w:spacing w:line="259" w:lineRule="auto"/>
      <w:jc w:val="center"/>
      <w:rPr>
        <w:rFonts w:ascii="Courgette" w:eastAsia="Courgette" w:hAnsi="Courgette" w:cs="Courgette"/>
        <w:color w:val="000000"/>
        <w:sz w:val="20"/>
        <w:szCs w:val="20"/>
      </w:rPr>
    </w:pPr>
    <w:r>
      <w:rPr>
        <w:rFonts w:ascii="Courgette" w:eastAsia="Courgette" w:hAnsi="Courgette" w:cs="Courgette"/>
        <w:color w:val="000000"/>
        <w:sz w:val="20"/>
        <w:szCs w:val="20"/>
      </w:rPr>
      <w:t>Correo Electrónico: Jairo.cristo@camara.gov.co</w:t>
    </w:r>
  </w:p>
  <w:p w:rsidR="00865019" w:rsidRDefault="00ED2247">
    <w:pPr>
      <w:pBdr>
        <w:top w:val="single" w:sz="24" w:space="1" w:color="823B0B"/>
        <w:left w:val="nil"/>
        <w:bottom w:val="nil"/>
        <w:right w:val="nil"/>
        <w:between w:val="nil"/>
      </w:pBdr>
      <w:tabs>
        <w:tab w:val="center" w:pos="4419"/>
        <w:tab w:val="right" w:pos="8838"/>
      </w:tabs>
      <w:spacing w:line="259" w:lineRule="auto"/>
      <w:jc w:val="center"/>
      <w:rPr>
        <w:rFonts w:ascii="Calibri" w:eastAsia="Calibri" w:hAnsi="Calibri" w:cs="Calibri"/>
        <w:color w:val="000000"/>
        <w:sz w:val="22"/>
        <w:szCs w:val="22"/>
      </w:rPr>
    </w:pPr>
    <w:r>
      <w:rPr>
        <w:rFonts w:ascii="Courgette" w:eastAsia="Courgette" w:hAnsi="Courgette" w:cs="Courgette"/>
        <w:color w:val="000000"/>
        <w:sz w:val="20"/>
        <w:szCs w:val="20"/>
      </w:rPr>
      <w:t>Bogotá D.C,</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611" w:rsidRDefault="00221611">
      <w:r>
        <w:separator/>
      </w:r>
    </w:p>
  </w:footnote>
  <w:footnote w:type="continuationSeparator" w:id="0">
    <w:p w:rsidR="00221611" w:rsidRDefault="00221611">
      <w:r>
        <w:continuationSeparator/>
      </w:r>
    </w:p>
  </w:footnote>
  <w:footnote w:id="1">
    <w:p w:rsidR="00865019" w:rsidRDefault="00ED2247">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hyperlink r:id="rId1">
        <w:r>
          <w:rPr>
            <w:rFonts w:ascii="Calibri" w:eastAsia="Calibri" w:hAnsi="Calibri" w:cs="Calibri"/>
            <w:color w:val="0000FF"/>
            <w:sz w:val="20"/>
            <w:szCs w:val="20"/>
            <w:u w:val="single"/>
          </w:rPr>
          <w:t>https://moe.org.co/wp-content/uploads/2019/06/BalanceLegislatura2018-2019.pdf</w:t>
        </w:r>
      </w:hyperlink>
      <w:r>
        <w:rPr>
          <w:rFonts w:ascii="Calibri" w:eastAsia="Calibri" w:hAnsi="Calibri" w:cs="Calibri"/>
          <w:color w:val="000000"/>
          <w:sz w:val="20"/>
          <w:szCs w:val="20"/>
        </w:rPr>
        <w:t xml:space="preserve"> </w:t>
      </w:r>
    </w:p>
  </w:footnote>
  <w:footnote w:id="2">
    <w:p w:rsidR="00865019" w:rsidRDefault="00ED2247">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hyperlink r:id="rId2">
        <w:r>
          <w:rPr>
            <w:rFonts w:ascii="Calibri" w:eastAsia="Calibri" w:hAnsi="Calibri" w:cs="Calibri"/>
            <w:color w:val="0000FF"/>
            <w:sz w:val="20"/>
            <w:szCs w:val="20"/>
            <w:u w:val="single"/>
          </w:rPr>
          <w:t>https://www.lamoncloa.gob.es/documents/constitucion_es1.pdf</w:t>
        </w:r>
      </w:hyperlink>
      <w:r>
        <w:rPr>
          <w:rFonts w:ascii="Calibri" w:eastAsia="Calibri" w:hAnsi="Calibri" w:cs="Calibri"/>
          <w:color w:val="000000"/>
          <w:sz w:val="20"/>
          <w:szCs w:val="20"/>
        </w:rPr>
        <w:t xml:space="preserve"> </w:t>
      </w:r>
    </w:p>
  </w:footnote>
  <w:footnote w:id="3">
    <w:p w:rsidR="00865019" w:rsidRDefault="00ED2247">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hyperlink r:id="rId3">
        <w:r>
          <w:rPr>
            <w:rFonts w:ascii="Calibri" w:eastAsia="Calibri" w:hAnsi="Calibri" w:cs="Calibri"/>
            <w:color w:val="0000FF"/>
            <w:sz w:val="20"/>
            <w:szCs w:val="20"/>
            <w:u w:val="single"/>
          </w:rPr>
          <w:t>https://www.wipo.int/edocs/lexdocs/laws/es/br/br117es.pdf</w:t>
        </w:r>
      </w:hyperlink>
    </w:p>
  </w:footnote>
  <w:footnote w:id="4">
    <w:p w:rsidR="00865019" w:rsidRDefault="00ED2247">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hyperlink r:id="rId4">
        <w:r>
          <w:rPr>
            <w:rFonts w:ascii="Calibri" w:eastAsia="Calibri" w:hAnsi="Calibri" w:cs="Calibri"/>
            <w:color w:val="0000FF"/>
            <w:sz w:val="20"/>
            <w:szCs w:val="20"/>
            <w:u w:val="single"/>
          </w:rPr>
          <w:t>http://pdba.georgetown.edu/Parties/Ecuador/Leyes/constitucion.pdf</w:t>
        </w:r>
      </w:hyperlink>
      <w:r>
        <w:rPr>
          <w:rFonts w:ascii="Calibri" w:eastAsia="Calibri" w:hAnsi="Calibri" w:cs="Calibri"/>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019" w:rsidRDefault="00ED2247">
    <w:pPr>
      <w:pBdr>
        <w:top w:val="nil"/>
        <w:left w:val="nil"/>
        <w:bottom w:val="nil"/>
        <w:right w:val="nil"/>
        <w:between w:val="nil"/>
      </w:pBdr>
      <w:tabs>
        <w:tab w:val="center" w:pos="4419"/>
        <w:tab w:val="right" w:pos="8838"/>
      </w:tabs>
      <w:spacing w:after="160"/>
      <w:jc w:val="center"/>
      <w:rPr>
        <w:rFonts w:ascii="Calibri" w:eastAsia="Calibri" w:hAnsi="Calibri" w:cs="Calibri"/>
        <w:color w:val="000000"/>
        <w:sz w:val="22"/>
        <w:szCs w:val="22"/>
      </w:rPr>
    </w:pPr>
    <w:r>
      <w:rPr>
        <w:rFonts w:ascii="Calibri" w:eastAsia="Calibri" w:hAnsi="Calibri" w:cs="Calibri"/>
        <w:noProof/>
        <w:color w:val="000000"/>
        <w:sz w:val="22"/>
        <w:szCs w:val="22"/>
        <w:lang w:eastAsia="es-CO"/>
      </w:rPr>
      <w:drawing>
        <wp:inline distT="0" distB="0" distL="0" distR="0">
          <wp:extent cx="2540595" cy="750491"/>
          <wp:effectExtent l="0" t="0" r="0" b="0"/>
          <wp:docPr id="130"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1"/>
                  <a:srcRect/>
                  <a:stretch>
                    <a:fillRect/>
                  </a:stretch>
                </pic:blipFill>
                <pic:spPr>
                  <a:xfrm>
                    <a:off x="0" y="0"/>
                    <a:ext cx="2540595" cy="750491"/>
                  </a:xfrm>
                  <a:prstGeom prst="rect">
                    <a:avLst/>
                  </a:prstGeom>
                  <a:ln/>
                </pic:spPr>
              </pic:pic>
            </a:graphicData>
          </a:graphic>
        </wp:inline>
      </w:drawing>
    </w:r>
  </w:p>
  <w:p w:rsidR="00865019" w:rsidRDefault="00ED2247">
    <w:pPr>
      <w:jc w:val="center"/>
      <w:rPr>
        <w:rFonts w:ascii="Courgette" w:eastAsia="Courgette" w:hAnsi="Courgette" w:cs="Courgette"/>
        <w:i/>
      </w:rPr>
    </w:pPr>
    <w:r>
      <w:rPr>
        <w:rFonts w:ascii="Courgette" w:eastAsia="Courgette" w:hAnsi="Courgette" w:cs="Courgette"/>
      </w:rPr>
      <w:t>Proyecto de Acto Legislativo “</w:t>
    </w:r>
    <w:r>
      <w:rPr>
        <w:rFonts w:ascii="Courgette" w:eastAsia="Courgette" w:hAnsi="Courgette" w:cs="Courgette"/>
        <w:i/>
      </w:rPr>
      <w:t>Por el cual se modifica el artículo 138 de la Constitución Política de Colombia”</w:t>
    </w:r>
  </w:p>
  <w:p w:rsidR="00865019" w:rsidRDefault="00865019">
    <w:pPr>
      <w:jc w:val="center"/>
      <w:rPr>
        <w:rFonts w:ascii="Courgette" w:eastAsia="Courgette" w:hAnsi="Courgette" w:cs="Courgette"/>
        <w: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2635"/>
    <w:multiLevelType w:val="multilevel"/>
    <w:tmpl w:val="E5BCDF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5327E7"/>
    <w:multiLevelType w:val="multilevel"/>
    <w:tmpl w:val="0E0E99FC"/>
    <w:lvl w:ilvl="0">
      <w:start w:val="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5FD03DF"/>
    <w:multiLevelType w:val="multilevel"/>
    <w:tmpl w:val="518A78BC"/>
    <w:lvl w:ilvl="0">
      <w:start w:val="1"/>
      <w:numFmt w:val="upperRoman"/>
      <w:lvlText w:val="%1."/>
      <w:lvlJc w:val="right"/>
      <w:pPr>
        <w:ind w:left="1080" w:hanging="720"/>
      </w:pPr>
    </w:lvl>
    <w:lvl w:ilvl="1">
      <w:start w:val="1"/>
      <w:numFmt w:val="decimal"/>
      <w:lvlText w:val="%1.%2."/>
      <w:lvlJc w:val="left"/>
      <w:pPr>
        <w:ind w:left="1080" w:hanging="720"/>
      </w:pPr>
    </w:lvl>
    <w:lvl w:ilvl="2">
      <w:start w:val="1"/>
      <w:numFmt w:val="lowerLetter"/>
      <w:lvlText w:val="%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 w15:restartNumberingAfterBreak="0">
    <w:nsid w:val="6A533E2A"/>
    <w:multiLevelType w:val="multilevel"/>
    <w:tmpl w:val="1B3E6B8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194195F"/>
    <w:multiLevelType w:val="multilevel"/>
    <w:tmpl w:val="2EBC3146"/>
    <w:lvl w:ilvl="0">
      <w:start w:val="1"/>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019"/>
    <w:rsid w:val="00221611"/>
    <w:rsid w:val="00865019"/>
    <w:rsid w:val="00BE10E1"/>
    <w:rsid w:val="00E96099"/>
    <w:rsid w:val="00ED2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B6B6DC-3F0B-41A9-9C03-99BB62E61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CEF"/>
    <w:rPr>
      <w:lang w:eastAsia="es-ES_tradnl"/>
    </w:rPr>
  </w:style>
  <w:style w:type="paragraph" w:styleId="Ttulo1">
    <w:name w:val="heading 1"/>
    <w:basedOn w:val="Normal"/>
    <w:link w:val="Ttulo1Car"/>
    <w:uiPriority w:val="9"/>
    <w:qFormat/>
    <w:rsid w:val="00A5589B"/>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58257C"/>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link w:val="Ttulo5Car"/>
    <w:uiPriority w:val="9"/>
    <w:semiHidden/>
    <w:unhideWhenUsed/>
    <w:qFormat/>
    <w:rsid w:val="00B831A6"/>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7B0211"/>
    <w:pPr>
      <w:tabs>
        <w:tab w:val="center" w:pos="4419"/>
        <w:tab w:val="right" w:pos="8838"/>
      </w:tabs>
      <w:spacing w:after="160" w:line="259" w:lineRule="auto"/>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7B0211"/>
    <w:rPr>
      <w:lang w:val="es-ES"/>
    </w:rPr>
  </w:style>
  <w:style w:type="paragraph" w:styleId="Piedepgina">
    <w:name w:val="footer"/>
    <w:basedOn w:val="Normal"/>
    <w:link w:val="PiedepginaCar"/>
    <w:uiPriority w:val="99"/>
    <w:unhideWhenUsed/>
    <w:rsid w:val="007B0211"/>
    <w:pPr>
      <w:tabs>
        <w:tab w:val="center" w:pos="4419"/>
        <w:tab w:val="right" w:pos="8838"/>
      </w:tabs>
      <w:spacing w:after="160" w:line="259" w:lineRule="auto"/>
    </w:pPr>
    <w:rPr>
      <w:rFonts w:ascii="Calibri" w:eastAsia="Calibri" w:hAnsi="Calibri"/>
      <w:sz w:val="22"/>
      <w:szCs w:val="22"/>
      <w:lang w:eastAsia="en-US"/>
    </w:rPr>
  </w:style>
  <w:style w:type="character" w:customStyle="1" w:styleId="PiedepginaCar">
    <w:name w:val="Pie de página Car"/>
    <w:basedOn w:val="Fuentedeprrafopredeter"/>
    <w:link w:val="Piedepgina"/>
    <w:uiPriority w:val="99"/>
    <w:rsid w:val="007B0211"/>
    <w:rPr>
      <w:lang w:val="es-ES"/>
    </w:rPr>
  </w:style>
  <w:style w:type="paragraph" w:styleId="Textodeglobo">
    <w:name w:val="Balloon Text"/>
    <w:basedOn w:val="Normal"/>
    <w:link w:val="TextodegloboCar"/>
    <w:uiPriority w:val="99"/>
    <w:semiHidden/>
    <w:unhideWhenUsed/>
    <w:rsid w:val="007B0211"/>
    <w:pPr>
      <w:spacing w:after="160" w:line="259" w:lineRule="auto"/>
    </w:pPr>
    <w:rPr>
      <w:rFonts w:eastAsia="Calibri"/>
      <w:sz w:val="18"/>
      <w:szCs w:val="18"/>
      <w:lang w:eastAsia="en-US"/>
    </w:rPr>
  </w:style>
  <w:style w:type="character" w:customStyle="1" w:styleId="TextodegloboCar">
    <w:name w:val="Texto de globo Car"/>
    <w:basedOn w:val="Fuentedeprrafopredeter"/>
    <w:link w:val="Textodeglobo"/>
    <w:uiPriority w:val="99"/>
    <w:semiHidden/>
    <w:rsid w:val="007B0211"/>
    <w:rPr>
      <w:rFonts w:ascii="Times New Roman" w:hAnsi="Times New Roman" w:cs="Times New Roman"/>
      <w:sz w:val="18"/>
      <w:szCs w:val="18"/>
      <w:lang w:val="es-ES"/>
    </w:rPr>
  </w:style>
  <w:style w:type="paragraph" w:customStyle="1" w:styleId="Default">
    <w:name w:val="Default"/>
    <w:rsid w:val="000C09C9"/>
    <w:pPr>
      <w:autoSpaceDE w:val="0"/>
      <w:autoSpaceDN w:val="0"/>
      <w:adjustRightInd w:val="0"/>
    </w:pPr>
    <w:rPr>
      <w:color w:val="000000"/>
      <w:lang w:val="es-ES_tradnl"/>
    </w:rPr>
  </w:style>
  <w:style w:type="paragraph" w:styleId="NormalWeb">
    <w:name w:val="Normal (Web)"/>
    <w:basedOn w:val="Normal"/>
    <w:uiPriority w:val="99"/>
    <w:semiHidden/>
    <w:unhideWhenUsed/>
    <w:rsid w:val="000C09C9"/>
    <w:pPr>
      <w:spacing w:before="100" w:beforeAutospacing="1" w:after="100" w:afterAutospacing="1"/>
    </w:pPr>
  </w:style>
  <w:style w:type="character" w:customStyle="1" w:styleId="Ttulo1Car">
    <w:name w:val="Título 1 Car"/>
    <w:basedOn w:val="Fuentedeprrafopredeter"/>
    <w:link w:val="Ttulo1"/>
    <w:uiPriority w:val="9"/>
    <w:rsid w:val="00A5589B"/>
    <w:rPr>
      <w:rFonts w:ascii="Times New Roman" w:eastAsia="Times New Roman" w:hAnsi="Times New Roman" w:cs="Times New Roman"/>
      <w:b/>
      <w:bCs/>
      <w:kern w:val="36"/>
      <w:sz w:val="48"/>
      <w:szCs w:val="48"/>
      <w:lang w:eastAsia="es-ES_tradnl"/>
    </w:rPr>
  </w:style>
  <w:style w:type="character" w:styleId="Hipervnculo">
    <w:name w:val="Hyperlink"/>
    <w:basedOn w:val="Fuentedeprrafopredeter"/>
    <w:uiPriority w:val="99"/>
    <w:unhideWhenUsed/>
    <w:rsid w:val="00D64C2A"/>
    <w:rPr>
      <w:color w:val="0000FF"/>
      <w:u w:val="single"/>
    </w:rPr>
  </w:style>
  <w:style w:type="character" w:customStyle="1" w:styleId="gmail-msofootnotereference">
    <w:name w:val="gmail-msofootnotereference"/>
    <w:basedOn w:val="Fuentedeprrafopredeter"/>
    <w:rsid w:val="00AF58DB"/>
  </w:style>
  <w:style w:type="paragraph" w:styleId="Prrafodelista">
    <w:name w:val="List Paragraph"/>
    <w:basedOn w:val="Normal"/>
    <w:uiPriority w:val="34"/>
    <w:qFormat/>
    <w:rsid w:val="00AF58DB"/>
    <w:pPr>
      <w:spacing w:after="160" w:line="259" w:lineRule="auto"/>
      <w:ind w:left="720"/>
      <w:contextualSpacing/>
    </w:pPr>
    <w:rPr>
      <w:rFonts w:ascii="Calibri" w:eastAsia="Calibri" w:hAnsi="Calibri"/>
      <w:sz w:val="22"/>
      <w:szCs w:val="22"/>
      <w:lang w:eastAsia="en-US"/>
    </w:rPr>
  </w:style>
  <w:style w:type="table" w:styleId="Tablaconcuadrcula">
    <w:name w:val="Table Grid"/>
    <w:basedOn w:val="Tablanormal"/>
    <w:uiPriority w:val="39"/>
    <w:rsid w:val="00550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ulo-texto">
    <w:name w:val="articulo-texto"/>
    <w:basedOn w:val="Fuentedeprrafopredeter"/>
    <w:rsid w:val="0027267F"/>
  </w:style>
  <w:style w:type="character" w:styleId="Textoennegrita">
    <w:name w:val="Strong"/>
    <w:basedOn w:val="Fuentedeprrafopredeter"/>
    <w:uiPriority w:val="22"/>
    <w:qFormat/>
    <w:rsid w:val="00AA03F5"/>
    <w:rPr>
      <w:b/>
      <w:bCs/>
    </w:rPr>
  </w:style>
  <w:style w:type="paragraph" w:styleId="Textonotapie">
    <w:name w:val="footnote text"/>
    <w:basedOn w:val="Normal"/>
    <w:link w:val="TextonotapieCar"/>
    <w:uiPriority w:val="99"/>
    <w:semiHidden/>
    <w:unhideWhenUsed/>
    <w:rsid w:val="00270123"/>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270123"/>
    <w:rPr>
      <w:sz w:val="20"/>
      <w:szCs w:val="20"/>
    </w:rPr>
  </w:style>
  <w:style w:type="character" w:styleId="Refdenotaalpie">
    <w:name w:val="footnote reference"/>
    <w:basedOn w:val="Fuentedeprrafopredeter"/>
    <w:uiPriority w:val="99"/>
    <w:semiHidden/>
    <w:unhideWhenUsed/>
    <w:rsid w:val="00270123"/>
    <w:rPr>
      <w:vertAlign w:val="superscript"/>
    </w:rPr>
  </w:style>
  <w:style w:type="character" w:customStyle="1" w:styleId="Ttulo2Car">
    <w:name w:val="Título 2 Car"/>
    <w:basedOn w:val="Fuentedeprrafopredeter"/>
    <w:link w:val="Ttulo2"/>
    <w:uiPriority w:val="9"/>
    <w:rsid w:val="0058257C"/>
    <w:rPr>
      <w:rFonts w:asciiTheme="majorHAnsi" w:eastAsiaTheme="majorEastAsia" w:hAnsiTheme="majorHAnsi" w:cstheme="majorBidi"/>
      <w:color w:val="2F5496" w:themeColor="accent1" w:themeShade="BF"/>
      <w:sz w:val="26"/>
      <w:szCs w:val="26"/>
    </w:rPr>
  </w:style>
  <w:style w:type="character" w:customStyle="1" w:styleId="Ttulo5Car">
    <w:name w:val="Título 5 Car"/>
    <w:basedOn w:val="Fuentedeprrafopredeter"/>
    <w:link w:val="Ttulo5"/>
    <w:uiPriority w:val="9"/>
    <w:semiHidden/>
    <w:rsid w:val="00B831A6"/>
    <w:rPr>
      <w:rFonts w:asciiTheme="majorHAnsi" w:eastAsiaTheme="majorEastAsia" w:hAnsiTheme="majorHAnsi" w:cstheme="majorBidi"/>
      <w:color w:val="2F5496" w:themeColor="accent1" w:themeShade="BF"/>
      <w:lang w:eastAsia="es-ES_tradnl"/>
    </w:rPr>
  </w:style>
  <w:style w:type="paragraph" w:customStyle="1" w:styleId="articulo">
    <w:name w:val="articulo"/>
    <w:basedOn w:val="Normal"/>
    <w:rsid w:val="00B831A6"/>
    <w:pPr>
      <w:spacing w:before="100" w:beforeAutospacing="1" w:after="100" w:afterAutospacing="1"/>
    </w:pPr>
    <w:rPr>
      <w:lang w:eastAsia="es-CO"/>
    </w:rPr>
  </w:style>
  <w:style w:type="paragraph" w:customStyle="1" w:styleId="parrafo">
    <w:name w:val="parrafo"/>
    <w:basedOn w:val="Normal"/>
    <w:rsid w:val="00B831A6"/>
    <w:pPr>
      <w:spacing w:before="100" w:beforeAutospacing="1" w:after="100" w:afterAutospacing="1"/>
    </w:pPr>
    <w:rPr>
      <w:lang w:eastAsia="es-CO"/>
    </w:rPr>
  </w:style>
  <w:style w:type="paragraph" w:customStyle="1" w:styleId="parrafo2">
    <w:name w:val="parrafo_2"/>
    <w:basedOn w:val="Normal"/>
    <w:rsid w:val="00B831A6"/>
    <w:pPr>
      <w:spacing w:before="100" w:beforeAutospacing="1" w:after="100" w:afterAutospacing="1"/>
    </w:pPr>
    <w:rPr>
      <w:lang w:eastAsia="es-CO"/>
    </w:rPr>
  </w:style>
  <w:style w:type="character" w:styleId="nfasis">
    <w:name w:val="Emphasis"/>
    <w:uiPriority w:val="20"/>
    <w:qFormat/>
    <w:rsid w:val="004B222B"/>
    <w:rPr>
      <w:b/>
      <w:bCs/>
      <w:i w:val="0"/>
      <w:iCs w:val="0"/>
    </w:rPr>
  </w:style>
  <w:style w:type="character" w:customStyle="1" w:styleId="st">
    <w:name w:val="st"/>
    <w:rsid w:val="004B222B"/>
  </w:style>
  <w:style w:type="character" w:customStyle="1" w:styleId="col5">
    <w:name w:val="col5"/>
    <w:basedOn w:val="Fuentedeprrafopredeter"/>
    <w:rsid w:val="001A3EA2"/>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lexdocs/laws/es/br/br117es.pdf" TargetMode="External"/><Relationship Id="rId2" Type="http://schemas.openxmlformats.org/officeDocument/2006/relationships/hyperlink" Target="https://www.lamoncloa.gob.es/documents/constitucion_es1.pdf" TargetMode="External"/><Relationship Id="rId1" Type="http://schemas.openxmlformats.org/officeDocument/2006/relationships/hyperlink" Target="https://moe.org.co/wp-content/uploads/2019/06/BalanceLegislatura2018-2019.pdf" TargetMode="External"/><Relationship Id="rId4" Type="http://schemas.openxmlformats.org/officeDocument/2006/relationships/hyperlink" Target="http://pdba.georgetown.edu/Parties/Ecuador/Leyes/constituc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W204Gwko0GLM7Qq0/Z+fzLIrmg==">AMUW2mVVz4Z5P1v83yO9y2bTIot0Bm3uWc1Q/NiHwYwxIDyo8HhQXBI4YXLqN+QDWZdJJfZyYzdA67+sOCLoFV60uLqDUp2TnRbkmbo2HKWfgEBeflYEv4U=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2155</Words>
  <Characters>11854</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MIGUELANGEL solano rojas</dc:creator>
  <cp:lastModifiedBy>hasbleidy suarez</cp:lastModifiedBy>
  <cp:revision>2</cp:revision>
  <dcterms:created xsi:type="dcterms:W3CDTF">2020-07-22T01:07:00Z</dcterms:created>
  <dcterms:modified xsi:type="dcterms:W3CDTF">2020-07-22T01:07:00Z</dcterms:modified>
</cp:coreProperties>
</file>