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940" w:rsidRPr="001C1683" w:rsidRDefault="00637940" w:rsidP="00637940">
      <w:pPr>
        <w:ind w:right="47"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1C1683">
        <w:rPr>
          <w:rFonts w:ascii="Arial Narrow" w:hAnsi="Arial Narrow" w:cs="Arial"/>
          <w:sz w:val="22"/>
          <w:szCs w:val="22"/>
        </w:rPr>
        <w:t xml:space="preserve">Bogotá D.C., </w:t>
      </w:r>
    </w:p>
    <w:p w:rsidR="00637940" w:rsidRPr="001C1683" w:rsidRDefault="00637940" w:rsidP="00637940">
      <w:pPr>
        <w:ind w:left="180" w:right="47" w:hanging="180"/>
        <w:jc w:val="both"/>
        <w:rPr>
          <w:rFonts w:ascii="Arial Narrow" w:hAnsi="Arial Narrow" w:cs="Arial"/>
          <w:sz w:val="22"/>
          <w:szCs w:val="22"/>
        </w:rPr>
      </w:pPr>
    </w:p>
    <w:p w:rsidR="00637940" w:rsidRPr="001C1683" w:rsidRDefault="00637940" w:rsidP="00637940">
      <w:pPr>
        <w:ind w:left="180" w:right="47" w:hanging="180"/>
        <w:jc w:val="both"/>
        <w:rPr>
          <w:rFonts w:ascii="Arial Narrow" w:hAnsi="Arial Narrow" w:cs="Arial"/>
          <w:sz w:val="22"/>
          <w:szCs w:val="22"/>
        </w:rPr>
      </w:pPr>
    </w:p>
    <w:p w:rsidR="00637940" w:rsidRPr="001C1683" w:rsidRDefault="00637940" w:rsidP="00637940">
      <w:pPr>
        <w:jc w:val="both"/>
        <w:rPr>
          <w:rFonts w:ascii="Arial Narrow" w:hAnsi="Arial Narrow" w:cs="Arial"/>
          <w:b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</w:rPr>
        <w:t>Doctora</w:t>
      </w:r>
    </w:p>
    <w:p w:rsidR="00637940" w:rsidRPr="001C1683" w:rsidRDefault="00637940" w:rsidP="00637940">
      <w:pPr>
        <w:rPr>
          <w:rFonts w:ascii="Arial Narrow" w:hAnsi="Arial Narrow" w:cs="Arial"/>
          <w:b/>
          <w:sz w:val="22"/>
          <w:szCs w:val="22"/>
          <w:lang w:val="pt-BR"/>
        </w:rPr>
      </w:pPr>
      <w:r w:rsidRPr="001C1683">
        <w:rPr>
          <w:rFonts w:ascii="Arial Narrow" w:hAnsi="Arial Narrow" w:cs="Arial"/>
          <w:b/>
          <w:bCs/>
          <w:sz w:val="22"/>
          <w:szCs w:val="22"/>
          <w:lang w:val="es-ES"/>
        </w:rPr>
        <w:t>ELIZABETH MARTÍNEZ BARRERA</w:t>
      </w:r>
    </w:p>
    <w:p w:rsidR="00637940" w:rsidRPr="001C1683" w:rsidRDefault="00637940" w:rsidP="00637940">
      <w:pPr>
        <w:tabs>
          <w:tab w:val="left" w:pos="1080"/>
        </w:tabs>
        <w:ind w:right="-52"/>
        <w:jc w:val="both"/>
        <w:rPr>
          <w:rFonts w:ascii="Arial Narrow" w:hAnsi="Arial Narrow" w:cs="Arial"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</w:rPr>
        <w:t>Secretaria General Comisión Tercera</w:t>
      </w:r>
    </w:p>
    <w:p w:rsidR="00637940" w:rsidRPr="001C1683" w:rsidRDefault="00637940" w:rsidP="00637940">
      <w:pPr>
        <w:tabs>
          <w:tab w:val="left" w:pos="1080"/>
        </w:tabs>
        <w:ind w:right="-52"/>
        <w:jc w:val="both"/>
        <w:rPr>
          <w:rFonts w:ascii="Arial Narrow" w:hAnsi="Arial Narrow" w:cs="Arial"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</w:rPr>
        <w:t>Congreso de la República de Colombia</w:t>
      </w:r>
    </w:p>
    <w:p w:rsidR="00637940" w:rsidRPr="001C1683" w:rsidRDefault="00637940" w:rsidP="00637940">
      <w:pPr>
        <w:tabs>
          <w:tab w:val="left" w:pos="1080"/>
        </w:tabs>
        <w:ind w:right="-52"/>
        <w:jc w:val="both"/>
        <w:rPr>
          <w:rFonts w:ascii="Arial Narrow" w:hAnsi="Arial Narrow" w:cs="Arial"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</w:rPr>
        <w:t>Carrera 7 # 8-68 Edificio Nuevo del Congreso</w:t>
      </w:r>
    </w:p>
    <w:p w:rsidR="00637940" w:rsidRPr="001C1683" w:rsidRDefault="00637940" w:rsidP="00637940">
      <w:pPr>
        <w:tabs>
          <w:tab w:val="left" w:pos="1080"/>
        </w:tabs>
        <w:ind w:right="-52"/>
        <w:jc w:val="both"/>
        <w:rPr>
          <w:rFonts w:ascii="Arial Narrow" w:hAnsi="Arial Narrow" w:cs="Arial"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  <w:lang w:val="pt-BR"/>
        </w:rPr>
        <w:t xml:space="preserve">Bogotá D.C. </w:t>
      </w:r>
    </w:p>
    <w:p w:rsidR="00637940" w:rsidRPr="001C1683" w:rsidRDefault="00637940" w:rsidP="00637940">
      <w:pPr>
        <w:jc w:val="both"/>
        <w:rPr>
          <w:rFonts w:ascii="Arial Narrow" w:hAnsi="Arial Narrow"/>
          <w:sz w:val="22"/>
          <w:szCs w:val="22"/>
        </w:rPr>
      </w:pPr>
    </w:p>
    <w:p w:rsidR="00637940" w:rsidRPr="001C1683" w:rsidRDefault="00637940" w:rsidP="00637940">
      <w:pPr>
        <w:jc w:val="both"/>
        <w:rPr>
          <w:rFonts w:ascii="Arial Narrow" w:hAnsi="Arial Narrow" w:cs="Arial"/>
          <w:sz w:val="22"/>
          <w:szCs w:val="22"/>
        </w:rPr>
      </w:pPr>
    </w:p>
    <w:p w:rsidR="00637940" w:rsidRPr="001C1683" w:rsidRDefault="00637940" w:rsidP="00637940">
      <w:pPr>
        <w:jc w:val="both"/>
        <w:rPr>
          <w:rFonts w:ascii="Arial Narrow" w:hAnsi="Arial Narrow" w:cs="Arial"/>
          <w:b/>
          <w:sz w:val="22"/>
          <w:szCs w:val="22"/>
        </w:rPr>
      </w:pPr>
      <w:r w:rsidRPr="001C1683">
        <w:rPr>
          <w:rFonts w:ascii="Arial Narrow" w:hAnsi="Arial Narrow" w:cs="Arial"/>
          <w:b/>
          <w:sz w:val="22"/>
          <w:szCs w:val="22"/>
        </w:rPr>
        <w:t>ASUNTO: Respuesta proposición 14 con radicado No. 201542301488812.</w:t>
      </w:r>
    </w:p>
    <w:p w:rsidR="00637940" w:rsidRPr="001C1683" w:rsidRDefault="00637940" w:rsidP="00637940">
      <w:pPr>
        <w:jc w:val="both"/>
        <w:rPr>
          <w:rFonts w:ascii="Arial Narrow" w:hAnsi="Arial Narrow" w:cs="Arial"/>
          <w:sz w:val="22"/>
          <w:szCs w:val="22"/>
        </w:rPr>
      </w:pPr>
    </w:p>
    <w:p w:rsidR="00637940" w:rsidRPr="001C1683" w:rsidRDefault="00637940" w:rsidP="00637940">
      <w:pPr>
        <w:jc w:val="both"/>
        <w:rPr>
          <w:rFonts w:ascii="Arial Narrow" w:hAnsi="Arial Narrow" w:cs="Arial"/>
          <w:sz w:val="22"/>
          <w:szCs w:val="22"/>
        </w:rPr>
      </w:pPr>
    </w:p>
    <w:p w:rsidR="00637940" w:rsidRPr="001C1683" w:rsidRDefault="00637940" w:rsidP="00637940">
      <w:pPr>
        <w:jc w:val="both"/>
        <w:rPr>
          <w:rFonts w:ascii="Arial Narrow" w:hAnsi="Arial Narrow" w:cs="Arial"/>
          <w:sz w:val="22"/>
          <w:szCs w:val="22"/>
        </w:rPr>
      </w:pPr>
      <w:r w:rsidRPr="001C1683">
        <w:rPr>
          <w:rFonts w:ascii="Arial Narrow" w:hAnsi="Arial Narrow" w:cs="Arial"/>
          <w:sz w:val="22"/>
          <w:szCs w:val="22"/>
        </w:rPr>
        <w:t>Respetada Dra. Martínez:</w:t>
      </w:r>
    </w:p>
    <w:p w:rsidR="00637940" w:rsidRDefault="00637940" w:rsidP="00637940">
      <w:pPr>
        <w:jc w:val="both"/>
        <w:rPr>
          <w:rFonts w:ascii="Arial Narrow" w:hAnsi="Arial Narrow" w:cs="Arial"/>
        </w:rPr>
      </w:pPr>
    </w:p>
    <w:p w:rsidR="00637940" w:rsidRDefault="00637940" w:rsidP="003B6803">
      <w:pPr>
        <w:pStyle w:val="Prrafodelista"/>
        <w:numPr>
          <w:ilvl w:val="0"/>
          <w:numId w:val="1"/>
        </w:numPr>
        <w:jc w:val="both"/>
        <w:rPr>
          <w:rFonts w:ascii="Arial Narrow" w:hAnsi="Arial Narrow" w:cs="Arial"/>
          <w:b/>
          <w:sz w:val="22"/>
          <w:szCs w:val="22"/>
        </w:rPr>
      </w:pPr>
      <w:r w:rsidRPr="001C1683">
        <w:rPr>
          <w:rFonts w:ascii="Arial Narrow" w:hAnsi="Arial Narrow" w:cs="Arial"/>
          <w:b/>
          <w:sz w:val="22"/>
          <w:szCs w:val="22"/>
        </w:rPr>
        <w:t>Ejecución Presupuestal con corte a 30 de junio de 2015, presupuesto de la vigencia, ejecución presupuestal de 2012, 2013 y 2014.</w:t>
      </w:r>
    </w:p>
    <w:p w:rsidR="00A73A98" w:rsidRDefault="00A73A98" w:rsidP="00A73A98">
      <w:pPr>
        <w:pStyle w:val="Prrafodelista"/>
        <w:ind w:right="47"/>
        <w:jc w:val="both"/>
        <w:rPr>
          <w:rFonts w:ascii="Arial Narrow" w:hAnsi="Arial Narrow" w:cs="Arial"/>
          <w:sz w:val="22"/>
          <w:szCs w:val="22"/>
        </w:rPr>
      </w:pPr>
    </w:p>
    <w:p w:rsidR="00A73A98" w:rsidRDefault="00A73A98" w:rsidP="00D161CD">
      <w:pPr>
        <w:pStyle w:val="Prrafodelista"/>
        <w:ind w:right="4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Se a</w:t>
      </w:r>
      <w:r w:rsidR="00D161CD">
        <w:rPr>
          <w:rFonts w:ascii="Arial Narrow" w:hAnsi="Arial Narrow" w:cs="Arial"/>
          <w:sz w:val="22"/>
          <w:szCs w:val="22"/>
        </w:rPr>
        <w:t xml:space="preserve">djunta </w:t>
      </w:r>
      <w:r>
        <w:rPr>
          <w:rFonts w:ascii="Arial Narrow" w:hAnsi="Arial Narrow" w:cs="Arial"/>
          <w:sz w:val="22"/>
          <w:szCs w:val="22"/>
        </w:rPr>
        <w:t>r</w:t>
      </w:r>
      <w:r w:rsidR="00D161CD">
        <w:rPr>
          <w:rFonts w:ascii="Arial Narrow" w:hAnsi="Arial Narrow" w:cs="Arial"/>
          <w:sz w:val="22"/>
          <w:szCs w:val="22"/>
        </w:rPr>
        <w:t>espuesta en disco compacto;</w:t>
      </w:r>
      <w:r>
        <w:rPr>
          <w:rFonts w:ascii="Arial Narrow" w:hAnsi="Arial Narrow" w:cs="Arial"/>
          <w:sz w:val="22"/>
          <w:szCs w:val="22"/>
        </w:rPr>
        <w:t xml:space="preserve"> archivo</w:t>
      </w:r>
      <w:r w:rsidR="00EE1C98">
        <w:rPr>
          <w:rFonts w:ascii="Arial Narrow" w:hAnsi="Arial Narrow" w:cs="Arial"/>
          <w:sz w:val="22"/>
          <w:szCs w:val="22"/>
        </w:rPr>
        <w:t>: respuestas</w:t>
      </w:r>
      <w:r>
        <w:rPr>
          <w:rFonts w:ascii="Arial Narrow" w:hAnsi="Arial Narrow" w:cs="Arial"/>
          <w:sz w:val="22"/>
          <w:szCs w:val="22"/>
        </w:rPr>
        <w:t>proposici</w:t>
      </w:r>
      <w:r w:rsidR="00EE1C98">
        <w:rPr>
          <w:rFonts w:ascii="Arial Narrow" w:hAnsi="Arial Narrow" w:cs="Arial"/>
          <w:sz w:val="22"/>
          <w:szCs w:val="22"/>
        </w:rPr>
        <w:t>ón14.xls</w:t>
      </w:r>
    </w:p>
    <w:p w:rsidR="00D161CD" w:rsidRPr="00D161CD" w:rsidRDefault="00D161CD" w:rsidP="00D161CD">
      <w:pPr>
        <w:pStyle w:val="Prrafodelista"/>
        <w:ind w:right="47"/>
        <w:jc w:val="both"/>
        <w:rPr>
          <w:rFonts w:ascii="Arial Narrow" w:hAnsi="Arial Narrow" w:cs="Arial"/>
          <w:sz w:val="22"/>
          <w:szCs w:val="22"/>
        </w:rPr>
      </w:pPr>
    </w:p>
    <w:p w:rsidR="00A73A98" w:rsidRPr="001C1683" w:rsidRDefault="00A73A98" w:rsidP="00A73A98">
      <w:pPr>
        <w:pStyle w:val="Prrafodelista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1C1683">
        <w:rPr>
          <w:rFonts w:ascii="Arial Narrow" w:hAnsi="Arial Narrow"/>
          <w:b/>
          <w:sz w:val="22"/>
          <w:szCs w:val="22"/>
        </w:rPr>
        <w:t>Ejecución de Vigencias Futuras.</w:t>
      </w:r>
    </w:p>
    <w:p w:rsidR="00A73A98" w:rsidRDefault="00A73A98" w:rsidP="00A73A98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</w:p>
    <w:p w:rsidR="00A73A98" w:rsidRDefault="00A73A98" w:rsidP="00A73A98">
      <w:pPr>
        <w:pStyle w:val="Prrafodelista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Anexo se envía</w:t>
      </w:r>
      <w:r w:rsidR="00B32545">
        <w:rPr>
          <w:rFonts w:ascii="Arial Narrow" w:hAnsi="Arial Narrow" w:cs="Arial"/>
          <w:sz w:val="22"/>
          <w:szCs w:val="22"/>
        </w:rPr>
        <w:t>n</w:t>
      </w:r>
      <w:r>
        <w:rPr>
          <w:rFonts w:ascii="Arial Narrow" w:hAnsi="Arial Narrow" w:cs="Arial"/>
          <w:sz w:val="22"/>
          <w:szCs w:val="22"/>
        </w:rPr>
        <w:t xml:space="preserve"> las vigencias autorizadas durante las vigencias 2012-2015. </w:t>
      </w:r>
      <w:r w:rsidR="004D76C1">
        <w:rPr>
          <w:rFonts w:ascii="Arial Narrow" w:hAnsi="Arial Narrow" w:cs="Arial"/>
          <w:sz w:val="22"/>
          <w:szCs w:val="22"/>
        </w:rPr>
        <w:t xml:space="preserve">Se precisan los </w:t>
      </w:r>
      <w:r>
        <w:rPr>
          <w:rFonts w:ascii="Arial Narrow" w:hAnsi="Arial Narrow" w:cs="Arial"/>
          <w:sz w:val="22"/>
          <w:szCs w:val="22"/>
        </w:rPr>
        <w:t xml:space="preserve">valores iniciales y finalmente autorizados y los valores iniciales y finalmente comprometidos. </w:t>
      </w:r>
    </w:p>
    <w:p w:rsidR="002373D0" w:rsidRPr="001C1683" w:rsidRDefault="002373D0" w:rsidP="002373D0">
      <w:pPr>
        <w:pStyle w:val="Prrafodelista"/>
        <w:jc w:val="both"/>
        <w:rPr>
          <w:rFonts w:ascii="Arial Narrow" w:hAnsi="Arial Narrow" w:cs="Arial"/>
          <w:b/>
          <w:sz w:val="22"/>
          <w:szCs w:val="22"/>
        </w:rPr>
      </w:pPr>
    </w:p>
    <w:p w:rsidR="0054209F" w:rsidRPr="001C1683" w:rsidRDefault="0054209F" w:rsidP="003B6803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b/>
          <w:sz w:val="22"/>
          <w:szCs w:val="22"/>
        </w:rPr>
      </w:pPr>
      <w:r w:rsidRPr="001C1683">
        <w:rPr>
          <w:rFonts w:ascii="Arial Narrow" w:hAnsi="Arial Narrow"/>
          <w:b/>
          <w:sz w:val="22"/>
          <w:szCs w:val="22"/>
        </w:rPr>
        <w:t>Relación de ejecución presupuestal vs giros</w:t>
      </w:r>
      <w:r w:rsidR="001C1683">
        <w:rPr>
          <w:rFonts w:ascii="Arial Narrow" w:hAnsi="Arial Narrow"/>
          <w:b/>
          <w:sz w:val="22"/>
          <w:szCs w:val="22"/>
        </w:rPr>
        <w:t>.</w:t>
      </w:r>
    </w:p>
    <w:p w:rsidR="001C1683" w:rsidRDefault="001C1683" w:rsidP="003B6803">
      <w:pPr>
        <w:pStyle w:val="Prrafodelista"/>
        <w:ind w:right="47"/>
        <w:jc w:val="both"/>
        <w:rPr>
          <w:rFonts w:ascii="Arial Narrow" w:hAnsi="Arial Narrow" w:cs="Arial"/>
          <w:sz w:val="22"/>
          <w:szCs w:val="22"/>
        </w:rPr>
      </w:pPr>
    </w:p>
    <w:p w:rsidR="002F07AE" w:rsidRPr="001C1683" w:rsidRDefault="004D76C1" w:rsidP="00A73A98">
      <w:pPr>
        <w:pStyle w:val="Prrafodelista"/>
        <w:ind w:right="4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En disco compacto a</w:t>
      </w:r>
      <w:r w:rsidR="00C22B61">
        <w:rPr>
          <w:rFonts w:ascii="Arial Narrow" w:hAnsi="Arial Narrow" w:cs="Arial"/>
          <w:sz w:val="22"/>
          <w:szCs w:val="22"/>
        </w:rPr>
        <w:t xml:space="preserve">nexo se envía </w:t>
      </w:r>
      <w:r w:rsidR="00637940">
        <w:rPr>
          <w:rFonts w:ascii="Arial Narrow" w:hAnsi="Arial Narrow" w:cs="Arial"/>
          <w:sz w:val="22"/>
          <w:szCs w:val="22"/>
        </w:rPr>
        <w:t>la ejecución presupuestal de las vigencias solicitadas, tanto del Ministerio como de la</w:t>
      </w:r>
      <w:r w:rsidR="00C22B61">
        <w:rPr>
          <w:rFonts w:ascii="Arial Narrow" w:hAnsi="Arial Narrow" w:cs="Arial"/>
          <w:sz w:val="22"/>
          <w:szCs w:val="22"/>
        </w:rPr>
        <w:t>s entidades adscritas del sector salud</w:t>
      </w:r>
      <w:r w:rsidR="00637940">
        <w:rPr>
          <w:rFonts w:ascii="Arial Narrow" w:hAnsi="Arial Narrow" w:cs="Arial"/>
          <w:sz w:val="22"/>
          <w:szCs w:val="22"/>
        </w:rPr>
        <w:t xml:space="preserve">. </w:t>
      </w:r>
      <w:r w:rsidR="00C22B61">
        <w:rPr>
          <w:rFonts w:ascii="Arial Narrow" w:hAnsi="Arial Narrow" w:cs="Arial"/>
          <w:sz w:val="22"/>
          <w:szCs w:val="22"/>
        </w:rPr>
        <w:t>Adicionalmente, se presenta la relación de la ejecución presupuestal vs los giros, entendidos estos últimos como los pagos realizados sobre las obligaciones adquiridas.</w:t>
      </w:r>
      <w:r w:rsidR="00A73A98" w:rsidRPr="001C1683">
        <w:rPr>
          <w:rFonts w:ascii="Arial Narrow" w:hAnsi="Arial Narrow"/>
          <w:b/>
          <w:sz w:val="22"/>
          <w:szCs w:val="22"/>
        </w:rPr>
        <w:t xml:space="preserve"> </w:t>
      </w:r>
      <w:r w:rsidR="002F07AE" w:rsidRPr="001C1683">
        <w:rPr>
          <w:rFonts w:ascii="Arial Narrow" w:hAnsi="Arial Narrow"/>
          <w:b/>
          <w:sz w:val="22"/>
          <w:szCs w:val="22"/>
        </w:rPr>
        <w:t>Relación de cumplimiento de metas de acuerdo al Plan Operativo Anual de Inversiones</w:t>
      </w:r>
      <w:r w:rsidR="001C1683">
        <w:rPr>
          <w:rFonts w:ascii="Arial Narrow" w:hAnsi="Arial Narrow"/>
          <w:b/>
          <w:sz w:val="22"/>
          <w:szCs w:val="22"/>
        </w:rPr>
        <w:t>.</w:t>
      </w:r>
    </w:p>
    <w:p w:rsidR="001C1683" w:rsidRDefault="001C1683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C22B61" w:rsidRDefault="00C22B61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Anexo se </w:t>
      </w:r>
      <w:r w:rsidR="001250D5">
        <w:rPr>
          <w:rFonts w:ascii="Arial Narrow" w:hAnsi="Arial Narrow"/>
          <w:sz w:val="22"/>
          <w:szCs w:val="22"/>
        </w:rPr>
        <w:t>presenta la apropiación inicial, apropiación vigente, oblig</w:t>
      </w:r>
      <w:r w:rsidR="003B6803">
        <w:rPr>
          <w:rFonts w:ascii="Arial Narrow" w:hAnsi="Arial Narrow"/>
          <w:sz w:val="22"/>
          <w:szCs w:val="22"/>
        </w:rPr>
        <w:t>acio</w:t>
      </w:r>
      <w:r w:rsidR="001250D5">
        <w:rPr>
          <w:rFonts w:ascii="Arial Narrow" w:hAnsi="Arial Narrow"/>
          <w:sz w:val="22"/>
          <w:szCs w:val="22"/>
        </w:rPr>
        <w:t>n</w:t>
      </w:r>
      <w:r w:rsidR="003B6803">
        <w:rPr>
          <w:rFonts w:ascii="Arial Narrow" w:hAnsi="Arial Narrow"/>
          <w:sz w:val="22"/>
          <w:szCs w:val="22"/>
        </w:rPr>
        <w:t>es</w:t>
      </w:r>
      <w:r w:rsidR="001250D5">
        <w:rPr>
          <w:rFonts w:ascii="Arial Narrow" w:hAnsi="Arial Narrow"/>
          <w:sz w:val="22"/>
          <w:szCs w:val="22"/>
        </w:rPr>
        <w:t xml:space="preserve"> y </w:t>
      </w:r>
      <w:r w:rsidR="003B6803">
        <w:rPr>
          <w:rFonts w:ascii="Arial Narrow" w:hAnsi="Arial Narrow"/>
          <w:sz w:val="22"/>
          <w:szCs w:val="22"/>
        </w:rPr>
        <w:t>un indicador de cumplimiento entre las obligaciones y la apropiación para el periodo 2012-2015.</w:t>
      </w:r>
    </w:p>
    <w:p w:rsidR="00A73A98" w:rsidRDefault="00A73A98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2627DA" w:rsidRPr="0054209F" w:rsidRDefault="002627DA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2F07AE" w:rsidRDefault="002F07AE" w:rsidP="003B6803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b/>
          <w:sz w:val="22"/>
          <w:szCs w:val="22"/>
        </w:rPr>
      </w:pPr>
      <w:r w:rsidRPr="001C1683">
        <w:rPr>
          <w:rFonts w:ascii="Arial Narrow" w:hAnsi="Arial Narrow"/>
          <w:b/>
          <w:sz w:val="22"/>
          <w:szCs w:val="22"/>
        </w:rPr>
        <w:t xml:space="preserve">Relación de cumplimiento de metas de acuerdo al Plan Nacional de Desarrollo, el cual termina su vigencia el 30 de junio de 2015. </w:t>
      </w:r>
    </w:p>
    <w:p w:rsidR="001C1683" w:rsidRPr="001C1683" w:rsidRDefault="001C1683" w:rsidP="001C1683">
      <w:pPr>
        <w:pStyle w:val="Prrafodelista"/>
        <w:jc w:val="both"/>
        <w:rPr>
          <w:rFonts w:ascii="Arial Narrow" w:hAnsi="Arial Narrow"/>
          <w:b/>
          <w:sz w:val="22"/>
          <w:szCs w:val="22"/>
        </w:rPr>
      </w:pPr>
    </w:p>
    <w:p w:rsidR="001250D5" w:rsidRDefault="006563FD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  <w:r w:rsidRPr="006563FD">
        <w:rPr>
          <w:rFonts w:ascii="Arial Narrow" w:hAnsi="Arial Narrow"/>
          <w:sz w:val="22"/>
          <w:szCs w:val="22"/>
        </w:rPr>
        <w:t>El Plan Nacional de Desarrollo 2010 - 2014 estableció una serie de metas a ser cumplidas durante los cuatro años del periodo de gobierno, el 100% de estas metas fueron definidas como compromisos al año 2014, como se puede confirmar en las bases del mencionado Plan de Desarrol</w:t>
      </w:r>
      <w:r>
        <w:rPr>
          <w:rFonts w:ascii="Arial Narrow" w:hAnsi="Arial Narrow"/>
          <w:sz w:val="22"/>
          <w:szCs w:val="22"/>
        </w:rPr>
        <w:t xml:space="preserve">lo </w:t>
      </w:r>
      <w:r w:rsidRPr="006563FD">
        <w:rPr>
          <w:rFonts w:ascii="Arial Narrow" w:hAnsi="Arial Narrow"/>
          <w:sz w:val="22"/>
          <w:szCs w:val="22"/>
        </w:rPr>
        <w:t>(https://www.dnp.gov.co/Plan-Nacional-de-Desarrollo/PND-2010-2014/Paginas/Plan-Nacional-De-2010-2014.aspx), por lo cual la relación que se presenta a continuación incluye la información correspondiente al periodo 2010 - 2014.</w:t>
      </w:r>
    </w:p>
    <w:p w:rsidR="00A73A98" w:rsidRDefault="00A73A98" w:rsidP="003B6803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:rsidR="001250D5" w:rsidRPr="001C1683" w:rsidRDefault="001250D5" w:rsidP="003B6803">
      <w:pPr>
        <w:pStyle w:val="Prrafodelista"/>
        <w:numPr>
          <w:ilvl w:val="0"/>
          <w:numId w:val="5"/>
        </w:numPr>
        <w:jc w:val="both"/>
        <w:rPr>
          <w:rFonts w:ascii="Arial Narrow" w:hAnsi="Arial Narrow"/>
          <w:b/>
          <w:sz w:val="22"/>
          <w:szCs w:val="22"/>
        </w:rPr>
      </w:pPr>
      <w:r w:rsidRPr="001C1683">
        <w:rPr>
          <w:rFonts w:ascii="Arial Narrow" w:hAnsi="Arial Narrow"/>
          <w:b/>
          <w:sz w:val="22"/>
          <w:szCs w:val="22"/>
        </w:rPr>
        <w:t xml:space="preserve">Relación de cumplimiento de metas de la vigencia 2015 vs la ejecución presupuestal de la vigencia 2015. </w:t>
      </w:r>
    </w:p>
    <w:p w:rsidR="001C1683" w:rsidRDefault="001C1683" w:rsidP="00395BDA">
      <w:pPr>
        <w:tabs>
          <w:tab w:val="left" w:pos="709"/>
        </w:tabs>
        <w:ind w:left="720"/>
        <w:rPr>
          <w:rFonts w:ascii="Arial Narrow" w:hAnsi="Arial Narrow"/>
          <w:sz w:val="22"/>
          <w:szCs w:val="22"/>
        </w:rPr>
      </w:pPr>
    </w:p>
    <w:p w:rsidR="002F07AE" w:rsidRDefault="004D76C1" w:rsidP="00C2383C">
      <w:pPr>
        <w:tabs>
          <w:tab w:val="left" w:pos="709"/>
        </w:tabs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CD </w:t>
      </w:r>
      <w:r w:rsidR="00D161CD">
        <w:rPr>
          <w:rFonts w:ascii="Arial Narrow" w:hAnsi="Arial Narrow"/>
          <w:sz w:val="22"/>
          <w:szCs w:val="22"/>
        </w:rPr>
        <w:t>adjunto</w:t>
      </w:r>
      <w:r w:rsidR="00395BDA" w:rsidRPr="00395BDA">
        <w:rPr>
          <w:rFonts w:ascii="Arial Narrow" w:hAnsi="Arial Narrow"/>
          <w:sz w:val="22"/>
          <w:szCs w:val="22"/>
        </w:rPr>
        <w:t xml:space="preserve"> se </w:t>
      </w:r>
      <w:r w:rsidR="00C2383C">
        <w:rPr>
          <w:rFonts w:ascii="Arial Narrow" w:hAnsi="Arial Narrow"/>
          <w:sz w:val="22"/>
          <w:szCs w:val="22"/>
        </w:rPr>
        <w:t xml:space="preserve">muestra la ejecución presupuestal vs las metas programadas en los acuerdos de desempeño enviados a la Presidencia de la República. </w:t>
      </w:r>
    </w:p>
    <w:p w:rsidR="002E24F2" w:rsidRDefault="002E24F2" w:rsidP="00C2383C">
      <w:pPr>
        <w:tabs>
          <w:tab w:val="left" w:pos="709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2E24F2" w:rsidRDefault="002E24F2" w:rsidP="00C2383C">
      <w:pPr>
        <w:tabs>
          <w:tab w:val="left" w:pos="709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2E24F2" w:rsidRDefault="002E24F2" w:rsidP="00C2383C">
      <w:pPr>
        <w:tabs>
          <w:tab w:val="left" w:pos="709"/>
        </w:tabs>
        <w:ind w:left="720"/>
        <w:jc w:val="both"/>
        <w:rPr>
          <w:rFonts w:ascii="Arial Narrow" w:hAnsi="Arial Narrow"/>
          <w:sz w:val="22"/>
          <w:szCs w:val="22"/>
        </w:rPr>
      </w:pPr>
    </w:p>
    <w:p w:rsidR="002E24F2" w:rsidRPr="002E24F2" w:rsidRDefault="002E24F2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2E24F2">
        <w:rPr>
          <w:rFonts w:ascii="Arial Narrow" w:hAnsi="Arial Narrow"/>
          <w:sz w:val="22"/>
          <w:szCs w:val="22"/>
        </w:rPr>
        <w:t xml:space="preserve">Atentamente, </w:t>
      </w:r>
    </w:p>
    <w:p w:rsidR="002E24F2" w:rsidRPr="002E24F2" w:rsidRDefault="002E24F2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</w:p>
    <w:p w:rsidR="002E24F2" w:rsidRDefault="002E24F2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</w:p>
    <w:p w:rsidR="004D76C1" w:rsidRDefault="004D76C1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</w:p>
    <w:p w:rsidR="004D76C1" w:rsidRDefault="004D76C1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</w:p>
    <w:p w:rsidR="004D76C1" w:rsidRPr="002E24F2" w:rsidRDefault="004D76C1" w:rsidP="002E24F2">
      <w:pPr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</w:p>
    <w:p w:rsidR="002E24F2" w:rsidRDefault="00BE3CF1" w:rsidP="002E24F2">
      <w:pPr>
        <w:tabs>
          <w:tab w:val="left" w:pos="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ALEJANDRO GAVIRIA URIBE</w:t>
      </w:r>
    </w:p>
    <w:p w:rsidR="002E24F2" w:rsidRDefault="002E24F2" w:rsidP="00C2383C">
      <w:pPr>
        <w:tabs>
          <w:tab w:val="left" w:pos="709"/>
        </w:tabs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2E24F2" w:rsidRPr="00BE3CF1" w:rsidRDefault="002E24F2" w:rsidP="002E24F2">
      <w:pPr>
        <w:ind w:right="47"/>
        <w:jc w:val="both"/>
        <w:rPr>
          <w:rFonts w:ascii="Arial Narrow" w:hAnsi="Arial Narrow" w:cs="Arial"/>
          <w:sz w:val="14"/>
          <w:szCs w:val="14"/>
        </w:rPr>
      </w:pPr>
    </w:p>
    <w:p w:rsidR="002E24F2" w:rsidRPr="00BE3CF1" w:rsidRDefault="002E24F2" w:rsidP="002E24F2">
      <w:pPr>
        <w:ind w:right="47"/>
        <w:jc w:val="both"/>
        <w:rPr>
          <w:rFonts w:ascii="Arial Narrow" w:hAnsi="Arial Narrow" w:cs="Arial"/>
          <w:sz w:val="14"/>
          <w:szCs w:val="14"/>
        </w:rPr>
      </w:pPr>
    </w:p>
    <w:p w:rsidR="002E24F2" w:rsidRPr="00BE3CF1" w:rsidRDefault="002E24F2" w:rsidP="002E24F2">
      <w:pPr>
        <w:ind w:right="47"/>
        <w:jc w:val="both"/>
        <w:rPr>
          <w:rFonts w:ascii="Arial Narrow" w:hAnsi="Arial Narrow" w:cs="Arial"/>
          <w:sz w:val="14"/>
          <w:szCs w:val="14"/>
        </w:rPr>
      </w:pPr>
    </w:p>
    <w:p w:rsidR="002E24F2" w:rsidRPr="00BE3CF1" w:rsidRDefault="002E24F2" w:rsidP="002E24F2">
      <w:pPr>
        <w:ind w:right="47"/>
        <w:jc w:val="both"/>
        <w:rPr>
          <w:rFonts w:ascii="Arial Narrow" w:hAnsi="Arial Narrow"/>
          <w:sz w:val="14"/>
          <w:szCs w:val="14"/>
        </w:rPr>
      </w:pPr>
      <w:r w:rsidRPr="00BE3CF1">
        <w:rPr>
          <w:rFonts w:ascii="Arial Narrow" w:hAnsi="Arial Narrow" w:cs="Arial"/>
          <w:sz w:val="14"/>
          <w:szCs w:val="14"/>
        </w:rPr>
        <w:lastRenderedPageBreak/>
        <w:t>Anexo(s): CD</w:t>
      </w:r>
      <w:r w:rsidRPr="00BE3CF1">
        <w:rPr>
          <w:rFonts w:ascii="Arial Narrow" w:hAnsi="Arial Narrow" w:cs="Arial"/>
          <w:b/>
          <w:bCs/>
          <w:sz w:val="14"/>
          <w:szCs w:val="14"/>
        </w:rPr>
        <w:t xml:space="preserve"> </w:t>
      </w:r>
    </w:p>
    <w:p w:rsidR="002E24F2" w:rsidRPr="00BE3CF1" w:rsidRDefault="002E24F2" w:rsidP="002E24F2">
      <w:pPr>
        <w:ind w:right="47"/>
        <w:jc w:val="both"/>
        <w:rPr>
          <w:rFonts w:ascii="Arial Narrow" w:hAnsi="Arial Narrow" w:cs="Arial"/>
          <w:sz w:val="14"/>
          <w:szCs w:val="14"/>
        </w:rPr>
      </w:pPr>
    </w:p>
    <w:p w:rsidR="002E24F2" w:rsidRPr="00BE3CF1" w:rsidRDefault="002E24F2" w:rsidP="002E24F2">
      <w:pPr>
        <w:ind w:right="47"/>
        <w:jc w:val="both"/>
        <w:rPr>
          <w:rFonts w:ascii="Arial Narrow" w:hAnsi="Arial Narrow"/>
          <w:sz w:val="14"/>
          <w:szCs w:val="14"/>
        </w:rPr>
      </w:pPr>
      <w:r w:rsidRPr="00BE3CF1">
        <w:rPr>
          <w:rFonts w:ascii="Arial Narrow" w:hAnsi="Arial Narrow" w:cs="Arial"/>
          <w:sz w:val="14"/>
          <w:szCs w:val="14"/>
        </w:rPr>
        <w:t>Elaboró:</w:t>
      </w:r>
      <w:r w:rsidRPr="00BE3CF1">
        <w:rPr>
          <w:rFonts w:ascii="Arial Narrow" w:hAnsi="Arial Narrow" w:cs="Arial"/>
          <w:b/>
          <w:bCs/>
          <w:sz w:val="14"/>
          <w:szCs w:val="14"/>
        </w:rPr>
        <w:t xml:space="preserve"> </w:t>
      </w:r>
      <w:r w:rsidRPr="00BE3CF1">
        <w:rPr>
          <w:rFonts w:ascii="Arial Narrow" w:hAnsi="Arial Narrow" w:cs="Arial"/>
          <w:bCs/>
          <w:sz w:val="14"/>
          <w:szCs w:val="14"/>
        </w:rPr>
        <w:t>GinaA.</w:t>
      </w:r>
    </w:p>
    <w:p w:rsidR="002E24F2" w:rsidRPr="0046119D" w:rsidRDefault="002E24F2" w:rsidP="002E24F2">
      <w:pPr>
        <w:ind w:right="47"/>
        <w:jc w:val="both"/>
        <w:rPr>
          <w:rFonts w:ascii="Arial Narrow" w:hAnsi="Arial Narrow" w:cs="Arial"/>
          <w:bCs/>
          <w:sz w:val="14"/>
          <w:szCs w:val="14"/>
          <w:lang w:val="es-ES"/>
        </w:rPr>
      </w:pPr>
      <w:r w:rsidRPr="0046119D">
        <w:rPr>
          <w:rFonts w:ascii="Arial Narrow" w:hAnsi="Arial Narrow" w:cs="Arial"/>
          <w:sz w:val="14"/>
          <w:szCs w:val="14"/>
          <w:lang w:val="es-ES"/>
        </w:rPr>
        <w:t>Revisó/Aprobó</w:t>
      </w:r>
      <w:r w:rsidRPr="0046119D">
        <w:rPr>
          <w:rFonts w:ascii="Arial Narrow" w:hAnsi="Arial Narrow" w:cs="Arial"/>
          <w:bCs/>
          <w:sz w:val="14"/>
          <w:szCs w:val="14"/>
          <w:lang w:val="es-ES"/>
        </w:rPr>
        <w:t xml:space="preserve">: </w:t>
      </w:r>
      <w:r>
        <w:rPr>
          <w:rFonts w:ascii="Arial Narrow" w:hAnsi="Arial Narrow" w:cs="Arial"/>
          <w:bCs/>
          <w:sz w:val="14"/>
          <w:szCs w:val="14"/>
          <w:lang w:val="es-ES"/>
        </w:rPr>
        <w:t>MCruz</w:t>
      </w:r>
    </w:p>
    <w:p w:rsidR="002E24F2" w:rsidRDefault="002E24F2" w:rsidP="00C2383C">
      <w:pPr>
        <w:tabs>
          <w:tab w:val="left" w:pos="709"/>
        </w:tabs>
        <w:ind w:left="720"/>
        <w:jc w:val="both"/>
        <w:rPr>
          <w:rFonts w:ascii="Arial Narrow" w:hAnsi="Arial Narrow"/>
          <w:b/>
          <w:sz w:val="22"/>
          <w:szCs w:val="22"/>
        </w:rPr>
      </w:pPr>
    </w:p>
    <w:p w:rsidR="002E24F2" w:rsidRPr="002E24F2" w:rsidRDefault="001D3BA1" w:rsidP="002E24F2">
      <w:pPr>
        <w:tabs>
          <w:tab w:val="left" w:pos="0"/>
        </w:tabs>
        <w:jc w:val="both"/>
        <w:rPr>
          <w:rFonts w:ascii="Arial Narrow" w:hAnsi="Arial Narrow"/>
          <w:sz w:val="16"/>
          <w:szCs w:val="16"/>
        </w:rPr>
      </w:pPr>
      <w:fldSimple w:instr=" FILENAME  \p  \* MERGEFORMAT ">
        <w:r w:rsidR="002E24F2" w:rsidRPr="002E24F2">
          <w:rPr>
            <w:rFonts w:ascii="Arial Narrow" w:hAnsi="Arial Narrow"/>
            <w:noProof/>
            <w:sz w:val="16"/>
            <w:szCs w:val="16"/>
          </w:rPr>
          <w:t>C:\JEFE OFICINA PLANEACIÓN\RESPUESTA OFICIOS\Respuesta.docx</w:t>
        </w:r>
      </w:fldSimple>
    </w:p>
    <w:sectPr w:rsidR="002E24F2" w:rsidRPr="002E24F2" w:rsidSect="00046ED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BA1" w:rsidRDefault="001D3BA1" w:rsidP="00637940">
      <w:r>
        <w:separator/>
      </w:r>
    </w:p>
  </w:endnote>
  <w:endnote w:type="continuationSeparator" w:id="0">
    <w:p w:rsidR="001D3BA1" w:rsidRDefault="001D3BA1" w:rsidP="0063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BA1" w:rsidRDefault="001D3BA1" w:rsidP="00637940">
      <w:r>
        <w:separator/>
      </w:r>
    </w:p>
  </w:footnote>
  <w:footnote w:type="continuationSeparator" w:id="0">
    <w:p w:rsidR="001D3BA1" w:rsidRDefault="001D3BA1" w:rsidP="006379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FD" w:rsidRDefault="00637940" w:rsidP="006563FD">
    <w:pPr>
      <w:pStyle w:val="Encabezado"/>
      <w:tabs>
        <w:tab w:val="left" w:pos="1134"/>
      </w:tabs>
      <w:spacing w:after="240"/>
      <w:ind w:right="170" w:hanging="142"/>
    </w:pPr>
    <w:r>
      <w:t xml:space="preserve"> </w:t>
    </w:r>
    <w:r w:rsidR="006563FD" w:rsidRPr="0035054F"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3496310</wp:posOffset>
          </wp:positionH>
          <wp:positionV relativeFrom="paragraph">
            <wp:posOffset>36195</wp:posOffset>
          </wp:positionV>
          <wp:extent cx="1431925" cy="739775"/>
          <wp:effectExtent l="19050" t="0" r="0" b="0"/>
          <wp:wrapTopAndBottom/>
          <wp:docPr id="5" name="4 Imagen" descr="logoversionnegr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versionnegro-02.jpg"/>
                  <pic:cNvPicPr/>
                </pic:nvPicPr>
                <pic:blipFill>
                  <a:blip r:embed="rId1"/>
                  <a:srcRect l="13575" r="7914"/>
                  <a:stretch>
                    <a:fillRect/>
                  </a:stretch>
                </pic:blipFill>
                <pic:spPr>
                  <a:xfrm>
                    <a:off x="0" y="0"/>
                    <a:ext cx="1431925" cy="739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3FD" w:rsidRPr="0035054F"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179886</wp:posOffset>
          </wp:positionH>
          <wp:positionV relativeFrom="paragraph">
            <wp:posOffset>215537</wp:posOffset>
          </wp:positionV>
          <wp:extent cx="1620339" cy="444137"/>
          <wp:effectExtent l="19050" t="0" r="0" b="0"/>
          <wp:wrapSquare wrapText="bothSides"/>
          <wp:docPr id="6" name="3 Imagen" descr="minsal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salud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885" cy="44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3FD">
      <w:t xml:space="preserve">  </w:t>
    </w:r>
    <w:r w:rsidR="006563FD">
      <w:rPr>
        <w:lang w:eastAsia="es-CO"/>
      </w:rPr>
      <w:t xml:space="preserve">  </w:t>
    </w:r>
    <w:r w:rsidR="006563FD">
      <w:t xml:space="preserve">        </w:t>
    </w:r>
    <w:r w:rsidR="006563FD">
      <w:rPr>
        <w:lang w:eastAsia="es-CO"/>
      </w:rPr>
      <w:t xml:space="preserve">   </w:t>
    </w:r>
  </w:p>
  <w:p w:rsidR="006563FD" w:rsidRDefault="006563FD" w:rsidP="006563FD">
    <w:pPr>
      <w:tabs>
        <w:tab w:val="left" w:pos="1485"/>
      </w:tabs>
      <w:ind w:right="-47"/>
      <w:jc w:val="right"/>
      <w:rPr>
        <w:rFonts w:asciiTheme="majorHAnsi" w:eastAsia="Times New Roman" w:hAnsiTheme="majorHAnsi" w:cs="Free 3 of 9"/>
        <w:sz w:val="48"/>
        <w:szCs w:val="48"/>
      </w:rPr>
    </w:pPr>
  </w:p>
  <w:p w:rsidR="006563FD" w:rsidRPr="00997925" w:rsidRDefault="006563FD" w:rsidP="006563FD">
    <w:pPr>
      <w:tabs>
        <w:tab w:val="left" w:pos="1485"/>
      </w:tabs>
      <w:ind w:right="-47"/>
      <w:jc w:val="right"/>
      <w:rPr>
        <w:rFonts w:asciiTheme="majorHAnsi" w:eastAsia="Times New Roman" w:hAnsiTheme="majorHAnsi" w:cs="Free 3 of 9"/>
        <w:sz w:val="48"/>
        <w:szCs w:val="48"/>
      </w:rPr>
    </w:pPr>
  </w:p>
  <w:p w:rsidR="006563FD" w:rsidRPr="004400CE" w:rsidRDefault="006563FD" w:rsidP="006563FD">
    <w:pPr>
      <w:tabs>
        <w:tab w:val="left" w:pos="1485"/>
      </w:tabs>
      <w:ind w:right="-47"/>
      <w:jc w:val="right"/>
      <w:rPr>
        <w:rFonts w:ascii="Free 3 of 9" w:eastAsia="Times New Roman" w:hAnsi="Free 3 of 9" w:cs="Free 3 of 9"/>
        <w:sz w:val="48"/>
        <w:szCs w:val="48"/>
      </w:rPr>
    </w:pPr>
    <w:r w:rsidRPr="004400CE">
      <w:rPr>
        <w:rFonts w:ascii="Free 3 of 9" w:eastAsia="Times New Roman" w:hAnsi="Free 3 of 9" w:cs="Free 3 of 9"/>
        <w:sz w:val="48"/>
        <w:szCs w:val="48"/>
      </w:rPr>
      <w:t>*RAD_S*</w:t>
    </w:r>
  </w:p>
  <w:p w:rsidR="006563FD" w:rsidRDefault="006563FD" w:rsidP="006563FD">
    <w:pPr>
      <w:ind w:right="-47"/>
      <w:jc w:val="right"/>
    </w:pPr>
    <w:r>
      <w:rPr>
        <w:rFonts w:eastAsia="Times New Roman"/>
        <w:b/>
        <w:bCs/>
        <w:sz w:val="22"/>
        <w:szCs w:val="22"/>
      </w:rPr>
      <w:t xml:space="preserve">  </w:t>
    </w:r>
    <w:r>
      <w:rPr>
        <w:rFonts w:ascii="Arial" w:eastAsia="Times New Roman" w:hAnsi="Arial" w:cs="Arial"/>
        <w:b/>
        <w:bCs/>
        <w:sz w:val="22"/>
        <w:szCs w:val="22"/>
      </w:rPr>
      <w:t xml:space="preserve">Al </w:t>
    </w:r>
    <w:r>
      <w:rPr>
        <w:rFonts w:ascii="Arial" w:hAnsi="Arial" w:cs="Arial"/>
        <w:b/>
        <w:bCs/>
        <w:sz w:val="22"/>
        <w:szCs w:val="22"/>
      </w:rPr>
      <w:t>contestar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por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favor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cite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estos</w:t>
    </w:r>
    <w:r>
      <w:rPr>
        <w:rFonts w:ascii="Arial" w:eastAsia="Times New Roman" w:hAnsi="Arial" w:cs="Arial"/>
        <w:b/>
        <w:bCs/>
        <w:sz w:val="22"/>
        <w:szCs w:val="22"/>
      </w:rPr>
      <w:t xml:space="preserve"> </w:t>
    </w:r>
    <w:r>
      <w:rPr>
        <w:rFonts w:ascii="Arial" w:hAnsi="Arial" w:cs="Arial"/>
        <w:b/>
        <w:bCs/>
        <w:sz w:val="22"/>
        <w:szCs w:val="22"/>
      </w:rPr>
      <w:t>datos:</w:t>
    </w:r>
  </w:p>
  <w:p w:rsidR="006563FD" w:rsidRDefault="006563FD" w:rsidP="006563FD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Radicado </w:t>
    </w:r>
    <w:r>
      <w:rPr>
        <w:rFonts w:ascii="Arial" w:hAnsi="Arial" w:cs="Arial"/>
        <w:sz w:val="22"/>
        <w:szCs w:val="22"/>
      </w:rPr>
      <w:t>No.:</w:t>
    </w:r>
    <w:r>
      <w:rPr>
        <w:rFonts w:ascii="Arial" w:eastAsia="Times New Roman" w:hAnsi="Arial" w:cs="Arial"/>
        <w:sz w:val="22"/>
        <w:szCs w:val="22"/>
      </w:rPr>
      <w:t xml:space="preserve"> </w:t>
    </w:r>
    <w:r>
      <w:rPr>
        <w:rFonts w:ascii="Arial" w:eastAsia="Times New Roman" w:hAnsi="Arial" w:cs="Arial"/>
        <w:b/>
        <w:bCs/>
        <w:sz w:val="22"/>
        <w:szCs w:val="22"/>
      </w:rPr>
      <w:t>RAD_S</w:t>
    </w:r>
  </w:p>
  <w:p w:rsidR="006563FD" w:rsidRDefault="006563FD" w:rsidP="006563FD">
    <w:pPr>
      <w:ind w:right="-47"/>
      <w:jc w:val="right"/>
    </w:pPr>
    <w:r>
      <w:rPr>
        <w:rFonts w:ascii="Arial" w:eastAsia="Times New Roman" w:hAnsi="Arial" w:cs="Arial"/>
        <w:sz w:val="22"/>
        <w:szCs w:val="22"/>
      </w:rPr>
      <w:t xml:space="preserve">    </w:t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</w:r>
    <w:r>
      <w:rPr>
        <w:rFonts w:ascii="Arial" w:eastAsia="Times New Roman" w:hAnsi="Arial" w:cs="Arial"/>
        <w:sz w:val="22"/>
        <w:szCs w:val="22"/>
      </w:rPr>
      <w:tab/>
      <w:t xml:space="preserve">       Fecha: </w:t>
    </w:r>
    <w:r>
      <w:rPr>
        <w:rFonts w:ascii="Arial" w:eastAsia="Times New Roman" w:hAnsi="Arial" w:cs="Arial"/>
        <w:b/>
        <w:bCs/>
        <w:sz w:val="22"/>
        <w:szCs w:val="22"/>
      </w:rPr>
      <w:t>F_RAD</w:t>
    </w:r>
    <w:r>
      <w:rPr>
        <w:rFonts w:ascii="Arial" w:hAnsi="Arial" w:cs="Arial"/>
        <w:sz w:val="22"/>
        <w:szCs w:val="22"/>
        <w:lang w:eastAsia="es-CO"/>
      </w:rPr>
      <w:t xml:space="preserve">  </w:t>
    </w:r>
  </w:p>
  <w:p w:rsidR="006563FD" w:rsidRDefault="006563FD" w:rsidP="006563FD">
    <w:pPr>
      <w:ind w:right="-47"/>
      <w:jc w:val="right"/>
    </w:pPr>
    <w:r>
      <w:rPr>
        <w:rFonts w:ascii="Arial" w:eastAsia="Times New Roman" w:hAnsi="Arial" w:cs="Arial"/>
        <w:color w:val="000000"/>
        <w:sz w:val="22"/>
        <w:szCs w:val="22"/>
      </w:rPr>
      <w:t xml:space="preserve">Página </w:t>
    </w:r>
    <w:r w:rsidR="00FA366E">
      <w:rPr>
        <w:rFonts w:ascii="Arial" w:eastAsia="Times New Roman" w:hAnsi="Arial" w:cs="Arial"/>
        <w:sz w:val="22"/>
        <w:szCs w:val="22"/>
      </w:rPr>
      <w:fldChar w:fldCharType="begin"/>
    </w:r>
    <w:r>
      <w:rPr>
        <w:rFonts w:ascii="Arial" w:eastAsia="Times New Roman" w:hAnsi="Arial" w:cs="Arial"/>
        <w:sz w:val="22"/>
        <w:szCs w:val="22"/>
      </w:rPr>
      <w:instrText xml:space="preserve"> PAGE </w:instrText>
    </w:r>
    <w:r w:rsidR="00FA366E">
      <w:rPr>
        <w:rFonts w:ascii="Arial" w:eastAsia="Times New Roman" w:hAnsi="Arial" w:cs="Arial"/>
        <w:sz w:val="22"/>
        <w:szCs w:val="22"/>
      </w:rPr>
      <w:fldChar w:fldCharType="separate"/>
    </w:r>
    <w:r w:rsidR="004B5B99">
      <w:rPr>
        <w:rFonts w:ascii="Arial" w:eastAsia="Times New Roman" w:hAnsi="Arial" w:cs="Arial"/>
        <w:noProof/>
        <w:sz w:val="22"/>
        <w:szCs w:val="22"/>
      </w:rPr>
      <w:t>1</w:t>
    </w:r>
    <w:r w:rsidR="00FA366E">
      <w:rPr>
        <w:rFonts w:ascii="Arial" w:eastAsia="Times New Roman" w:hAnsi="Arial" w:cs="Arial"/>
        <w:sz w:val="22"/>
        <w:szCs w:val="22"/>
      </w:rPr>
      <w:fldChar w:fldCharType="end"/>
    </w:r>
    <w:r>
      <w:rPr>
        <w:rFonts w:ascii="Arial" w:eastAsia="Times New Roman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>de</w:t>
    </w:r>
    <w:r>
      <w:rPr>
        <w:rFonts w:ascii="Arial" w:eastAsia="Times New Roman" w:hAnsi="Arial" w:cs="Arial"/>
        <w:sz w:val="22"/>
        <w:szCs w:val="22"/>
      </w:rPr>
      <w:t xml:space="preserve"> </w:t>
    </w:r>
    <w:r w:rsidR="00FA366E">
      <w:rPr>
        <w:rFonts w:ascii="Arial" w:eastAsia="Times New Roman" w:hAnsi="Arial" w:cs="Arial"/>
        <w:sz w:val="22"/>
        <w:szCs w:val="22"/>
      </w:rPr>
      <w:fldChar w:fldCharType="begin"/>
    </w:r>
    <w:r>
      <w:rPr>
        <w:rFonts w:ascii="Arial" w:eastAsia="Times New Roman" w:hAnsi="Arial" w:cs="Arial"/>
        <w:sz w:val="22"/>
        <w:szCs w:val="22"/>
      </w:rPr>
      <w:instrText xml:space="preserve"> NUMPAGES \* ARABIC </w:instrText>
    </w:r>
    <w:r w:rsidR="00FA366E">
      <w:rPr>
        <w:rFonts w:ascii="Arial" w:eastAsia="Times New Roman" w:hAnsi="Arial" w:cs="Arial"/>
        <w:sz w:val="22"/>
        <w:szCs w:val="22"/>
      </w:rPr>
      <w:fldChar w:fldCharType="separate"/>
    </w:r>
    <w:r w:rsidR="004B5B99">
      <w:rPr>
        <w:rFonts w:ascii="Arial" w:eastAsia="Times New Roman" w:hAnsi="Arial" w:cs="Arial"/>
        <w:noProof/>
        <w:sz w:val="22"/>
        <w:szCs w:val="22"/>
      </w:rPr>
      <w:t>1</w:t>
    </w:r>
    <w:r w:rsidR="00FA366E">
      <w:rPr>
        <w:rFonts w:ascii="Arial" w:eastAsia="Times New Roman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  <w:lang w:eastAsia="es-CO"/>
      </w:rPr>
      <w:t xml:space="preserve">        </w:t>
    </w:r>
  </w:p>
  <w:p w:rsidR="00637940" w:rsidRDefault="00637940" w:rsidP="00637940">
    <w:pPr>
      <w:pStyle w:val="Encabezado"/>
      <w:tabs>
        <w:tab w:val="left" w:pos="1134"/>
      </w:tabs>
      <w:spacing w:after="240"/>
      <w:ind w:right="170" w:hanging="142"/>
    </w:pPr>
    <w:r>
      <w:t xml:space="preserve">        </w:t>
    </w:r>
    <w:r>
      <w:rPr>
        <w:lang w:eastAsia="es-CO"/>
      </w:rPr>
      <w:t xml:space="preserve">   </w:t>
    </w:r>
  </w:p>
  <w:p w:rsidR="00637940" w:rsidRDefault="00637940" w:rsidP="00637940">
    <w:pPr>
      <w:tabs>
        <w:tab w:val="left" w:pos="1485"/>
      </w:tabs>
      <w:ind w:right="-47"/>
      <w:jc w:val="right"/>
      <w:rPr>
        <w:rFonts w:asciiTheme="majorHAnsi" w:eastAsia="Times New Roman" w:hAnsiTheme="majorHAnsi" w:cs="Free 3 of 9"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B0834"/>
    <w:multiLevelType w:val="hybridMultilevel"/>
    <w:tmpl w:val="B5FE81BE"/>
    <w:lvl w:ilvl="0" w:tplc="0C9ABA1C">
      <w:start w:val="7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51ADC"/>
    <w:multiLevelType w:val="hybridMultilevel"/>
    <w:tmpl w:val="552495E4"/>
    <w:lvl w:ilvl="0" w:tplc="C5FCF7B0">
      <w:start w:val="4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A6136"/>
    <w:multiLevelType w:val="hybridMultilevel"/>
    <w:tmpl w:val="34200736"/>
    <w:lvl w:ilvl="0" w:tplc="DBA6F482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562C9"/>
    <w:multiLevelType w:val="hybridMultilevel"/>
    <w:tmpl w:val="A4F6FF5A"/>
    <w:lvl w:ilvl="0" w:tplc="A9ACC1D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151F1"/>
    <w:multiLevelType w:val="hybridMultilevel"/>
    <w:tmpl w:val="B73E49F6"/>
    <w:lvl w:ilvl="0" w:tplc="CA5EFC12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940"/>
    <w:rsid w:val="00046EDC"/>
    <w:rsid w:val="001250D5"/>
    <w:rsid w:val="0016547F"/>
    <w:rsid w:val="001C1683"/>
    <w:rsid w:val="001D3BA1"/>
    <w:rsid w:val="002373D0"/>
    <w:rsid w:val="002627DA"/>
    <w:rsid w:val="002E24F2"/>
    <w:rsid w:val="002F07AE"/>
    <w:rsid w:val="00395BDA"/>
    <w:rsid w:val="003B6803"/>
    <w:rsid w:val="004B5B99"/>
    <w:rsid w:val="004D76C1"/>
    <w:rsid w:val="0054209F"/>
    <w:rsid w:val="00637940"/>
    <w:rsid w:val="006563FD"/>
    <w:rsid w:val="007927F5"/>
    <w:rsid w:val="00910F0E"/>
    <w:rsid w:val="00A73A98"/>
    <w:rsid w:val="00A80958"/>
    <w:rsid w:val="00B32545"/>
    <w:rsid w:val="00B360F4"/>
    <w:rsid w:val="00BD324E"/>
    <w:rsid w:val="00BE3CF1"/>
    <w:rsid w:val="00BF1B1C"/>
    <w:rsid w:val="00C22B61"/>
    <w:rsid w:val="00C2383C"/>
    <w:rsid w:val="00D161CD"/>
    <w:rsid w:val="00EE1C98"/>
    <w:rsid w:val="00FA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69EAD71-A0B7-4298-9EF6-50B30286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794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79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7940"/>
  </w:style>
  <w:style w:type="paragraph" w:styleId="Piedepgina">
    <w:name w:val="footer"/>
    <w:basedOn w:val="Normal"/>
    <w:link w:val="PiedepginaCar"/>
    <w:uiPriority w:val="99"/>
    <w:semiHidden/>
    <w:unhideWhenUsed/>
    <w:rsid w:val="006379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37940"/>
  </w:style>
  <w:style w:type="paragraph" w:styleId="Textodeglobo">
    <w:name w:val="Balloon Text"/>
    <w:basedOn w:val="Normal"/>
    <w:link w:val="TextodegloboCar"/>
    <w:uiPriority w:val="99"/>
    <w:semiHidden/>
    <w:unhideWhenUsed/>
    <w:rsid w:val="006379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7940"/>
    <w:rPr>
      <w:rFonts w:ascii="Tahoma" w:eastAsia="Calibri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3794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0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2059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galba</dc:creator>
  <cp:lastModifiedBy>Yudith  Prada Penagos</cp:lastModifiedBy>
  <cp:revision>2</cp:revision>
  <dcterms:created xsi:type="dcterms:W3CDTF">2015-08-31T15:07:00Z</dcterms:created>
  <dcterms:modified xsi:type="dcterms:W3CDTF">2015-08-31T15:07:00Z</dcterms:modified>
</cp:coreProperties>
</file>