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1B292" w14:textId="270D8C6A" w:rsidR="00B360F5" w:rsidRDefault="004211B2" w:rsidP="00232D7C">
      <w:pPr>
        <w:pStyle w:val="Default"/>
        <w:jc w:val="center"/>
        <w:rPr>
          <w:rFonts w:ascii="Arial Narrow" w:hAnsi="Arial Narrow" w:cs="Arial"/>
          <w:b/>
          <w:bCs/>
        </w:rPr>
      </w:pPr>
      <w:r w:rsidRPr="004211B2">
        <w:rPr>
          <w:rFonts w:ascii="Arial Narrow" w:hAnsi="Arial Narrow" w:cs="Arial"/>
          <w:b/>
          <w:bCs/>
        </w:rPr>
        <w:t xml:space="preserve">PROPOSICIÓN DE LOS </w:t>
      </w:r>
      <w:r w:rsidR="00C06BA4" w:rsidRPr="004211B2">
        <w:rPr>
          <w:rFonts w:ascii="Arial Narrow" w:hAnsi="Arial Narrow" w:cs="Arial"/>
          <w:b/>
          <w:bCs/>
        </w:rPr>
        <w:t>HH. RR</w:t>
      </w:r>
      <w:r>
        <w:rPr>
          <w:rFonts w:ascii="Arial Narrow" w:hAnsi="Arial Narrow" w:cs="Arial"/>
          <w:b/>
          <w:bCs/>
        </w:rPr>
        <w:t>:</w:t>
      </w:r>
      <w:r w:rsidRPr="004211B2">
        <w:rPr>
          <w:rFonts w:ascii="Arial Narrow" w:hAnsi="Arial Narrow" w:cs="Arial"/>
          <w:b/>
          <w:bCs/>
        </w:rPr>
        <w:t xml:space="preserve"> </w:t>
      </w:r>
      <w:r w:rsidR="00CA3BF8" w:rsidRPr="00CA3BF8">
        <w:rPr>
          <w:rFonts w:ascii="Arial Narrow" w:hAnsi="Arial Narrow" w:cs="Arial"/>
          <w:b/>
          <w:bCs/>
        </w:rPr>
        <w:t>JULIÁN PEINADO RAMÍREZ, HARRY</w:t>
      </w:r>
      <w:r w:rsidR="00232D7C">
        <w:rPr>
          <w:rFonts w:ascii="Arial Narrow" w:hAnsi="Arial Narrow" w:cs="Arial"/>
          <w:b/>
          <w:bCs/>
        </w:rPr>
        <w:t xml:space="preserve"> </w:t>
      </w:r>
      <w:r w:rsidR="00CA3BF8" w:rsidRPr="00CA3BF8">
        <w:rPr>
          <w:rFonts w:ascii="Arial Narrow" w:hAnsi="Arial Narrow" w:cs="Arial"/>
          <w:b/>
          <w:bCs/>
        </w:rPr>
        <w:t>GIOVANNI GONZÁLEZ GARCÍA, ALEJANDRO ALBERTO VEGA PÉREZ, ANDRÉS DAVID CALLE</w:t>
      </w:r>
      <w:r w:rsidR="00232D7C">
        <w:rPr>
          <w:rFonts w:ascii="Arial Narrow" w:hAnsi="Arial Narrow" w:cs="Arial"/>
          <w:b/>
          <w:bCs/>
        </w:rPr>
        <w:t xml:space="preserve"> </w:t>
      </w:r>
      <w:r w:rsidR="00CA3BF8" w:rsidRPr="00CA3BF8">
        <w:rPr>
          <w:rFonts w:ascii="Arial Narrow" w:hAnsi="Arial Narrow" w:cs="Arial"/>
          <w:b/>
          <w:bCs/>
        </w:rPr>
        <w:t>AGUAS y JUAN CARLOS LOZADA VARGAS</w:t>
      </w:r>
    </w:p>
    <w:p w14:paraId="61B9301B" w14:textId="4AFE3DA2" w:rsidR="00B360F5" w:rsidRPr="00302EA0" w:rsidRDefault="00B360F5" w:rsidP="00232D7C">
      <w:pPr>
        <w:pStyle w:val="Default"/>
        <w:jc w:val="center"/>
        <w:rPr>
          <w:rFonts w:ascii="Arial Narrow" w:hAnsi="Arial Narrow" w:cs="Arial"/>
          <w:i/>
          <w:iCs/>
        </w:rPr>
      </w:pPr>
      <w:r w:rsidRPr="00B360F5">
        <w:rPr>
          <w:rFonts w:ascii="Arial Narrow" w:hAnsi="Arial Narrow" w:cs="Arial"/>
        </w:rPr>
        <w:t>En</w:t>
      </w:r>
      <w:r>
        <w:rPr>
          <w:rFonts w:ascii="Arial Narrow" w:hAnsi="Arial Narrow" w:cs="Arial"/>
        </w:rPr>
        <w:t xml:space="preserve"> </w:t>
      </w:r>
      <w:r w:rsidRPr="00B360F5">
        <w:rPr>
          <w:rFonts w:ascii="Arial Narrow" w:hAnsi="Arial Narrow" w:cs="Arial"/>
        </w:rPr>
        <w:t xml:space="preserve">relación con el Tema: </w:t>
      </w:r>
      <w:r w:rsidRPr="00302EA0">
        <w:rPr>
          <w:rFonts w:ascii="Arial Narrow" w:hAnsi="Arial Narrow" w:cs="Arial"/>
          <w:i/>
          <w:iCs/>
        </w:rPr>
        <w:t>“La quiebra inminente y total del sector entretenimiento en el País que reúne, entre</w:t>
      </w:r>
    </w:p>
    <w:p w14:paraId="18776D07" w14:textId="77777777" w:rsidR="00B360F5" w:rsidRPr="00302EA0" w:rsidRDefault="00B360F5" w:rsidP="00232D7C">
      <w:pPr>
        <w:pStyle w:val="Default"/>
        <w:jc w:val="center"/>
        <w:rPr>
          <w:rFonts w:ascii="Arial Narrow" w:hAnsi="Arial Narrow" w:cs="Arial"/>
          <w:i/>
          <w:iCs/>
        </w:rPr>
      </w:pPr>
      <w:r w:rsidRPr="00302EA0">
        <w:rPr>
          <w:rFonts w:ascii="Arial Narrow" w:hAnsi="Arial Narrow" w:cs="Arial"/>
          <w:i/>
          <w:iCs/>
        </w:rPr>
        <w:t>otros, restaurantes, bares, discotecas, hostales, pequeños hoteles, organizadores de eventos,</w:t>
      </w:r>
    </w:p>
    <w:p w14:paraId="16727300" w14:textId="389E6AA1" w:rsidR="004211B2" w:rsidRPr="00302EA0" w:rsidRDefault="00B360F5" w:rsidP="00232D7C">
      <w:pPr>
        <w:pStyle w:val="Default"/>
        <w:jc w:val="center"/>
        <w:rPr>
          <w:rFonts w:ascii="Arial Narrow" w:hAnsi="Arial Narrow" w:cs="Arial"/>
          <w:i/>
          <w:iCs/>
        </w:rPr>
      </w:pPr>
      <w:r w:rsidRPr="00302EA0">
        <w:rPr>
          <w:rFonts w:ascii="Arial Narrow" w:hAnsi="Arial Narrow" w:cs="Arial"/>
          <w:i/>
          <w:iCs/>
        </w:rPr>
        <w:t>espectáculos, artistas y toda la cadena productiva”</w:t>
      </w:r>
    </w:p>
    <w:p w14:paraId="2CF5624A" w14:textId="77777777" w:rsidR="004211B2" w:rsidRDefault="004211B2" w:rsidP="0079023A">
      <w:pPr>
        <w:pStyle w:val="Default"/>
        <w:jc w:val="both"/>
        <w:rPr>
          <w:rFonts w:ascii="Arial Narrow" w:hAnsi="Arial Narrow" w:cs="Arial"/>
        </w:rPr>
      </w:pPr>
    </w:p>
    <w:p w14:paraId="3E3F3571" w14:textId="2B64180A" w:rsidR="002B6381" w:rsidRPr="004211B2" w:rsidRDefault="009A3DA5" w:rsidP="0079023A">
      <w:pPr>
        <w:pStyle w:val="Default"/>
        <w:jc w:val="both"/>
        <w:rPr>
          <w:rFonts w:ascii="Arial Narrow" w:hAnsi="Arial Narrow" w:cs="Arial"/>
        </w:rPr>
      </w:pPr>
      <w:r>
        <w:rPr>
          <w:rFonts w:ascii="Arial Narrow" w:hAnsi="Arial Narrow" w:cs="Arial"/>
        </w:rPr>
        <w:t>Cuestionario para e</w:t>
      </w:r>
      <w:r w:rsidR="002B6381" w:rsidRPr="004211B2">
        <w:rPr>
          <w:rFonts w:ascii="Arial Narrow" w:hAnsi="Arial Narrow" w:cs="Arial"/>
        </w:rPr>
        <w:t>l Minist</w:t>
      </w:r>
      <w:r>
        <w:rPr>
          <w:rFonts w:ascii="Arial Narrow" w:hAnsi="Arial Narrow" w:cs="Arial"/>
        </w:rPr>
        <w:t>erio</w:t>
      </w:r>
      <w:r w:rsidR="002B6381" w:rsidRPr="004211B2">
        <w:rPr>
          <w:rFonts w:ascii="Arial Narrow" w:hAnsi="Arial Narrow" w:cs="Arial"/>
        </w:rPr>
        <w:t xml:space="preserve"> d</w:t>
      </w:r>
      <w:r w:rsidR="004211B2">
        <w:rPr>
          <w:rFonts w:ascii="Arial Narrow" w:hAnsi="Arial Narrow" w:cs="Arial"/>
        </w:rPr>
        <w:t>el T</w:t>
      </w:r>
      <w:r w:rsidR="002B6381" w:rsidRPr="004211B2">
        <w:rPr>
          <w:rFonts w:ascii="Arial Narrow" w:hAnsi="Arial Narrow" w:cs="Arial"/>
        </w:rPr>
        <w:t>rabajo</w:t>
      </w:r>
      <w:r>
        <w:rPr>
          <w:rFonts w:ascii="Arial Narrow" w:hAnsi="Arial Narrow" w:cs="Arial"/>
        </w:rPr>
        <w:t>:</w:t>
      </w:r>
    </w:p>
    <w:p w14:paraId="19F20E9D" w14:textId="39FB063C" w:rsidR="002B6381" w:rsidRDefault="002B6381" w:rsidP="0079023A">
      <w:pPr>
        <w:pStyle w:val="Default"/>
        <w:jc w:val="both"/>
        <w:rPr>
          <w:rFonts w:ascii="Arial Narrow" w:hAnsi="Arial Narrow" w:cs="Arial"/>
        </w:rPr>
      </w:pPr>
    </w:p>
    <w:p w14:paraId="28C77C38" w14:textId="1C9297E8" w:rsidR="001C1CE0" w:rsidRDefault="001C1CE0" w:rsidP="001C1CE0">
      <w:pPr>
        <w:pStyle w:val="Default"/>
        <w:numPr>
          <w:ilvl w:val="0"/>
          <w:numId w:val="4"/>
        </w:numPr>
        <w:jc w:val="both"/>
        <w:rPr>
          <w:rFonts w:ascii="Arial Narrow" w:hAnsi="Arial Narrow" w:cs="Arial"/>
          <w:b/>
          <w:bCs/>
          <w:i/>
          <w:iCs/>
        </w:rPr>
      </w:pPr>
      <w:r w:rsidRPr="001C1CE0">
        <w:rPr>
          <w:rFonts w:ascii="Arial Narrow" w:hAnsi="Arial Narrow" w:cs="Arial"/>
          <w:b/>
          <w:bCs/>
          <w:i/>
          <w:iCs/>
        </w:rPr>
        <w:t xml:space="preserve">Sírvase rendir un informe de cuántos empleos proporciona en el país el sector entretenimiento y cuántos empleos se han perdido desde la emergencia sanitaria decretada por el </w:t>
      </w:r>
      <w:r w:rsidR="00C06BA4" w:rsidRPr="001C1CE0">
        <w:rPr>
          <w:rFonts w:ascii="Arial Narrow" w:hAnsi="Arial Narrow" w:cs="Arial"/>
          <w:b/>
          <w:bCs/>
          <w:i/>
          <w:iCs/>
        </w:rPr>
        <w:t>presidente</w:t>
      </w:r>
      <w:r w:rsidRPr="001C1CE0">
        <w:rPr>
          <w:rFonts w:ascii="Arial Narrow" w:hAnsi="Arial Narrow" w:cs="Arial"/>
          <w:b/>
          <w:bCs/>
          <w:i/>
          <w:iCs/>
        </w:rPr>
        <w:t xml:space="preserve"> Iván Duque. </w:t>
      </w:r>
    </w:p>
    <w:p w14:paraId="7F518A70" w14:textId="3290709C" w:rsidR="001C1CE0" w:rsidRDefault="001C1CE0" w:rsidP="00AC16E6">
      <w:pPr>
        <w:pStyle w:val="Default"/>
        <w:jc w:val="both"/>
        <w:rPr>
          <w:noProof/>
          <w:color w:val="1F3864" w:themeColor="accent1" w:themeShade="80"/>
        </w:rPr>
      </w:pPr>
    </w:p>
    <w:p w14:paraId="480C7119" w14:textId="19C51F82" w:rsidR="00AF4C35" w:rsidRDefault="00C06BA4" w:rsidP="00D106C3">
      <w:pPr>
        <w:pStyle w:val="Default"/>
        <w:jc w:val="both"/>
        <w:rPr>
          <w:rFonts w:ascii="Arial Narrow" w:hAnsi="Arial Narrow" w:cs="Arial"/>
        </w:rPr>
      </w:pPr>
      <w:r>
        <w:rPr>
          <w:rFonts w:ascii="Arial Narrow" w:hAnsi="Arial Narrow" w:cs="Arial"/>
        </w:rPr>
        <w:t>De acuerdo con</w:t>
      </w:r>
      <w:r w:rsidR="007B38F4">
        <w:rPr>
          <w:rFonts w:ascii="Arial Narrow" w:hAnsi="Arial Narrow" w:cs="Arial"/>
        </w:rPr>
        <w:t xml:space="preserve"> la Gran Encuesta</w:t>
      </w:r>
      <w:r w:rsidR="009F7907">
        <w:rPr>
          <w:rFonts w:ascii="Arial Narrow" w:hAnsi="Arial Narrow" w:cs="Arial"/>
        </w:rPr>
        <w:t xml:space="preserve"> integrada</w:t>
      </w:r>
      <w:r w:rsidR="007B38F4">
        <w:rPr>
          <w:rFonts w:ascii="Arial Narrow" w:hAnsi="Arial Narrow" w:cs="Arial"/>
        </w:rPr>
        <w:t xml:space="preserve"> de Hogares</w:t>
      </w:r>
      <w:r w:rsidR="009F7907">
        <w:rPr>
          <w:rFonts w:ascii="Arial Narrow" w:hAnsi="Arial Narrow" w:cs="Arial"/>
        </w:rPr>
        <w:t>, del Departamento Administrativo Nacional de Estadística -</w:t>
      </w:r>
      <w:r>
        <w:rPr>
          <w:rFonts w:ascii="Arial Narrow" w:hAnsi="Arial Narrow" w:cs="Arial"/>
        </w:rPr>
        <w:t>DANE, los</w:t>
      </w:r>
      <w:r w:rsidR="00E13D28" w:rsidRPr="00AC16E6">
        <w:rPr>
          <w:rFonts w:ascii="Arial Narrow" w:hAnsi="Arial Narrow" w:cs="Arial"/>
        </w:rPr>
        <w:t xml:space="preserve"> ocupados en Actividades artísticas, de entretenimiento y recreación</w:t>
      </w:r>
      <w:r w:rsidR="00AB15F3">
        <w:rPr>
          <w:rFonts w:ascii="Arial Narrow" w:hAnsi="Arial Narrow" w:cs="Arial"/>
        </w:rPr>
        <w:t>,</w:t>
      </w:r>
      <w:r w:rsidR="00E13D28" w:rsidRPr="00AC16E6">
        <w:rPr>
          <w:rFonts w:ascii="Arial Narrow" w:hAnsi="Arial Narrow" w:cs="Arial"/>
        </w:rPr>
        <w:t xml:space="preserve"> </w:t>
      </w:r>
      <w:r w:rsidR="00AB15F3">
        <w:rPr>
          <w:rFonts w:ascii="Arial Narrow" w:hAnsi="Arial Narrow" w:cs="Arial"/>
        </w:rPr>
        <w:t>p</w:t>
      </w:r>
      <w:r w:rsidR="00E13D28" w:rsidRPr="00AC16E6">
        <w:rPr>
          <w:rFonts w:ascii="Arial Narrow" w:hAnsi="Arial Narrow" w:cs="Arial"/>
        </w:rPr>
        <w:t>ara</w:t>
      </w:r>
      <w:r w:rsidR="00AC16E6">
        <w:rPr>
          <w:rFonts w:ascii="Arial Narrow" w:hAnsi="Arial Narrow" w:cs="Arial"/>
        </w:rPr>
        <w:t xml:space="preserve"> el trimestre móvil de </w:t>
      </w:r>
      <w:r w:rsidR="00E13D28" w:rsidRPr="00AC16E6">
        <w:rPr>
          <w:rFonts w:ascii="Arial Narrow" w:hAnsi="Arial Narrow" w:cs="Arial"/>
        </w:rPr>
        <w:t>febrero</w:t>
      </w:r>
      <w:r w:rsidR="00AC16E6">
        <w:rPr>
          <w:rFonts w:ascii="Arial Narrow" w:hAnsi="Arial Narrow" w:cs="Arial"/>
        </w:rPr>
        <w:t xml:space="preserve"> a abril de 20</w:t>
      </w:r>
      <w:r w:rsidR="00097B8C">
        <w:rPr>
          <w:rFonts w:ascii="Arial Narrow" w:hAnsi="Arial Narrow" w:cs="Arial"/>
        </w:rPr>
        <w:t>19</w:t>
      </w:r>
      <w:r w:rsidR="00AB15F3">
        <w:rPr>
          <w:rFonts w:ascii="Arial Narrow" w:hAnsi="Arial Narrow" w:cs="Arial"/>
        </w:rPr>
        <w:t>,</w:t>
      </w:r>
      <w:r w:rsidR="00AD30BD">
        <w:rPr>
          <w:rFonts w:ascii="Arial Narrow" w:hAnsi="Arial Narrow" w:cs="Arial"/>
        </w:rPr>
        <w:t xml:space="preserve"> </w:t>
      </w:r>
      <w:r w:rsidR="00153808">
        <w:rPr>
          <w:rFonts w:ascii="Arial Narrow" w:hAnsi="Arial Narrow" w:cs="Arial"/>
        </w:rPr>
        <w:t>alcanzaro</w:t>
      </w:r>
      <w:r w:rsidR="00AD30BD">
        <w:rPr>
          <w:rFonts w:ascii="Arial Narrow" w:hAnsi="Arial Narrow" w:cs="Arial"/>
        </w:rPr>
        <w:t xml:space="preserve">n </w:t>
      </w:r>
      <w:r w:rsidR="00153808">
        <w:rPr>
          <w:rFonts w:ascii="Arial Narrow" w:hAnsi="Arial Narrow" w:cs="Arial"/>
        </w:rPr>
        <w:t>2.106.705 personas</w:t>
      </w:r>
      <w:r w:rsidR="00AB15F3">
        <w:rPr>
          <w:rFonts w:ascii="Arial Narrow" w:hAnsi="Arial Narrow" w:cs="Arial"/>
        </w:rPr>
        <w:t>; para este mismo periodo del año 2020</w:t>
      </w:r>
      <w:r w:rsidR="00426C8A">
        <w:rPr>
          <w:rFonts w:ascii="Arial Narrow" w:hAnsi="Arial Narrow" w:cs="Arial"/>
        </w:rPr>
        <w:t xml:space="preserve"> se registraron 1.659.891 ocupados</w:t>
      </w:r>
      <w:r w:rsidR="00D106C3">
        <w:rPr>
          <w:rFonts w:ascii="Arial Narrow" w:hAnsi="Arial Narrow" w:cs="Arial"/>
        </w:rPr>
        <w:t>, con una contracción en e</w:t>
      </w:r>
      <w:r w:rsidR="00E13D28" w:rsidRPr="00AC16E6">
        <w:rPr>
          <w:rFonts w:ascii="Arial Narrow" w:hAnsi="Arial Narrow" w:cs="Arial"/>
        </w:rPr>
        <w:t>l número de ocupados cerca</w:t>
      </w:r>
      <w:r w:rsidR="00D106C3">
        <w:rPr>
          <w:rFonts w:ascii="Arial Narrow" w:hAnsi="Arial Narrow" w:cs="Arial"/>
        </w:rPr>
        <w:t xml:space="preserve">na a </w:t>
      </w:r>
      <w:r w:rsidR="002C0674">
        <w:rPr>
          <w:rFonts w:ascii="Arial Narrow" w:hAnsi="Arial Narrow" w:cs="Arial"/>
        </w:rPr>
        <w:t>447 mi</w:t>
      </w:r>
      <w:r w:rsidR="00E13D28" w:rsidRPr="00AC16E6">
        <w:rPr>
          <w:rFonts w:ascii="Arial Narrow" w:hAnsi="Arial Narrow" w:cs="Arial"/>
        </w:rPr>
        <w:t>l personas. Este sector se ve ampliamente afectado, puesto que las medidas sanitarias prohíben las reuniones de personas y eventos masivos que impliquen cualquier tipo de aglomeración, dónde el sector depende, por su naturaleza, de este tipo de eventos.</w:t>
      </w:r>
    </w:p>
    <w:p w14:paraId="05E44D72" w14:textId="77777777" w:rsidR="001C1CE0" w:rsidRPr="001C1CE0" w:rsidRDefault="001C1CE0" w:rsidP="001C1CE0">
      <w:pPr>
        <w:pStyle w:val="Default"/>
        <w:jc w:val="both"/>
        <w:rPr>
          <w:rFonts w:ascii="Arial Narrow" w:hAnsi="Arial Narrow" w:cs="Arial"/>
        </w:rPr>
      </w:pPr>
    </w:p>
    <w:p w14:paraId="07F5458A" w14:textId="2D5BC2D8" w:rsidR="001C1CE0" w:rsidRPr="000108A9" w:rsidRDefault="001C1CE0" w:rsidP="001C1CE0">
      <w:pPr>
        <w:pStyle w:val="Default"/>
        <w:numPr>
          <w:ilvl w:val="0"/>
          <w:numId w:val="4"/>
        </w:numPr>
        <w:jc w:val="both"/>
        <w:rPr>
          <w:rFonts w:ascii="Arial Narrow" w:hAnsi="Arial Narrow" w:cs="Arial"/>
          <w:b/>
          <w:bCs/>
          <w:i/>
          <w:iCs/>
        </w:rPr>
      </w:pPr>
      <w:r w:rsidRPr="000108A9">
        <w:rPr>
          <w:rFonts w:ascii="Arial Narrow" w:hAnsi="Arial Narrow" w:cs="Arial"/>
          <w:b/>
          <w:bCs/>
          <w:i/>
          <w:iCs/>
        </w:rPr>
        <w:t xml:space="preserve">Indique cuáles han sido las medidas de protección implementadas para la protección laboral de los empleados que pertenecen a este gremio. </w:t>
      </w:r>
    </w:p>
    <w:p w14:paraId="00F11AA5" w14:textId="4E33BE51" w:rsidR="001C1CE0" w:rsidRDefault="001C1CE0" w:rsidP="001C1CE0">
      <w:pPr>
        <w:pStyle w:val="Default"/>
        <w:jc w:val="both"/>
        <w:rPr>
          <w:rFonts w:ascii="Arial Narrow" w:hAnsi="Arial Narrow" w:cs="Arial"/>
        </w:rPr>
      </w:pPr>
    </w:p>
    <w:p w14:paraId="32CD3921" w14:textId="6EAFC539" w:rsidR="00AC376E" w:rsidRDefault="00A200BD" w:rsidP="00A200BD">
      <w:pPr>
        <w:jc w:val="both"/>
        <w:rPr>
          <w:rFonts w:ascii="Arial Narrow" w:hAnsi="Arial Narrow" w:cs="Arial"/>
          <w:color w:val="000000"/>
          <w:sz w:val="24"/>
          <w:szCs w:val="24"/>
        </w:rPr>
      </w:pPr>
      <w:r w:rsidRPr="00A200BD">
        <w:rPr>
          <w:rFonts w:ascii="Arial Narrow" w:hAnsi="Arial Narrow" w:cs="Arial"/>
          <w:color w:val="000000"/>
          <w:sz w:val="24"/>
          <w:szCs w:val="24"/>
        </w:rPr>
        <w:t xml:space="preserve">El Ministerio del </w:t>
      </w:r>
      <w:r w:rsidR="00D37025">
        <w:rPr>
          <w:rFonts w:ascii="Arial Narrow" w:hAnsi="Arial Narrow" w:cs="Arial"/>
          <w:color w:val="000000"/>
          <w:sz w:val="24"/>
          <w:szCs w:val="24"/>
        </w:rPr>
        <w:t>T</w:t>
      </w:r>
      <w:r w:rsidRPr="00A200BD">
        <w:rPr>
          <w:rFonts w:ascii="Arial Narrow" w:hAnsi="Arial Narrow" w:cs="Arial"/>
          <w:color w:val="000000"/>
          <w:sz w:val="24"/>
          <w:szCs w:val="24"/>
        </w:rPr>
        <w:t>rabajo ha tomado acciones, desde el comienzo de la emergencia, para minimizar su impacto en el mercado laboral</w:t>
      </w:r>
      <w:r w:rsidR="00CA22B1">
        <w:rPr>
          <w:rFonts w:ascii="Arial Narrow" w:hAnsi="Arial Narrow" w:cs="Arial"/>
          <w:color w:val="000000"/>
          <w:sz w:val="24"/>
          <w:szCs w:val="24"/>
        </w:rPr>
        <w:t xml:space="preserve"> </w:t>
      </w:r>
      <w:r w:rsidR="00944B2D">
        <w:rPr>
          <w:rFonts w:ascii="Arial Narrow" w:hAnsi="Arial Narrow" w:cs="Arial"/>
          <w:color w:val="000000"/>
          <w:sz w:val="24"/>
          <w:szCs w:val="24"/>
        </w:rPr>
        <w:t>y sus impactos económicos en los trabajadores; ejemplo de ello son las medidas transversales que se tomaron mediante el Decreto 488 de 2020, dond</w:t>
      </w:r>
      <w:r w:rsidR="00BC03ED">
        <w:rPr>
          <w:rFonts w:ascii="Arial Narrow" w:hAnsi="Arial Narrow" w:cs="Arial"/>
          <w:color w:val="000000"/>
          <w:sz w:val="24"/>
          <w:szCs w:val="24"/>
        </w:rPr>
        <w:t>e</w:t>
      </w:r>
      <w:r w:rsidR="00944B2D">
        <w:rPr>
          <w:rFonts w:ascii="Arial Narrow" w:hAnsi="Arial Narrow" w:cs="Arial"/>
          <w:color w:val="000000"/>
          <w:sz w:val="24"/>
          <w:szCs w:val="24"/>
        </w:rPr>
        <w:t xml:space="preserve"> </w:t>
      </w:r>
      <w:r w:rsidR="00947BFC">
        <w:rPr>
          <w:rFonts w:ascii="Arial Narrow" w:hAnsi="Arial Narrow" w:cs="Arial"/>
          <w:color w:val="000000"/>
          <w:sz w:val="24"/>
          <w:szCs w:val="24"/>
        </w:rPr>
        <w:t>se</w:t>
      </w:r>
      <w:r w:rsidR="005D29C7">
        <w:rPr>
          <w:rFonts w:ascii="Arial Narrow" w:hAnsi="Arial Narrow" w:cs="Arial"/>
          <w:color w:val="000000"/>
          <w:sz w:val="24"/>
          <w:szCs w:val="24"/>
        </w:rPr>
        <w:t xml:space="preserve"> habilitó para los trabajadores que vean una reducción de sus ingresos el </w:t>
      </w:r>
      <w:r w:rsidR="0081340F">
        <w:rPr>
          <w:rFonts w:ascii="Arial Narrow" w:hAnsi="Arial Narrow" w:cs="Arial"/>
          <w:color w:val="000000"/>
          <w:sz w:val="24"/>
          <w:szCs w:val="24"/>
        </w:rPr>
        <w:t>retiro parcial</w:t>
      </w:r>
      <w:r w:rsidR="002077D1">
        <w:rPr>
          <w:rFonts w:ascii="Arial Narrow" w:hAnsi="Arial Narrow" w:cs="Arial"/>
          <w:color w:val="000000"/>
          <w:sz w:val="24"/>
          <w:szCs w:val="24"/>
        </w:rPr>
        <w:t xml:space="preserve"> </w:t>
      </w:r>
      <w:r w:rsidR="0081340F">
        <w:rPr>
          <w:rFonts w:ascii="Arial Narrow" w:hAnsi="Arial Narrow" w:cs="Arial"/>
          <w:color w:val="000000"/>
          <w:sz w:val="24"/>
          <w:szCs w:val="24"/>
        </w:rPr>
        <w:t xml:space="preserve">de </w:t>
      </w:r>
      <w:r w:rsidR="002077D1">
        <w:rPr>
          <w:rFonts w:ascii="Arial Narrow" w:hAnsi="Arial Narrow" w:cs="Arial"/>
          <w:color w:val="000000"/>
          <w:sz w:val="24"/>
          <w:szCs w:val="24"/>
        </w:rPr>
        <w:t xml:space="preserve">las </w:t>
      </w:r>
      <w:r w:rsidR="0081340F">
        <w:rPr>
          <w:rFonts w:ascii="Arial Narrow" w:hAnsi="Arial Narrow" w:cs="Arial"/>
          <w:color w:val="000000"/>
          <w:sz w:val="24"/>
          <w:szCs w:val="24"/>
        </w:rPr>
        <w:t>cesantías</w:t>
      </w:r>
      <w:r w:rsidR="002077D1">
        <w:rPr>
          <w:rFonts w:ascii="Arial Narrow" w:hAnsi="Arial Narrow" w:cs="Arial"/>
          <w:color w:val="000000"/>
          <w:sz w:val="24"/>
          <w:szCs w:val="24"/>
        </w:rPr>
        <w:t xml:space="preserve"> ahorradas en</w:t>
      </w:r>
      <w:r w:rsidR="00947BFC">
        <w:rPr>
          <w:rFonts w:ascii="Arial Narrow" w:hAnsi="Arial Narrow" w:cs="Arial"/>
          <w:color w:val="000000"/>
          <w:sz w:val="24"/>
          <w:szCs w:val="24"/>
        </w:rPr>
        <w:t xml:space="preserve"> fondos privados, así mismo</w:t>
      </w:r>
      <w:r w:rsidR="004022C6">
        <w:rPr>
          <w:rFonts w:ascii="Arial Narrow" w:hAnsi="Arial Narrow" w:cs="Arial"/>
          <w:color w:val="000000"/>
          <w:sz w:val="24"/>
          <w:szCs w:val="24"/>
        </w:rPr>
        <w:t>,</w:t>
      </w:r>
      <w:r w:rsidR="004022C6" w:rsidRPr="004022C6">
        <w:rPr>
          <w:rFonts w:ascii="Arial Narrow" w:hAnsi="Arial Narrow" w:cs="Arial"/>
          <w:color w:val="000000"/>
          <w:sz w:val="24"/>
          <w:szCs w:val="24"/>
        </w:rPr>
        <w:t xml:space="preserve"> </w:t>
      </w:r>
      <w:r w:rsidR="004022C6">
        <w:rPr>
          <w:rFonts w:ascii="Arial Narrow" w:hAnsi="Arial Narrow" w:cs="Arial"/>
          <w:color w:val="000000"/>
          <w:sz w:val="24"/>
          <w:szCs w:val="24"/>
        </w:rPr>
        <w:t>a través del Mecanismo de Protección al Cesante</w:t>
      </w:r>
      <w:r w:rsidR="00947BFC">
        <w:rPr>
          <w:rFonts w:ascii="Arial Narrow" w:hAnsi="Arial Narrow" w:cs="Arial"/>
          <w:color w:val="000000"/>
          <w:sz w:val="24"/>
          <w:szCs w:val="24"/>
        </w:rPr>
        <w:t xml:space="preserve"> </w:t>
      </w:r>
      <w:r w:rsidR="002D5C9C">
        <w:rPr>
          <w:rFonts w:ascii="Arial Narrow" w:hAnsi="Arial Narrow" w:cs="Arial"/>
          <w:color w:val="000000"/>
          <w:sz w:val="24"/>
          <w:szCs w:val="24"/>
        </w:rPr>
        <w:t xml:space="preserve">se </w:t>
      </w:r>
      <w:r w:rsidR="009522FD">
        <w:rPr>
          <w:rFonts w:ascii="Arial Narrow" w:hAnsi="Arial Narrow" w:cs="Arial"/>
          <w:color w:val="000000"/>
          <w:sz w:val="24"/>
          <w:szCs w:val="24"/>
        </w:rPr>
        <w:t>crea una transferencia económica</w:t>
      </w:r>
      <w:r w:rsidR="00461A4D">
        <w:rPr>
          <w:rFonts w:ascii="Arial Narrow" w:hAnsi="Arial Narrow" w:cs="Arial"/>
          <w:color w:val="000000"/>
          <w:sz w:val="24"/>
          <w:szCs w:val="24"/>
        </w:rPr>
        <w:t xml:space="preserve"> de dos salarios mínimos legales mensuales vigentes</w:t>
      </w:r>
      <w:r w:rsidR="004022C6">
        <w:rPr>
          <w:rFonts w:ascii="Arial Narrow" w:hAnsi="Arial Narrow" w:cs="Arial"/>
          <w:color w:val="000000"/>
          <w:sz w:val="24"/>
          <w:szCs w:val="24"/>
        </w:rPr>
        <w:t>, distribuida en tres pagos,</w:t>
      </w:r>
      <w:r w:rsidR="00D37025">
        <w:rPr>
          <w:rFonts w:ascii="Arial Narrow" w:hAnsi="Arial Narrow" w:cs="Arial"/>
          <w:color w:val="000000"/>
          <w:sz w:val="24"/>
          <w:szCs w:val="24"/>
        </w:rPr>
        <w:t xml:space="preserve"> para brindar un ingreso monetario a los desempleados.</w:t>
      </w:r>
      <w:r w:rsidR="00461A4D">
        <w:rPr>
          <w:rFonts w:ascii="Arial Narrow" w:hAnsi="Arial Narrow" w:cs="Arial"/>
          <w:color w:val="000000"/>
          <w:sz w:val="24"/>
          <w:szCs w:val="24"/>
        </w:rPr>
        <w:t xml:space="preserve"> </w:t>
      </w:r>
    </w:p>
    <w:p w14:paraId="6F77E97A" w14:textId="594DE752" w:rsidR="00A200BD" w:rsidRPr="00A200BD" w:rsidRDefault="00D37025" w:rsidP="00A200BD">
      <w:pPr>
        <w:jc w:val="both"/>
        <w:rPr>
          <w:rFonts w:ascii="Arial Narrow" w:hAnsi="Arial Narrow" w:cs="Arial"/>
          <w:color w:val="000000"/>
          <w:sz w:val="24"/>
          <w:szCs w:val="24"/>
        </w:rPr>
      </w:pPr>
      <w:r>
        <w:rPr>
          <w:rFonts w:ascii="Arial Narrow" w:hAnsi="Arial Narrow" w:cs="Arial"/>
          <w:color w:val="000000"/>
          <w:sz w:val="24"/>
          <w:szCs w:val="24"/>
        </w:rPr>
        <w:t>Por otra parte, el Ministerio del Trabajo</w:t>
      </w:r>
      <w:r w:rsidR="00501039">
        <w:rPr>
          <w:rFonts w:ascii="Arial Narrow" w:hAnsi="Arial Narrow" w:cs="Arial"/>
          <w:color w:val="000000"/>
          <w:sz w:val="24"/>
          <w:szCs w:val="24"/>
        </w:rPr>
        <w:t>, continúa velando por</w:t>
      </w:r>
      <w:r w:rsidR="00CA22B1">
        <w:rPr>
          <w:rFonts w:ascii="Arial Narrow" w:hAnsi="Arial Narrow" w:cs="Arial"/>
          <w:color w:val="000000"/>
          <w:sz w:val="24"/>
          <w:szCs w:val="24"/>
        </w:rPr>
        <w:t xml:space="preserve"> l</w:t>
      </w:r>
      <w:r w:rsidR="00CA22B1" w:rsidRPr="00CA22B1">
        <w:rPr>
          <w:rFonts w:ascii="Arial Narrow" w:hAnsi="Arial Narrow" w:cs="Arial"/>
          <w:color w:val="000000"/>
          <w:sz w:val="24"/>
          <w:szCs w:val="24"/>
        </w:rPr>
        <w:t>a garantía de la protección de los derechos laborales y el trabajo decente a través de la intervención especial de la inspección, vigilancia y control</w:t>
      </w:r>
      <w:r w:rsidR="00CA22B1">
        <w:rPr>
          <w:rFonts w:ascii="Arial Narrow" w:hAnsi="Arial Narrow" w:cs="Arial"/>
          <w:color w:val="000000"/>
          <w:sz w:val="24"/>
          <w:szCs w:val="24"/>
        </w:rPr>
        <w:t>:</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36"/>
        <w:gridCol w:w="6537"/>
      </w:tblGrid>
      <w:tr w:rsidR="00A200BD" w:rsidRPr="00A200BD" w14:paraId="5BA309AB" w14:textId="77777777" w:rsidTr="009311D7">
        <w:tc>
          <w:tcPr>
            <w:tcW w:w="3036" w:type="dxa"/>
            <w:tcBorders>
              <w:top w:val="outset" w:sz="6" w:space="0" w:color="auto"/>
              <w:left w:val="outset" w:sz="6" w:space="0" w:color="auto"/>
              <w:bottom w:val="outset" w:sz="6" w:space="0" w:color="auto"/>
              <w:right w:val="outset" w:sz="6" w:space="0" w:color="auto"/>
            </w:tcBorders>
            <w:shd w:val="clear" w:color="auto" w:fill="FFFFFF"/>
            <w:vAlign w:val="center"/>
          </w:tcPr>
          <w:p w14:paraId="7C256D30" w14:textId="0CC63150" w:rsidR="00A200BD" w:rsidRPr="00A200BD" w:rsidRDefault="00A200BD" w:rsidP="00CA4B8B">
            <w:pPr>
              <w:pStyle w:val="xmsonormal"/>
              <w:spacing w:before="0" w:beforeAutospacing="0" w:after="0" w:afterAutospacing="0"/>
              <w:rPr>
                <w:rFonts w:ascii="Arial Narrow" w:eastAsiaTheme="minorHAnsi" w:hAnsi="Arial Narrow" w:cs="Arial"/>
                <w:color w:val="000000"/>
                <w:lang w:eastAsia="en-US"/>
              </w:rPr>
            </w:pPr>
            <w:r w:rsidRPr="00A200BD">
              <w:rPr>
                <w:rFonts w:ascii="Arial Narrow" w:eastAsiaTheme="minorHAnsi" w:hAnsi="Arial Narrow" w:cs="Arial"/>
                <w:color w:val="000000"/>
                <w:lang w:eastAsia="en-US"/>
              </w:rPr>
              <w:t> </w:t>
            </w:r>
            <w:hyperlink r:id="rId10" w:tgtFrame="_blank" w:history="1">
              <w:r w:rsidRPr="00A200BD">
                <w:rPr>
                  <w:rFonts w:eastAsiaTheme="minorHAnsi"/>
                  <w:color w:val="000000"/>
                  <w:lang w:eastAsia="en-US"/>
                </w:rPr>
                <w:t>Circular 0021 de 2020</w:t>
              </w:r>
            </w:hyperlink>
          </w:p>
        </w:tc>
        <w:tc>
          <w:tcPr>
            <w:tcW w:w="6537" w:type="dxa"/>
            <w:tcBorders>
              <w:top w:val="outset" w:sz="6" w:space="0" w:color="auto"/>
              <w:left w:val="outset" w:sz="6" w:space="0" w:color="auto"/>
              <w:bottom w:val="outset" w:sz="6" w:space="0" w:color="auto"/>
              <w:right w:val="outset" w:sz="6" w:space="0" w:color="auto"/>
            </w:tcBorders>
            <w:shd w:val="clear" w:color="auto" w:fill="FFFFFF"/>
            <w:vAlign w:val="center"/>
          </w:tcPr>
          <w:p w14:paraId="42DAB6C9" w14:textId="77777777" w:rsidR="00A200BD" w:rsidRPr="00A200BD" w:rsidRDefault="00A200BD" w:rsidP="00CA4B8B">
            <w:pPr>
              <w:pStyle w:val="xmsonormal"/>
              <w:spacing w:before="0" w:beforeAutospacing="0" w:after="0" w:afterAutospacing="0"/>
              <w:rPr>
                <w:rFonts w:ascii="Arial Narrow" w:eastAsiaTheme="minorHAnsi" w:hAnsi="Arial Narrow" w:cs="Arial"/>
                <w:color w:val="000000"/>
                <w:lang w:eastAsia="en-US"/>
              </w:rPr>
            </w:pPr>
            <w:r w:rsidRPr="00A200BD">
              <w:rPr>
                <w:rFonts w:ascii="Arial Narrow" w:eastAsiaTheme="minorHAnsi" w:hAnsi="Arial Narrow" w:cs="Arial"/>
                <w:color w:val="000000"/>
                <w:lang w:eastAsia="en-US"/>
              </w:rPr>
              <w:t>Medidas de protección al empleo con ocasión de la fase de contención de COVID-19 y de la declaración de emergencia sanitaria</w:t>
            </w:r>
          </w:p>
        </w:tc>
      </w:tr>
      <w:tr w:rsidR="00A200BD" w:rsidRPr="00A200BD" w14:paraId="6D156A35" w14:textId="77777777" w:rsidTr="009311D7">
        <w:tc>
          <w:tcPr>
            <w:tcW w:w="3036" w:type="dxa"/>
            <w:tcBorders>
              <w:top w:val="outset" w:sz="6" w:space="0" w:color="auto"/>
              <w:left w:val="outset" w:sz="6" w:space="0" w:color="auto"/>
              <w:bottom w:val="outset" w:sz="6" w:space="0" w:color="auto"/>
              <w:right w:val="outset" w:sz="6" w:space="0" w:color="auto"/>
            </w:tcBorders>
            <w:shd w:val="clear" w:color="auto" w:fill="FFFFFF"/>
            <w:vAlign w:val="center"/>
          </w:tcPr>
          <w:p w14:paraId="18B6DE5C" w14:textId="77777777" w:rsidR="00A200BD" w:rsidRPr="00A200BD" w:rsidRDefault="007F37E2" w:rsidP="00CA4B8B">
            <w:pPr>
              <w:pStyle w:val="xmsonormal"/>
              <w:spacing w:before="0" w:beforeAutospacing="0" w:after="0" w:afterAutospacing="0"/>
              <w:rPr>
                <w:rFonts w:ascii="Arial Narrow" w:eastAsiaTheme="minorHAnsi" w:hAnsi="Arial Narrow" w:cs="Arial"/>
                <w:color w:val="000000"/>
                <w:lang w:eastAsia="en-US"/>
              </w:rPr>
            </w:pPr>
            <w:hyperlink r:id="rId11" w:tgtFrame="_blank" w:history="1">
              <w:r w:rsidR="00A200BD" w:rsidRPr="00A200BD">
                <w:rPr>
                  <w:rFonts w:eastAsiaTheme="minorHAnsi"/>
                  <w:color w:val="000000"/>
                  <w:lang w:eastAsia="en-US"/>
                </w:rPr>
                <w:t>Circular 0022 de 2020</w:t>
              </w:r>
            </w:hyperlink>
          </w:p>
        </w:tc>
        <w:tc>
          <w:tcPr>
            <w:tcW w:w="6537" w:type="dxa"/>
            <w:tcBorders>
              <w:top w:val="outset" w:sz="6" w:space="0" w:color="auto"/>
              <w:left w:val="outset" w:sz="6" w:space="0" w:color="auto"/>
              <w:bottom w:val="outset" w:sz="6" w:space="0" w:color="auto"/>
              <w:right w:val="outset" w:sz="6" w:space="0" w:color="auto"/>
            </w:tcBorders>
            <w:shd w:val="clear" w:color="auto" w:fill="FFFFFF"/>
            <w:vAlign w:val="center"/>
          </w:tcPr>
          <w:p w14:paraId="3A7D1EDA" w14:textId="77777777" w:rsidR="00A200BD" w:rsidRPr="00A200BD" w:rsidRDefault="00A200BD" w:rsidP="00CA4B8B">
            <w:pPr>
              <w:pStyle w:val="xmsonormal"/>
              <w:spacing w:before="0" w:beforeAutospacing="0" w:after="0" w:afterAutospacing="0"/>
              <w:rPr>
                <w:rFonts w:ascii="Arial Narrow" w:eastAsiaTheme="minorHAnsi" w:hAnsi="Arial Narrow" w:cs="Arial"/>
                <w:color w:val="000000"/>
                <w:lang w:eastAsia="en-US"/>
              </w:rPr>
            </w:pPr>
            <w:r w:rsidRPr="00A200BD">
              <w:rPr>
                <w:rFonts w:ascii="Arial Narrow" w:eastAsiaTheme="minorHAnsi" w:hAnsi="Arial Narrow" w:cs="Arial"/>
                <w:color w:val="000000"/>
                <w:lang w:eastAsia="en-US"/>
              </w:rPr>
              <w:t>Fiscalización laboral rigorosa a las decisiones laborales de empleadores durante la emergencia sanitaria.</w:t>
            </w:r>
          </w:p>
        </w:tc>
      </w:tr>
      <w:tr w:rsidR="00A200BD" w:rsidRPr="00A200BD" w14:paraId="335DC86B" w14:textId="77777777" w:rsidTr="009311D7">
        <w:tc>
          <w:tcPr>
            <w:tcW w:w="3036" w:type="dxa"/>
            <w:tcBorders>
              <w:top w:val="outset" w:sz="6" w:space="0" w:color="auto"/>
              <w:left w:val="outset" w:sz="6" w:space="0" w:color="auto"/>
              <w:bottom w:val="outset" w:sz="6" w:space="0" w:color="auto"/>
              <w:right w:val="outset" w:sz="6" w:space="0" w:color="auto"/>
            </w:tcBorders>
            <w:shd w:val="clear" w:color="auto" w:fill="FFFFFF"/>
            <w:vAlign w:val="center"/>
          </w:tcPr>
          <w:p w14:paraId="69986B5D" w14:textId="77777777" w:rsidR="00A200BD" w:rsidRPr="00A200BD" w:rsidRDefault="007F37E2" w:rsidP="00CA4B8B">
            <w:pPr>
              <w:pStyle w:val="xmsonormal"/>
              <w:spacing w:before="0" w:beforeAutospacing="0" w:after="0" w:afterAutospacing="0"/>
              <w:rPr>
                <w:rFonts w:ascii="Arial Narrow" w:eastAsiaTheme="minorHAnsi" w:hAnsi="Arial Narrow" w:cs="Arial"/>
                <w:color w:val="000000"/>
                <w:lang w:eastAsia="en-US"/>
              </w:rPr>
            </w:pPr>
            <w:hyperlink r:id="rId12" w:tgtFrame="_blank" w:history="1">
              <w:r w:rsidR="00A200BD" w:rsidRPr="00A200BD">
                <w:rPr>
                  <w:rFonts w:eastAsiaTheme="minorHAnsi"/>
                  <w:color w:val="000000"/>
                  <w:lang w:eastAsia="en-US"/>
                </w:rPr>
                <w:t>Circular 0026 de 2020</w:t>
              </w:r>
            </w:hyperlink>
          </w:p>
        </w:tc>
        <w:tc>
          <w:tcPr>
            <w:tcW w:w="6537" w:type="dxa"/>
            <w:tcBorders>
              <w:top w:val="outset" w:sz="6" w:space="0" w:color="auto"/>
              <w:left w:val="outset" w:sz="6" w:space="0" w:color="auto"/>
              <w:bottom w:val="outset" w:sz="6" w:space="0" w:color="auto"/>
              <w:right w:val="outset" w:sz="6" w:space="0" w:color="auto"/>
            </w:tcBorders>
            <w:shd w:val="clear" w:color="auto" w:fill="FFFFFF"/>
            <w:vAlign w:val="center"/>
          </w:tcPr>
          <w:p w14:paraId="175BAF38" w14:textId="77777777" w:rsidR="00A200BD" w:rsidRPr="00A200BD" w:rsidRDefault="00A200BD" w:rsidP="00CA4B8B">
            <w:pPr>
              <w:pStyle w:val="xmsonormal"/>
              <w:spacing w:before="0" w:beforeAutospacing="0" w:after="0" w:afterAutospacing="0"/>
              <w:rPr>
                <w:rFonts w:ascii="Arial Narrow" w:eastAsiaTheme="minorHAnsi" w:hAnsi="Arial Narrow" w:cs="Arial"/>
                <w:color w:val="000000"/>
                <w:lang w:eastAsia="en-US"/>
              </w:rPr>
            </w:pPr>
            <w:r w:rsidRPr="00A200BD">
              <w:rPr>
                <w:rFonts w:ascii="Arial Narrow" w:eastAsiaTheme="minorHAnsi" w:hAnsi="Arial Narrow" w:cs="Arial"/>
                <w:color w:val="000000"/>
                <w:lang w:eastAsia="en-US"/>
              </w:rPr>
              <w:t>Capacitación, prevención y elementos de protección al personal de servicios de domicilios por covid-19 (antes denominado coronavirus)</w:t>
            </w:r>
          </w:p>
        </w:tc>
      </w:tr>
      <w:tr w:rsidR="00A200BD" w:rsidRPr="00A200BD" w14:paraId="3E4B61CB" w14:textId="77777777" w:rsidTr="009311D7">
        <w:tc>
          <w:tcPr>
            <w:tcW w:w="3036" w:type="dxa"/>
            <w:tcBorders>
              <w:top w:val="outset" w:sz="6" w:space="0" w:color="auto"/>
              <w:left w:val="outset" w:sz="6" w:space="0" w:color="auto"/>
              <w:bottom w:val="outset" w:sz="6" w:space="0" w:color="auto"/>
              <w:right w:val="outset" w:sz="6" w:space="0" w:color="auto"/>
            </w:tcBorders>
            <w:shd w:val="clear" w:color="auto" w:fill="FFFFFF"/>
            <w:vAlign w:val="center"/>
          </w:tcPr>
          <w:p w14:paraId="2FDE78E1" w14:textId="77777777" w:rsidR="00A200BD" w:rsidRPr="00A200BD" w:rsidRDefault="007F37E2" w:rsidP="00CA4B8B">
            <w:pPr>
              <w:pStyle w:val="xmsonormal"/>
              <w:spacing w:before="0" w:beforeAutospacing="0" w:after="0" w:afterAutospacing="0"/>
              <w:rPr>
                <w:rFonts w:ascii="Arial Narrow" w:eastAsiaTheme="minorHAnsi" w:hAnsi="Arial Narrow" w:cs="Arial"/>
                <w:color w:val="000000"/>
                <w:lang w:eastAsia="en-US"/>
              </w:rPr>
            </w:pPr>
            <w:hyperlink r:id="rId13" w:tgtFrame="_blank" w:history="1">
              <w:r w:rsidR="00A200BD" w:rsidRPr="00A200BD">
                <w:rPr>
                  <w:rFonts w:eastAsiaTheme="minorHAnsi"/>
                  <w:color w:val="000000"/>
                  <w:lang w:eastAsia="en-US"/>
                </w:rPr>
                <w:t>Circular 0027 de 2020</w:t>
              </w:r>
            </w:hyperlink>
          </w:p>
        </w:tc>
        <w:tc>
          <w:tcPr>
            <w:tcW w:w="6537" w:type="dxa"/>
            <w:tcBorders>
              <w:top w:val="outset" w:sz="6" w:space="0" w:color="auto"/>
              <w:left w:val="outset" w:sz="6" w:space="0" w:color="auto"/>
              <w:bottom w:val="outset" w:sz="6" w:space="0" w:color="auto"/>
              <w:right w:val="outset" w:sz="6" w:space="0" w:color="auto"/>
            </w:tcBorders>
            <w:shd w:val="clear" w:color="auto" w:fill="FFFFFF"/>
            <w:vAlign w:val="center"/>
          </w:tcPr>
          <w:p w14:paraId="04D01893" w14:textId="77777777" w:rsidR="00A200BD" w:rsidRPr="00A200BD" w:rsidRDefault="00A200BD" w:rsidP="00CA4B8B">
            <w:pPr>
              <w:pStyle w:val="xmsonormal"/>
              <w:spacing w:before="0" w:beforeAutospacing="0" w:after="0" w:afterAutospacing="0"/>
              <w:rPr>
                <w:rFonts w:ascii="Arial Narrow" w:eastAsiaTheme="minorHAnsi" w:hAnsi="Arial Narrow" w:cs="Arial"/>
                <w:color w:val="000000"/>
                <w:lang w:eastAsia="en-US"/>
              </w:rPr>
            </w:pPr>
            <w:r w:rsidRPr="00A200BD">
              <w:rPr>
                <w:rFonts w:ascii="Arial Narrow" w:eastAsiaTheme="minorHAnsi" w:hAnsi="Arial Narrow" w:cs="Arial"/>
                <w:color w:val="000000"/>
                <w:lang w:eastAsia="en-US"/>
              </w:rPr>
              <w:t>Prohibición a los empleadores de coaccionar a los trabajadores a tomar licencias no remuneradas.</w:t>
            </w:r>
          </w:p>
        </w:tc>
      </w:tr>
    </w:tbl>
    <w:p w14:paraId="570A8D76" w14:textId="77777777" w:rsidR="00A200BD" w:rsidRPr="00A200BD" w:rsidRDefault="00A200BD" w:rsidP="00A200BD">
      <w:pPr>
        <w:pStyle w:val="xmsonormal"/>
        <w:shd w:val="clear" w:color="auto" w:fill="FFFFFF"/>
        <w:spacing w:before="0" w:beforeAutospacing="0" w:after="0" w:afterAutospacing="0"/>
        <w:rPr>
          <w:rFonts w:ascii="Arial Narrow" w:eastAsiaTheme="minorHAnsi" w:hAnsi="Arial Narrow" w:cs="Arial"/>
          <w:color w:val="000000"/>
          <w:lang w:eastAsia="en-US"/>
        </w:rPr>
      </w:pPr>
      <w:r w:rsidRPr="00A200BD">
        <w:rPr>
          <w:rFonts w:ascii="Arial Narrow" w:eastAsiaTheme="minorHAnsi" w:hAnsi="Arial Narrow" w:cs="Arial"/>
          <w:color w:val="000000"/>
          <w:lang w:eastAsia="en-US"/>
        </w:rPr>
        <w:t> </w:t>
      </w:r>
    </w:p>
    <w:p w14:paraId="4AE1D3D7" w14:textId="77777777" w:rsidR="00A200BD" w:rsidRPr="00A200BD" w:rsidRDefault="00A200BD" w:rsidP="00CA22B1">
      <w:pPr>
        <w:ind w:left="2" w:hanging="2"/>
        <w:jc w:val="both"/>
        <w:rPr>
          <w:rFonts w:ascii="Arial Narrow" w:hAnsi="Arial Narrow" w:cs="Arial"/>
          <w:color w:val="000000"/>
          <w:sz w:val="24"/>
          <w:szCs w:val="24"/>
        </w:rPr>
      </w:pPr>
      <w:r w:rsidRPr="00A200BD">
        <w:rPr>
          <w:rFonts w:ascii="Arial Narrow" w:hAnsi="Arial Narrow" w:cs="Arial"/>
          <w:color w:val="000000"/>
          <w:sz w:val="24"/>
          <w:szCs w:val="24"/>
        </w:rPr>
        <w:t xml:space="preserve">El Ministerio de trabajo explícitamente en la Circular 21 del 17 de marzo de 2020, dirigida a empleadores y trabajadores del sector privado, busca plantear a los empleadores algunas medidas contenidas en el ordenamiento laboral para que puedan superar la crisis y proteger el empleo. </w:t>
      </w:r>
    </w:p>
    <w:p w14:paraId="5488AF21" w14:textId="77777777" w:rsidR="00A200BD" w:rsidRPr="00A200BD" w:rsidRDefault="00A200BD" w:rsidP="00A200BD">
      <w:pPr>
        <w:pStyle w:val="Prrafodelista"/>
        <w:numPr>
          <w:ilvl w:val="0"/>
          <w:numId w:val="5"/>
        </w:numPr>
        <w:spacing w:after="0" w:line="240" w:lineRule="auto"/>
        <w:jc w:val="both"/>
        <w:rPr>
          <w:rFonts w:ascii="Arial Narrow" w:hAnsi="Arial Narrow" w:cs="Arial"/>
          <w:color w:val="000000"/>
          <w:sz w:val="24"/>
          <w:szCs w:val="24"/>
        </w:rPr>
      </w:pPr>
      <w:r w:rsidRPr="00A200BD">
        <w:rPr>
          <w:rFonts w:ascii="Arial Narrow" w:hAnsi="Arial Narrow" w:cs="Arial"/>
          <w:color w:val="000000"/>
          <w:sz w:val="24"/>
          <w:szCs w:val="24"/>
        </w:rPr>
        <w:t>Trabajo en Casa</w:t>
      </w:r>
    </w:p>
    <w:p w14:paraId="1AB35E88" w14:textId="77777777" w:rsidR="00A200BD" w:rsidRPr="00A200BD" w:rsidRDefault="00A200BD" w:rsidP="00A200BD">
      <w:pPr>
        <w:pStyle w:val="Prrafodelista"/>
        <w:numPr>
          <w:ilvl w:val="0"/>
          <w:numId w:val="5"/>
        </w:numPr>
        <w:spacing w:after="0" w:line="240" w:lineRule="auto"/>
        <w:jc w:val="both"/>
        <w:rPr>
          <w:rFonts w:ascii="Arial Narrow" w:hAnsi="Arial Narrow" w:cs="Arial"/>
          <w:color w:val="000000"/>
          <w:sz w:val="24"/>
          <w:szCs w:val="24"/>
        </w:rPr>
      </w:pPr>
      <w:r w:rsidRPr="00A200BD">
        <w:rPr>
          <w:rFonts w:ascii="Arial Narrow" w:hAnsi="Arial Narrow" w:cs="Arial"/>
          <w:color w:val="000000"/>
          <w:sz w:val="24"/>
          <w:szCs w:val="24"/>
        </w:rPr>
        <w:t xml:space="preserve">Teletrabajo </w:t>
      </w:r>
    </w:p>
    <w:p w14:paraId="6E3E3D34" w14:textId="77777777" w:rsidR="00A200BD" w:rsidRPr="00A200BD" w:rsidRDefault="00A200BD" w:rsidP="00A200BD">
      <w:pPr>
        <w:pStyle w:val="Prrafodelista"/>
        <w:numPr>
          <w:ilvl w:val="0"/>
          <w:numId w:val="5"/>
        </w:numPr>
        <w:spacing w:after="0" w:line="240" w:lineRule="auto"/>
        <w:jc w:val="both"/>
        <w:rPr>
          <w:rFonts w:ascii="Arial Narrow" w:hAnsi="Arial Narrow" w:cs="Arial"/>
          <w:color w:val="000000"/>
          <w:sz w:val="24"/>
          <w:szCs w:val="24"/>
        </w:rPr>
      </w:pPr>
      <w:r w:rsidRPr="00A200BD">
        <w:rPr>
          <w:rFonts w:ascii="Arial Narrow" w:hAnsi="Arial Narrow" w:cs="Arial"/>
          <w:color w:val="000000"/>
          <w:sz w:val="24"/>
          <w:szCs w:val="24"/>
        </w:rPr>
        <w:t xml:space="preserve">Jornada laboral flexible </w:t>
      </w:r>
    </w:p>
    <w:p w14:paraId="64BEDDC3" w14:textId="77777777" w:rsidR="00A200BD" w:rsidRPr="00A200BD" w:rsidRDefault="00A200BD" w:rsidP="00A200BD">
      <w:pPr>
        <w:pStyle w:val="Prrafodelista"/>
        <w:numPr>
          <w:ilvl w:val="0"/>
          <w:numId w:val="5"/>
        </w:numPr>
        <w:spacing w:after="0" w:line="240" w:lineRule="auto"/>
        <w:jc w:val="both"/>
        <w:rPr>
          <w:rFonts w:ascii="Arial Narrow" w:hAnsi="Arial Narrow" w:cs="Arial"/>
          <w:color w:val="000000"/>
          <w:sz w:val="24"/>
          <w:szCs w:val="24"/>
        </w:rPr>
      </w:pPr>
      <w:r w:rsidRPr="00A200BD">
        <w:rPr>
          <w:rFonts w:ascii="Arial Narrow" w:hAnsi="Arial Narrow" w:cs="Arial"/>
          <w:color w:val="000000"/>
          <w:sz w:val="24"/>
          <w:szCs w:val="24"/>
        </w:rPr>
        <w:t xml:space="preserve">Vacaciones anuales, anticipadas y colectivas </w:t>
      </w:r>
    </w:p>
    <w:p w14:paraId="094E7502" w14:textId="77777777" w:rsidR="00A200BD" w:rsidRPr="00A200BD" w:rsidRDefault="00A200BD" w:rsidP="00A200BD">
      <w:pPr>
        <w:pStyle w:val="Prrafodelista"/>
        <w:numPr>
          <w:ilvl w:val="0"/>
          <w:numId w:val="5"/>
        </w:numPr>
        <w:spacing w:after="0" w:line="240" w:lineRule="auto"/>
        <w:jc w:val="both"/>
        <w:rPr>
          <w:rFonts w:ascii="Arial Narrow" w:hAnsi="Arial Narrow" w:cs="Arial"/>
          <w:color w:val="000000"/>
          <w:sz w:val="24"/>
          <w:szCs w:val="24"/>
        </w:rPr>
      </w:pPr>
      <w:r w:rsidRPr="00A200BD">
        <w:rPr>
          <w:rFonts w:ascii="Arial Narrow" w:hAnsi="Arial Narrow" w:cs="Arial"/>
          <w:color w:val="000000"/>
          <w:sz w:val="24"/>
          <w:szCs w:val="24"/>
        </w:rPr>
        <w:lastRenderedPageBreak/>
        <w:t xml:space="preserve">Permisos Remunerados - Salario sin prestación del servicio </w:t>
      </w:r>
    </w:p>
    <w:p w14:paraId="21EB882C" w14:textId="77777777" w:rsidR="00A200BD" w:rsidRPr="00A200BD" w:rsidRDefault="00A200BD" w:rsidP="00A200BD">
      <w:pPr>
        <w:pStyle w:val="Prrafodelista"/>
        <w:numPr>
          <w:ilvl w:val="0"/>
          <w:numId w:val="5"/>
        </w:numPr>
        <w:spacing w:after="0" w:line="240" w:lineRule="auto"/>
        <w:jc w:val="both"/>
        <w:rPr>
          <w:rFonts w:ascii="Arial Narrow" w:hAnsi="Arial Narrow" w:cs="Arial"/>
          <w:color w:val="000000"/>
          <w:sz w:val="24"/>
          <w:szCs w:val="24"/>
        </w:rPr>
      </w:pPr>
      <w:r w:rsidRPr="00A200BD">
        <w:rPr>
          <w:rFonts w:ascii="Arial Narrow" w:hAnsi="Arial Narrow" w:cs="Arial"/>
          <w:color w:val="000000"/>
          <w:sz w:val="24"/>
          <w:szCs w:val="24"/>
        </w:rPr>
        <w:t>Salario sin prestación del servicio</w:t>
      </w:r>
    </w:p>
    <w:p w14:paraId="63D3CD89" w14:textId="77777777" w:rsidR="00A200BD" w:rsidRPr="00A200BD" w:rsidRDefault="00A200BD" w:rsidP="00A200BD">
      <w:pPr>
        <w:pStyle w:val="Prrafodelista"/>
        <w:spacing w:after="0" w:line="240" w:lineRule="auto"/>
        <w:ind w:left="360"/>
        <w:jc w:val="both"/>
        <w:rPr>
          <w:rFonts w:ascii="Arial Narrow" w:hAnsi="Arial Narrow" w:cs="Arial"/>
          <w:color w:val="000000"/>
          <w:sz w:val="24"/>
          <w:szCs w:val="24"/>
        </w:rPr>
      </w:pPr>
    </w:p>
    <w:p w14:paraId="10FEF74E" w14:textId="77777777" w:rsidR="004704D6" w:rsidRDefault="00A200BD" w:rsidP="00025D5E">
      <w:pPr>
        <w:spacing w:after="0" w:line="240" w:lineRule="auto"/>
        <w:jc w:val="both"/>
        <w:rPr>
          <w:rFonts w:ascii="Arial Narrow" w:hAnsi="Arial Narrow" w:cs="Arial"/>
          <w:color w:val="000000"/>
          <w:sz w:val="24"/>
          <w:szCs w:val="24"/>
        </w:rPr>
      </w:pPr>
      <w:r w:rsidRPr="00A200BD">
        <w:rPr>
          <w:rFonts w:ascii="Arial Narrow" w:hAnsi="Arial Narrow" w:cs="Arial"/>
          <w:color w:val="000000"/>
          <w:sz w:val="24"/>
          <w:szCs w:val="24"/>
        </w:rPr>
        <w:t>El “trabajo en casa”, los permisos, las jornadas flexibles, el teletrabajo y en general, todas las medidas enunciadas no exoneran al empleador de cumplir con sus obligaciones, en particular, el pago del salario, los aportes al Sistema de Seguridad Social y todos aquellos derivados de la relación laboral.</w:t>
      </w:r>
      <w:r w:rsidR="00025D5E">
        <w:rPr>
          <w:rFonts w:ascii="Arial Narrow" w:hAnsi="Arial Narrow" w:cs="Arial"/>
          <w:color w:val="000000"/>
          <w:sz w:val="24"/>
          <w:szCs w:val="24"/>
        </w:rPr>
        <w:t xml:space="preserve"> </w:t>
      </w:r>
    </w:p>
    <w:p w14:paraId="7058D6D1" w14:textId="77777777" w:rsidR="004704D6" w:rsidRDefault="004704D6" w:rsidP="00025D5E">
      <w:pPr>
        <w:spacing w:after="0" w:line="240" w:lineRule="auto"/>
        <w:jc w:val="both"/>
        <w:rPr>
          <w:rFonts w:ascii="Arial Narrow" w:hAnsi="Arial Narrow" w:cs="Arial"/>
          <w:color w:val="000000"/>
          <w:sz w:val="24"/>
          <w:szCs w:val="24"/>
        </w:rPr>
      </w:pPr>
    </w:p>
    <w:p w14:paraId="1B82F378" w14:textId="784D3B2C" w:rsidR="00A200BD" w:rsidRDefault="00A200BD" w:rsidP="00025D5E">
      <w:pPr>
        <w:spacing w:after="0" w:line="240" w:lineRule="auto"/>
        <w:jc w:val="both"/>
        <w:rPr>
          <w:rFonts w:ascii="Arial Narrow" w:hAnsi="Arial Narrow" w:cs="Arial"/>
          <w:color w:val="000000"/>
          <w:sz w:val="24"/>
          <w:szCs w:val="24"/>
        </w:rPr>
      </w:pPr>
      <w:r w:rsidRPr="00A200BD">
        <w:rPr>
          <w:rFonts w:ascii="Arial Narrow" w:hAnsi="Arial Narrow" w:cs="Arial"/>
          <w:color w:val="000000"/>
          <w:sz w:val="24"/>
          <w:szCs w:val="24"/>
        </w:rPr>
        <w:t>Así mismo, el Ministerio ha desplegado acciones de fiscalización rigurosa en el ámbito laboral, para proteger a los trabajadores e impedir abusos de sus derechos, o sancionarlos cuando estos sean detectados.</w:t>
      </w:r>
      <w:r w:rsidR="0036472D">
        <w:rPr>
          <w:rFonts w:ascii="Arial Narrow" w:hAnsi="Arial Narrow" w:cs="Arial"/>
          <w:color w:val="000000"/>
          <w:sz w:val="24"/>
          <w:szCs w:val="24"/>
        </w:rPr>
        <w:t xml:space="preserve"> Respecto del sector </w:t>
      </w:r>
      <w:r w:rsidR="004B27A7">
        <w:rPr>
          <w:rFonts w:ascii="Arial Narrow" w:hAnsi="Arial Narrow" w:cs="Arial"/>
          <w:color w:val="000000"/>
          <w:sz w:val="24"/>
          <w:szCs w:val="24"/>
        </w:rPr>
        <w:t xml:space="preserve">de recreación y entretenimiento se </w:t>
      </w:r>
      <w:r w:rsidR="008D1976">
        <w:rPr>
          <w:rFonts w:ascii="Arial Narrow" w:hAnsi="Arial Narrow" w:cs="Arial"/>
          <w:color w:val="000000"/>
          <w:sz w:val="24"/>
          <w:szCs w:val="24"/>
        </w:rPr>
        <w:t>han recibido las siguientes solicitudes:</w:t>
      </w:r>
    </w:p>
    <w:p w14:paraId="45E3F953" w14:textId="77777777" w:rsidR="00C06BA4" w:rsidRDefault="00C06BA4" w:rsidP="00025D5E">
      <w:pPr>
        <w:spacing w:after="0" w:line="240" w:lineRule="auto"/>
        <w:jc w:val="both"/>
        <w:rPr>
          <w:rFonts w:ascii="Arial Narrow" w:hAnsi="Arial Narrow" w:cs="Arial"/>
          <w:color w:val="000000"/>
          <w:sz w:val="24"/>
          <w:szCs w:val="24"/>
        </w:rPr>
      </w:pPr>
    </w:p>
    <w:p w14:paraId="275FAEC8" w14:textId="6932C573" w:rsidR="008D1976" w:rsidRDefault="008D1976" w:rsidP="008D1976">
      <w:pPr>
        <w:pStyle w:val="Prrafodelista"/>
        <w:numPr>
          <w:ilvl w:val="0"/>
          <w:numId w:val="17"/>
        </w:numPr>
        <w:spacing w:after="0" w:line="240" w:lineRule="auto"/>
        <w:jc w:val="both"/>
        <w:rPr>
          <w:rFonts w:ascii="Arial Narrow" w:hAnsi="Arial Narrow" w:cs="Arial"/>
          <w:color w:val="000000"/>
          <w:sz w:val="24"/>
          <w:szCs w:val="24"/>
        </w:rPr>
      </w:pPr>
      <w:r>
        <w:rPr>
          <w:rFonts w:ascii="Arial Narrow" w:hAnsi="Arial Narrow" w:cs="Arial"/>
          <w:color w:val="000000"/>
          <w:sz w:val="24"/>
          <w:szCs w:val="24"/>
        </w:rPr>
        <w:t xml:space="preserve">Por parte del empleador: </w:t>
      </w:r>
    </w:p>
    <w:p w14:paraId="5BCDC14A" w14:textId="22D017AB" w:rsidR="008D1976" w:rsidRPr="00F41993" w:rsidRDefault="00023D66" w:rsidP="008D1976">
      <w:pPr>
        <w:pStyle w:val="Prrafodelista"/>
        <w:numPr>
          <w:ilvl w:val="1"/>
          <w:numId w:val="17"/>
        </w:numPr>
        <w:spacing w:after="0" w:line="240" w:lineRule="auto"/>
        <w:jc w:val="both"/>
        <w:rPr>
          <w:rFonts w:ascii="Arial Narrow" w:hAnsi="Arial Narrow" w:cs="Arial"/>
          <w:color w:val="000000"/>
          <w:sz w:val="24"/>
          <w:szCs w:val="24"/>
        </w:rPr>
      </w:pPr>
      <w:r>
        <w:rPr>
          <w:rFonts w:ascii="Arial Narrow" w:hAnsi="Arial Narrow" w:cs="Arial"/>
          <w:color w:val="000000"/>
          <w:sz w:val="24"/>
          <w:szCs w:val="24"/>
        </w:rPr>
        <w:t xml:space="preserve">109 </w:t>
      </w:r>
      <w:r w:rsidR="00736FD0">
        <w:rPr>
          <w:rFonts w:ascii="Arial Narrow" w:eastAsia="Times New Roman" w:hAnsi="Arial Narrow" w:cs="Calibri"/>
          <w:color w:val="000000"/>
          <w:sz w:val="24"/>
          <w:szCs w:val="24"/>
          <w:lang w:eastAsia="es-CO"/>
        </w:rPr>
        <w:t>s</w:t>
      </w:r>
      <w:r w:rsidR="00F41993" w:rsidRPr="000B4738">
        <w:rPr>
          <w:rFonts w:ascii="Arial Narrow" w:eastAsia="Times New Roman" w:hAnsi="Arial Narrow" w:cs="Calibri"/>
          <w:color w:val="000000"/>
          <w:sz w:val="24"/>
          <w:szCs w:val="24"/>
          <w:lang w:eastAsia="es-CO"/>
        </w:rPr>
        <w:t>olicitud</w:t>
      </w:r>
      <w:r w:rsidR="00736FD0">
        <w:rPr>
          <w:rFonts w:ascii="Arial Narrow" w:eastAsia="Times New Roman" w:hAnsi="Arial Narrow" w:cs="Calibri"/>
          <w:color w:val="000000"/>
          <w:sz w:val="24"/>
          <w:szCs w:val="24"/>
          <w:lang w:eastAsia="es-CO"/>
        </w:rPr>
        <w:t>es</w:t>
      </w:r>
      <w:r w:rsidR="00F41993" w:rsidRPr="000B4738">
        <w:rPr>
          <w:rFonts w:ascii="Arial Narrow" w:eastAsia="Times New Roman" w:hAnsi="Arial Narrow" w:cs="Calibri"/>
          <w:color w:val="000000"/>
          <w:sz w:val="24"/>
          <w:szCs w:val="24"/>
          <w:lang w:eastAsia="es-CO"/>
        </w:rPr>
        <w:t xml:space="preserve"> de constatación del hecho constitutivo de fuerza mayor por el cual se suspendió el contrato de trabajo (Art 51 num</w:t>
      </w:r>
      <w:r w:rsidR="002C041D">
        <w:rPr>
          <w:rFonts w:ascii="Arial Narrow" w:eastAsia="Times New Roman" w:hAnsi="Arial Narrow" w:cs="Calibri"/>
          <w:color w:val="000000"/>
          <w:sz w:val="24"/>
          <w:szCs w:val="24"/>
          <w:lang w:eastAsia="es-CO"/>
        </w:rPr>
        <w:t>eral</w:t>
      </w:r>
      <w:r w:rsidR="00F41993" w:rsidRPr="000B4738">
        <w:rPr>
          <w:rFonts w:ascii="Arial Narrow" w:eastAsia="Times New Roman" w:hAnsi="Arial Narrow" w:cs="Calibri"/>
          <w:color w:val="000000"/>
          <w:sz w:val="24"/>
          <w:szCs w:val="24"/>
          <w:lang w:eastAsia="es-CO"/>
        </w:rPr>
        <w:t xml:space="preserve"> 1 C</w:t>
      </w:r>
      <w:r w:rsidR="002C041D">
        <w:rPr>
          <w:rFonts w:ascii="Arial Narrow" w:eastAsia="Times New Roman" w:hAnsi="Arial Narrow" w:cs="Calibri"/>
          <w:color w:val="000000"/>
          <w:sz w:val="24"/>
          <w:szCs w:val="24"/>
          <w:lang w:eastAsia="es-CO"/>
        </w:rPr>
        <w:t xml:space="preserve">ódigo </w:t>
      </w:r>
      <w:r w:rsidR="00F41993" w:rsidRPr="000B4738">
        <w:rPr>
          <w:rFonts w:ascii="Arial Narrow" w:eastAsia="Times New Roman" w:hAnsi="Arial Narrow" w:cs="Calibri"/>
          <w:color w:val="000000"/>
          <w:sz w:val="24"/>
          <w:szCs w:val="24"/>
          <w:lang w:eastAsia="es-CO"/>
        </w:rPr>
        <w:t>S</w:t>
      </w:r>
      <w:r w:rsidR="002C041D">
        <w:rPr>
          <w:rFonts w:ascii="Arial Narrow" w:eastAsia="Times New Roman" w:hAnsi="Arial Narrow" w:cs="Calibri"/>
          <w:color w:val="000000"/>
          <w:sz w:val="24"/>
          <w:szCs w:val="24"/>
          <w:lang w:eastAsia="es-CO"/>
        </w:rPr>
        <w:t xml:space="preserve">ustantivo del </w:t>
      </w:r>
      <w:r w:rsidR="00F41993" w:rsidRPr="000B4738">
        <w:rPr>
          <w:rFonts w:ascii="Arial Narrow" w:eastAsia="Times New Roman" w:hAnsi="Arial Narrow" w:cs="Calibri"/>
          <w:color w:val="000000"/>
          <w:sz w:val="24"/>
          <w:szCs w:val="24"/>
          <w:lang w:eastAsia="es-CO"/>
        </w:rPr>
        <w:t>T</w:t>
      </w:r>
      <w:r w:rsidR="002C041D">
        <w:rPr>
          <w:rFonts w:ascii="Arial Narrow" w:eastAsia="Times New Roman" w:hAnsi="Arial Narrow" w:cs="Calibri"/>
          <w:color w:val="000000"/>
          <w:sz w:val="24"/>
          <w:szCs w:val="24"/>
          <w:lang w:eastAsia="es-CO"/>
        </w:rPr>
        <w:t>rabajo</w:t>
      </w:r>
      <w:r w:rsidR="00F41993" w:rsidRPr="000B4738">
        <w:rPr>
          <w:rFonts w:ascii="Arial Narrow" w:eastAsia="Times New Roman" w:hAnsi="Arial Narrow" w:cs="Calibri"/>
          <w:color w:val="000000"/>
          <w:sz w:val="24"/>
          <w:szCs w:val="24"/>
          <w:lang w:eastAsia="es-CO"/>
        </w:rPr>
        <w:t>).</w:t>
      </w:r>
    </w:p>
    <w:p w14:paraId="26084A2B" w14:textId="5F164012" w:rsidR="00F41993" w:rsidRPr="002C041D" w:rsidRDefault="00942BC5" w:rsidP="008D1976">
      <w:pPr>
        <w:pStyle w:val="Prrafodelista"/>
        <w:numPr>
          <w:ilvl w:val="1"/>
          <w:numId w:val="17"/>
        </w:numPr>
        <w:spacing w:after="0" w:line="240" w:lineRule="auto"/>
        <w:jc w:val="both"/>
        <w:rPr>
          <w:rFonts w:ascii="Arial Narrow" w:hAnsi="Arial Narrow" w:cs="Arial"/>
          <w:color w:val="000000"/>
          <w:sz w:val="24"/>
          <w:szCs w:val="24"/>
        </w:rPr>
      </w:pPr>
      <w:r>
        <w:rPr>
          <w:rFonts w:ascii="Arial Narrow" w:hAnsi="Arial Narrow" w:cs="Arial"/>
          <w:color w:val="000000"/>
          <w:sz w:val="24"/>
          <w:szCs w:val="24"/>
        </w:rPr>
        <w:t xml:space="preserve">24 </w:t>
      </w:r>
      <w:r w:rsidR="002C041D">
        <w:rPr>
          <w:rFonts w:ascii="Arial Narrow" w:eastAsia="Times New Roman" w:hAnsi="Arial Narrow" w:cs="Calibri"/>
          <w:color w:val="000000"/>
          <w:sz w:val="24"/>
          <w:szCs w:val="24"/>
          <w:lang w:eastAsia="es-CO"/>
        </w:rPr>
        <w:t>s</w:t>
      </w:r>
      <w:r w:rsidR="002C041D" w:rsidRPr="000B4738">
        <w:rPr>
          <w:rFonts w:ascii="Arial Narrow" w:eastAsia="Times New Roman" w:hAnsi="Arial Narrow" w:cs="Calibri"/>
          <w:color w:val="000000"/>
          <w:sz w:val="24"/>
          <w:szCs w:val="24"/>
          <w:lang w:eastAsia="es-CO"/>
        </w:rPr>
        <w:t>olicitud</w:t>
      </w:r>
      <w:r w:rsidR="002C041D">
        <w:rPr>
          <w:rFonts w:ascii="Arial Narrow" w:eastAsia="Times New Roman" w:hAnsi="Arial Narrow" w:cs="Calibri"/>
          <w:color w:val="000000"/>
          <w:sz w:val="24"/>
          <w:szCs w:val="24"/>
          <w:lang w:eastAsia="es-CO"/>
        </w:rPr>
        <w:t>es</w:t>
      </w:r>
      <w:r w:rsidR="002C041D" w:rsidRPr="000B4738">
        <w:rPr>
          <w:rFonts w:ascii="Arial Narrow" w:eastAsia="Times New Roman" w:hAnsi="Arial Narrow" w:cs="Calibri"/>
          <w:color w:val="000000"/>
          <w:sz w:val="24"/>
          <w:szCs w:val="24"/>
          <w:lang w:eastAsia="es-CO"/>
        </w:rPr>
        <w:t xml:space="preserve"> de autorización a empleador para la suspensión temporal de actividades hasta por 120 días (Art 51 num</w:t>
      </w:r>
      <w:r w:rsidR="002C041D">
        <w:rPr>
          <w:rFonts w:ascii="Arial Narrow" w:eastAsia="Times New Roman" w:hAnsi="Arial Narrow" w:cs="Calibri"/>
          <w:color w:val="000000"/>
          <w:sz w:val="24"/>
          <w:szCs w:val="24"/>
          <w:lang w:eastAsia="es-CO"/>
        </w:rPr>
        <w:t>eral</w:t>
      </w:r>
      <w:r w:rsidR="002C041D" w:rsidRPr="000B4738">
        <w:rPr>
          <w:rFonts w:ascii="Arial Narrow" w:eastAsia="Times New Roman" w:hAnsi="Arial Narrow" w:cs="Calibri"/>
          <w:color w:val="000000"/>
          <w:sz w:val="24"/>
          <w:szCs w:val="24"/>
          <w:lang w:eastAsia="es-CO"/>
        </w:rPr>
        <w:t xml:space="preserve"> 3 C</w:t>
      </w:r>
      <w:r w:rsidR="002C041D">
        <w:rPr>
          <w:rFonts w:ascii="Arial Narrow" w:eastAsia="Times New Roman" w:hAnsi="Arial Narrow" w:cs="Calibri"/>
          <w:color w:val="000000"/>
          <w:sz w:val="24"/>
          <w:szCs w:val="24"/>
          <w:lang w:eastAsia="es-CO"/>
        </w:rPr>
        <w:t xml:space="preserve">ódigo </w:t>
      </w:r>
      <w:r w:rsidR="002C041D" w:rsidRPr="000B4738">
        <w:rPr>
          <w:rFonts w:ascii="Arial Narrow" w:eastAsia="Times New Roman" w:hAnsi="Arial Narrow" w:cs="Calibri"/>
          <w:color w:val="000000"/>
          <w:sz w:val="24"/>
          <w:szCs w:val="24"/>
          <w:lang w:eastAsia="es-CO"/>
        </w:rPr>
        <w:t>S</w:t>
      </w:r>
      <w:r w:rsidR="002C041D">
        <w:rPr>
          <w:rFonts w:ascii="Arial Narrow" w:eastAsia="Times New Roman" w:hAnsi="Arial Narrow" w:cs="Calibri"/>
          <w:color w:val="000000"/>
          <w:sz w:val="24"/>
          <w:szCs w:val="24"/>
          <w:lang w:eastAsia="es-CO"/>
        </w:rPr>
        <w:t xml:space="preserve">ustantivo del </w:t>
      </w:r>
      <w:r w:rsidR="002C041D" w:rsidRPr="000B4738">
        <w:rPr>
          <w:rFonts w:ascii="Arial Narrow" w:eastAsia="Times New Roman" w:hAnsi="Arial Narrow" w:cs="Calibri"/>
          <w:color w:val="000000"/>
          <w:sz w:val="24"/>
          <w:szCs w:val="24"/>
          <w:lang w:eastAsia="es-CO"/>
        </w:rPr>
        <w:t>T</w:t>
      </w:r>
      <w:r w:rsidR="002C041D">
        <w:rPr>
          <w:rFonts w:ascii="Arial Narrow" w:eastAsia="Times New Roman" w:hAnsi="Arial Narrow" w:cs="Calibri"/>
          <w:color w:val="000000"/>
          <w:sz w:val="24"/>
          <w:szCs w:val="24"/>
          <w:lang w:eastAsia="es-CO"/>
        </w:rPr>
        <w:t>rabajo</w:t>
      </w:r>
      <w:r w:rsidR="002C041D" w:rsidRPr="000B4738">
        <w:rPr>
          <w:rFonts w:ascii="Arial Narrow" w:eastAsia="Times New Roman" w:hAnsi="Arial Narrow" w:cs="Calibri"/>
          <w:color w:val="000000"/>
          <w:sz w:val="24"/>
          <w:szCs w:val="24"/>
          <w:lang w:eastAsia="es-CO"/>
        </w:rPr>
        <w:t>).</w:t>
      </w:r>
    </w:p>
    <w:p w14:paraId="0B58923F" w14:textId="61EBD1F9" w:rsidR="008D1976" w:rsidRDefault="008D1976" w:rsidP="008D1976">
      <w:pPr>
        <w:pStyle w:val="Prrafodelista"/>
        <w:numPr>
          <w:ilvl w:val="0"/>
          <w:numId w:val="17"/>
        </w:numPr>
        <w:spacing w:after="0" w:line="240" w:lineRule="auto"/>
        <w:jc w:val="both"/>
        <w:rPr>
          <w:rFonts w:ascii="Arial Narrow" w:hAnsi="Arial Narrow" w:cs="Arial"/>
          <w:color w:val="000000"/>
          <w:sz w:val="24"/>
          <w:szCs w:val="24"/>
        </w:rPr>
      </w:pPr>
      <w:r>
        <w:rPr>
          <w:rFonts w:ascii="Arial Narrow" w:hAnsi="Arial Narrow" w:cs="Arial"/>
          <w:color w:val="000000"/>
          <w:sz w:val="24"/>
          <w:szCs w:val="24"/>
        </w:rPr>
        <w:t>Por parte del trabajador:</w:t>
      </w:r>
    </w:p>
    <w:p w14:paraId="2EE320E3" w14:textId="3F144C85" w:rsidR="002C041D" w:rsidRPr="008D1976" w:rsidRDefault="00D62E32" w:rsidP="002C041D">
      <w:pPr>
        <w:pStyle w:val="Prrafodelista"/>
        <w:numPr>
          <w:ilvl w:val="1"/>
          <w:numId w:val="17"/>
        </w:numPr>
        <w:spacing w:after="0" w:line="240" w:lineRule="auto"/>
        <w:jc w:val="both"/>
        <w:rPr>
          <w:rFonts w:ascii="Arial Narrow" w:hAnsi="Arial Narrow" w:cs="Arial"/>
          <w:color w:val="000000"/>
          <w:sz w:val="24"/>
          <w:szCs w:val="24"/>
        </w:rPr>
      </w:pPr>
      <w:r>
        <w:rPr>
          <w:rFonts w:ascii="Arial Narrow" w:hAnsi="Arial Narrow" w:cs="Arial"/>
          <w:color w:val="000000"/>
          <w:sz w:val="24"/>
          <w:szCs w:val="24"/>
        </w:rPr>
        <w:t xml:space="preserve">68 </w:t>
      </w:r>
      <w:r w:rsidRPr="00D62E32">
        <w:rPr>
          <w:rFonts w:ascii="Arial Narrow" w:hAnsi="Arial Narrow" w:cs="Arial"/>
          <w:color w:val="000000"/>
          <w:sz w:val="24"/>
          <w:szCs w:val="24"/>
        </w:rPr>
        <w:t>querella</w:t>
      </w:r>
      <w:r>
        <w:rPr>
          <w:rFonts w:ascii="Arial Narrow" w:hAnsi="Arial Narrow" w:cs="Arial"/>
          <w:color w:val="000000"/>
          <w:sz w:val="24"/>
          <w:szCs w:val="24"/>
        </w:rPr>
        <w:t>s</w:t>
      </w:r>
      <w:r w:rsidRPr="00D62E32">
        <w:rPr>
          <w:rFonts w:ascii="Arial Narrow" w:hAnsi="Arial Narrow" w:cs="Arial"/>
          <w:color w:val="000000"/>
          <w:sz w:val="24"/>
          <w:szCs w:val="24"/>
        </w:rPr>
        <w:t xml:space="preserve"> por violación de derechos de los trabajadores con ocasión de la emergencia sanitaria</w:t>
      </w:r>
      <w:r>
        <w:rPr>
          <w:rFonts w:ascii="Arial Narrow" w:hAnsi="Arial Narrow" w:cs="Arial"/>
          <w:color w:val="000000"/>
          <w:sz w:val="24"/>
          <w:szCs w:val="24"/>
        </w:rPr>
        <w:t>.</w:t>
      </w:r>
    </w:p>
    <w:p w14:paraId="76D2DCAA" w14:textId="474B5E82" w:rsidR="00C970F4" w:rsidRDefault="00C970F4" w:rsidP="001C1CE0">
      <w:pPr>
        <w:pStyle w:val="Default"/>
        <w:jc w:val="both"/>
        <w:rPr>
          <w:rFonts w:ascii="Arial Narrow" w:hAnsi="Arial Narrow" w:cs="Arial"/>
        </w:rPr>
      </w:pPr>
    </w:p>
    <w:p w14:paraId="317571ED" w14:textId="77777777" w:rsidR="00B31286" w:rsidRDefault="00B31286" w:rsidP="001C1CE0">
      <w:pPr>
        <w:pStyle w:val="Default"/>
        <w:jc w:val="both"/>
        <w:rPr>
          <w:rFonts w:ascii="Arial Narrow" w:hAnsi="Arial Narrow" w:cs="Arial"/>
        </w:rPr>
      </w:pPr>
    </w:p>
    <w:p w14:paraId="677986C3" w14:textId="20AAA46F" w:rsidR="001C1CE0" w:rsidRPr="00F07F99" w:rsidRDefault="001C1CE0" w:rsidP="001C1CE0">
      <w:pPr>
        <w:pStyle w:val="Default"/>
        <w:numPr>
          <w:ilvl w:val="0"/>
          <w:numId w:val="4"/>
        </w:numPr>
        <w:jc w:val="both"/>
        <w:rPr>
          <w:rFonts w:ascii="Arial Narrow" w:hAnsi="Arial Narrow" w:cs="Arial"/>
          <w:b/>
          <w:bCs/>
          <w:i/>
          <w:iCs/>
          <w:color w:val="FF0000"/>
        </w:rPr>
      </w:pPr>
      <w:r w:rsidRPr="00F07F99">
        <w:rPr>
          <w:rFonts w:ascii="Arial Narrow" w:hAnsi="Arial Narrow" w:cs="Arial"/>
          <w:b/>
          <w:bCs/>
          <w:i/>
          <w:iCs/>
        </w:rPr>
        <w:t>Indique cuáles han sido los auxilios emitidos de desde su cartera para impedir el cierre o quiebra total de las empresas dedicadas a la industria del entretenimiento.</w:t>
      </w:r>
    </w:p>
    <w:p w14:paraId="57D24CA3" w14:textId="60829677" w:rsidR="002C2B67" w:rsidRPr="005F6AD4" w:rsidRDefault="002C2B67" w:rsidP="002C2B67">
      <w:pPr>
        <w:pStyle w:val="Default"/>
        <w:ind w:left="360"/>
        <w:jc w:val="both"/>
        <w:rPr>
          <w:rFonts w:ascii="Arial Narrow" w:hAnsi="Arial Narrow"/>
        </w:rPr>
      </w:pPr>
    </w:p>
    <w:p w14:paraId="78EA2D60" w14:textId="19A5B097" w:rsidR="005F6AD4" w:rsidRPr="005F6AD4" w:rsidRDefault="009A147A" w:rsidP="00D04BBB">
      <w:pPr>
        <w:pStyle w:val="Default"/>
        <w:jc w:val="both"/>
        <w:rPr>
          <w:rFonts w:ascii="Arial Narrow" w:hAnsi="Arial Narrow"/>
        </w:rPr>
      </w:pPr>
      <w:r>
        <w:rPr>
          <w:rFonts w:ascii="Arial Narrow" w:hAnsi="Arial Narrow"/>
        </w:rPr>
        <w:t>Esta pregunta fue trasladada por competencia al Ministerio de Comercio, Industria y Turismo</w:t>
      </w:r>
      <w:r w:rsidR="00D04BBB">
        <w:rPr>
          <w:rFonts w:ascii="Arial Narrow" w:hAnsi="Arial Narrow"/>
        </w:rPr>
        <w:t>. En todo caso se relacionan algunas de las líneas de crédito que se desarrollaron a</w:t>
      </w:r>
      <w:r w:rsidR="005F6AD4" w:rsidRPr="005F6AD4">
        <w:rPr>
          <w:rFonts w:ascii="Arial Narrow" w:hAnsi="Arial Narrow"/>
        </w:rPr>
        <w:t xml:space="preserve"> través de Bancóldex y sus aliados, que podrán ser solicitadas a través de los intermediarios financieros autorizados por la Superfinanciera Financiera a nivel nacional.  Entre estas líneas, se encuentran:</w:t>
      </w:r>
    </w:p>
    <w:p w14:paraId="4ADBB808" w14:textId="77777777" w:rsidR="005F6AD4" w:rsidRPr="005F6AD4" w:rsidRDefault="005F6AD4" w:rsidP="005F6AD4">
      <w:pPr>
        <w:spacing w:after="0" w:line="240" w:lineRule="auto"/>
        <w:jc w:val="both"/>
        <w:rPr>
          <w:rFonts w:ascii="Arial Narrow" w:hAnsi="Arial Narrow" w:cs="Century Gothic"/>
          <w:color w:val="000000"/>
          <w:sz w:val="24"/>
          <w:szCs w:val="24"/>
        </w:rPr>
      </w:pPr>
    </w:p>
    <w:p w14:paraId="6A2FE3FE" w14:textId="77777777" w:rsidR="005F6AD4" w:rsidRPr="005F6AD4" w:rsidRDefault="005F6AD4" w:rsidP="005F6AD4">
      <w:pPr>
        <w:spacing w:after="0" w:line="240" w:lineRule="auto"/>
        <w:jc w:val="both"/>
        <w:rPr>
          <w:rFonts w:ascii="Arial Narrow" w:hAnsi="Arial Narrow" w:cs="Century Gothic"/>
          <w:color w:val="000000"/>
          <w:sz w:val="24"/>
          <w:szCs w:val="24"/>
        </w:rPr>
      </w:pPr>
      <w:r w:rsidRPr="005F6AD4">
        <w:rPr>
          <w:rFonts w:ascii="Arial Narrow" w:hAnsi="Arial Narrow" w:cs="Century Gothic"/>
          <w:color w:val="000000"/>
          <w:sz w:val="24"/>
          <w:szCs w:val="24"/>
        </w:rPr>
        <w:t>a. Línea de crédito – Colombia responde.</w:t>
      </w:r>
    </w:p>
    <w:p w14:paraId="4A4A865A" w14:textId="77777777" w:rsidR="005F6AD4" w:rsidRPr="005F6AD4" w:rsidRDefault="005F6AD4" w:rsidP="005F6AD4">
      <w:pPr>
        <w:pStyle w:val="Prrafodelista"/>
        <w:numPr>
          <w:ilvl w:val="0"/>
          <w:numId w:val="7"/>
        </w:numPr>
        <w:spacing w:after="0" w:line="240" w:lineRule="auto"/>
        <w:jc w:val="both"/>
        <w:rPr>
          <w:rFonts w:ascii="Arial Narrow" w:hAnsi="Arial Narrow" w:cs="Century Gothic"/>
          <w:color w:val="000000"/>
          <w:sz w:val="24"/>
          <w:szCs w:val="24"/>
        </w:rPr>
      </w:pPr>
      <w:r w:rsidRPr="005F6AD4">
        <w:rPr>
          <w:rFonts w:ascii="Arial Narrow" w:hAnsi="Arial Narrow" w:cs="Century Gothic"/>
          <w:color w:val="000000"/>
          <w:sz w:val="24"/>
          <w:szCs w:val="24"/>
        </w:rPr>
        <w:t>Beneficiarios: Empresas de todos los tamaños del sector turístico, aviación, organizadores de espectáculos públicos, y sus respectivas cadenas de suministros.</w:t>
      </w:r>
    </w:p>
    <w:p w14:paraId="281106EF" w14:textId="77777777" w:rsidR="005F6AD4" w:rsidRPr="005F6AD4" w:rsidRDefault="005F6AD4" w:rsidP="005F6AD4">
      <w:pPr>
        <w:pStyle w:val="Prrafodelista"/>
        <w:numPr>
          <w:ilvl w:val="0"/>
          <w:numId w:val="7"/>
        </w:numPr>
        <w:spacing w:after="0" w:line="240" w:lineRule="auto"/>
        <w:jc w:val="both"/>
        <w:rPr>
          <w:rFonts w:ascii="Arial Narrow" w:hAnsi="Arial Narrow" w:cs="Century Gothic"/>
          <w:color w:val="000000"/>
          <w:sz w:val="24"/>
          <w:szCs w:val="24"/>
        </w:rPr>
      </w:pPr>
      <w:r w:rsidRPr="005F6AD4">
        <w:rPr>
          <w:rFonts w:ascii="Arial Narrow" w:hAnsi="Arial Narrow" w:cs="Century Gothic"/>
          <w:color w:val="000000"/>
          <w:sz w:val="24"/>
          <w:szCs w:val="24"/>
        </w:rPr>
        <w:t>Plazo: Hasta 3 años.</w:t>
      </w:r>
    </w:p>
    <w:p w14:paraId="3043C94E" w14:textId="77777777" w:rsidR="005F6AD4" w:rsidRPr="005F6AD4" w:rsidRDefault="005F6AD4" w:rsidP="005F6AD4">
      <w:pPr>
        <w:pStyle w:val="Prrafodelista"/>
        <w:numPr>
          <w:ilvl w:val="0"/>
          <w:numId w:val="7"/>
        </w:numPr>
        <w:spacing w:after="0" w:line="240" w:lineRule="auto"/>
        <w:jc w:val="both"/>
        <w:rPr>
          <w:rFonts w:ascii="Arial Narrow" w:hAnsi="Arial Narrow" w:cs="Century Gothic"/>
          <w:color w:val="000000"/>
          <w:sz w:val="24"/>
          <w:szCs w:val="24"/>
        </w:rPr>
      </w:pPr>
      <w:r w:rsidRPr="005F6AD4">
        <w:rPr>
          <w:rFonts w:ascii="Arial Narrow" w:hAnsi="Arial Narrow" w:cs="Century Gothic"/>
          <w:color w:val="000000"/>
          <w:sz w:val="24"/>
          <w:szCs w:val="24"/>
        </w:rPr>
        <w:t>Período de gracia: Hasta 6 meses.</w:t>
      </w:r>
    </w:p>
    <w:p w14:paraId="338E7DF1" w14:textId="77777777" w:rsidR="005F6AD4" w:rsidRPr="005F6AD4" w:rsidRDefault="005F6AD4" w:rsidP="005F6AD4">
      <w:pPr>
        <w:pStyle w:val="Prrafodelista"/>
        <w:spacing w:after="0" w:line="240" w:lineRule="auto"/>
        <w:ind w:left="360"/>
        <w:jc w:val="both"/>
        <w:rPr>
          <w:rFonts w:ascii="Arial Narrow" w:hAnsi="Arial Narrow" w:cs="Century Gothic"/>
          <w:color w:val="000000"/>
          <w:sz w:val="24"/>
          <w:szCs w:val="24"/>
        </w:rPr>
      </w:pPr>
    </w:p>
    <w:p w14:paraId="7C8260C3" w14:textId="77777777" w:rsidR="005F6AD4" w:rsidRPr="005F6AD4" w:rsidRDefault="005F6AD4" w:rsidP="005F6AD4">
      <w:pPr>
        <w:spacing w:after="0" w:line="240" w:lineRule="auto"/>
        <w:jc w:val="both"/>
        <w:rPr>
          <w:rFonts w:ascii="Arial Narrow" w:hAnsi="Arial Narrow" w:cs="Century Gothic"/>
          <w:color w:val="000000"/>
          <w:sz w:val="24"/>
          <w:szCs w:val="24"/>
        </w:rPr>
      </w:pPr>
      <w:r w:rsidRPr="005F6AD4">
        <w:rPr>
          <w:rFonts w:ascii="Arial Narrow" w:hAnsi="Arial Narrow" w:cs="Century Gothic"/>
          <w:color w:val="000000"/>
          <w:sz w:val="24"/>
          <w:szCs w:val="24"/>
        </w:rPr>
        <w:t>b. Línea de crédito – Colombia responde para todos.</w:t>
      </w:r>
    </w:p>
    <w:p w14:paraId="30C70D5B" w14:textId="77777777" w:rsidR="005F6AD4" w:rsidRPr="005F6AD4" w:rsidRDefault="005F6AD4" w:rsidP="005F6AD4">
      <w:pPr>
        <w:pStyle w:val="Prrafodelista"/>
        <w:numPr>
          <w:ilvl w:val="0"/>
          <w:numId w:val="8"/>
        </w:numPr>
        <w:spacing w:after="0" w:line="240" w:lineRule="auto"/>
        <w:jc w:val="both"/>
        <w:rPr>
          <w:rFonts w:ascii="Arial Narrow" w:hAnsi="Arial Narrow" w:cs="Century Gothic"/>
          <w:color w:val="000000"/>
          <w:sz w:val="24"/>
          <w:szCs w:val="24"/>
        </w:rPr>
      </w:pPr>
      <w:r w:rsidRPr="005F6AD4">
        <w:rPr>
          <w:rFonts w:ascii="Arial Narrow" w:hAnsi="Arial Narrow" w:cs="Century Gothic"/>
          <w:color w:val="000000"/>
          <w:sz w:val="24"/>
          <w:szCs w:val="24"/>
        </w:rPr>
        <w:t>Beneficiarios: Empresas de todos los sectores de todos los tamaños (exceptuando sector agropecuario y empresas financiadas a través de la línea Colombia Responde).</w:t>
      </w:r>
    </w:p>
    <w:p w14:paraId="5F5820EB" w14:textId="77777777" w:rsidR="005F6AD4" w:rsidRPr="005F6AD4" w:rsidRDefault="005F6AD4" w:rsidP="005F6AD4">
      <w:pPr>
        <w:pStyle w:val="Prrafodelista"/>
        <w:numPr>
          <w:ilvl w:val="0"/>
          <w:numId w:val="8"/>
        </w:numPr>
        <w:spacing w:after="0" w:line="240" w:lineRule="auto"/>
        <w:jc w:val="both"/>
        <w:rPr>
          <w:rFonts w:ascii="Arial Narrow" w:hAnsi="Arial Narrow" w:cs="Century Gothic"/>
          <w:color w:val="000000"/>
          <w:sz w:val="24"/>
          <w:szCs w:val="24"/>
        </w:rPr>
      </w:pPr>
      <w:r w:rsidRPr="005F6AD4">
        <w:rPr>
          <w:rFonts w:ascii="Arial Narrow" w:hAnsi="Arial Narrow" w:cs="Century Gothic"/>
          <w:color w:val="000000"/>
          <w:sz w:val="24"/>
          <w:szCs w:val="24"/>
        </w:rPr>
        <w:t>Plazo: Hasta 3 años.</w:t>
      </w:r>
    </w:p>
    <w:p w14:paraId="52F3AE70" w14:textId="77777777" w:rsidR="005F6AD4" w:rsidRPr="005F6AD4" w:rsidRDefault="005F6AD4" w:rsidP="005F6AD4">
      <w:pPr>
        <w:pStyle w:val="Prrafodelista"/>
        <w:numPr>
          <w:ilvl w:val="0"/>
          <w:numId w:val="8"/>
        </w:numPr>
        <w:spacing w:after="0" w:line="240" w:lineRule="auto"/>
        <w:jc w:val="both"/>
        <w:rPr>
          <w:rFonts w:ascii="Arial Narrow" w:hAnsi="Arial Narrow" w:cs="Century Gothic"/>
          <w:color w:val="000000"/>
          <w:sz w:val="24"/>
          <w:szCs w:val="24"/>
        </w:rPr>
      </w:pPr>
      <w:r w:rsidRPr="005F6AD4">
        <w:rPr>
          <w:rFonts w:ascii="Arial Narrow" w:hAnsi="Arial Narrow" w:cs="Century Gothic"/>
          <w:color w:val="000000"/>
          <w:sz w:val="24"/>
          <w:szCs w:val="24"/>
        </w:rPr>
        <w:t>Período de gracia: Hasta 6 meses.</w:t>
      </w:r>
    </w:p>
    <w:p w14:paraId="6977DB12" w14:textId="77777777" w:rsidR="005F6AD4" w:rsidRPr="005F6AD4" w:rsidRDefault="005F6AD4" w:rsidP="005F6AD4">
      <w:pPr>
        <w:pStyle w:val="Prrafodelista"/>
        <w:spacing w:after="0" w:line="240" w:lineRule="auto"/>
        <w:jc w:val="both"/>
        <w:rPr>
          <w:rFonts w:ascii="Arial Narrow" w:hAnsi="Arial Narrow" w:cs="Century Gothic"/>
          <w:color w:val="000000"/>
          <w:sz w:val="24"/>
          <w:szCs w:val="24"/>
        </w:rPr>
      </w:pPr>
    </w:p>
    <w:p w14:paraId="361C4052" w14:textId="77777777" w:rsidR="005F6AD4" w:rsidRPr="005F6AD4" w:rsidRDefault="005F6AD4" w:rsidP="005F6AD4">
      <w:pPr>
        <w:spacing w:after="0" w:line="240" w:lineRule="auto"/>
        <w:jc w:val="both"/>
        <w:rPr>
          <w:rFonts w:ascii="Arial Narrow" w:hAnsi="Arial Narrow" w:cs="Century Gothic"/>
          <w:color w:val="000000"/>
          <w:sz w:val="24"/>
          <w:szCs w:val="24"/>
        </w:rPr>
      </w:pPr>
      <w:r w:rsidRPr="005F6AD4">
        <w:rPr>
          <w:rFonts w:ascii="Arial Narrow" w:hAnsi="Arial Narrow" w:cs="Century Gothic"/>
          <w:color w:val="000000"/>
          <w:sz w:val="24"/>
          <w:szCs w:val="24"/>
        </w:rPr>
        <w:t>c. Línea de crédito – Líneas sector turístico.</w:t>
      </w:r>
    </w:p>
    <w:p w14:paraId="74DC4A26" w14:textId="77777777" w:rsidR="005F6AD4" w:rsidRPr="005F6AD4" w:rsidRDefault="005F6AD4" w:rsidP="005F6AD4">
      <w:pPr>
        <w:pStyle w:val="Prrafodelista"/>
        <w:numPr>
          <w:ilvl w:val="0"/>
          <w:numId w:val="9"/>
        </w:numPr>
        <w:spacing w:after="0" w:line="240" w:lineRule="auto"/>
        <w:jc w:val="both"/>
        <w:rPr>
          <w:rFonts w:ascii="Arial Narrow" w:hAnsi="Arial Narrow" w:cs="Century Gothic"/>
          <w:color w:val="000000"/>
          <w:sz w:val="24"/>
          <w:szCs w:val="24"/>
        </w:rPr>
      </w:pPr>
      <w:r w:rsidRPr="005F6AD4">
        <w:rPr>
          <w:rFonts w:ascii="Arial Narrow" w:hAnsi="Arial Narrow" w:cs="Century Gothic"/>
          <w:color w:val="000000"/>
          <w:sz w:val="24"/>
          <w:szCs w:val="24"/>
        </w:rPr>
        <w:t>Beneficiarios: Empresas de todos los tamaños prestadoras de servicios turísticos a nivel nacional que cuenten con el Registro Nacional de Turismo.</w:t>
      </w:r>
    </w:p>
    <w:p w14:paraId="42159522" w14:textId="77777777" w:rsidR="005F6AD4" w:rsidRPr="005F6AD4" w:rsidRDefault="005F6AD4" w:rsidP="005F6AD4">
      <w:pPr>
        <w:pStyle w:val="Prrafodelista"/>
        <w:numPr>
          <w:ilvl w:val="0"/>
          <w:numId w:val="9"/>
        </w:numPr>
        <w:spacing w:after="0" w:line="240" w:lineRule="auto"/>
        <w:jc w:val="both"/>
        <w:rPr>
          <w:rFonts w:ascii="Arial Narrow" w:hAnsi="Arial Narrow" w:cs="Century Gothic"/>
          <w:color w:val="000000"/>
          <w:sz w:val="24"/>
          <w:szCs w:val="24"/>
        </w:rPr>
      </w:pPr>
      <w:r w:rsidRPr="005F6AD4">
        <w:rPr>
          <w:rFonts w:ascii="Arial Narrow" w:hAnsi="Arial Narrow" w:cs="Century Gothic"/>
          <w:color w:val="000000"/>
          <w:sz w:val="24"/>
          <w:szCs w:val="24"/>
        </w:rPr>
        <w:t>Plazo: Hasta 4 años.</w:t>
      </w:r>
    </w:p>
    <w:p w14:paraId="5107009C" w14:textId="77777777" w:rsidR="005F6AD4" w:rsidRPr="005F6AD4" w:rsidRDefault="005F6AD4" w:rsidP="005F6AD4">
      <w:pPr>
        <w:pStyle w:val="Prrafodelista"/>
        <w:numPr>
          <w:ilvl w:val="0"/>
          <w:numId w:val="9"/>
        </w:numPr>
        <w:spacing w:after="0" w:line="240" w:lineRule="auto"/>
        <w:jc w:val="both"/>
        <w:rPr>
          <w:rFonts w:ascii="Arial Narrow" w:hAnsi="Arial Narrow" w:cs="Century Gothic"/>
          <w:color w:val="000000"/>
          <w:sz w:val="24"/>
          <w:szCs w:val="24"/>
        </w:rPr>
      </w:pPr>
      <w:r w:rsidRPr="005F6AD4">
        <w:rPr>
          <w:rFonts w:ascii="Arial Narrow" w:hAnsi="Arial Narrow" w:cs="Century Gothic"/>
          <w:color w:val="000000"/>
          <w:sz w:val="24"/>
          <w:szCs w:val="24"/>
        </w:rPr>
        <w:t>Período de gracia: Hasta 6 meses.</w:t>
      </w:r>
    </w:p>
    <w:p w14:paraId="14AF308C" w14:textId="77777777" w:rsidR="005F6AD4" w:rsidRPr="005F6AD4" w:rsidRDefault="005F6AD4" w:rsidP="005F6AD4">
      <w:pPr>
        <w:pStyle w:val="Prrafodelista"/>
        <w:spacing w:after="0" w:line="240" w:lineRule="auto"/>
        <w:jc w:val="both"/>
        <w:rPr>
          <w:rFonts w:ascii="Arial Narrow" w:hAnsi="Arial Narrow" w:cs="Century Gothic"/>
          <w:color w:val="000000"/>
          <w:sz w:val="24"/>
          <w:szCs w:val="24"/>
        </w:rPr>
      </w:pPr>
    </w:p>
    <w:p w14:paraId="1FE63677" w14:textId="77777777" w:rsidR="005F6AD4" w:rsidRPr="005F6AD4" w:rsidRDefault="005F6AD4" w:rsidP="005F6AD4">
      <w:pPr>
        <w:spacing w:after="0" w:line="240" w:lineRule="auto"/>
        <w:jc w:val="both"/>
        <w:rPr>
          <w:rFonts w:ascii="Arial Narrow" w:hAnsi="Arial Narrow" w:cs="Century Gothic"/>
          <w:color w:val="000000"/>
          <w:sz w:val="24"/>
          <w:szCs w:val="24"/>
        </w:rPr>
      </w:pPr>
      <w:r w:rsidRPr="005F6AD4">
        <w:rPr>
          <w:rFonts w:ascii="Arial Narrow" w:hAnsi="Arial Narrow" w:cs="Century Gothic"/>
          <w:color w:val="000000"/>
          <w:sz w:val="24"/>
          <w:szCs w:val="24"/>
        </w:rPr>
        <w:t>d. Línea de crédito – Línea exprimiendo la naranja.</w:t>
      </w:r>
    </w:p>
    <w:p w14:paraId="5DC43145" w14:textId="77777777" w:rsidR="005F6AD4" w:rsidRPr="005F6AD4" w:rsidRDefault="005F6AD4" w:rsidP="005F6AD4">
      <w:pPr>
        <w:pStyle w:val="Prrafodelista"/>
        <w:numPr>
          <w:ilvl w:val="0"/>
          <w:numId w:val="10"/>
        </w:numPr>
        <w:spacing w:after="0" w:line="240" w:lineRule="auto"/>
        <w:jc w:val="both"/>
        <w:rPr>
          <w:rFonts w:ascii="Arial Narrow" w:hAnsi="Arial Narrow" w:cs="Century Gothic"/>
          <w:color w:val="000000"/>
          <w:sz w:val="24"/>
          <w:szCs w:val="24"/>
        </w:rPr>
      </w:pPr>
      <w:r w:rsidRPr="005F6AD4">
        <w:rPr>
          <w:rFonts w:ascii="Arial Narrow" w:hAnsi="Arial Narrow" w:cs="Century Gothic"/>
          <w:color w:val="000000"/>
          <w:sz w:val="24"/>
          <w:szCs w:val="24"/>
        </w:rPr>
        <w:lastRenderedPageBreak/>
        <w:t>Beneficiarios: Empresas de todos los tamaños que realicen actividades fundamentadas en la propiedad intelectual, el diseño, la investigación, el desarrollo artístico, del talento humano y en general, la creatividad.</w:t>
      </w:r>
    </w:p>
    <w:p w14:paraId="4AA30D31" w14:textId="77777777" w:rsidR="005F6AD4" w:rsidRPr="005F6AD4" w:rsidRDefault="005F6AD4" w:rsidP="005F6AD4">
      <w:pPr>
        <w:pStyle w:val="Prrafodelista"/>
        <w:numPr>
          <w:ilvl w:val="0"/>
          <w:numId w:val="10"/>
        </w:numPr>
        <w:spacing w:after="0" w:line="240" w:lineRule="auto"/>
        <w:jc w:val="both"/>
        <w:rPr>
          <w:rFonts w:ascii="Arial Narrow" w:hAnsi="Arial Narrow" w:cs="Century Gothic"/>
          <w:color w:val="000000"/>
          <w:sz w:val="24"/>
          <w:szCs w:val="24"/>
        </w:rPr>
      </w:pPr>
      <w:r w:rsidRPr="005F6AD4">
        <w:rPr>
          <w:rFonts w:ascii="Arial Narrow" w:hAnsi="Arial Narrow" w:cs="Century Gothic"/>
          <w:color w:val="000000"/>
          <w:sz w:val="24"/>
          <w:szCs w:val="24"/>
        </w:rPr>
        <w:t>Plazo: Hasta 7 años.</w:t>
      </w:r>
    </w:p>
    <w:p w14:paraId="6C3DE491" w14:textId="77777777" w:rsidR="005F6AD4" w:rsidRPr="005F6AD4" w:rsidRDefault="005F6AD4" w:rsidP="005F6AD4">
      <w:pPr>
        <w:pStyle w:val="Prrafodelista"/>
        <w:numPr>
          <w:ilvl w:val="0"/>
          <w:numId w:val="10"/>
        </w:numPr>
        <w:spacing w:after="0" w:line="240" w:lineRule="auto"/>
        <w:jc w:val="both"/>
        <w:rPr>
          <w:rFonts w:ascii="Arial Narrow" w:hAnsi="Arial Narrow" w:cs="Century Gothic"/>
          <w:color w:val="000000"/>
          <w:sz w:val="24"/>
          <w:szCs w:val="24"/>
        </w:rPr>
      </w:pPr>
      <w:r w:rsidRPr="005F6AD4">
        <w:rPr>
          <w:rFonts w:ascii="Arial Narrow" w:hAnsi="Arial Narrow" w:cs="Century Gothic"/>
          <w:color w:val="000000"/>
          <w:sz w:val="24"/>
          <w:szCs w:val="24"/>
        </w:rPr>
        <w:t>Período de gracia: Hasta 1 año.</w:t>
      </w:r>
    </w:p>
    <w:p w14:paraId="1D7691BA" w14:textId="77777777" w:rsidR="005F6AD4" w:rsidRPr="005F6AD4" w:rsidRDefault="005F6AD4" w:rsidP="005F6AD4">
      <w:pPr>
        <w:pStyle w:val="Prrafodelista"/>
        <w:spacing w:after="0" w:line="240" w:lineRule="auto"/>
        <w:jc w:val="both"/>
        <w:rPr>
          <w:rFonts w:ascii="Arial Narrow" w:hAnsi="Arial Narrow" w:cs="Century Gothic"/>
          <w:color w:val="000000"/>
          <w:sz w:val="24"/>
          <w:szCs w:val="24"/>
        </w:rPr>
      </w:pPr>
    </w:p>
    <w:p w14:paraId="68C15A92" w14:textId="77777777" w:rsidR="005F6AD4" w:rsidRPr="005F6AD4" w:rsidRDefault="005F6AD4" w:rsidP="005F6AD4">
      <w:pPr>
        <w:spacing w:after="0" w:line="240" w:lineRule="auto"/>
        <w:jc w:val="both"/>
        <w:rPr>
          <w:rFonts w:ascii="Arial Narrow" w:hAnsi="Arial Narrow" w:cs="Century Gothic"/>
          <w:color w:val="000000"/>
          <w:sz w:val="24"/>
          <w:szCs w:val="24"/>
        </w:rPr>
      </w:pPr>
      <w:r w:rsidRPr="005F6AD4">
        <w:rPr>
          <w:rFonts w:ascii="Arial Narrow" w:hAnsi="Arial Narrow" w:cs="Century Gothic"/>
          <w:color w:val="000000"/>
          <w:sz w:val="24"/>
          <w:szCs w:val="24"/>
        </w:rPr>
        <w:t>e. Línea de crédito – Línea capital de trabajo.</w:t>
      </w:r>
    </w:p>
    <w:p w14:paraId="5CBC7040" w14:textId="77777777" w:rsidR="005F6AD4" w:rsidRPr="005F6AD4" w:rsidRDefault="005F6AD4" w:rsidP="005F6AD4">
      <w:pPr>
        <w:pStyle w:val="Prrafodelista"/>
        <w:numPr>
          <w:ilvl w:val="0"/>
          <w:numId w:val="11"/>
        </w:numPr>
        <w:spacing w:after="0" w:line="240" w:lineRule="auto"/>
        <w:jc w:val="both"/>
        <w:rPr>
          <w:rFonts w:ascii="Arial Narrow" w:hAnsi="Arial Narrow" w:cs="Century Gothic"/>
          <w:color w:val="000000"/>
          <w:sz w:val="24"/>
          <w:szCs w:val="24"/>
        </w:rPr>
      </w:pPr>
      <w:r w:rsidRPr="005F6AD4">
        <w:rPr>
          <w:rFonts w:ascii="Arial Narrow" w:hAnsi="Arial Narrow" w:cs="Century Gothic"/>
          <w:color w:val="000000"/>
          <w:sz w:val="24"/>
          <w:szCs w:val="24"/>
        </w:rPr>
        <w:t>Beneficiarios: Empresas de todos los tamaños y sectores ubicadas a nivel nacional. También disponible en USD.</w:t>
      </w:r>
    </w:p>
    <w:p w14:paraId="442B1F97" w14:textId="77777777" w:rsidR="005F6AD4" w:rsidRPr="005F6AD4" w:rsidRDefault="005F6AD4" w:rsidP="005F6AD4">
      <w:pPr>
        <w:pStyle w:val="Prrafodelista"/>
        <w:numPr>
          <w:ilvl w:val="0"/>
          <w:numId w:val="11"/>
        </w:numPr>
        <w:spacing w:after="0" w:line="240" w:lineRule="auto"/>
        <w:jc w:val="both"/>
        <w:rPr>
          <w:rFonts w:ascii="Arial Narrow" w:hAnsi="Arial Narrow" w:cs="Century Gothic"/>
          <w:color w:val="000000"/>
          <w:sz w:val="24"/>
          <w:szCs w:val="24"/>
        </w:rPr>
      </w:pPr>
      <w:r w:rsidRPr="005F6AD4">
        <w:rPr>
          <w:rFonts w:ascii="Arial Narrow" w:hAnsi="Arial Narrow" w:cs="Century Gothic"/>
          <w:color w:val="000000"/>
          <w:sz w:val="24"/>
          <w:szCs w:val="24"/>
        </w:rPr>
        <w:t>Plazo: Hasta 5 años.</w:t>
      </w:r>
    </w:p>
    <w:p w14:paraId="4567C39D" w14:textId="77777777" w:rsidR="005F6AD4" w:rsidRPr="005F6AD4" w:rsidRDefault="005F6AD4" w:rsidP="005F6AD4">
      <w:pPr>
        <w:pStyle w:val="Prrafodelista"/>
        <w:numPr>
          <w:ilvl w:val="0"/>
          <w:numId w:val="11"/>
        </w:numPr>
        <w:spacing w:after="0" w:line="240" w:lineRule="auto"/>
        <w:jc w:val="both"/>
        <w:rPr>
          <w:rFonts w:ascii="Arial Narrow" w:hAnsi="Arial Narrow" w:cs="Century Gothic"/>
          <w:color w:val="000000"/>
          <w:sz w:val="24"/>
          <w:szCs w:val="24"/>
        </w:rPr>
      </w:pPr>
      <w:r w:rsidRPr="005F6AD4">
        <w:rPr>
          <w:rFonts w:ascii="Arial Narrow" w:hAnsi="Arial Narrow" w:cs="Century Gothic"/>
          <w:color w:val="000000"/>
          <w:sz w:val="24"/>
          <w:szCs w:val="24"/>
        </w:rPr>
        <w:t>Período de gracia: Hasta 3 años.</w:t>
      </w:r>
    </w:p>
    <w:p w14:paraId="38C83D1F" w14:textId="77777777" w:rsidR="005F6AD4" w:rsidRPr="005F6AD4" w:rsidRDefault="005F6AD4" w:rsidP="005F6AD4">
      <w:pPr>
        <w:pStyle w:val="Prrafodelista"/>
        <w:spacing w:after="0" w:line="240" w:lineRule="auto"/>
        <w:jc w:val="both"/>
        <w:rPr>
          <w:rFonts w:ascii="Arial Narrow" w:hAnsi="Arial Narrow" w:cs="Century Gothic"/>
          <w:color w:val="000000"/>
          <w:sz w:val="24"/>
          <w:szCs w:val="24"/>
        </w:rPr>
      </w:pPr>
    </w:p>
    <w:p w14:paraId="74DD94FE" w14:textId="77777777" w:rsidR="005F6AD4" w:rsidRPr="005F6AD4" w:rsidRDefault="005F6AD4" w:rsidP="005F6AD4">
      <w:pPr>
        <w:spacing w:after="0" w:line="240" w:lineRule="auto"/>
        <w:jc w:val="both"/>
        <w:rPr>
          <w:rFonts w:ascii="Arial Narrow" w:hAnsi="Arial Narrow" w:cs="Century Gothic"/>
          <w:color w:val="000000"/>
          <w:sz w:val="24"/>
          <w:szCs w:val="24"/>
        </w:rPr>
      </w:pPr>
      <w:r w:rsidRPr="005F6AD4">
        <w:rPr>
          <w:rFonts w:ascii="Arial Narrow" w:hAnsi="Arial Narrow" w:cs="Century Gothic"/>
          <w:color w:val="000000"/>
          <w:sz w:val="24"/>
          <w:szCs w:val="24"/>
        </w:rPr>
        <w:t>f. Línea de crédito – Aceleración empresarial iNNpulsa Colombia.</w:t>
      </w:r>
    </w:p>
    <w:p w14:paraId="73A9C018" w14:textId="77777777" w:rsidR="005F6AD4" w:rsidRPr="005F6AD4" w:rsidRDefault="005F6AD4" w:rsidP="005F6AD4">
      <w:pPr>
        <w:pStyle w:val="Prrafodelista"/>
        <w:numPr>
          <w:ilvl w:val="0"/>
          <w:numId w:val="12"/>
        </w:numPr>
        <w:spacing w:after="0" w:line="240" w:lineRule="auto"/>
        <w:jc w:val="both"/>
        <w:rPr>
          <w:rFonts w:ascii="Arial Narrow" w:hAnsi="Arial Narrow" w:cs="Century Gothic"/>
          <w:color w:val="000000"/>
          <w:sz w:val="24"/>
          <w:szCs w:val="24"/>
        </w:rPr>
      </w:pPr>
      <w:r w:rsidRPr="005F6AD4">
        <w:rPr>
          <w:rFonts w:ascii="Arial Narrow" w:hAnsi="Arial Narrow" w:cs="Century Gothic"/>
          <w:color w:val="000000"/>
          <w:sz w:val="24"/>
          <w:szCs w:val="24"/>
        </w:rPr>
        <w:t>Beneficiarios: Empresas de todos los sectores a nivel nacional que cuenten con mínimo 6 meses y máximo 60 meses de facturación.</w:t>
      </w:r>
    </w:p>
    <w:p w14:paraId="523B413E" w14:textId="77777777" w:rsidR="005F6AD4" w:rsidRPr="005F6AD4" w:rsidRDefault="005F6AD4" w:rsidP="005F6AD4">
      <w:pPr>
        <w:pStyle w:val="Prrafodelista"/>
        <w:numPr>
          <w:ilvl w:val="0"/>
          <w:numId w:val="12"/>
        </w:numPr>
        <w:spacing w:after="0" w:line="240" w:lineRule="auto"/>
        <w:jc w:val="both"/>
        <w:rPr>
          <w:rFonts w:ascii="Arial Narrow" w:hAnsi="Arial Narrow" w:cs="Century Gothic"/>
          <w:color w:val="000000"/>
          <w:sz w:val="24"/>
          <w:szCs w:val="24"/>
        </w:rPr>
      </w:pPr>
      <w:r w:rsidRPr="005F6AD4">
        <w:rPr>
          <w:rFonts w:ascii="Arial Narrow" w:hAnsi="Arial Narrow" w:cs="Century Gothic"/>
          <w:color w:val="000000"/>
          <w:sz w:val="24"/>
          <w:szCs w:val="24"/>
        </w:rPr>
        <w:t>Plazo: Hasta 3 años.</w:t>
      </w:r>
    </w:p>
    <w:p w14:paraId="4642D059" w14:textId="77777777" w:rsidR="005F6AD4" w:rsidRPr="005F6AD4" w:rsidRDefault="005F6AD4" w:rsidP="005F6AD4">
      <w:pPr>
        <w:pStyle w:val="Prrafodelista"/>
        <w:numPr>
          <w:ilvl w:val="0"/>
          <w:numId w:val="12"/>
        </w:numPr>
        <w:spacing w:after="0" w:line="240" w:lineRule="auto"/>
        <w:jc w:val="both"/>
        <w:rPr>
          <w:rFonts w:ascii="Arial Narrow" w:hAnsi="Arial Narrow" w:cs="Century Gothic"/>
          <w:color w:val="000000"/>
          <w:sz w:val="24"/>
          <w:szCs w:val="24"/>
        </w:rPr>
      </w:pPr>
      <w:r w:rsidRPr="005F6AD4">
        <w:rPr>
          <w:rFonts w:ascii="Arial Narrow" w:hAnsi="Arial Narrow" w:cs="Century Gothic"/>
          <w:color w:val="000000"/>
          <w:sz w:val="24"/>
          <w:szCs w:val="24"/>
        </w:rPr>
        <w:t>Período de gracia: Hasta 6 meses.</w:t>
      </w:r>
    </w:p>
    <w:p w14:paraId="0C3FC498" w14:textId="77777777" w:rsidR="005F6AD4" w:rsidRPr="005F6AD4" w:rsidRDefault="005F6AD4" w:rsidP="005F6AD4">
      <w:pPr>
        <w:pStyle w:val="Prrafodelista"/>
        <w:spacing w:after="0" w:line="240" w:lineRule="auto"/>
        <w:jc w:val="both"/>
        <w:rPr>
          <w:rFonts w:ascii="Arial Narrow" w:hAnsi="Arial Narrow" w:cs="Century Gothic"/>
          <w:color w:val="000000"/>
          <w:sz w:val="24"/>
          <w:szCs w:val="24"/>
        </w:rPr>
      </w:pPr>
    </w:p>
    <w:p w14:paraId="0565C208" w14:textId="77777777" w:rsidR="005F6AD4" w:rsidRPr="005F6AD4" w:rsidRDefault="005F6AD4" w:rsidP="005F6AD4">
      <w:pPr>
        <w:spacing w:after="0" w:line="240" w:lineRule="auto"/>
        <w:jc w:val="both"/>
        <w:rPr>
          <w:rFonts w:ascii="Arial Narrow" w:hAnsi="Arial Narrow" w:cs="Century Gothic"/>
          <w:color w:val="000000"/>
          <w:sz w:val="24"/>
          <w:szCs w:val="24"/>
        </w:rPr>
      </w:pPr>
      <w:r w:rsidRPr="005F6AD4">
        <w:rPr>
          <w:rFonts w:ascii="Arial Narrow" w:hAnsi="Arial Narrow" w:cs="Century Gothic"/>
          <w:color w:val="000000"/>
          <w:sz w:val="24"/>
          <w:szCs w:val="24"/>
        </w:rPr>
        <w:t>g. Línea de crédito – Colombia emprende e innova - iNNpulsa.</w:t>
      </w:r>
    </w:p>
    <w:p w14:paraId="2BD152F9" w14:textId="77777777" w:rsidR="005F6AD4" w:rsidRPr="005F6AD4" w:rsidRDefault="005F6AD4" w:rsidP="005F6AD4">
      <w:pPr>
        <w:pStyle w:val="Prrafodelista"/>
        <w:numPr>
          <w:ilvl w:val="0"/>
          <w:numId w:val="13"/>
        </w:numPr>
        <w:spacing w:after="0" w:line="240" w:lineRule="auto"/>
        <w:jc w:val="both"/>
        <w:rPr>
          <w:rFonts w:ascii="Arial Narrow" w:hAnsi="Arial Narrow" w:cs="Century Gothic"/>
          <w:color w:val="000000"/>
          <w:sz w:val="24"/>
          <w:szCs w:val="24"/>
        </w:rPr>
      </w:pPr>
      <w:r w:rsidRPr="005F6AD4">
        <w:rPr>
          <w:rFonts w:ascii="Arial Narrow" w:hAnsi="Arial Narrow" w:cs="Century Gothic"/>
          <w:color w:val="000000"/>
          <w:sz w:val="24"/>
          <w:szCs w:val="24"/>
        </w:rPr>
        <w:t>Beneficiarios: Empresas de todos los sectores a nivel nacional con máximo 96 meses de facturación.</w:t>
      </w:r>
    </w:p>
    <w:p w14:paraId="1868D86D" w14:textId="77777777" w:rsidR="005F6AD4" w:rsidRPr="005F6AD4" w:rsidRDefault="005F6AD4" w:rsidP="005F6AD4">
      <w:pPr>
        <w:pStyle w:val="Prrafodelista"/>
        <w:numPr>
          <w:ilvl w:val="0"/>
          <w:numId w:val="13"/>
        </w:numPr>
        <w:spacing w:after="0" w:line="240" w:lineRule="auto"/>
        <w:jc w:val="both"/>
        <w:rPr>
          <w:rFonts w:ascii="Arial Narrow" w:hAnsi="Arial Narrow" w:cs="Century Gothic"/>
          <w:color w:val="000000"/>
          <w:sz w:val="24"/>
          <w:szCs w:val="24"/>
        </w:rPr>
      </w:pPr>
      <w:r w:rsidRPr="005F6AD4">
        <w:rPr>
          <w:rFonts w:ascii="Arial Narrow" w:hAnsi="Arial Narrow" w:cs="Century Gothic"/>
          <w:color w:val="000000"/>
          <w:sz w:val="24"/>
          <w:szCs w:val="24"/>
        </w:rPr>
        <w:t>Plazo: Hasta 3 años.</w:t>
      </w:r>
    </w:p>
    <w:p w14:paraId="09438965" w14:textId="77777777" w:rsidR="005F6AD4" w:rsidRPr="005F6AD4" w:rsidRDefault="005F6AD4" w:rsidP="005F6AD4">
      <w:pPr>
        <w:pStyle w:val="Prrafodelista"/>
        <w:numPr>
          <w:ilvl w:val="0"/>
          <w:numId w:val="13"/>
        </w:numPr>
        <w:spacing w:after="0" w:line="240" w:lineRule="auto"/>
        <w:jc w:val="both"/>
        <w:rPr>
          <w:rFonts w:ascii="Arial Narrow" w:hAnsi="Arial Narrow" w:cs="Century Gothic"/>
          <w:color w:val="000000"/>
          <w:sz w:val="24"/>
          <w:szCs w:val="24"/>
        </w:rPr>
      </w:pPr>
      <w:r w:rsidRPr="005F6AD4">
        <w:rPr>
          <w:rFonts w:ascii="Arial Narrow" w:hAnsi="Arial Narrow" w:cs="Century Gothic"/>
          <w:color w:val="000000"/>
          <w:sz w:val="24"/>
          <w:szCs w:val="24"/>
        </w:rPr>
        <w:t>Período de gracia: Hasta 6 meses.</w:t>
      </w:r>
    </w:p>
    <w:p w14:paraId="7EFA9937" w14:textId="77777777" w:rsidR="005F6AD4" w:rsidRPr="005F6AD4" w:rsidRDefault="005F6AD4" w:rsidP="005F6AD4">
      <w:pPr>
        <w:pStyle w:val="Prrafodelista"/>
        <w:spacing w:after="0" w:line="240" w:lineRule="auto"/>
        <w:jc w:val="both"/>
        <w:rPr>
          <w:rFonts w:ascii="Arial Narrow" w:hAnsi="Arial Narrow" w:cs="Century Gothic"/>
          <w:color w:val="000000"/>
          <w:sz w:val="24"/>
          <w:szCs w:val="24"/>
        </w:rPr>
      </w:pPr>
    </w:p>
    <w:p w14:paraId="6ED4D5A7" w14:textId="77777777" w:rsidR="005F6AD4" w:rsidRPr="005F6AD4" w:rsidRDefault="005F6AD4" w:rsidP="005F6AD4">
      <w:pPr>
        <w:spacing w:after="0" w:line="240" w:lineRule="auto"/>
        <w:jc w:val="both"/>
        <w:rPr>
          <w:rFonts w:ascii="Arial Narrow" w:hAnsi="Arial Narrow" w:cs="Century Gothic"/>
          <w:color w:val="000000"/>
          <w:sz w:val="24"/>
          <w:szCs w:val="24"/>
        </w:rPr>
      </w:pPr>
      <w:r w:rsidRPr="005F6AD4">
        <w:rPr>
          <w:rFonts w:ascii="Arial Narrow" w:hAnsi="Arial Narrow" w:cs="Century Gothic"/>
          <w:color w:val="000000"/>
          <w:sz w:val="24"/>
          <w:szCs w:val="24"/>
        </w:rPr>
        <w:t>h. Línea de crédito – Bogotá responde (Disponible a partir del 8 de abril).</w:t>
      </w:r>
    </w:p>
    <w:p w14:paraId="76155F7A" w14:textId="77777777" w:rsidR="005F6AD4" w:rsidRPr="005F6AD4" w:rsidRDefault="005F6AD4" w:rsidP="005F6AD4">
      <w:pPr>
        <w:pStyle w:val="Prrafodelista"/>
        <w:numPr>
          <w:ilvl w:val="0"/>
          <w:numId w:val="14"/>
        </w:numPr>
        <w:spacing w:after="0" w:line="240" w:lineRule="auto"/>
        <w:jc w:val="both"/>
        <w:rPr>
          <w:rFonts w:ascii="Arial Narrow" w:hAnsi="Arial Narrow" w:cs="Century Gothic"/>
          <w:color w:val="000000"/>
          <w:sz w:val="24"/>
          <w:szCs w:val="24"/>
        </w:rPr>
      </w:pPr>
      <w:r w:rsidRPr="005F6AD4">
        <w:rPr>
          <w:rFonts w:ascii="Arial Narrow" w:hAnsi="Arial Narrow" w:cs="Century Gothic"/>
          <w:color w:val="000000"/>
          <w:sz w:val="24"/>
          <w:szCs w:val="24"/>
        </w:rPr>
        <w:t>Beneficiarios: Empresas de todos los sectores ubicadas en Bogotá.</w:t>
      </w:r>
    </w:p>
    <w:p w14:paraId="2CFCB63F" w14:textId="77777777" w:rsidR="005F6AD4" w:rsidRPr="005F6AD4" w:rsidRDefault="005F6AD4" w:rsidP="005F6AD4">
      <w:pPr>
        <w:pStyle w:val="Prrafodelista"/>
        <w:numPr>
          <w:ilvl w:val="0"/>
          <w:numId w:val="14"/>
        </w:numPr>
        <w:spacing w:after="0" w:line="240" w:lineRule="auto"/>
        <w:jc w:val="both"/>
        <w:rPr>
          <w:rFonts w:ascii="Arial Narrow" w:hAnsi="Arial Narrow" w:cs="Century Gothic"/>
          <w:color w:val="000000"/>
          <w:sz w:val="24"/>
          <w:szCs w:val="24"/>
        </w:rPr>
      </w:pPr>
      <w:r w:rsidRPr="005F6AD4">
        <w:rPr>
          <w:rFonts w:ascii="Arial Narrow" w:hAnsi="Arial Narrow" w:cs="Century Gothic"/>
          <w:color w:val="000000"/>
          <w:sz w:val="24"/>
          <w:szCs w:val="24"/>
        </w:rPr>
        <w:t>Plazo: Hasta 3 años.</w:t>
      </w:r>
    </w:p>
    <w:p w14:paraId="75E84A27" w14:textId="77777777" w:rsidR="005F6AD4" w:rsidRPr="005F6AD4" w:rsidRDefault="005F6AD4" w:rsidP="005F6AD4">
      <w:pPr>
        <w:pStyle w:val="Prrafodelista"/>
        <w:numPr>
          <w:ilvl w:val="0"/>
          <w:numId w:val="14"/>
        </w:numPr>
        <w:spacing w:after="0" w:line="240" w:lineRule="auto"/>
        <w:jc w:val="both"/>
        <w:rPr>
          <w:rFonts w:ascii="Arial Narrow" w:hAnsi="Arial Narrow" w:cs="Century Gothic"/>
          <w:color w:val="000000"/>
          <w:sz w:val="24"/>
          <w:szCs w:val="24"/>
        </w:rPr>
      </w:pPr>
      <w:r w:rsidRPr="005F6AD4">
        <w:rPr>
          <w:rFonts w:ascii="Arial Narrow" w:hAnsi="Arial Narrow" w:cs="Century Gothic"/>
          <w:color w:val="000000"/>
          <w:sz w:val="24"/>
          <w:szCs w:val="24"/>
        </w:rPr>
        <w:t>Período de gracia: Hasta 6 meses.</w:t>
      </w:r>
    </w:p>
    <w:p w14:paraId="6B71AE01" w14:textId="77777777" w:rsidR="005F6AD4" w:rsidRPr="005F6AD4" w:rsidRDefault="005F6AD4" w:rsidP="005F6AD4">
      <w:pPr>
        <w:pStyle w:val="Prrafodelista"/>
        <w:spacing w:after="0" w:line="240" w:lineRule="auto"/>
        <w:jc w:val="both"/>
        <w:rPr>
          <w:rFonts w:ascii="Arial Narrow" w:hAnsi="Arial Narrow" w:cs="Century Gothic"/>
          <w:color w:val="000000"/>
          <w:sz w:val="24"/>
          <w:szCs w:val="24"/>
        </w:rPr>
      </w:pPr>
    </w:p>
    <w:p w14:paraId="032D55AD" w14:textId="77777777" w:rsidR="005F6AD4" w:rsidRPr="005F6AD4" w:rsidRDefault="005F6AD4" w:rsidP="005F6AD4">
      <w:pPr>
        <w:spacing w:after="0" w:line="240" w:lineRule="auto"/>
        <w:jc w:val="both"/>
        <w:rPr>
          <w:rFonts w:ascii="Arial Narrow" w:hAnsi="Arial Narrow" w:cs="Century Gothic"/>
          <w:color w:val="000000"/>
          <w:sz w:val="24"/>
          <w:szCs w:val="24"/>
        </w:rPr>
      </w:pPr>
      <w:r w:rsidRPr="005F6AD4">
        <w:rPr>
          <w:rFonts w:ascii="Arial Narrow" w:hAnsi="Arial Narrow" w:cs="Century Gothic"/>
          <w:color w:val="000000"/>
          <w:sz w:val="24"/>
          <w:szCs w:val="24"/>
        </w:rPr>
        <w:t>i. Línea de crédito – Colombia prospera.</w:t>
      </w:r>
    </w:p>
    <w:p w14:paraId="7D3C8451" w14:textId="77777777" w:rsidR="005F6AD4" w:rsidRPr="005F6AD4" w:rsidRDefault="005F6AD4" w:rsidP="005F6AD4">
      <w:pPr>
        <w:pStyle w:val="Prrafodelista"/>
        <w:numPr>
          <w:ilvl w:val="0"/>
          <w:numId w:val="15"/>
        </w:numPr>
        <w:spacing w:after="0" w:line="240" w:lineRule="auto"/>
        <w:jc w:val="both"/>
        <w:rPr>
          <w:rFonts w:ascii="Arial Narrow" w:hAnsi="Arial Narrow" w:cs="Century Gothic"/>
          <w:color w:val="000000"/>
          <w:sz w:val="24"/>
          <w:szCs w:val="24"/>
        </w:rPr>
      </w:pPr>
      <w:r w:rsidRPr="005F6AD4">
        <w:rPr>
          <w:rFonts w:ascii="Arial Narrow" w:hAnsi="Arial Narrow" w:cs="Century Gothic"/>
          <w:color w:val="000000"/>
          <w:sz w:val="24"/>
          <w:szCs w:val="24"/>
        </w:rPr>
        <w:t>Beneficiarios: Empresas de todos los tamaños y sectores ubicados a nivel nacional.</w:t>
      </w:r>
    </w:p>
    <w:p w14:paraId="15AD19A8" w14:textId="77777777" w:rsidR="005F6AD4" w:rsidRPr="005F6AD4" w:rsidRDefault="005F6AD4" w:rsidP="005F6AD4">
      <w:pPr>
        <w:pStyle w:val="Prrafodelista"/>
        <w:numPr>
          <w:ilvl w:val="0"/>
          <w:numId w:val="15"/>
        </w:numPr>
        <w:spacing w:after="0" w:line="240" w:lineRule="auto"/>
        <w:jc w:val="both"/>
        <w:rPr>
          <w:rFonts w:ascii="Arial Narrow" w:hAnsi="Arial Narrow" w:cs="Century Gothic"/>
          <w:color w:val="000000"/>
          <w:sz w:val="24"/>
          <w:szCs w:val="24"/>
        </w:rPr>
      </w:pPr>
      <w:r w:rsidRPr="005F6AD4">
        <w:rPr>
          <w:rFonts w:ascii="Arial Narrow" w:hAnsi="Arial Narrow" w:cs="Century Gothic"/>
          <w:color w:val="000000"/>
          <w:sz w:val="24"/>
          <w:szCs w:val="24"/>
        </w:rPr>
        <w:t>Plazo: De 5 hasta 10 años.</w:t>
      </w:r>
    </w:p>
    <w:p w14:paraId="2CBE00BF" w14:textId="77777777" w:rsidR="005F6AD4" w:rsidRPr="005F6AD4" w:rsidRDefault="005F6AD4" w:rsidP="005F6AD4">
      <w:pPr>
        <w:pStyle w:val="Prrafodelista"/>
        <w:numPr>
          <w:ilvl w:val="0"/>
          <w:numId w:val="15"/>
        </w:numPr>
        <w:spacing w:after="0" w:line="240" w:lineRule="auto"/>
        <w:jc w:val="both"/>
        <w:rPr>
          <w:rFonts w:ascii="Arial Narrow" w:hAnsi="Arial Narrow" w:cs="Century Gothic"/>
          <w:color w:val="000000"/>
          <w:sz w:val="24"/>
          <w:szCs w:val="24"/>
        </w:rPr>
      </w:pPr>
      <w:r w:rsidRPr="005F6AD4">
        <w:rPr>
          <w:rFonts w:ascii="Arial Narrow" w:hAnsi="Arial Narrow" w:cs="Century Gothic"/>
          <w:color w:val="000000"/>
          <w:sz w:val="24"/>
          <w:szCs w:val="24"/>
        </w:rPr>
        <w:t>Período de gracia: Hasta 5 años.</w:t>
      </w:r>
    </w:p>
    <w:p w14:paraId="102F7A81" w14:textId="77777777" w:rsidR="005F6AD4" w:rsidRPr="005F6AD4" w:rsidRDefault="005F6AD4" w:rsidP="005F6AD4">
      <w:pPr>
        <w:pStyle w:val="Prrafodelista"/>
        <w:spacing w:after="0" w:line="240" w:lineRule="auto"/>
        <w:jc w:val="both"/>
        <w:rPr>
          <w:rFonts w:ascii="Arial Narrow" w:hAnsi="Arial Narrow" w:cs="Century Gothic"/>
          <w:color w:val="000000"/>
          <w:sz w:val="24"/>
          <w:szCs w:val="24"/>
        </w:rPr>
      </w:pPr>
    </w:p>
    <w:p w14:paraId="087B558C" w14:textId="3DE9A4C2" w:rsidR="005F6AD4" w:rsidRPr="005F6AD4" w:rsidRDefault="005F6AD4" w:rsidP="005F6AD4">
      <w:pPr>
        <w:spacing w:after="0" w:line="240" w:lineRule="auto"/>
        <w:jc w:val="both"/>
        <w:rPr>
          <w:rFonts w:ascii="Arial Narrow" w:hAnsi="Arial Narrow" w:cs="Century Gothic"/>
          <w:color w:val="000000"/>
          <w:sz w:val="24"/>
          <w:szCs w:val="24"/>
        </w:rPr>
      </w:pPr>
      <w:r w:rsidRPr="005F6AD4">
        <w:rPr>
          <w:rFonts w:ascii="Arial Narrow" w:hAnsi="Arial Narrow" w:cs="Century Gothic"/>
          <w:color w:val="000000"/>
          <w:sz w:val="24"/>
          <w:szCs w:val="24"/>
        </w:rPr>
        <w:t xml:space="preserve">Para más información, podrán acceder al siguiente link: </w:t>
      </w:r>
      <w:hyperlink r:id="rId14" w:history="1">
        <w:r w:rsidR="009A147A" w:rsidRPr="009F2E72">
          <w:rPr>
            <w:rStyle w:val="Hipervnculo"/>
            <w:rFonts w:ascii="Arial Narrow" w:hAnsi="Arial Narrow" w:cs="Century Gothic"/>
            <w:sz w:val="24"/>
            <w:szCs w:val="24"/>
          </w:rPr>
          <w:t>https://www.bancoldex.com/noticias/portafolio-lineas-de-credito-para-enfrentar-el-covid-19-3560</w:t>
        </w:r>
      </w:hyperlink>
      <w:r w:rsidRPr="005F6AD4">
        <w:rPr>
          <w:rFonts w:ascii="Arial Narrow" w:hAnsi="Arial Narrow" w:cs="Century Gothic"/>
          <w:color w:val="000000"/>
          <w:sz w:val="24"/>
          <w:szCs w:val="24"/>
        </w:rPr>
        <w:t>.</w:t>
      </w:r>
      <w:r w:rsidR="009A147A">
        <w:rPr>
          <w:rFonts w:ascii="Arial Narrow" w:hAnsi="Arial Narrow" w:cs="Century Gothic"/>
          <w:color w:val="000000"/>
          <w:sz w:val="24"/>
          <w:szCs w:val="24"/>
        </w:rPr>
        <w:t xml:space="preserve"> </w:t>
      </w:r>
    </w:p>
    <w:p w14:paraId="28E7C957" w14:textId="77777777" w:rsidR="009A147A" w:rsidRDefault="009A147A" w:rsidP="009A147A">
      <w:pPr>
        <w:pStyle w:val="Default"/>
        <w:jc w:val="both"/>
        <w:rPr>
          <w:rFonts w:ascii="Arial Narrow" w:hAnsi="Arial Narrow" w:cs="Arial"/>
        </w:rPr>
      </w:pPr>
    </w:p>
    <w:p w14:paraId="5E123034" w14:textId="77777777" w:rsidR="00F126EC" w:rsidRPr="002C2B67" w:rsidRDefault="00F126EC" w:rsidP="002C2B67">
      <w:pPr>
        <w:pStyle w:val="Default"/>
        <w:ind w:left="360"/>
        <w:jc w:val="both"/>
        <w:rPr>
          <w:rFonts w:ascii="Arial Narrow" w:hAnsi="Arial Narrow" w:cs="Arial"/>
        </w:rPr>
      </w:pPr>
    </w:p>
    <w:p w14:paraId="3C33D98E" w14:textId="25452919" w:rsidR="001C1CE0" w:rsidRPr="00B52539" w:rsidRDefault="001C1CE0" w:rsidP="001C1CE0">
      <w:pPr>
        <w:pStyle w:val="Default"/>
        <w:numPr>
          <w:ilvl w:val="0"/>
          <w:numId w:val="4"/>
        </w:numPr>
        <w:jc w:val="both"/>
        <w:rPr>
          <w:rFonts w:ascii="Arial Narrow" w:hAnsi="Arial Narrow" w:cs="Arial"/>
          <w:b/>
          <w:bCs/>
          <w:i/>
          <w:iCs/>
          <w:color w:val="FF0000"/>
        </w:rPr>
      </w:pPr>
      <w:r w:rsidRPr="001C1CE0">
        <w:rPr>
          <w:rFonts w:ascii="Arial Narrow" w:hAnsi="Arial Narrow" w:cs="Arial"/>
          <w:b/>
          <w:bCs/>
          <w:i/>
          <w:iCs/>
        </w:rPr>
        <w:t xml:space="preserve">Estipule cuál será el protocolo de bioseguridad de reapertura de estas empresas y de sus trabajadores garantizándoles la seguridad. </w:t>
      </w:r>
    </w:p>
    <w:p w14:paraId="6897ACCC" w14:textId="77777777" w:rsidR="00C06BA4" w:rsidRPr="00250AD7" w:rsidRDefault="00C06BA4" w:rsidP="00C06BA4">
      <w:pPr>
        <w:spacing w:before="240"/>
        <w:jc w:val="both"/>
        <w:rPr>
          <w:rFonts w:ascii="Arial Narrow" w:hAnsi="Arial Narrow"/>
          <w:bdr w:val="none" w:sz="0" w:space="0" w:color="auto" w:frame="1"/>
        </w:rPr>
      </w:pPr>
      <w:r w:rsidRPr="00250AD7">
        <w:rPr>
          <w:rFonts w:ascii="Arial Narrow" w:hAnsi="Arial Narrow"/>
          <w:bdr w:val="none" w:sz="0" w:space="0" w:color="auto" w:frame="1"/>
        </w:rPr>
        <w:t>El gobierno Nacional mediante el Decreto Legislativo número 539 de abril 13 del 2020, se adoptaron “medidas de bioseguridad para mitigar, evitar la propagación y realizar el adecuado manejo de la pandemia del Coronavirus COVID-19, en el marco del Estado de Emergencia Económica, Social y Ecológica</w:t>
      </w:r>
      <w:r>
        <w:rPr>
          <w:rFonts w:ascii="Arial Narrow" w:hAnsi="Arial Narrow"/>
          <w:bdr w:val="none" w:sz="0" w:space="0" w:color="auto" w:frame="1"/>
        </w:rPr>
        <w:t>, es así como fue determinado que “</w:t>
      </w:r>
      <w:r w:rsidRPr="00250AD7">
        <w:rPr>
          <w:rFonts w:ascii="Arial Narrow" w:hAnsi="Arial Narrow"/>
          <w:bdr w:val="none" w:sz="0" w:space="0" w:color="auto" w:frame="1"/>
        </w:rPr>
        <w:t xml:space="preserve">Durante el término de la emergencia sanitaria declarada por el Ministerio de Salud y Protección Social, con ocasión de la pandemia derivada del Coronavirus COVID-19, el Ministerio de Salud y Protección Social será la entidad encargada de </w:t>
      </w:r>
      <w:bookmarkStart w:id="0" w:name="_Hlk39826633"/>
      <w:r w:rsidRPr="00250AD7">
        <w:rPr>
          <w:rFonts w:ascii="Arial Narrow" w:hAnsi="Arial Narrow"/>
          <w:bdr w:val="none" w:sz="0" w:space="0" w:color="auto" w:frame="1"/>
        </w:rPr>
        <w:t xml:space="preserve">determinar y expedir los protocolos que sobre bioseguridad se requieran para todas las actividades económicas, sociales, sectores </w:t>
      </w:r>
      <w:bookmarkEnd w:id="0"/>
      <w:r w:rsidRPr="00250AD7">
        <w:rPr>
          <w:rFonts w:ascii="Arial Narrow" w:hAnsi="Arial Narrow"/>
          <w:color w:val="FFFFFF"/>
          <w:bdr w:val="none" w:sz="0" w:space="0" w:color="auto" w:frame="1"/>
          <w:shd w:val="clear" w:color="auto" w:fill="000000"/>
        </w:rPr>
        <w:t xml:space="preserve"> </w:t>
      </w:r>
      <w:r w:rsidRPr="00250AD7">
        <w:rPr>
          <w:rFonts w:ascii="Arial Narrow" w:hAnsi="Arial Narrow"/>
          <w:bdr w:val="none" w:sz="0" w:space="0" w:color="auto" w:frame="1"/>
        </w:rPr>
        <w:t xml:space="preserve">de la administración pública, para mitigar, controlar, evitar la propagación y realizar el adecuado manejo de la pandemia del Coronavirus COVID-19.” </w:t>
      </w:r>
    </w:p>
    <w:p w14:paraId="1DCCF177" w14:textId="77777777" w:rsidR="00C06BA4" w:rsidRPr="00250AD7" w:rsidRDefault="00C06BA4" w:rsidP="00C06BA4">
      <w:pPr>
        <w:jc w:val="both"/>
        <w:rPr>
          <w:rFonts w:ascii="Arial Narrow" w:hAnsi="Arial Narrow"/>
          <w:bdr w:val="none" w:sz="0" w:space="0" w:color="auto" w:frame="1"/>
        </w:rPr>
      </w:pPr>
    </w:p>
    <w:p w14:paraId="5A583686" w14:textId="77777777" w:rsidR="00C06BA4" w:rsidRPr="00250AD7" w:rsidRDefault="00C06BA4" w:rsidP="00C06BA4">
      <w:pPr>
        <w:jc w:val="both"/>
        <w:rPr>
          <w:rFonts w:ascii="Arial Narrow" w:hAnsi="Arial Narrow"/>
          <w:bdr w:val="none" w:sz="0" w:space="0" w:color="auto" w:frame="1"/>
          <w:vertAlign w:val="superscript"/>
        </w:rPr>
      </w:pPr>
      <w:r w:rsidRPr="00250AD7">
        <w:rPr>
          <w:rFonts w:ascii="Arial Narrow" w:hAnsi="Arial Narrow"/>
          <w:bdr w:val="none" w:sz="0" w:space="0" w:color="auto" w:frame="1"/>
        </w:rPr>
        <w:lastRenderedPageBreak/>
        <w:t xml:space="preserve">Es claro que para que las empresas regresen a la actividad productiva, deben solicitar, antes de su reapertura a la aprobación del protocolo de bioseguridad ante la Secretaria de Salud del lugar de su funcionamiento, protocolo que debe tener como mínimo el fundamento establecido en la Resolución 666 del 2020  </w:t>
      </w:r>
      <w:hyperlink r:id="rId15" w:history="1">
        <w:r w:rsidRPr="00250AD7">
          <w:rPr>
            <w:rStyle w:val="Hipervnculo"/>
            <w:rFonts w:ascii="Arial Narrow" w:hAnsi="Arial Narrow" w:cs="Calibri"/>
            <w:color w:val="0563C1"/>
            <w:vertAlign w:val="superscript"/>
          </w:rPr>
          <w:t>https://id.presidencia.gov.co/Documents/200424-Resolucion-666-MinSalud.pdf</w:t>
        </w:r>
      </w:hyperlink>
    </w:p>
    <w:p w14:paraId="34886519" w14:textId="77777777" w:rsidR="00C06BA4" w:rsidRDefault="00C06BA4" w:rsidP="00C06BA4">
      <w:pPr>
        <w:jc w:val="both"/>
        <w:rPr>
          <w:rFonts w:ascii="Arial Narrow" w:hAnsi="Arial Narrow"/>
          <w:bdr w:val="none" w:sz="0" w:space="0" w:color="auto" w:frame="1"/>
        </w:rPr>
      </w:pPr>
      <w:r w:rsidRPr="00250AD7">
        <w:rPr>
          <w:rFonts w:ascii="Arial Narrow" w:hAnsi="Arial Narrow"/>
          <w:bdr w:val="none" w:sz="0" w:space="0" w:color="auto" w:frame="1"/>
        </w:rPr>
        <w:t xml:space="preserve">Así mismo, la Resolución 666 de 2020, el Ministerio de Salud expidió el protocolo general de bioseguridad para mitigar, controlar y realizar el adecuado manejo de la pandemia del Coronavirus COVID-19., </w:t>
      </w:r>
      <w:r>
        <w:rPr>
          <w:rFonts w:ascii="Arial Narrow" w:hAnsi="Arial Narrow"/>
          <w:bdr w:val="none" w:sz="0" w:space="0" w:color="auto" w:frame="1"/>
        </w:rPr>
        <w:t xml:space="preserve">para </w:t>
      </w:r>
      <w:r w:rsidRPr="00250AD7">
        <w:rPr>
          <w:rFonts w:ascii="Arial Narrow" w:hAnsi="Arial Narrow"/>
          <w:bdr w:val="none" w:sz="0" w:space="0" w:color="auto" w:frame="1"/>
        </w:rPr>
        <w:t>“Adoptar el protocolo general de bioseguridad para todas las actividades económicas, sociales</w:t>
      </w:r>
      <w:r w:rsidRPr="00250AD7">
        <w:rPr>
          <w:rFonts w:ascii="Arial Narrow" w:hAnsi="Arial Narrow"/>
          <w:color w:val="FFFFFF"/>
          <w:bdr w:val="none" w:sz="0" w:space="0" w:color="auto" w:frame="1"/>
        </w:rPr>
        <w:t xml:space="preserve"> </w:t>
      </w:r>
      <w:r w:rsidRPr="00250AD7">
        <w:rPr>
          <w:rFonts w:ascii="Arial Narrow" w:hAnsi="Arial Narrow"/>
          <w:bdr w:val="none" w:sz="0" w:space="0" w:color="auto" w:frame="1"/>
        </w:rPr>
        <w:t xml:space="preserve">y sectores de la administración pública, contenido en el anexo técnico, el cual hace parte integral de esta resolución. Dicho </w:t>
      </w:r>
      <w:r w:rsidRPr="00250AD7">
        <w:rPr>
          <w:rFonts w:ascii="Arial Narrow" w:hAnsi="Arial Narrow"/>
          <w:u w:val="single"/>
          <w:bdr w:val="none" w:sz="0" w:space="0" w:color="auto" w:frame="1"/>
        </w:rPr>
        <w:t>protocolo está orientado a minimizar los factores que pueden generar la transmisión de la enfermedad</w:t>
      </w:r>
      <w:r w:rsidRPr="00250AD7">
        <w:rPr>
          <w:rFonts w:ascii="Arial Narrow" w:hAnsi="Arial Narrow"/>
          <w:bdr w:val="none" w:sz="0" w:space="0" w:color="auto" w:frame="1"/>
        </w:rPr>
        <w:t xml:space="preserve"> y deberá ser implementado por los destinatarios de este acto administrativo en el ámbito de sus competencias.</w:t>
      </w:r>
    </w:p>
    <w:p w14:paraId="6F9B48F2" w14:textId="77777777" w:rsidR="00C06BA4" w:rsidRDefault="00C06BA4" w:rsidP="00C06BA4">
      <w:pPr>
        <w:jc w:val="both"/>
        <w:rPr>
          <w:rFonts w:ascii="Arial Narrow" w:hAnsi="Arial Narrow"/>
          <w:bdr w:val="none" w:sz="0" w:space="0" w:color="auto" w:frame="1"/>
        </w:rPr>
      </w:pPr>
    </w:p>
    <w:p w14:paraId="334A5617" w14:textId="3C9EAD52" w:rsidR="00C06BA4" w:rsidRPr="00250AD7" w:rsidRDefault="00C06BA4" w:rsidP="00C06BA4">
      <w:pPr>
        <w:jc w:val="both"/>
        <w:rPr>
          <w:rFonts w:ascii="Arial Narrow" w:hAnsi="Arial Narrow"/>
          <w:bdr w:val="none" w:sz="0" w:space="0" w:color="auto" w:frame="1"/>
        </w:rPr>
      </w:pPr>
      <w:r>
        <w:rPr>
          <w:rFonts w:ascii="Arial Narrow" w:hAnsi="Arial Narrow"/>
          <w:bdr w:val="none" w:sz="0" w:space="0" w:color="auto" w:frame="1"/>
        </w:rPr>
        <w:t>Respecto del Ámbito de aplicación:  fue definido que la Resolución 666 de 2020</w:t>
      </w:r>
      <w:r w:rsidRPr="00250AD7">
        <w:rPr>
          <w:rFonts w:ascii="Arial Narrow" w:hAnsi="Arial Narrow"/>
          <w:bdr w:val="none" w:sz="0" w:space="0" w:color="auto" w:frame="1"/>
        </w:rPr>
        <w:t xml:space="preserve"> </w:t>
      </w:r>
      <w:r w:rsidRPr="00250AD7">
        <w:rPr>
          <w:rFonts w:ascii="Arial Narrow" w:hAnsi="Arial Narrow"/>
          <w:color w:val="000000"/>
          <w:bdr w:val="none" w:sz="0" w:space="0" w:color="auto" w:frame="1"/>
          <w:shd w:val="clear" w:color="auto" w:fill="F2F2F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aplica a los empleadores y trabajadores</w:t>
      </w:r>
      <w:r w:rsidRPr="00250AD7">
        <w:rPr>
          <w:rFonts w:ascii="Arial Narrow" w:hAnsi="Arial Narrow"/>
          <w:color w:val="000000"/>
          <w:bdr w:val="none" w:sz="0" w:space="0" w:color="auto" w:frame="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250AD7">
        <w:rPr>
          <w:rFonts w:ascii="Arial Narrow" w:hAnsi="Arial Narrow"/>
          <w:bdr w:val="none" w:sz="0" w:space="0" w:color="auto" w:frame="1"/>
        </w:rPr>
        <w:t xml:space="preserve">del </w:t>
      </w:r>
      <w:r w:rsidRPr="00250AD7">
        <w:rPr>
          <w:rFonts w:ascii="Arial Narrow" w:hAnsi="Arial Narrow"/>
          <w:color w:val="000000"/>
          <w:bdr w:val="none" w:sz="0" w:space="0" w:color="auto" w:frame="1"/>
          <w:shd w:val="clear" w:color="auto" w:fill="F2F2F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sector</w:t>
      </w:r>
      <w:r w:rsidRPr="00250AD7">
        <w:rPr>
          <w:rFonts w:ascii="Arial Narrow" w:hAnsi="Arial Narrow"/>
          <w:bdr w:val="none" w:sz="0" w:space="0" w:color="auto" w:frame="1"/>
        </w:rPr>
        <w:t xml:space="preserve"> público y </w:t>
      </w:r>
      <w:r w:rsidRPr="00250AD7">
        <w:rPr>
          <w:rFonts w:ascii="Arial Narrow" w:hAnsi="Arial Narrow"/>
          <w:color w:val="000000"/>
          <w:bdr w:val="none" w:sz="0" w:space="0" w:color="auto" w:frame="1"/>
          <w:shd w:val="clear" w:color="auto" w:fill="F2F2F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privado</w:t>
      </w:r>
      <w:r w:rsidRPr="00250AD7">
        <w:rPr>
          <w:rFonts w:ascii="Arial Narrow" w:hAnsi="Arial Narrow"/>
          <w:bdr w:val="none" w:sz="0" w:space="0" w:color="auto" w:frame="1"/>
        </w:rPr>
        <w:t xml:space="preserve">, aprendices, cooperados de cooperativas o precooperativas de trabajo asociado, afiliados participes, los contratantes públicos y privados, </w:t>
      </w:r>
      <w:r w:rsidRPr="00250AD7">
        <w:rPr>
          <w:rFonts w:ascii="Arial Narrow" w:hAnsi="Arial Narrow"/>
          <w:color w:val="000000"/>
          <w:u w:val="single"/>
          <w:bdr w:val="none" w:sz="0" w:space="0" w:color="auto" w:frame="1"/>
          <w:shd w:val="clear" w:color="auto" w:fill="F2F2F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contratistas vinculados mediante contrato de prestación de servicios de los diferentes sectores económicos, productivos</w:t>
      </w:r>
      <w:r w:rsidRPr="00250AD7">
        <w:rPr>
          <w:rFonts w:ascii="Arial Narrow" w:hAnsi="Arial Narrow"/>
          <w:bdr w:val="none" w:sz="0" w:space="0" w:color="auto" w:frame="1"/>
        </w:rPr>
        <w:t xml:space="preserve"> y entidades gubernamentales que requieran desarrollar sus actividades durante el periodo de la emergencia sanitaria y las ARL.</w:t>
      </w:r>
      <w:r>
        <w:rPr>
          <w:rFonts w:ascii="Arial Narrow" w:hAnsi="Arial Narrow"/>
          <w:bdr w:val="none" w:sz="0" w:space="0" w:color="auto" w:frame="1"/>
        </w:rPr>
        <w:t xml:space="preserve"> Y de igual forma que </w:t>
      </w:r>
      <w:r>
        <w:rPr>
          <w:rFonts w:ascii="Arial Narrow" w:hAnsi="Arial Narrow"/>
          <w:bdr w:val="none" w:sz="0" w:space="0" w:color="auto" w:frame="1"/>
        </w:rPr>
        <w:t xml:space="preserve">para </w:t>
      </w:r>
      <w:r w:rsidRPr="00250AD7">
        <w:rPr>
          <w:rFonts w:ascii="Arial Narrow" w:hAnsi="Arial Narrow"/>
          <w:bdr w:val="none" w:sz="0" w:space="0" w:color="auto" w:frame="1"/>
        </w:rPr>
        <w:t>la</w:t>
      </w:r>
      <w:r w:rsidRPr="00250AD7">
        <w:rPr>
          <w:rFonts w:ascii="Arial Narrow" w:hAnsi="Arial Narrow"/>
          <w:bdr w:val="none" w:sz="0" w:space="0" w:color="auto" w:frame="1"/>
        </w:rPr>
        <w:t xml:space="preserve"> aplicación de los protocolos de bioseguridad </w:t>
      </w:r>
      <w:r w:rsidRPr="00250AD7">
        <w:rPr>
          <w:rFonts w:ascii="Arial Narrow" w:hAnsi="Arial Narrow"/>
          <w:u w:val="single"/>
          <w:bdr w:val="none" w:sz="0" w:space="0" w:color="auto" w:frame="1"/>
        </w:rPr>
        <w:t>cada sector, empresa o entidad</w:t>
      </w:r>
      <w:r w:rsidRPr="00250AD7">
        <w:rPr>
          <w:rFonts w:ascii="Arial Narrow" w:hAnsi="Arial Narrow"/>
          <w:bdr w:val="none" w:sz="0" w:space="0" w:color="auto" w:frame="1"/>
        </w:rPr>
        <w:t xml:space="preserve"> deberán realizar, </w:t>
      </w:r>
      <w:r w:rsidRPr="00250AD7">
        <w:rPr>
          <w:rFonts w:ascii="Arial Narrow" w:hAnsi="Arial Narrow"/>
          <w:u w:val="single"/>
          <w:bdr w:val="none" w:sz="0" w:space="0" w:color="auto" w:frame="1"/>
        </w:rPr>
        <w:t>con el apoyo de sus administradoras de riesgos laborales</w:t>
      </w:r>
      <w:r w:rsidRPr="00250AD7">
        <w:rPr>
          <w:rFonts w:ascii="Arial Narrow" w:hAnsi="Arial Narrow"/>
          <w:bdr w:val="none" w:sz="0" w:space="0" w:color="auto" w:frame="1"/>
        </w:rPr>
        <w:t xml:space="preserve">, las </w:t>
      </w:r>
      <w:r w:rsidRPr="00250AD7">
        <w:rPr>
          <w:rFonts w:ascii="Arial Narrow" w:hAnsi="Arial Narrow"/>
          <w:u w:val="single"/>
          <w:bdr w:val="none" w:sz="0" w:space="0" w:color="auto" w:frame="1"/>
        </w:rPr>
        <w:t>adaptaciones correspondientes a su actividad, definiendo las diferentes estrategias que garanticen un distanciamiento social y adecuados procesos de higiene y protección</w:t>
      </w:r>
      <w:r w:rsidRPr="00250AD7">
        <w:rPr>
          <w:rFonts w:ascii="Arial Narrow" w:hAnsi="Arial Narrow"/>
          <w:color w:val="FFFFFF"/>
          <w:bdr w:val="none" w:sz="0" w:space="0" w:color="auto" w:frame="1"/>
        </w:rPr>
        <w:t xml:space="preserve"> </w:t>
      </w:r>
      <w:r w:rsidRPr="00250AD7">
        <w:rPr>
          <w:rFonts w:ascii="Arial Narrow" w:hAnsi="Arial Narrow"/>
          <w:bdr w:val="none" w:sz="0" w:space="0" w:color="auto" w:frame="1"/>
        </w:rPr>
        <w:t>en el trabajo.</w:t>
      </w:r>
    </w:p>
    <w:p w14:paraId="10CC46E7" w14:textId="77777777" w:rsidR="00302EA0" w:rsidRDefault="00302EA0" w:rsidP="00C06BA4">
      <w:pPr>
        <w:ind w:left="708"/>
        <w:jc w:val="both"/>
        <w:rPr>
          <w:rFonts w:ascii="Arial Narrow" w:hAnsi="Arial Narrow"/>
          <w:bdr w:val="none" w:sz="0" w:space="0" w:color="auto" w:frame="1"/>
        </w:rPr>
      </w:pPr>
    </w:p>
    <w:p w14:paraId="289CDA72" w14:textId="4447C7E4" w:rsidR="00C06BA4" w:rsidRPr="00250AD7" w:rsidRDefault="00C06BA4" w:rsidP="00C06BA4">
      <w:pPr>
        <w:ind w:left="708"/>
        <w:jc w:val="both"/>
        <w:rPr>
          <w:rFonts w:ascii="Arial Narrow" w:hAnsi="Arial Narrow"/>
          <w:bdr w:val="none" w:sz="0" w:space="0" w:color="auto" w:frame="1"/>
        </w:rPr>
      </w:pPr>
      <w:r w:rsidRPr="00250AD7">
        <w:rPr>
          <w:rFonts w:ascii="Arial Narrow" w:hAnsi="Arial Narrow"/>
          <w:bdr w:val="none" w:sz="0" w:space="0" w:color="auto" w:frame="1"/>
        </w:rPr>
        <w:t>Respecto de las responsabilidades se establece a</w:t>
      </w:r>
      <w:r w:rsidRPr="00250AD7">
        <w:rPr>
          <w:rFonts w:ascii="Arial Narrow" w:hAnsi="Arial Narrow"/>
          <w:u w:val="single"/>
          <w:bdr w:val="none" w:sz="0" w:space="0" w:color="auto" w:frame="1"/>
        </w:rPr>
        <w:t xml:space="preserve"> cargo del empleador o contratante</w:t>
      </w:r>
      <w:r w:rsidRPr="00250AD7">
        <w:rPr>
          <w:rFonts w:ascii="Arial Narrow" w:hAnsi="Arial Narrow"/>
          <w:bdr w:val="none" w:sz="0" w:space="0" w:color="auto" w:frame="1"/>
        </w:rPr>
        <w:t xml:space="preserve"> y del trabajador, contratista cooperado o afiliado partícipe, vinculado mediante contrato de prestación de servicios o de obra, las siguientes:</w:t>
      </w:r>
    </w:p>
    <w:p w14:paraId="3AEB9EE9" w14:textId="77777777" w:rsidR="00C06BA4" w:rsidRPr="00C90A9C" w:rsidRDefault="00C06BA4" w:rsidP="00C06BA4">
      <w:pPr>
        <w:ind w:left="708"/>
        <w:jc w:val="both"/>
        <w:rPr>
          <w:rFonts w:ascii="Arial Narrow" w:hAnsi="Arial Narrow"/>
          <w:i/>
          <w:iCs/>
          <w:color w:val="000000"/>
          <w:u w:val="single"/>
          <w:bdr w:val="none" w:sz="0" w:space="0" w:color="auto" w:frame="1"/>
          <w:shd w:val="clear" w:color="auto" w:fill="F2F2F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Arial Narrow" w:hAnsi="Arial Narrow"/>
          <w:u w:val="single"/>
          <w:bdr w:val="none" w:sz="0" w:space="0" w:color="auto" w:frame="1"/>
        </w:rPr>
        <w:t>“</w:t>
      </w:r>
      <w:r w:rsidRPr="00C90A9C">
        <w:rPr>
          <w:rFonts w:ascii="Arial Narrow" w:hAnsi="Arial Narrow"/>
          <w:i/>
          <w:iCs/>
          <w:u w:val="single"/>
          <w:bdr w:val="none" w:sz="0" w:space="0" w:color="auto" w:frame="1"/>
        </w:rPr>
        <w:t xml:space="preserve">3.1. </w:t>
      </w:r>
      <w:r w:rsidRPr="00C90A9C">
        <w:rPr>
          <w:rFonts w:ascii="Arial Narrow" w:hAnsi="Arial Narrow"/>
          <w:i/>
          <w:iCs/>
          <w:color w:val="000000"/>
          <w:u w:val="single"/>
          <w:bdr w:val="none" w:sz="0" w:space="0" w:color="auto" w:frame="1"/>
          <w:shd w:val="clear" w:color="auto" w:fill="F2F2F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 cargo del empleador o contratante</w:t>
      </w:r>
    </w:p>
    <w:p w14:paraId="7C3C15A6" w14:textId="77777777" w:rsidR="00C06BA4" w:rsidRPr="00C90A9C" w:rsidRDefault="00C06BA4" w:rsidP="00C06BA4">
      <w:pPr>
        <w:ind w:left="1276" w:hanging="567"/>
        <w:jc w:val="both"/>
        <w:rPr>
          <w:rFonts w:ascii="Arial Narrow" w:hAnsi="Arial Narrow"/>
          <w:i/>
          <w:iCs/>
          <w:bdr w:val="none" w:sz="0" w:space="0" w:color="auto" w:frame="1"/>
        </w:rPr>
      </w:pPr>
      <w:r w:rsidRPr="00C90A9C">
        <w:rPr>
          <w:rFonts w:ascii="Arial Narrow" w:hAnsi="Arial Narrow"/>
          <w:i/>
          <w:iCs/>
          <w:bdr w:val="none" w:sz="0" w:space="0" w:color="auto" w:frame="1"/>
        </w:rPr>
        <w:t>3.1.1. Adoptar, adaptar e implementar las normas contenidas en esta resolución.</w:t>
      </w:r>
    </w:p>
    <w:p w14:paraId="28178CAC" w14:textId="77777777" w:rsidR="00C06BA4" w:rsidRPr="00C90A9C" w:rsidRDefault="00C06BA4" w:rsidP="00C06BA4">
      <w:pPr>
        <w:ind w:left="1276" w:hanging="567"/>
        <w:jc w:val="both"/>
        <w:rPr>
          <w:rFonts w:ascii="Arial Narrow" w:hAnsi="Arial Narrow"/>
          <w:i/>
          <w:iCs/>
          <w:bdr w:val="none" w:sz="0" w:space="0" w:color="auto" w:frame="1"/>
        </w:rPr>
      </w:pPr>
      <w:r w:rsidRPr="00C90A9C">
        <w:rPr>
          <w:rFonts w:ascii="Arial Narrow" w:hAnsi="Arial Narrow"/>
          <w:i/>
          <w:iCs/>
          <w:bdr w:val="none" w:sz="0" w:space="0" w:color="auto" w:frame="1"/>
        </w:rPr>
        <w:t>3.1.2. Capacitar a sus trabajadores y contratistas vinculados mediante contrato de prestación de servicios o de obra las medidas indicadas en este protocolo.</w:t>
      </w:r>
    </w:p>
    <w:p w14:paraId="2A7C76A1" w14:textId="77777777" w:rsidR="00C06BA4" w:rsidRPr="00C90A9C" w:rsidRDefault="00C06BA4" w:rsidP="00C06BA4">
      <w:pPr>
        <w:ind w:left="1276" w:hanging="567"/>
        <w:jc w:val="both"/>
        <w:rPr>
          <w:rFonts w:ascii="Arial Narrow" w:hAnsi="Arial Narrow"/>
          <w:i/>
          <w:iCs/>
          <w:bdr w:val="none" w:sz="0" w:space="0" w:color="auto" w:frame="1"/>
        </w:rPr>
      </w:pPr>
      <w:r w:rsidRPr="00C90A9C">
        <w:rPr>
          <w:rFonts w:ascii="Arial Narrow" w:hAnsi="Arial Narrow"/>
          <w:i/>
          <w:iCs/>
          <w:bdr w:val="none" w:sz="0" w:space="0" w:color="auto" w:frame="1"/>
        </w:rPr>
        <w:t>3.1.3. Implementar las acciones que permitan garantizar la continuidad de las actividades y la protección integral de los trabajadores, contratistas vinculados mediante contrato de prestación de servicios o de obra, y demás personas que estén presentes en las instalaciones o lugares de trabajo</w:t>
      </w:r>
    </w:p>
    <w:p w14:paraId="03DFD7A8" w14:textId="77777777" w:rsidR="00C06BA4" w:rsidRPr="00C90A9C" w:rsidRDefault="00C06BA4" w:rsidP="00C06BA4">
      <w:pPr>
        <w:ind w:left="1276" w:hanging="567"/>
        <w:jc w:val="both"/>
        <w:rPr>
          <w:rFonts w:ascii="Arial Narrow" w:hAnsi="Arial Narrow"/>
          <w:i/>
          <w:iCs/>
          <w:bdr w:val="none" w:sz="0" w:space="0" w:color="auto" w:frame="1"/>
        </w:rPr>
      </w:pPr>
      <w:r w:rsidRPr="00C90A9C">
        <w:rPr>
          <w:rFonts w:ascii="Arial Narrow" w:hAnsi="Arial Narrow"/>
          <w:i/>
          <w:iCs/>
          <w:bdr w:val="none" w:sz="0" w:space="0" w:color="auto" w:frame="1"/>
        </w:rPr>
        <w:t>3.1.4. Adoptar medidas de control administrativo para la reducción de la exposición, tales como la flexibilización de turnos y horarios de trabajo, así como propiciar el trabajo remoto o trabajo en casa.</w:t>
      </w:r>
    </w:p>
    <w:p w14:paraId="3D61015A" w14:textId="77777777" w:rsidR="00C06BA4" w:rsidRPr="00C90A9C" w:rsidRDefault="00C06BA4" w:rsidP="00C06BA4">
      <w:pPr>
        <w:ind w:left="1276" w:hanging="567"/>
        <w:jc w:val="both"/>
        <w:rPr>
          <w:rFonts w:ascii="Arial Narrow" w:hAnsi="Arial Narrow"/>
          <w:i/>
          <w:iCs/>
          <w:bdr w:val="none" w:sz="0" w:space="0" w:color="auto" w:frame="1"/>
        </w:rPr>
      </w:pPr>
      <w:r w:rsidRPr="00C90A9C">
        <w:rPr>
          <w:rFonts w:ascii="Arial Narrow" w:hAnsi="Arial Narrow"/>
          <w:i/>
          <w:iCs/>
          <w:bdr w:val="none" w:sz="0" w:space="0" w:color="auto" w:frame="1"/>
        </w:rPr>
        <w:t>3.1.5. Reportar a la EPS y a la ARL correspondiente los casos sospechosos y confirmados de COVID-19.</w:t>
      </w:r>
    </w:p>
    <w:p w14:paraId="4D7DB1CF" w14:textId="77777777" w:rsidR="00C06BA4" w:rsidRPr="00C90A9C" w:rsidRDefault="00C06BA4" w:rsidP="00C06BA4">
      <w:pPr>
        <w:ind w:left="1276" w:hanging="567"/>
        <w:jc w:val="both"/>
        <w:rPr>
          <w:rFonts w:ascii="Arial Narrow" w:hAnsi="Arial Narrow"/>
          <w:i/>
          <w:iCs/>
          <w:bdr w:val="none" w:sz="0" w:space="0" w:color="auto" w:frame="1"/>
        </w:rPr>
      </w:pPr>
      <w:r w:rsidRPr="00C90A9C">
        <w:rPr>
          <w:rFonts w:ascii="Arial Narrow" w:hAnsi="Arial Narrow"/>
          <w:i/>
          <w:iCs/>
          <w:bdr w:val="none" w:sz="0" w:space="0" w:color="auto" w:frame="1"/>
        </w:rPr>
        <w:t>3.1.6. Incorporar en los canales oficiales de comunicación y puntos de atención establecidos la información relacionada con la prevención, propagación y atención del COVJD-19 con el fin de darla a conocer a sus trabajadores, contratistas vinculados mediante contrato de prestación de servicios o de obra y comunidad en general.</w:t>
      </w:r>
    </w:p>
    <w:p w14:paraId="6A1B436A" w14:textId="77777777" w:rsidR="00C06BA4" w:rsidRPr="00C90A9C" w:rsidRDefault="00C06BA4" w:rsidP="00C06BA4">
      <w:pPr>
        <w:ind w:left="1276" w:hanging="567"/>
        <w:jc w:val="both"/>
        <w:rPr>
          <w:rFonts w:ascii="Arial Narrow" w:hAnsi="Arial Narrow"/>
          <w:i/>
          <w:iCs/>
          <w:bdr w:val="none" w:sz="0" w:space="0" w:color="auto" w:frame="1"/>
        </w:rPr>
      </w:pPr>
      <w:r w:rsidRPr="00C90A9C">
        <w:rPr>
          <w:rFonts w:ascii="Arial Narrow" w:hAnsi="Arial Narrow"/>
          <w:i/>
          <w:iCs/>
          <w:bdr w:val="none" w:sz="0" w:space="0" w:color="auto" w:frame="1"/>
        </w:rPr>
        <w:t>3.1.7. Apoyarse en la ARL en materia de identificación, valoración del riesgo y en conjunto con las EPS en lo relacionado con las actividades de promoción de la salud y prevención de la enfermedad.</w:t>
      </w:r>
    </w:p>
    <w:p w14:paraId="32F624F5" w14:textId="77777777" w:rsidR="00C06BA4" w:rsidRPr="00C90A9C" w:rsidRDefault="00C06BA4" w:rsidP="00C06BA4">
      <w:pPr>
        <w:ind w:left="1276" w:hanging="567"/>
        <w:jc w:val="both"/>
        <w:rPr>
          <w:rFonts w:ascii="Arial Narrow" w:hAnsi="Arial Narrow"/>
          <w:i/>
          <w:iCs/>
          <w:bdr w:val="none" w:sz="0" w:space="0" w:color="auto" w:frame="1"/>
        </w:rPr>
      </w:pPr>
      <w:r w:rsidRPr="00C90A9C">
        <w:rPr>
          <w:rFonts w:ascii="Arial Narrow" w:hAnsi="Arial Narrow"/>
          <w:i/>
          <w:iCs/>
          <w:bdr w:val="none" w:sz="0" w:space="0" w:color="auto" w:frame="1"/>
        </w:rPr>
        <w:t>3.1.8. Solicitar la asistencia y asesoría técnica de la ARL para verificar medidas y acciones adoptadas a sus diferentes actividades.</w:t>
      </w:r>
    </w:p>
    <w:p w14:paraId="27F4909D" w14:textId="77777777" w:rsidR="00C06BA4" w:rsidRPr="00C90A9C" w:rsidRDefault="00C06BA4" w:rsidP="00C06BA4">
      <w:pPr>
        <w:ind w:left="1276" w:hanging="567"/>
        <w:jc w:val="both"/>
        <w:rPr>
          <w:rFonts w:ascii="Arial Narrow" w:hAnsi="Arial Narrow"/>
          <w:i/>
          <w:iCs/>
          <w:bdr w:val="none" w:sz="0" w:space="0" w:color="auto" w:frame="1"/>
        </w:rPr>
      </w:pPr>
      <w:r w:rsidRPr="00C90A9C">
        <w:rPr>
          <w:rFonts w:ascii="Arial Narrow" w:hAnsi="Arial Narrow"/>
          <w:i/>
          <w:iCs/>
          <w:bdr w:val="none" w:sz="0" w:space="0" w:color="auto" w:frame="1"/>
        </w:rPr>
        <w:t>3.1.9. Proveer a los empleados los elementos de protección personal que deban utilizarse para el cumplimiento de las actividades laborales que desarrolle para el empleador.</w:t>
      </w:r>
    </w:p>
    <w:p w14:paraId="6C5CA70E" w14:textId="492AE110" w:rsidR="00C06BA4" w:rsidRPr="00C90A9C" w:rsidRDefault="00C06BA4" w:rsidP="00C06BA4">
      <w:pPr>
        <w:ind w:left="1276" w:hanging="567"/>
        <w:jc w:val="both"/>
        <w:rPr>
          <w:rFonts w:ascii="Arial Narrow" w:hAnsi="Arial Narrow"/>
          <w:i/>
          <w:iCs/>
          <w:bdr w:val="none" w:sz="0" w:space="0" w:color="auto" w:frame="1"/>
        </w:rPr>
      </w:pPr>
      <w:r w:rsidRPr="00C90A9C">
        <w:rPr>
          <w:rFonts w:ascii="Arial Narrow" w:hAnsi="Arial Narrow"/>
          <w:i/>
          <w:iCs/>
          <w:bdr w:val="none" w:sz="0" w:space="0" w:color="auto" w:frame="1"/>
        </w:rPr>
        <w:lastRenderedPageBreak/>
        <w:t>3 .1.</w:t>
      </w:r>
      <w:r w:rsidRPr="00C90A9C">
        <w:rPr>
          <w:rFonts w:ascii="Arial Narrow" w:hAnsi="Arial Narrow"/>
          <w:i/>
          <w:iCs/>
          <w:bdr w:val="none" w:sz="0" w:space="0" w:color="auto" w:frame="1"/>
        </w:rPr>
        <w:t>10. Promover</w:t>
      </w:r>
      <w:r w:rsidRPr="00C90A9C">
        <w:rPr>
          <w:rFonts w:ascii="Arial Narrow" w:hAnsi="Arial Narrow"/>
          <w:i/>
          <w:iCs/>
          <w:bdr w:val="none" w:sz="0" w:space="0" w:color="auto" w:frame="1"/>
        </w:rPr>
        <w:t xml:space="preserve"> ante sus trabajadores y contratistas, que tengan celu1ares inteligentes el uso de la aplicación CoronApp para registrar en ella su estado de salud.</w:t>
      </w:r>
    </w:p>
    <w:p w14:paraId="42489D26" w14:textId="77777777" w:rsidR="00C06BA4" w:rsidRPr="00C90A9C" w:rsidRDefault="00C06BA4" w:rsidP="00C06BA4">
      <w:pPr>
        <w:ind w:left="708"/>
        <w:jc w:val="both"/>
        <w:rPr>
          <w:rFonts w:ascii="Arial Narrow" w:hAnsi="Arial Narrow"/>
          <w:i/>
          <w:iCs/>
          <w:u w:val="single"/>
          <w:bdr w:val="none" w:sz="0" w:space="0" w:color="auto" w:frame="1"/>
        </w:rPr>
      </w:pPr>
      <w:r w:rsidRPr="00C90A9C">
        <w:rPr>
          <w:rFonts w:ascii="Arial Narrow" w:hAnsi="Arial Narrow"/>
          <w:i/>
          <w:iCs/>
          <w:u w:val="single"/>
          <w:bdr w:val="none" w:sz="0" w:space="0" w:color="auto" w:frame="1"/>
        </w:rPr>
        <w:t>3.2</w:t>
      </w:r>
      <w:r w:rsidRPr="00C90A9C">
        <w:rPr>
          <w:rFonts w:ascii="Arial Narrow" w:hAnsi="Arial Narrow"/>
          <w:i/>
          <w:iCs/>
          <w:color w:val="000000"/>
          <w:u w:val="single"/>
          <w:bdr w:val="none" w:sz="0" w:space="0" w:color="auto" w:frame="1"/>
          <w:shd w:val="clear" w:color="auto" w:fill="F2F2F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A cargo del trabajador, contratista</w:t>
      </w:r>
      <w:r w:rsidRPr="00C90A9C">
        <w:rPr>
          <w:rFonts w:ascii="Arial Narrow" w:hAnsi="Arial Narrow"/>
          <w:i/>
          <w:iCs/>
          <w:u w:val="single"/>
          <w:bdr w:val="none" w:sz="0" w:space="0" w:color="auto" w:frame="1"/>
        </w:rPr>
        <w:t>, cooperado o afiliado partícipe.</w:t>
      </w:r>
    </w:p>
    <w:p w14:paraId="76C18548" w14:textId="77777777" w:rsidR="00C06BA4" w:rsidRPr="00C90A9C" w:rsidRDefault="00C06BA4" w:rsidP="00C06BA4">
      <w:pPr>
        <w:ind w:left="1276" w:hanging="567"/>
        <w:jc w:val="both"/>
        <w:rPr>
          <w:rFonts w:ascii="Arial Narrow" w:hAnsi="Arial Narrow"/>
          <w:i/>
          <w:iCs/>
          <w:bdr w:val="none" w:sz="0" w:space="0" w:color="auto" w:frame="1"/>
        </w:rPr>
      </w:pPr>
      <w:r w:rsidRPr="00C90A9C">
        <w:rPr>
          <w:rFonts w:ascii="Arial Narrow" w:hAnsi="Arial Narrow"/>
          <w:i/>
          <w:iCs/>
          <w:bdr w:val="none" w:sz="0" w:space="0" w:color="auto" w:frame="1"/>
        </w:rPr>
        <w:t>3.2.1. Cumplir los protocolos de bioseguridad adoptados y adaptados por el empleador o contratante durante el tiempo que permanezca en las instalaciones de su empresa o lugar de trabajo y en el ejercicio de las labores que esta le designe.</w:t>
      </w:r>
    </w:p>
    <w:p w14:paraId="79230A1F" w14:textId="77777777" w:rsidR="00C06BA4" w:rsidRPr="00C90A9C" w:rsidRDefault="00C06BA4" w:rsidP="00C06BA4">
      <w:pPr>
        <w:ind w:left="1276" w:hanging="567"/>
        <w:jc w:val="both"/>
        <w:rPr>
          <w:rFonts w:ascii="Arial Narrow" w:hAnsi="Arial Narrow"/>
          <w:i/>
          <w:iCs/>
          <w:bdr w:val="none" w:sz="0" w:space="0" w:color="auto" w:frame="1"/>
        </w:rPr>
      </w:pPr>
      <w:r w:rsidRPr="00C90A9C">
        <w:rPr>
          <w:rFonts w:ascii="Arial Narrow" w:hAnsi="Arial Narrow"/>
          <w:i/>
          <w:iCs/>
          <w:bdr w:val="none" w:sz="0" w:space="0" w:color="auto" w:frame="1"/>
        </w:rPr>
        <w:t>3.2.2. Reportar al empleador o contratante cualquier caso de contagio que se llegase a presentar en su lugar de trabajo o su familia, para que se adopten las medidas correspondientes.</w:t>
      </w:r>
    </w:p>
    <w:p w14:paraId="504847EA" w14:textId="77777777" w:rsidR="00C06BA4" w:rsidRPr="00C90A9C" w:rsidRDefault="00C06BA4" w:rsidP="00C06BA4">
      <w:pPr>
        <w:ind w:left="1276" w:hanging="567"/>
        <w:jc w:val="both"/>
        <w:rPr>
          <w:rFonts w:ascii="Arial Narrow" w:hAnsi="Arial Narrow"/>
          <w:i/>
          <w:iCs/>
          <w:bdr w:val="none" w:sz="0" w:space="0" w:color="auto" w:frame="1"/>
        </w:rPr>
      </w:pPr>
      <w:r w:rsidRPr="00C90A9C">
        <w:rPr>
          <w:rFonts w:ascii="Arial Narrow" w:hAnsi="Arial Narrow"/>
          <w:i/>
          <w:iCs/>
          <w:bdr w:val="none" w:sz="0" w:space="0" w:color="auto" w:frame="1"/>
        </w:rPr>
        <w:t>3.2.3. Adoptar las medidas de cuidado de su salud y reportar al empleador o contratante las alteraciones de su estado de salud, especialmente relacionados con síntomas de enfermedad respiratoria y reportar en CoronApp”.</w:t>
      </w:r>
    </w:p>
    <w:p w14:paraId="75C9DF85" w14:textId="77777777" w:rsidR="00C06BA4" w:rsidRPr="00C90A9C" w:rsidRDefault="00C06BA4" w:rsidP="00C06BA4">
      <w:pPr>
        <w:jc w:val="both"/>
        <w:rPr>
          <w:rFonts w:ascii="Arial Narrow" w:hAnsi="Arial Narrow"/>
          <w:bdr w:val="none" w:sz="0" w:space="0" w:color="auto" w:frame="1"/>
        </w:rPr>
      </w:pPr>
      <w:r>
        <w:rPr>
          <w:rFonts w:ascii="Arial Narrow" w:hAnsi="Arial Narrow"/>
          <w:bdr w:val="none" w:sz="0" w:space="0" w:color="auto" w:frame="1"/>
        </w:rPr>
        <w:t xml:space="preserve">Respecto de la </w:t>
      </w:r>
      <w:r w:rsidRPr="00C90A9C">
        <w:rPr>
          <w:rFonts w:ascii="Arial Narrow" w:hAnsi="Arial Narrow"/>
          <w:bdr w:val="none" w:sz="0" w:space="0" w:color="auto" w:frame="1"/>
        </w:rPr>
        <w:t>vigilancia y cumplimiento de</w:t>
      </w:r>
      <w:r>
        <w:rPr>
          <w:rFonts w:ascii="Arial Narrow" w:hAnsi="Arial Narrow"/>
          <w:bdr w:val="none" w:sz="0" w:space="0" w:color="auto" w:frame="1"/>
        </w:rPr>
        <w:t xml:space="preserve">l </w:t>
      </w:r>
      <w:r w:rsidRPr="00C90A9C">
        <w:rPr>
          <w:rFonts w:ascii="Arial Narrow" w:hAnsi="Arial Narrow"/>
          <w:bdr w:val="none" w:sz="0" w:space="0" w:color="auto" w:frame="1"/>
        </w:rPr>
        <w:t xml:space="preserve">protocolo </w:t>
      </w:r>
      <w:r w:rsidRPr="00C90A9C">
        <w:rPr>
          <w:rFonts w:ascii="Arial Narrow" w:hAnsi="Arial Narrow"/>
          <w:color w:val="000000"/>
          <w:bdr w:val="none" w:sz="0" w:space="0" w:color="auto" w:frame="1"/>
          <w:shd w:val="clear" w:color="auto" w:fill="F2F2F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estará a cargo de la secretaría municipal</w:t>
      </w:r>
      <w:r w:rsidRPr="00C90A9C">
        <w:rPr>
          <w:rFonts w:ascii="Arial Narrow" w:hAnsi="Arial Narrow"/>
          <w:color w:val="000000"/>
          <w:bdr w:val="none" w:sz="0" w:space="0" w:color="auto" w:frame="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C90A9C">
        <w:rPr>
          <w:rFonts w:ascii="Arial Narrow" w:hAnsi="Arial Narrow"/>
          <w:bdr w:val="none" w:sz="0" w:space="0" w:color="auto" w:frame="1"/>
        </w:rPr>
        <w:t xml:space="preserve">o distrital, o la entidad que haga sus veces, </w:t>
      </w:r>
      <w:r w:rsidRPr="00C90A9C">
        <w:rPr>
          <w:rFonts w:ascii="Arial Narrow" w:hAnsi="Arial Narrow"/>
          <w:color w:val="000000"/>
          <w:bdr w:val="none" w:sz="0" w:space="0" w:color="auto" w:frame="1"/>
          <w:shd w:val="clear" w:color="auto" w:fill="F2F2F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que corresponda a la actividad económica</w:t>
      </w:r>
      <w:r w:rsidRPr="00C90A9C">
        <w:rPr>
          <w:rFonts w:ascii="Arial Narrow" w:hAnsi="Arial Narrow"/>
          <w:bdr w:val="none" w:sz="0" w:space="0" w:color="auto" w:frame="1"/>
        </w:rPr>
        <w:t xml:space="preserve">, social, o al sector de la administración pública, de acuerdo con la organización administrativa de cada entidad territorial, sin perjuicio de la función de vigilancia </w:t>
      </w:r>
      <w:r w:rsidRPr="00C90A9C">
        <w:rPr>
          <w:rFonts w:ascii="Arial Narrow" w:hAnsi="Arial Narrow"/>
          <w:color w:val="000000"/>
          <w:bdr w:val="none" w:sz="0" w:space="0" w:color="auto" w:frame="1"/>
          <w:shd w:val="clear" w:color="auto" w:fill="F2F2F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sanitaria que deben realizar las secretarias de salud municipales</w:t>
      </w:r>
      <w:r w:rsidRPr="00C90A9C">
        <w:rPr>
          <w:rFonts w:ascii="Arial Narrow" w:hAnsi="Arial Narrow"/>
          <w:bdr w:val="none" w:sz="0" w:space="0" w:color="auto" w:frame="1"/>
        </w:rPr>
        <w:t>, distritales y departamentales, quienes, en caso de no adopción y aplicación del protocolo de bioseguridad por parte del empleador, trabajador o contratista vinculado mediante contrato de prestación de servicios o de obra, deberán informar a las Direcciones Territoriales del Ministerio del Trabajo, para que adelanten las acciones correspondientes en el marco de sus competencias.</w:t>
      </w:r>
    </w:p>
    <w:p w14:paraId="2DF7674B" w14:textId="77777777" w:rsidR="002C2B67" w:rsidRPr="002C2B67" w:rsidRDefault="002C2B67" w:rsidP="002C2B67">
      <w:pPr>
        <w:pStyle w:val="Default"/>
        <w:ind w:left="360"/>
        <w:jc w:val="both"/>
        <w:rPr>
          <w:rFonts w:ascii="Arial Narrow" w:hAnsi="Arial Narrow" w:cs="Arial"/>
        </w:rPr>
      </w:pPr>
    </w:p>
    <w:p w14:paraId="2C2DF9F3" w14:textId="72C52C7D" w:rsidR="001C1CE0" w:rsidRDefault="001C1CE0" w:rsidP="001C1CE0">
      <w:pPr>
        <w:pStyle w:val="Default"/>
        <w:numPr>
          <w:ilvl w:val="0"/>
          <w:numId w:val="4"/>
        </w:numPr>
        <w:jc w:val="both"/>
        <w:rPr>
          <w:rFonts w:ascii="Arial Narrow" w:hAnsi="Arial Narrow" w:cs="Arial"/>
          <w:b/>
          <w:bCs/>
          <w:i/>
          <w:iCs/>
        </w:rPr>
      </w:pPr>
      <w:r w:rsidRPr="001C1CE0">
        <w:rPr>
          <w:rFonts w:ascii="Arial Narrow" w:hAnsi="Arial Narrow" w:cs="Arial"/>
          <w:b/>
          <w:bCs/>
          <w:i/>
          <w:iCs/>
        </w:rPr>
        <w:t>Indique cuáles son los protocolos de seguridad que se crearán para que los empleados de dichas empresas puedan ejercer sus labores una vez puedan reiniciarlas.</w:t>
      </w:r>
    </w:p>
    <w:p w14:paraId="1A4F3CA7" w14:textId="2FC267C8" w:rsidR="002C2B67" w:rsidRDefault="002C2B67" w:rsidP="002C2B67">
      <w:pPr>
        <w:pStyle w:val="Default"/>
        <w:ind w:left="360"/>
        <w:jc w:val="both"/>
        <w:rPr>
          <w:rFonts w:ascii="Arial Narrow" w:hAnsi="Arial Narrow" w:cs="Arial"/>
        </w:rPr>
      </w:pPr>
    </w:p>
    <w:p w14:paraId="0C850F44" w14:textId="77777777" w:rsidR="00C06BA4" w:rsidRPr="00C06BA4" w:rsidRDefault="00C06BA4" w:rsidP="00C06BA4">
      <w:pPr>
        <w:autoSpaceDE w:val="0"/>
        <w:autoSpaceDN w:val="0"/>
        <w:adjustRightInd w:val="0"/>
        <w:spacing w:after="0" w:line="240" w:lineRule="auto"/>
        <w:jc w:val="both"/>
        <w:rPr>
          <w:rFonts w:ascii="Arial Narrow" w:eastAsia="Calibri" w:hAnsi="Arial Narrow" w:cs="Arial"/>
          <w:color w:val="000000"/>
        </w:rPr>
      </w:pPr>
      <w:r w:rsidRPr="00C06BA4">
        <w:rPr>
          <w:rFonts w:ascii="Arial Narrow" w:eastAsia="Calibri" w:hAnsi="Arial Narrow" w:cs="Arial"/>
          <w:color w:val="000000"/>
        </w:rPr>
        <w:t>Esta pregunta fue trasladada por competencia al Ministerio de Salud y Protección Social.</w:t>
      </w:r>
    </w:p>
    <w:p w14:paraId="67A7651D" w14:textId="77777777" w:rsidR="00C06BA4" w:rsidRPr="00C06BA4" w:rsidRDefault="00C06BA4" w:rsidP="00C06BA4">
      <w:pPr>
        <w:autoSpaceDE w:val="0"/>
        <w:autoSpaceDN w:val="0"/>
        <w:adjustRightInd w:val="0"/>
        <w:spacing w:after="0" w:line="240" w:lineRule="auto"/>
        <w:jc w:val="both"/>
        <w:rPr>
          <w:rFonts w:ascii="Arial Narrow" w:eastAsia="Calibri" w:hAnsi="Arial Narrow" w:cs="Arial"/>
          <w:color w:val="000000"/>
        </w:rPr>
      </w:pPr>
    </w:p>
    <w:p w14:paraId="1BDEF955" w14:textId="77777777" w:rsidR="00C06BA4" w:rsidRPr="00C06BA4" w:rsidRDefault="00C06BA4" w:rsidP="00C06BA4">
      <w:pPr>
        <w:shd w:val="clear" w:color="auto" w:fill="FFFFFF"/>
        <w:spacing w:after="0" w:line="240" w:lineRule="auto"/>
        <w:jc w:val="both"/>
        <w:rPr>
          <w:rFonts w:ascii="Arial Narrow" w:eastAsia="Calibri" w:hAnsi="Arial Narrow" w:cs="Calibri"/>
          <w:color w:val="201F1E"/>
          <w:lang w:val="es-ES_tradnl"/>
        </w:rPr>
      </w:pPr>
      <w:r w:rsidRPr="00C06BA4">
        <w:rPr>
          <w:rFonts w:ascii="Arial Narrow" w:eastAsia="Times New Roman" w:hAnsi="Arial Narrow" w:cs="Calibri"/>
          <w:color w:val="201F1E"/>
          <w:lang w:val="es-ES_tradnl" w:eastAsia="es-ES"/>
        </w:rPr>
        <w:t xml:space="preserve">Sin embargo  es importante informar que en materia de actividades productivas para los diferentes sectores, el gobierno nacional ha establecido los protocolos de bioseguridad establecidos en su marco general mediante la Resolución 666 del 24 de abril de 2020, </w:t>
      </w:r>
      <w:r w:rsidRPr="00C06BA4">
        <w:rPr>
          <w:rFonts w:ascii="Arial Narrow" w:eastAsia="Calibri" w:hAnsi="Arial Narrow" w:cs="Calibri"/>
          <w:color w:val="201F1E"/>
          <w:lang w:val="es-ES_tradnl"/>
        </w:rPr>
        <w:t>para mitigar, controlar y realizar el adecuado manejo de la pandemia de covid-19 fue emitido por el Ministerio de Salud y Protección Social, para que sea adaptado por cada sector, a fin de proteger a sus trabajadores durante esta contingencia, proporcionando los elementos de protección personal que deban utilizar el trabajador para el cumplimiento de las actividades laborales como tapabocas, guantes y demás elementos de desinfección.</w:t>
      </w:r>
    </w:p>
    <w:p w14:paraId="540FE5A7" w14:textId="77777777" w:rsidR="00C06BA4" w:rsidRPr="00C06BA4" w:rsidRDefault="00C06BA4" w:rsidP="00C06BA4">
      <w:pPr>
        <w:shd w:val="clear" w:color="auto" w:fill="FFFFFF"/>
        <w:spacing w:after="0" w:line="240" w:lineRule="auto"/>
        <w:jc w:val="both"/>
        <w:rPr>
          <w:rFonts w:ascii="Arial Narrow" w:eastAsia="Calibri" w:hAnsi="Arial Narrow" w:cs="Calibri"/>
          <w:color w:val="201F1E"/>
          <w:lang w:val="es-ES_tradnl"/>
        </w:rPr>
      </w:pPr>
    </w:p>
    <w:p w14:paraId="00EA2538" w14:textId="77777777" w:rsidR="00C06BA4" w:rsidRPr="00C06BA4" w:rsidRDefault="00C06BA4" w:rsidP="00C06BA4">
      <w:pPr>
        <w:shd w:val="clear" w:color="auto" w:fill="FFFFFF"/>
        <w:spacing w:after="150" w:line="240" w:lineRule="auto"/>
        <w:jc w:val="both"/>
        <w:rPr>
          <w:rFonts w:ascii="Arial Narrow" w:eastAsia="Times New Roman" w:hAnsi="Arial Narrow" w:cs="Calibri"/>
          <w:color w:val="201F1E"/>
          <w:lang w:eastAsia="es-CO"/>
        </w:rPr>
      </w:pPr>
      <w:r w:rsidRPr="00C06BA4">
        <w:rPr>
          <w:rFonts w:ascii="Arial Narrow" w:eastAsia="Times New Roman" w:hAnsi="Arial Narrow" w:cs="Calibri"/>
          <w:color w:val="201F1E"/>
          <w:lang w:eastAsia="es-CO"/>
        </w:rPr>
        <w:t>Se recomienda el uso de guantes si los trabajadores van a realizar actividades de aseo o si se van a manipular elementos como residuos. Para las demás actividades, los lineamientos protocolos establecen el lavado de manos con agua, jabón y toallas desechables.</w:t>
      </w:r>
    </w:p>
    <w:p w14:paraId="31A277E3" w14:textId="77777777" w:rsidR="00C06BA4" w:rsidRPr="00C06BA4" w:rsidRDefault="00C06BA4" w:rsidP="00C06BA4">
      <w:pPr>
        <w:shd w:val="clear" w:color="auto" w:fill="FFFFFF"/>
        <w:spacing w:after="150" w:line="240" w:lineRule="auto"/>
        <w:jc w:val="both"/>
        <w:rPr>
          <w:rFonts w:ascii="Arial Narrow" w:eastAsia="Times New Roman" w:hAnsi="Arial Narrow" w:cs="Calibri"/>
          <w:color w:val="201F1E"/>
          <w:lang w:eastAsia="es-CO"/>
        </w:rPr>
      </w:pPr>
      <w:r w:rsidRPr="00C06BA4">
        <w:rPr>
          <w:rFonts w:ascii="Arial Narrow" w:eastAsia="Times New Roman" w:hAnsi="Arial Narrow" w:cs="Calibri"/>
          <w:color w:val="201F1E"/>
          <w:lang w:eastAsia="es-CO"/>
        </w:rPr>
        <w:t>Los protocolos establecen lineamientos para el manejo de residuos, interacción en los momentos de alimentación, trabajo en casa, interacción con terceros, desinfección y desplazamientos, entre otros. Todos de cumplimiento inmediato y por el tiempo que dure la emergencia sanitaria en el país.</w:t>
      </w:r>
    </w:p>
    <w:p w14:paraId="40DE0F31" w14:textId="77777777" w:rsidR="00C06BA4" w:rsidRPr="00C06BA4" w:rsidRDefault="00C06BA4" w:rsidP="00C06BA4">
      <w:pPr>
        <w:shd w:val="clear" w:color="auto" w:fill="FFFFFF"/>
        <w:spacing w:after="150" w:line="240" w:lineRule="auto"/>
        <w:jc w:val="both"/>
        <w:rPr>
          <w:rFonts w:ascii="Arial Narrow" w:eastAsia="Times New Roman" w:hAnsi="Arial Narrow" w:cs="Calibri"/>
          <w:color w:val="201F1E"/>
          <w:lang w:eastAsia="es-CO"/>
        </w:rPr>
      </w:pPr>
      <w:r w:rsidRPr="00C06BA4">
        <w:rPr>
          <w:rFonts w:ascii="Arial Narrow" w:eastAsia="Times New Roman" w:hAnsi="Arial Narrow" w:cs="Calibri"/>
          <w:color w:val="201F1E"/>
          <w:lang w:eastAsia="es-CO"/>
        </w:rPr>
        <w:t>Las empresas en sus protocolos de bioseguridad que deben realizan para iniciar labores, son las responsables de establecer el estado de salud de sus trabajadores, exámenes médicos y especializados cuando un trabajador presente síntomas de Covid-19, se debe tener información precisa de sus trabajadores para determinar su reingreso a laboral</w:t>
      </w:r>
    </w:p>
    <w:p w14:paraId="21F993F8" w14:textId="77777777" w:rsidR="00C06BA4" w:rsidRPr="00C06BA4" w:rsidRDefault="00C06BA4" w:rsidP="00C06BA4">
      <w:pPr>
        <w:shd w:val="clear" w:color="auto" w:fill="FFFFFF"/>
        <w:spacing w:after="150" w:line="240" w:lineRule="auto"/>
        <w:jc w:val="both"/>
        <w:rPr>
          <w:rFonts w:ascii="Arial Narrow" w:eastAsia="Times New Roman" w:hAnsi="Arial Narrow" w:cs="Calibri"/>
          <w:color w:val="201F1E"/>
          <w:lang w:eastAsia="es-CO"/>
        </w:rPr>
      </w:pPr>
      <w:r w:rsidRPr="00C06BA4">
        <w:rPr>
          <w:rFonts w:ascii="Arial Narrow" w:eastAsia="Times New Roman" w:hAnsi="Arial Narrow" w:cs="Calibri"/>
          <w:color w:val="201F1E"/>
          <w:lang w:eastAsia="es-ES"/>
        </w:rPr>
        <w:t xml:space="preserve">Las medidas son el cumplimiento y vigilancia de los protocolos de bioseguridad establecidos en el Decreto 539 de 2020 y la Resolución 666 del 24 de abril de 2020, </w:t>
      </w:r>
      <w:r w:rsidRPr="00C06BA4">
        <w:rPr>
          <w:rFonts w:ascii="Arial Narrow" w:eastAsia="Times New Roman" w:hAnsi="Arial Narrow" w:cs="Calibri"/>
          <w:color w:val="201F1E"/>
          <w:lang w:eastAsia="es-CO"/>
        </w:rPr>
        <w:t xml:space="preserve">para mitigar, controlar y realizar el adecuado manejo de la pandemia de covid-19, para proteger a los trabajadores durante la retoma de sus labores en los sectores productivos y proporcionales los elementos de protección personal como tapabocas, guantes, elementos de aseo y de desinfección </w:t>
      </w:r>
    </w:p>
    <w:p w14:paraId="7EAE660F" w14:textId="77777777" w:rsidR="00C06BA4" w:rsidRPr="00C06BA4" w:rsidRDefault="00C06BA4" w:rsidP="00C06BA4">
      <w:pPr>
        <w:spacing w:after="0" w:line="240" w:lineRule="auto"/>
        <w:jc w:val="both"/>
        <w:rPr>
          <w:rFonts w:ascii="Arial Narrow" w:eastAsia="Calibri" w:hAnsi="Arial Narrow" w:cs="Times New Roman"/>
        </w:rPr>
      </w:pPr>
      <w:r w:rsidRPr="00C06BA4">
        <w:rPr>
          <w:rFonts w:ascii="Arial Narrow" w:eastAsia="Times New Roman" w:hAnsi="Arial Narrow" w:cs="Calibri"/>
          <w:color w:val="201F1E"/>
          <w:lang w:val="es-ES_tradnl" w:eastAsia="es-ES"/>
        </w:rPr>
        <w:t xml:space="preserve">El seguimiento inicialmente se realiza sobre los protocolos de bioseguridad que está a cargo por parte de las secretarias municipales, distritales y departamental de salud cuando el empleador, trabajador o contratista de la construcción incumplen con la entrega de elementos de protección personal, son requeridos por dichas entidades y pueden colocar </w:t>
      </w:r>
      <w:r w:rsidRPr="00C06BA4">
        <w:rPr>
          <w:rFonts w:ascii="Arial Narrow" w:eastAsia="Times New Roman" w:hAnsi="Arial Narrow" w:cs="Calibri"/>
          <w:color w:val="201F1E"/>
          <w:lang w:val="es-ES_tradnl" w:eastAsia="es-ES"/>
        </w:rPr>
        <w:lastRenderedPageBreak/>
        <w:t>sanciones de carácter sanitario.</w:t>
      </w:r>
      <w:r w:rsidRPr="00C06BA4">
        <w:rPr>
          <w:rFonts w:ascii="Arial Narrow" w:eastAsia="Calibri" w:hAnsi="Arial Narrow" w:cs="Times New Roman"/>
          <w:lang w:val="es-ES_tradnl"/>
        </w:rPr>
        <w:t xml:space="preserve"> </w:t>
      </w:r>
      <w:r w:rsidRPr="00C06BA4">
        <w:rPr>
          <w:rFonts w:ascii="Arial Narrow" w:eastAsia="Times New Roman" w:hAnsi="Arial Narrow" w:cs="Arial"/>
          <w:lang w:val="es-ES" w:eastAsia="es-ES"/>
        </w:rPr>
        <w:t>El artículo 4 de la Resolución 666 de 2020, determino la vigilancia compartida entre las Secretarias de Salud y el Ministerio del Trabajo en relación con los protocolos de bioseguridad</w:t>
      </w:r>
    </w:p>
    <w:p w14:paraId="038E4CE8" w14:textId="77777777" w:rsidR="00C06BA4" w:rsidRPr="00C06BA4" w:rsidRDefault="00C06BA4" w:rsidP="00C06BA4">
      <w:pPr>
        <w:shd w:val="clear" w:color="auto" w:fill="FFFFFF"/>
        <w:spacing w:beforeAutospacing="1" w:after="0" w:afterAutospacing="1" w:line="259" w:lineRule="atLeast"/>
        <w:jc w:val="both"/>
        <w:rPr>
          <w:rFonts w:ascii="Arial Narrow" w:eastAsia="Times New Roman" w:hAnsi="Arial Narrow" w:cs="Segoe UI"/>
          <w:color w:val="201F1E"/>
          <w:lang w:val="es-ES_tradnl" w:eastAsia="es-ES"/>
        </w:rPr>
      </w:pPr>
      <w:r w:rsidRPr="00C06BA4">
        <w:rPr>
          <w:rFonts w:ascii="Arial Narrow" w:eastAsia="Times New Roman" w:hAnsi="Arial Narrow" w:cs="Segoe UI"/>
          <w:color w:val="201F1E"/>
          <w:lang w:val="es-ES_tradnl" w:eastAsia="es-ES"/>
        </w:rPr>
        <w:t>Las garantías en materia de riesgos laborales se centran en los protocolos de bioseguridad que se incorporan a los Sistemas de Gestión de Seguridad y Salud en el Trabajo, en los sectores productivos que se incorporen a la producción, con la vigilancia de las secretarias de salud y del Ministerio del Trabajo.</w:t>
      </w:r>
    </w:p>
    <w:p w14:paraId="052912B6" w14:textId="77777777" w:rsidR="00C06BA4" w:rsidRPr="00C06BA4" w:rsidRDefault="00C06BA4" w:rsidP="00C06BA4">
      <w:pPr>
        <w:spacing w:after="0" w:line="240" w:lineRule="auto"/>
        <w:rPr>
          <w:rFonts w:ascii="Arial Narrow" w:eastAsia="Calibri" w:hAnsi="Arial Narrow" w:cs="Times New Roman"/>
          <w:lang w:val="es-ES_tradnl" w:eastAsia="es-ES"/>
        </w:rPr>
      </w:pPr>
      <w:r w:rsidRPr="00C06BA4">
        <w:rPr>
          <w:rFonts w:ascii="Arial Narrow" w:eastAsia="Calibri" w:hAnsi="Arial Narrow" w:cs="Times New Roman"/>
          <w:lang w:val="es-ES_tradnl" w:eastAsia="es-ES"/>
        </w:rPr>
        <w:t xml:space="preserve">En caso de un accidente de trabajo por Covid-19 las Entidades Administradoras de Riesgos Laborales reconocen las prestaciones asistenciales y económicas y en caso de enfermedad laboral para otras actividades o profesionales fuera del área de la salud, existe el reconocimiento de enfermedad laboral por relación de causalidad conforme a los artículos 2 y 3 del Decreto 1477 de 2014. </w:t>
      </w:r>
    </w:p>
    <w:p w14:paraId="13BF8CF6" w14:textId="77777777" w:rsidR="00C06BA4" w:rsidRPr="00C06BA4" w:rsidRDefault="00C06BA4" w:rsidP="00C06BA4">
      <w:pPr>
        <w:spacing w:after="0" w:line="240" w:lineRule="auto"/>
        <w:jc w:val="both"/>
        <w:rPr>
          <w:rFonts w:ascii="Arial Narrow" w:eastAsia="Calibri" w:hAnsi="Arial Narrow" w:cs="Times New Roman"/>
        </w:rPr>
      </w:pPr>
    </w:p>
    <w:p w14:paraId="368F7FBA" w14:textId="77777777" w:rsidR="00C06BA4" w:rsidRPr="00C06BA4" w:rsidRDefault="00C06BA4" w:rsidP="00C06BA4">
      <w:pPr>
        <w:spacing w:after="0" w:line="240" w:lineRule="auto"/>
        <w:jc w:val="both"/>
        <w:rPr>
          <w:rFonts w:ascii="Arial Narrow" w:eastAsia="Calibri" w:hAnsi="Arial Narrow" w:cs="Times New Roman"/>
        </w:rPr>
      </w:pPr>
    </w:p>
    <w:p w14:paraId="7ADA9F30" w14:textId="0383EB65" w:rsidR="001C1CE0" w:rsidRDefault="001C1CE0" w:rsidP="001C1CE0">
      <w:pPr>
        <w:pStyle w:val="Default"/>
        <w:numPr>
          <w:ilvl w:val="0"/>
          <w:numId w:val="4"/>
        </w:numPr>
        <w:jc w:val="both"/>
        <w:rPr>
          <w:rFonts w:ascii="Arial Narrow" w:hAnsi="Arial Narrow" w:cs="Arial"/>
          <w:b/>
          <w:bCs/>
          <w:i/>
          <w:iCs/>
        </w:rPr>
      </w:pPr>
      <w:r w:rsidRPr="001C1CE0">
        <w:rPr>
          <w:rFonts w:ascii="Arial Narrow" w:hAnsi="Arial Narrow" w:cs="Arial"/>
          <w:b/>
          <w:bCs/>
          <w:i/>
          <w:iCs/>
        </w:rPr>
        <w:t xml:space="preserve">Estipule si durante el tiempo que duraron cerradas estas empresas se formuló alguna política para protegerlos de la posible liquidación o declaración de insolvencia. </w:t>
      </w:r>
    </w:p>
    <w:p w14:paraId="0C318BE0" w14:textId="1148A290" w:rsidR="002C2B67" w:rsidRDefault="002C2B67" w:rsidP="002C2B67">
      <w:pPr>
        <w:pStyle w:val="Default"/>
        <w:ind w:left="360"/>
        <w:jc w:val="both"/>
        <w:rPr>
          <w:rFonts w:ascii="Arial Narrow" w:hAnsi="Arial Narrow" w:cs="Arial"/>
        </w:rPr>
      </w:pPr>
    </w:p>
    <w:p w14:paraId="6C3B4478" w14:textId="31C391A4" w:rsidR="00827982" w:rsidRDefault="00827982" w:rsidP="00D04BBB">
      <w:pPr>
        <w:pStyle w:val="Default"/>
        <w:jc w:val="both"/>
        <w:rPr>
          <w:rFonts w:ascii="Arial Narrow" w:hAnsi="Arial Narrow" w:cs="Arial"/>
        </w:rPr>
      </w:pPr>
      <w:r>
        <w:rPr>
          <w:rFonts w:ascii="Arial Narrow" w:hAnsi="Arial Narrow"/>
        </w:rPr>
        <w:t>Esta pregunta fue trasladada por competencia al Ministerio de Comercio</w:t>
      </w:r>
      <w:r w:rsidR="00F126EC">
        <w:rPr>
          <w:rFonts w:ascii="Arial Narrow" w:hAnsi="Arial Narrow"/>
        </w:rPr>
        <w:t>, Industria y Turismo</w:t>
      </w:r>
    </w:p>
    <w:p w14:paraId="2A911833" w14:textId="77777777" w:rsidR="00827982" w:rsidRDefault="00827982" w:rsidP="002C2B67">
      <w:pPr>
        <w:pStyle w:val="Default"/>
        <w:ind w:left="360"/>
        <w:jc w:val="both"/>
        <w:rPr>
          <w:rFonts w:ascii="Arial Narrow" w:hAnsi="Arial Narrow" w:cs="Arial"/>
        </w:rPr>
      </w:pPr>
    </w:p>
    <w:p w14:paraId="3656DFD3" w14:textId="77777777" w:rsidR="002C2B67" w:rsidRPr="002C2B67" w:rsidRDefault="002C2B67" w:rsidP="002C2B67">
      <w:pPr>
        <w:pStyle w:val="Default"/>
        <w:ind w:left="360"/>
        <w:jc w:val="both"/>
        <w:rPr>
          <w:rFonts w:ascii="Arial Narrow" w:hAnsi="Arial Narrow" w:cs="Arial"/>
        </w:rPr>
      </w:pPr>
    </w:p>
    <w:p w14:paraId="3019F251" w14:textId="6CC3FE22" w:rsidR="001C1CE0" w:rsidRPr="00F07F99" w:rsidRDefault="001C1CE0" w:rsidP="001C1CE0">
      <w:pPr>
        <w:pStyle w:val="Default"/>
        <w:numPr>
          <w:ilvl w:val="0"/>
          <w:numId w:val="4"/>
        </w:numPr>
        <w:jc w:val="both"/>
        <w:rPr>
          <w:rFonts w:ascii="Arial Narrow" w:hAnsi="Arial Narrow" w:cs="Arial"/>
          <w:b/>
          <w:bCs/>
          <w:i/>
          <w:iCs/>
        </w:rPr>
      </w:pPr>
      <w:r w:rsidRPr="00F07F99">
        <w:rPr>
          <w:rFonts w:ascii="Arial Narrow" w:hAnsi="Arial Narrow" w:cs="Arial"/>
          <w:b/>
          <w:bCs/>
          <w:i/>
          <w:iCs/>
        </w:rPr>
        <w:t xml:space="preserve">Cómo ha sido el apoyo para ayudar al sector entretenimiento a cubrir sus gastos de nómina y parafiscales. </w:t>
      </w:r>
    </w:p>
    <w:p w14:paraId="3E20EE4A" w14:textId="10624FDF" w:rsidR="002C2B67" w:rsidRDefault="002C2B67" w:rsidP="002C2B67">
      <w:pPr>
        <w:pStyle w:val="Default"/>
        <w:ind w:left="360"/>
        <w:jc w:val="both"/>
        <w:rPr>
          <w:rFonts w:ascii="Arial Narrow" w:hAnsi="Arial Narrow" w:cs="Arial"/>
        </w:rPr>
      </w:pPr>
    </w:p>
    <w:p w14:paraId="4265BD01" w14:textId="650DCE9E" w:rsidR="009E64DF" w:rsidRDefault="009B0352" w:rsidP="001B2678">
      <w:pPr>
        <w:pStyle w:val="Default"/>
        <w:jc w:val="both"/>
        <w:rPr>
          <w:rFonts w:ascii="Arial Narrow" w:hAnsi="Arial Narrow" w:cs="Arial"/>
        </w:rPr>
      </w:pPr>
      <w:r>
        <w:rPr>
          <w:rFonts w:ascii="Arial Narrow" w:hAnsi="Arial Narrow" w:cs="Arial"/>
        </w:rPr>
        <w:t xml:space="preserve">Desde </w:t>
      </w:r>
      <w:r w:rsidR="001B2678">
        <w:rPr>
          <w:rFonts w:ascii="Arial Narrow" w:hAnsi="Arial Narrow" w:cs="Arial"/>
        </w:rPr>
        <w:t xml:space="preserve">el </w:t>
      </w:r>
      <w:r w:rsidR="009E64DF">
        <w:rPr>
          <w:rFonts w:ascii="Arial Narrow" w:hAnsi="Arial Narrow" w:cs="Arial"/>
        </w:rPr>
        <w:t>Gobierno Nacional se han creado los siguientes beneficios:</w:t>
      </w:r>
    </w:p>
    <w:p w14:paraId="5DBC5F09" w14:textId="77777777" w:rsidR="009212EB" w:rsidRDefault="009212EB" w:rsidP="001B2678">
      <w:pPr>
        <w:pStyle w:val="Default"/>
        <w:jc w:val="both"/>
        <w:rPr>
          <w:rFonts w:ascii="Arial Narrow" w:hAnsi="Arial Narrow" w:cs="Arial"/>
        </w:rPr>
      </w:pPr>
    </w:p>
    <w:p w14:paraId="6C5A23FC" w14:textId="3CF3ADD6" w:rsidR="001B2678" w:rsidRPr="001B2678" w:rsidRDefault="001B2678" w:rsidP="009E64DF">
      <w:pPr>
        <w:pStyle w:val="Default"/>
        <w:numPr>
          <w:ilvl w:val="0"/>
          <w:numId w:val="16"/>
        </w:numPr>
        <w:jc w:val="both"/>
        <w:rPr>
          <w:rFonts w:ascii="Arial Narrow" w:hAnsi="Arial Narrow" w:cs="Arial"/>
        </w:rPr>
      </w:pPr>
      <w:r w:rsidRPr="001B2678">
        <w:rPr>
          <w:rFonts w:ascii="Arial Narrow" w:hAnsi="Arial Narrow" w:cs="Arial"/>
        </w:rPr>
        <w:t xml:space="preserve">Reducción voluntaria de cotización a pensiones de </w:t>
      </w:r>
      <w:r w:rsidR="00820911">
        <w:rPr>
          <w:rFonts w:ascii="Arial Narrow" w:hAnsi="Arial Narrow" w:cs="Arial"/>
        </w:rPr>
        <w:t xml:space="preserve">los meses de </w:t>
      </w:r>
      <w:r w:rsidRPr="001B2678">
        <w:rPr>
          <w:rFonts w:ascii="Arial Narrow" w:hAnsi="Arial Narrow" w:cs="Arial"/>
        </w:rPr>
        <w:t xml:space="preserve">abril y mayo (a pagar en mayo y junio) </w:t>
      </w:r>
      <w:r w:rsidR="00820911">
        <w:rPr>
          <w:rFonts w:ascii="Arial Narrow" w:hAnsi="Arial Narrow" w:cs="Arial"/>
        </w:rPr>
        <w:t>pasando del</w:t>
      </w:r>
      <w:r w:rsidRPr="001B2678">
        <w:rPr>
          <w:rFonts w:ascii="Arial Narrow" w:hAnsi="Arial Narrow" w:cs="Arial"/>
        </w:rPr>
        <w:t xml:space="preserve"> 16% a</w:t>
      </w:r>
      <w:r w:rsidR="00820911">
        <w:rPr>
          <w:rFonts w:ascii="Arial Narrow" w:hAnsi="Arial Narrow" w:cs="Arial"/>
        </w:rPr>
        <w:t>l</w:t>
      </w:r>
      <w:r w:rsidRPr="001B2678">
        <w:rPr>
          <w:rFonts w:ascii="Arial Narrow" w:hAnsi="Arial Narrow" w:cs="Arial"/>
        </w:rPr>
        <w:t xml:space="preserve"> 3%.</w:t>
      </w:r>
    </w:p>
    <w:p w14:paraId="269EE053" w14:textId="082FB1A5" w:rsidR="002C2B67" w:rsidRDefault="001B2678" w:rsidP="009E64DF">
      <w:pPr>
        <w:pStyle w:val="Default"/>
        <w:numPr>
          <w:ilvl w:val="0"/>
          <w:numId w:val="16"/>
        </w:numPr>
        <w:jc w:val="both"/>
        <w:rPr>
          <w:rFonts w:ascii="Arial Narrow" w:hAnsi="Arial Narrow" w:cs="Arial"/>
        </w:rPr>
      </w:pPr>
      <w:r w:rsidRPr="001B2678">
        <w:rPr>
          <w:rFonts w:ascii="Arial Narrow" w:hAnsi="Arial Narrow" w:cs="Arial"/>
        </w:rPr>
        <w:t>Subsidio a la nómina para personas naturales</w:t>
      </w:r>
      <w:r w:rsidR="009212EB">
        <w:rPr>
          <w:rFonts w:ascii="Arial Narrow" w:hAnsi="Arial Narrow" w:cs="Arial"/>
        </w:rPr>
        <w:t>,</w:t>
      </w:r>
      <w:r w:rsidRPr="001B2678">
        <w:rPr>
          <w:rFonts w:ascii="Arial Narrow" w:hAnsi="Arial Narrow" w:cs="Arial"/>
        </w:rPr>
        <w:t xml:space="preserve"> con más de tres empleados</w:t>
      </w:r>
      <w:r w:rsidR="009212EB">
        <w:rPr>
          <w:rFonts w:ascii="Arial Narrow" w:hAnsi="Arial Narrow" w:cs="Arial"/>
        </w:rPr>
        <w:t>,</w:t>
      </w:r>
      <w:r w:rsidRPr="001B2678">
        <w:rPr>
          <w:rFonts w:ascii="Arial Narrow" w:hAnsi="Arial Narrow" w:cs="Arial"/>
        </w:rPr>
        <w:t xml:space="preserve"> y personas jurídicas, quienes a través del sector financiero podrán acceder por tres ocasiones a este beneficio, consistente en un aporte del 40% de un salario mínimo por empleado, cuando la empresa ha </w:t>
      </w:r>
      <w:r w:rsidR="0043759B">
        <w:rPr>
          <w:rFonts w:ascii="Arial Narrow" w:hAnsi="Arial Narrow" w:cs="Arial"/>
        </w:rPr>
        <w:t>visto una reducción de sus ingresos en al menos</w:t>
      </w:r>
      <w:r w:rsidRPr="001B2678">
        <w:rPr>
          <w:rFonts w:ascii="Arial Narrow" w:hAnsi="Arial Narrow" w:cs="Arial"/>
        </w:rPr>
        <w:t xml:space="preserve"> un 20%.</w:t>
      </w:r>
    </w:p>
    <w:p w14:paraId="5C802D08" w14:textId="1E391283" w:rsidR="00CD066C" w:rsidRPr="002528AF" w:rsidRDefault="006D0139" w:rsidP="0033660A">
      <w:pPr>
        <w:pStyle w:val="Default"/>
        <w:numPr>
          <w:ilvl w:val="0"/>
          <w:numId w:val="16"/>
        </w:numPr>
        <w:jc w:val="both"/>
        <w:rPr>
          <w:rFonts w:ascii="Arial Narrow" w:hAnsi="Arial Narrow" w:cs="Arial"/>
        </w:rPr>
      </w:pPr>
      <w:r w:rsidRPr="002528AF">
        <w:rPr>
          <w:rFonts w:ascii="Arial Narrow" w:hAnsi="Arial Narrow" w:cs="Arial"/>
        </w:rPr>
        <w:t xml:space="preserve">Se va a </w:t>
      </w:r>
      <w:r w:rsidR="00FB4350" w:rsidRPr="002528AF">
        <w:rPr>
          <w:rFonts w:ascii="Arial Narrow" w:hAnsi="Arial Narrow" w:cs="Arial"/>
        </w:rPr>
        <w:t>implementar un auxilio para el pago de la prima de los trabajadores</w:t>
      </w:r>
      <w:r w:rsidR="00CD066C" w:rsidRPr="002528AF">
        <w:rPr>
          <w:rFonts w:ascii="Arial Narrow" w:hAnsi="Arial Narrow" w:cs="Arial"/>
        </w:rPr>
        <w:t>, correspondiente al mes de ju</w:t>
      </w:r>
      <w:r w:rsidR="002528AF" w:rsidRPr="002528AF">
        <w:rPr>
          <w:rFonts w:ascii="Arial Narrow" w:hAnsi="Arial Narrow" w:cs="Arial"/>
        </w:rPr>
        <w:t>n</w:t>
      </w:r>
      <w:r w:rsidR="00CD066C" w:rsidRPr="002528AF">
        <w:rPr>
          <w:rFonts w:ascii="Arial Narrow" w:hAnsi="Arial Narrow" w:cs="Arial"/>
        </w:rPr>
        <w:t>io de 2020,</w:t>
      </w:r>
      <w:r w:rsidR="002528AF">
        <w:rPr>
          <w:rFonts w:ascii="Arial Narrow" w:hAnsi="Arial Narrow" w:cs="Arial"/>
        </w:rPr>
        <w:t xml:space="preserve"> </w:t>
      </w:r>
      <w:r w:rsidR="00CD066C" w:rsidRPr="002528AF">
        <w:rPr>
          <w:rFonts w:ascii="Arial Narrow" w:hAnsi="Arial Narrow" w:cs="Arial"/>
        </w:rPr>
        <w:t>para trabajadores que devenguen hasta 1 millón de pesos.</w:t>
      </w:r>
    </w:p>
    <w:p w14:paraId="0534703F" w14:textId="77777777" w:rsidR="009B0352" w:rsidRPr="002C2B67" w:rsidRDefault="009B0352" w:rsidP="009B0352">
      <w:pPr>
        <w:pStyle w:val="Default"/>
        <w:jc w:val="both"/>
        <w:rPr>
          <w:rFonts w:ascii="Arial Narrow" w:hAnsi="Arial Narrow" w:cs="Arial"/>
        </w:rPr>
      </w:pPr>
    </w:p>
    <w:p w14:paraId="6E71ED42" w14:textId="2884F9A9" w:rsidR="001C1CE0" w:rsidRPr="001C1CE0" w:rsidRDefault="001C1CE0" w:rsidP="001C1CE0">
      <w:pPr>
        <w:pStyle w:val="Default"/>
        <w:numPr>
          <w:ilvl w:val="0"/>
          <w:numId w:val="4"/>
        </w:numPr>
        <w:jc w:val="both"/>
        <w:rPr>
          <w:rFonts w:ascii="Arial Narrow" w:hAnsi="Arial Narrow" w:cs="Arial"/>
          <w:b/>
          <w:bCs/>
          <w:i/>
          <w:iCs/>
        </w:rPr>
      </w:pPr>
      <w:r w:rsidRPr="001C1CE0">
        <w:rPr>
          <w:rFonts w:ascii="Arial Narrow" w:hAnsi="Arial Narrow" w:cs="Arial"/>
          <w:b/>
          <w:bCs/>
          <w:i/>
          <w:iCs/>
        </w:rPr>
        <w:t xml:space="preserve">Indique cuáles serán las medidas de protección laboral que se proporcionarán a las personas que por motivos de su edad, preexistencias o estado de embarazo no puedan laborar presencialmente. </w:t>
      </w:r>
    </w:p>
    <w:p w14:paraId="6E2AF406" w14:textId="1AF90E8F" w:rsidR="009A3DA5" w:rsidRDefault="009A3DA5" w:rsidP="0079023A">
      <w:pPr>
        <w:pStyle w:val="Default"/>
        <w:jc w:val="both"/>
        <w:rPr>
          <w:rFonts w:ascii="Arial Narrow" w:hAnsi="Arial Narrow" w:cs="Arial"/>
        </w:rPr>
      </w:pPr>
    </w:p>
    <w:p w14:paraId="73459983" w14:textId="7F441E8B" w:rsidR="000108A9" w:rsidRPr="000B4738" w:rsidRDefault="000108A9" w:rsidP="000108A9">
      <w:pPr>
        <w:jc w:val="both"/>
        <w:rPr>
          <w:rFonts w:ascii="Arial Narrow" w:hAnsi="Arial Narrow"/>
          <w:sz w:val="24"/>
          <w:szCs w:val="24"/>
          <w:lang w:val="es-MX"/>
        </w:rPr>
      </w:pPr>
      <w:r w:rsidRPr="000B4738">
        <w:rPr>
          <w:rFonts w:ascii="Arial Narrow" w:hAnsi="Arial Narrow"/>
          <w:sz w:val="24"/>
          <w:szCs w:val="24"/>
          <w:lang w:val="es-MX"/>
        </w:rPr>
        <w:t>El Gobierno Nacional ha reiterado que</w:t>
      </w:r>
      <w:r w:rsidR="00021110">
        <w:rPr>
          <w:rFonts w:ascii="Arial Narrow" w:hAnsi="Arial Narrow"/>
          <w:sz w:val="24"/>
          <w:szCs w:val="24"/>
          <w:lang w:val="es-MX"/>
        </w:rPr>
        <w:t xml:space="preserve"> la norma laboral sigue vigente, y aún frente </w:t>
      </w:r>
      <w:r w:rsidRPr="000B4738">
        <w:rPr>
          <w:rFonts w:ascii="Arial Narrow" w:hAnsi="Arial Narrow"/>
          <w:sz w:val="24"/>
          <w:szCs w:val="24"/>
          <w:lang w:val="es-MX"/>
        </w:rPr>
        <w:t>a la declaratoria de Emergencia Económica, Social y Ecológica, con las consecuentes medidas de aislamiento, l</w:t>
      </w:r>
      <w:r w:rsidR="00021110">
        <w:rPr>
          <w:rFonts w:ascii="Arial Narrow" w:hAnsi="Arial Narrow"/>
          <w:sz w:val="24"/>
          <w:szCs w:val="24"/>
          <w:lang w:val="es-MX"/>
        </w:rPr>
        <w:t>os derechos laborales no son negociables</w:t>
      </w:r>
      <w:r w:rsidRPr="000B4738">
        <w:rPr>
          <w:rFonts w:ascii="Arial Narrow" w:hAnsi="Arial Narrow"/>
          <w:sz w:val="24"/>
          <w:szCs w:val="24"/>
          <w:lang w:val="es-MX"/>
        </w:rPr>
        <w:t>. En ese sentido</w:t>
      </w:r>
      <w:r w:rsidR="005C2413">
        <w:rPr>
          <w:rFonts w:ascii="Arial Narrow" w:hAnsi="Arial Narrow"/>
          <w:sz w:val="24"/>
          <w:szCs w:val="24"/>
          <w:lang w:val="es-MX"/>
        </w:rPr>
        <w:t xml:space="preserve"> se</w:t>
      </w:r>
      <w:r w:rsidRPr="000B4738">
        <w:rPr>
          <w:rFonts w:ascii="Arial Narrow" w:hAnsi="Arial Narrow"/>
          <w:sz w:val="24"/>
          <w:szCs w:val="24"/>
          <w:lang w:val="es-MX"/>
        </w:rPr>
        <w:t xml:space="preserve"> debe ser contundente en señalar</w:t>
      </w:r>
      <w:r w:rsidR="00EA7541">
        <w:rPr>
          <w:rFonts w:ascii="Arial Narrow" w:hAnsi="Arial Narrow"/>
          <w:sz w:val="24"/>
          <w:szCs w:val="24"/>
          <w:lang w:val="es-MX"/>
        </w:rPr>
        <w:t>:</w:t>
      </w:r>
      <w:r w:rsidRPr="000B4738">
        <w:rPr>
          <w:rFonts w:ascii="Arial Narrow" w:hAnsi="Arial Narrow"/>
          <w:sz w:val="24"/>
          <w:szCs w:val="24"/>
          <w:lang w:val="es-MX"/>
        </w:rPr>
        <w:t xml:space="preserve"> las personas que padecen alguna patología o las mujeres embarazadas son sujetos de especial protección del estado y en ese sentido se encuentran cobijados por estabilidad laboral reforzada.</w:t>
      </w:r>
    </w:p>
    <w:p w14:paraId="501F221C" w14:textId="68360498" w:rsidR="000108A9" w:rsidRPr="000B4738" w:rsidRDefault="000108A9" w:rsidP="000108A9">
      <w:pPr>
        <w:jc w:val="both"/>
        <w:rPr>
          <w:rFonts w:ascii="Arial Narrow" w:hAnsi="Arial Narrow"/>
          <w:sz w:val="24"/>
          <w:szCs w:val="24"/>
          <w:lang w:val="es-MX"/>
        </w:rPr>
      </w:pPr>
      <w:r w:rsidRPr="000B4738">
        <w:rPr>
          <w:rFonts w:ascii="Arial Narrow" w:hAnsi="Arial Narrow"/>
          <w:sz w:val="24"/>
          <w:szCs w:val="24"/>
          <w:lang w:val="es-MX"/>
        </w:rPr>
        <w:t>Pero aun teniendo en cuenta lo anterior,</w:t>
      </w:r>
      <w:r>
        <w:rPr>
          <w:rFonts w:ascii="Arial Narrow" w:hAnsi="Arial Narrow"/>
          <w:sz w:val="24"/>
          <w:szCs w:val="24"/>
          <w:lang w:val="es-MX"/>
        </w:rPr>
        <w:t xml:space="preserve"> como se citó en la respuesta al numeral 2</w:t>
      </w:r>
      <w:r w:rsidR="001C4EB6">
        <w:rPr>
          <w:rFonts w:ascii="Arial Narrow" w:hAnsi="Arial Narrow"/>
          <w:sz w:val="24"/>
          <w:szCs w:val="24"/>
          <w:lang w:val="es-MX"/>
        </w:rPr>
        <w:t>.</w:t>
      </w:r>
      <w:r>
        <w:rPr>
          <w:rFonts w:ascii="Arial Narrow" w:hAnsi="Arial Narrow"/>
          <w:sz w:val="24"/>
          <w:szCs w:val="24"/>
          <w:lang w:val="es-MX"/>
        </w:rPr>
        <w:t xml:space="preserve"> el Ministerio de Trabajo ha expedido una s</w:t>
      </w:r>
      <w:r w:rsidRPr="000B4738">
        <w:rPr>
          <w:rFonts w:ascii="Arial Narrow" w:hAnsi="Arial Narrow"/>
          <w:sz w:val="24"/>
          <w:szCs w:val="24"/>
          <w:lang w:val="es-MX"/>
        </w:rPr>
        <w:t>erie de Circulares que contienen medidas que tiene por objeto la preservación de los empleos y que se constituyen en alternativas que tanto empleador como trabajador pueden concertar de manera transitoria, entre ellas el trabajo en casa.</w:t>
      </w:r>
    </w:p>
    <w:p w14:paraId="556C7F30" w14:textId="51F58363" w:rsidR="000108A9" w:rsidRPr="000B4738" w:rsidRDefault="000108A9" w:rsidP="000108A9">
      <w:pPr>
        <w:jc w:val="both"/>
        <w:rPr>
          <w:rFonts w:ascii="Arial Narrow" w:hAnsi="Arial Narrow"/>
          <w:sz w:val="24"/>
          <w:szCs w:val="24"/>
          <w:lang w:val="es-MX"/>
        </w:rPr>
      </w:pPr>
      <w:r w:rsidRPr="000B4738">
        <w:rPr>
          <w:rFonts w:ascii="Arial Narrow" w:hAnsi="Arial Narrow"/>
          <w:sz w:val="24"/>
          <w:szCs w:val="24"/>
          <w:lang w:val="es-MX"/>
        </w:rPr>
        <w:t>Esta medida</w:t>
      </w:r>
      <w:r w:rsidR="001C4EB6">
        <w:rPr>
          <w:rFonts w:ascii="Arial Narrow" w:hAnsi="Arial Narrow"/>
          <w:sz w:val="24"/>
          <w:szCs w:val="24"/>
          <w:lang w:val="es-MX"/>
        </w:rPr>
        <w:t>,</w:t>
      </w:r>
      <w:r w:rsidRPr="000B4738">
        <w:rPr>
          <w:rFonts w:ascii="Arial Narrow" w:hAnsi="Arial Narrow"/>
          <w:sz w:val="24"/>
          <w:szCs w:val="24"/>
          <w:lang w:val="es-MX"/>
        </w:rPr>
        <w:t xml:space="preserve"> que se reitera es de carácter transitorio y </w:t>
      </w:r>
      <w:r w:rsidR="001D7498">
        <w:rPr>
          <w:rFonts w:ascii="Arial Narrow" w:hAnsi="Arial Narrow"/>
          <w:sz w:val="24"/>
          <w:szCs w:val="24"/>
          <w:lang w:val="es-MX"/>
        </w:rPr>
        <w:t xml:space="preserve">de carácter </w:t>
      </w:r>
      <w:r w:rsidRPr="000B4738">
        <w:rPr>
          <w:rFonts w:ascii="Arial Narrow" w:hAnsi="Arial Narrow"/>
          <w:sz w:val="24"/>
          <w:szCs w:val="24"/>
          <w:lang w:val="es-MX"/>
        </w:rPr>
        <w:t>concertad</w:t>
      </w:r>
      <w:r w:rsidR="001D7498">
        <w:rPr>
          <w:rFonts w:ascii="Arial Narrow" w:hAnsi="Arial Narrow"/>
          <w:sz w:val="24"/>
          <w:szCs w:val="24"/>
          <w:lang w:val="es-MX"/>
        </w:rPr>
        <w:t>o</w:t>
      </w:r>
      <w:r w:rsidRPr="000B4738">
        <w:rPr>
          <w:rFonts w:ascii="Arial Narrow" w:hAnsi="Arial Narrow"/>
          <w:sz w:val="24"/>
          <w:szCs w:val="24"/>
          <w:lang w:val="es-MX"/>
        </w:rPr>
        <w:t xml:space="preserve">, se ha utilizado y desarrollado por muchas empresas en el país </w:t>
      </w:r>
      <w:r w:rsidR="005E643B">
        <w:rPr>
          <w:rFonts w:ascii="Arial Narrow" w:hAnsi="Arial Narrow"/>
          <w:sz w:val="24"/>
          <w:szCs w:val="24"/>
          <w:lang w:val="es-MX"/>
        </w:rPr>
        <w:t>y permiten</w:t>
      </w:r>
      <w:r w:rsidRPr="000B4738">
        <w:rPr>
          <w:rFonts w:ascii="Arial Narrow" w:hAnsi="Arial Narrow"/>
          <w:sz w:val="24"/>
          <w:szCs w:val="24"/>
          <w:lang w:val="es-MX"/>
        </w:rPr>
        <w:t xml:space="preserve"> que el trabajador continúe realizando las funciones que </w:t>
      </w:r>
      <w:r w:rsidR="005E643B">
        <w:rPr>
          <w:rFonts w:ascii="Arial Narrow" w:hAnsi="Arial Narrow"/>
          <w:sz w:val="24"/>
          <w:szCs w:val="24"/>
          <w:lang w:val="es-MX"/>
        </w:rPr>
        <w:t xml:space="preserve">le </w:t>
      </w:r>
      <w:r w:rsidRPr="000B4738">
        <w:rPr>
          <w:rFonts w:ascii="Arial Narrow" w:hAnsi="Arial Narrow"/>
          <w:sz w:val="24"/>
          <w:szCs w:val="24"/>
          <w:lang w:val="es-MX"/>
        </w:rPr>
        <w:t>sea</w:t>
      </w:r>
      <w:r w:rsidR="005E643B">
        <w:rPr>
          <w:rFonts w:ascii="Arial Narrow" w:hAnsi="Arial Narrow"/>
          <w:sz w:val="24"/>
          <w:szCs w:val="24"/>
          <w:lang w:val="es-MX"/>
        </w:rPr>
        <w:t>n</w:t>
      </w:r>
      <w:r w:rsidRPr="000B4738">
        <w:rPr>
          <w:rFonts w:ascii="Arial Narrow" w:hAnsi="Arial Narrow"/>
          <w:sz w:val="24"/>
          <w:szCs w:val="24"/>
          <w:lang w:val="es-MX"/>
        </w:rPr>
        <w:t xml:space="preserve"> posible realizar desde su hogar</w:t>
      </w:r>
      <w:r w:rsidR="00454B12">
        <w:rPr>
          <w:rFonts w:ascii="Arial Narrow" w:hAnsi="Arial Narrow"/>
          <w:sz w:val="24"/>
          <w:szCs w:val="24"/>
          <w:lang w:val="es-MX"/>
        </w:rPr>
        <w:t>,</w:t>
      </w:r>
      <w:r w:rsidRPr="000B4738">
        <w:rPr>
          <w:rFonts w:ascii="Arial Narrow" w:hAnsi="Arial Narrow"/>
          <w:sz w:val="24"/>
          <w:szCs w:val="24"/>
          <w:lang w:val="es-MX"/>
        </w:rPr>
        <w:t xml:space="preserve"> con el consecuente pago de sus derechos tales como salarios y prestaciones sociales</w:t>
      </w:r>
      <w:r w:rsidR="00454B12">
        <w:rPr>
          <w:rFonts w:ascii="Arial Narrow" w:hAnsi="Arial Narrow"/>
          <w:sz w:val="24"/>
          <w:szCs w:val="24"/>
          <w:lang w:val="es-MX"/>
        </w:rPr>
        <w:t>. S</w:t>
      </w:r>
      <w:r w:rsidRPr="000B4738">
        <w:rPr>
          <w:rFonts w:ascii="Arial Narrow" w:hAnsi="Arial Narrow"/>
          <w:sz w:val="24"/>
          <w:szCs w:val="24"/>
          <w:lang w:val="es-MX"/>
        </w:rPr>
        <w:t>in embargo</w:t>
      </w:r>
      <w:r w:rsidR="0092409C">
        <w:rPr>
          <w:rFonts w:ascii="Arial Narrow" w:hAnsi="Arial Narrow"/>
          <w:sz w:val="24"/>
          <w:szCs w:val="24"/>
          <w:lang w:val="es-MX"/>
        </w:rPr>
        <w:t>,</w:t>
      </w:r>
      <w:r w:rsidRPr="000B4738">
        <w:rPr>
          <w:rFonts w:ascii="Arial Narrow" w:hAnsi="Arial Narrow"/>
          <w:sz w:val="24"/>
          <w:szCs w:val="24"/>
          <w:lang w:val="es-MX"/>
        </w:rPr>
        <w:t xml:space="preserve"> es oportuno reiterar que no puede el empleador despedir a los trabajadores</w:t>
      </w:r>
      <w:r w:rsidR="005E3E26">
        <w:rPr>
          <w:rFonts w:ascii="Arial Narrow" w:hAnsi="Arial Narrow"/>
          <w:sz w:val="24"/>
          <w:szCs w:val="24"/>
          <w:lang w:val="es-MX"/>
        </w:rPr>
        <w:t>,</w:t>
      </w:r>
      <w:r w:rsidRPr="000B4738">
        <w:rPr>
          <w:rFonts w:ascii="Arial Narrow" w:hAnsi="Arial Narrow"/>
          <w:sz w:val="24"/>
          <w:szCs w:val="24"/>
          <w:lang w:val="es-MX"/>
        </w:rPr>
        <w:t xml:space="preserve"> que de </w:t>
      </w:r>
      <w:r w:rsidRPr="000B4738">
        <w:rPr>
          <w:rFonts w:ascii="Arial Narrow" w:hAnsi="Arial Narrow"/>
          <w:sz w:val="24"/>
          <w:szCs w:val="24"/>
          <w:lang w:val="es-MX"/>
        </w:rPr>
        <w:lastRenderedPageBreak/>
        <w:t>una u otra forma</w:t>
      </w:r>
      <w:r w:rsidR="005E3E26">
        <w:rPr>
          <w:rFonts w:ascii="Arial Narrow" w:hAnsi="Arial Narrow"/>
          <w:sz w:val="24"/>
          <w:szCs w:val="24"/>
          <w:lang w:val="es-MX"/>
        </w:rPr>
        <w:t>,</w:t>
      </w:r>
      <w:r w:rsidRPr="000B4738">
        <w:rPr>
          <w:rFonts w:ascii="Arial Narrow" w:hAnsi="Arial Narrow"/>
          <w:sz w:val="24"/>
          <w:szCs w:val="24"/>
          <w:lang w:val="es-MX"/>
        </w:rPr>
        <w:t xml:space="preserve"> tengan una estabilidad laboral reforzada a menos que medie una justa causa y se solicite el permiso de la autoridad administrativa.</w:t>
      </w:r>
    </w:p>
    <w:p w14:paraId="5FB04CA1" w14:textId="77777777" w:rsidR="000108A9" w:rsidRPr="004211B2" w:rsidRDefault="000108A9" w:rsidP="0079023A">
      <w:pPr>
        <w:pStyle w:val="Default"/>
        <w:jc w:val="both"/>
        <w:rPr>
          <w:rFonts w:ascii="Arial Narrow" w:hAnsi="Arial Narrow" w:cs="Arial"/>
        </w:rPr>
      </w:pPr>
    </w:p>
    <w:sectPr w:rsidR="000108A9" w:rsidRPr="004211B2" w:rsidSect="00D136B6">
      <w:headerReference w:type="default" r:id="rId16"/>
      <w:pgSz w:w="12240" w:h="16340"/>
      <w:pgMar w:top="1400" w:right="1366" w:bottom="686" w:left="128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F1CFD" w14:textId="77777777" w:rsidR="007F37E2" w:rsidRDefault="007F37E2" w:rsidP="004211B2">
      <w:pPr>
        <w:spacing w:after="0" w:line="240" w:lineRule="auto"/>
      </w:pPr>
      <w:r>
        <w:separator/>
      </w:r>
    </w:p>
  </w:endnote>
  <w:endnote w:type="continuationSeparator" w:id="0">
    <w:p w14:paraId="4908CB13" w14:textId="77777777" w:rsidR="007F37E2" w:rsidRDefault="007F37E2" w:rsidP="00421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B475D" w14:textId="77777777" w:rsidR="007F37E2" w:rsidRDefault="007F37E2" w:rsidP="004211B2">
      <w:pPr>
        <w:spacing w:after="0" w:line="240" w:lineRule="auto"/>
      </w:pPr>
      <w:r>
        <w:separator/>
      </w:r>
    </w:p>
  </w:footnote>
  <w:footnote w:type="continuationSeparator" w:id="0">
    <w:p w14:paraId="7721D211" w14:textId="77777777" w:rsidR="007F37E2" w:rsidRDefault="007F37E2" w:rsidP="00421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55AF3" w14:textId="21BF4B52" w:rsidR="004211B2" w:rsidRDefault="004211B2">
    <w:pPr>
      <w:pStyle w:val="Encabezado"/>
    </w:pPr>
    <w:r>
      <w:rPr>
        <w:noProof/>
        <w:lang w:val="en-US"/>
      </w:rPr>
      <w:drawing>
        <wp:anchor distT="0" distB="0" distL="114300" distR="114300" simplePos="0" relativeHeight="251659264" behindDoc="0" locked="0" layoutInCell="1" allowOverlap="1" wp14:anchorId="42B93F43" wp14:editId="0B686E57">
          <wp:simplePos x="0" y="0"/>
          <wp:positionH relativeFrom="page">
            <wp:posOffset>358775</wp:posOffset>
          </wp:positionH>
          <wp:positionV relativeFrom="paragraph">
            <wp:posOffset>-251460</wp:posOffset>
          </wp:positionV>
          <wp:extent cx="2392680" cy="543560"/>
          <wp:effectExtent l="0" t="0" r="7620" b="8890"/>
          <wp:wrapSquare wrapText="bothSides" distT="0" distB="0" distL="114300" distR="114300"/>
          <wp:docPr id="4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392680" cy="5435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447E0"/>
    <w:multiLevelType w:val="hybridMultilevel"/>
    <w:tmpl w:val="37AC39D4"/>
    <w:lvl w:ilvl="0" w:tplc="240A0001">
      <w:start w:val="1"/>
      <w:numFmt w:val="bullet"/>
      <w:lvlText w:val=""/>
      <w:lvlJc w:val="left"/>
      <w:pPr>
        <w:ind w:left="720" w:hanging="360"/>
      </w:pPr>
      <w:rPr>
        <w:rFonts w:ascii="Symbol" w:hAnsi="Symbol" w:cs="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CC0306A"/>
    <w:multiLevelType w:val="hybridMultilevel"/>
    <w:tmpl w:val="0FE4191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D557B47"/>
    <w:multiLevelType w:val="hybridMultilevel"/>
    <w:tmpl w:val="5A3060C8"/>
    <w:lvl w:ilvl="0" w:tplc="240A0001">
      <w:start w:val="1"/>
      <w:numFmt w:val="bullet"/>
      <w:lvlText w:val=""/>
      <w:lvlJc w:val="left"/>
      <w:pPr>
        <w:ind w:left="720" w:hanging="360"/>
      </w:pPr>
      <w:rPr>
        <w:rFonts w:ascii="Symbol" w:hAnsi="Symbol" w:cs="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A92688C"/>
    <w:multiLevelType w:val="hybridMultilevel"/>
    <w:tmpl w:val="5530909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 w15:restartNumberingAfterBreak="0">
    <w:nsid w:val="2ED671AC"/>
    <w:multiLevelType w:val="hybridMultilevel"/>
    <w:tmpl w:val="5CDE10B4"/>
    <w:lvl w:ilvl="0" w:tplc="240A0001">
      <w:start w:val="1"/>
      <w:numFmt w:val="bullet"/>
      <w:lvlText w:val=""/>
      <w:lvlJc w:val="left"/>
      <w:pPr>
        <w:ind w:left="720" w:hanging="360"/>
      </w:pPr>
      <w:rPr>
        <w:rFonts w:ascii="Symbol" w:hAnsi="Symbol" w:cs="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38374E3"/>
    <w:multiLevelType w:val="hybridMultilevel"/>
    <w:tmpl w:val="D54AEF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4310294"/>
    <w:multiLevelType w:val="hybridMultilevel"/>
    <w:tmpl w:val="2C50585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346671E2"/>
    <w:multiLevelType w:val="hybridMultilevel"/>
    <w:tmpl w:val="570615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A870459"/>
    <w:multiLevelType w:val="hybridMultilevel"/>
    <w:tmpl w:val="674AE3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22A7E3B"/>
    <w:multiLevelType w:val="hybridMultilevel"/>
    <w:tmpl w:val="E2464F2A"/>
    <w:lvl w:ilvl="0" w:tplc="240A0001">
      <w:start w:val="1"/>
      <w:numFmt w:val="bullet"/>
      <w:lvlText w:val=""/>
      <w:lvlJc w:val="left"/>
      <w:pPr>
        <w:ind w:left="720" w:hanging="360"/>
      </w:pPr>
      <w:rPr>
        <w:rFonts w:ascii="Symbol" w:hAnsi="Symbol" w:cs="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325682F"/>
    <w:multiLevelType w:val="hybridMultilevel"/>
    <w:tmpl w:val="09DA7304"/>
    <w:lvl w:ilvl="0" w:tplc="0578436C">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6570D92"/>
    <w:multiLevelType w:val="hybridMultilevel"/>
    <w:tmpl w:val="8F182B24"/>
    <w:lvl w:ilvl="0" w:tplc="240A0001">
      <w:start w:val="1"/>
      <w:numFmt w:val="bullet"/>
      <w:lvlText w:val=""/>
      <w:lvlJc w:val="left"/>
      <w:pPr>
        <w:ind w:left="720" w:hanging="360"/>
      </w:pPr>
      <w:rPr>
        <w:rFonts w:ascii="Symbol" w:hAnsi="Symbol" w:cs="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cs="Wingdings" w:hint="default"/>
      </w:rPr>
    </w:lvl>
    <w:lvl w:ilvl="3" w:tplc="240A0001" w:tentative="1">
      <w:start w:val="1"/>
      <w:numFmt w:val="bullet"/>
      <w:lvlText w:val=""/>
      <w:lvlJc w:val="left"/>
      <w:pPr>
        <w:ind w:left="2160" w:hanging="360"/>
      </w:pPr>
      <w:rPr>
        <w:rFonts w:ascii="Symbol" w:hAnsi="Symbol" w:cs="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cs="Wingdings" w:hint="default"/>
      </w:rPr>
    </w:lvl>
    <w:lvl w:ilvl="6" w:tplc="240A0001" w:tentative="1">
      <w:start w:val="1"/>
      <w:numFmt w:val="bullet"/>
      <w:lvlText w:val=""/>
      <w:lvlJc w:val="left"/>
      <w:pPr>
        <w:ind w:left="4320" w:hanging="360"/>
      </w:pPr>
      <w:rPr>
        <w:rFonts w:ascii="Symbol" w:hAnsi="Symbol" w:cs="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cs="Wingdings" w:hint="default"/>
      </w:rPr>
    </w:lvl>
  </w:abstractNum>
  <w:abstractNum w:abstractNumId="12" w15:restartNumberingAfterBreak="0">
    <w:nsid w:val="630D26F5"/>
    <w:multiLevelType w:val="hybridMultilevel"/>
    <w:tmpl w:val="77E88F56"/>
    <w:lvl w:ilvl="0" w:tplc="240A0001">
      <w:start w:val="1"/>
      <w:numFmt w:val="bullet"/>
      <w:lvlText w:val=""/>
      <w:lvlJc w:val="left"/>
      <w:pPr>
        <w:ind w:left="720" w:hanging="360"/>
      </w:pPr>
      <w:rPr>
        <w:rFonts w:ascii="Symbol" w:hAnsi="Symbol" w:cs="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6853806"/>
    <w:multiLevelType w:val="hybridMultilevel"/>
    <w:tmpl w:val="DC485D8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A447481"/>
    <w:multiLevelType w:val="hybridMultilevel"/>
    <w:tmpl w:val="8D9AC252"/>
    <w:lvl w:ilvl="0" w:tplc="240A0001">
      <w:start w:val="1"/>
      <w:numFmt w:val="bullet"/>
      <w:lvlText w:val=""/>
      <w:lvlJc w:val="left"/>
      <w:pPr>
        <w:ind w:left="720" w:hanging="360"/>
      </w:pPr>
      <w:rPr>
        <w:rFonts w:ascii="Symbol" w:hAnsi="Symbol" w:cs="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70467580"/>
    <w:multiLevelType w:val="hybridMultilevel"/>
    <w:tmpl w:val="203CF878"/>
    <w:lvl w:ilvl="0" w:tplc="240A0001">
      <w:start w:val="1"/>
      <w:numFmt w:val="bullet"/>
      <w:lvlText w:val=""/>
      <w:lvlJc w:val="left"/>
      <w:pPr>
        <w:ind w:left="720" w:hanging="360"/>
      </w:pPr>
      <w:rPr>
        <w:rFonts w:ascii="Symbol" w:hAnsi="Symbol" w:cs="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73042E38"/>
    <w:multiLevelType w:val="hybridMultilevel"/>
    <w:tmpl w:val="AFC0EB86"/>
    <w:lvl w:ilvl="0" w:tplc="240A0001">
      <w:start w:val="1"/>
      <w:numFmt w:val="bullet"/>
      <w:lvlText w:val=""/>
      <w:lvlJc w:val="left"/>
      <w:pPr>
        <w:ind w:left="720" w:hanging="360"/>
      </w:pPr>
      <w:rPr>
        <w:rFonts w:ascii="Symbol" w:hAnsi="Symbol" w:cs="Symbol" w:hint="default"/>
      </w:rPr>
    </w:lvl>
    <w:lvl w:ilvl="1" w:tplc="240A0001">
      <w:start w:val="1"/>
      <w:numFmt w:val="bullet"/>
      <w:lvlText w:val=""/>
      <w:lvlJc w:val="left"/>
      <w:pPr>
        <w:ind w:left="1440" w:hanging="360"/>
      </w:pPr>
      <w:rPr>
        <w:rFonts w:ascii="Symbol" w:hAnsi="Symbol" w:cs="Symbol"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num w:numId="1">
    <w:abstractNumId w:val="6"/>
  </w:num>
  <w:num w:numId="2">
    <w:abstractNumId w:val="5"/>
  </w:num>
  <w:num w:numId="3">
    <w:abstractNumId w:val="13"/>
  </w:num>
  <w:num w:numId="4">
    <w:abstractNumId w:val="10"/>
  </w:num>
  <w:num w:numId="5">
    <w:abstractNumId w:val="3"/>
  </w:num>
  <w:num w:numId="6">
    <w:abstractNumId w:val="8"/>
  </w:num>
  <w:num w:numId="7">
    <w:abstractNumId w:val="11"/>
  </w:num>
  <w:num w:numId="8">
    <w:abstractNumId w:val="14"/>
  </w:num>
  <w:num w:numId="9">
    <w:abstractNumId w:val="15"/>
  </w:num>
  <w:num w:numId="10">
    <w:abstractNumId w:val="12"/>
  </w:num>
  <w:num w:numId="11">
    <w:abstractNumId w:val="0"/>
  </w:num>
  <w:num w:numId="12">
    <w:abstractNumId w:val="4"/>
  </w:num>
  <w:num w:numId="13">
    <w:abstractNumId w:val="2"/>
  </w:num>
  <w:num w:numId="14">
    <w:abstractNumId w:val="16"/>
  </w:num>
  <w:num w:numId="15">
    <w:abstractNumId w:val="9"/>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81"/>
    <w:rsid w:val="000108A9"/>
    <w:rsid w:val="00021110"/>
    <w:rsid w:val="00023D66"/>
    <w:rsid w:val="00025D5E"/>
    <w:rsid w:val="000615A8"/>
    <w:rsid w:val="00084F0D"/>
    <w:rsid w:val="00097B8C"/>
    <w:rsid w:val="000E6E48"/>
    <w:rsid w:val="00136FC7"/>
    <w:rsid w:val="001428BC"/>
    <w:rsid w:val="00143425"/>
    <w:rsid w:val="00153808"/>
    <w:rsid w:val="001B2678"/>
    <w:rsid w:val="001C1CE0"/>
    <w:rsid w:val="001C4EB6"/>
    <w:rsid w:val="001D7498"/>
    <w:rsid w:val="001F1B8E"/>
    <w:rsid w:val="002077D1"/>
    <w:rsid w:val="00232D7C"/>
    <w:rsid w:val="002335F3"/>
    <w:rsid w:val="002528AF"/>
    <w:rsid w:val="00272CE2"/>
    <w:rsid w:val="00274065"/>
    <w:rsid w:val="002B6381"/>
    <w:rsid w:val="002C041D"/>
    <w:rsid w:val="002C0674"/>
    <w:rsid w:val="002C2B67"/>
    <w:rsid w:val="002C4680"/>
    <w:rsid w:val="002D5C9C"/>
    <w:rsid w:val="002E0D72"/>
    <w:rsid w:val="002E4B78"/>
    <w:rsid w:val="00302EA0"/>
    <w:rsid w:val="00316C20"/>
    <w:rsid w:val="003235B2"/>
    <w:rsid w:val="00337CFA"/>
    <w:rsid w:val="00350A5D"/>
    <w:rsid w:val="0036472D"/>
    <w:rsid w:val="00381031"/>
    <w:rsid w:val="003B69AC"/>
    <w:rsid w:val="004022C6"/>
    <w:rsid w:val="004211B2"/>
    <w:rsid w:val="00426C8A"/>
    <w:rsid w:val="0043759B"/>
    <w:rsid w:val="00454B12"/>
    <w:rsid w:val="00461A4D"/>
    <w:rsid w:val="004704D6"/>
    <w:rsid w:val="004B27A7"/>
    <w:rsid w:val="004D518E"/>
    <w:rsid w:val="004F0293"/>
    <w:rsid w:val="00501039"/>
    <w:rsid w:val="00541ABE"/>
    <w:rsid w:val="00576A33"/>
    <w:rsid w:val="00597A08"/>
    <w:rsid w:val="005C2413"/>
    <w:rsid w:val="005D29C7"/>
    <w:rsid w:val="005E307B"/>
    <w:rsid w:val="005E3E26"/>
    <w:rsid w:val="005E643B"/>
    <w:rsid w:val="005F6AD4"/>
    <w:rsid w:val="00603797"/>
    <w:rsid w:val="00611E28"/>
    <w:rsid w:val="006537F7"/>
    <w:rsid w:val="006D0139"/>
    <w:rsid w:val="006E2F08"/>
    <w:rsid w:val="00736FD0"/>
    <w:rsid w:val="007607F5"/>
    <w:rsid w:val="00771B55"/>
    <w:rsid w:val="0079023A"/>
    <w:rsid w:val="007B38F4"/>
    <w:rsid w:val="007E639A"/>
    <w:rsid w:val="007F37E2"/>
    <w:rsid w:val="0081340F"/>
    <w:rsid w:val="00820911"/>
    <w:rsid w:val="00827982"/>
    <w:rsid w:val="008A40D2"/>
    <w:rsid w:val="008D1976"/>
    <w:rsid w:val="009212EB"/>
    <w:rsid w:val="0092409C"/>
    <w:rsid w:val="009311D7"/>
    <w:rsid w:val="00942BC5"/>
    <w:rsid w:val="00944B2D"/>
    <w:rsid w:val="00947BFC"/>
    <w:rsid w:val="009522FD"/>
    <w:rsid w:val="00972323"/>
    <w:rsid w:val="009A147A"/>
    <w:rsid w:val="009A3DA5"/>
    <w:rsid w:val="009B0352"/>
    <w:rsid w:val="009D33D1"/>
    <w:rsid w:val="009E64DF"/>
    <w:rsid w:val="009F7907"/>
    <w:rsid w:val="00A0746E"/>
    <w:rsid w:val="00A200BD"/>
    <w:rsid w:val="00A77F2A"/>
    <w:rsid w:val="00AA7086"/>
    <w:rsid w:val="00AB15F3"/>
    <w:rsid w:val="00AC16E6"/>
    <w:rsid w:val="00AC370F"/>
    <w:rsid w:val="00AC376E"/>
    <w:rsid w:val="00AD30BD"/>
    <w:rsid w:val="00AE2764"/>
    <w:rsid w:val="00AF4C35"/>
    <w:rsid w:val="00B31286"/>
    <w:rsid w:val="00B360F5"/>
    <w:rsid w:val="00B43FF3"/>
    <w:rsid w:val="00B4609A"/>
    <w:rsid w:val="00B52539"/>
    <w:rsid w:val="00BC03ED"/>
    <w:rsid w:val="00C06BA4"/>
    <w:rsid w:val="00C3173D"/>
    <w:rsid w:val="00C32B08"/>
    <w:rsid w:val="00C43DE2"/>
    <w:rsid w:val="00C970F4"/>
    <w:rsid w:val="00CA22B1"/>
    <w:rsid w:val="00CA3BF8"/>
    <w:rsid w:val="00CA57FE"/>
    <w:rsid w:val="00CD066C"/>
    <w:rsid w:val="00CD6426"/>
    <w:rsid w:val="00D04BBB"/>
    <w:rsid w:val="00D05553"/>
    <w:rsid w:val="00D106C3"/>
    <w:rsid w:val="00D37025"/>
    <w:rsid w:val="00D50798"/>
    <w:rsid w:val="00D62E32"/>
    <w:rsid w:val="00DE4493"/>
    <w:rsid w:val="00DF2ADA"/>
    <w:rsid w:val="00E13D28"/>
    <w:rsid w:val="00E37922"/>
    <w:rsid w:val="00EA7541"/>
    <w:rsid w:val="00EB11B6"/>
    <w:rsid w:val="00EB7D37"/>
    <w:rsid w:val="00EE0E25"/>
    <w:rsid w:val="00EE64CC"/>
    <w:rsid w:val="00F07F99"/>
    <w:rsid w:val="00F126EC"/>
    <w:rsid w:val="00F140F7"/>
    <w:rsid w:val="00F41993"/>
    <w:rsid w:val="00F43613"/>
    <w:rsid w:val="00FB4350"/>
    <w:rsid w:val="00FB5277"/>
    <w:rsid w:val="00FF20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F1780"/>
  <w15:chartTrackingRefBased/>
  <w15:docId w15:val="{C1CB7508-8FDF-4B57-B7D1-2032D024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0B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B6381"/>
    <w:pPr>
      <w:autoSpaceDE w:val="0"/>
      <w:autoSpaceDN w:val="0"/>
      <w:adjustRightInd w:val="0"/>
      <w:spacing w:after="0" w:line="240" w:lineRule="auto"/>
    </w:pPr>
    <w:rPr>
      <w:rFonts w:ascii="Century Gothic" w:hAnsi="Century Gothic" w:cs="Century Gothic"/>
      <w:color w:val="000000"/>
      <w:sz w:val="24"/>
      <w:szCs w:val="24"/>
    </w:rPr>
  </w:style>
  <w:style w:type="paragraph" w:styleId="Prrafodelista">
    <w:name w:val="List Paragraph"/>
    <w:aliases w:val="Ha,List Paragraph1,lp1,Bullet List,FooterText,Use Case List Paragraph,titulo 3,numbered,Paragraphe de liste1,Bulletr List Paragraph,Foot,列出段落,列出段落1,List Paragraph2,List Paragraph21,Parágrafo da Lista1,リスト段落1,Listeafsnit1,HOJA,Bolita"/>
    <w:basedOn w:val="Normal"/>
    <w:link w:val="PrrafodelistaCar"/>
    <w:uiPriority w:val="34"/>
    <w:qFormat/>
    <w:rsid w:val="002E0D72"/>
    <w:pPr>
      <w:ind w:left="720"/>
      <w:contextualSpacing/>
    </w:pPr>
  </w:style>
  <w:style w:type="paragraph" w:styleId="Encabezado">
    <w:name w:val="header"/>
    <w:basedOn w:val="Normal"/>
    <w:link w:val="EncabezadoCar"/>
    <w:uiPriority w:val="99"/>
    <w:unhideWhenUsed/>
    <w:rsid w:val="004211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11B2"/>
  </w:style>
  <w:style w:type="paragraph" w:styleId="Piedepgina">
    <w:name w:val="footer"/>
    <w:basedOn w:val="Normal"/>
    <w:link w:val="PiedepginaCar"/>
    <w:uiPriority w:val="99"/>
    <w:unhideWhenUsed/>
    <w:rsid w:val="004211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11B2"/>
  </w:style>
  <w:style w:type="paragraph" w:customStyle="1" w:styleId="xdefault">
    <w:name w:val="x_default"/>
    <w:basedOn w:val="Normal"/>
    <w:rsid w:val="000E6E4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msonormal">
    <w:name w:val="x_msonormal"/>
    <w:basedOn w:val="Normal"/>
    <w:rsid w:val="000E6E4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PrrafodelistaCar">
    <w:name w:val="Párrafo de lista Car"/>
    <w:aliases w:val="Ha Car,List Paragraph1 Car,lp1 Car,Bullet List Car,FooterText Car,Use Case List Paragraph Car,titulo 3 Car,numbered Car,Paragraphe de liste1 Car,Bulletr List Paragraph Car,Foot Car,列出段落 Car,列出段落1 Car,List Paragraph2 Car,リスト段落1 Car"/>
    <w:link w:val="Prrafodelista"/>
    <w:uiPriority w:val="34"/>
    <w:qFormat/>
    <w:locked/>
    <w:rsid w:val="00A200BD"/>
  </w:style>
  <w:style w:type="character" w:styleId="Hipervnculo">
    <w:name w:val="Hyperlink"/>
    <w:basedOn w:val="Fuentedeprrafopredeter"/>
    <w:uiPriority w:val="99"/>
    <w:unhideWhenUsed/>
    <w:rsid w:val="00A200BD"/>
    <w:rPr>
      <w:color w:val="0000FF"/>
      <w:u w:val="single"/>
    </w:rPr>
  </w:style>
  <w:style w:type="character" w:styleId="Mencinsinresolver">
    <w:name w:val="Unresolved Mention"/>
    <w:basedOn w:val="Fuentedeprrafopredeter"/>
    <w:uiPriority w:val="99"/>
    <w:semiHidden/>
    <w:unhideWhenUsed/>
    <w:rsid w:val="009A147A"/>
    <w:rPr>
      <w:color w:val="605E5C"/>
      <w:shd w:val="clear" w:color="auto" w:fill="E1DFDD"/>
    </w:rPr>
  </w:style>
  <w:style w:type="paragraph" w:styleId="Textodeglobo">
    <w:name w:val="Balloon Text"/>
    <w:basedOn w:val="Normal"/>
    <w:link w:val="TextodegloboCar"/>
    <w:uiPriority w:val="99"/>
    <w:semiHidden/>
    <w:unhideWhenUsed/>
    <w:rsid w:val="00272C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2C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477801">
      <w:bodyDiv w:val="1"/>
      <w:marLeft w:val="0"/>
      <w:marRight w:val="0"/>
      <w:marTop w:val="0"/>
      <w:marBottom w:val="0"/>
      <w:divBdr>
        <w:top w:val="none" w:sz="0" w:space="0" w:color="auto"/>
        <w:left w:val="none" w:sz="0" w:space="0" w:color="auto"/>
        <w:bottom w:val="none" w:sz="0" w:space="0" w:color="auto"/>
        <w:right w:val="none" w:sz="0" w:space="0" w:color="auto"/>
      </w:divBdr>
    </w:div>
    <w:div w:id="1226453000">
      <w:bodyDiv w:val="1"/>
      <w:marLeft w:val="0"/>
      <w:marRight w:val="0"/>
      <w:marTop w:val="0"/>
      <w:marBottom w:val="0"/>
      <w:divBdr>
        <w:top w:val="none" w:sz="0" w:space="0" w:color="auto"/>
        <w:left w:val="none" w:sz="0" w:space="0" w:color="auto"/>
        <w:bottom w:val="none" w:sz="0" w:space="0" w:color="auto"/>
        <w:right w:val="none" w:sz="0" w:space="0" w:color="auto"/>
      </w:divBdr>
    </w:div>
    <w:div w:id="1691181807">
      <w:bodyDiv w:val="1"/>
      <w:marLeft w:val="0"/>
      <w:marRight w:val="0"/>
      <w:marTop w:val="0"/>
      <w:marBottom w:val="0"/>
      <w:divBdr>
        <w:top w:val="none" w:sz="0" w:space="0" w:color="auto"/>
        <w:left w:val="none" w:sz="0" w:space="0" w:color="auto"/>
        <w:bottom w:val="none" w:sz="0" w:space="0" w:color="auto"/>
        <w:right w:val="none" w:sz="0" w:space="0" w:color="auto"/>
      </w:divBdr>
    </w:div>
    <w:div w:id="1787121108">
      <w:bodyDiv w:val="1"/>
      <w:marLeft w:val="0"/>
      <w:marRight w:val="0"/>
      <w:marTop w:val="0"/>
      <w:marBottom w:val="0"/>
      <w:divBdr>
        <w:top w:val="none" w:sz="0" w:space="0" w:color="auto"/>
        <w:left w:val="none" w:sz="0" w:space="0" w:color="auto"/>
        <w:bottom w:val="none" w:sz="0" w:space="0" w:color="auto"/>
        <w:right w:val="none" w:sz="0" w:space="0" w:color="auto"/>
      </w:divBdr>
    </w:div>
    <w:div w:id="1910269532">
      <w:bodyDiv w:val="1"/>
      <w:marLeft w:val="0"/>
      <w:marRight w:val="0"/>
      <w:marTop w:val="0"/>
      <w:marBottom w:val="0"/>
      <w:divBdr>
        <w:top w:val="none" w:sz="0" w:space="0" w:color="auto"/>
        <w:left w:val="none" w:sz="0" w:space="0" w:color="auto"/>
        <w:bottom w:val="none" w:sz="0" w:space="0" w:color="auto"/>
        <w:right w:val="none" w:sz="0" w:space="0" w:color="auto"/>
      </w:divBdr>
      <w:divsChild>
        <w:div w:id="1169371956">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ntrabajo.gov.co/documents/20147/0/Circular+0027.pdf/947401a7-109c-9f8b-3d01-275e12dc9df7?t=158551687452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intrabajo.gov.co/documents/20147/0/CIRCULAR+N0.+0026.pdf/81798d4f-854d-8b2d-ab88-ccba5359c511?t=158542676884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ntrabajo.gov.co/documents/20147/0/0022.PDF/a44423aa-94d3-03eb-8706-1553868ec009?t=1584654572292" TargetMode="External"/><Relationship Id="rId5" Type="http://schemas.openxmlformats.org/officeDocument/2006/relationships/styles" Target="styles.xml"/><Relationship Id="rId15" Type="http://schemas.openxmlformats.org/officeDocument/2006/relationships/hyperlink" Target="https://id.presidencia.gov.co/Documents/200424-Resolucion-666-MinSalud.pdf" TargetMode="External"/><Relationship Id="rId10" Type="http://schemas.openxmlformats.org/officeDocument/2006/relationships/hyperlink" Target="https://www.mintrabajo.gov.co/documents/20147/0/Circular+0021.pdf/8049a852-e8b0-b5e7-05d3-8da3943c0879?t=158446452359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ancoldex.com/noticias/portafolio-lineas-de-credito-para-enfrentar-el-covid-19-35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CCC8101E4745C46B35F7834AE022DEF" ma:contentTypeVersion="10" ma:contentTypeDescription="Crear nuevo documento." ma:contentTypeScope="" ma:versionID="dd70ccfce6f33172154aacef3d845be9">
  <xsd:schema xmlns:xsd="http://www.w3.org/2001/XMLSchema" xmlns:xs="http://www.w3.org/2001/XMLSchema" xmlns:p="http://schemas.microsoft.com/office/2006/metadata/properties" xmlns:ns3="e5a8d393-6cce-4d2c-8982-7b86ec7b3b43" xmlns:ns4="49aadc2a-4212-48d6-9a53-9e0babf718d9" targetNamespace="http://schemas.microsoft.com/office/2006/metadata/properties" ma:root="true" ma:fieldsID="0e6a6b54a62153173e0c5101eda90949" ns3:_="" ns4:_="">
    <xsd:import namespace="e5a8d393-6cce-4d2c-8982-7b86ec7b3b43"/>
    <xsd:import namespace="49aadc2a-4212-48d6-9a53-9e0babf718d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8d393-6cce-4d2c-8982-7b86ec7b3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aadc2a-4212-48d6-9a53-9e0babf718d9"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75B554-4AFA-40E8-931C-DCF37B6323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6F6D83-4732-439C-9DB3-1B418496A857}">
  <ds:schemaRefs>
    <ds:schemaRef ds:uri="http://schemas.microsoft.com/sharepoint/v3/contenttype/forms"/>
  </ds:schemaRefs>
</ds:datastoreItem>
</file>

<file path=customXml/itemProps3.xml><?xml version="1.0" encoding="utf-8"?>
<ds:datastoreItem xmlns:ds="http://schemas.openxmlformats.org/officeDocument/2006/customXml" ds:itemID="{5B551F36-348F-4387-B5AE-D9E806FFD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8d393-6cce-4d2c-8982-7b86ec7b3b43"/>
    <ds:schemaRef ds:uri="49aadc2a-4212-48d6-9a53-9e0babf71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3216</Words>
  <Characters>17690</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Lizeth Torres</cp:lastModifiedBy>
  <cp:revision>3</cp:revision>
  <dcterms:created xsi:type="dcterms:W3CDTF">2020-06-01T18:23:00Z</dcterms:created>
  <dcterms:modified xsi:type="dcterms:W3CDTF">2020-06-01T18:24:00Z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0x010100ECCC8101E4745C46B35F7834AE022DEF</vt:lpwstr>
  </property>
</Properties>
</file>