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732" w:rsidRDefault="00F27732" w:rsidP="00F27732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 xml:space="preserve">CÁMARA DE REPRESENTANTES - COMISIÓN QUINTA </w:t>
      </w:r>
    </w:p>
    <w:p w:rsidR="00F27732" w:rsidRDefault="00F27732" w:rsidP="00F27732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LEGISLATURA 2019-2020</w:t>
      </w:r>
    </w:p>
    <w:p w:rsidR="00F27732" w:rsidRDefault="00F27732" w:rsidP="00F27732">
      <w:pPr>
        <w:pStyle w:val="Sinespaciado"/>
        <w:jc w:val="center"/>
        <w:rPr>
          <w:rFonts w:ascii="Arial Narrow" w:hAnsi="Arial Narrow"/>
          <w:b/>
          <w:sz w:val="24"/>
          <w:szCs w:val="24"/>
        </w:rPr>
      </w:pPr>
    </w:p>
    <w:p w:rsidR="00F27732" w:rsidRDefault="00F27732" w:rsidP="00F27732">
      <w:pPr>
        <w:pStyle w:val="Sinespaciado"/>
        <w:jc w:val="center"/>
        <w:rPr>
          <w:rFonts w:ascii="Gadugi" w:hAnsi="Gadugi" w:cs="Arial"/>
          <w:b/>
          <w:sz w:val="24"/>
          <w:szCs w:val="36"/>
        </w:rPr>
      </w:pPr>
      <w:r>
        <w:rPr>
          <w:rFonts w:ascii="Arial Narrow" w:hAnsi="Arial Narrow"/>
          <w:b/>
          <w:sz w:val="24"/>
          <w:szCs w:val="24"/>
        </w:rPr>
        <w:t xml:space="preserve">PROPOSICIÓN </w:t>
      </w:r>
      <w:r>
        <w:rPr>
          <w:rFonts w:ascii="Arial Narrow" w:hAnsi="Arial Narrow"/>
          <w:b/>
          <w:sz w:val="32"/>
          <w:szCs w:val="32"/>
        </w:rPr>
        <w:t xml:space="preserve">074. </w:t>
      </w:r>
      <w:r>
        <w:rPr>
          <w:rFonts w:ascii="Arial Narrow" w:hAnsi="Arial Narrow"/>
          <w:b/>
          <w:sz w:val="24"/>
          <w:szCs w:val="24"/>
        </w:rPr>
        <w:t>LEGISLATURA 2019-2020</w:t>
      </w:r>
    </w:p>
    <w:p w:rsidR="00F27732" w:rsidRDefault="00F27732" w:rsidP="00F27732">
      <w:pPr>
        <w:rPr>
          <w:rFonts w:asciiTheme="minorHAnsi" w:hAnsiTheme="minorHAnsi"/>
          <w:sz w:val="22"/>
        </w:rPr>
      </w:pPr>
    </w:p>
    <w:p w:rsidR="00F27732" w:rsidRDefault="00F27732" w:rsidP="00261CDA">
      <w:pPr>
        <w:jc w:val="center"/>
        <w:rPr>
          <w:rStyle w:val="style-scope"/>
          <w:rFonts w:cs="Arial"/>
          <w:b/>
          <w:bCs/>
          <w:color w:val="111111"/>
          <w:szCs w:val="24"/>
          <w:bdr w:val="none" w:sz="0" w:space="0" w:color="auto" w:frame="1"/>
          <w:shd w:val="clear" w:color="auto" w:fill="F9F9F9"/>
        </w:rPr>
      </w:pPr>
    </w:p>
    <w:p w:rsidR="00035139" w:rsidRPr="00261CDA" w:rsidRDefault="00261CDA" w:rsidP="00261CDA">
      <w:pPr>
        <w:jc w:val="center"/>
        <w:rPr>
          <w:rStyle w:val="style-scope"/>
          <w:rFonts w:cs="Arial"/>
          <w:b/>
          <w:bCs/>
          <w:color w:val="111111"/>
          <w:szCs w:val="24"/>
          <w:bdr w:val="none" w:sz="0" w:space="0" w:color="auto" w:frame="1"/>
          <w:shd w:val="clear" w:color="auto" w:fill="F9F9F9"/>
        </w:rPr>
      </w:pPr>
      <w:r w:rsidRPr="00261CDA">
        <w:rPr>
          <w:rStyle w:val="style-scope"/>
          <w:rFonts w:cs="Arial"/>
          <w:b/>
          <w:bCs/>
          <w:color w:val="111111"/>
          <w:szCs w:val="24"/>
          <w:bdr w:val="none" w:sz="0" w:space="0" w:color="auto" w:frame="1"/>
          <w:shd w:val="clear" w:color="auto" w:fill="F9F9F9"/>
        </w:rPr>
        <w:t>PROPOSICIÓN</w:t>
      </w:r>
    </w:p>
    <w:p w:rsidR="00035139" w:rsidRPr="00261CDA" w:rsidRDefault="00035139">
      <w:pPr>
        <w:rPr>
          <w:rStyle w:val="style-scope"/>
          <w:rFonts w:cs="Arial"/>
          <w:color w:val="111111"/>
          <w:szCs w:val="24"/>
          <w:bdr w:val="none" w:sz="0" w:space="0" w:color="auto" w:frame="1"/>
          <w:shd w:val="clear" w:color="auto" w:fill="F9F9F9"/>
        </w:rPr>
      </w:pPr>
    </w:p>
    <w:p w:rsidR="00FD46AA" w:rsidRPr="00261CDA" w:rsidRDefault="00FD46AA" w:rsidP="00172D41">
      <w:pPr>
        <w:jc w:val="both"/>
        <w:rPr>
          <w:rStyle w:val="style-scope"/>
          <w:rFonts w:cs="Arial"/>
          <w:color w:val="111111"/>
          <w:szCs w:val="24"/>
          <w:bdr w:val="none" w:sz="0" w:space="0" w:color="auto" w:frame="1"/>
          <w:shd w:val="clear" w:color="auto" w:fill="F9F9F9"/>
        </w:rPr>
      </w:pPr>
      <w:r w:rsidRPr="00261CDA">
        <w:rPr>
          <w:rStyle w:val="style-scope"/>
          <w:rFonts w:cs="Arial"/>
          <w:color w:val="111111"/>
          <w:szCs w:val="24"/>
          <w:bdr w:val="none" w:sz="0" w:space="0" w:color="auto" w:frame="1"/>
          <w:shd w:val="clear" w:color="auto" w:fill="F9F9F9"/>
        </w:rPr>
        <w:t xml:space="preserve">En atención a que </w:t>
      </w:r>
      <w:r w:rsidR="00261CDA" w:rsidRPr="00261CDA">
        <w:rPr>
          <w:rStyle w:val="style-scope"/>
          <w:rFonts w:cs="Arial"/>
          <w:color w:val="111111"/>
          <w:szCs w:val="24"/>
          <w:bdr w:val="none" w:sz="0" w:space="0" w:color="auto" w:frame="1"/>
          <w:shd w:val="clear" w:color="auto" w:fill="F9F9F9"/>
        </w:rPr>
        <w:t>l</w:t>
      </w:r>
      <w:r w:rsidRPr="00261CDA">
        <w:rPr>
          <w:rStyle w:val="style-scope"/>
          <w:rFonts w:cs="Arial"/>
          <w:color w:val="111111"/>
          <w:szCs w:val="24"/>
          <w:bdr w:val="none" w:sz="0" w:space="0" w:color="auto" w:frame="1"/>
          <w:shd w:val="clear" w:color="auto" w:fill="F9F9F9"/>
        </w:rPr>
        <w:t>os recursos del sistema General de Regalías han estado por años en ejecuci</w:t>
      </w:r>
      <w:r w:rsidR="00484069" w:rsidRPr="00261CDA">
        <w:rPr>
          <w:rStyle w:val="style-scope"/>
          <w:rFonts w:cs="Arial"/>
          <w:color w:val="111111"/>
          <w:szCs w:val="24"/>
          <w:bdr w:val="none" w:sz="0" w:space="0" w:color="auto" w:frame="1"/>
          <w:shd w:val="clear" w:color="auto" w:fill="F9F9F9"/>
        </w:rPr>
        <w:t xml:space="preserve">ones bajas y según la Contraloría General de la República los hallazgos realizados en las últimas auditorías, ascienden alrededor de </w:t>
      </w:r>
      <w:r w:rsidR="00261CDA" w:rsidRPr="00261CDA">
        <w:rPr>
          <w:rStyle w:val="style-scope"/>
          <w:rFonts w:cs="Arial"/>
          <w:color w:val="111111"/>
          <w:szCs w:val="24"/>
          <w:bdr w:val="none" w:sz="0" w:space="0" w:color="auto" w:frame="1"/>
          <w:shd w:val="clear" w:color="auto" w:fill="F9F9F9"/>
        </w:rPr>
        <w:t xml:space="preserve">medio billón de pesos para el año 2019, se hace necesario realizar control político a las entidades encargadas de del Sistema General de Regalías. </w:t>
      </w:r>
    </w:p>
    <w:p w:rsidR="00261CDA" w:rsidRPr="00261CDA" w:rsidRDefault="00261CDA" w:rsidP="00172D41">
      <w:pPr>
        <w:jc w:val="both"/>
        <w:rPr>
          <w:rStyle w:val="style-scope"/>
          <w:rFonts w:cs="Arial"/>
          <w:color w:val="111111"/>
          <w:szCs w:val="24"/>
          <w:bdr w:val="none" w:sz="0" w:space="0" w:color="auto" w:frame="1"/>
          <w:shd w:val="clear" w:color="auto" w:fill="F9F9F9"/>
        </w:rPr>
      </w:pPr>
      <w:r w:rsidRPr="00261CDA">
        <w:rPr>
          <w:rStyle w:val="style-scope"/>
          <w:rFonts w:cs="Arial"/>
          <w:color w:val="111111"/>
          <w:szCs w:val="24"/>
          <w:bdr w:val="none" w:sz="0" w:space="0" w:color="auto" w:frame="1"/>
          <w:shd w:val="clear" w:color="auto" w:fill="F9F9F9"/>
        </w:rPr>
        <w:t xml:space="preserve">Por </w:t>
      </w:r>
      <w:r>
        <w:rPr>
          <w:rStyle w:val="style-scope"/>
          <w:rFonts w:cs="Arial"/>
          <w:color w:val="111111"/>
          <w:szCs w:val="24"/>
          <w:bdr w:val="none" w:sz="0" w:space="0" w:color="auto" w:frame="1"/>
          <w:shd w:val="clear" w:color="auto" w:fill="F9F9F9"/>
        </w:rPr>
        <w:t>lo expuesto anteriormente</w:t>
      </w:r>
      <w:r w:rsidRPr="00261CDA">
        <w:rPr>
          <w:rStyle w:val="style-scope"/>
          <w:rFonts w:cs="Arial"/>
          <w:color w:val="111111"/>
          <w:szCs w:val="24"/>
          <w:bdr w:val="none" w:sz="0" w:space="0" w:color="auto" w:frame="1"/>
          <w:shd w:val="clear" w:color="auto" w:fill="F9F9F9"/>
        </w:rPr>
        <w:t>, cítese al Director del Departamento Nacional de Planeación, a la Ministra de Minas y Energías, el Ministro de Hacienda y Crédito Público, para que respondan el cuestionario adjunto.</w:t>
      </w:r>
    </w:p>
    <w:p w:rsidR="00261CDA" w:rsidRPr="00261CDA" w:rsidRDefault="00261CDA">
      <w:pPr>
        <w:rPr>
          <w:rStyle w:val="style-scope"/>
          <w:rFonts w:cs="Arial"/>
          <w:color w:val="111111"/>
          <w:szCs w:val="24"/>
          <w:bdr w:val="none" w:sz="0" w:space="0" w:color="auto" w:frame="1"/>
          <w:shd w:val="clear" w:color="auto" w:fill="F9F9F9"/>
        </w:rPr>
      </w:pPr>
      <w:r w:rsidRPr="00261CDA">
        <w:rPr>
          <w:rStyle w:val="style-scope"/>
          <w:rFonts w:cs="Arial"/>
          <w:color w:val="111111"/>
          <w:szCs w:val="24"/>
          <w:bdr w:val="none" w:sz="0" w:space="0" w:color="auto" w:frame="1"/>
          <w:shd w:val="clear" w:color="auto" w:fill="F9F9F9"/>
        </w:rPr>
        <w:t>Invítese a:</w:t>
      </w:r>
    </w:p>
    <w:p w:rsidR="00261CDA" w:rsidRPr="00261CDA" w:rsidRDefault="00261CDA" w:rsidP="00261CDA">
      <w:pPr>
        <w:pStyle w:val="Prrafodelista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Director Ejecutivo de la </w:t>
      </w:r>
      <w:r w:rsidRPr="00261CDA">
        <w:rPr>
          <w:rFonts w:cs="Arial"/>
          <w:szCs w:val="24"/>
        </w:rPr>
        <w:t>Federación Nacional de Departamentos</w:t>
      </w:r>
    </w:p>
    <w:p w:rsidR="00261CDA" w:rsidRPr="00261CDA" w:rsidRDefault="00261CDA" w:rsidP="00261CDA">
      <w:pPr>
        <w:pStyle w:val="Prrafodelista"/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Director Ejecutivo de la </w:t>
      </w:r>
      <w:r w:rsidRPr="00261CDA">
        <w:rPr>
          <w:rFonts w:cs="Arial"/>
          <w:szCs w:val="24"/>
        </w:rPr>
        <w:t xml:space="preserve">Federación </w:t>
      </w:r>
      <w:r>
        <w:rPr>
          <w:rFonts w:cs="Arial"/>
          <w:szCs w:val="24"/>
        </w:rPr>
        <w:t>Colombiana</w:t>
      </w:r>
      <w:r w:rsidRPr="00261CDA">
        <w:rPr>
          <w:rFonts w:cs="Arial"/>
          <w:szCs w:val="24"/>
        </w:rPr>
        <w:t xml:space="preserve"> de Municipios</w:t>
      </w:r>
    </w:p>
    <w:p w:rsidR="00261CDA" w:rsidRPr="00261CDA" w:rsidRDefault="00261CDA" w:rsidP="00261CDA">
      <w:pPr>
        <w:pStyle w:val="Prrafodelista"/>
        <w:numPr>
          <w:ilvl w:val="0"/>
          <w:numId w:val="3"/>
        </w:numPr>
        <w:rPr>
          <w:rFonts w:cs="Arial"/>
          <w:szCs w:val="24"/>
        </w:rPr>
      </w:pPr>
      <w:r w:rsidRPr="00261CDA">
        <w:rPr>
          <w:rFonts w:cs="Arial"/>
          <w:szCs w:val="24"/>
        </w:rPr>
        <w:t>Contralor General de la República</w:t>
      </w:r>
    </w:p>
    <w:p w:rsidR="00261CDA" w:rsidRPr="00261CDA" w:rsidRDefault="00261CDA" w:rsidP="00261CDA">
      <w:pPr>
        <w:pStyle w:val="Prrafodelista"/>
        <w:numPr>
          <w:ilvl w:val="0"/>
          <w:numId w:val="3"/>
        </w:numPr>
        <w:rPr>
          <w:rFonts w:cs="Arial"/>
          <w:szCs w:val="24"/>
        </w:rPr>
      </w:pPr>
      <w:r w:rsidRPr="00261CDA">
        <w:rPr>
          <w:rFonts w:cs="Arial"/>
          <w:szCs w:val="24"/>
        </w:rPr>
        <w:t>Procurador General de la Nación</w:t>
      </w:r>
    </w:p>
    <w:p w:rsidR="00261CDA" w:rsidRDefault="00261CDA" w:rsidP="00261CDA">
      <w:pPr>
        <w:pStyle w:val="Prrafodelista"/>
        <w:numPr>
          <w:ilvl w:val="0"/>
          <w:numId w:val="3"/>
        </w:numPr>
        <w:rPr>
          <w:rFonts w:cs="Arial"/>
          <w:szCs w:val="24"/>
        </w:rPr>
      </w:pPr>
      <w:r w:rsidRPr="00261CDA">
        <w:rPr>
          <w:rFonts w:cs="Arial"/>
          <w:szCs w:val="24"/>
        </w:rPr>
        <w:t>Gobernador de Bolívar</w:t>
      </w:r>
    </w:p>
    <w:p w:rsidR="00172D41" w:rsidRDefault="00172D41" w:rsidP="00172D41">
      <w:pPr>
        <w:rPr>
          <w:rFonts w:cs="Arial"/>
          <w:szCs w:val="24"/>
        </w:rPr>
      </w:pPr>
    </w:p>
    <w:p w:rsidR="00172D41" w:rsidRDefault="00172D41" w:rsidP="00204F0C">
      <w:pPr>
        <w:jc w:val="center"/>
        <w:rPr>
          <w:rFonts w:cs="Arial"/>
          <w:szCs w:val="24"/>
        </w:rPr>
      </w:pPr>
      <w:r w:rsidRPr="00204F0C">
        <w:rPr>
          <w:rFonts w:cs="Arial"/>
          <w:b/>
          <w:bCs/>
          <w:szCs w:val="24"/>
        </w:rPr>
        <w:t>Cuestionario</w:t>
      </w:r>
      <w:r>
        <w:rPr>
          <w:rFonts w:cs="Arial"/>
          <w:szCs w:val="24"/>
        </w:rPr>
        <w:t>:</w:t>
      </w:r>
    </w:p>
    <w:p w:rsidR="00172D41" w:rsidRDefault="00172D41" w:rsidP="00172D41">
      <w:pPr>
        <w:rPr>
          <w:rFonts w:cs="Arial"/>
          <w:szCs w:val="24"/>
        </w:rPr>
      </w:pPr>
    </w:p>
    <w:p w:rsidR="00172D41" w:rsidRPr="008D598B" w:rsidRDefault="00172D41" w:rsidP="00172D41">
      <w:pPr>
        <w:rPr>
          <w:rFonts w:cs="Arial"/>
          <w:b/>
          <w:bCs/>
          <w:szCs w:val="24"/>
        </w:rPr>
      </w:pPr>
      <w:r w:rsidRPr="008D598B">
        <w:rPr>
          <w:rFonts w:cs="Arial"/>
          <w:b/>
          <w:bCs/>
          <w:szCs w:val="24"/>
        </w:rPr>
        <w:t>DNP</w:t>
      </w:r>
    </w:p>
    <w:p w:rsidR="000511E4" w:rsidRDefault="000511E4" w:rsidP="00172D41">
      <w:pPr>
        <w:rPr>
          <w:rFonts w:cs="Arial"/>
          <w:szCs w:val="24"/>
        </w:rPr>
      </w:pPr>
      <w:r>
        <w:rPr>
          <w:rFonts w:cs="Arial"/>
          <w:szCs w:val="24"/>
        </w:rPr>
        <w:t>¿Qué programas o proyectos ha desarrollado el DNP para evitar corrupción en las obras realizadas con recursos de regalías?</w:t>
      </w:r>
    </w:p>
    <w:p w:rsidR="000511E4" w:rsidRDefault="000511E4" w:rsidP="00172D41">
      <w:pPr>
        <w:rPr>
          <w:rFonts w:cs="Arial"/>
          <w:szCs w:val="24"/>
        </w:rPr>
      </w:pPr>
      <w:r>
        <w:rPr>
          <w:rFonts w:cs="Arial"/>
          <w:szCs w:val="24"/>
        </w:rPr>
        <w:t>¿En cuánto estima el DNP que pueden ser los recursos que se pierden por corrupción, en el caso de los recursos de regalías?</w:t>
      </w:r>
    </w:p>
    <w:p w:rsidR="000511E4" w:rsidRDefault="000511E4" w:rsidP="00172D41">
      <w:pPr>
        <w:rPr>
          <w:rFonts w:cs="Arial"/>
          <w:szCs w:val="24"/>
        </w:rPr>
      </w:pPr>
      <w:r>
        <w:rPr>
          <w:rFonts w:cs="Arial"/>
          <w:szCs w:val="24"/>
        </w:rPr>
        <w:t>¿Cuáles son las mayores dificultades que se presentan en la ejecución de recursos de regalías?</w:t>
      </w:r>
    </w:p>
    <w:p w:rsidR="000511E4" w:rsidRDefault="000511E4" w:rsidP="00172D41">
      <w:pPr>
        <w:rPr>
          <w:rFonts w:cs="Arial"/>
          <w:szCs w:val="24"/>
        </w:rPr>
      </w:pPr>
      <w:r>
        <w:rPr>
          <w:rFonts w:cs="Arial"/>
          <w:szCs w:val="24"/>
        </w:rPr>
        <w:t>¿Qué departamentos son los más beneficiados en la apropiación de recursos de regalías en sus diferentes modalidades?</w:t>
      </w:r>
    </w:p>
    <w:p w:rsidR="00394F37" w:rsidRDefault="00394F37" w:rsidP="00394F37">
      <w:pPr>
        <w:jc w:val="both"/>
        <w:rPr>
          <w:rFonts w:cs="Arial"/>
          <w:szCs w:val="24"/>
        </w:rPr>
      </w:pPr>
      <w:r w:rsidRPr="00394F37">
        <w:rPr>
          <w:rFonts w:cs="Arial"/>
          <w:szCs w:val="24"/>
        </w:rPr>
        <w:lastRenderedPageBreak/>
        <w:t xml:space="preserve">¿Qué impide que los Gobernadores puedan solicitar créditos con respaldo en recursos del Fondo Nacional de Regalías </w:t>
      </w:r>
      <w:r>
        <w:rPr>
          <w:rFonts w:cs="Arial"/>
          <w:szCs w:val="24"/>
        </w:rPr>
        <w:t xml:space="preserve">o acceder a los recursos de regalías </w:t>
      </w:r>
      <w:r w:rsidRPr="00394F37">
        <w:rPr>
          <w:rFonts w:cs="Arial"/>
          <w:szCs w:val="24"/>
        </w:rPr>
        <w:t>para otorgar subsidios a la demanda para adquirir portátiles básicos y tables que soporten las necesidades de la educación en línea, proyectos de educación virtual o de educación en casa para los hogares de los estudiantes de escuelas y colegios  públicos desde el grado 1 a 11?</w:t>
      </w:r>
      <w:r>
        <w:rPr>
          <w:rFonts w:cs="Arial"/>
          <w:szCs w:val="24"/>
        </w:rPr>
        <w:t xml:space="preserve"> </w:t>
      </w:r>
      <w:r w:rsidRPr="00394F37">
        <w:rPr>
          <w:rFonts w:cs="Arial"/>
          <w:szCs w:val="24"/>
        </w:rPr>
        <w:t>¿Si existen obstáculos, cómo se remueven?</w:t>
      </w:r>
      <w:r>
        <w:rPr>
          <w:rFonts w:cs="Arial"/>
          <w:szCs w:val="24"/>
        </w:rPr>
        <w:t xml:space="preserve"> </w:t>
      </w:r>
      <w:r w:rsidRPr="00394F37">
        <w:rPr>
          <w:rFonts w:cs="Arial"/>
          <w:szCs w:val="24"/>
        </w:rPr>
        <w:t>¿Cómo se garantiza que estos recursos se usen para dinamizar el sector tradicional de distribuidores de tecnología y no para distorsionar ese mercado y favorecer a "comerciantes de oportunidad"?</w:t>
      </w:r>
    </w:p>
    <w:p w:rsidR="00172D41" w:rsidRPr="008D598B" w:rsidRDefault="00172D41" w:rsidP="00172D41">
      <w:pPr>
        <w:rPr>
          <w:rFonts w:cs="Arial"/>
          <w:b/>
          <w:bCs/>
          <w:szCs w:val="24"/>
        </w:rPr>
      </w:pPr>
      <w:r w:rsidRPr="008D598B">
        <w:rPr>
          <w:rFonts w:cs="Arial"/>
          <w:b/>
          <w:bCs/>
          <w:szCs w:val="24"/>
        </w:rPr>
        <w:t>Minas</w:t>
      </w:r>
    </w:p>
    <w:p w:rsidR="00172D41" w:rsidRDefault="000511E4" w:rsidP="00394F3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¿</w:t>
      </w:r>
      <w:r w:rsidR="00101BE4">
        <w:rPr>
          <w:rFonts w:cs="Arial"/>
          <w:szCs w:val="24"/>
        </w:rPr>
        <w:t>En cuánto está calculando el Ministerio de Minas la disminución la explotación minero energética, a causa de la crisis del petróleo?</w:t>
      </w:r>
    </w:p>
    <w:p w:rsidR="00394F37" w:rsidRDefault="00394F37" w:rsidP="00394F37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¿En cuánto estima que se pueden afectar los recursos de regalías por la crisis del petróleo?</w:t>
      </w:r>
    </w:p>
    <w:p w:rsidR="00172D41" w:rsidRPr="008D598B" w:rsidRDefault="00172D41" w:rsidP="00172D41">
      <w:pPr>
        <w:rPr>
          <w:rFonts w:cs="Arial"/>
          <w:b/>
          <w:bCs/>
          <w:szCs w:val="24"/>
        </w:rPr>
      </w:pPr>
      <w:r w:rsidRPr="008D598B">
        <w:rPr>
          <w:rFonts w:cs="Arial"/>
          <w:b/>
          <w:bCs/>
          <w:szCs w:val="24"/>
        </w:rPr>
        <w:t>Hacienda</w:t>
      </w:r>
    </w:p>
    <w:p w:rsidR="00172D41" w:rsidRDefault="009A0D47" w:rsidP="00172D41">
      <w:pPr>
        <w:rPr>
          <w:rFonts w:cs="Arial"/>
          <w:szCs w:val="24"/>
        </w:rPr>
      </w:pPr>
      <w:r>
        <w:rPr>
          <w:rFonts w:cs="Arial"/>
          <w:szCs w:val="24"/>
        </w:rPr>
        <w:t>¿Cuánto es el recurso total existente en las cuentas nacionales, provenientes de regalías, con el que cuenta el país? ¿cómo se distribuyen esos recursos?</w:t>
      </w:r>
    </w:p>
    <w:p w:rsidR="00FD46AA" w:rsidRDefault="009A0D47" w:rsidP="00261CDA">
      <w:pPr>
        <w:rPr>
          <w:rFonts w:cs="Arial"/>
          <w:szCs w:val="24"/>
        </w:rPr>
      </w:pPr>
      <w:r>
        <w:rPr>
          <w:rFonts w:cs="Arial"/>
          <w:szCs w:val="24"/>
        </w:rPr>
        <w:t xml:space="preserve">¿El Ministerio de Hacienda tiene contabilidad de los posibles detrimentos patrimoniales que existen en el país, </w:t>
      </w:r>
      <w:r w:rsidR="00101BE4">
        <w:rPr>
          <w:rFonts w:cs="Arial"/>
          <w:szCs w:val="24"/>
        </w:rPr>
        <w:t xml:space="preserve">en los que se </w:t>
      </w:r>
      <w:r>
        <w:rPr>
          <w:rFonts w:cs="Arial"/>
          <w:szCs w:val="24"/>
        </w:rPr>
        <w:t xml:space="preserve">afectaron recursos de regalías? ¿A </w:t>
      </w:r>
      <w:proofErr w:type="spellStart"/>
      <w:r>
        <w:rPr>
          <w:rFonts w:cs="Arial"/>
          <w:szCs w:val="24"/>
        </w:rPr>
        <w:t>cuanto</w:t>
      </w:r>
      <w:proofErr w:type="spellEnd"/>
      <w:r>
        <w:rPr>
          <w:rFonts w:cs="Arial"/>
          <w:szCs w:val="24"/>
        </w:rPr>
        <w:t xml:space="preserve"> asciende esos posibles detrimentos?</w:t>
      </w:r>
    </w:p>
    <w:p w:rsidR="00394F37" w:rsidRDefault="00394F37" w:rsidP="00261CDA">
      <w:pPr>
        <w:rPr>
          <w:rFonts w:cs="Arial"/>
          <w:szCs w:val="24"/>
        </w:rPr>
      </w:pPr>
      <w:r>
        <w:rPr>
          <w:rFonts w:cs="Arial"/>
          <w:szCs w:val="24"/>
        </w:rPr>
        <w:t>¿con la caída de los precios del petróleo y la subida del dólar, en cuánto estima el Ministerio de Hacienda que se van a ver afectados los recursos del sistema General de Regalías?</w:t>
      </w:r>
    </w:p>
    <w:p w:rsidR="009A0D47" w:rsidRDefault="009A0D47" w:rsidP="00261CDA">
      <w:pPr>
        <w:rPr>
          <w:rFonts w:cs="Arial"/>
          <w:szCs w:val="24"/>
        </w:rPr>
      </w:pPr>
    </w:p>
    <w:p w:rsidR="00D57E22" w:rsidRDefault="00D57E22" w:rsidP="00261CDA">
      <w:pPr>
        <w:rPr>
          <w:rFonts w:cs="Arial"/>
          <w:szCs w:val="24"/>
        </w:rPr>
      </w:pPr>
    </w:p>
    <w:p w:rsidR="00D57E22" w:rsidRPr="00D57E22" w:rsidRDefault="00D57E22" w:rsidP="00D57E22">
      <w:pPr>
        <w:spacing w:after="0"/>
        <w:rPr>
          <w:rFonts w:cs="Arial"/>
          <w:b/>
          <w:bCs/>
          <w:szCs w:val="24"/>
        </w:rPr>
      </w:pPr>
      <w:r w:rsidRPr="00D57E22">
        <w:rPr>
          <w:rFonts w:cs="Arial"/>
          <w:b/>
          <w:bCs/>
          <w:szCs w:val="24"/>
        </w:rPr>
        <w:t>KAREN VIOLETTE CURE CORCIONE</w:t>
      </w:r>
    </w:p>
    <w:p w:rsidR="00D57E22" w:rsidRDefault="00D57E22" w:rsidP="00D57E22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Representante a la Cámara</w:t>
      </w:r>
    </w:p>
    <w:p w:rsidR="00D57E22" w:rsidRPr="00261CDA" w:rsidRDefault="00D57E22" w:rsidP="00D57E22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Departamento de Bolívar</w:t>
      </w:r>
    </w:p>
    <w:sectPr w:rsidR="00D57E22" w:rsidRPr="00261C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93A5A"/>
    <w:multiLevelType w:val="hybridMultilevel"/>
    <w:tmpl w:val="CB98033C"/>
    <w:lvl w:ilvl="0" w:tplc="1CAA12D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14990"/>
    <w:multiLevelType w:val="hybridMultilevel"/>
    <w:tmpl w:val="82F2E582"/>
    <w:lvl w:ilvl="0" w:tplc="ACA0006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12F2B"/>
    <w:multiLevelType w:val="hybridMultilevel"/>
    <w:tmpl w:val="2F52B8A2"/>
    <w:lvl w:ilvl="0" w:tplc="B942C8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4C"/>
    <w:rsid w:val="00035139"/>
    <w:rsid w:val="000511E4"/>
    <w:rsid w:val="00101BE4"/>
    <w:rsid w:val="00115B9E"/>
    <w:rsid w:val="00172D41"/>
    <w:rsid w:val="00204F0C"/>
    <w:rsid w:val="00261CDA"/>
    <w:rsid w:val="00394F37"/>
    <w:rsid w:val="00484069"/>
    <w:rsid w:val="008A4F23"/>
    <w:rsid w:val="008D598B"/>
    <w:rsid w:val="00936BE1"/>
    <w:rsid w:val="009A0D47"/>
    <w:rsid w:val="00D57E22"/>
    <w:rsid w:val="00DA634C"/>
    <w:rsid w:val="00F27732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46911CD-E4F0-4763-94D4-D9D91F4D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-scope">
    <w:name w:val="style-scope"/>
    <w:basedOn w:val="Fuentedeprrafopredeter"/>
    <w:rsid w:val="00DA634C"/>
  </w:style>
  <w:style w:type="character" w:styleId="Hipervnculo">
    <w:name w:val="Hyperlink"/>
    <w:basedOn w:val="Fuentedeprrafopredeter"/>
    <w:uiPriority w:val="99"/>
    <w:semiHidden/>
    <w:unhideWhenUsed/>
    <w:rsid w:val="00DA634C"/>
    <w:rPr>
      <w:color w:val="0000FF"/>
      <w:u w:val="single"/>
    </w:rPr>
  </w:style>
  <w:style w:type="character" w:customStyle="1" w:styleId="Mencionar1">
    <w:name w:val="Mencionar1"/>
    <w:basedOn w:val="Fuentedeprrafopredeter"/>
    <w:rsid w:val="00DA634C"/>
  </w:style>
  <w:style w:type="paragraph" w:styleId="NormalWeb">
    <w:name w:val="Normal (Web)"/>
    <w:basedOn w:val="Normal"/>
    <w:uiPriority w:val="99"/>
    <w:semiHidden/>
    <w:unhideWhenUsed/>
    <w:rsid w:val="0003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FD46AA"/>
    <w:pPr>
      <w:ind w:left="720"/>
      <w:contextualSpacing/>
    </w:pPr>
  </w:style>
  <w:style w:type="paragraph" w:styleId="Sinespaciado">
    <w:name w:val="No Spacing"/>
    <w:uiPriority w:val="1"/>
    <w:qFormat/>
    <w:rsid w:val="00F27732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0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5814">
                          <w:marLeft w:val="-24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0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ANIBAL VERGARA MEJIA</dc:creator>
  <cp:keywords/>
  <dc:description/>
  <cp:lastModifiedBy>ab</cp:lastModifiedBy>
  <cp:revision>2</cp:revision>
  <dcterms:created xsi:type="dcterms:W3CDTF">2020-05-15T14:24:00Z</dcterms:created>
  <dcterms:modified xsi:type="dcterms:W3CDTF">2020-05-15T14:24:00Z</dcterms:modified>
</cp:coreProperties>
</file>