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758CD" w14:textId="77777777" w:rsidR="007A76AC" w:rsidRDefault="007A76AC" w:rsidP="00D6471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PROPOSICIÓN 041</w:t>
      </w:r>
    </w:p>
    <w:p w14:paraId="644F7890" w14:textId="77777777" w:rsidR="007A76AC" w:rsidRDefault="007A76AC" w:rsidP="00D6471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-Aprobada-</w:t>
      </w:r>
    </w:p>
    <w:p w14:paraId="692C4702" w14:textId="0390744A" w:rsidR="00FF5977" w:rsidRPr="00FF5977" w:rsidRDefault="007A76AC" w:rsidP="00D64719">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de abril de 2019)</w:t>
      </w:r>
      <w:r w:rsidR="00FF5977">
        <w:rPr>
          <w:rFonts w:ascii="Times New Roman" w:hAnsi="Times New Roman" w:cs="Times New Roman"/>
          <w:b/>
          <w:color w:val="000000" w:themeColor="text1"/>
          <w:sz w:val="24"/>
          <w:szCs w:val="24"/>
        </w:rPr>
        <w:t xml:space="preserve"> </w:t>
      </w:r>
    </w:p>
    <w:p w14:paraId="62AD106F" w14:textId="77777777" w:rsidR="00FF5977" w:rsidRDefault="00FF5977" w:rsidP="00877DAE">
      <w:pPr>
        <w:spacing w:after="0" w:line="240" w:lineRule="auto"/>
        <w:jc w:val="both"/>
        <w:rPr>
          <w:rFonts w:ascii="Times New Roman" w:hAnsi="Times New Roman" w:cs="Times New Roman"/>
          <w:color w:val="000000" w:themeColor="text1"/>
          <w:sz w:val="24"/>
          <w:szCs w:val="24"/>
        </w:rPr>
      </w:pPr>
    </w:p>
    <w:p w14:paraId="372D8062" w14:textId="2F2F9132" w:rsidR="001518AD" w:rsidRPr="00006726" w:rsidRDefault="00343DF5" w:rsidP="00877DAE">
      <w:pPr>
        <w:spacing w:after="0" w:line="240" w:lineRule="auto"/>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Con </w:t>
      </w:r>
      <w:r w:rsidR="000268BF" w:rsidRPr="00006726">
        <w:rPr>
          <w:rFonts w:ascii="Times New Roman" w:hAnsi="Times New Roman" w:cs="Times New Roman"/>
          <w:color w:val="000000" w:themeColor="text1"/>
          <w:sz w:val="24"/>
          <w:szCs w:val="24"/>
        </w:rPr>
        <w:t xml:space="preserve">base en la proposición radicada y aprobada por los suscritos el día 26 de marzo de 2019 en la Comisión Sexta de la Cámara de Representantes del Congreso de la Republica, sobre la realización de una Audiencia Pública que tiene el propósito de </w:t>
      </w:r>
      <w:r w:rsidRPr="00006726">
        <w:rPr>
          <w:rFonts w:ascii="Times New Roman" w:hAnsi="Times New Roman" w:cs="Times New Roman"/>
          <w:color w:val="000000" w:themeColor="text1"/>
          <w:sz w:val="24"/>
          <w:szCs w:val="24"/>
        </w:rPr>
        <w:t>escuchar a</w:t>
      </w:r>
      <w:r w:rsidR="00F26B5D" w:rsidRPr="00006726">
        <w:rPr>
          <w:rFonts w:ascii="Times New Roman" w:hAnsi="Times New Roman" w:cs="Times New Roman"/>
          <w:color w:val="000000" w:themeColor="text1"/>
          <w:sz w:val="24"/>
          <w:szCs w:val="24"/>
        </w:rPr>
        <w:t xml:space="preserve"> las Instituciones de Educación Superior Publicas, a los estudiantes, profesores, y directivos de las mismas, a</w:t>
      </w:r>
      <w:r w:rsidRPr="00006726">
        <w:rPr>
          <w:rFonts w:ascii="Times New Roman" w:hAnsi="Times New Roman" w:cs="Times New Roman"/>
          <w:color w:val="000000" w:themeColor="text1"/>
          <w:sz w:val="24"/>
          <w:szCs w:val="24"/>
        </w:rPr>
        <w:t xml:space="preserve"> la comunidad y a los involucrados en los problemas</w:t>
      </w:r>
      <w:r w:rsidR="00F26B5D" w:rsidRPr="00006726">
        <w:rPr>
          <w:rFonts w:ascii="Times New Roman" w:hAnsi="Times New Roman" w:cs="Times New Roman"/>
          <w:color w:val="000000" w:themeColor="text1"/>
          <w:sz w:val="24"/>
          <w:szCs w:val="24"/>
        </w:rPr>
        <w:t xml:space="preserve"> de la financiación de la Educación Superior Publica</w:t>
      </w:r>
      <w:r w:rsidRPr="00006726">
        <w:rPr>
          <w:rFonts w:ascii="Times New Roman" w:hAnsi="Times New Roman" w:cs="Times New Roman"/>
          <w:color w:val="000000" w:themeColor="text1"/>
          <w:sz w:val="24"/>
          <w:szCs w:val="24"/>
        </w:rPr>
        <w:t xml:space="preserve">, </w:t>
      </w:r>
      <w:r w:rsidR="000268BF" w:rsidRPr="00006726">
        <w:rPr>
          <w:rFonts w:ascii="Times New Roman" w:hAnsi="Times New Roman" w:cs="Times New Roman"/>
          <w:color w:val="000000" w:themeColor="text1"/>
          <w:sz w:val="24"/>
          <w:szCs w:val="24"/>
        </w:rPr>
        <w:t>así como oír sus opiniones y observaciones sobre el</w:t>
      </w:r>
      <w:r w:rsidR="00F26B5D" w:rsidRPr="00006726">
        <w:rPr>
          <w:rFonts w:ascii="Times New Roman" w:hAnsi="Times New Roman" w:cs="Times New Roman"/>
          <w:color w:val="000000" w:themeColor="text1"/>
          <w:sz w:val="24"/>
          <w:szCs w:val="24"/>
        </w:rPr>
        <w:t xml:space="preserve"> Proyecto de Ley 212 de 2018 Cámara </w:t>
      </w:r>
      <w:r w:rsidR="00F26B5D" w:rsidRPr="00006726">
        <w:rPr>
          <w:rFonts w:ascii="Times New Roman" w:hAnsi="Times New Roman" w:cs="Times New Roman"/>
          <w:bCs/>
          <w:color w:val="000000" w:themeColor="text1"/>
          <w:sz w:val="24"/>
          <w:szCs w:val="24"/>
        </w:rPr>
        <w:t>“Por medio de la cual se modifican los artículos 86 y 87 de la ley 30 de 1992 y se dictan otras disposicio</w:t>
      </w:r>
      <w:r w:rsidR="000268BF" w:rsidRPr="00006726">
        <w:rPr>
          <w:rFonts w:ascii="Times New Roman" w:hAnsi="Times New Roman" w:cs="Times New Roman"/>
          <w:bCs/>
          <w:color w:val="000000" w:themeColor="text1"/>
          <w:sz w:val="24"/>
          <w:szCs w:val="24"/>
        </w:rPr>
        <w:t>nes”</w:t>
      </w:r>
      <w:r w:rsidR="009E2CEC">
        <w:rPr>
          <w:rFonts w:ascii="Times New Roman" w:hAnsi="Times New Roman" w:cs="Times New Roman"/>
          <w:bCs/>
          <w:color w:val="000000" w:themeColor="text1"/>
          <w:sz w:val="24"/>
          <w:szCs w:val="24"/>
        </w:rPr>
        <w:t>, por medio del presente escrito se realiza</w:t>
      </w:r>
      <w:r w:rsidR="000268BF" w:rsidRPr="00006726">
        <w:rPr>
          <w:rFonts w:ascii="Times New Roman" w:hAnsi="Times New Roman" w:cs="Times New Roman"/>
          <w:bCs/>
          <w:color w:val="000000" w:themeColor="text1"/>
          <w:sz w:val="24"/>
          <w:szCs w:val="24"/>
        </w:rPr>
        <w:t xml:space="preserve"> </w:t>
      </w:r>
      <w:r w:rsidR="00E9216C" w:rsidRPr="00006726">
        <w:rPr>
          <w:rFonts w:ascii="Times New Roman" w:hAnsi="Times New Roman" w:cs="Times New Roman"/>
          <w:b/>
          <w:bCs/>
          <w:color w:val="000000" w:themeColor="text1"/>
          <w:sz w:val="24"/>
          <w:szCs w:val="24"/>
          <w:u w:val="single"/>
        </w:rPr>
        <w:t>SUSTITUCIÓN</w:t>
      </w:r>
      <w:r w:rsidR="000268BF" w:rsidRPr="00006726">
        <w:rPr>
          <w:rFonts w:ascii="Times New Roman" w:hAnsi="Times New Roman" w:cs="Times New Roman"/>
          <w:bCs/>
          <w:color w:val="000000" w:themeColor="text1"/>
          <w:sz w:val="24"/>
          <w:szCs w:val="24"/>
        </w:rPr>
        <w:t xml:space="preserve"> </w:t>
      </w:r>
      <w:r w:rsidR="00E9216C" w:rsidRPr="00006726">
        <w:rPr>
          <w:rFonts w:ascii="Times New Roman" w:hAnsi="Times New Roman" w:cs="Times New Roman"/>
          <w:bCs/>
          <w:color w:val="000000" w:themeColor="text1"/>
          <w:sz w:val="24"/>
          <w:szCs w:val="24"/>
        </w:rPr>
        <w:t>d</w:t>
      </w:r>
      <w:r w:rsidR="000268BF" w:rsidRPr="00006726">
        <w:rPr>
          <w:rFonts w:ascii="Times New Roman" w:hAnsi="Times New Roman" w:cs="Times New Roman"/>
          <w:bCs/>
          <w:color w:val="000000" w:themeColor="text1"/>
          <w:sz w:val="24"/>
          <w:szCs w:val="24"/>
        </w:rPr>
        <w:t xml:space="preserve">el </w:t>
      </w:r>
      <w:r w:rsidR="001518AD" w:rsidRPr="00006726">
        <w:rPr>
          <w:rFonts w:ascii="Times New Roman" w:hAnsi="Times New Roman" w:cs="Times New Roman"/>
          <w:color w:val="000000" w:themeColor="text1"/>
          <w:sz w:val="24"/>
          <w:szCs w:val="24"/>
        </w:rPr>
        <w:t xml:space="preserve">cuestionario de los citados y la lista de invitados </w:t>
      </w:r>
      <w:r w:rsidR="009E2CEC">
        <w:rPr>
          <w:rFonts w:ascii="Times New Roman" w:hAnsi="Times New Roman" w:cs="Times New Roman"/>
          <w:color w:val="000000" w:themeColor="text1"/>
          <w:sz w:val="24"/>
          <w:szCs w:val="24"/>
        </w:rPr>
        <w:t>respectiva, con el fin de sintetizar la información solicitada en la primera ocasión.</w:t>
      </w:r>
    </w:p>
    <w:p w14:paraId="4992ADCA" w14:textId="77777777" w:rsidR="002B2509" w:rsidRPr="00006726" w:rsidRDefault="002B2509" w:rsidP="00877DAE">
      <w:pPr>
        <w:spacing w:after="0" w:line="240" w:lineRule="auto"/>
        <w:jc w:val="both"/>
        <w:rPr>
          <w:rFonts w:ascii="Times New Roman" w:hAnsi="Times New Roman" w:cs="Times New Roman"/>
          <w:color w:val="000000" w:themeColor="text1"/>
          <w:sz w:val="24"/>
          <w:szCs w:val="24"/>
        </w:rPr>
      </w:pPr>
    </w:p>
    <w:p w14:paraId="5EA9B353" w14:textId="0E0D75CA" w:rsidR="0015464C" w:rsidRPr="00006726" w:rsidRDefault="0015464C" w:rsidP="0015464C">
      <w:pPr>
        <w:spacing w:after="0" w:line="240" w:lineRule="auto"/>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Se reitera la solicitud a la Comisión Sexta </w:t>
      </w:r>
      <w:r w:rsidR="00E9216C" w:rsidRPr="00006726">
        <w:rPr>
          <w:rFonts w:ascii="Times New Roman" w:hAnsi="Times New Roman" w:cs="Times New Roman"/>
          <w:color w:val="000000" w:themeColor="text1"/>
          <w:sz w:val="24"/>
          <w:szCs w:val="24"/>
        </w:rPr>
        <w:t xml:space="preserve">se fije como fecha de audiencia el día </w:t>
      </w:r>
      <w:r w:rsidR="009E2CEC" w:rsidRPr="009E2CEC">
        <w:rPr>
          <w:rFonts w:ascii="Times New Roman" w:hAnsi="Times New Roman" w:cs="Times New Roman"/>
          <w:b/>
          <w:color w:val="000000" w:themeColor="text1"/>
          <w:sz w:val="24"/>
          <w:szCs w:val="24"/>
          <w:u w:val="single"/>
        </w:rPr>
        <w:t xml:space="preserve">miércoles </w:t>
      </w:r>
      <w:r w:rsidR="00E9216C" w:rsidRPr="009E2CEC">
        <w:rPr>
          <w:rFonts w:ascii="Times New Roman" w:hAnsi="Times New Roman" w:cs="Times New Roman"/>
          <w:b/>
          <w:color w:val="000000" w:themeColor="text1"/>
          <w:sz w:val="24"/>
          <w:szCs w:val="24"/>
          <w:u w:val="single"/>
        </w:rPr>
        <w:t>10 de abril de 2019</w:t>
      </w:r>
      <w:r w:rsidR="009E2CEC">
        <w:rPr>
          <w:rFonts w:ascii="Times New Roman" w:hAnsi="Times New Roman" w:cs="Times New Roman"/>
          <w:color w:val="000000" w:themeColor="text1"/>
          <w:sz w:val="24"/>
          <w:szCs w:val="24"/>
        </w:rPr>
        <w:t xml:space="preserve">, </w:t>
      </w:r>
      <w:r w:rsidRPr="00006726">
        <w:rPr>
          <w:rFonts w:ascii="Times New Roman" w:hAnsi="Times New Roman" w:cs="Times New Roman"/>
          <w:color w:val="000000" w:themeColor="text1"/>
          <w:sz w:val="24"/>
          <w:szCs w:val="24"/>
        </w:rPr>
        <w:t xml:space="preserve">se sirvan tramitar la Audiencia Pública por el Canal Institucional, y se utilice el espacio del </w:t>
      </w:r>
      <w:r w:rsidR="00E9216C" w:rsidRPr="009E2CEC">
        <w:rPr>
          <w:rFonts w:ascii="Times New Roman" w:hAnsi="Times New Roman" w:cs="Times New Roman"/>
          <w:b/>
          <w:color w:val="000000" w:themeColor="text1"/>
          <w:sz w:val="24"/>
          <w:szCs w:val="24"/>
          <w:u w:val="single"/>
        </w:rPr>
        <w:t>Auditorio Luis Guillermo Vélez</w:t>
      </w:r>
      <w:r w:rsidRPr="00006726">
        <w:rPr>
          <w:rFonts w:ascii="Times New Roman" w:hAnsi="Times New Roman" w:cs="Times New Roman"/>
          <w:color w:val="000000" w:themeColor="text1"/>
          <w:sz w:val="24"/>
          <w:szCs w:val="24"/>
        </w:rPr>
        <w:t xml:space="preserve"> u otro espacio de similares </w:t>
      </w:r>
      <w:r w:rsidR="00A87E68" w:rsidRPr="00006726">
        <w:rPr>
          <w:rFonts w:ascii="Times New Roman" w:hAnsi="Times New Roman" w:cs="Times New Roman"/>
          <w:color w:val="000000" w:themeColor="text1"/>
          <w:sz w:val="24"/>
          <w:szCs w:val="24"/>
        </w:rPr>
        <w:t>características</w:t>
      </w:r>
      <w:r w:rsidRPr="00006726">
        <w:rPr>
          <w:rFonts w:ascii="Times New Roman" w:hAnsi="Times New Roman" w:cs="Times New Roman"/>
          <w:color w:val="000000" w:themeColor="text1"/>
          <w:sz w:val="24"/>
          <w:szCs w:val="24"/>
        </w:rPr>
        <w:t xml:space="preserve"> dada la importancia del tema del evento, y el número de personas interesadas que asistirán al mismo.</w:t>
      </w:r>
    </w:p>
    <w:p w14:paraId="47ECB35C" w14:textId="77777777" w:rsidR="0015464C" w:rsidRDefault="0015464C" w:rsidP="00877DAE">
      <w:pPr>
        <w:spacing w:after="0" w:line="240" w:lineRule="auto"/>
        <w:jc w:val="both"/>
        <w:rPr>
          <w:rFonts w:ascii="Times New Roman" w:hAnsi="Times New Roman" w:cs="Times New Roman"/>
          <w:color w:val="000000" w:themeColor="text1"/>
          <w:sz w:val="24"/>
          <w:szCs w:val="24"/>
        </w:rPr>
      </w:pPr>
    </w:p>
    <w:p w14:paraId="4EE1E65B" w14:textId="77777777" w:rsidR="009E2CEC" w:rsidRPr="00006726" w:rsidRDefault="009E2CEC" w:rsidP="00877DAE">
      <w:pPr>
        <w:spacing w:after="0" w:line="240" w:lineRule="auto"/>
        <w:jc w:val="both"/>
        <w:rPr>
          <w:rFonts w:ascii="Times New Roman" w:hAnsi="Times New Roman" w:cs="Times New Roman"/>
          <w:color w:val="000000" w:themeColor="text1"/>
          <w:sz w:val="24"/>
          <w:szCs w:val="24"/>
        </w:rPr>
      </w:pPr>
    </w:p>
    <w:p w14:paraId="2CD520B2" w14:textId="4FA11746" w:rsidR="00AE13C2" w:rsidRPr="00006726" w:rsidRDefault="000268BF" w:rsidP="000268BF">
      <w:pPr>
        <w:pStyle w:val="Prrafodelista"/>
        <w:numPr>
          <w:ilvl w:val="0"/>
          <w:numId w:val="25"/>
        </w:numPr>
        <w:spacing w:after="0" w:line="240" w:lineRule="auto"/>
        <w:jc w:val="center"/>
        <w:rPr>
          <w:rFonts w:ascii="Times New Roman" w:hAnsi="Times New Roman" w:cs="Times New Roman"/>
          <w:b/>
          <w:color w:val="000000" w:themeColor="text1"/>
          <w:sz w:val="24"/>
          <w:szCs w:val="24"/>
        </w:rPr>
      </w:pPr>
      <w:r w:rsidRPr="00006726">
        <w:rPr>
          <w:rFonts w:ascii="Times New Roman" w:hAnsi="Times New Roman" w:cs="Times New Roman"/>
          <w:b/>
          <w:color w:val="000000" w:themeColor="text1"/>
          <w:sz w:val="24"/>
          <w:szCs w:val="24"/>
        </w:rPr>
        <w:t>CUESTIONARIO PARA LOS CITADOS.</w:t>
      </w:r>
    </w:p>
    <w:p w14:paraId="7206BFC1" w14:textId="77777777" w:rsidR="000268BF" w:rsidRPr="00006726" w:rsidRDefault="000268BF" w:rsidP="000268BF">
      <w:pPr>
        <w:spacing w:after="0" w:line="240" w:lineRule="auto"/>
        <w:rPr>
          <w:rFonts w:ascii="Times New Roman" w:hAnsi="Times New Roman" w:cs="Times New Roman"/>
          <w:b/>
          <w:color w:val="000000" w:themeColor="text1"/>
          <w:sz w:val="24"/>
          <w:szCs w:val="24"/>
        </w:rPr>
      </w:pPr>
    </w:p>
    <w:p w14:paraId="7400820E" w14:textId="61F50021" w:rsidR="000268BF" w:rsidRPr="00006726" w:rsidRDefault="000268BF" w:rsidP="000268BF">
      <w:p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b/>
          <w:color w:val="000000" w:themeColor="text1"/>
          <w:sz w:val="24"/>
          <w:szCs w:val="24"/>
        </w:rPr>
        <w:t xml:space="preserve">1. </w:t>
      </w:r>
      <w:r w:rsidR="008D3784" w:rsidRPr="00006726">
        <w:rPr>
          <w:rFonts w:ascii="Times New Roman" w:hAnsi="Times New Roman" w:cs="Times New Roman"/>
          <w:b/>
          <w:color w:val="000000" w:themeColor="text1"/>
          <w:sz w:val="24"/>
          <w:szCs w:val="24"/>
        </w:rPr>
        <w:t xml:space="preserve">Preguntas comunes para el </w:t>
      </w:r>
      <w:r w:rsidRPr="00006726">
        <w:rPr>
          <w:rFonts w:ascii="Times New Roman" w:hAnsi="Times New Roman" w:cs="Times New Roman"/>
          <w:b/>
          <w:color w:val="000000" w:themeColor="text1"/>
          <w:sz w:val="24"/>
          <w:szCs w:val="24"/>
        </w:rPr>
        <w:t>Ministerio de Educación Nacional</w:t>
      </w:r>
      <w:r w:rsidR="008D3784" w:rsidRPr="00006726">
        <w:rPr>
          <w:rFonts w:ascii="Times New Roman" w:hAnsi="Times New Roman" w:cs="Times New Roman"/>
          <w:b/>
          <w:color w:val="000000" w:themeColor="text1"/>
          <w:sz w:val="24"/>
          <w:szCs w:val="24"/>
        </w:rPr>
        <w:t xml:space="preserve"> y el Ministerio de Hacienda Pública</w:t>
      </w:r>
      <w:r w:rsidRPr="00006726">
        <w:rPr>
          <w:rFonts w:ascii="Times New Roman" w:hAnsi="Times New Roman" w:cs="Times New Roman"/>
          <w:b/>
          <w:color w:val="000000" w:themeColor="text1"/>
          <w:sz w:val="24"/>
          <w:szCs w:val="24"/>
        </w:rPr>
        <w:t>.</w:t>
      </w:r>
    </w:p>
    <w:p w14:paraId="310F91AE" w14:textId="77777777" w:rsidR="000268BF" w:rsidRPr="00006726" w:rsidRDefault="000268BF" w:rsidP="000268BF">
      <w:pPr>
        <w:spacing w:after="0" w:line="240" w:lineRule="auto"/>
        <w:rPr>
          <w:rFonts w:ascii="Times New Roman" w:hAnsi="Times New Roman" w:cs="Times New Roman"/>
          <w:color w:val="000000" w:themeColor="text1"/>
          <w:sz w:val="24"/>
          <w:szCs w:val="24"/>
        </w:rPr>
      </w:pPr>
    </w:p>
    <w:p w14:paraId="56DBEC80" w14:textId="41AADE58" w:rsidR="00A56DE8" w:rsidRPr="00006726" w:rsidRDefault="00A56DE8"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w:t>
      </w:r>
      <w:r w:rsidR="00481243" w:rsidRPr="00006726">
        <w:rPr>
          <w:rFonts w:ascii="Times New Roman" w:hAnsi="Times New Roman" w:cs="Times New Roman"/>
          <w:color w:val="000000" w:themeColor="text1"/>
          <w:sz w:val="24"/>
          <w:szCs w:val="24"/>
        </w:rPr>
        <w:t xml:space="preserve">Qué análisis tiene </w:t>
      </w:r>
      <w:r w:rsidRPr="00006726">
        <w:rPr>
          <w:rFonts w:ascii="Times New Roman" w:hAnsi="Times New Roman" w:cs="Times New Roman"/>
          <w:color w:val="000000" w:themeColor="text1"/>
          <w:sz w:val="24"/>
          <w:szCs w:val="24"/>
        </w:rPr>
        <w:t>el nuevo gobierno</w:t>
      </w:r>
      <w:r w:rsidR="008D3784" w:rsidRPr="00006726">
        <w:rPr>
          <w:rFonts w:ascii="Times New Roman" w:hAnsi="Times New Roman" w:cs="Times New Roman"/>
          <w:color w:val="000000" w:themeColor="text1"/>
          <w:sz w:val="24"/>
          <w:szCs w:val="24"/>
        </w:rPr>
        <w:t xml:space="preserve">, y el Ministerio a su cargo específicamente, </w:t>
      </w:r>
      <w:r w:rsidR="00481243" w:rsidRPr="00006726">
        <w:rPr>
          <w:rFonts w:ascii="Times New Roman" w:hAnsi="Times New Roman" w:cs="Times New Roman"/>
          <w:color w:val="000000" w:themeColor="text1"/>
          <w:sz w:val="24"/>
          <w:szCs w:val="24"/>
        </w:rPr>
        <w:t xml:space="preserve">respecto </w:t>
      </w:r>
      <w:r w:rsidR="00E9216C" w:rsidRPr="00006726">
        <w:rPr>
          <w:rFonts w:ascii="Times New Roman" w:hAnsi="Times New Roman" w:cs="Times New Roman"/>
          <w:color w:val="000000" w:themeColor="text1"/>
          <w:sz w:val="24"/>
          <w:szCs w:val="24"/>
        </w:rPr>
        <w:t xml:space="preserve">de </w:t>
      </w:r>
      <w:r w:rsidR="00481243" w:rsidRPr="00006726">
        <w:rPr>
          <w:rFonts w:ascii="Times New Roman" w:hAnsi="Times New Roman" w:cs="Times New Roman"/>
          <w:color w:val="000000" w:themeColor="text1"/>
          <w:sz w:val="24"/>
          <w:szCs w:val="24"/>
        </w:rPr>
        <w:t xml:space="preserve">las causas </w:t>
      </w:r>
      <w:r w:rsidR="00E9216C" w:rsidRPr="00006726">
        <w:rPr>
          <w:rFonts w:ascii="Times New Roman" w:hAnsi="Times New Roman" w:cs="Times New Roman"/>
          <w:color w:val="000000" w:themeColor="text1"/>
          <w:sz w:val="24"/>
          <w:szCs w:val="24"/>
        </w:rPr>
        <w:t xml:space="preserve">y soluciones </w:t>
      </w:r>
      <w:r w:rsidR="00481243" w:rsidRPr="00006726">
        <w:rPr>
          <w:rFonts w:ascii="Times New Roman" w:hAnsi="Times New Roman" w:cs="Times New Roman"/>
          <w:color w:val="000000" w:themeColor="text1"/>
          <w:sz w:val="24"/>
          <w:szCs w:val="24"/>
        </w:rPr>
        <w:t xml:space="preserve">del </w:t>
      </w:r>
      <w:r w:rsidRPr="00006726">
        <w:rPr>
          <w:rFonts w:ascii="Times New Roman" w:hAnsi="Times New Roman" w:cs="Times New Roman"/>
          <w:color w:val="000000" w:themeColor="text1"/>
          <w:sz w:val="24"/>
          <w:szCs w:val="24"/>
        </w:rPr>
        <w:t xml:space="preserve">déficit acumulado de las </w:t>
      </w:r>
      <w:r w:rsidR="00481243" w:rsidRPr="00006726">
        <w:rPr>
          <w:rFonts w:ascii="Times New Roman" w:hAnsi="Times New Roman" w:cs="Times New Roman"/>
          <w:color w:val="000000" w:themeColor="text1"/>
          <w:sz w:val="24"/>
          <w:szCs w:val="24"/>
        </w:rPr>
        <w:t xml:space="preserve">Instituciones </w:t>
      </w:r>
      <w:r w:rsidRPr="00006726">
        <w:rPr>
          <w:rFonts w:ascii="Times New Roman" w:hAnsi="Times New Roman" w:cs="Times New Roman"/>
          <w:color w:val="000000" w:themeColor="text1"/>
          <w:sz w:val="24"/>
          <w:szCs w:val="24"/>
        </w:rPr>
        <w:t xml:space="preserve">de </w:t>
      </w:r>
      <w:r w:rsidR="00481243" w:rsidRPr="00006726">
        <w:rPr>
          <w:rFonts w:ascii="Times New Roman" w:hAnsi="Times New Roman" w:cs="Times New Roman"/>
          <w:color w:val="000000" w:themeColor="text1"/>
          <w:sz w:val="24"/>
          <w:szCs w:val="24"/>
        </w:rPr>
        <w:t xml:space="preserve">Educación Superior Públicas –IESP, que hoy </w:t>
      </w:r>
      <w:r w:rsidRPr="00006726">
        <w:rPr>
          <w:rFonts w:ascii="Times New Roman" w:hAnsi="Times New Roman" w:cs="Times New Roman"/>
          <w:color w:val="000000" w:themeColor="text1"/>
          <w:sz w:val="24"/>
          <w:szCs w:val="24"/>
        </w:rPr>
        <w:t>es cercano a los 15 billones</w:t>
      </w:r>
      <w:r w:rsidR="00481243" w:rsidRPr="00006726">
        <w:rPr>
          <w:rFonts w:ascii="Times New Roman" w:hAnsi="Times New Roman" w:cs="Times New Roman"/>
          <w:color w:val="000000" w:themeColor="text1"/>
          <w:sz w:val="24"/>
          <w:szCs w:val="24"/>
        </w:rPr>
        <w:t xml:space="preserve"> de pesos</w:t>
      </w:r>
      <w:r w:rsidRPr="00006726">
        <w:rPr>
          <w:rFonts w:ascii="Times New Roman" w:hAnsi="Times New Roman" w:cs="Times New Roman"/>
          <w:color w:val="000000" w:themeColor="text1"/>
          <w:sz w:val="24"/>
          <w:szCs w:val="24"/>
        </w:rPr>
        <w:t>?</w:t>
      </w:r>
    </w:p>
    <w:p w14:paraId="5EA0A390" w14:textId="77777777" w:rsidR="00A56DE8" w:rsidRPr="00006726" w:rsidRDefault="00A56DE8" w:rsidP="00481243">
      <w:pPr>
        <w:pStyle w:val="Prrafodelista"/>
        <w:spacing w:after="0" w:line="240" w:lineRule="auto"/>
        <w:ind w:left="567" w:hanging="454"/>
        <w:jc w:val="both"/>
        <w:rPr>
          <w:rFonts w:ascii="Times New Roman" w:hAnsi="Times New Roman" w:cs="Times New Roman"/>
          <w:color w:val="000000" w:themeColor="text1"/>
          <w:sz w:val="24"/>
          <w:szCs w:val="24"/>
        </w:rPr>
      </w:pPr>
    </w:p>
    <w:p w14:paraId="2BB06EAB" w14:textId="4BBA3DD8" w:rsidR="00A56DE8" w:rsidRPr="00006726" w:rsidRDefault="00A56DE8"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¿Qué esfuerzos y actuaciones</w:t>
      </w:r>
      <w:r w:rsidR="0015464C" w:rsidRPr="00006726">
        <w:rPr>
          <w:rFonts w:ascii="Times New Roman" w:hAnsi="Times New Roman" w:cs="Times New Roman"/>
          <w:color w:val="000000" w:themeColor="text1"/>
          <w:sz w:val="24"/>
          <w:szCs w:val="24"/>
        </w:rPr>
        <w:t xml:space="preserve"> ha </w:t>
      </w:r>
      <w:r w:rsidR="00481243" w:rsidRPr="00006726">
        <w:rPr>
          <w:rFonts w:ascii="Times New Roman" w:hAnsi="Times New Roman" w:cs="Times New Roman"/>
          <w:color w:val="000000" w:themeColor="text1"/>
          <w:sz w:val="24"/>
          <w:szCs w:val="24"/>
        </w:rPr>
        <w:t xml:space="preserve">diseñado y </w:t>
      </w:r>
      <w:r w:rsidR="0015464C" w:rsidRPr="00006726">
        <w:rPr>
          <w:rFonts w:ascii="Times New Roman" w:hAnsi="Times New Roman" w:cs="Times New Roman"/>
          <w:color w:val="000000" w:themeColor="text1"/>
          <w:sz w:val="24"/>
          <w:szCs w:val="24"/>
        </w:rPr>
        <w:t>realizado su cartera</w:t>
      </w:r>
      <w:r w:rsidRPr="00006726">
        <w:rPr>
          <w:rFonts w:ascii="Times New Roman" w:hAnsi="Times New Roman" w:cs="Times New Roman"/>
          <w:color w:val="000000" w:themeColor="text1"/>
          <w:sz w:val="24"/>
          <w:szCs w:val="24"/>
        </w:rPr>
        <w:t xml:space="preserve"> para </w:t>
      </w:r>
      <w:r w:rsidR="00481243" w:rsidRPr="00006726">
        <w:rPr>
          <w:rFonts w:ascii="Times New Roman" w:hAnsi="Times New Roman" w:cs="Times New Roman"/>
          <w:color w:val="000000" w:themeColor="text1"/>
          <w:sz w:val="24"/>
          <w:szCs w:val="24"/>
        </w:rPr>
        <w:t xml:space="preserve">resolver estructuralmente </w:t>
      </w:r>
      <w:r w:rsidRPr="00006726">
        <w:rPr>
          <w:rFonts w:ascii="Times New Roman" w:hAnsi="Times New Roman" w:cs="Times New Roman"/>
          <w:color w:val="000000" w:themeColor="text1"/>
          <w:sz w:val="24"/>
          <w:szCs w:val="24"/>
        </w:rPr>
        <w:t>es</w:t>
      </w:r>
      <w:r w:rsidR="00481243" w:rsidRPr="00006726">
        <w:rPr>
          <w:rFonts w:ascii="Times New Roman" w:hAnsi="Times New Roman" w:cs="Times New Roman"/>
          <w:color w:val="000000" w:themeColor="text1"/>
          <w:sz w:val="24"/>
          <w:szCs w:val="24"/>
        </w:rPr>
        <w:t>t</w:t>
      </w:r>
      <w:r w:rsidRPr="00006726">
        <w:rPr>
          <w:rFonts w:ascii="Times New Roman" w:hAnsi="Times New Roman" w:cs="Times New Roman"/>
          <w:color w:val="000000" w:themeColor="text1"/>
          <w:sz w:val="24"/>
          <w:szCs w:val="24"/>
        </w:rPr>
        <w:t xml:space="preserve">e déficit? </w:t>
      </w:r>
    </w:p>
    <w:p w14:paraId="4D430B89" w14:textId="77777777" w:rsidR="00A56DE8" w:rsidRPr="00006726" w:rsidRDefault="00A56DE8" w:rsidP="00481243">
      <w:pPr>
        <w:pStyle w:val="Prrafodelista"/>
        <w:spacing w:after="0" w:line="240" w:lineRule="auto"/>
        <w:ind w:left="567" w:hanging="454"/>
        <w:rPr>
          <w:rFonts w:ascii="Times New Roman" w:hAnsi="Times New Roman" w:cs="Times New Roman"/>
          <w:color w:val="000000" w:themeColor="text1"/>
          <w:sz w:val="24"/>
          <w:szCs w:val="24"/>
        </w:rPr>
      </w:pPr>
    </w:p>
    <w:p w14:paraId="556F7867" w14:textId="64C54130" w:rsidR="0015464C" w:rsidRPr="00006726" w:rsidRDefault="00A56DE8"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w:t>
      </w:r>
      <w:r w:rsidR="00481243" w:rsidRPr="00006726">
        <w:rPr>
          <w:rFonts w:ascii="Times New Roman" w:hAnsi="Times New Roman" w:cs="Times New Roman"/>
          <w:color w:val="000000" w:themeColor="text1"/>
          <w:sz w:val="24"/>
          <w:szCs w:val="24"/>
        </w:rPr>
        <w:t xml:space="preserve">Adicionalmente, </w:t>
      </w:r>
      <w:proofErr w:type="gramStart"/>
      <w:r w:rsidR="009643D7" w:rsidRPr="00006726">
        <w:rPr>
          <w:rFonts w:ascii="Times New Roman" w:hAnsi="Times New Roman" w:cs="Times New Roman"/>
          <w:color w:val="000000" w:themeColor="text1"/>
          <w:sz w:val="24"/>
          <w:szCs w:val="24"/>
        </w:rPr>
        <w:t xml:space="preserve">el Ministerio a su cargo </w:t>
      </w:r>
      <w:r w:rsidR="008D3784" w:rsidRPr="00006726">
        <w:rPr>
          <w:rFonts w:ascii="Times New Roman" w:hAnsi="Times New Roman" w:cs="Times New Roman"/>
          <w:color w:val="000000" w:themeColor="text1"/>
          <w:sz w:val="24"/>
          <w:szCs w:val="24"/>
        </w:rPr>
        <w:t>h</w:t>
      </w:r>
      <w:r w:rsidR="009643D7" w:rsidRPr="00006726">
        <w:rPr>
          <w:rFonts w:ascii="Times New Roman" w:hAnsi="Times New Roman" w:cs="Times New Roman"/>
          <w:color w:val="000000" w:themeColor="text1"/>
          <w:sz w:val="24"/>
          <w:szCs w:val="24"/>
        </w:rPr>
        <w:t xml:space="preserve">a considerado desarrollar acciones administrativas y presupuestales para suplir el déficit acumulado y, a partir de la presenta vigencia, </w:t>
      </w:r>
      <w:r w:rsidRPr="00006726">
        <w:rPr>
          <w:rFonts w:ascii="Times New Roman" w:hAnsi="Times New Roman" w:cs="Times New Roman"/>
          <w:color w:val="000000" w:themeColor="text1"/>
          <w:sz w:val="24"/>
          <w:szCs w:val="24"/>
        </w:rPr>
        <w:t xml:space="preserve">ampliar los recursos </w:t>
      </w:r>
      <w:r w:rsidR="008D3784" w:rsidRPr="00006726">
        <w:rPr>
          <w:rFonts w:ascii="Times New Roman" w:hAnsi="Times New Roman" w:cs="Times New Roman"/>
          <w:color w:val="000000" w:themeColor="text1"/>
          <w:sz w:val="24"/>
          <w:szCs w:val="24"/>
        </w:rPr>
        <w:t xml:space="preserve">de presupuesto </w:t>
      </w:r>
      <w:r w:rsidRPr="00006726">
        <w:rPr>
          <w:rFonts w:ascii="Times New Roman" w:hAnsi="Times New Roman" w:cs="Times New Roman"/>
          <w:color w:val="000000" w:themeColor="text1"/>
          <w:sz w:val="24"/>
          <w:szCs w:val="24"/>
        </w:rPr>
        <w:t>para las IES</w:t>
      </w:r>
      <w:r w:rsidR="0015464C" w:rsidRPr="00006726">
        <w:rPr>
          <w:rFonts w:ascii="Times New Roman" w:hAnsi="Times New Roman" w:cs="Times New Roman"/>
          <w:color w:val="000000" w:themeColor="text1"/>
          <w:sz w:val="24"/>
          <w:szCs w:val="24"/>
        </w:rPr>
        <w:t>P</w:t>
      </w:r>
      <w:r w:rsidRPr="00006726">
        <w:rPr>
          <w:rFonts w:ascii="Times New Roman" w:hAnsi="Times New Roman" w:cs="Times New Roman"/>
          <w:color w:val="000000" w:themeColor="text1"/>
          <w:sz w:val="24"/>
          <w:szCs w:val="24"/>
        </w:rPr>
        <w:t>?</w:t>
      </w:r>
      <w:proofErr w:type="gramEnd"/>
    </w:p>
    <w:p w14:paraId="13416542" w14:textId="77777777" w:rsidR="0015464C" w:rsidRPr="00006726" w:rsidRDefault="0015464C" w:rsidP="00481243">
      <w:pPr>
        <w:pStyle w:val="Prrafodelista"/>
        <w:spacing w:after="0" w:line="240" w:lineRule="auto"/>
        <w:ind w:left="567" w:hanging="454"/>
        <w:rPr>
          <w:rFonts w:ascii="Times New Roman" w:hAnsi="Times New Roman" w:cs="Times New Roman"/>
          <w:color w:val="000000" w:themeColor="text1"/>
          <w:sz w:val="24"/>
          <w:szCs w:val="24"/>
        </w:rPr>
      </w:pPr>
    </w:p>
    <w:p w14:paraId="4E0CDDAA" w14:textId="5320AE29" w:rsidR="00A56DE8" w:rsidRPr="00006726" w:rsidRDefault="00A56DE8"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 ¿</w:t>
      </w:r>
      <w:r w:rsidR="00481243" w:rsidRPr="00006726">
        <w:rPr>
          <w:rFonts w:ascii="Times New Roman" w:hAnsi="Times New Roman" w:cs="Times New Roman"/>
          <w:color w:val="000000" w:themeColor="text1"/>
          <w:sz w:val="24"/>
          <w:szCs w:val="24"/>
        </w:rPr>
        <w:t>Dentro de las estrategias y acciones diseñadas</w:t>
      </w:r>
      <w:r w:rsidR="008D3784" w:rsidRPr="00006726">
        <w:rPr>
          <w:rFonts w:ascii="Times New Roman" w:hAnsi="Times New Roman" w:cs="Times New Roman"/>
          <w:color w:val="000000" w:themeColor="text1"/>
          <w:sz w:val="24"/>
          <w:szCs w:val="24"/>
        </w:rPr>
        <w:t xml:space="preserve"> </w:t>
      </w:r>
      <w:r w:rsidR="00E9216C" w:rsidRPr="00006726">
        <w:rPr>
          <w:rFonts w:ascii="Times New Roman" w:hAnsi="Times New Roman" w:cs="Times New Roman"/>
          <w:color w:val="000000" w:themeColor="text1"/>
          <w:sz w:val="24"/>
          <w:szCs w:val="24"/>
        </w:rPr>
        <w:t xml:space="preserve">por </w:t>
      </w:r>
      <w:r w:rsidR="008D3784" w:rsidRPr="00006726">
        <w:rPr>
          <w:rFonts w:ascii="Times New Roman" w:hAnsi="Times New Roman" w:cs="Times New Roman"/>
          <w:color w:val="000000" w:themeColor="text1"/>
          <w:sz w:val="24"/>
          <w:szCs w:val="24"/>
        </w:rPr>
        <w:t>la Cartera a su cargo</w:t>
      </w:r>
      <w:r w:rsidR="00481243" w:rsidRPr="00006726">
        <w:rPr>
          <w:rFonts w:ascii="Times New Roman" w:hAnsi="Times New Roman" w:cs="Times New Roman"/>
          <w:color w:val="000000" w:themeColor="text1"/>
          <w:sz w:val="24"/>
          <w:szCs w:val="24"/>
        </w:rPr>
        <w:t xml:space="preserve"> </w:t>
      </w:r>
      <w:r w:rsidRPr="00006726">
        <w:rPr>
          <w:rFonts w:ascii="Times New Roman" w:hAnsi="Times New Roman" w:cs="Times New Roman"/>
          <w:color w:val="000000" w:themeColor="text1"/>
          <w:sz w:val="24"/>
          <w:szCs w:val="24"/>
        </w:rPr>
        <w:t xml:space="preserve">ha considerado presentar un proyecto de ley que modifique los artículos 86 y 87 de </w:t>
      </w:r>
      <w:r w:rsidRPr="00006726">
        <w:rPr>
          <w:rFonts w:ascii="Times New Roman" w:hAnsi="Times New Roman" w:cs="Times New Roman"/>
          <w:color w:val="000000" w:themeColor="text1"/>
          <w:sz w:val="24"/>
          <w:szCs w:val="24"/>
        </w:rPr>
        <w:lastRenderedPageBreak/>
        <w:t>la Ley 30 de 1992</w:t>
      </w:r>
      <w:r w:rsidR="009643D7" w:rsidRPr="00006726">
        <w:rPr>
          <w:rFonts w:ascii="Times New Roman" w:hAnsi="Times New Roman" w:cs="Times New Roman"/>
          <w:color w:val="000000" w:themeColor="text1"/>
          <w:sz w:val="24"/>
          <w:szCs w:val="24"/>
        </w:rPr>
        <w:t xml:space="preserve"> </w:t>
      </w:r>
      <w:r w:rsidR="001F7198" w:rsidRPr="00006726">
        <w:rPr>
          <w:rFonts w:ascii="Times New Roman" w:hAnsi="Times New Roman" w:cs="Times New Roman"/>
          <w:color w:val="000000" w:themeColor="text1"/>
          <w:sz w:val="24"/>
          <w:szCs w:val="24"/>
        </w:rPr>
        <w:t xml:space="preserve">modificatoria de </w:t>
      </w:r>
      <w:r w:rsidR="009643D7" w:rsidRPr="00006726">
        <w:rPr>
          <w:rFonts w:ascii="Times New Roman" w:hAnsi="Times New Roman" w:cs="Times New Roman"/>
          <w:color w:val="000000" w:themeColor="text1"/>
          <w:sz w:val="24"/>
          <w:szCs w:val="24"/>
        </w:rPr>
        <w:t>la fórmula</w:t>
      </w:r>
      <w:r w:rsidR="001F7198" w:rsidRPr="00006726">
        <w:rPr>
          <w:rFonts w:ascii="Times New Roman" w:hAnsi="Times New Roman" w:cs="Times New Roman"/>
          <w:color w:val="000000" w:themeColor="text1"/>
          <w:sz w:val="24"/>
          <w:szCs w:val="24"/>
        </w:rPr>
        <w:t xml:space="preserve"> hasta ahora aplicada para el financiamiento de las Instituciones de Educación Superior Publicas? Explíquela y proyecte sus resultados en el inmediato, mediano y largo plazo.</w:t>
      </w:r>
    </w:p>
    <w:p w14:paraId="42E48213" w14:textId="77777777" w:rsidR="0015464C" w:rsidRPr="00006726" w:rsidRDefault="0015464C" w:rsidP="00481243">
      <w:pPr>
        <w:pStyle w:val="Prrafodelista"/>
        <w:spacing w:after="0" w:line="240" w:lineRule="auto"/>
        <w:ind w:left="567" w:hanging="454"/>
        <w:rPr>
          <w:rFonts w:ascii="Times New Roman" w:hAnsi="Times New Roman" w:cs="Times New Roman"/>
          <w:color w:val="000000" w:themeColor="text1"/>
          <w:sz w:val="24"/>
          <w:szCs w:val="24"/>
        </w:rPr>
      </w:pPr>
    </w:p>
    <w:p w14:paraId="66967CAF" w14:textId="77777777" w:rsidR="00006726" w:rsidRPr="00006726" w:rsidRDefault="002B2509" w:rsidP="00006726">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¿Cuáles </w:t>
      </w:r>
      <w:r w:rsidR="009643D7" w:rsidRPr="00006726">
        <w:rPr>
          <w:rFonts w:ascii="Times New Roman" w:hAnsi="Times New Roman" w:cs="Times New Roman"/>
          <w:color w:val="000000" w:themeColor="text1"/>
          <w:sz w:val="24"/>
          <w:szCs w:val="24"/>
        </w:rPr>
        <w:t xml:space="preserve">y a cuánto ascienden </w:t>
      </w:r>
      <w:r w:rsidRPr="00006726">
        <w:rPr>
          <w:rFonts w:ascii="Times New Roman" w:hAnsi="Times New Roman" w:cs="Times New Roman"/>
          <w:color w:val="000000" w:themeColor="text1"/>
          <w:sz w:val="24"/>
          <w:szCs w:val="24"/>
        </w:rPr>
        <w:t xml:space="preserve">los recursos </w:t>
      </w:r>
      <w:r w:rsidR="00006726" w:rsidRPr="00006726">
        <w:rPr>
          <w:rFonts w:ascii="Times New Roman" w:hAnsi="Times New Roman" w:cs="Times New Roman"/>
          <w:color w:val="000000" w:themeColor="text1"/>
          <w:sz w:val="24"/>
          <w:szCs w:val="24"/>
        </w:rPr>
        <w:t xml:space="preserve">específicos </w:t>
      </w:r>
      <w:r w:rsidRPr="00006726">
        <w:rPr>
          <w:rFonts w:ascii="Times New Roman" w:hAnsi="Times New Roman" w:cs="Times New Roman"/>
          <w:color w:val="000000" w:themeColor="text1"/>
          <w:sz w:val="24"/>
          <w:szCs w:val="24"/>
        </w:rPr>
        <w:t xml:space="preserve">que </w:t>
      </w:r>
      <w:r w:rsidR="009643D7" w:rsidRPr="00006726">
        <w:rPr>
          <w:rFonts w:ascii="Times New Roman" w:hAnsi="Times New Roman" w:cs="Times New Roman"/>
          <w:color w:val="000000" w:themeColor="text1"/>
          <w:sz w:val="24"/>
          <w:szCs w:val="24"/>
        </w:rPr>
        <w:t xml:space="preserve">se </w:t>
      </w:r>
      <w:r w:rsidRPr="00006726">
        <w:rPr>
          <w:rFonts w:ascii="Times New Roman" w:hAnsi="Times New Roman" w:cs="Times New Roman"/>
          <w:color w:val="000000" w:themeColor="text1"/>
          <w:sz w:val="24"/>
          <w:szCs w:val="24"/>
        </w:rPr>
        <w:t>asigna</w:t>
      </w:r>
      <w:r w:rsidR="009643D7" w:rsidRPr="00006726">
        <w:rPr>
          <w:rFonts w:ascii="Times New Roman" w:hAnsi="Times New Roman" w:cs="Times New Roman"/>
          <w:color w:val="000000" w:themeColor="text1"/>
          <w:sz w:val="24"/>
          <w:szCs w:val="24"/>
        </w:rPr>
        <w:t>n en</w:t>
      </w:r>
      <w:r w:rsidRPr="00006726">
        <w:rPr>
          <w:rFonts w:ascii="Times New Roman" w:hAnsi="Times New Roman" w:cs="Times New Roman"/>
          <w:color w:val="000000" w:themeColor="text1"/>
          <w:sz w:val="24"/>
          <w:szCs w:val="24"/>
        </w:rPr>
        <w:t xml:space="preserve"> el </w:t>
      </w:r>
      <w:r w:rsidR="009643D7" w:rsidRPr="00006726">
        <w:rPr>
          <w:rFonts w:ascii="Times New Roman" w:hAnsi="Times New Roman" w:cs="Times New Roman"/>
          <w:color w:val="000000" w:themeColor="text1"/>
          <w:sz w:val="24"/>
          <w:szCs w:val="24"/>
        </w:rPr>
        <w:t xml:space="preserve">Proyecto de </w:t>
      </w:r>
      <w:r w:rsidRPr="00006726">
        <w:rPr>
          <w:rFonts w:ascii="Times New Roman" w:hAnsi="Times New Roman" w:cs="Times New Roman"/>
          <w:color w:val="000000" w:themeColor="text1"/>
          <w:sz w:val="24"/>
          <w:szCs w:val="24"/>
        </w:rPr>
        <w:t>Plan Nacional de Desarrollo para el financiamiento de las Instituciones de Educación Superior Publicas?</w:t>
      </w:r>
      <w:r w:rsidR="0015464C" w:rsidRPr="00006726">
        <w:rPr>
          <w:rFonts w:ascii="Times New Roman" w:hAnsi="Times New Roman" w:cs="Times New Roman"/>
          <w:color w:val="000000" w:themeColor="text1"/>
          <w:sz w:val="24"/>
          <w:szCs w:val="24"/>
        </w:rPr>
        <w:t xml:space="preserve"> ¿Cuál es la destinación específica de estos recursos?</w:t>
      </w:r>
      <w:r w:rsidR="009643D7" w:rsidRPr="00006726">
        <w:rPr>
          <w:rFonts w:ascii="Times New Roman" w:hAnsi="Times New Roman" w:cs="Times New Roman"/>
          <w:color w:val="000000" w:themeColor="text1"/>
          <w:sz w:val="24"/>
          <w:szCs w:val="24"/>
        </w:rPr>
        <w:t xml:space="preserve"> Discriminar por Pacto y línea presupuestal según el Plan Plurianual de Inversiones presentado a consideración del Congreso.</w:t>
      </w:r>
    </w:p>
    <w:p w14:paraId="734EE393" w14:textId="77777777" w:rsidR="00006726" w:rsidRPr="00006726" w:rsidRDefault="00006726" w:rsidP="00006726">
      <w:pPr>
        <w:pStyle w:val="Prrafodelista"/>
        <w:rPr>
          <w:rFonts w:ascii="Times New Roman" w:hAnsi="Times New Roman" w:cs="Times New Roman"/>
          <w:color w:val="000000" w:themeColor="text1"/>
          <w:sz w:val="24"/>
          <w:szCs w:val="24"/>
        </w:rPr>
      </w:pPr>
    </w:p>
    <w:p w14:paraId="32E0995B" w14:textId="062DCF20" w:rsidR="00006726" w:rsidRPr="009E2CEC" w:rsidRDefault="00006726" w:rsidP="00006726">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9E2CEC">
        <w:rPr>
          <w:rFonts w:ascii="Times New Roman" w:hAnsi="Times New Roman" w:cs="Times New Roman"/>
          <w:color w:val="000000" w:themeColor="text1"/>
          <w:sz w:val="24"/>
          <w:szCs w:val="24"/>
        </w:rPr>
        <w:t xml:space="preserve">En el Plan Nacional de Desarrollo se establece que el 37% de los aportes para el pacto por la Educación provendrán del sector privado ¿Cuál es el monto de recursos que el sector privado aportará al financiamiento de la Educación Superior Publica? ¿De dónde </w:t>
      </w:r>
      <w:r w:rsidR="009E2CEC" w:rsidRPr="009E2CEC">
        <w:rPr>
          <w:rFonts w:ascii="Times New Roman" w:hAnsi="Times New Roman" w:cs="Times New Roman"/>
          <w:color w:val="000000" w:themeColor="text1"/>
          <w:sz w:val="24"/>
          <w:szCs w:val="24"/>
        </w:rPr>
        <w:t xml:space="preserve">y de qué forma </w:t>
      </w:r>
      <w:r w:rsidRPr="009E2CEC">
        <w:rPr>
          <w:rFonts w:ascii="Times New Roman" w:hAnsi="Times New Roman" w:cs="Times New Roman"/>
          <w:color w:val="000000" w:themeColor="text1"/>
          <w:sz w:val="24"/>
          <w:szCs w:val="24"/>
        </w:rPr>
        <w:t>se obtendrán estos recursos específicamente?</w:t>
      </w:r>
      <w:r w:rsidR="00A30A04">
        <w:rPr>
          <w:rFonts w:ascii="Times New Roman" w:hAnsi="Times New Roman" w:cs="Times New Roman"/>
          <w:color w:val="000000" w:themeColor="text1"/>
          <w:sz w:val="24"/>
          <w:szCs w:val="24"/>
        </w:rPr>
        <w:t xml:space="preserve"> ¿En qué proyectos se invertirán específicamente estos recursos?</w:t>
      </w:r>
    </w:p>
    <w:p w14:paraId="6D6812F2" w14:textId="77777777" w:rsidR="00006726" w:rsidRPr="00006726" w:rsidRDefault="00006726" w:rsidP="00006726">
      <w:pPr>
        <w:spacing w:after="0" w:line="240" w:lineRule="auto"/>
        <w:jc w:val="both"/>
        <w:rPr>
          <w:rFonts w:ascii="Times New Roman" w:hAnsi="Times New Roman" w:cs="Times New Roman"/>
          <w:color w:val="000000" w:themeColor="text1"/>
          <w:sz w:val="24"/>
          <w:szCs w:val="24"/>
        </w:rPr>
      </w:pPr>
    </w:p>
    <w:p w14:paraId="3916FAF9" w14:textId="12EC4C6A" w:rsidR="002B2509" w:rsidRPr="00006726" w:rsidRDefault="0015464C"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Con base en lo anterior ¿</w:t>
      </w:r>
      <w:r w:rsidR="008D3784" w:rsidRPr="00006726">
        <w:rPr>
          <w:rFonts w:ascii="Times New Roman" w:hAnsi="Times New Roman" w:cs="Times New Roman"/>
          <w:color w:val="000000" w:themeColor="text1"/>
          <w:sz w:val="24"/>
          <w:szCs w:val="24"/>
        </w:rPr>
        <w:t>Considera su Cartera que s</w:t>
      </w:r>
      <w:r w:rsidRPr="00006726">
        <w:rPr>
          <w:rFonts w:ascii="Times New Roman" w:hAnsi="Times New Roman" w:cs="Times New Roman"/>
          <w:color w:val="000000" w:themeColor="text1"/>
          <w:sz w:val="24"/>
          <w:szCs w:val="24"/>
        </w:rPr>
        <w:t>e están cumpliendo</w:t>
      </w:r>
      <w:r w:rsidR="002B2509" w:rsidRPr="00006726">
        <w:rPr>
          <w:rFonts w:ascii="Times New Roman" w:hAnsi="Times New Roman" w:cs="Times New Roman"/>
          <w:color w:val="000000" w:themeColor="text1"/>
          <w:sz w:val="24"/>
          <w:szCs w:val="24"/>
        </w:rPr>
        <w:t xml:space="preserve"> los acuerdos a los que el Gobierno Nacional </w:t>
      </w:r>
      <w:r w:rsidRPr="00006726">
        <w:rPr>
          <w:rFonts w:ascii="Times New Roman" w:hAnsi="Times New Roman" w:cs="Times New Roman"/>
          <w:color w:val="000000" w:themeColor="text1"/>
          <w:sz w:val="24"/>
          <w:szCs w:val="24"/>
        </w:rPr>
        <w:t>se comprometió</w:t>
      </w:r>
      <w:r w:rsidR="002B2509" w:rsidRPr="00006726">
        <w:rPr>
          <w:rFonts w:ascii="Times New Roman" w:hAnsi="Times New Roman" w:cs="Times New Roman"/>
          <w:color w:val="000000" w:themeColor="text1"/>
          <w:sz w:val="24"/>
          <w:szCs w:val="24"/>
        </w:rPr>
        <w:t xml:space="preserve"> con diferentes </w:t>
      </w:r>
      <w:r w:rsidRPr="00006726">
        <w:rPr>
          <w:rFonts w:ascii="Times New Roman" w:hAnsi="Times New Roman" w:cs="Times New Roman"/>
          <w:color w:val="000000" w:themeColor="text1"/>
          <w:sz w:val="24"/>
          <w:szCs w:val="24"/>
        </w:rPr>
        <w:t>sectores relacionados con</w:t>
      </w:r>
      <w:r w:rsidR="002B2509" w:rsidRPr="00006726">
        <w:rPr>
          <w:rFonts w:ascii="Times New Roman" w:hAnsi="Times New Roman" w:cs="Times New Roman"/>
          <w:color w:val="000000" w:themeColor="text1"/>
          <w:sz w:val="24"/>
          <w:szCs w:val="24"/>
        </w:rPr>
        <w:t xml:space="preserve"> las Instituciones de Educación Superior Publicas</w:t>
      </w:r>
      <w:r w:rsidR="009643D7" w:rsidRPr="00006726">
        <w:rPr>
          <w:rFonts w:ascii="Times New Roman" w:hAnsi="Times New Roman" w:cs="Times New Roman"/>
          <w:color w:val="000000" w:themeColor="text1"/>
          <w:sz w:val="24"/>
          <w:szCs w:val="24"/>
        </w:rPr>
        <w:t>,</w:t>
      </w:r>
      <w:r w:rsidRPr="00006726">
        <w:rPr>
          <w:rFonts w:ascii="Times New Roman" w:hAnsi="Times New Roman" w:cs="Times New Roman"/>
          <w:color w:val="000000" w:themeColor="text1"/>
          <w:sz w:val="24"/>
          <w:szCs w:val="24"/>
        </w:rPr>
        <w:t xml:space="preserve"> en diciembre del pasado año 2018</w:t>
      </w:r>
      <w:r w:rsidR="002B2509" w:rsidRPr="00006726">
        <w:rPr>
          <w:rFonts w:ascii="Times New Roman" w:hAnsi="Times New Roman" w:cs="Times New Roman"/>
          <w:color w:val="000000" w:themeColor="text1"/>
          <w:sz w:val="24"/>
          <w:szCs w:val="24"/>
        </w:rPr>
        <w:t>?</w:t>
      </w:r>
      <w:r w:rsidR="00006726" w:rsidRPr="00006726">
        <w:rPr>
          <w:rFonts w:ascii="Times New Roman" w:hAnsi="Times New Roman" w:cs="Times New Roman"/>
          <w:color w:val="000000" w:themeColor="text1"/>
          <w:sz w:val="24"/>
          <w:szCs w:val="24"/>
        </w:rPr>
        <w:t xml:space="preserve"> ¿Cuál es el estado de cumplimiento de los acuerdos?</w:t>
      </w:r>
      <w:r w:rsidR="008D3784" w:rsidRPr="00006726">
        <w:rPr>
          <w:rFonts w:ascii="Times New Roman" w:hAnsi="Times New Roman" w:cs="Times New Roman"/>
          <w:color w:val="000000" w:themeColor="text1"/>
          <w:sz w:val="24"/>
          <w:szCs w:val="24"/>
        </w:rPr>
        <w:t xml:space="preserve"> Explique las razon</w:t>
      </w:r>
      <w:r w:rsidR="00A30A04">
        <w:rPr>
          <w:rFonts w:ascii="Times New Roman" w:hAnsi="Times New Roman" w:cs="Times New Roman"/>
          <w:color w:val="000000" w:themeColor="text1"/>
          <w:sz w:val="24"/>
          <w:szCs w:val="24"/>
        </w:rPr>
        <w:t>es y los resultados a la fecha de cada acuerdo realizado.</w:t>
      </w:r>
    </w:p>
    <w:p w14:paraId="43483D1F" w14:textId="77777777" w:rsidR="002B2509" w:rsidRPr="00006726" w:rsidRDefault="002B2509" w:rsidP="00481243">
      <w:pPr>
        <w:pStyle w:val="Prrafodelista"/>
        <w:spacing w:after="0" w:line="240" w:lineRule="auto"/>
        <w:ind w:left="567" w:hanging="454"/>
        <w:rPr>
          <w:rFonts w:ascii="Times New Roman" w:hAnsi="Times New Roman" w:cs="Times New Roman"/>
          <w:color w:val="000000" w:themeColor="text1"/>
          <w:sz w:val="24"/>
          <w:szCs w:val="24"/>
        </w:rPr>
      </w:pPr>
    </w:p>
    <w:p w14:paraId="08BF0539" w14:textId="6795D74A" w:rsidR="002B2509" w:rsidRPr="00006726" w:rsidRDefault="002B2509"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w:t>
      </w:r>
      <w:r w:rsidR="009643D7" w:rsidRPr="00006726">
        <w:rPr>
          <w:rFonts w:ascii="Times New Roman" w:hAnsi="Times New Roman" w:cs="Times New Roman"/>
          <w:color w:val="000000" w:themeColor="text1"/>
          <w:sz w:val="24"/>
          <w:szCs w:val="24"/>
        </w:rPr>
        <w:t xml:space="preserve">Qué concepto tiene la cartera a su cargo </w:t>
      </w:r>
      <w:r w:rsidRPr="00006726">
        <w:rPr>
          <w:rFonts w:ascii="Times New Roman" w:hAnsi="Times New Roman" w:cs="Times New Roman"/>
          <w:color w:val="000000" w:themeColor="text1"/>
          <w:sz w:val="24"/>
          <w:szCs w:val="24"/>
        </w:rPr>
        <w:t>acerca del Proyecto de Ley 212 de 2018</w:t>
      </w:r>
      <w:r w:rsidR="0015464C" w:rsidRPr="00006726">
        <w:rPr>
          <w:rFonts w:ascii="Times New Roman" w:hAnsi="Times New Roman" w:cs="Times New Roman"/>
          <w:color w:val="000000" w:themeColor="text1"/>
          <w:sz w:val="24"/>
          <w:szCs w:val="24"/>
        </w:rPr>
        <w:t>/Cámara</w:t>
      </w:r>
      <w:r w:rsidR="009643D7" w:rsidRPr="00006726">
        <w:rPr>
          <w:rFonts w:ascii="Times New Roman" w:hAnsi="Times New Roman" w:cs="Times New Roman"/>
          <w:color w:val="000000" w:themeColor="text1"/>
          <w:sz w:val="24"/>
          <w:szCs w:val="24"/>
        </w:rPr>
        <w:t>?</w:t>
      </w:r>
    </w:p>
    <w:p w14:paraId="54B79E34" w14:textId="77777777" w:rsidR="002B2509" w:rsidRPr="00006726" w:rsidRDefault="002B2509" w:rsidP="00E9216C">
      <w:pPr>
        <w:spacing w:after="0" w:line="240" w:lineRule="auto"/>
        <w:rPr>
          <w:rFonts w:ascii="Times New Roman" w:hAnsi="Times New Roman" w:cs="Times New Roman"/>
          <w:color w:val="000000" w:themeColor="text1"/>
          <w:sz w:val="24"/>
          <w:szCs w:val="24"/>
        </w:rPr>
      </w:pPr>
    </w:p>
    <w:p w14:paraId="39DC5E6D" w14:textId="018678F4" w:rsidR="0015464C" w:rsidRPr="00006726" w:rsidRDefault="0015464C"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w:t>
      </w:r>
      <w:r w:rsidR="001F7198" w:rsidRPr="00006726">
        <w:rPr>
          <w:rFonts w:ascii="Times New Roman" w:hAnsi="Times New Roman" w:cs="Times New Roman"/>
          <w:color w:val="000000" w:themeColor="text1"/>
          <w:sz w:val="24"/>
          <w:szCs w:val="24"/>
        </w:rPr>
        <w:t xml:space="preserve">De los recursos asignados </w:t>
      </w:r>
      <w:r w:rsidRPr="00006726">
        <w:rPr>
          <w:rFonts w:ascii="Times New Roman" w:hAnsi="Times New Roman" w:cs="Times New Roman"/>
          <w:color w:val="000000" w:themeColor="text1"/>
          <w:sz w:val="24"/>
          <w:szCs w:val="24"/>
        </w:rPr>
        <w:t>al programa de Generación E</w:t>
      </w:r>
      <w:r w:rsidR="001F7198" w:rsidRPr="00006726">
        <w:rPr>
          <w:rFonts w:ascii="Times New Roman" w:hAnsi="Times New Roman" w:cs="Times New Roman"/>
          <w:color w:val="000000" w:themeColor="text1"/>
          <w:sz w:val="24"/>
          <w:szCs w:val="24"/>
        </w:rPr>
        <w:t>, qué</w:t>
      </w:r>
      <w:r w:rsidRPr="00006726">
        <w:rPr>
          <w:rFonts w:ascii="Times New Roman" w:hAnsi="Times New Roman" w:cs="Times New Roman"/>
          <w:color w:val="000000" w:themeColor="text1"/>
          <w:sz w:val="24"/>
          <w:szCs w:val="24"/>
        </w:rPr>
        <w:t xml:space="preserve"> </w:t>
      </w:r>
      <w:r w:rsidR="001F7198" w:rsidRPr="00006726">
        <w:rPr>
          <w:rFonts w:ascii="Times New Roman" w:hAnsi="Times New Roman" w:cs="Times New Roman"/>
          <w:color w:val="000000" w:themeColor="text1"/>
          <w:sz w:val="24"/>
          <w:szCs w:val="24"/>
        </w:rPr>
        <w:t xml:space="preserve">monto </w:t>
      </w:r>
      <w:r w:rsidRPr="00006726">
        <w:rPr>
          <w:rFonts w:ascii="Times New Roman" w:hAnsi="Times New Roman" w:cs="Times New Roman"/>
          <w:color w:val="000000" w:themeColor="text1"/>
          <w:sz w:val="24"/>
          <w:szCs w:val="24"/>
        </w:rPr>
        <w:t xml:space="preserve">se invierten en financiar programas académicos en instituciones </w:t>
      </w:r>
      <w:r w:rsidR="001F7198" w:rsidRPr="00006726">
        <w:rPr>
          <w:rFonts w:ascii="Times New Roman" w:hAnsi="Times New Roman" w:cs="Times New Roman"/>
          <w:color w:val="000000" w:themeColor="text1"/>
          <w:sz w:val="24"/>
          <w:szCs w:val="24"/>
        </w:rPr>
        <w:t xml:space="preserve">públicas y </w:t>
      </w:r>
      <w:r w:rsidRPr="00006726">
        <w:rPr>
          <w:rFonts w:ascii="Times New Roman" w:hAnsi="Times New Roman" w:cs="Times New Roman"/>
          <w:color w:val="000000" w:themeColor="text1"/>
          <w:sz w:val="24"/>
          <w:szCs w:val="24"/>
        </w:rPr>
        <w:t>privadas?</w:t>
      </w:r>
      <w:r w:rsidR="001F7198" w:rsidRPr="00006726">
        <w:rPr>
          <w:rFonts w:ascii="Times New Roman" w:hAnsi="Times New Roman" w:cs="Times New Roman"/>
          <w:color w:val="000000" w:themeColor="text1"/>
          <w:sz w:val="24"/>
          <w:szCs w:val="24"/>
        </w:rPr>
        <w:t xml:space="preserve"> Por favor</w:t>
      </w:r>
      <w:r w:rsidR="00A30A04">
        <w:rPr>
          <w:rFonts w:ascii="Times New Roman" w:hAnsi="Times New Roman" w:cs="Times New Roman"/>
          <w:color w:val="000000" w:themeColor="text1"/>
          <w:sz w:val="24"/>
          <w:szCs w:val="24"/>
        </w:rPr>
        <w:t xml:space="preserve"> discriminar, por Universidades,</w:t>
      </w:r>
      <w:r w:rsidR="001F7198" w:rsidRPr="00006726">
        <w:rPr>
          <w:rFonts w:ascii="Times New Roman" w:hAnsi="Times New Roman" w:cs="Times New Roman"/>
          <w:color w:val="000000" w:themeColor="text1"/>
          <w:sz w:val="24"/>
          <w:szCs w:val="24"/>
        </w:rPr>
        <w:t xml:space="preserve"> programas académicos</w:t>
      </w:r>
      <w:r w:rsidR="00A30A04">
        <w:rPr>
          <w:rFonts w:ascii="Times New Roman" w:hAnsi="Times New Roman" w:cs="Times New Roman"/>
          <w:color w:val="000000" w:themeColor="text1"/>
          <w:sz w:val="24"/>
          <w:szCs w:val="24"/>
        </w:rPr>
        <w:t>, monto de recursos, etc</w:t>
      </w:r>
      <w:r w:rsidR="001F7198" w:rsidRPr="00006726">
        <w:rPr>
          <w:rFonts w:ascii="Times New Roman" w:hAnsi="Times New Roman" w:cs="Times New Roman"/>
          <w:color w:val="000000" w:themeColor="text1"/>
          <w:sz w:val="24"/>
          <w:szCs w:val="24"/>
        </w:rPr>
        <w:t>.</w:t>
      </w:r>
    </w:p>
    <w:p w14:paraId="5DF923B9" w14:textId="77777777" w:rsidR="0015464C" w:rsidRPr="00006726" w:rsidRDefault="0015464C" w:rsidP="00481243">
      <w:pPr>
        <w:pStyle w:val="Prrafodelista"/>
        <w:spacing w:after="0" w:line="240" w:lineRule="auto"/>
        <w:ind w:left="567" w:hanging="454"/>
        <w:rPr>
          <w:rFonts w:ascii="Times New Roman" w:hAnsi="Times New Roman" w:cs="Times New Roman"/>
          <w:color w:val="000000" w:themeColor="text1"/>
          <w:sz w:val="24"/>
          <w:szCs w:val="24"/>
        </w:rPr>
      </w:pPr>
    </w:p>
    <w:p w14:paraId="225B17AC" w14:textId="0666BA79" w:rsidR="00E9216C" w:rsidRPr="00006726" w:rsidRDefault="00E9216C" w:rsidP="00E9216C">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¿Cuál es la razón técnica para que no se inviertan los recursos anteriores en la financiación directa de Instituciones de Educación Superior Publicas?</w:t>
      </w:r>
    </w:p>
    <w:p w14:paraId="1BA7D4BD" w14:textId="77777777" w:rsidR="00E9216C" w:rsidRPr="00006726" w:rsidRDefault="00E9216C" w:rsidP="00E9216C">
      <w:pPr>
        <w:pStyle w:val="Prrafodelista"/>
        <w:rPr>
          <w:rFonts w:ascii="Times New Roman" w:hAnsi="Times New Roman" w:cs="Times New Roman"/>
          <w:color w:val="000000" w:themeColor="text1"/>
          <w:sz w:val="24"/>
          <w:szCs w:val="24"/>
        </w:rPr>
      </w:pPr>
    </w:p>
    <w:p w14:paraId="1DC91B82" w14:textId="5058145F" w:rsidR="002B2509" w:rsidRPr="00006726" w:rsidRDefault="002B2509" w:rsidP="00E9216C">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w:t>
      </w:r>
      <w:r w:rsidR="001F7198" w:rsidRPr="00006726">
        <w:rPr>
          <w:rFonts w:ascii="Times New Roman" w:hAnsi="Times New Roman" w:cs="Times New Roman"/>
          <w:color w:val="000000" w:themeColor="text1"/>
          <w:sz w:val="24"/>
          <w:szCs w:val="24"/>
        </w:rPr>
        <w:t xml:space="preserve">De los recursos asignados al Programa Generación E, existe un rubro que permita </w:t>
      </w:r>
      <w:r w:rsidRPr="00006726">
        <w:rPr>
          <w:rFonts w:ascii="Times New Roman" w:hAnsi="Times New Roman" w:cs="Times New Roman"/>
          <w:color w:val="000000" w:themeColor="text1"/>
          <w:sz w:val="24"/>
          <w:szCs w:val="24"/>
        </w:rPr>
        <w:t xml:space="preserve">la financiación directa </w:t>
      </w:r>
      <w:r w:rsidR="001F7198" w:rsidRPr="00006726">
        <w:rPr>
          <w:rFonts w:ascii="Times New Roman" w:hAnsi="Times New Roman" w:cs="Times New Roman"/>
          <w:color w:val="000000" w:themeColor="text1"/>
          <w:sz w:val="24"/>
          <w:szCs w:val="24"/>
        </w:rPr>
        <w:t xml:space="preserve">a la base presupuestal </w:t>
      </w:r>
      <w:r w:rsidRPr="00006726">
        <w:rPr>
          <w:rFonts w:ascii="Times New Roman" w:hAnsi="Times New Roman" w:cs="Times New Roman"/>
          <w:color w:val="000000" w:themeColor="text1"/>
          <w:sz w:val="24"/>
          <w:szCs w:val="24"/>
        </w:rPr>
        <w:t>de las Instituciones de Educación Superior Publicas?</w:t>
      </w:r>
    </w:p>
    <w:p w14:paraId="1480FE59" w14:textId="77777777" w:rsidR="00A56DE8" w:rsidRPr="00006726" w:rsidRDefault="00A56DE8" w:rsidP="00481243">
      <w:pPr>
        <w:spacing w:after="0" w:line="240" w:lineRule="auto"/>
        <w:ind w:left="567" w:hanging="454"/>
        <w:jc w:val="both"/>
        <w:rPr>
          <w:rFonts w:ascii="Times New Roman" w:hAnsi="Times New Roman" w:cs="Times New Roman"/>
          <w:color w:val="000000" w:themeColor="text1"/>
          <w:sz w:val="24"/>
          <w:szCs w:val="24"/>
        </w:rPr>
      </w:pPr>
    </w:p>
    <w:p w14:paraId="52B48DD8" w14:textId="14AE7F88" w:rsidR="00A87E68" w:rsidRPr="00006726" w:rsidRDefault="002B2509"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w:t>
      </w:r>
      <w:r w:rsidR="006F6A73" w:rsidRPr="00006726">
        <w:rPr>
          <w:rFonts w:ascii="Times New Roman" w:hAnsi="Times New Roman" w:cs="Times New Roman"/>
          <w:color w:val="000000" w:themeColor="text1"/>
          <w:sz w:val="24"/>
          <w:szCs w:val="24"/>
        </w:rPr>
        <w:t xml:space="preserve">El Ministerio a su cargo tiene algún concepto técnico </w:t>
      </w:r>
      <w:r w:rsidRPr="00006726">
        <w:rPr>
          <w:rFonts w:ascii="Times New Roman" w:hAnsi="Times New Roman" w:cs="Times New Roman"/>
          <w:color w:val="000000" w:themeColor="text1"/>
          <w:sz w:val="24"/>
          <w:szCs w:val="24"/>
        </w:rPr>
        <w:t xml:space="preserve">sobre </w:t>
      </w:r>
      <w:r w:rsidR="006F6A73" w:rsidRPr="00006726">
        <w:rPr>
          <w:rFonts w:ascii="Times New Roman" w:hAnsi="Times New Roman" w:cs="Times New Roman"/>
          <w:color w:val="000000" w:themeColor="text1"/>
          <w:sz w:val="24"/>
          <w:szCs w:val="24"/>
        </w:rPr>
        <w:t xml:space="preserve">la posibilidad </w:t>
      </w:r>
      <w:r w:rsidRPr="00006726">
        <w:rPr>
          <w:rFonts w:ascii="Times New Roman" w:hAnsi="Times New Roman" w:cs="Times New Roman"/>
          <w:color w:val="000000" w:themeColor="text1"/>
          <w:sz w:val="24"/>
          <w:szCs w:val="24"/>
        </w:rPr>
        <w:t xml:space="preserve">crear una estampilla </w:t>
      </w:r>
      <w:r w:rsidR="006F6A73" w:rsidRPr="00006726">
        <w:rPr>
          <w:rFonts w:ascii="Times New Roman" w:hAnsi="Times New Roman" w:cs="Times New Roman"/>
          <w:color w:val="000000" w:themeColor="text1"/>
          <w:sz w:val="24"/>
          <w:szCs w:val="24"/>
        </w:rPr>
        <w:t>nacional</w:t>
      </w:r>
      <w:r w:rsidR="00E9216C" w:rsidRPr="00006726">
        <w:rPr>
          <w:rFonts w:ascii="Times New Roman" w:hAnsi="Times New Roman" w:cs="Times New Roman"/>
          <w:color w:val="000000" w:themeColor="text1"/>
          <w:sz w:val="24"/>
          <w:szCs w:val="24"/>
        </w:rPr>
        <w:t xml:space="preserve"> o territorial generalizada</w:t>
      </w:r>
      <w:r w:rsidR="006F6A73" w:rsidRPr="00006726">
        <w:rPr>
          <w:rFonts w:ascii="Times New Roman" w:hAnsi="Times New Roman" w:cs="Times New Roman"/>
          <w:color w:val="000000" w:themeColor="text1"/>
          <w:sz w:val="24"/>
          <w:szCs w:val="24"/>
        </w:rPr>
        <w:t xml:space="preserve"> com</w:t>
      </w:r>
      <w:r w:rsidR="00E9216C" w:rsidRPr="00006726">
        <w:rPr>
          <w:rFonts w:ascii="Times New Roman" w:hAnsi="Times New Roman" w:cs="Times New Roman"/>
          <w:color w:val="000000" w:themeColor="text1"/>
          <w:sz w:val="24"/>
          <w:szCs w:val="24"/>
        </w:rPr>
        <w:t>o fuente de financiación propia y adicional</w:t>
      </w:r>
      <w:r w:rsidR="006F6A73" w:rsidRPr="00006726">
        <w:rPr>
          <w:rFonts w:ascii="Times New Roman" w:hAnsi="Times New Roman" w:cs="Times New Roman"/>
          <w:color w:val="000000" w:themeColor="text1"/>
          <w:sz w:val="24"/>
          <w:szCs w:val="24"/>
        </w:rPr>
        <w:t xml:space="preserve"> a los recursos asignados </w:t>
      </w:r>
      <w:r w:rsidR="008D3784" w:rsidRPr="00006726">
        <w:rPr>
          <w:rFonts w:ascii="Times New Roman" w:hAnsi="Times New Roman" w:cs="Times New Roman"/>
          <w:color w:val="000000" w:themeColor="text1"/>
          <w:sz w:val="24"/>
          <w:szCs w:val="24"/>
        </w:rPr>
        <w:t xml:space="preserve">en el presupuesto </w:t>
      </w:r>
      <w:r w:rsidR="006F6A73" w:rsidRPr="00006726">
        <w:rPr>
          <w:rFonts w:ascii="Times New Roman" w:hAnsi="Times New Roman" w:cs="Times New Roman"/>
          <w:color w:val="000000" w:themeColor="text1"/>
          <w:sz w:val="24"/>
          <w:szCs w:val="24"/>
        </w:rPr>
        <w:t xml:space="preserve">a </w:t>
      </w:r>
      <w:r w:rsidRPr="00006726">
        <w:rPr>
          <w:rFonts w:ascii="Times New Roman" w:hAnsi="Times New Roman" w:cs="Times New Roman"/>
          <w:color w:val="000000" w:themeColor="text1"/>
          <w:sz w:val="24"/>
          <w:szCs w:val="24"/>
        </w:rPr>
        <w:t xml:space="preserve">las Instituciones </w:t>
      </w:r>
      <w:r w:rsidRPr="00006726">
        <w:rPr>
          <w:rFonts w:ascii="Times New Roman" w:hAnsi="Times New Roman" w:cs="Times New Roman"/>
          <w:color w:val="000000" w:themeColor="text1"/>
          <w:sz w:val="24"/>
          <w:szCs w:val="24"/>
        </w:rPr>
        <w:lastRenderedPageBreak/>
        <w:t>de Educación Superior Publicas?</w:t>
      </w:r>
      <w:r w:rsidR="00A30A04">
        <w:rPr>
          <w:rFonts w:ascii="Times New Roman" w:hAnsi="Times New Roman" w:cs="Times New Roman"/>
          <w:color w:val="000000" w:themeColor="text1"/>
          <w:sz w:val="24"/>
          <w:szCs w:val="24"/>
        </w:rPr>
        <w:t xml:space="preserve"> En todo caso ¿Qué opina sobre la fuente de recursos adicional planteada?</w:t>
      </w:r>
    </w:p>
    <w:p w14:paraId="23550B79" w14:textId="77777777" w:rsidR="00A87E68" w:rsidRPr="00006726" w:rsidRDefault="00A87E68" w:rsidP="00481243">
      <w:pPr>
        <w:pStyle w:val="Prrafodelista"/>
        <w:spacing w:after="0" w:line="240" w:lineRule="auto"/>
        <w:ind w:left="567" w:hanging="454"/>
        <w:rPr>
          <w:rFonts w:ascii="Times New Roman" w:hAnsi="Times New Roman" w:cs="Times New Roman"/>
          <w:color w:val="000000" w:themeColor="text1"/>
          <w:sz w:val="24"/>
          <w:szCs w:val="24"/>
        </w:rPr>
      </w:pPr>
    </w:p>
    <w:p w14:paraId="4BDB6E19" w14:textId="520EB19D" w:rsidR="00A87E68" w:rsidRPr="00006726" w:rsidRDefault="006F6A73"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Una función básica de las </w:t>
      </w:r>
      <w:r w:rsidR="0015464C" w:rsidRPr="00006726">
        <w:rPr>
          <w:rFonts w:ascii="Times New Roman" w:hAnsi="Times New Roman" w:cs="Times New Roman"/>
          <w:color w:val="000000" w:themeColor="text1"/>
          <w:sz w:val="24"/>
          <w:szCs w:val="24"/>
        </w:rPr>
        <w:t>IESP</w:t>
      </w:r>
      <w:r w:rsidRPr="00006726">
        <w:rPr>
          <w:rFonts w:ascii="Times New Roman" w:hAnsi="Times New Roman" w:cs="Times New Roman"/>
          <w:color w:val="000000" w:themeColor="text1"/>
          <w:sz w:val="24"/>
          <w:szCs w:val="24"/>
        </w:rPr>
        <w:t>, además de las propiamente académicas, es el desarrollo y sostenibilidad de la investigación científica</w:t>
      </w:r>
      <w:r w:rsidR="000268BF" w:rsidRPr="00006726">
        <w:rPr>
          <w:rFonts w:ascii="Times New Roman" w:hAnsi="Times New Roman" w:cs="Times New Roman"/>
          <w:color w:val="000000" w:themeColor="text1"/>
          <w:sz w:val="24"/>
          <w:szCs w:val="24"/>
        </w:rPr>
        <w:t xml:space="preserve">, </w:t>
      </w:r>
      <w:r w:rsidR="0015464C" w:rsidRPr="00006726">
        <w:rPr>
          <w:rFonts w:ascii="Times New Roman" w:hAnsi="Times New Roman" w:cs="Times New Roman"/>
          <w:color w:val="000000" w:themeColor="text1"/>
          <w:sz w:val="24"/>
          <w:szCs w:val="24"/>
        </w:rPr>
        <w:t>lo cual</w:t>
      </w:r>
      <w:r w:rsidR="000268BF" w:rsidRPr="00006726">
        <w:rPr>
          <w:rFonts w:ascii="Times New Roman" w:hAnsi="Times New Roman" w:cs="Times New Roman"/>
          <w:color w:val="000000" w:themeColor="text1"/>
          <w:sz w:val="24"/>
          <w:szCs w:val="24"/>
        </w:rPr>
        <w:t xml:space="preserve"> </w:t>
      </w:r>
      <w:r w:rsidR="008C0FBD" w:rsidRPr="00006726">
        <w:rPr>
          <w:rFonts w:ascii="Times New Roman" w:hAnsi="Times New Roman" w:cs="Times New Roman"/>
          <w:color w:val="000000" w:themeColor="text1"/>
          <w:sz w:val="24"/>
          <w:szCs w:val="24"/>
        </w:rPr>
        <w:t xml:space="preserve">es fundamental para </w:t>
      </w:r>
      <w:r w:rsidR="000268BF" w:rsidRPr="00006726">
        <w:rPr>
          <w:rFonts w:ascii="Times New Roman" w:hAnsi="Times New Roman" w:cs="Times New Roman"/>
          <w:color w:val="000000" w:themeColor="text1"/>
          <w:sz w:val="24"/>
          <w:szCs w:val="24"/>
        </w:rPr>
        <w:t>el desarrollo</w:t>
      </w:r>
      <w:r w:rsidRPr="00006726">
        <w:rPr>
          <w:rFonts w:ascii="Times New Roman" w:hAnsi="Times New Roman" w:cs="Times New Roman"/>
          <w:color w:val="000000" w:themeColor="text1"/>
          <w:sz w:val="24"/>
          <w:szCs w:val="24"/>
        </w:rPr>
        <w:t xml:space="preserve"> del país</w:t>
      </w:r>
      <w:r w:rsidR="000268BF" w:rsidRPr="00006726">
        <w:rPr>
          <w:rFonts w:ascii="Times New Roman" w:hAnsi="Times New Roman" w:cs="Times New Roman"/>
          <w:color w:val="000000" w:themeColor="text1"/>
          <w:sz w:val="24"/>
          <w:szCs w:val="24"/>
        </w:rPr>
        <w:t xml:space="preserve">. </w:t>
      </w:r>
      <w:r w:rsidR="00245892" w:rsidRPr="00006726">
        <w:rPr>
          <w:rFonts w:ascii="Times New Roman" w:hAnsi="Times New Roman" w:cs="Times New Roman"/>
          <w:color w:val="000000" w:themeColor="text1"/>
          <w:sz w:val="24"/>
          <w:szCs w:val="24"/>
        </w:rPr>
        <w:t>¿La cartera a su cargo, q</w:t>
      </w:r>
      <w:r w:rsidRPr="00006726">
        <w:rPr>
          <w:rFonts w:ascii="Times New Roman" w:hAnsi="Times New Roman" w:cs="Times New Roman"/>
          <w:color w:val="000000" w:themeColor="text1"/>
          <w:sz w:val="24"/>
          <w:szCs w:val="24"/>
        </w:rPr>
        <w:t xml:space="preserve">ué estrategias y acciones tiene </w:t>
      </w:r>
      <w:r w:rsidR="00245892" w:rsidRPr="00006726">
        <w:rPr>
          <w:rFonts w:ascii="Times New Roman" w:hAnsi="Times New Roman" w:cs="Times New Roman"/>
          <w:color w:val="000000" w:themeColor="text1"/>
          <w:sz w:val="24"/>
          <w:szCs w:val="24"/>
        </w:rPr>
        <w:t xml:space="preserve">diseñadas y en ejecución para garantizar la financiación de la </w:t>
      </w:r>
      <w:r w:rsidR="000268BF" w:rsidRPr="00006726">
        <w:rPr>
          <w:rFonts w:ascii="Times New Roman" w:hAnsi="Times New Roman" w:cs="Times New Roman"/>
          <w:color w:val="000000" w:themeColor="text1"/>
          <w:sz w:val="24"/>
          <w:szCs w:val="24"/>
        </w:rPr>
        <w:t xml:space="preserve">investigación </w:t>
      </w:r>
      <w:r w:rsidRPr="00006726">
        <w:rPr>
          <w:rFonts w:ascii="Times New Roman" w:hAnsi="Times New Roman" w:cs="Times New Roman"/>
          <w:color w:val="000000" w:themeColor="text1"/>
          <w:sz w:val="24"/>
          <w:szCs w:val="24"/>
        </w:rPr>
        <w:t>científica pura y aplicada</w:t>
      </w:r>
      <w:r w:rsidR="000268BF" w:rsidRPr="00006726">
        <w:rPr>
          <w:rFonts w:ascii="Times New Roman" w:hAnsi="Times New Roman" w:cs="Times New Roman"/>
          <w:color w:val="000000" w:themeColor="text1"/>
          <w:sz w:val="24"/>
          <w:szCs w:val="24"/>
        </w:rPr>
        <w:t>?</w:t>
      </w:r>
      <w:r w:rsidR="00245892" w:rsidRPr="00006726">
        <w:rPr>
          <w:rFonts w:ascii="Times New Roman" w:hAnsi="Times New Roman" w:cs="Times New Roman"/>
          <w:color w:val="000000" w:themeColor="text1"/>
          <w:sz w:val="24"/>
          <w:szCs w:val="24"/>
        </w:rPr>
        <w:t xml:space="preserve"> Por favor especificar y detallar </w:t>
      </w:r>
      <w:r w:rsidR="008C0FBD" w:rsidRPr="00006726">
        <w:rPr>
          <w:rFonts w:ascii="Times New Roman" w:hAnsi="Times New Roman" w:cs="Times New Roman"/>
          <w:color w:val="000000" w:themeColor="text1"/>
          <w:sz w:val="24"/>
          <w:szCs w:val="24"/>
        </w:rPr>
        <w:t>según estrategias y líneas de financiación establecidas.</w:t>
      </w:r>
    </w:p>
    <w:p w14:paraId="76A74A9E" w14:textId="77777777" w:rsidR="008C0FBD" w:rsidRPr="00006726" w:rsidRDefault="008C0FBD" w:rsidP="008C0FBD">
      <w:pPr>
        <w:spacing w:after="0" w:line="240" w:lineRule="auto"/>
        <w:jc w:val="both"/>
        <w:rPr>
          <w:rFonts w:ascii="Times New Roman" w:hAnsi="Times New Roman" w:cs="Times New Roman"/>
          <w:color w:val="000000" w:themeColor="text1"/>
          <w:sz w:val="24"/>
          <w:szCs w:val="24"/>
        </w:rPr>
      </w:pPr>
    </w:p>
    <w:p w14:paraId="76214D81" w14:textId="78301ED1" w:rsidR="008C0FBD" w:rsidRPr="00006726" w:rsidRDefault="008C0FBD" w:rsidP="008C0FBD">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¿El Ministerio de Educación Nacional mantendrá el criterio de la autofinanciación de las IESP, </w:t>
      </w:r>
      <w:r w:rsidR="008D3784" w:rsidRPr="00006726">
        <w:rPr>
          <w:rFonts w:ascii="Times New Roman" w:hAnsi="Times New Roman" w:cs="Times New Roman"/>
          <w:color w:val="000000" w:themeColor="text1"/>
          <w:sz w:val="24"/>
          <w:szCs w:val="24"/>
        </w:rPr>
        <w:t xml:space="preserve">que </w:t>
      </w:r>
      <w:r w:rsidRPr="00006726">
        <w:rPr>
          <w:rFonts w:ascii="Times New Roman" w:hAnsi="Times New Roman" w:cs="Times New Roman"/>
          <w:color w:val="000000" w:themeColor="text1"/>
          <w:sz w:val="24"/>
          <w:szCs w:val="24"/>
        </w:rPr>
        <w:t xml:space="preserve">asciende hoy alrededor del 52% de sus ingresos? Explique y detalle las razones y la </w:t>
      </w:r>
      <w:r w:rsidR="00103CBB" w:rsidRPr="00006726">
        <w:rPr>
          <w:rFonts w:ascii="Times New Roman" w:hAnsi="Times New Roman" w:cs="Times New Roman"/>
          <w:color w:val="000000" w:themeColor="text1"/>
          <w:sz w:val="24"/>
          <w:szCs w:val="24"/>
        </w:rPr>
        <w:t xml:space="preserve">supuesta </w:t>
      </w:r>
      <w:r w:rsidRPr="00006726">
        <w:rPr>
          <w:rFonts w:ascii="Times New Roman" w:hAnsi="Times New Roman" w:cs="Times New Roman"/>
          <w:color w:val="000000" w:themeColor="text1"/>
          <w:sz w:val="24"/>
          <w:szCs w:val="24"/>
        </w:rPr>
        <w:t>conveniencia</w:t>
      </w:r>
      <w:r w:rsidR="008D3784" w:rsidRPr="00006726">
        <w:rPr>
          <w:rFonts w:ascii="Times New Roman" w:hAnsi="Times New Roman" w:cs="Times New Roman"/>
          <w:color w:val="000000" w:themeColor="text1"/>
          <w:sz w:val="24"/>
          <w:szCs w:val="24"/>
        </w:rPr>
        <w:t xml:space="preserve"> del criterio de la autofinanciación hasta ahora aplicado</w:t>
      </w:r>
      <w:r w:rsidR="00103CBB" w:rsidRPr="00006726">
        <w:rPr>
          <w:rFonts w:ascii="Times New Roman" w:hAnsi="Times New Roman" w:cs="Times New Roman"/>
          <w:color w:val="000000" w:themeColor="text1"/>
          <w:sz w:val="24"/>
          <w:szCs w:val="24"/>
        </w:rPr>
        <w:t>.</w:t>
      </w:r>
    </w:p>
    <w:p w14:paraId="078BEDD1" w14:textId="77777777" w:rsidR="00A87E68" w:rsidRPr="00006726" w:rsidRDefault="00A87E68" w:rsidP="00481243">
      <w:pPr>
        <w:pStyle w:val="Prrafodelista"/>
        <w:spacing w:after="0" w:line="240" w:lineRule="auto"/>
        <w:ind w:left="567" w:hanging="454"/>
        <w:rPr>
          <w:rFonts w:ascii="Times New Roman" w:hAnsi="Times New Roman" w:cs="Times New Roman"/>
          <w:color w:val="000000" w:themeColor="text1"/>
          <w:sz w:val="24"/>
          <w:szCs w:val="24"/>
        </w:rPr>
      </w:pPr>
    </w:p>
    <w:p w14:paraId="59B6F024" w14:textId="290A5C50" w:rsidR="00A87E68" w:rsidRPr="00006726" w:rsidRDefault="000268BF" w:rsidP="00481243">
      <w:pPr>
        <w:pStyle w:val="Prrafodelista"/>
        <w:numPr>
          <w:ilvl w:val="0"/>
          <w:numId w:val="30"/>
        </w:numPr>
        <w:spacing w:after="0" w:line="240" w:lineRule="auto"/>
        <w:ind w:left="567" w:hanging="454"/>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Las IES</w:t>
      </w:r>
      <w:r w:rsidR="0015464C" w:rsidRPr="00006726">
        <w:rPr>
          <w:rFonts w:ascii="Times New Roman" w:hAnsi="Times New Roman" w:cs="Times New Roman"/>
          <w:color w:val="000000" w:themeColor="text1"/>
          <w:sz w:val="24"/>
          <w:szCs w:val="24"/>
        </w:rPr>
        <w:t>P</w:t>
      </w:r>
      <w:r w:rsidRPr="00006726">
        <w:rPr>
          <w:rFonts w:ascii="Times New Roman" w:hAnsi="Times New Roman" w:cs="Times New Roman"/>
          <w:color w:val="000000" w:themeColor="text1"/>
          <w:sz w:val="24"/>
          <w:szCs w:val="24"/>
        </w:rPr>
        <w:t xml:space="preserve"> son motor para la construcción de paz territorial, ¿Cómo </w:t>
      </w:r>
      <w:r w:rsidR="008C0FBD" w:rsidRPr="00006726">
        <w:rPr>
          <w:rFonts w:ascii="Times New Roman" w:hAnsi="Times New Roman" w:cs="Times New Roman"/>
          <w:color w:val="000000" w:themeColor="text1"/>
          <w:sz w:val="24"/>
          <w:szCs w:val="24"/>
        </w:rPr>
        <w:t xml:space="preserve">tiene previsto </w:t>
      </w:r>
      <w:r w:rsidR="0015464C" w:rsidRPr="00006726">
        <w:rPr>
          <w:rFonts w:ascii="Times New Roman" w:hAnsi="Times New Roman" w:cs="Times New Roman"/>
          <w:color w:val="000000" w:themeColor="text1"/>
          <w:sz w:val="24"/>
          <w:szCs w:val="24"/>
        </w:rPr>
        <w:t xml:space="preserve">el Ministerio de Educación Nacional </w:t>
      </w:r>
      <w:r w:rsidR="008C0FBD" w:rsidRPr="00006726">
        <w:rPr>
          <w:rFonts w:ascii="Times New Roman" w:hAnsi="Times New Roman" w:cs="Times New Roman"/>
          <w:color w:val="000000" w:themeColor="text1"/>
          <w:sz w:val="24"/>
          <w:szCs w:val="24"/>
        </w:rPr>
        <w:t xml:space="preserve">articular </w:t>
      </w:r>
      <w:r w:rsidRPr="00006726">
        <w:rPr>
          <w:rFonts w:ascii="Times New Roman" w:hAnsi="Times New Roman" w:cs="Times New Roman"/>
          <w:color w:val="000000" w:themeColor="text1"/>
          <w:sz w:val="24"/>
          <w:szCs w:val="24"/>
        </w:rPr>
        <w:t>las IES</w:t>
      </w:r>
      <w:r w:rsidR="0015464C" w:rsidRPr="00006726">
        <w:rPr>
          <w:rFonts w:ascii="Times New Roman" w:hAnsi="Times New Roman" w:cs="Times New Roman"/>
          <w:color w:val="000000" w:themeColor="text1"/>
          <w:sz w:val="24"/>
          <w:szCs w:val="24"/>
        </w:rPr>
        <w:t>P</w:t>
      </w:r>
      <w:r w:rsidRPr="00006726">
        <w:rPr>
          <w:rFonts w:ascii="Times New Roman" w:hAnsi="Times New Roman" w:cs="Times New Roman"/>
          <w:color w:val="000000" w:themeColor="text1"/>
          <w:sz w:val="24"/>
          <w:szCs w:val="24"/>
        </w:rPr>
        <w:t xml:space="preserve"> </w:t>
      </w:r>
      <w:r w:rsidR="008C0FBD" w:rsidRPr="00006726">
        <w:rPr>
          <w:rFonts w:ascii="Times New Roman" w:hAnsi="Times New Roman" w:cs="Times New Roman"/>
          <w:color w:val="000000" w:themeColor="text1"/>
          <w:sz w:val="24"/>
          <w:szCs w:val="24"/>
        </w:rPr>
        <w:t xml:space="preserve">a </w:t>
      </w:r>
      <w:r w:rsidRPr="00006726">
        <w:rPr>
          <w:rFonts w:ascii="Times New Roman" w:hAnsi="Times New Roman" w:cs="Times New Roman"/>
          <w:color w:val="000000" w:themeColor="text1"/>
          <w:sz w:val="24"/>
          <w:szCs w:val="24"/>
        </w:rPr>
        <w:t>este propósito?</w:t>
      </w:r>
    </w:p>
    <w:p w14:paraId="28EB4045" w14:textId="77777777" w:rsidR="00A87E68" w:rsidRPr="00006726" w:rsidRDefault="00A87E68" w:rsidP="00481243">
      <w:pPr>
        <w:pStyle w:val="Prrafodelista"/>
        <w:spacing w:after="0" w:line="240" w:lineRule="auto"/>
        <w:ind w:left="567" w:hanging="454"/>
        <w:rPr>
          <w:rFonts w:ascii="Times New Roman" w:hAnsi="Times New Roman" w:cs="Times New Roman"/>
          <w:color w:val="000000" w:themeColor="text1"/>
          <w:sz w:val="24"/>
          <w:szCs w:val="24"/>
        </w:rPr>
      </w:pPr>
    </w:p>
    <w:p w14:paraId="3264B2A7" w14:textId="77777777" w:rsidR="000268BF" w:rsidRPr="00006726" w:rsidRDefault="000268BF" w:rsidP="000268BF">
      <w:pPr>
        <w:spacing w:after="0" w:line="240" w:lineRule="auto"/>
        <w:jc w:val="both"/>
        <w:rPr>
          <w:rFonts w:ascii="Times New Roman" w:hAnsi="Times New Roman" w:cs="Times New Roman"/>
          <w:color w:val="000000" w:themeColor="text1"/>
          <w:sz w:val="24"/>
          <w:szCs w:val="24"/>
        </w:rPr>
      </w:pPr>
    </w:p>
    <w:p w14:paraId="0EA2A0B0" w14:textId="30002DB3" w:rsidR="00A87E68" w:rsidRPr="00006726" w:rsidRDefault="000268BF" w:rsidP="00A87E68">
      <w:pPr>
        <w:spacing w:after="0" w:line="240" w:lineRule="auto"/>
        <w:jc w:val="both"/>
        <w:rPr>
          <w:rFonts w:ascii="Times New Roman" w:hAnsi="Times New Roman" w:cs="Times New Roman"/>
          <w:b/>
          <w:color w:val="000000" w:themeColor="text1"/>
          <w:sz w:val="24"/>
          <w:szCs w:val="24"/>
        </w:rPr>
      </w:pPr>
      <w:r w:rsidRPr="00006726">
        <w:rPr>
          <w:rFonts w:ascii="Times New Roman" w:hAnsi="Times New Roman" w:cs="Times New Roman"/>
          <w:b/>
          <w:color w:val="000000" w:themeColor="text1"/>
          <w:sz w:val="24"/>
          <w:szCs w:val="24"/>
        </w:rPr>
        <w:t xml:space="preserve">2. </w:t>
      </w:r>
      <w:r w:rsidR="00FE0E87" w:rsidRPr="00006726">
        <w:rPr>
          <w:rFonts w:ascii="Times New Roman" w:hAnsi="Times New Roman" w:cs="Times New Roman"/>
          <w:b/>
          <w:color w:val="000000" w:themeColor="text1"/>
          <w:sz w:val="24"/>
          <w:szCs w:val="24"/>
        </w:rPr>
        <w:t xml:space="preserve">Específica para el </w:t>
      </w:r>
      <w:r w:rsidRPr="00006726">
        <w:rPr>
          <w:rFonts w:ascii="Times New Roman" w:hAnsi="Times New Roman" w:cs="Times New Roman"/>
          <w:b/>
          <w:color w:val="000000" w:themeColor="text1"/>
          <w:sz w:val="24"/>
          <w:szCs w:val="24"/>
        </w:rPr>
        <w:t>Ministerio de Hacienda y Crédito Público.</w:t>
      </w:r>
    </w:p>
    <w:p w14:paraId="31B6E947" w14:textId="77777777" w:rsidR="00A87E68" w:rsidRPr="00006726" w:rsidRDefault="00A87E68" w:rsidP="00A87E68">
      <w:pPr>
        <w:spacing w:after="0" w:line="240" w:lineRule="auto"/>
        <w:jc w:val="both"/>
        <w:rPr>
          <w:rFonts w:ascii="Times New Roman" w:hAnsi="Times New Roman" w:cs="Times New Roman"/>
          <w:b/>
          <w:color w:val="000000" w:themeColor="text1"/>
          <w:sz w:val="24"/>
          <w:szCs w:val="24"/>
        </w:rPr>
      </w:pPr>
    </w:p>
    <w:p w14:paraId="0ECA8DD4" w14:textId="06A57AF6" w:rsidR="00A86102" w:rsidRPr="00006726" w:rsidRDefault="00FE0E87" w:rsidP="00A86102">
      <w:pPr>
        <w:pStyle w:val="Prrafodelista"/>
        <w:numPr>
          <w:ilvl w:val="0"/>
          <w:numId w:val="33"/>
        </w:numPr>
        <w:spacing w:after="0" w:line="240" w:lineRule="auto"/>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Considerando los artículos 102 y 184 de la Ley 1819 de 2016, que modifican los artículos 243 y 468 del Estatuto Tributario, respectivamente, ¿A cuánto ascienden los recursos percibidos por concepto de destinación específica del impuesto sobre la renta</w:t>
      </w:r>
      <w:r w:rsidR="00A86102" w:rsidRPr="00006726">
        <w:rPr>
          <w:rFonts w:ascii="Times New Roman" w:hAnsi="Times New Roman" w:cs="Times New Roman"/>
          <w:color w:val="000000" w:themeColor="text1"/>
          <w:sz w:val="24"/>
          <w:szCs w:val="24"/>
        </w:rPr>
        <w:t xml:space="preserve"> e IVA</w:t>
      </w:r>
      <w:r w:rsidRPr="00006726">
        <w:rPr>
          <w:rFonts w:ascii="Times New Roman" w:hAnsi="Times New Roman" w:cs="Times New Roman"/>
          <w:color w:val="000000" w:themeColor="text1"/>
          <w:sz w:val="24"/>
          <w:szCs w:val="24"/>
        </w:rPr>
        <w:t>? ¿En qué se han invertido estos recursos? ¿Se tienen definidas líneas de inversión específica que permita</w:t>
      </w:r>
      <w:r w:rsidR="00A86102" w:rsidRPr="00006726">
        <w:rPr>
          <w:rFonts w:ascii="Times New Roman" w:hAnsi="Times New Roman" w:cs="Times New Roman"/>
          <w:color w:val="000000" w:themeColor="text1"/>
          <w:sz w:val="24"/>
          <w:szCs w:val="24"/>
        </w:rPr>
        <w:t xml:space="preserve">, con cargo a estos recursos, </w:t>
      </w:r>
      <w:r w:rsidRPr="00006726">
        <w:rPr>
          <w:rFonts w:ascii="Times New Roman" w:hAnsi="Times New Roman" w:cs="Times New Roman"/>
          <w:color w:val="000000" w:themeColor="text1"/>
          <w:sz w:val="24"/>
          <w:szCs w:val="24"/>
        </w:rPr>
        <w:t>financia</w:t>
      </w:r>
      <w:r w:rsidR="00A86102" w:rsidRPr="00006726">
        <w:rPr>
          <w:rFonts w:ascii="Times New Roman" w:hAnsi="Times New Roman" w:cs="Times New Roman"/>
          <w:color w:val="000000" w:themeColor="text1"/>
          <w:sz w:val="24"/>
          <w:szCs w:val="24"/>
        </w:rPr>
        <w:t>r directamente</w:t>
      </w:r>
      <w:r w:rsidRPr="00006726">
        <w:rPr>
          <w:rFonts w:ascii="Times New Roman" w:hAnsi="Times New Roman" w:cs="Times New Roman"/>
          <w:color w:val="000000" w:themeColor="text1"/>
          <w:sz w:val="24"/>
          <w:szCs w:val="24"/>
        </w:rPr>
        <w:t xml:space="preserve"> </w:t>
      </w:r>
      <w:r w:rsidR="00A86102" w:rsidRPr="00006726">
        <w:rPr>
          <w:rFonts w:ascii="Times New Roman" w:hAnsi="Times New Roman" w:cs="Times New Roman"/>
          <w:color w:val="000000" w:themeColor="text1"/>
          <w:sz w:val="24"/>
          <w:szCs w:val="24"/>
        </w:rPr>
        <w:t xml:space="preserve">a </w:t>
      </w:r>
      <w:r w:rsidRPr="00006726">
        <w:rPr>
          <w:rFonts w:ascii="Times New Roman" w:hAnsi="Times New Roman" w:cs="Times New Roman"/>
          <w:color w:val="000000" w:themeColor="text1"/>
          <w:sz w:val="24"/>
          <w:szCs w:val="24"/>
        </w:rPr>
        <w:t xml:space="preserve">las Instituciones de Educación Superior Publicas? </w:t>
      </w:r>
      <w:r w:rsidR="00006726" w:rsidRPr="00006726">
        <w:rPr>
          <w:rFonts w:ascii="Times New Roman" w:hAnsi="Times New Roman" w:cs="Times New Roman"/>
          <w:color w:val="000000" w:themeColor="text1"/>
          <w:sz w:val="24"/>
          <w:szCs w:val="24"/>
        </w:rPr>
        <w:t xml:space="preserve">¿Por qué no se invierten íntegramente estos recursos en la financiación directa de Instituciones de Educación Superior Publicas? </w:t>
      </w:r>
      <w:r w:rsidRPr="00006726">
        <w:rPr>
          <w:rFonts w:ascii="Times New Roman" w:hAnsi="Times New Roman" w:cs="Times New Roman"/>
          <w:color w:val="000000" w:themeColor="text1"/>
          <w:sz w:val="24"/>
          <w:szCs w:val="24"/>
        </w:rPr>
        <w:t>Desagregue por año y rubro presupuestario de inversión.</w:t>
      </w:r>
      <w:r w:rsidR="00A86102" w:rsidRPr="00006726">
        <w:rPr>
          <w:rFonts w:ascii="Times New Roman" w:hAnsi="Times New Roman" w:cs="Times New Roman"/>
          <w:color w:val="000000" w:themeColor="text1"/>
          <w:sz w:val="24"/>
          <w:szCs w:val="24"/>
        </w:rPr>
        <w:t xml:space="preserve"> </w:t>
      </w:r>
    </w:p>
    <w:p w14:paraId="70106B3C" w14:textId="77777777" w:rsidR="00A86102" w:rsidRPr="00006726" w:rsidRDefault="00A86102" w:rsidP="00A86102">
      <w:pPr>
        <w:pStyle w:val="Prrafodelista"/>
        <w:spacing w:after="0" w:line="240" w:lineRule="auto"/>
        <w:jc w:val="both"/>
        <w:rPr>
          <w:rFonts w:ascii="Times New Roman" w:hAnsi="Times New Roman" w:cs="Times New Roman"/>
          <w:color w:val="000000" w:themeColor="text1"/>
          <w:sz w:val="24"/>
          <w:szCs w:val="24"/>
        </w:rPr>
      </w:pPr>
    </w:p>
    <w:p w14:paraId="0D97E440" w14:textId="38D4DA99" w:rsidR="00006726" w:rsidRPr="00006726" w:rsidRDefault="00006726" w:rsidP="00006726">
      <w:pPr>
        <w:pStyle w:val="Prrafodelista"/>
        <w:numPr>
          <w:ilvl w:val="0"/>
          <w:numId w:val="33"/>
        </w:numPr>
        <w:spacing w:after="0" w:line="240" w:lineRule="auto"/>
        <w:jc w:val="both"/>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Considerando el artículo 142 de la Ley 1819 de 2016, que modificó el artículo 19-4 del Estatuto Tributario ¿Cuánto es el monto recibido por concepto de excedentes de las Cooperativas? ¿En que se han invertido estos recursos? ¿Por qué se no se regresa el manejo directo de estos recursos a las Cooperativas? ¿Por qué no se invierten íntegramente estos recursos en la financiación directa de Instituciones de Educación Superior Publicas?  Desagregue por año y rubro presupuestario de inversión. </w:t>
      </w:r>
    </w:p>
    <w:p w14:paraId="661B7792" w14:textId="77777777" w:rsidR="00006726" w:rsidRDefault="00006726" w:rsidP="00877DAE">
      <w:pPr>
        <w:spacing w:after="0" w:line="240" w:lineRule="auto"/>
        <w:jc w:val="both"/>
        <w:rPr>
          <w:rFonts w:ascii="Times New Roman" w:hAnsi="Times New Roman" w:cs="Times New Roman"/>
          <w:color w:val="000000" w:themeColor="text1"/>
          <w:sz w:val="24"/>
          <w:szCs w:val="24"/>
        </w:rPr>
      </w:pPr>
    </w:p>
    <w:p w14:paraId="2E569EBE" w14:textId="0D481ECA" w:rsidR="009E2CEC" w:rsidRDefault="009E2CEC" w:rsidP="00877DAE">
      <w:pPr>
        <w:spacing w:after="0" w:line="240" w:lineRule="auto"/>
        <w:jc w:val="both"/>
        <w:rPr>
          <w:rFonts w:ascii="Times New Roman" w:hAnsi="Times New Roman" w:cs="Times New Roman"/>
          <w:color w:val="000000" w:themeColor="text1"/>
          <w:sz w:val="24"/>
          <w:szCs w:val="24"/>
        </w:rPr>
      </w:pPr>
    </w:p>
    <w:p w14:paraId="22D1EE85" w14:textId="493BA685" w:rsidR="007A76AC" w:rsidRDefault="007A76AC" w:rsidP="00877DAE">
      <w:pPr>
        <w:spacing w:after="0" w:line="240" w:lineRule="auto"/>
        <w:jc w:val="both"/>
        <w:rPr>
          <w:rFonts w:ascii="Times New Roman" w:hAnsi="Times New Roman" w:cs="Times New Roman"/>
          <w:color w:val="000000" w:themeColor="text1"/>
          <w:sz w:val="24"/>
          <w:szCs w:val="24"/>
        </w:rPr>
      </w:pPr>
    </w:p>
    <w:p w14:paraId="10701E07" w14:textId="6AD369A0" w:rsidR="007A76AC" w:rsidRDefault="007A76AC" w:rsidP="00877DAE">
      <w:pPr>
        <w:spacing w:after="0" w:line="240" w:lineRule="auto"/>
        <w:jc w:val="both"/>
        <w:rPr>
          <w:rFonts w:ascii="Times New Roman" w:hAnsi="Times New Roman" w:cs="Times New Roman"/>
          <w:color w:val="000000" w:themeColor="text1"/>
          <w:sz w:val="24"/>
          <w:szCs w:val="24"/>
        </w:rPr>
      </w:pPr>
    </w:p>
    <w:p w14:paraId="4B87FF68" w14:textId="77777777" w:rsidR="007A76AC" w:rsidRDefault="007A76AC" w:rsidP="00877DAE">
      <w:pPr>
        <w:spacing w:after="0" w:line="240" w:lineRule="auto"/>
        <w:jc w:val="both"/>
        <w:rPr>
          <w:rFonts w:ascii="Times New Roman" w:hAnsi="Times New Roman" w:cs="Times New Roman"/>
          <w:color w:val="000000" w:themeColor="text1"/>
          <w:sz w:val="24"/>
          <w:szCs w:val="24"/>
        </w:rPr>
      </w:pPr>
    </w:p>
    <w:p w14:paraId="5A4A8775" w14:textId="77777777" w:rsidR="007D2D4F" w:rsidRDefault="007D2D4F" w:rsidP="00877DAE">
      <w:pPr>
        <w:spacing w:after="0" w:line="240" w:lineRule="auto"/>
        <w:jc w:val="both"/>
        <w:rPr>
          <w:rFonts w:ascii="Times New Roman" w:hAnsi="Times New Roman" w:cs="Times New Roman"/>
          <w:color w:val="000000" w:themeColor="text1"/>
          <w:sz w:val="24"/>
          <w:szCs w:val="24"/>
        </w:rPr>
      </w:pPr>
    </w:p>
    <w:p w14:paraId="566808E8" w14:textId="0AF8CA1A" w:rsidR="000268BF" w:rsidRPr="00006726" w:rsidRDefault="000268BF" w:rsidP="000268BF">
      <w:pPr>
        <w:pStyle w:val="Prrafodelista"/>
        <w:numPr>
          <w:ilvl w:val="0"/>
          <w:numId w:val="25"/>
        </w:numPr>
        <w:spacing w:after="0" w:line="240" w:lineRule="auto"/>
        <w:jc w:val="center"/>
        <w:rPr>
          <w:rFonts w:ascii="Times New Roman" w:hAnsi="Times New Roman" w:cs="Times New Roman"/>
          <w:b/>
          <w:color w:val="000000" w:themeColor="text1"/>
          <w:sz w:val="24"/>
          <w:szCs w:val="24"/>
        </w:rPr>
      </w:pPr>
      <w:r w:rsidRPr="00006726">
        <w:rPr>
          <w:rFonts w:ascii="Times New Roman" w:hAnsi="Times New Roman" w:cs="Times New Roman"/>
          <w:b/>
          <w:color w:val="000000" w:themeColor="text1"/>
          <w:sz w:val="24"/>
          <w:szCs w:val="24"/>
        </w:rPr>
        <w:t>LISTA DE INVITADOS.</w:t>
      </w:r>
    </w:p>
    <w:p w14:paraId="710B6EC2" w14:textId="77777777" w:rsidR="000268BF" w:rsidRPr="00006726" w:rsidRDefault="000268BF" w:rsidP="000268BF">
      <w:pPr>
        <w:spacing w:after="0" w:line="240" w:lineRule="auto"/>
        <w:rPr>
          <w:rFonts w:ascii="Times New Roman" w:hAnsi="Times New Roman" w:cs="Times New Roman"/>
          <w:color w:val="000000" w:themeColor="text1"/>
          <w:sz w:val="24"/>
          <w:szCs w:val="24"/>
        </w:rPr>
      </w:pPr>
    </w:p>
    <w:p w14:paraId="0AFEA264" w14:textId="1F370898" w:rsidR="00C53963" w:rsidRPr="007D2D4F" w:rsidRDefault="002B3B66" w:rsidP="000268BF">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Asociación de estudiantes,</w:t>
      </w:r>
      <w:r w:rsidR="0015464C" w:rsidRPr="00006726">
        <w:rPr>
          <w:rFonts w:ascii="Times New Roman" w:hAnsi="Times New Roman" w:cs="Times New Roman"/>
          <w:b/>
          <w:color w:val="000000" w:themeColor="text1"/>
          <w:sz w:val="24"/>
          <w:szCs w:val="24"/>
        </w:rPr>
        <w:t xml:space="preserve"> profesores</w:t>
      </w:r>
      <w:r>
        <w:rPr>
          <w:rFonts w:ascii="Times New Roman" w:hAnsi="Times New Roman" w:cs="Times New Roman"/>
          <w:b/>
          <w:color w:val="000000" w:themeColor="text1"/>
          <w:sz w:val="24"/>
          <w:szCs w:val="24"/>
        </w:rPr>
        <w:t xml:space="preserve"> y otros</w:t>
      </w:r>
      <w:r w:rsidR="0015464C" w:rsidRPr="00006726">
        <w:rPr>
          <w:rFonts w:ascii="Times New Roman" w:hAnsi="Times New Roman" w:cs="Times New Roman"/>
          <w:b/>
          <w:color w:val="000000" w:themeColor="text1"/>
          <w:sz w:val="24"/>
          <w:szCs w:val="24"/>
        </w:rPr>
        <w:t>.</w:t>
      </w:r>
    </w:p>
    <w:p w14:paraId="0468484C" w14:textId="2A5B5705" w:rsidR="00C53963" w:rsidRPr="00006726" w:rsidRDefault="00247852" w:rsidP="00A87E68">
      <w:pPr>
        <w:pStyle w:val="Prrafodelista"/>
        <w:numPr>
          <w:ilvl w:val="0"/>
          <w:numId w:val="28"/>
        </w:numPr>
        <w:spacing w:after="0" w:line="240" w:lineRule="auto"/>
        <w:rPr>
          <w:rFonts w:ascii="Times New Roman" w:hAnsi="Times New Roman" w:cs="Times New Roman"/>
          <w:color w:val="000000" w:themeColor="text1"/>
          <w:sz w:val="24"/>
          <w:szCs w:val="24"/>
        </w:rPr>
      </w:pPr>
      <w:hyperlink r:id="rId7" w:history="1">
        <w:r w:rsidR="00C53963" w:rsidRPr="00006726">
          <w:rPr>
            <w:rStyle w:val="Hipervnculo"/>
            <w:rFonts w:ascii="Times New Roman" w:hAnsi="Times New Roman" w:cs="Times New Roman"/>
            <w:color w:val="000000" w:themeColor="text1"/>
            <w:sz w:val="24"/>
            <w:szCs w:val="24"/>
            <w:u w:val="none"/>
          </w:rPr>
          <w:t>Asociación Colombiana de Representantes Estudiantiles</w:t>
        </w:r>
      </w:hyperlink>
      <w:r w:rsidR="00C53963" w:rsidRPr="00006726">
        <w:rPr>
          <w:color w:val="000000" w:themeColor="text1"/>
        </w:rPr>
        <w:t xml:space="preserve"> - </w:t>
      </w:r>
      <w:r w:rsidR="00C53963" w:rsidRPr="00006726">
        <w:rPr>
          <w:rFonts w:ascii="Times New Roman" w:hAnsi="Times New Roman" w:cs="Times New Roman"/>
          <w:color w:val="000000" w:themeColor="text1"/>
          <w:sz w:val="24"/>
          <w:szCs w:val="24"/>
        </w:rPr>
        <w:t>ACREES.</w:t>
      </w:r>
    </w:p>
    <w:p w14:paraId="5EA4FF03" w14:textId="19D20E81" w:rsidR="000268BF" w:rsidRPr="00006726" w:rsidRDefault="00C53963" w:rsidP="00A87E68">
      <w:pPr>
        <w:pStyle w:val="Prrafodelista"/>
        <w:numPr>
          <w:ilvl w:val="0"/>
          <w:numId w:val="28"/>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Federación Nacional de Representantes Estudiantiles – FENARES.</w:t>
      </w:r>
    </w:p>
    <w:p w14:paraId="40EEC4DF" w14:textId="2BB2E8ED" w:rsidR="00A86102" w:rsidRDefault="00A86102" w:rsidP="00A87E68">
      <w:pPr>
        <w:pStyle w:val="Prrafodelista"/>
        <w:numPr>
          <w:ilvl w:val="0"/>
          <w:numId w:val="28"/>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 xml:space="preserve">Unión Nacional de Estudiantes de Educación Superior </w:t>
      </w:r>
      <w:r w:rsidR="00006726">
        <w:rPr>
          <w:rFonts w:ascii="Times New Roman" w:hAnsi="Times New Roman" w:cs="Times New Roman"/>
          <w:color w:val="000000" w:themeColor="text1"/>
          <w:sz w:val="24"/>
          <w:szCs w:val="24"/>
        </w:rPr>
        <w:t>–</w:t>
      </w:r>
      <w:r w:rsidRPr="00006726">
        <w:rPr>
          <w:rFonts w:ascii="Times New Roman" w:hAnsi="Times New Roman" w:cs="Times New Roman"/>
          <w:color w:val="000000" w:themeColor="text1"/>
          <w:sz w:val="24"/>
          <w:szCs w:val="24"/>
        </w:rPr>
        <w:t>UNEES</w:t>
      </w:r>
    </w:p>
    <w:p w14:paraId="4E72E624" w14:textId="7C08DC50" w:rsidR="00006726" w:rsidRPr="00006726" w:rsidRDefault="00006726" w:rsidP="00A87E68">
      <w:pPr>
        <w:pStyle w:val="Prrafodelista"/>
        <w:numPr>
          <w:ilvl w:val="0"/>
          <w:numId w:val="2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Federación Colombiana de trabajadores de la Educación – FECODE.</w:t>
      </w:r>
    </w:p>
    <w:p w14:paraId="7765DFE3" w14:textId="2A832708" w:rsidR="00C53963" w:rsidRPr="00006726" w:rsidRDefault="00C53963" w:rsidP="00A87E68">
      <w:pPr>
        <w:pStyle w:val="Prrafodelista"/>
        <w:numPr>
          <w:ilvl w:val="0"/>
          <w:numId w:val="28"/>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Asociación Sindical de Profesores Universitarios – ASPU.</w:t>
      </w:r>
    </w:p>
    <w:p w14:paraId="718584B5" w14:textId="2EBA22D2" w:rsidR="00C53963" w:rsidRPr="00006726" w:rsidRDefault="00C53963" w:rsidP="00A87E68">
      <w:pPr>
        <w:pStyle w:val="Prrafodelista"/>
        <w:numPr>
          <w:ilvl w:val="0"/>
          <w:numId w:val="28"/>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Asociación Colombiana de Universidades – ASCUN.</w:t>
      </w:r>
    </w:p>
    <w:p w14:paraId="4B2C9721" w14:textId="37E1C0A9" w:rsidR="00C53963" w:rsidRPr="00006726" w:rsidRDefault="00C53963" w:rsidP="00A87E68">
      <w:pPr>
        <w:pStyle w:val="Prrafodelista"/>
        <w:numPr>
          <w:ilvl w:val="0"/>
          <w:numId w:val="28"/>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Asociación de </w:t>
      </w:r>
      <w:r w:rsidRPr="00006726">
        <w:rPr>
          <w:rFonts w:ascii="Times New Roman" w:hAnsi="Times New Roman" w:cs="Times New Roman"/>
          <w:bCs/>
          <w:color w:val="000000" w:themeColor="text1"/>
          <w:sz w:val="24"/>
          <w:szCs w:val="24"/>
        </w:rPr>
        <w:t>Representantes</w:t>
      </w:r>
      <w:r w:rsidRPr="00006726">
        <w:rPr>
          <w:rFonts w:ascii="Times New Roman" w:hAnsi="Times New Roman" w:cs="Times New Roman"/>
          <w:color w:val="000000" w:themeColor="text1"/>
          <w:sz w:val="24"/>
          <w:szCs w:val="24"/>
        </w:rPr>
        <w:t> de los </w:t>
      </w:r>
      <w:r w:rsidRPr="00006726">
        <w:rPr>
          <w:rFonts w:ascii="Times New Roman" w:hAnsi="Times New Roman" w:cs="Times New Roman"/>
          <w:bCs/>
          <w:color w:val="000000" w:themeColor="text1"/>
          <w:sz w:val="24"/>
          <w:szCs w:val="24"/>
        </w:rPr>
        <w:t>Profesores</w:t>
      </w:r>
      <w:r w:rsidRPr="00006726">
        <w:rPr>
          <w:rFonts w:ascii="Times New Roman" w:hAnsi="Times New Roman" w:cs="Times New Roman"/>
          <w:color w:val="000000" w:themeColor="text1"/>
          <w:sz w:val="24"/>
          <w:szCs w:val="24"/>
        </w:rPr>
        <w:t> ante los Consejos Superiores de las </w:t>
      </w:r>
      <w:r w:rsidRPr="00006726">
        <w:rPr>
          <w:rFonts w:ascii="Times New Roman" w:hAnsi="Times New Roman" w:cs="Times New Roman"/>
          <w:bCs/>
          <w:color w:val="000000" w:themeColor="text1"/>
          <w:sz w:val="24"/>
          <w:szCs w:val="24"/>
        </w:rPr>
        <w:t>Universidades</w:t>
      </w:r>
      <w:r w:rsidRPr="00006726">
        <w:rPr>
          <w:rFonts w:ascii="Times New Roman" w:hAnsi="Times New Roman" w:cs="Times New Roman"/>
          <w:color w:val="000000" w:themeColor="text1"/>
          <w:sz w:val="24"/>
          <w:szCs w:val="24"/>
        </w:rPr>
        <w:t>. </w:t>
      </w:r>
      <w:r w:rsidRPr="00006726">
        <w:rPr>
          <w:rFonts w:ascii="Times New Roman" w:hAnsi="Times New Roman" w:cs="Times New Roman"/>
          <w:bCs/>
          <w:color w:val="000000" w:themeColor="text1"/>
          <w:sz w:val="24"/>
          <w:szCs w:val="24"/>
        </w:rPr>
        <w:t>Públicas</w:t>
      </w:r>
      <w:r w:rsidRPr="00006726">
        <w:rPr>
          <w:rFonts w:ascii="Times New Roman" w:hAnsi="Times New Roman" w:cs="Times New Roman"/>
          <w:color w:val="000000" w:themeColor="text1"/>
          <w:sz w:val="24"/>
          <w:szCs w:val="24"/>
        </w:rPr>
        <w:t xml:space="preserve"> - </w:t>
      </w:r>
      <w:r w:rsidRPr="00006726">
        <w:rPr>
          <w:rFonts w:ascii="Times New Roman" w:hAnsi="Times New Roman" w:cs="Times New Roman"/>
          <w:bCs/>
          <w:color w:val="000000" w:themeColor="text1"/>
          <w:sz w:val="24"/>
          <w:szCs w:val="24"/>
        </w:rPr>
        <w:t>ARPU</w:t>
      </w:r>
      <w:r w:rsidRPr="00006726">
        <w:rPr>
          <w:rFonts w:ascii="Times New Roman" w:hAnsi="Times New Roman" w:cs="Times New Roman"/>
          <w:color w:val="000000" w:themeColor="text1"/>
          <w:sz w:val="24"/>
          <w:szCs w:val="24"/>
        </w:rPr>
        <w:t>.</w:t>
      </w:r>
    </w:p>
    <w:p w14:paraId="65A89591" w14:textId="44FFB5B0" w:rsidR="00C53963" w:rsidRDefault="00C53963" w:rsidP="00A87E68">
      <w:pPr>
        <w:pStyle w:val="Prrafodelista"/>
        <w:numPr>
          <w:ilvl w:val="0"/>
          <w:numId w:val="28"/>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Asociación de Profesores de la Universidad de Antioquia – ASOPRUDEA.</w:t>
      </w:r>
    </w:p>
    <w:p w14:paraId="7FFF1CBB" w14:textId="044A7E74" w:rsidR="002B3B66" w:rsidRDefault="002B3B66" w:rsidP="00A87E68">
      <w:pPr>
        <w:pStyle w:val="Prrafodelista"/>
        <w:numPr>
          <w:ilvl w:val="0"/>
          <w:numId w:val="28"/>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Sistema Universitario Estatal – SUE.</w:t>
      </w:r>
    </w:p>
    <w:p w14:paraId="7AD7FDB6" w14:textId="38095D3C" w:rsidR="000268BF" w:rsidRPr="007D2D4F" w:rsidRDefault="007D2D4F" w:rsidP="000268BF">
      <w:pPr>
        <w:pStyle w:val="Prrafodelista"/>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Red de instituciones técnicas profesionales tecnológicas y universitarias públicas – REDTTU.</w:t>
      </w:r>
    </w:p>
    <w:p w14:paraId="0A58EFFE" w14:textId="77777777" w:rsidR="007E3A12" w:rsidRPr="00006726" w:rsidRDefault="007E3A12" w:rsidP="000268BF">
      <w:pPr>
        <w:spacing w:after="0" w:line="240" w:lineRule="auto"/>
        <w:rPr>
          <w:rFonts w:ascii="Times New Roman" w:hAnsi="Times New Roman" w:cs="Times New Roman"/>
          <w:color w:val="000000" w:themeColor="text1"/>
          <w:sz w:val="24"/>
          <w:szCs w:val="24"/>
        </w:rPr>
      </w:pPr>
    </w:p>
    <w:p w14:paraId="702A81B2" w14:textId="783B8A56" w:rsidR="000268BF" w:rsidRPr="007D2D4F" w:rsidRDefault="0015464C" w:rsidP="007D2D4F">
      <w:pPr>
        <w:spacing w:after="0" w:line="240" w:lineRule="auto"/>
        <w:rPr>
          <w:rFonts w:ascii="Times New Roman" w:hAnsi="Times New Roman" w:cs="Times New Roman"/>
          <w:b/>
          <w:color w:val="000000" w:themeColor="text1"/>
          <w:sz w:val="24"/>
          <w:szCs w:val="24"/>
        </w:rPr>
      </w:pPr>
      <w:r w:rsidRPr="00006726">
        <w:rPr>
          <w:rFonts w:ascii="Times New Roman" w:hAnsi="Times New Roman" w:cs="Times New Roman"/>
          <w:b/>
          <w:color w:val="000000" w:themeColor="text1"/>
          <w:sz w:val="24"/>
          <w:szCs w:val="24"/>
        </w:rPr>
        <w:t>2. Instituciones de Educación Superior Públicas.</w:t>
      </w:r>
    </w:p>
    <w:p w14:paraId="2E64411E" w14:textId="77777777" w:rsidR="0015464C" w:rsidRPr="00006726" w:rsidRDefault="0015464C" w:rsidP="00A87E68">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Universidad Nacional de Colombia.</w:t>
      </w:r>
    </w:p>
    <w:p w14:paraId="5722EF25" w14:textId="77777777" w:rsidR="0015464C" w:rsidRPr="00006726" w:rsidRDefault="0015464C" w:rsidP="00A87E68">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Universidad de Antioquia.</w:t>
      </w:r>
    </w:p>
    <w:p w14:paraId="1141DA51" w14:textId="26610F0C" w:rsidR="0015464C" w:rsidRDefault="0015464C" w:rsidP="00A87E68">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Universidad Industrial de Santander.</w:t>
      </w:r>
    </w:p>
    <w:p w14:paraId="288378D8" w14:textId="5AE2361D" w:rsidR="007D2D4F" w:rsidRPr="007D2D4F" w:rsidRDefault="007D2D4F" w:rsidP="007D2D4F">
      <w:pPr>
        <w:pStyle w:val="Prrafodelista"/>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Universidad del Tolima.</w:t>
      </w:r>
    </w:p>
    <w:p w14:paraId="748B0CFB" w14:textId="5809606A" w:rsidR="0015464C" w:rsidRPr="00006726" w:rsidRDefault="0015464C" w:rsidP="00A87E68">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Universidad del Valle.</w:t>
      </w:r>
    </w:p>
    <w:p w14:paraId="1DDD90D1" w14:textId="7AC4AF13" w:rsidR="0015464C" w:rsidRPr="00006726" w:rsidRDefault="0015464C" w:rsidP="00A87E68">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Universidad de Cartagena.</w:t>
      </w:r>
    </w:p>
    <w:p w14:paraId="723D30B6" w14:textId="77777777" w:rsidR="0015464C" w:rsidRPr="00006726" w:rsidRDefault="0015464C" w:rsidP="00A87E68">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Universidad Distrital Francisco José de Caldas.</w:t>
      </w:r>
    </w:p>
    <w:p w14:paraId="3082A0E4" w14:textId="77777777" w:rsidR="0015464C" w:rsidRDefault="0015464C" w:rsidP="00A87E68">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Universidad Tecnológica y Pedagógica de Colombia.</w:t>
      </w:r>
    </w:p>
    <w:p w14:paraId="38E1C969" w14:textId="2FF3D46A" w:rsidR="002B3B66" w:rsidRPr="00006726" w:rsidRDefault="002B3B66" w:rsidP="00A87E68">
      <w:pPr>
        <w:pStyle w:val="Prrafodelista"/>
        <w:numPr>
          <w:ilvl w:val="0"/>
          <w:numId w:val="29"/>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Universidad Tecnológica de Pereira.</w:t>
      </w:r>
    </w:p>
    <w:p w14:paraId="0910F0A9" w14:textId="2FE26DFA" w:rsidR="007D2D4F" w:rsidRPr="007D2D4F" w:rsidRDefault="0015464C" w:rsidP="007D2D4F">
      <w:pPr>
        <w:pStyle w:val="Prrafodelista"/>
        <w:numPr>
          <w:ilvl w:val="0"/>
          <w:numId w:val="29"/>
        </w:numPr>
        <w:spacing w:after="0" w:line="240" w:lineRule="auto"/>
        <w:rPr>
          <w:rFonts w:ascii="Times New Roman" w:hAnsi="Times New Roman" w:cs="Times New Roman"/>
          <w:color w:val="000000" w:themeColor="text1"/>
          <w:sz w:val="24"/>
          <w:szCs w:val="24"/>
        </w:rPr>
      </w:pPr>
      <w:r w:rsidRPr="00006726">
        <w:rPr>
          <w:rFonts w:ascii="Times New Roman" w:hAnsi="Times New Roman" w:cs="Times New Roman"/>
          <w:color w:val="000000" w:themeColor="text1"/>
          <w:sz w:val="24"/>
          <w:szCs w:val="24"/>
        </w:rPr>
        <w:t>Tecnológico de Antioquia – Institución Universitaria.</w:t>
      </w:r>
    </w:p>
    <w:p w14:paraId="18CE136B" w14:textId="3342E5F4" w:rsidR="007D2D4F" w:rsidRDefault="007D2D4F" w:rsidP="007D2D4F">
      <w:pPr>
        <w:pStyle w:val="Prrafodelista"/>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Instituto Tolimense de Formación Técnica Profesional - ITFIP</w:t>
      </w:r>
    </w:p>
    <w:p w14:paraId="34CBA632" w14:textId="77777777" w:rsidR="007D2D4F" w:rsidRDefault="007D2D4F" w:rsidP="007D2D4F">
      <w:pPr>
        <w:pStyle w:val="Prrafodelista"/>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Institución universitaria conservatorio del Tolima.</w:t>
      </w:r>
    </w:p>
    <w:p w14:paraId="69ED3AEA" w14:textId="77777777" w:rsidR="007D2D4F" w:rsidRDefault="007D2D4F" w:rsidP="00877DAE">
      <w:pPr>
        <w:spacing w:after="0" w:line="240" w:lineRule="auto"/>
        <w:jc w:val="both"/>
        <w:rPr>
          <w:rFonts w:ascii="Times New Roman" w:hAnsi="Times New Roman" w:cs="Times New Roman"/>
          <w:color w:val="000000" w:themeColor="text1"/>
          <w:sz w:val="24"/>
          <w:szCs w:val="24"/>
        </w:rPr>
      </w:pPr>
    </w:p>
    <w:p w14:paraId="1D5172BB" w14:textId="77777777" w:rsidR="007D2D4F" w:rsidRPr="00006726" w:rsidRDefault="007D2D4F" w:rsidP="00877DAE">
      <w:pPr>
        <w:spacing w:after="0" w:line="240" w:lineRule="auto"/>
        <w:jc w:val="both"/>
        <w:rPr>
          <w:rFonts w:ascii="Times New Roman" w:hAnsi="Times New Roman" w:cs="Times New Roman"/>
          <w:color w:val="000000" w:themeColor="text1"/>
          <w:sz w:val="24"/>
          <w:szCs w:val="24"/>
        </w:rPr>
      </w:pPr>
    </w:p>
    <w:p w14:paraId="1596E53F" w14:textId="0C47D6F5" w:rsidR="009956D0" w:rsidRDefault="007A76AC" w:rsidP="00877D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Presentado por los </w:t>
      </w:r>
      <w:proofErr w:type="gramStart"/>
      <w:r>
        <w:rPr>
          <w:rFonts w:ascii="Times New Roman" w:hAnsi="Times New Roman" w:cs="Times New Roman"/>
          <w:color w:val="000000" w:themeColor="text1"/>
          <w:sz w:val="24"/>
          <w:szCs w:val="24"/>
        </w:rPr>
        <w:t>HH.RR</w:t>
      </w:r>
      <w:proofErr w:type="gramEnd"/>
      <w:r>
        <w:rPr>
          <w:rFonts w:ascii="Times New Roman" w:hAnsi="Times New Roman" w:cs="Times New Roman"/>
          <w:color w:val="000000" w:themeColor="text1"/>
          <w:sz w:val="24"/>
          <w:szCs w:val="24"/>
        </w:rPr>
        <w:t>:</w:t>
      </w:r>
    </w:p>
    <w:p w14:paraId="3B0E1A9E" w14:textId="3C8BF296" w:rsidR="007A76AC" w:rsidRDefault="007A76AC" w:rsidP="00877DAE">
      <w:pPr>
        <w:spacing w:after="0" w:line="240" w:lineRule="auto"/>
        <w:jc w:val="both"/>
        <w:rPr>
          <w:rFonts w:ascii="Times New Roman" w:hAnsi="Times New Roman" w:cs="Times New Roman"/>
          <w:color w:val="000000" w:themeColor="text1"/>
          <w:sz w:val="24"/>
          <w:szCs w:val="24"/>
        </w:rPr>
      </w:pPr>
    </w:p>
    <w:p w14:paraId="5FE6388F" w14:textId="4AE7B5D7" w:rsidR="00495438" w:rsidRDefault="00495438" w:rsidP="00877DA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4163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495438">
        <w:rPr>
          <w:rFonts w:ascii="Times New Roman" w:hAnsi="Times New Roman" w:cs="Times New Roman"/>
          <w:color w:val="000000" w:themeColor="text1"/>
          <w:sz w:val="16"/>
          <w:szCs w:val="16"/>
        </w:rPr>
        <w:t>Original firmado</w:t>
      </w:r>
      <w:r>
        <w:rPr>
          <w:rFonts w:ascii="Times New Roman" w:hAnsi="Times New Roman" w:cs="Times New Roman"/>
          <w:color w:val="000000" w:themeColor="text1"/>
          <w:sz w:val="24"/>
          <w:szCs w:val="24"/>
        </w:rPr>
        <w:t>)</w:t>
      </w:r>
    </w:p>
    <w:p w14:paraId="0B010FB0" w14:textId="734E73E6" w:rsidR="007A76AC" w:rsidRDefault="004D3806" w:rsidP="004D3806">
      <w:pPr>
        <w:tabs>
          <w:tab w:val="left" w:pos="567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bookmarkStart w:id="0" w:name="_GoBack"/>
      <w:bookmarkEnd w:id="0"/>
    </w:p>
    <w:p w14:paraId="28DC48B3" w14:textId="5F590DEE" w:rsidR="007A76AC" w:rsidRPr="007A76AC" w:rsidRDefault="004163D6" w:rsidP="00877DA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LEÓN FREDY MUÑO</w:t>
      </w:r>
      <w:r w:rsidR="007A76AC" w:rsidRPr="007A76AC">
        <w:rPr>
          <w:rFonts w:ascii="Times New Roman" w:hAnsi="Times New Roman" w:cs="Times New Roman"/>
          <w:b/>
          <w:color w:val="000000" w:themeColor="text1"/>
          <w:sz w:val="24"/>
          <w:szCs w:val="24"/>
        </w:rPr>
        <w:t>Z LOPERA, AQUILEO MEDINA ARTEAGA, MARÍA JOSÉ PIZARRO RODRÍGUEZ, ADRIANA GÓMEZ MILLÁN</w:t>
      </w:r>
      <w:r w:rsidR="00EB445F">
        <w:rPr>
          <w:rFonts w:ascii="Times New Roman" w:hAnsi="Times New Roman" w:cs="Times New Roman"/>
          <w:b/>
          <w:color w:val="000000" w:themeColor="text1"/>
          <w:sz w:val="24"/>
          <w:szCs w:val="24"/>
        </w:rPr>
        <w:t>, OSWALDO ARCOS BENAVIDES.</w:t>
      </w:r>
    </w:p>
    <w:p w14:paraId="58E54F38" w14:textId="77777777" w:rsidR="009956D0" w:rsidRPr="007A76AC" w:rsidRDefault="009956D0" w:rsidP="00877DAE">
      <w:pPr>
        <w:spacing w:after="0" w:line="240" w:lineRule="auto"/>
        <w:jc w:val="both"/>
        <w:rPr>
          <w:rFonts w:ascii="Times New Roman" w:hAnsi="Times New Roman" w:cs="Times New Roman"/>
          <w:b/>
          <w:color w:val="000000" w:themeColor="text1"/>
          <w:sz w:val="24"/>
          <w:szCs w:val="24"/>
        </w:rPr>
      </w:pPr>
    </w:p>
    <w:p w14:paraId="0F8739F7" w14:textId="5A508D01" w:rsidR="00CD16F2" w:rsidRPr="007A76AC" w:rsidRDefault="009A0FC0" w:rsidP="00877DAE">
      <w:pPr>
        <w:tabs>
          <w:tab w:val="left" w:pos="990"/>
        </w:tabs>
        <w:spacing w:after="0" w:line="240" w:lineRule="auto"/>
        <w:jc w:val="both"/>
        <w:rPr>
          <w:rFonts w:ascii="Times New Roman" w:hAnsi="Times New Roman" w:cs="Times New Roman"/>
          <w:b/>
          <w:color w:val="000000" w:themeColor="text1"/>
          <w:sz w:val="24"/>
          <w:szCs w:val="24"/>
        </w:rPr>
      </w:pPr>
      <w:r w:rsidRPr="007A76AC">
        <w:rPr>
          <w:rFonts w:ascii="Times New Roman" w:hAnsi="Times New Roman" w:cs="Times New Roman"/>
          <w:b/>
          <w:color w:val="000000" w:themeColor="text1"/>
          <w:sz w:val="24"/>
          <w:szCs w:val="24"/>
        </w:rPr>
        <w:tab/>
      </w:r>
    </w:p>
    <w:p w14:paraId="51C764F0" w14:textId="77777777" w:rsidR="00CD16F2" w:rsidRPr="00006726" w:rsidRDefault="00CD16F2" w:rsidP="00877DAE">
      <w:pPr>
        <w:spacing w:after="0" w:line="240" w:lineRule="auto"/>
        <w:jc w:val="both"/>
        <w:rPr>
          <w:rFonts w:ascii="Times New Roman" w:hAnsi="Times New Roman" w:cs="Times New Roman"/>
          <w:color w:val="000000" w:themeColor="text1"/>
          <w:sz w:val="24"/>
          <w:szCs w:val="24"/>
        </w:rPr>
      </w:pPr>
    </w:p>
    <w:sectPr w:rsidR="00CD16F2" w:rsidRPr="00006726" w:rsidSect="0077764A">
      <w:headerReference w:type="default" r:id="rId8"/>
      <w:footerReference w:type="default" r:id="rId9"/>
      <w:pgSz w:w="12240" w:h="15840"/>
      <w:pgMar w:top="1985" w:right="1985" w:bottom="1985" w:left="1985"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98CEF" w16cid:durableId="1F4B958F"/>
  <w16cid:commentId w16cid:paraId="4FC3307D" w16cid:durableId="1F4B95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C054A" w14:textId="77777777" w:rsidR="00247852" w:rsidRDefault="00247852" w:rsidP="00EE5719">
      <w:pPr>
        <w:spacing w:after="0" w:line="240" w:lineRule="auto"/>
      </w:pPr>
      <w:r>
        <w:separator/>
      </w:r>
    </w:p>
  </w:endnote>
  <w:endnote w:type="continuationSeparator" w:id="0">
    <w:p w14:paraId="6C46B562" w14:textId="77777777" w:rsidR="00247852" w:rsidRDefault="00247852" w:rsidP="00EE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3EB5" w14:textId="16A3B2F1" w:rsidR="00EE5719" w:rsidRPr="00EE5719" w:rsidRDefault="00EE5719" w:rsidP="007A76AC">
    <w:pPr>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CB908" w14:textId="77777777" w:rsidR="00247852" w:rsidRDefault="00247852" w:rsidP="00EE5719">
      <w:pPr>
        <w:spacing w:after="0" w:line="240" w:lineRule="auto"/>
      </w:pPr>
      <w:r>
        <w:separator/>
      </w:r>
    </w:p>
  </w:footnote>
  <w:footnote w:type="continuationSeparator" w:id="0">
    <w:p w14:paraId="71C65CCD" w14:textId="77777777" w:rsidR="00247852" w:rsidRDefault="00247852" w:rsidP="00EE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800185"/>
  <w:p w14:paraId="05742863" w14:textId="1DC11E5F" w:rsidR="00EE5719" w:rsidRDefault="00247852" w:rsidP="0055333F">
    <w:pPr>
      <w:pStyle w:val="Encabezado"/>
      <w:jc w:val="center"/>
    </w:pPr>
    <w:sdt>
      <w:sdtPr>
        <w:id w:val="695045394"/>
        <w:docPartObj>
          <w:docPartGallery w:val="Page Numbers (Margins)"/>
          <w:docPartUnique/>
        </w:docPartObj>
      </w:sdtPr>
      <w:sdtEndPr/>
      <w:sdtContent>
        <w:r w:rsidR="008D6C9E">
          <w:rPr>
            <w:noProof/>
            <w:lang w:eastAsia="es-CO"/>
          </w:rPr>
          <mc:AlternateContent>
            <mc:Choice Requires="wpg">
              <w:drawing>
                <wp:anchor distT="0" distB="0" distL="114300" distR="114300" simplePos="0" relativeHeight="251659264" behindDoc="0" locked="0" layoutInCell="0" allowOverlap="1" wp14:anchorId="4DB6C44D" wp14:editId="1BA792EC">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6"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AD50" w14:textId="0B383DA7" w:rsidR="008D6C9E" w:rsidRDefault="008D6C9E">
                                <w:pPr>
                                  <w:pStyle w:val="Encabezado"/>
                                  <w:jc w:val="center"/>
                                </w:pPr>
                                <w:r>
                                  <w:fldChar w:fldCharType="begin"/>
                                </w:r>
                                <w:r>
                                  <w:instrText>PAGE    \* MERGEFORMAT</w:instrText>
                                </w:r>
                                <w:r>
                                  <w:fldChar w:fldCharType="separate"/>
                                </w:r>
                                <w:r w:rsidR="004D3806" w:rsidRPr="004D3806">
                                  <w:rPr>
                                    <w:rStyle w:val="Nmerodepgina"/>
                                    <w:b/>
                                    <w:bCs/>
                                    <w:noProof/>
                                    <w:color w:val="3F3151" w:themeColor="accent4" w:themeShade="7F"/>
                                    <w:sz w:val="16"/>
                                    <w:szCs w:val="16"/>
                                    <w:lang w:val="es-ES"/>
                                  </w:rPr>
                                  <w:t>5</w:t>
                                </w:r>
                                <w:r>
                                  <w:rPr>
                                    <w:rStyle w:val="Nmerodep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7"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B6C44D" id="Grupo 5"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G9fLyA0EAADM&#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7795AD50" w14:textId="0B383DA7" w:rsidR="008D6C9E" w:rsidRDefault="008D6C9E">
                          <w:pPr>
                            <w:pStyle w:val="Encabezado"/>
                            <w:jc w:val="center"/>
                          </w:pPr>
                          <w:r>
                            <w:fldChar w:fldCharType="begin"/>
                          </w:r>
                          <w:r>
                            <w:instrText>PAGE    \* MERGEFORMAT</w:instrText>
                          </w:r>
                          <w:r>
                            <w:fldChar w:fldCharType="separate"/>
                          </w:r>
                          <w:r w:rsidR="004D3806" w:rsidRPr="004D3806">
                            <w:rPr>
                              <w:rStyle w:val="Nmerodepgina"/>
                              <w:b/>
                              <w:bCs/>
                              <w:noProof/>
                              <w:color w:val="3F3151" w:themeColor="accent4" w:themeShade="7F"/>
                              <w:sz w:val="16"/>
                              <w:szCs w:val="16"/>
                              <w:lang w:val="es-ES"/>
                            </w:rPr>
                            <w:t>5</w:t>
                          </w:r>
                          <w:r>
                            <w:rPr>
                              <w:rStyle w:val="Nmerodep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sdtContent>
    </w:sdt>
    <w:r w:rsidR="00E12C2B">
      <w:rPr>
        <w:noProof/>
        <w:lang w:eastAsia="es-CO"/>
      </w:rPr>
      <w:drawing>
        <wp:inline distT="0" distB="0" distL="0" distR="0" wp14:anchorId="1A81F143" wp14:editId="36E6A599">
          <wp:extent cx="2125980" cy="626965"/>
          <wp:effectExtent l="0" t="0" r="7620" b="1905"/>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bookmarkEnd w:id="1"/>
  <w:p w14:paraId="4ED55AC9" w14:textId="77777777" w:rsidR="00EE5719" w:rsidRDefault="00EE5719" w:rsidP="00EE5719">
    <w:pPr>
      <w:pStyle w:val="Encabezado"/>
    </w:pPr>
  </w:p>
  <w:p w14:paraId="262D943B" w14:textId="77777777" w:rsidR="00F26B5D" w:rsidRPr="00EE5719" w:rsidRDefault="00F26B5D" w:rsidP="00EE57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273"/>
    <w:multiLevelType w:val="hybridMultilevel"/>
    <w:tmpl w:val="9A729E0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AB347E"/>
    <w:multiLevelType w:val="hybridMultilevel"/>
    <w:tmpl w:val="A8B22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FD012C"/>
    <w:multiLevelType w:val="hybridMultilevel"/>
    <w:tmpl w:val="326CDE94"/>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D96224"/>
    <w:multiLevelType w:val="hybridMultilevel"/>
    <w:tmpl w:val="9E06B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6F7274"/>
    <w:multiLevelType w:val="hybridMultilevel"/>
    <w:tmpl w:val="451223C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EB7EB2"/>
    <w:multiLevelType w:val="hybridMultilevel"/>
    <w:tmpl w:val="464068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A9D413A"/>
    <w:multiLevelType w:val="hybridMultilevel"/>
    <w:tmpl w:val="55EE1AEE"/>
    <w:lvl w:ilvl="0" w:tplc="26B695B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E83D18"/>
    <w:multiLevelType w:val="hybridMultilevel"/>
    <w:tmpl w:val="0860A13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DD79F7"/>
    <w:multiLevelType w:val="hybridMultilevel"/>
    <w:tmpl w:val="7D72E224"/>
    <w:lvl w:ilvl="0" w:tplc="5238B18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240CE0"/>
    <w:multiLevelType w:val="hybridMultilevel"/>
    <w:tmpl w:val="EF8C4DFE"/>
    <w:lvl w:ilvl="0" w:tplc="203050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136377"/>
    <w:multiLevelType w:val="hybridMultilevel"/>
    <w:tmpl w:val="675EFC66"/>
    <w:lvl w:ilvl="0" w:tplc="D35C0A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DE624B"/>
    <w:multiLevelType w:val="hybridMultilevel"/>
    <w:tmpl w:val="B9904C4C"/>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0F067F"/>
    <w:multiLevelType w:val="hybridMultilevel"/>
    <w:tmpl w:val="B43AB850"/>
    <w:lvl w:ilvl="0" w:tplc="6D583B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F32C8F"/>
    <w:multiLevelType w:val="hybridMultilevel"/>
    <w:tmpl w:val="90A22E76"/>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420BE7"/>
    <w:multiLevelType w:val="hybridMultilevel"/>
    <w:tmpl w:val="AD7E31BE"/>
    <w:lvl w:ilvl="0" w:tplc="03EE4108">
      <w:start w:val="1"/>
      <w:numFmt w:val="upperRoman"/>
      <w:lvlText w:val="%1."/>
      <w:lvlJc w:val="left"/>
      <w:pPr>
        <w:ind w:left="1080" w:hanging="720"/>
      </w:pPr>
      <w:rPr>
        <w:rFonts w:hint="default"/>
      </w:rPr>
    </w:lvl>
    <w:lvl w:ilvl="1" w:tplc="C0C4B58C">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76777E"/>
    <w:multiLevelType w:val="hybridMultilevel"/>
    <w:tmpl w:val="CA06E062"/>
    <w:lvl w:ilvl="0" w:tplc="6D583B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F5753D"/>
    <w:multiLevelType w:val="hybridMultilevel"/>
    <w:tmpl w:val="3522E17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432029"/>
    <w:multiLevelType w:val="hybridMultilevel"/>
    <w:tmpl w:val="F51E2EB6"/>
    <w:lvl w:ilvl="0" w:tplc="FA52E6D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D5E0184"/>
    <w:multiLevelType w:val="hybridMultilevel"/>
    <w:tmpl w:val="ACE6798A"/>
    <w:lvl w:ilvl="0" w:tplc="EC7AAE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BA22C7"/>
    <w:multiLevelType w:val="hybridMultilevel"/>
    <w:tmpl w:val="C8A4F4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12472F"/>
    <w:multiLevelType w:val="hybridMultilevel"/>
    <w:tmpl w:val="ACE6798A"/>
    <w:lvl w:ilvl="0" w:tplc="EC7AAE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205832"/>
    <w:multiLevelType w:val="hybridMultilevel"/>
    <w:tmpl w:val="B9904C4C"/>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1E1105A"/>
    <w:multiLevelType w:val="hybridMultilevel"/>
    <w:tmpl w:val="45FEA542"/>
    <w:lvl w:ilvl="0" w:tplc="2A6AAB3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43FB47F6"/>
    <w:multiLevelType w:val="hybridMultilevel"/>
    <w:tmpl w:val="557E43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A445328"/>
    <w:multiLevelType w:val="hybridMultilevel"/>
    <w:tmpl w:val="54EE8B80"/>
    <w:lvl w:ilvl="0" w:tplc="51E638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A79391A"/>
    <w:multiLevelType w:val="hybridMultilevel"/>
    <w:tmpl w:val="326CDE94"/>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F0D6873"/>
    <w:multiLevelType w:val="hybridMultilevel"/>
    <w:tmpl w:val="84123A3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D844D9B"/>
    <w:multiLevelType w:val="hybridMultilevel"/>
    <w:tmpl w:val="0792CCFA"/>
    <w:lvl w:ilvl="0" w:tplc="E9AAE71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5E6DEE"/>
    <w:multiLevelType w:val="hybridMultilevel"/>
    <w:tmpl w:val="363853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9D7E17"/>
    <w:multiLevelType w:val="hybridMultilevel"/>
    <w:tmpl w:val="2200A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58037BD"/>
    <w:multiLevelType w:val="hybridMultilevel"/>
    <w:tmpl w:val="9446AC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33427F"/>
    <w:multiLevelType w:val="hybridMultilevel"/>
    <w:tmpl w:val="90A22E76"/>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25"/>
  </w:num>
  <w:num w:numId="3">
    <w:abstractNumId w:val="2"/>
  </w:num>
  <w:num w:numId="4">
    <w:abstractNumId w:val="1"/>
  </w:num>
  <w:num w:numId="5">
    <w:abstractNumId w:val="3"/>
  </w:num>
  <w:num w:numId="6">
    <w:abstractNumId w:val="9"/>
  </w:num>
  <w:num w:numId="7">
    <w:abstractNumId w:val="23"/>
  </w:num>
  <w:num w:numId="8">
    <w:abstractNumId w:val="10"/>
  </w:num>
  <w:num w:numId="9">
    <w:abstractNumId w:val="21"/>
  </w:num>
  <w:num w:numId="10">
    <w:abstractNumId w:val="19"/>
  </w:num>
  <w:num w:numId="11">
    <w:abstractNumId w:val="31"/>
  </w:num>
  <w:num w:numId="12">
    <w:abstractNumId w:val="13"/>
  </w:num>
  <w:num w:numId="13">
    <w:abstractNumId w:val="28"/>
  </w:num>
  <w:num w:numId="14">
    <w:abstractNumId w:val="30"/>
  </w:num>
  <w:num w:numId="15">
    <w:abstractNumId w:val="29"/>
  </w:num>
  <w:num w:numId="16">
    <w:abstractNumId w:val="14"/>
  </w:num>
  <w:num w:numId="17">
    <w:abstractNumId w:val="24"/>
  </w:num>
  <w:num w:numId="18">
    <w:abstractNumId w:val="27"/>
  </w:num>
  <w:num w:numId="19">
    <w:abstractNumId w:val="12"/>
  </w:num>
  <w:num w:numId="20">
    <w:abstractNumId w:val="15"/>
  </w:num>
  <w:num w:numId="21">
    <w:abstractNumId w:val="16"/>
  </w:num>
  <w:num w:numId="22">
    <w:abstractNumId w:val="5"/>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6"/>
  </w:num>
  <w:num w:numId="26">
    <w:abstractNumId w:val="20"/>
  </w:num>
  <w:num w:numId="27">
    <w:abstractNumId w:val="18"/>
  </w:num>
  <w:num w:numId="28">
    <w:abstractNumId w:val="0"/>
  </w:num>
  <w:num w:numId="29">
    <w:abstractNumId w:val="4"/>
  </w:num>
  <w:num w:numId="30">
    <w:abstractNumId w:val="26"/>
  </w:num>
  <w:num w:numId="31">
    <w:abstractNumId w:val="7"/>
  </w:num>
  <w:num w:numId="32">
    <w:abstractNumId w:val="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46"/>
    <w:rsid w:val="0000581D"/>
    <w:rsid w:val="00006726"/>
    <w:rsid w:val="00012786"/>
    <w:rsid w:val="00020BB6"/>
    <w:rsid w:val="0002391F"/>
    <w:rsid w:val="000268BF"/>
    <w:rsid w:val="00037096"/>
    <w:rsid w:val="0007529F"/>
    <w:rsid w:val="00083F82"/>
    <w:rsid w:val="000914AE"/>
    <w:rsid w:val="000A75FE"/>
    <w:rsid w:val="000B5B75"/>
    <w:rsid w:val="000B6A54"/>
    <w:rsid w:val="000D0BB7"/>
    <w:rsid w:val="000D687D"/>
    <w:rsid w:val="000F398A"/>
    <w:rsid w:val="00103CBB"/>
    <w:rsid w:val="001068E6"/>
    <w:rsid w:val="00114EF3"/>
    <w:rsid w:val="001518AD"/>
    <w:rsid w:val="0015464C"/>
    <w:rsid w:val="00172D20"/>
    <w:rsid w:val="0018593F"/>
    <w:rsid w:val="001B779A"/>
    <w:rsid w:val="001D5451"/>
    <w:rsid w:val="001F7198"/>
    <w:rsid w:val="00207257"/>
    <w:rsid w:val="002077E8"/>
    <w:rsid w:val="00210928"/>
    <w:rsid w:val="00233F25"/>
    <w:rsid w:val="00245892"/>
    <w:rsid w:val="00247852"/>
    <w:rsid w:val="002A658B"/>
    <w:rsid w:val="002B2509"/>
    <w:rsid w:val="002B3B66"/>
    <w:rsid w:val="002D38D8"/>
    <w:rsid w:val="003148EA"/>
    <w:rsid w:val="00330C46"/>
    <w:rsid w:val="00343DF5"/>
    <w:rsid w:val="003475BB"/>
    <w:rsid w:val="003563B0"/>
    <w:rsid w:val="00357C3F"/>
    <w:rsid w:val="00392A29"/>
    <w:rsid w:val="003B6FE4"/>
    <w:rsid w:val="00403DBD"/>
    <w:rsid w:val="004163D6"/>
    <w:rsid w:val="00450EBB"/>
    <w:rsid w:val="00456C0E"/>
    <w:rsid w:val="004606F6"/>
    <w:rsid w:val="00464B5B"/>
    <w:rsid w:val="00481243"/>
    <w:rsid w:val="004942EA"/>
    <w:rsid w:val="00495438"/>
    <w:rsid w:val="004B06A3"/>
    <w:rsid w:val="004D3806"/>
    <w:rsid w:val="004D78E0"/>
    <w:rsid w:val="00500570"/>
    <w:rsid w:val="00512529"/>
    <w:rsid w:val="00520995"/>
    <w:rsid w:val="00521521"/>
    <w:rsid w:val="00531FC1"/>
    <w:rsid w:val="00536669"/>
    <w:rsid w:val="0055333F"/>
    <w:rsid w:val="00553C0D"/>
    <w:rsid w:val="0057130B"/>
    <w:rsid w:val="00591C8E"/>
    <w:rsid w:val="0059469A"/>
    <w:rsid w:val="005948AF"/>
    <w:rsid w:val="00595CC8"/>
    <w:rsid w:val="005B21EC"/>
    <w:rsid w:val="005D0E11"/>
    <w:rsid w:val="005E50CB"/>
    <w:rsid w:val="005F3245"/>
    <w:rsid w:val="005F516B"/>
    <w:rsid w:val="005F72F4"/>
    <w:rsid w:val="005F7BAB"/>
    <w:rsid w:val="0060707A"/>
    <w:rsid w:val="00615639"/>
    <w:rsid w:val="00616220"/>
    <w:rsid w:val="00672B65"/>
    <w:rsid w:val="00675B3C"/>
    <w:rsid w:val="006810DB"/>
    <w:rsid w:val="00686F6F"/>
    <w:rsid w:val="006948F0"/>
    <w:rsid w:val="006A1CED"/>
    <w:rsid w:val="006C1F63"/>
    <w:rsid w:val="006C26CA"/>
    <w:rsid w:val="006E4E82"/>
    <w:rsid w:val="006F22CD"/>
    <w:rsid w:val="006F6A73"/>
    <w:rsid w:val="00726CE0"/>
    <w:rsid w:val="00741315"/>
    <w:rsid w:val="00756A6A"/>
    <w:rsid w:val="007704BD"/>
    <w:rsid w:val="00771E43"/>
    <w:rsid w:val="0077523E"/>
    <w:rsid w:val="0077764A"/>
    <w:rsid w:val="00782155"/>
    <w:rsid w:val="007834A0"/>
    <w:rsid w:val="00793F6C"/>
    <w:rsid w:val="007A76AC"/>
    <w:rsid w:val="007B19B5"/>
    <w:rsid w:val="007C000D"/>
    <w:rsid w:val="007C08F6"/>
    <w:rsid w:val="007D2D4F"/>
    <w:rsid w:val="007D647A"/>
    <w:rsid w:val="007E3A12"/>
    <w:rsid w:val="007F2217"/>
    <w:rsid w:val="007F6145"/>
    <w:rsid w:val="007F79CD"/>
    <w:rsid w:val="00804A47"/>
    <w:rsid w:val="0082111C"/>
    <w:rsid w:val="0082201F"/>
    <w:rsid w:val="00822031"/>
    <w:rsid w:val="00832D5A"/>
    <w:rsid w:val="00860A6A"/>
    <w:rsid w:val="00871B6F"/>
    <w:rsid w:val="00875F12"/>
    <w:rsid w:val="00877DAE"/>
    <w:rsid w:val="008A6942"/>
    <w:rsid w:val="008C0FBD"/>
    <w:rsid w:val="008D3784"/>
    <w:rsid w:val="008D6C9E"/>
    <w:rsid w:val="008E4321"/>
    <w:rsid w:val="008E67F9"/>
    <w:rsid w:val="0092023D"/>
    <w:rsid w:val="00931D3D"/>
    <w:rsid w:val="00933411"/>
    <w:rsid w:val="009643D7"/>
    <w:rsid w:val="009711A9"/>
    <w:rsid w:val="009829AF"/>
    <w:rsid w:val="00994BEF"/>
    <w:rsid w:val="009956D0"/>
    <w:rsid w:val="009A0FC0"/>
    <w:rsid w:val="009A2A06"/>
    <w:rsid w:val="009C0431"/>
    <w:rsid w:val="009C24C2"/>
    <w:rsid w:val="009C590D"/>
    <w:rsid w:val="009E2CEC"/>
    <w:rsid w:val="00A148D8"/>
    <w:rsid w:val="00A30A04"/>
    <w:rsid w:val="00A50775"/>
    <w:rsid w:val="00A56DE8"/>
    <w:rsid w:val="00A62ACB"/>
    <w:rsid w:val="00A64C4B"/>
    <w:rsid w:val="00A6679E"/>
    <w:rsid w:val="00A74C54"/>
    <w:rsid w:val="00A830DA"/>
    <w:rsid w:val="00A85AB7"/>
    <w:rsid w:val="00A86102"/>
    <w:rsid w:val="00A87E68"/>
    <w:rsid w:val="00AE13C2"/>
    <w:rsid w:val="00B04CDF"/>
    <w:rsid w:val="00B11F04"/>
    <w:rsid w:val="00B12F0E"/>
    <w:rsid w:val="00B15914"/>
    <w:rsid w:val="00B41700"/>
    <w:rsid w:val="00B44504"/>
    <w:rsid w:val="00B574E3"/>
    <w:rsid w:val="00BC15F2"/>
    <w:rsid w:val="00BD5F97"/>
    <w:rsid w:val="00BE4BE7"/>
    <w:rsid w:val="00BE681A"/>
    <w:rsid w:val="00BE6CD0"/>
    <w:rsid w:val="00BF6ABB"/>
    <w:rsid w:val="00BF6C3E"/>
    <w:rsid w:val="00C24760"/>
    <w:rsid w:val="00C322D2"/>
    <w:rsid w:val="00C377CF"/>
    <w:rsid w:val="00C53963"/>
    <w:rsid w:val="00C63D97"/>
    <w:rsid w:val="00C72E12"/>
    <w:rsid w:val="00C74E46"/>
    <w:rsid w:val="00CD16F2"/>
    <w:rsid w:val="00D01158"/>
    <w:rsid w:val="00D04DE4"/>
    <w:rsid w:val="00D071C6"/>
    <w:rsid w:val="00D1416E"/>
    <w:rsid w:val="00D37F89"/>
    <w:rsid w:val="00D52592"/>
    <w:rsid w:val="00D56B3A"/>
    <w:rsid w:val="00D64719"/>
    <w:rsid w:val="00D67F04"/>
    <w:rsid w:val="00D87B6A"/>
    <w:rsid w:val="00D912AE"/>
    <w:rsid w:val="00DB0416"/>
    <w:rsid w:val="00DB348C"/>
    <w:rsid w:val="00DC098D"/>
    <w:rsid w:val="00DC28FB"/>
    <w:rsid w:val="00DC5A1D"/>
    <w:rsid w:val="00DC637B"/>
    <w:rsid w:val="00DE0572"/>
    <w:rsid w:val="00DE0971"/>
    <w:rsid w:val="00DE3A98"/>
    <w:rsid w:val="00E12C2B"/>
    <w:rsid w:val="00E167FE"/>
    <w:rsid w:val="00E20D4A"/>
    <w:rsid w:val="00E47B8C"/>
    <w:rsid w:val="00E53AFF"/>
    <w:rsid w:val="00E577B1"/>
    <w:rsid w:val="00E7348E"/>
    <w:rsid w:val="00E9216C"/>
    <w:rsid w:val="00EA4E0A"/>
    <w:rsid w:val="00EB445F"/>
    <w:rsid w:val="00EE3FAD"/>
    <w:rsid w:val="00EE5719"/>
    <w:rsid w:val="00F0177C"/>
    <w:rsid w:val="00F26B5D"/>
    <w:rsid w:val="00F372F3"/>
    <w:rsid w:val="00F61219"/>
    <w:rsid w:val="00F643F4"/>
    <w:rsid w:val="00FB7FE8"/>
    <w:rsid w:val="00FC11BD"/>
    <w:rsid w:val="00FD0618"/>
    <w:rsid w:val="00FE0E87"/>
    <w:rsid w:val="00FF59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F72F"/>
  <w15:docId w15:val="{D9FFEB42-F9EB-4B1B-8931-E58F17AE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3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245"/>
    <w:pPr>
      <w:ind w:left="720"/>
      <w:contextualSpacing/>
    </w:pPr>
  </w:style>
  <w:style w:type="character" w:styleId="Refdecomentario">
    <w:name w:val="annotation reference"/>
    <w:basedOn w:val="Fuentedeprrafopredeter"/>
    <w:uiPriority w:val="99"/>
    <w:semiHidden/>
    <w:unhideWhenUsed/>
    <w:rsid w:val="00A64C4B"/>
    <w:rPr>
      <w:sz w:val="16"/>
      <w:szCs w:val="16"/>
    </w:rPr>
  </w:style>
  <w:style w:type="paragraph" w:styleId="Textocomentario">
    <w:name w:val="annotation text"/>
    <w:basedOn w:val="Normal"/>
    <w:link w:val="TextocomentarioCar"/>
    <w:uiPriority w:val="99"/>
    <w:semiHidden/>
    <w:unhideWhenUsed/>
    <w:rsid w:val="00A64C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4C4B"/>
    <w:rPr>
      <w:sz w:val="20"/>
      <w:szCs w:val="20"/>
    </w:rPr>
  </w:style>
  <w:style w:type="paragraph" w:styleId="Asuntodelcomentario">
    <w:name w:val="annotation subject"/>
    <w:basedOn w:val="Textocomentario"/>
    <w:next w:val="Textocomentario"/>
    <w:link w:val="AsuntodelcomentarioCar"/>
    <w:uiPriority w:val="99"/>
    <w:semiHidden/>
    <w:unhideWhenUsed/>
    <w:rsid w:val="00A64C4B"/>
    <w:rPr>
      <w:b/>
      <w:bCs/>
    </w:rPr>
  </w:style>
  <w:style w:type="character" w:customStyle="1" w:styleId="AsuntodelcomentarioCar">
    <w:name w:val="Asunto del comentario Car"/>
    <w:basedOn w:val="TextocomentarioCar"/>
    <w:link w:val="Asuntodelcomentario"/>
    <w:uiPriority w:val="99"/>
    <w:semiHidden/>
    <w:rsid w:val="00A64C4B"/>
    <w:rPr>
      <w:b/>
      <w:bCs/>
      <w:sz w:val="20"/>
      <w:szCs w:val="20"/>
    </w:rPr>
  </w:style>
  <w:style w:type="paragraph" w:styleId="Textodeglobo">
    <w:name w:val="Balloon Text"/>
    <w:basedOn w:val="Normal"/>
    <w:link w:val="TextodegloboCar"/>
    <w:uiPriority w:val="99"/>
    <w:semiHidden/>
    <w:unhideWhenUsed/>
    <w:rsid w:val="00A64C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C4B"/>
    <w:rPr>
      <w:rFonts w:ascii="Segoe UI" w:hAnsi="Segoe UI" w:cs="Segoe UI"/>
      <w:sz w:val="18"/>
      <w:szCs w:val="18"/>
    </w:rPr>
  </w:style>
  <w:style w:type="paragraph" w:styleId="Encabezado">
    <w:name w:val="header"/>
    <w:basedOn w:val="Normal"/>
    <w:link w:val="EncabezadoCar"/>
    <w:uiPriority w:val="99"/>
    <w:unhideWhenUsed/>
    <w:rsid w:val="00EE5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719"/>
  </w:style>
  <w:style w:type="paragraph" w:styleId="Piedepgina">
    <w:name w:val="footer"/>
    <w:basedOn w:val="Normal"/>
    <w:link w:val="PiedepginaCar"/>
    <w:uiPriority w:val="99"/>
    <w:unhideWhenUsed/>
    <w:rsid w:val="00EE5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719"/>
  </w:style>
  <w:style w:type="character" w:styleId="Nmerodepgina">
    <w:name w:val="page number"/>
    <w:basedOn w:val="Fuentedeprrafopredeter"/>
    <w:uiPriority w:val="99"/>
    <w:unhideWhenUsed/>
    <w:rsid w:val="008D6C9E"/>
  </w:style>
  <w:style w:type="character" w:styleId="Hipervnculo">
    <w:name w:val="Hyperlink"/>
    <w:basedOn w:val="Fuentedeprrafopredeter"/>
    <w:uiPriority w:val="99"/>
    <w:unhideWhenUsed/>
    <w:rsid w:val="00C53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8626">
      <w:bodyDiv w:val="1"/>
      <w:marLeft w:val="0"/>
      <w:marRight w:val="0"/>
      <w:marTop w:val="0"/>
      <w:marBottom w:val="0"/>
      <w:divBdr>
        <w:top w:val="none" w:sz="0" w:space="0" w:color="auto"/>
        <w:left w:val="none" w:sz="0" w:space="0" w:color="auto"/>
        <w:bottom w:val="none" w:sz="0" w:space="0" w:color="auto"/>
        <w:right w:val="none" w:sz="0" w:space="0" w:color="auto"/>
      </w:divBdr>
    </w:div>
    <w:div w:id="20857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facebook.com/acreescolomb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1253</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Oliverio Ome Guevara</dc:creator>
  <cp:lastModifiedBy>gloria gomez</cp:lastModifiedBy>
  <cp:revision>5</cp:revision>
  <cp:lastPrinted>2019-04-01T17:58:00Z</cp:lastPrinted>
  <dcterms:created xsi:type="dcterms:W3CDTF">2019-04-02T20:20:00Z</dcterms:created>
  <dcterms:modified xsi:type="dcterms:W3CDTF">2019-04-04T14:30:00Z</dcterms:modified>
</cp:coreProperties>
</file>