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7D39C2" w14:paraId="1261AF5D" w14:textId="77777777" w:rsidTr="00396F0B">
        <w:trPr>
          <w:cantSplit/>
          <w:trHeight w:val="275"/>
        </w:trPr>
        <w:tc>
          <w:tcPr>
            <w:tcW w:w="1428" w:type="pct"/>
            <w:vMerge w:val="restart"/>
            <w:tcBorders>
              <w:bottom w:val="single" w:sz="4" w:space="0" w:color="auto"/>
            </w:tcBorders>
            <w:vAlign w:val="center"/>
          </w:tcPr>
          <w:p w14:paraId="5EAAC12C" w14:textId="77777777" w:rsidR="007D39C2" w:rsidRDefault="007D39C2" w:rsidP="00396F0B">
            <w:pPr>
              <w:pStyle w:val="Encabezado"/>
              <w:ind w:left="-567"/>
              <w:jc w:val="center"/>
              <w:rPr>
                <w:b/>
                <w:sz w:val="16"/>
                <w:szCs w:val="16"/>
              </w:rPr>
            </w:pPr>
            <w:r>
              <w:rPr>
                <w:b/>
                <w:noProof/>
                <w:sz w:val="16"/>
                <w:szCs w:val="16"/>
                <w:lang w:eastAsia="es-CO"/>
              </w:rPr>
              <w:drawing>
                <wp:anchor distT="0" distB="0" distL="114300" distR="114300" simplePos="0" relativeHeight="251659264" behindDoc="0" locked="0" layoutInCell="1" allowOverlap="1" wp14:anchorId="271E8572" wp14:editId="58F234CA">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57C199E9" w14:textId="77777777" w:rsidR="007D39C2" w:rsidRPr="00A45DDC" w:rsidRDefault="007D39C2" w:rsidP="00396F0B">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393A732F" w14:textId="77777777" w:rsidR="007D39C2" w:rsidRPr="00C621C5" w:rsidRDefault="007D39C2" w:rsidP="00396F0B">
            <w:pPr>
              <w:pStyle w:val="Encabezado"/>
              <w:ind w:right="-107"/>
              <w:jc w:val="center"/>
              <w:rPr>
                <w:b/>
                <w:sz w:val="20"/>
                <w:szCs w:val="20"/>
              </w:rPr>
            </w:pPr>
          </w:p>
        </w:tc>
      </w:tr>
      <w:tr w:rsidR="007D39C2" w14:paraId="39577934" w14:textId="77777777" w:rsidTr="00396F0B">
        <w:trPr>
          <w:cantSplit/>
          <w:trHeight w:val="137"/>
        </w:trPr>
        <w:tc>
          <w:tcPr>
            <w:tcW w:w="1428" w:type="pct"/>
            <w:vMerge/>
            <w:tcBorders>
              <w:bottom w:val="single" w:sz="4" w:space="0" w:color="auto"/>
            </w:tcBorders>
            <w:vAlign w:val="center"/>
          </w:tcPr>
          <w:p w14:paraId="48913BBB" w14:textId="77777777" w:rsidR="007D39C2" w:rsidRDefault="007D39C2" w:rsidP="00396F0B">
            <w:pPr>
              <w:pStyle w:val="Encabezado"/>
              <w:jc w:val="center"/>
            </w:pPr>
          </w:p>
        </w:tc>
        <w:tc>
          <w:tcPr>
            <w:tcW w:w="2144" w:type="pct"/>
            <w:vMerge w:val="restart"/>
            <w:vAlign w:val="center"/>
          </w:tcPr>
          <w:p w14:paraId="06AD5093" w14:textId="77777777" w:rsidR="007D39C2" w:rsidRPr="00EC47A2" w:rsidRDefault="007D39C2" w:rsidP="00396F0B">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41F8D07F" w14:textId="77777777" w:rsidR="007D39C2" w:rsidRPr="00D93A3A" w:rsidRDefault="007D39C2" w:rsidP="00396F0B">
            <w:pPr>
              <w:pStyle w:val="Encabezado"/>
              <w:jc w:val="center"/>
              <w:rPr>
                <w:b/>
              </w:rPr>
            </w:pPr>
            <w:r w:rsidRPr="00EC47A2">
              <w:rPr>
                <w:rFonts w:cstheme="minorHAnsi"/>
                <w:b/>
              </w:rPr>
              <w:t>Legislatura 2025 - 2026</w:t>
            </w:r>
          </w:p>
        </w:tc>
        <w:tc>
          <w:tcPr>
            <w:tcW w:w="499" w:type="pct"/>
            <w:vAlign w:val="center"/>
          </w:tcPr>
          <w:p w14:paraId="016381B7" w14:textId="77777777" w:rsidR="007D39C2" w:rsidRPr="00EC47A2" w:rsidRDefault="007D39C2" w:rsidP="00396F0B">
            <w:pPr>
              <w:pStyle w:val="Encabezado"/>
              <w:spacing w:line="360" w:lineRule="auto"/>
              <w:jc w:val="center"/>
              <w:rPr>
                <w:sz w:val="16"/>
                <w:szCs w:val="16"/>
              </w:rPr>
            </w:pPr>
            <w:r w:rsidRPr="00EC47A2">
              <w:rPr>
                <w:sz w:val="16"/>
                <w:szCs w:val="16"/>
              </w:rPr>
              <w:t>CÓDIGO</w:t>
            </w:r>
          </w:p>
        </w:tc>
        <w:tc>
          <w:tcPr>
            <w:tcW w:w="929" w:type="pct"/>
            <w:vAlign w:val="center"/>
          </w:tcPr>
          <w:p w14:paraId="6173FA55" w14:textId="5F13A368" w:rsidR="007D39C2" w:rsidRPr="00EC47A2" w:rsidRDefault="007D39C2" w:rsidP="00396F0B">
            <w:pPr>
              <w:pStyle w:val="Encabezado"/>
              <w:spacing w:line="360" w:lineRule="auto"/>
              <w:ind w:right="-94" w:hanging="108"/>
              <w:jc w:val="center"/>
              <w:rPr>
                <w:sz w:val="16"/>
                <w:szCs w:val="16"/>
              </w:rPr>
            </w:pPr>
            <w:r w:rsidRPr="00EC47A2">
              <w:rPr>
                <w:sz w:val="16"/>
                <w:szCs w:val="16"/>
              </w:rPr>
              <w:t>CLC. 3.9   16</w:t>
            </w:r>
            <w:r>
              <w:rPr>
                <w:sz w:val="16"/>
                <w:szCs w:val="16"/>
              </w:rPr>
              <w:t>85</w:t>
            </w:r>
            <w:r w:rsidRPr="00EC47A2">
              <w:rPr>
                <w:sz w:val="16"/>
                <w:szCs w:val="16"/>
              </w:rPr>
              <w:t xml:space="preserve"> - 25</w:t>
            </w:r>
          </w:p>
        </w:tc>
      </w:tr>
      <w:tr w:rsidR="007D39C2" w14:paraId="13CE1228" w14:textId="77777777" w:rsidTr="00396F0B">
        <w:trPr>
          <w:cantSplit/>
          <w:trHeight w:val="63"/>
        </w:trPr>
        <w:tc>
          <w:tcPr>
            <w:tcW w:w="1428" w:type="pct"/>
            <w:vMerge/>
            <w:tcBorders>
              <w:bottom w:val="single" w:sz="4" w:space="0" w:color="auto"/>
            </w:tcBorders>
            <w:vAlign w:val="center"/>
          </w:tcPr>
          <w:p w14:paraId="6BD19B87" w14:textId="77777777" w:rsidR="007D39C2" w:rsidRDefault="007D39C2" w:rsidP="00396F0B">
            <w:pPr>
              <w:pStyle w:val="Encabezado"/>
              <w:jc w:val="center"/>
              <w:rPr>
                <w:b/>
                <w:sz w:val="28"/>
                <w:szCs w:val="28"/>
              </w:rPr>
            </w:pPr>
          </w:p>
        </w:tc>
        <w:tc>
          <w:tcPr>
            <w:tcW w:w="2144" w:type="pct"/>
            <w:vMerge/>
            <w:vAlign w:val="center"/>
          </w:tcPr>
          <w:p w14:paraId="63486980" w14:textId="77777777" w:rsidR="007D39C2" w:rsidRPr="00D335DF" w:rsidRDefault="007D39C2" w:rsidP="00396F0B">
            <w:pPr>
              <w:pStyle w:val="Encabezado"/>
              <w:jc w:val="center"/>
              <w:rPr>
                <w:b/>
                <w:sz w:val="28"/>
                <w:szCs w:val="28"/>
              </w:rPr>
            </w:pPr>
          </w:p>
        </w:tc>
        <w:tc>
          <w:tcPr>
            <w:tcW w:w="499" w:type="pct"/>
            <w:vAlign w:val="center"/>
          </w:tcPr>
          <w:p w14:paraId="6C043D39" w14:textId="77777777" w:rsidR="007D39C2" w:rsidRPr="00EC47A2" w:rsidRDefault="007D39C2" w:rsidP="00396F0B">
            <w:pPr>
              <w:pStyle w:val="Encabezado"/>
              <w:spacing w:line="360" w:lineRule="auto"/>
              <w:jc w:val="center"/>
              <w:rPr>
                <w:sz w:val="16"/>
                <w:szCs w:val="16"/>
              </w:rPr>
            </w:pPr>
            <w:r w:rsidRPr="00EC47A2">
              <w:rPr>
                <w:sz w:val="16"/>
                <w:szCs w:val="16"/>
              </w:rPr>
              <w:t>VERSIÓN</w:t>
            </w:r>
          </w:p>
        </w:tc>
        <w:tc>
          <w:tcPr>
            <w:tcW w:w="929" w:type="pct"/>
            <w:vAlign w:val="center"/>
          </w:tcPr>
          <w:p w14:paraId="79AD98DB" w14:textId="77777777" w:rsidR="007D39C2" w:rsidRPr="00EC47A2" w:rsidRDefault="007D39C2" w:rsidP="00396F0B">
            <w:pPr>
              <w:pStyle w:val="Encabezado"/>
              <w:spacing w:line="360" w:lineRule="auto"/>
              <w:jc w:val="center"/>
              <w:rPr>
                <w:sz w:val="16"/>
                <w:szCs w:val="16"/>
              </w:rPr>
            </w:pPr>
            <w:r w:rsidRPr="00EC47A2">
              <w:rPr>
                <w:sz w:val="16"/>
                <w:szCs w:val="16"/>
              </w:rPr>
              <w:t>01-2016</w:t>
            </w:r>
          </w:p>
        </w:tc>
      </w:tr>
      <w:tr w:rsidR="007D39C2" w14:paraId="5B2E4F6C" w14:textId="77777777" w:rsidTr="00396F0B">
        <w:trPr>
          <w:cantSplit/>
          <w:trHeight w:val="322"/>
        </w:trPr>
        <w:tc>
          <w:tcPr>
            <w:tcW w:w="1428" w:type="pct"/>
            <w:vMerge/>
            <w:tcBorders>
              <w:bottom w:val="single" w:sz="4" w:space="0" w:color="auto"/>
            </w:tcBorders>
            <w:vAlign w:val="center"/>
          </w:tcPr>
          <w:p w14:paraId="639B411A" w14:textId="77777777" w:rsidR="007D39C2" w:rsidRDefault="007D39C2" w:rsidP="00396F0B">
            <w:pPr>
              <w:pStyle w:val="Encabezado"/>
              <w:jc w:val="center"/>
              <w:rPr>
                <w:b/>
                <w:sz w:val="28"/>
                <w:szCs w:val="28"/>
              </w:rPr>
            </w:pPr>
          </w:p>
        </w:tc>
        <w:tc>
          <w:tcPr>
            <w:tcW w:w="2144" w:type="pct"/>
            <w:vMerge/>
            <w:vAlign w:val="center"/>
          </w:tcPr>
          <w:p w14:paraId="561D619A" w14:textId="77777777" w:rsidR="007D39C2" w:rsidRPr="00D335DF" w:rsidRDefault="007D39C2" w:rsidP="00396F0B">
            <w:pPr>
              <w:pStyle w:val="Encabezado"/>
              <w:jc w:val="center"/>
              <w:rPr>
                <w:b/>
                <w:sz w:val="28"/>
                <w:szCs w:val="28"/>
              </w:rPr>
            </w:pPr>
          </w:p>
        </w:tc>
        <w:tc>
          <w:tcPr>
            <w:tcW w:w="499" w:type="pct"/>
            <w:vAlign w:val="center"/>
          </w:tcPr>
          <w:p w14:paraId="40364502" w14:textId="77777777" w:rsidR="007D39C2" w:rsidRPr="00EC47A2" w:rsidRDefault="007D39C2" w:rsidP="00396F0B">
            <w:pPr>
              <w:pStyle w:val="Encabezado"/>
              <w:spacing w:line="360" w:lineRule="auto"/>
              <w:jc w:val="center"/>
              <w:rPr>
                <w:sz w:val="16"/>
                <w:szCs w:val="16"/>
              </w:rPr>
            </w:pPr>
            <w:r w:rsidRPr="00EC47A2">
              <w:rPr>
                <w:sz w:val="16"/>
                <w:szCs w:val="16"/>
              </w:rPr>
              <w:t>PÁGINA</w:t>
            </w:r>
          </w:p>
        </w:tc>
        <w:tc>
          <w:tcPr>
            <w:tcW w:w="929" w:type="pct"/>
            <w:vAlign w:val="center"/>
          </w:tcPr>
          <w:p w14:paraId="7D02456D" w14:textId="77777777" w:rsidR="007D39C2" w:rsidRPr="00EC47A2" w:rsidRDefault="007D39C2" w:rsidP="00396F0B">
            <w:pPr>
              <w:pStyle w:val="Encabezado"/>
              <w:spacing w:line="360" w:lineRule="auto"/>
              <w:jc w:val="center"/>
              <w:rPr>
                <w:sz w:val="16"/>
                <w:szCs w:val="16"/>
              </w:rPr>
            </w:pPr>
            <w:r w:rsidRPr="00EC47A2">
              <w:rPr>
                <w:b/>
                <w:sz w:val="16"/>
                <w:szCs w:val="16"/>
              </w:rPr>
              <w:t>1</w:t>
            </w:r>
          </w:p>
        </w:tc>
      </w:tr>
    </w:tbl>
    <w:p w14:paraId="1AA9C092" w14:textId="77777777" w:rsidR="007D39C2" w:rsidRDefault="007D39C2" w:rsidP="007D39C2">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7D4D6ED0" w14:textId="77777777" w:rsidR="007D39C2" w:rsidRDefault="007D39C2" w:rsidP="007D39C2">
      <w:pPr>
        <w:jc w:val="both"/>
        <w:rPr>
          <w:bCs/>
          <w:sz w:val="28"/>
          <w:szCs w:val="28"/>
          <w:lang w:val="es-MX"/>
        </w:rPr>
      </w:pPr>
    </w:p>
    <w:p w14:paraId="1EA1103C" w14:textId="77777777" w:rsidR="007D39C2" w:rsidRDefault="007D39C2" w:rsidP="007D39C2">
      <w:pPr>
        <w:jc w:val="both"/>
        <w:rPr>
          <w:bCs/>
          <w:sz w:val="28"/>
          <w:szCs w:val="28"/>
          <w:lang w:val="es-MX"/>
        </w:rPr>
      </w:pPr>
    </w:p>
    <w:p w14:paraId="23F88C37" w14:textId="77777777" w:rsidR="007D39C2" w:rsidRPr="00B801C0" w:rsidRDefault="007D39C2" w:rsidP="00B801C0">
      <w:pPr>
        <w:pStyle w:val="Prrafodelista"/>
        <w:ind w:left="0" w:right="-93"/>
        <w:jc w:val="both"/>
        <w:rPr>
          <w:sz w:val="28"/>
          <w:szCs w:val="28"/>
        </w:rPr>
      </w:pPr>
    </w:p>
    <w:p w14:paraId="1127D939" w14:textId="77777777" w:rsidR="007D39C2" w:rsidRPr="00DB63C7" w:rsidRDefault="007D39C2" w:rsidP="00B801C0">
      <w:pPr>
        <w:pStyle w:val="Prrafodelista"/>
        <w:ind w:left="0" w:right="-93"/>
        <w:jc w:val="both"/>
        <w:rPr>
          <w:sz w:val="28"/>
          <w:szCs w:val="28"/>
        </w:rPr>
      </w:pPr>
      <w:r w:rsidRPr="00DB63C7">
        <w:rPr>
          <w:sz w:val="28"/>
          <w:szCs w:val="28"/>
        </w:rPr>
        <w:t>Doctor</w:t>
      </w:r>
    </w:p>
    <w:p w14:paraId="1FBD7D80" w14:textId="77777777" w:rsidR="001A48C2" w:rsidRPr="00B801C0" w:rsidRDefault="001A48C2" w:rsidP="00B801C0">
      <w:pPr>
        <w:pStyle w:val="Prrafodelista"/>
        <w:ind w:left="0" w:right="-93"/>
        <w:jc w:val="both"/>
        <w:rPr>
          <w:b/>
          <w:bCs/>
          <w:sz w:val="28"/>
          <w:szCs w:val="28"/>
        </w:rPr>
      </w:pPr>
      <w:r w:rsidRPr="001A48C2">
        <w:rPr>
          <w:b/>
          <w:bCs/>
          <w:sz w:val="28"/>
          <w:szCs w:val="28"/>
        </w:rPr>
        <w:t>LUIS EDUARDO ACOSTA MEDINA</w:t>
      </w:r>
    </w:p>
    <w:p w14:paraId="653E2F92" w14:textId="58B04E01" w:rsidR="007D39C2" w:rsidRPr="00DD1BA2" w:rsidRDefault="001A48C2" w:rsidP="00B801C0">
      <w:pPr>
        <w:pStyle w:val="Prrafodelista"/>
        <w:ind w:left="0" w:right="-93"/>
        <w:jc w:val="both"/>
        <w:rPr>
          <w:sz w:val="28"/>
          <w:szCs w:val="28"/>
        </w:rPr>
      </w:pPr>
      <w:r>
        <w:rPr>
          <w:sz w:val="28"/>
          <w:szCs w:val="28"/>
        </w:rPr>
        <w:t>Presidente</w:t>
      </w:r>
      <w:r w:rsidR="007D39C2" w:rsidRPr="00DD1BA2">
        <w:rPr>
          <w:sz w:val="28"/>
          <w:szCs w:val="28"/>
        </w:rPr>
        <w:t xml:space="preserve"> </w:t>
      </w:r>
      <w:proofErr w:type="gramStart"/>
      <w:r w:rsidR="007D39C2" w:rsidRPr="00DD1BA2">
        <w:rPr>
          <w:sz w:val="28"/>
          <w:szCs w:val="28"/>
        </w:rPr>
        <w:t>( E</w:t>
      </w:r>
      <w:proofErr w:type="gramEnd"/>
      <w:r w:rsidR="007D39C2" w:rsidRPr="00DD1BA2">
        <w:rPr>
          <w:sz w:val="28"/>
          <w:szCs w:val="28"/>
        </w:rPr>
        <w:t xml:space="preserve"> )</w:t>
      </w:r>
    </w:p>
    <w:p w14:paraId="478D41BF" w14:textId="77777777" w:rsidR="001A48C2" w:rsidRPr="00B801C0" w:rsidRDefault="001A48C2" w:rsidP="00B801C0">
      <w:pPr>
        <w:pStyle w:val="Prrafodelista"/>
        <w:ind w:left="0" w:right="-93"/>
        <w:jc w:val="both"/>
        <w:rPr>
          <w:sz w:val="28"/>
          <w:szCs w:val="28"/>
        </w:rPr>
      </w:pPr>
      <w:r w:rsidRPr="001A48C2">
        <w:rPr>
          <w:sz w:val="28"/>
          <w:szCs w:val="28"/>
        </w:rPr>
        <w:t>Agencia Nacional de Infraestructura</w:t>
      </w:r>
    </w:p>
    <w:p w14:paraId="133167AF" w14:textId="52169F16" w:rsidR="004A3A67" w:rsidRPr="00B801C0" w:rsidRDefault="004A3A67" w:rsidP="00B801C0">
      <w:pPr>
        <w:pStyle w:val="Prrafodelista"/>
        <w:ind w:left="0" w:right="-93"/>
        <w:jc w:val="both"/>
        <w:rPr>
          <w:sz w:val="28"/>
          <w:szCs w:val="28"/>
        </w:rPr>
      </w:pPr>
      <w:r w:rsidRPr="004A3A67">
        <w:rPr>
          <w:sz w:val="28"/>
          <w:szCs w:val="28"/>
        </w:rPr>
        <w:t>A</w:t>
      </w:r>
      <w:r w:rsidR="00B801C0">
        <w:rPr>
          <w:sz w:val="28"/>
          <w:szCs w:val="28"/>
        </w:rPr>
        <w:t>v.</w:t>
      </w:r>
      <w:r w:rsidRPr="004A3A67">
        <w:rPr>
          <w:sz w:val="28"/>
          <w:szCs w:val="28"/>
        </w:rPr>
        <w:t xml:space="preserve"> C</w:t>
      </w:r>
      <w:r w:rsidR="00B801C0">
        <w:rPr>
          <w:sz w:val="28"/>
          <w:szCs w:val="28"/>
        </w:rPr>
        <w:t>alle</w:t>
      </w:r>
      <w:r w:rsidRPr="004A3A67">
        <w:rPr>
          <w:sz w:val="28"/>
          <w:szCs w:val="28"/>
        </w:rPr>
        <w:t xml:space="preserve"> 26</w:t>
      </w:r>
      <w:r w:rsidR="00B801C0">
        <w:rPr>
          <w:sz w:val="28"/>
          <w:szCs w:val="28"/>
        </w:rPr>
        <w:t xml:space="preserve"> #</w:t>
      </w:r>
      <w:r w:rsidRPr="004A3A67">
        <w:rPr>
          <w:sz w:val="28"/>
          <w:szCs w:val="28"/>
        </w:rPr>
        <w:t xml:space="preserve"> 59</w:t>
      </w:r>
      <w:r w:rsidR="00B801C0">
        <w:rPr>
          <w:sz w:val="28"/>
          <w:szCs w:val="28"/>
        </w:rPr>
        <w:t xml:space="preserve"> - </w:t>
      </w:r>
      <w:r w:rsidRPr="004A3A67">
        <w:rPr>
          <w:sz w:val="28"/>
          <w:szCs w:val="28"/>
        </w:rPr>
        <w:t xml:space="preserve"> 51 TO 4 P 2</w:t>
      </w:r>
    </w:p>
    <w:p w14:paraId="3B541EA2" w14:textId="77777777" w:rsidR="007D39C2" w:rsidRPr="00DB63C7" w:rsidRDefault="007D39C2" w:rsidP="00B801C0">
      <w:pPr>
        <w:pStyle w:val="Prrafodelista"/>
        <w:ind w:left="0" w:right="-93"/>
        <w:jc w:val="both"/>
        <w:rPr>
          <w:sz w:val="28"/>
          <w:szCs w:val="28"/>
        </w:rPr>
      </w:pPr>
      <w:r w:rsidRPr="00DB63C7">
        <w:rPr>
          <w:sz w:val="28"/>
          <w:szCs w:val="28"/>
        </w:rPr>
        <w:t xml:space="preserve">Bogotá, D.C. </w:t>
      </w:r>
    </w:p>
    <w:p w14:paraId="252800EC" w14:textId="77777777" w:rsidR="007D39C2" w:rsidRDefault="007D39C2" w:rsidP="007D39C2">
      <w:pPr>
        <w:rPr>
          <w:sz w:val="28"/>
          <w:szCs w:val="28"/>
        </w:rPr>
      </w:pPr>
    </w:p>
    <w:p w14:paraId="0AB82FEF" w14:textId="77777777" w:rsidR="007D39C2" w:rsidRPr="00DB63C7" w:rsidRDefault="007D39C2" w:rsidP="007D39C2">
      <w:pPr>
        <w:rPr>
          <w:sz w:val="28"/>
          <w:szCs w:val="28"/>
        </w:rPr>
      </w:pPr>
    </w:p>
    <w:p w14:paraId="5713A144" w14:textId="0796AD6D" w:rsidR="007D39C2" w:rsidRDefault="007D39C2" w:rsidP="007D39C2">
      <w:pPr>
        <w:rPr>
          <w:sz w:val="28"/>
          <w:szCs w:val="28"/>
        </w:rPr>
      </w:pPr>
      <w:r w:rsidRPr="00DB63C7">
        <w:rPr>
          <w:sz w:val="28"/>
          <w:szCs w:val="28"/>
        </w:rPr>
        <w:t xml:space="preserve">Respetado Doctor </w:t>
      </w:r>
      <w:r w:rsidR="004A3A67">
        <w:rPr>
          <w:sz w:val="28"/>
          <w:szCs w:val="28"/>
        </w:rPr>
        <w:t>Acosta</w:t>
      </w:r>
      <w:r w:rsidRPr="00DB63C7">
        <w:rPr>
          <w:sz w:val="28"/>
          <w:szCs w:val="28"/>
        </w:rPr>
        <w:t>:</w:t>
      </w:r>
    </w:p>
    <w:p w14:paraId="443E91C2" w14:textId="77777777" w:rsidR="00AE0C5E" w:rsidRDefault="00AE0C5E" w:rsidP="00AE0C5E">
      <w:pPr>
        <w:pStyle w:val="Prrafodelista"/>
        <w:ind w:left="0" w:right="-93"/>
        <w:jc w:val="both"/>
        <w:rPr>
          <w:sz w:val="28"/>
          <w:szCs w:val="28"/>
        </w:rPr>
      </w:pPr>
    </w:p>
    <w:p w14:paraId="2F6A9918" w14:textId="77777777" w:rsidR="00AE0C5E" w:rsidRPr="00ED6E5A" w:rsidRDefault="00AE0C5E" w:rsidP="00AE0C5E">
      <w:pPr>
        <w:pStyle w:val="Prrafodelista"/>
        <w:ind w:left="0" w:right="-93"/>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277FEA7D" w14:textId="77777777" w:rsidR="00AE0C5E" w:rsidRPr="00ED6E5A" w:rsidRDefault="00AE0C5E" w:rsidP="00AE0C5E">
      <w:pPr>
        <w:pStyle w:val="Prrafodelista"/>
        <w:ind w:left="0" w:right="-93" w:hanging="284"/>
        <w:jc w:val="both"/>
        <w:rPr>
          <w:sz w:val="28"/>
          <w:szCs w:val="28"/>
        </w:rPr>
      </w:pPr>
    </w:p>
    <w:p w14:paraId="71537CCC" w14:textId="77777777" w:rsidR="00AE0C5E" w:rsidRDefault="00AE0C5E" w:rsidP="00AE0C5E">
      <w:pPr>
        <w:pStyle w:val="Prrafodelista"/>
        <w:ind w:left="0" w:right="-93"/>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2AE79193" w14:textId="77777777" w:rsidR="00AE0C5E" w:rsidRDefault="00AE0C5E" w:rsidP="00AE0C5E">
      <w:pPr>
        <w:pStyle w:val="Prrafodelista"/>
        <w:ind w:left="0" w:right="-93"/>
        <w:jc w:val="both"/>
        <w:rPr>
          <w:sz w:val="28"/>
          <w:szCs w:val="28"/>
        </w:rPr>
      </w:pPr>
    </w:p>
    <w:p w14:paraId="10C88ACC" w14:textId="77777777" w:rsidR="00AE0C5E" w:rsidRDefault="00AE0C5E" w:rsidP="00AE0C5E">
      <w:pPr>
        <w:pStyle w:val="Prrafodelista"/>
        <w:ind w:left="0" w:right="-93"/>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para corregir los hallazgos de la Contraloría General de la República y las observaciones de la Comisión Legal de cuentas, con el fin de tener en el corto plazo la razonabilidad debida en los informes financieros de su entidad.</w:t>
      </w:r>
    </w:p>
    <w:p w14:paraId="67A60FE2" w14:textId="77777777" w:rsidR="00AE0C5E" w:rsidRPr="00AE0C5E" w:rsidRDefault="00AE0C5E" w:rsidP="00FC55DF">
      <w:pPr>
        <w:ind w:left="-426" w:firstLine="426"/>
        <w:jc w:val="both"/>
        <w:rPr>
          <w:b/>
          <w:sz w:val="28"/>
          <w:szCs w:val="28"/>
        </w:rPr>
      </w:pPr>
    </w:p>
    <w:p w14:paraId="12D694CD" w14:textId="3D86496C" w:rsidR="00AE0C5E" w:rsidRPr="007C3032" w:rsidRDefault="00AE0C5E" w:rsidP="00AE0C5E">
      <w:pPr>
        <w:pStyle w:val="Ttulo1"/>
        <w:ind w:left="0" w:right="-93"/>
        <w:rPr>
          <w:b w:val="0"/>
          <w:bCs w:val="0"/>
          <w:sz w:val="28"/>
          <w:szCs w:val="28"/>
        </w:rPr>
      </w:pPr>
      <w:bookmarkStart w:id="0" w:name="_Hlk207787968"/>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bookmarkEnd w:id="0"/>
    <w:p w14:paraId="5E823BD4" w14:textId="756363F9" w:rsidR="00AE0C5E" w:rsidRDefault="00AE0C5E" w:rsidP="00FC55DF">
      <w:pPr>
        <w:ind w:left="-426" w:firstLine="426"/>
        <w:jc w:val="both"/>
        <w:rPr>
          <w:b/>
          <w:sz w:val="28"/>
          <w:szCs w:val="28"/>
        </w:rPr>
      </w:pPr>
    </w:p>
    <w:tbl>
      <w:tblPr>
        <w:tblStyle w:val="Tablaconcuadrcula"/>
        <w:tblW w:w="9918" w:type="dxa"/>
        <w:jc w:val="center"/>
        <w:tblLook w:val="04A0" w:firstRow="1" w:lastRow="0" w:firstColumn="1" w:lastColumn="0" w:noHBand="0" w:noVBand="1"/>
      </w:tblPr>
      <w:tblGrid>
        <w:gridCol w:w="2795"/>
        <w:gridCol w:w="1868"/>
        <w:gridCol w:w="1568"/>
        <w:gridCol w:w="1672"/>
        <w:gridCol w:w="2015"/>
      </w:tblGrid>
      <w:tr w:rsidR="00AE0C5E" w:rsidRPr="00F15305" w14:paraId="56598B58" w14:textId="77777777" w:rsidTr="00AE0C5E">
        <w:trPr>
          <w:trHeight w:val="1741"/>
          <w:jc w:val="center"/>
        </w:trPr>
        <w:tc>
          <w:tcPr>
            <w:tcW w:w="2795" w:type="dxa"/>
          </w:tcPr>
          <w:p w14:paraId="37E69112" w14:textId="77777777" w:rsidR="00AE0C5E" w:rsidRPr="00F15305" w:rsidRDefault="00AE0C5E" w:rsidP="00B35DEA">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235820CE" w14:textId="77777777" w:rsidR="00AE0C5E" w:rsidRPr="00F15305" w:rsidRDefault="00AE0C5E" w:rsidP="00B35DEA">
            <w:pPr>
              <w:pStyle w:val="Textoindependiente"/>
              <w:ind w:right="29"/>
              <w:jc w:val="center"/>
              <w:rPr>
                <w:b/>
                <w:sz w:val="20"/>
                <w:szCs w:val="20"/>
              </w:rPr>
            </w:pPr>
            <w:r w:rsidRPr="00F15305">
              <w:rPr>
                <w:b/>
                <w:sz w:val="20"/>
                <w:szCs w:val="20"/>
              </w:rPr>
              <w:t>OPINÓN EJECUCIÓN PRESUPUESTAL SEGÚN LA CGR 2024</w:t>
            </w:r>
          </w:p>
        </w:tc>
        <w:tc>
          <w:tcPr>
            <w:tcW w:w="1568" w:type="dxa"/>
          </w:tcPr>
          <w:p w14:paraId="06EF3A55" w14:textId="77777777" w:rsidR="00AE0C5E" w:rsidRDefault="00AE0C5E" w:rsidP="00B35DEA">
            <w:pPr>
              <w:pStyle w:val="Textoindependiente"/>
              <w:ind w:right="29"/>
              <w:jc w:val="center"/>
              <w:rPr>
                <w:b/>
                <w:sz w:val="20"/>
                <w:szCs w:val="20"/>
              </w:rPr>
            </w:pPr>
            <w:r w:rsidRPr="00F15305">
              <w:rPr>
                <w:b/>
                <w:sz w:val="20"/>
                <w:szCs w:val="20"/>
              </w:rPr>
              <w:t xml:space="preserve">0PINIÓN CONTABLE SEGÚN LA </w:t>
            </w:r>
          </w:p>
          <w:p w14:paraId="229D8AE6" w14:textId="77777777" w:rsidR="00AE0C5E" w:rsidRPr="00F15305" w:rsidRDefault="00AE0C5E" w:rsidP="00B35DEA">
            <w:pPr>
              <w:pStyle w:val="Textoindependiente"/>
              <w:ind w:right="29"/>
              <w:jc w:val="center"/>
              <w:rPr>
                <w:b/>
                <w:sz w:val="20"/>
                <w:szCs w:val="20"/>
              </w:rPr>
            </w:pPr>
            <w:r w:rsidRPr="00F15305">
              <w:rPr>
                <w:b/>
                <w:sz w:val="20"/>
                <w:szCs w:val="20"/>
              </w:rPr>
              <w:t xml:space="preserve">CGR </w:t>
            </w:r>
          </w:p>
          <w:p w14:paraId="10E65FFE" w14:textId="77777777" w:rsidR="00AE0C5E" w:rsidRPr="00F15305" w:rsidRDefault="00AE0C5E" w:rsidP="00B35DEA">
            <w:pPr>
              <w:pStyle w:val="Textoindependiente"/>
              <w:ind w:right="29"/>
              <w:jc w:val="center"/>
              <w:rPr>
                <w:b/>
                <w:sz w:val="20"/>
                <w:szCs w:val="20"/>
              </w:rPr>
            </w:pPr>
            <w:r w:rsidRPr="00F15305">
              <w:rPr>
                <w:b/>
                <w:sz w:val="20"/>
                <w:szCs w:val="20"/>
              </w:rPr>
              <w:t>2024</w:t>
            </w:r>
          </w:p>
        </w:tc>
        <w:tc>
          <w:tcPr>
            <w:tcW w:w="1672" w:type="dxa"/>
          </w:tcPr>
          <w:p w14:paraId="70FD3CDB" w14:textId="77777777" w:rsidR="00AE0C5E" w:rsidRDefault="00AE0C5E" w:rsidP="00B35DEA">
            <w:pPr>
              <w:pStyle w:val="Textoindependiente"/>
              <w:ind w:right="29"/>
              <w:jc w:val="center"/>
              <w:rPr>
                <w:b/>
                <w:sz w:val="20"/>
                <w:szCs w:val="20"/>
              </w:rPr>
            </w:pPr>
            <w:r w:rsidRPr="00F15305">
              <w:rPr>
                <w:b/>
                <w:sz w:val="20"/>
                <w:szCs w:val="20"/>
              </w:rPr>
              <w:t xml:space="preserve">EVALUACIÓN CONTROL INTERNO FINANCIERO SEGÚN LA </w:t>
            </w:r>
          </w:p>
          <w:p w14:paraId="3E14967E" w14:textId="77777777" w:rsidR="00AE0C5E" w:rsidRPr="00F15305" w:rsidRDefault="00AE0C5E" w:rsidP="00B35DEA">
            <w:pPr>
              <w:pStyle w:val="Textoindependiente"/>
              <w:ind w:right="29"/>
              <w:jc w:val="center"/>
              <w:rPr>
                <w:b/>
                <w:sz w:val="20"/>
                <w:szCs w:val="20"/>
              </w:rPr>
            </w:pPr>
            <w:r w:rsidRPr="00F15305">
              <w:rPr>
                <w:b/>
                <w:sz w:val="20"/>
                <w:szCs w:val="20"/>
              </w:rPr>
              <w:t xml:space="preserve">CGR </w:t>
            </w:r>
          </w:p>
          <w:p w14:paraId="36DE4035" w14:textId="77777777" w:rsidR="00AE0C5E" w:rsidRPr="00F15305" w:rsidRDefault="00AE0C5E" w:rsidP="00B35DEA">
            <w:pPr>
              <w:pStyle w:val="Textoindependiente"/>
              <w:ind w:right="29"/>
              <w:jc w:val="center"/>
              <w:rPr>
                <w:b/>
                <w:sz w:val="20"/>
                <w:szCs w:val="20"/>
              </w:rPr>
            </w:pPr>
            <w:r w:rsidRPr="00F15305">
              <w:rPr>
                <w:b/>
                <w:sz w:val="20"/>
                <w:szCs w:val="20"/>
              </w:rPr>
              <w:t>2024</w:t>
            </w:r>
          </w:p>
          <w:p w14:paraId="07520255" w14:textId="77777777" w:rsidR="00AE0C5E" w:rsidRPr="00F15305" w:rsidRDefault="00AE0C5E" w:rsidP="00B35DEA">
            <w:pPr>
              <w:pStyle w:val="Textoindependiente"/>
              <w:ind w:right="29"/>
              <w:jc w:val="center"/>
              <w:rPr>
                <w:b/>
                <w:sz w:val="20"/>
                <w:szCs w:val="20"/>
              </w:rPr>
            </w:pPr>
          </w:p>
        </w:tc>
        <w:tc>
          <w:tcPr>
            <w:tcW w:w="2015" w:type="dxa"/>
          </w:tcPr>
          <w:p w14:paraId="70301885" w14:textId="77777777" w:rsidR="00AE0C5E" w:rsidRPr="00F15305" w:rsidRDefault="00AE0C5E" w:rsidP="00B35DEA">
            <w:pPr>
              <w:pStyle w:val="Textoindependiente"/>
              <w:ind w:right="29"/>
              <w:jc w:val="center"/>
              <w:rPr>
                <w:b/>
                <w:sz w:val="20"/>
                <w:szCs w:val="20"/>
              </w:rPr>
            </w:pPr>
            <w:r w:rsidRPr="00F15305">
              <w:rPr>
                <w:b/>
                <w:sz w:val="20"/>
                <w:szCs w:val="20"/>
              </w:rPr>
              <w:t xml:space="preserve">FENECIMIENTO DE LA CUENTA FISCAL POR PARTE DE LA CGR </w:t>
            </w:r>
          </w:p>
          <w:p w14:paraId="00299584" w14:textId="77777777" w:rsidR="00AE0C5E" w:rsidRPr="00F15305" w:rsidRDefault="00AE0C5E" w:rsidP="00B35DEA">
            <w:pPr>
              <w:pStyle w:val="Textoindependiente"/>
              <w:ind w:right="29"/>
              <w:jc w:val="center"/>
              <w:rPr>
                <w:b/>
                <w:sz w:val="20"/>
                <w:szCs w:val="20"/>
              </w:rPr>
            </w:pPr>
            <w:r w:rsidRPr="00F15305">
              <w:rPr>
                <w:b/>
                <w:sz w:val="20"/>
                <w:szCs w:val="20"/>
              </w:rPr>
              <w:t>2024</w:t>
            </w:r>
          </w:p>
        </w:tc>
      </w:tr>
      <w:tr w:rsidR="00AE0C5E" w:rsidRPr="00F15305" w14:paraId="2974695B" w14:textId="77777777" w:rsidTr="00AE0C5E">
        <w:trPr>
          <w:jc w:val="center"/>
        </w:trPr>
        <w:tc>
          <w:tcPr>
            <w:tcW w:w="2795" w:type="dxa"/>
          </w:tcPr>
          <w:p w14:paraId="4443971F" w14:textId="77777777" w:rsidR="00AE0C5E" w:rsidRPr="00F15305" w:rsidRDefault="00AE0C5E" w:rsidP="00B35DEA">
            <w:pPr>
              <w:pStyle w:val="Textoindependiente"/>
              <w:ind w:right="29"/>
              <w:jc w:val="both"/>
              <w:rPr>
                <w:b/>
                <w:sz w:val="20"/>
                <w:szCs w:val="20"/>
              </w:rPr>
            </w:pPr>
            <w:r w:rsidRPr="00F15305">
              <w:rPr>
                <w:b/>
                <w:sz w:val="20"/>
                <w:szCs w:val="20"/>
              </w:rPr>
              <w:t>AGENCIA NACIONAL DE INFRAESTRUCTURA - ANI</w:t>
            </w:r>
          </w:p>
        </w:tc>
        <w:tc>
          <w:tcPr>
            <w:tcW w:w="1868" w:type="dxa"/>
          </w:tcPr>
          <w:p w14:paraId="7009548E" w14:textId="77777777" w:rsidR="00AE0C5E" w:rsidRPr="00F15305" w:rsidRDefault="00AE0C5E" w:rsidP="00B35DEA">
            <w:pPr>
              <w:pStyle w:val="Textoindependiente"/>
              <w:ind w:right="29"/>
              <w:jc w:val="center"/>
              <w:rPr>
                <w:b/>
                <w:sz w:val="20"/>
                <w:szCs w:val="20"/>
              </w:rPr>
            </w:pPr>
          </w:p>
        </w:tc>
        <w:tc>
          <w:tcPr>
            <w:tcW w:w="1568" w:type="dxa"/>
          </w:tcPr>
          <w:p w14:paraId="30FDB2B0" w14:textId="77777777" w:rsidR="00AE0C5E" w:rsidRPr="00F15305" w:rsidRDefault="00AE0C5E" w:rsidP="00B35DEA">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0FBCE162" w14:textId="77777777" w:rsidR="00AE0C5E" w:rsidRPr="00F15305" w:rsidRDefault="00AE0C5E" w:rsidP="00B35DEA">
            <w:pPr>
              <w:pStyle w:val="Textoindependiente"/>
              <w:ind w:right="29"/>
              <w:jc w:val="center"/>
              <w:rPr>
                <w:b/>
                <w:bCs/>
                <w:sz w:val="20"/>
                <w:szCs w:val="20"/>
                <w:lang w:eastAsia="es-CO"/>
              </w:rPr>
            </w:pPr>
            <w:r w:rsidRPr="00F15305">
              <w:rPr>
                <w:b/>
                <w:bCs/>
                <w:sz w:val="20"/>
                <w:szCs w:val="20"/>
                <w:lang w:eastAsia="es-CO"/>
              </w:rPr>
              <w:t>CON</w:t>
            </w:r>
          </w:p>
          <w:p w14:paraId="5C1F1F1A" w14:textId="77777777" w:rsidR="00AE0C5E" w:rsidRPr="00F15305" w:rsidRDefault="00AE0C5E" w:rsidP="00B35DEA">
            <w:pPr>
              <w:pStyle w:val="Textoindependiente"/>
              <w:ind w:right="29"/>
              <w:jc w:val="center"/>
              <w:rPr>
                <w:b/>
                <w:bCs/>
                <w:sz w:val="20"/>
                <w:szCs w:val="20"/>
                <w:lang w:eastAsia="es-CO"/>
              </w:rPr>
            </w:pPr>
            <w:r w:rsidRPr="00F15305">
              <w:rPr>
                <w:b/>
                <w:bCs/>
                <w:sz w:val="20"/>
                <w:szCs w:val="20"/>
                <w:lang w:eastAsia="es-CO"/>
              </w:rPr>
              <w:t>DEFICIENCIAS</w:t>
            </w:r>
          </w:p>
        </w:tc>
        <w:tc>
          <w:tcPr>
            <w:tcW w:w="2015" w:type="dxa"/>
          </w:tcPr>
          <w:p w14:paraId="30F9129F" w14:textId="77777777" w:rsidR="00AE0C5E" w:rsidRPr="00F15305" w:rsidRDefault="00AE0C5E" w:rsidP="00B35DEA">
            <w:pPr>
              <w:pStyle w:val="Textoindependiente"/>
              <w:ind w:right="29"/>
              <w:jc w:val="center"/>
              <w:rPr>
                <w:b/>
                <w:sz w:val="20"/>
                <w:szCs w:val="20"/>
              </w:rPr>
            </w:pPr>
            <w:r w:rsidRPr="00F15305">
              <w:rPr>
                <w:b/>
                <w:sz w:val="20"/>
                <w:szCs w:val="20"/>
              </w:rPr>
              <w:t>NO SE</w:t>
            </w:r>
          </w:p>
          <w:p w14:paraId="5E4C1FFF" w14:textId="77777777" w:rsidR="00AE0C5E" w:rsidRPr="00F15305" w:rsidRDefault="00AE0C5E" w:rsidP="00B35DEA">
            <w:pPr>
              <w:pStyle w:val="Textoindependiente"/>
              <w:ind w:right="29"/>
              <w:jc w:val="center"/>
              <w:rPr>
                <w:b/>
                <w:sz w:val="20"/>
                <w:szCs w:val="20"/>
              </w:rPr>
            </w:pPr>
            <w:r w:rsidRPr="00F15305">
              <w:rPr>
                <w:b/>
                <w:sz w:val="20"/>
                <w:szCs w:val="20"/>
              </w:rPr>
              <w:t>FENECE</w:t>
            </w:r>
          </w:p>
        </w:tc>
      </w:tr>
    </w:tbl>
    <w:p w14:paraId="353CA5C8" w14:textId="3FF9E708" w:rsidR="00AE0C5E" w:rsidRDefault="00AE0C5E" w:rsidP="00AE0C5E">
      <w:pPr>
        <w:pStyle w:val="Textoindependiente"/>
        <w:ind w:right="-93"/>
        <w:jc w:val="both"/>
        <w:rPr>
          <w:b/>
          <w:bCs/>
          <w:sz w:val="28"/>
          <w:szCs w:val="28"/>
        </w:rPr>
      </w:pPr>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72B0C8E3" w14:textId="36796AC5" w:rsidR="00AE0C5E" w:rsidRDefault="00AE0C5E" w:rsidP="00AE0C5E">
      <w:pPr>
        <w:jc w:val="both"/>
        <w:rPr>
          <w:b/>
          <w:sz w:val="28"/>
          <w:szCs w:val="28"/>
          <w:lang w:val="es-MX"/>
        </w:rPr>
      </w:pPr>
    </w:p>
    <w:p w14:paraId="393E388A" w14:textId="77777777" w:rsidR="00AE0C5E" w:rsidRPr="007F51C3" w:rsidRDefault="00AE0C5E" w:rsidP="00AE0C5E">
      <w:pPr>
        <w:pStyle w:val="Textoindependiente"/>
        <w:tabs>
          <w:tab w:val="left" w:pos="3237"/>
        </w:tabs>
        <w:rPr>
          <w:b/>
          <w:sz w:val="28"/>
          <w:szCs w:val="28"/>
        </w:rPr>
      </w:pPr>
      <w:r w:rsidRPr="007F51C3">
        <w:rPr>
          <w:b/>
          <w:sz w:val="28"/>
          <w:szCs w:val="28"/>
        </w:rPr>
        <w:t>AGENCIA</w:t>
      </w:r>
      <w:r w:rsidRPr="007F51C3">
        <w:rPr>
          <w:b/>
          <w:spacing w:val="-3"/>
          <w:sz w:val="28"/>
          <w:szCs w:val="28"/>
        </w:rPr>
        <w:t xml:space="preserve"> </w:t>
      </w:r>
      <w:r w:rsidRPr="007F51C3">
        <w:rPr>
          <w:b/>
          <w:color w:val="231F20"/>
          <w:sz w:val="28"/>
          <w:szCs w:val="28"/>
        </w:rPr>
        <w:t>NACIONAL</w:t>
      </w:r>
      <w:r w:rsidRPr="007F51C3">
        <w:rPr>
          <w:b/>
          <w:color w:val="231F20"/>
          <w:spacing w:val="-2"/>
          <w:sz w:val="28"/>
          <w:szCs w:val="28"/>
        </w:rPr>
        <w:t xml:space="preserve"> </w:t>
      </w:r>
      <w:r w:rsidRPr="007F51C3">
        <w:rPr>
          <w:b/>
          <w:color w:val="231F20"/>
          <w:sz w:val="28"/>
          <w:szCs w:val="28"/>
        </w:rPr>
        <w:t>DE</w:t>
      </w:r>
      <w:r w:rsidRPr="007F51C3">
        <w:rPr>
          <w:b/>
          <w:color w:val="231F20"/>
          <w:spacing w:val="-3"/>
          <w:sz w:val="28"/>
          <w:szCs w:val="28"/>
        </w:rPr>
        <w:t xml:space="preserve"> </w:t>
      </w:r>
      <w:r w:rsidRPr="007F51C3">
        <w:rPr>
          <w:b/>
          <w:color w:val="231F20"/>
          <w:sz w:val="28"/>
          <w:szCs w:val="28"/>
        </w:rPr>
        <w:t>INFRAESTRUCTURA</w:t>
      </w:r>
      <w:r w:rsidRPr="007F51C3">
        <w:rPr>
          <w:b/>
          <w:color w:val="231F20"/>
          <w:spacing w:val="-2"/>
          <w:sz w:val="28"/>
          <w:szCs w:val="28"/>
        </w:rPr>
        <w:t xml:space="preserve"> - ANI.</w:t>
      </w:r>
    </w:p>
    <w:p w14:paraId="230BC9CC" w14:textId="77777777" w:rsidR="00AE0C5E" w:rsidRDefault="00AE0C5E" w:rsidP="00AE0C5E">
      <w:pPr>
        <w:pStyle w:val="Textoindependiente"/>
        <w:tabs>
          <w:tab w:val="left" w:pos="3237"/>
        </w:tabs>
        <w:rPr>
          <w:b/>
          <w:color w:val="231F20"/>
          <w:sz w:val="28"/>
          <w:szCs w:val="28"/>
        </w:rPr>
      </w:pPr>
      <w:r>
        <w:rPr>
          <w:b/>
          <w:color w:val="231F20"/>
          <w:sz w:val="28"/>
          <w:szCs w:val="28"/>
        </w:rPr>
        <w:tab/>
      </w:r>
    </w:p>
    <w:p w14:paraId="16494B6A" w14:textId="77777777" w:rsidR="00AE0C5E" w:rsidRDefault="00AE0C5E" w:rsidP="00AE0C5E">
      <w:pPr>
        <w:pStyle w:val="Textoindependiente"/>
        <w:rPr>
          <w:b/>
          <w:color w:val="231F20"/>
          <w:spacing w:val="-2"/>
          <w:sz w:val="28"/>
          <w:szCs w:val="28"/>
        </w:rPr>
      </w:pPr>
      <w:r w:rsidRPr="007F51C3">
        <w:rPr>
          <w:b/>
          <w:color w:val="231F20"/>
          <w:sz w:val="28"/>
          <w:szCs w:val="28"/>
        </w:rPr>
        <w:t>OPINIÓN</w:t>
      </w:r>
      <w:r w:rsidRPr="007F51C3">
        <w:rPr>
          <w:b/>
          <w:color w:val="231F20"/>
          <w:spacing w:val="-13"/>
          <w:sz w:val="28"/>
          <w:szCs w:val="28"/>
        </w:rPr>
        <w:t xml:space="preserve"> </w:t>
      </w:r>
      <w:r w:rsidRPr="007F51C3">
        <w:rPr>
          <w:b/>
          <w:color w:val="231F20"/>
          <w:sz w:val="28"/>
          <w:szCs w:val="28"/>
        </w:rPr>
        <w:t>CONTABLE:</w:t>
      </w:r>
      <w:r w:rsidRPr="007F51C3">
        <w:rPr>
          <w:b/>
          <w:color w:val="231F20"/>
          <w:spacing w:val="-13"/>
          <w:sz w:val="28"/>
          <w:szCs w:val="28"/>
        </w:rPr>
        <w:t xml:space="preserve"> </w:t>
      </w:r>
      <w:r w:rsidRPr="007F51C3">
        <w:rPr>
          <w:b/>
          <w:color w:val="231F20"/>
          <w:spacing w:val="-2"/>
          <w:sz w:val="28"/>
          <w:szCs w:val="28"/>
          <w:u w:val="single"/>
        </w:rPr>
        <w:t>NEGATIVA</w:t>
      </w:r>
      <w:r w:rsidRPr="007F51C3">
        <w:rPr>
          <w:b/>
          <w:color w:val="231F20"/>
          <w:spacing w:val="-2"/>
          <w:sz w:val="28"/>
          <w:szCs w:val="28"/>
        </w:rPr>
        <w:t>.</w:t>
      </w:r>
      <w:r>
        <w:rPr>
          <w:b/>
          <w:color w:val="231F20"/>
          <w:spacing w:val="-2"/>
          <w:sz w:val="28"/>
          <w:szCs w:val="28"/>
        </w:rPr>
        <w:t xml:space="preserve"> </w:t>
      </w:r>
    </w:p>
    <w:p w14:paraId="14DECCBF" w14:textId="77777777" w:rsidR="00AE0C5E" w:rsidRDefault="00AE0C5E" w:rsidP="00AE0C5E">
      <w:pPr>
        <w:pStyle w:val="Textoindependiente"/>
        <w:rPr>
          <w:b/>
          <w:color w:val="231F20"/>
          <w:spacing w:val="-2"/>
          <w:sz w:val="28"/>
          <w:szCs w:val="28"/>
        </w:rPr>
      </w:pPr>
    </w:p>
    <w:p w14:paraId="42616772" w14:textId="77777777" w:rsidR="00AE0C5E" w:rsidRDefault="00AE0C5E" w:rsidP="00AE0C5E">
      <w:pPr>
        <w:pStyle w:val="Textoindependiente"/>
        <w:jc w:val="both"/>
        <w:rPr>
          <w:color w:val="231F20"/>
          <w:spacing w:val="-2"/>
        </w:rPr>
      </w:pPr>
      <w:r w:rsidRPr="00AE0C5E">
        <w:rPr>
          <w:bCs/>
          <w:color w:val="231F20"/>
          <w:spacing w:val="-2"/>
          <w:sz w:val="28"/>
          <w:szCs w:val="28"/>
        </w:rPr>
        <w:t>-</w:t>
      </w:r>
      <w:r w:rsidRPr="000C275D">
        <w:rPr>
          <w:b/>
          <w:color w:val="231F20"/>
          <w:sz w:val="28"/>
          <w:szCs w:val="28"/>
        </w:rPr>
        <w:t>I</w:t>
      </w:r>
      <w:r w:rsidRPr="000C275D">
        <w:rPr>
          <w:b/>
          <w:color w:val="231F20"/>
        </w:rPr>
        <w:t>ncorrección</w:t>
      </w:r>
      <w:r w:rsidRPr="00697E23">
        <w:rPr>
          <w:color w:val="231F20"/>
        </w:rPr>
        <w:t xml:space="preserve"> de cantidad en préstamos por pagar, por $32.700,22 millones,</w:t>
      </w:r>
      <w:r w:rsidRPr="00697E23">
        <w:rPr>
          <w:color w:val="231F20"/>
          <w:spacing w:val="-16"/>
        </w:rPr>
        <w:t xml:space="preserve"> </w:t>
      </w:r>
      <w:r w:rsidRPr="00697E23">
        <w:rPr>
          <w:color w:val="231F20"/>
        </w:rPr>
        <w:t>debido</w:t>
      </w:r>
      <w:r w:rsidRPr="00697E23">
        <w:rPr>
          <w:color w:val="231F20"/>
          <w:spacing w:val="-16"/>
        </w:rPr>
        <w:t xml:space="preserve"> </w:t>
      </w:r>
      <w:r w:rsidRPr="00697E23">
        <w:rPr>
          <w:color w:val="231F20"/>
        </w:rPr>
        <w:t>al</w:t>
      </w:r>
      <w:r w:rsidRPr="00697E23">
        <w:rPr>
          <w:color w:val="231F20"/>
          <w:spacing w:val="-16"/>
        </w:rPr>
        <w:t xml:space="preserve"> </w:t>
      </w:r>
      <w:r w:rsidRPr="00697E23">
        <w:rPr>
          <w:color w:val="231F20"/>
        </w:rPr>
        <w:t>cruce</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información</w:t>
      </w:r>
      <w:r w:rsidRPr="00697E23">
        <w:rPr>
          <w:color w:val="231F20"/>
          <w:spacing w:val="-16"/>
        </w:rPr>
        <w:t xml:space="preserve"> </w:t>
      </w:r>
      <w:r w:rsidRPr="00697E23">
        <w:rPr>
          <w:color w:val="231F20"/>
        </w:rPr>
        <w:t>del</w:t>
      </w:r>
      <w:r w:rsidRPr="00697E23">
        <w:rPr>
          <w:color w:val="231F20"/>
          <w:spacing w:val="-16"/>
        </w:rPr>
        <w:t xml:space="preserve"> </w:t>
      </w:r>
      <w:r w:rsidRPr="00697E23">
        <w:rPr>
          <w:color w:val="231F20"/>
        </w:rPr>
        <w:t>saldo</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pasivo</w:t>
      </w:r>
      <w:r w:rsidRPr="00697E23">
        <w:rPr>
          <w:color w:val="231F20"/>
          <w:spacing w:val="-16"/>
        </w:rPr>
        <w:t xml:space="preserve"> </w:t>
      </w:r>
      <w:r w:rsidRPr="00697E23">
        <w:rPr>
          <w:color w:val="231F20"/>
        </w:rPr>
        <w:t>financiero solicitado en el oficio AF-ANI-01, punto 13, con el saldo de la cuenta contable pasivo financiero por acuerdos de concesión (Concedente), donde</w:t>
      </w:r>
      <w:r w:rsidRPr="00697E23">
        <w:rPr>
          <w:color w:val="231F20"/>
          <w:spacing w:val="-19"/>
        </w:rPr>
        <w:t xml:space="preserve"> </w:t>
      </w:r>
      <w:r w:rsidRPr="00697E23">
        <w:rPr>
          <w:color w:val="231F20"/>
        </w:rPr>
        <w:t>se</w:t>
      </w:r>
      <w:r w:rsidRPr="00697E23">
        <w:rPr>
          <w:color w:val="231F20"/>
          <w:spacing w:val="-19"/>
        </w:rPr>
        <w:t xml:space="preserve"> </w:t>
      </w:r>
      <w:r w:rsidRPr="00697E23">
        <w:rPr>
          <w:color w:val="231F20"/>
        </w:rPr>
        <w:t>identificó</w:t>
      </w:r>
      <w:r w:rsidRPr="00697E23">
        <w:rPr>
          <w:color w:val="231F20"/>
          <w:spacing w:val="-19"/>
        </w:rPr>
        <w:t xml:space="preserve"> </w:t>
      </w:r>
      <w:r w:rsidRPr="00697E23">
        <w:rPr>
          <w:color w:val="231F20"/>
        </w:rPr>
        <w:t>que</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Agencia</w:t>
      </w:r>
      <w:r w:rsidRPr="00697E23">
        <w:rPr>
          <w:color w:val="231F20"/>
          <w:spacing w:val="-19"/>
        </w:rPr>
        <w:t xml:space="preserve"> </w:t>
      </w:r>
      <w:r w:rsidRPr="00697E23">
        <w:rPr>
          <w:color w:val="231F20"/>
        </w:rPr>
        <w:t>Nacional</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Infraestructura</w:t>
      </w:r>
      <w:r w:rsidRPr="00697E23">
        <w:rPr>
          <w:color w:val="231F20"/>
          <w:spacing w:val="-19"/>
        </w:rPr>
        <w:t xml:space="preserve"> </w:t>
      </w:r>
      <w:r w:rsidRPr="00697E23">
        <w:rPr>
          <w:color w:val="231F20"/>
        </w:rPr>
        <w:t>(ANI),</w:t>
      </w:r>
      <w:r w:rsidRPr="00697E23">
        <w:rPr>
          <w:color w:val="231F20"/>
          <w:spacing w:val="-19"/>
        </w:rPr>
        <w:t xml:space="preserve"> </w:t>
      </w:r>
      <w:r w:rsidRPr="00697E23">
        <w:rPr>
          <w:color w:val="231F20"/>
        </w:rPr>
        <w:t xml:space="preserve">a </w:t>
      </w:r>
      <w:r w:rsidRPr="00697E23">
        <w:rPr>
          <w:color w:val="231F20"/>
          <w:spacing w:val="-2"/>
        </w:rPr>
        <w:t>31</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diciembre</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2024,</w:t>
      </w:r>
      <w:r w:rsidRPr="00697E23">
        <w:rPr>
          <w:color w:val="231F20"/>
          <w:spacing w:val="-13"/>
        </w:rPr>
        <w:t xml:space="preserve"> </w:t>
      </w:r>
      <w:r w:rsidRPr="00697E23">
        <w:rPr>
          <w:color w:val="231F20"/>
          <w:spacing w:val="-2"/>
        </w:rPr>
        <w:t>presentó</w:t>
      </w:r>
      <w:r w:rsidRPr="00697E23">
        <w:rPr>
          <w:color w:val="231F20"/>
          <w:spacing w:val="-13"/>
        </w:rPr>
        <w:t xml:space="preserve"> </w:t>
      </w:r>
      <w:r w:rsidRPr="00697E23">
        <w:rPr>
          <w:color w:val="231F20"/>
          <w:spacing w:val="-2"/>
        </w:rPr>
        <w:t>diferencia</w:t>
      </w:r>
      <w:r w:rsidRPr="00697E23">
        <w:rPr>
          <w:color w:val="231F20"/>
          <w:spacing w:val="-13"/>
        </w:rPr>
        <w:t xml:space="preserve"> </w:t>
      </w:r>
      <w:r w:rsidRPr="00697E23">
        <w:rPr>
          <w:color w:val="231F20"/>
          <w:spacing w:val="-2"/>
        </w:rPr>
        <w:t>en</w:t>
      </w:r>
      <w:r w:rsidRPr="00697E23">
        <w:rPr>
          <w:color w:val="231F20"/>
          <w:spacing w:val="-13"/>
        </w:rPr>
        <w:t xml:space="preserve"> </w:t>
      </w:r>
      <w:r w:rsidRPr="00697E23">
        <w:rPr>
          <w:color w:val="231F20"/>
          <w:spacing w:val="-2"/>
        </w:rPr>
        <w:t>el</w:t>
      </w:r>
      <w:r w:rsidRPr="00697E23">
        <w:rPr>
          <w:color w:val="231F20"/>
          <w:spacing w:val="-13"/>
        </w:rPr>
        <w:t xml:space="preserve"> </w:t>
      </w:r>
      <w:r w:rsidRPr="00697E23">
        <w:rPr>
          <w:color w:val="231F20"/>
          <w:spacing w:val="-2"/>
        </w:rPr>
        <w:t>Estado</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Situación Financiera.</w:t>
      </w:r>
      <w:r>
        <w:rPr>
          <w:color w:val="231F20"/>
          <w:spacing w:val="-2"/>
        </w:rPr>
        <w:t xml:space="preserve"> </w:t>
      </w:r>
    </w:p>
    <w:p w14:paraId="2DCA52C3" w14:textId="77777777" w:rsidR="00AE0C5E" w:rsidRDefault="00AE0C5E" w:rsidP="00AE0C5E">
      <w:pPr>
        <w:pStyle w:val="Textoindependiente"/>
        <w:jc w:val="both"/>
        <w:rPr>
          <w:color w:val="231F20"/>
          <w:spacing w:val="-2"/>
        </w:rPr>
      </w:pPr>
    </w:p>
    <w:p w14:paraId="45D5CE38" w14:textId="77777777" w:rsidR="00AE0C5E" w:rsidRDefault="00AE0C5E" w:rsidP="00AE0C5E">
      <w:pPr>
        <w:pStyle w:val="Textoindependiente"/>
        <w:jc w:val="both"/>
        <w:rPr>
          <w:color w:val="231F20"/>
        </w:rPr>
      </w:pPr>
      <w:r w:rsidRPr="00697E23">
        <w:rPr>
          <w:color w:val="231F20"/>
        </w:rPr>
        <w:t>Lo anterior, contravino lo establecido en el numeral 4.1.2 de Representación</w:t>
      </w:r>
      <w:r w:rsidRPr="00697E23">
        <w:rPr>
          <w:color w:val="231F20"/>
          <w:spacing w:val="-3"/>
        </w:rPr>
        <w:t xml:space="preserve"> </w:t>
      </w:r>
      <w:r w:rsidRPr="00697E23">
        <w:rPr>
          <w:color w:val="231F20"/>
        </w:rPr>
        <w:t>fiel</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Resolución</w:t>
      </w:r>
      <w:r w:rsidRPr="00697E23">
        <w:rPr>
          <w:color w:val="231F20"/>
          <w:spacing w:val="-3"/>
        </w:rPr>
        <w:t xml:space="preserve"> </w:t>
      </w:r>
      <w:r w:rsidRPr="00697E23">
        <w:rPr>
          <w:color w:val="231F20"/>
        </w:rPr>
        <w:t>533</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2015;</w:t>
      </w:r>
      <w:r w:rsidRPr="00697E23">
        <w:rPr>
          <w:color w:val="231F20"/>
          <w:spacing w:val="-3"/>
        </w:rPr>
        <w:t xml:space="preserve"> </w:t>
      </w:r>
      <w:r w:rsidRPr="00697E23">
        <w:rPr>
          <w:color w:val="231F20"/>
        </w:rPr>
        <w:t>el</w:t>
      </w:r>
      <w:r w:rsidRPr="00697E23">
        <w:rPr>
          <w:color w:val="231F20"/>
          <w:spacing w:val="-3"/>
        </w:rPr>
        <w:t xml:space="preserve"> </w:t>
      </w:r>
      <w:r w:rsidRPr="00697E23">
        <w:rPr>
          <w:color w:val="231F20"/>
        </w:rPr>
        <w:t>numeral</w:t>
      </w:r>
      <w:r w:rsidRPr="00697E23">
        <w:rPr>
          <w:color w:val="231F20"/>
          <w:spacing w:val="-3"/>
        </w:rPr>
        <w:t xml:space="preserve"> </w:t>
      </w:r>
      <w:r w:rsidRPr="00697E23">
        <w:rPr>
          <w:color w:val="231F20"/>
        </w:rPr>
        <w:t>3.2.3.1 de</w:t>
      </w:r>
      <w:r w:rsidRPr="00697E23">
        <w:rPr>
          <w:color w:val="231F20"/>
          <w:spacing w:val="-18"/>
        </w:rPr>
        <w:t xml:space="preserve"> </w:t>
      </w:r>
      <w:r w:rsidRPr="00697E23">
        <w:rPr>
          <w:color w:val="231F20"/>
        </w:rPr>
        <w:t>Soportes</w:t>
      </w:r>
      <w:r w:rsidRPr="00697E23">
        <w:rPr>
          <w:color w:val="231F20"/>
          <w:spacing w:val="-18"/>
        </w:rPr>
        <w:t xml:space="preserve"> </w:t>
      </w:r>
      <w:r w:rsidRPr="00697E23">
        <w:rPr>
          <w:color w:val="231F20"/>
        </w:rPr>
        <w:t>documentales</w:t>
      </w:r>
      <w:r w:rsidRPr="00697E23">
        <w:rPr>
          <w:color w:val="231F20"/>
          <w:spacing w:val="-18"/>
        </w:rPr>
        <w:t xml:space="preserve"> </w:t>
      </w:r>
      <w:r w:rsidRPr="00697E23">
        <w:rPr>
          <w:color w:val="231F20"/>
        </w:rPr>
        <w:t>y</w:t>
      </w:r>
      <w:r w:rsidRPr="00697E23">
        <w:rPr>
          <w:color w:val="231F20"/>
          <w:spacing w:val="-18"/>
        </w:rPr>
        <w:t xml:space="preserve"> </w:t>
      </w:r>
      <w:r w:rsidRPr="00697E23">
        <w:rPr>
          <w:color w:val="231F20"/>
        </w:rPr>
        <w:t>el</w:t>
      </w:r>
      <w:r w:rsidRPr="00697E23">
        <w:rPr>
          <w:color w:val="231F20"/>
          <w:spacing w:val="-18"/>
        </w:rPr>
        <w:t xml:space="preserve"> </w:t>
      </w:r>
      <w:r w:rsidRPr="00697E23">
        <w:rPr>
          <w:color w:val="231F20"/>
        </w:rPr>
        <w:t>numeral</w:t>
      </w:r>
      <w:r w:rsidRPr="00697E23">
        <w:rPr>
          <w:color w:val="231F20"/>
          <w:spacing w:val="-18"/>
        </w:rPr>
        <w:t xml:space="preserve"> </w:t>
      </w:r>
      <w:r w:rsidRPr="00697E23">
        <w:rPr>
          <w:color w:val="231F20"/>
        </w:rPr>
        <w:t>3.2.9.1</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Responsabilidad</w:t>
      </w:r>
      <w:r w:rsidRPr="00697E23">
        <w:rPr>
          <w:color w:val="231F20"/>
          <w:spacing w:val="-18"/>
        </w:rPr>
        <w:t xml:space="preserve"> </w:t>
      </w:r>
      <w:r w:rsidRPr="00697E23">
        <w:rPr>
          <w:color w:val="231F20"/>
        </w:rPr>
        <w:t xml:space="preserve">de </w:t>
      </w:r>
      <w:r w:rsidRPr="00697E23">
        <w:rPr>
          <w:color w:val="231F20"/>
          <w:spacing w:val="-6"/>
        </w:rPr>
        <w:t>quienes</w:t>
      </w:r>
      <w:r w:rsidRPr="00697E23">
        <w:rPr>
          <w:color w:val="231F20"/>
          <w:spacing w:val="-7"/>
        </w:rPr>
        <w:t xml:space="preserve"> </w:t>
      </w:r>
      <w:r w:rsidRPr="00697E23">
        <w:rPr>
          <w:color w:val="231F20"/>
          <w:spacing w:val="-6"/>
        </w:rPr>
        <w:t>ejecutan</w:t>
      </w:r>
      <w:r w:rsidRPr="00697E23">
        <w:rPr>
          <w:color w:val="231F20"/>
          <w:spacing w:val="-7"/>
        </w:rPr>
        <w:t xml:space="preserve"> </w:t>
      </w:r>
      <w:r w:rsidRPr="00697E23">
        <w:rPr>
          <w:color w:val="231F20"/>
          <w:spacing w:val="-6"/>
        </w:rPr>
        <w:t>procesos</w:t>
      </w:r>
      <w:r w:rsidRPr="00697E23">
        <w:rPr>
          <w:color w:val="231F20"/>
          <w:spacing w:val="-7"/>
        </w:rPr>
        <w:t xml:space="preserve"> </w:t>
      </w:r>
      <w:r w:rsidRPr="00697E23">
        <w:rPr>
          <w:color w:val="231F20"/>
          <w:spacing w:val="-6"/>
        </w:rPr>
        <w:t>diferentes</w:t>
      </w:r>
      <w:r w:rsidRPr="00697E23">
        <w:rPr>
          <w:color w:val="231F20"/>
          <w:spacing w:val="-7"/>
        </w:rPr>
        <w:t xml:space="preserve"> </w:t>
      </w:r>
      <w:r w:rsidRPr="00697E23">
        <w:rPr>
          <w:color w:val="231F20"/>
          <w:spacing w:val="-6"/>
        </w:rPr>
        <w:t>al</w:t>
      </w:r>
      <w:r w:rsidRPr="00697E23">
        <w:rPr>
          <w:color w:val="231F20"/>
          <w:spacing w:val="-7"/>
        </w:rPr>
        <w:t xml:space="preserve"> </w:t>
      </w:r>
      <w:r w:rsidRPr="00697E23">
        <w:rPr>
          <w:color w:val="231F20"/>
          <w:spacing w:val="-6"/>
        </w:rPr>
        <w:t>contable</w:t>
      </w:r>
      <w:r w:rsidRPr="00697E23">
        <w:rPr>
          <w:color w:val="231F20"/>
          <w:spacing w:val="-7"/>
        </w:rPr>
        <w:t xml:space="preserve"> </w:t>
      </w:r>
      <w:r w:rsidRPr="00697E23">
        <w:rPr>
          <w:color w:val="231F20"/>
          <w:spacing w:val="-6"/>
        </w:rPr>
        <w:t>de</w:t>
      </w:r>
      <w:r w:rsidRPr="00697E23">
        <w:rPr>
          <w:color w:val="231F20"/>
          <w:spacing w:val="-7"/>
        </w:rPr>
        <w:t xml:space="preserve"> </w:t>
      </w:r>
      <w:r w:rsidRPr="00697E23">
        <w:rPr>
          <w:color w:val="231F20"/>
          <w:spacing w:val="-6"/>
        </w:rPr>
        <w:t>la</w:t>
      </w:r>
      <w:r w:rsidRPr="00697E23">
        <w:rPr>
          <w:color w:val="231F20"/>
          <w:spacing w:val="-7"/>
        </w:rPr>
        <w:t xml:space="preserve"> </w:t>
      </w:r>
      <w:r w:rsidRPr="00697E23">
        <w:rPr>
          <w:color w:val="231F20"/>
          <w:spacing w:val="-6"/>
        </w:rPr>
        <w:t>Resolución</w:t>
      </w:r>
      <w:r w:rsidRPr="00697E23">
        <w:rPr>
          <w:color w:val="231F20"/>
          <w:spacing w:val="-7"/>
        </w:rPr>
        <w:t xml:space="preserve"> </w:t>
      </w:r>
      <w:r w:rsidRPr="00697E23">
        <w:rPr>
          <w:color w:val="231F20"/>
          <w:spacing w:val="-6"/>
        </w:rPr>
        <w:t>193</w:t>
      </w:r>
      <w:r w:rsidRPr="00697E23">
        <w:rPr>
          <w:color w:val="231F20"/>
          <w:spacing w:val="-7"/>
        </w:rPr>
        <w:t xml:space="preserve"> </w:t>
      </w:r>
      <w:r w:rsidRPr="00697E23">
        <w:rPr>
          <w:color w:val="231F20"/>
          <w:spacing w:val="-6"/>
        </w:rPr>
        <w:t xml:space="preserve">de </w:t>
      </w:r>
      <w:r w:rsidRPr="00697E23">
        <w:rPr>
          <w:color w:val="231F20"/>
        </w:rPr>
        <w:t>2016;</w:t>
      </w:r>
      <w:r w:rsidRPr="00697E23">
        <w:rPr>
          <w:color w:val="231F20"/>
          <w:spacing w:val="-20"/>
        </w:rPr>
        <w:t xml:space="preserve"> </w:t>
      </w:r>
      <w:r w:rsidRPr="00697E23">
        <w:rPr>
          <w:color w:val="231F20"/>
        </w:rPr>
        <w:t>el</w:t>
      </w:r>
      <w:r w:rsidRPr="00697E23">
        <w:rPr>
          <w:color w:val="231F20"/>
          <w:spacing w:val="-19"/>
        </w:rPr>
        <w:t xml:space="preserve"> </w:t>
      </w:r>
      <w:r w:rsidRPr="00697E23">
        <w:rPr>
          <w:color w:val="231F20"/>
        </w:rPr>
        <w:t>numeral</w:t>
      </w:r>
      <w:r w:rsidRPr="00697E23">
        <w:rPr>
          <w:color w:val="231F20"/>
          <w:spacing w:val="-19"/>
        </w:rPr>
        <w:t xml:space="preserve"> </w:t>
      </w:r>
      <w:r w:rsidRPr="00697E23">
        <w:rPr>
          <w:color w:val="231F20"/>
        </w:rPr>
        <w:t>9.1</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Tratamiento</w:t>
      </w:r>
      <w:r w:rsidRPr="00697E23">
        <w:rPr>
          <w:color w:val="231F20"/>
          <w:spacing w:val="-20"/>
        </w:rPr>
        <w:t xml:space="preserve"> </w:t>
      </w:r>
      <w:r w:rsidRPr="00697E23">
        <w:rPr>
          <w:color w:val="231F20"/>
        </w:rPr>
        <w:t>contable</w:t>
      </w:r>
      <w:r w:rsidRPr="00697E23">
        <w:rPr>
          <w:color w:val="231F20"/>
          <w:spacing w:val="-19"/>
        </w:rPr>
        <w:t xml:space="preserve"> </w:t>
      </w:r>
      <w:r w:rsidRPr="00697E23">
        <w:rPr>
          <w:color w:val="231F20"/>
        </w:rPr>
        <w:t>del</w:t>
      </w:r>
      <w:r w:rsidRPr="00697E23">
        <w:rPr>
          <w:color w:val="231F20"/>
          <w:spacing w:val="-19"/>
        </w:rPr>
        <w:t xml:space="preserve"> </w:t>
      </w:r>
      <w:r w:rsidRPr="00697E23">
        <w:rPr>
          <w:color w:val="231F20"/>
        </w:rPr>
        <w:t>pasivo</w:t>
      </w:r>
      <w:r w:rsidRPr="00697E23">
        <w:rPr>
          <w:color w:val="231F20"/>
          <w:spacing w:val="-20"/>
        </w:rPr>
        <w:t xml:space="preserve"> </w:t>
      </w:r>
      <w:r w:rsidRPr="00697E23">
        <w:rPr>
          <w:color w:val="231F20"/>
        </w:rPr>
        <w:t>financiero</w:t>
      </w:r>
      <w:r w:rsidRPr="00697E23">
        <w:rPr>
          <w:color w:val="231F20"/>
          <w:spacing w:val="-19"/>
        </w:rPr>
        <w:t xml:space="preserve"> </w:t>
      </w:r>
      <w:r w:rsidRPr="00697E23">
        <w:rPr>
          <w:color w:val="231F20"/>
        </w:rPr>
        <w:t xml:space="preserve">del </w:t>
      </w:r>
      <w:r w:rsidRPr="00697E23">
        <w:rPr>
          <w:color w:val="231F20"/>
          <w:spacing w:val="-2"/>
        </w:rPr>
        <w:t>manual</w:t>
      </w:r>
      <w:r w:rsidRPr="00697E23">
        <w:rPr>
          <w:color w:val="231F20"/>
          <w:spacing w:val="-16"/>
        </w:rPr>
        <w:t xml:space="preserve"> </w:t>
      </w:r>
      <w:r w:rsidRPr="00697E23">
        <w:rPr>
          <w:color w:val="231F20"/>
          <w:spacing w:val="-2"/>
        </w:rPr>
        <w:t>de</w:t>
      </w:r>
      <w:r w:rsidRPr="00697E23">
        <w:rPr>
          <w:color w:val="231F20"/>
          <w:spacing w:val="-16"/>
        </w:rPr>
        <w:t xml:space="preserve"> </w:t>
      </w:r>
      <w:r w:rsidRPr="00697E23">
        <w:rPr>
          <w:color w:val="231F20"/>
          <w:spacing w:val="-2"/>
        </w:rPr>
        <w:t>políticas</w:t>
      </w:r>
      <w:r w:rsidRPr="00697E23">
        <w:rPr>
          <w:color w:val="231F20"/>
          <w:spacing w:val="-16"/>
        </w:rPr>
        <w:t xml:space="preserve"> </w:t>
      </w:r>
      <w:r w:rsidRPr="00697E23">
        <w:rPr>
          <w:color w:val="231F20"/>
          <w:spacing w:val="-2"/>
        </w:rPr>
        <w:t>contables</w:t>
      </w:r>
      <w:r w:rsidRPr="00697E23">
        <w:rPr>
          <w:color w:val="231F20"/>
          <w:spacing w:val="-16"/>
        </w:rPr>
        <w:t xml:space="preserve"> </w:t>
      </w:r>
      <w:r w:rsidRPr="00697E23">
        <w:rPr>
          <w:color w:val="231F20"/>
          <w:spacing w:val="-2"/>
        </w:rPr>
        <w:t>de</w:t>
      </w:r>
      <w:r w:rsidRPr="00697E23">
        <w:rPr>
          <w:color w:val="231F20"/>
          <w:spacing w:val="-16"/>
        </w:rPr>
        <w:t xml:space="preserve"> </w:t>
      </w:r>
      <w:r w:rsidRPr="00697E23">
        <w:rPr>
          <w:color w:val="231F20"/>
          <w:spacing w:val="-2"/>
        </w:rPr>
        <w:t>la</w:t>
      </w:r>
      <w:r w:rsidRPr="00697E23">
        <w:rPr>
          <w:color w:val="231F20"/>
          <w:spacing w:val="-16"/>
        </w:rPr>
        <w:t xml:space="preserve"> </w:t>
      </w:r>
      <w:r w:rsidRPr="00697E23">
        <w:rPr>
          <w:color w:val="231F20"/>
          <w:spacing w:val="-2"/>
        </w:rPr>
        <w:t>Agencia</w:t>
      </w:r>
      <w:r w:rsidRPr="00697E23">
        <w:rPr>
          <w:color w:val="231F20"/>
          <w:spacing w:val="-16"/>
        </w:rPr>
        <w:t xml:space="preserve"> </w:t>
      </w:r>
      <w:r w:rsidRPr="00697E23">
        <w:rPr>
          <w:color w:val="231F20"/>
          <w:spacing w:val="-2"/>
        </w:rPr>
        <w:t>Nacional</w:t>
      </w:r>
      <w:r w:rsidRPr="00697E23">
        <w:rPr>
          <w:color w:val="231F20"/>
          <w:spacing w:val="-16"/>
        </w:rPr>
        <w:t xml:space="preserve"> </w:t>
      </w:r>
      <w:r w:rsidRPr="00697E23">
        <w:rPr>
          <w:color w:val="231F20"/>
          <w:spacing w:val="-2"/>
        </w:rPr>
        <w:t>de</w:t>
      </w:r>
      <w:r w:rsidRPr="00697E23">
        <w:rPr>
          <w:color w:val="231F20"/>
          <w:spacing w:val="-16"/>
        </w:rPr>
        <w:t xml:space="preserve"> </w:t>
      </w:r>
      <w:r w:rsidRPr="00697E23">
        <w:rPr>
          <w:color w:val="231F20"/>
          <w:spacing w:val="-2"/>
        </w:rPr>
        <w:t xml:space="preserve">Infraestructura </w:t>
      </w:r>
      <w:r w:rsidRPr="00697E23">
        <w:rPr>
          <w:color w:val="231F20"/>
        </w:rPr>
        <w:t>(ANI) GADF-M-008; el numeral 1 de la Guía de implementación modelo</w:t>
      </w:r>
      <w:r w:rsidRPr="00697E23">
        <w:rPr>
          <w:color w:val="231F20"/>
          <w:spacing w:val="-9"/>
        </w:rPr>
        <w:t xml:space="preserve"> </w:t>
      </w:r>
      <w:r w:rsidRPr="00697E23">
        <w:rPr>
          <w:color w:val="231F20"/>
        </w:rPr>
        <w:t>financiero</w:t>
      </w:r>
      <w:r w:rsidRPr="00697E23">
        <w:rPr>
          <w:color w:val="231F20"/>
          <w:spacing w:val="-9"/>
        </w:rPr>
        <w:t xml:space="preserve"> </w:t>
      </w:r>
      <w:r w:rsidRPr="00697E23">
        <w:rPr>
          <w:color w:val="231F20"/>
        </w:rPr>
        <w:t>con</w:t>
      </w:r>
      <w:r w:rsidRPr="00697E23">
        <w:rPr>
          <w:color w:val="231F20"/>
          <w:spacing w:val="-9"/>
        </w:rPr>
        <w:t xml:space="preserve"> </w:t>
      </w:r>
      <w:r w:rsidRPr="00697E23">
        <w:rPr>
          <w:color w:val="231F20"/>
        </w:rPr>
        <w:t>fines</w:t>
      </w:r>
      <w:r w:rsidRPr="00697E23">
        <w:rPr>
          <w:color w:val="231F20"/>
          <w:spacing w:val="-9"/>
        </w:rPr>
        <w:t xml:space="preserve"> </w:t>
      </w:r>
      <w:r w:rsidRPr="00697E23">
        <w:rPr>
          <w:color w:val="231F20"/>
        </w:rPr>
        <w:t>contables</w:t>
      </w:r>
      <w:r w:rsidRPr="00697E23">
        <w:rPr>
          <w:color w:val="231F20"/>
          <w:spacing w:val="-9"/>
        </w:rPr>
        <w:t xml:space="preserve"> </w:t>
      </w:r>
      <w:r w:rsidRPr="00697E23">
        <w:rPr>
          <w:color w:val="231F20"/>
        </w:rPr>
        <w:t>–</w:t>
      </w:r>
      <w:r w:rsidRPr="00697E23">
        <w:rPr>
          <w:color w:val="231F20"/>
          <w:spacing w:val="-9"/>
        </w:rPr>
        <w:t xml:space="preserve"> </w:t>
      </w:r>
      <w:r w:rsidRPr="00697E23">
        <w:rPr>
          <w:color w:val="231F20"/>
        </w:rPr>
        <w:t>Modo</w:t>
      </w:r>
      <w:r w:rsidRPr="00697E23">
        <w:rPr>
          <w:color w:val="231F20"/>
          <w:spacing w:val="-9"/>
        </w:rPr>
        <w:t xml:space="preserve"> </w:t>
      </w:r>
      <w:r w:rsidRPr="00697E23">
        <w:rPr>
          <w:color w:val="231F20"/>
        </w:rPr>
        <w:t>carretero</w:t>
      </w:r>
      <w:r w:rsidRPr="00697E23">
        <w:rPr>
          <w:color w:val="231F20"/>
          <w:spacing w:val="-9"/>
        </w:rPr>
        <w:t xml:space="preserve"> </w:t>
      </w:r>
      <w:r w:rsidRPr="00697E23">
        <w:rPr>
          <w:color w:val="231F20"/>
        </w:rPr>
        <w:t>–</w:t>
      </w:r>
      <w:r w:rsidRPr="00697E23">
        <w:rPr>
          <w:color w:val="231F20"/>
          <w:spacing w:val="-9"/>
        </w:rPr>
        <w:t xml:space="preserve"> </w:t>
      </w:r>
      <w:r w:rsidRPr="00697E23">
        <w:rPr>
          <w:color w:val="231F20"/>
        </w:rPr>
        <w:t>GCSP-I-032 y el Memorando 954 del 27 de noviembre de 2024: actualización lineamientos</w:t>
      </w:r>
      <w:r w:rsidRPr="00697E23">
        <w:rPr>
          <w:color w:val="231F20"/>
          <w:spacing w:val="-18"/>
        </w:rPr>
        <w:t xml:space="preserve"> </w:t>
      </w:r>
      <w:r w:rsidRPr="00697E23">
        <w:rPr>
          <w:color w:val="231F20"/>
        </w:rPr>
        <w:t>reporte</w:t>
      </w:r>
      <w:r w:rsidRPr="00697E23">
        <w:rPr>
          <w:color w:val="231F20"/>
          <w:spacing w:val="-18"/>
        </w:rPr>
        <w:t xml:space="preserve"> </w:t>
      </w:r>
      <w:r w:rsidRPr="00697E23">
        <w:rPr>
          <w:color w:val="231F20"/>
        </w:rPr>
        <w:t>información</w:t>
      </w:r>
      <w:r w:rsidRPr="00697E23">
        <w:rPr>
          <w:color w:val="231F20"/>
          <w:spacing w:val="-18"/>
        </w:rPr>
        <w:t xml:space="preserve"> </w:t>
      </w:r>
      <w:r w:rsidRPr="00697E23">
        <w:rPr>
          <w:color w:val="231F20"/>
        </w:rPr>
        <w:t>contable,</w:t>
      </w:r>
      <w:r w:rsidRPr="00697E23">
        <w:rPr>
          <w:color w:val="231F20"/>
          <w:spacing w:val="-18"/>
        </w:rPr>
        <w:t xml:space="preserve"> </w:t>
      </w:r>
      <w:r w:rsidRPr="00697E23">
        <w:rPr>
          <w:color w:val="231F20"/>
        </w:rPr>
        <w:t>lo</w:t>
      </w:r>
      <w:r w:rsidRPr="00697E23">
        <w:rPr>
          <w:color w:val="231F20"/>
          <w:spacing w:val="-18"/>
        </w:rPr>
        <w:t xml:space="preserve"> </w:t>
      </w:r>
      <w:r w:rsidRPr="00697E23">
        <w:rPr>
          <w:color w:val="231F20"/>
        </w:rPr>
        <w:t>cual</w:t>
      </w:r>
      <w:r w:rsidRPr="00697E23">
        <w:rPr>
          <w:color w:val="231F20"/>
          <w:spacing w:val="-19"/>
        </w:rPr>
        <w:t xml:space="preserve"> </w:t>
      </w:r>
      <w:r w:rsidRPr="00697E23">
        <w:rPr>
          <w:color w:val="231F20"/>
        </w:rPr>
        <w:t>generó</w:t>
      </w:r>
      <w:r w:rsidRPr="00697E23">
        <w:rPr>
          <w:color w:val="231F20"/>
          <w:spacing w:val="-18"/>
        </w:rPr>
        <w:t xml:space="preserve"> </w:t>
      </w:r>
      <w:r w:rsidRPr="00697E23">
        <w:rPr>
          <w:color w:val="231F20"/>
        </w:rPr>
        <w:t>en</w:t>
      </w:r>
      <w:r w:rsidRPr="00697E23">
        <w:rPr>
          <w:color w:val="231F20"/>
          <w:spacing w:val="-18"/>
        </w:rPr>
        <w:t xml:space="preserve"> </w:t>
      </w:r>
      <w:r w:rsidRPr="00697E23">
        <w:rPr>
          <w:color w:val="231F20"/>
        </w:rPr>
        <w:t>el</w:t>
      </w:r>
      <w:r w:rsidRPr="00697E23">
        <w:rPr>
          <w:color w:val="231F20"/>
          <w:spacing w:val="-19"/>
        </w:rPr>
        <w:t xml:space="preserve"> </w:t>
      </w:r>
      <w:r w:rsidRPr="00697E23">
        <w:rPr>
          <w:color w:val="231F20"/>
        </w:rPr>
        <w:t xml:space="preserve">Estado </w:t>
      </w:r>
      <w:r w:rsidRPr="00697E23">
        <w:rPr>
          <w:color w:val="231F20"/>
          <w:spacing w:val="-4"/>
        </w:rPr>
        <w:t>de</w:t>
      </w:r>
      <w:r w:rsidRPr="00697E23">
        <w:rPr>
          <w:color w:val="231F20"/>
          <w:spacing w:val="-9"/>
        </w:rPr>
        <w:t xml:space="preserve"> </w:t>
      </w:r>
      <w:r w:rsidRPr="00697E23">
        <w:rPr>
          <w:color w:val="231F20"/>
          <w:spacing w:val="-4"/>
        </w:rPr>
        <w:t>Situación</w:t>
      </w:r>
      <w:r w:rsidRPr="00697E23">
        <w:rPr>
          <w:color w:val="231F20"/>
          <w:spacing w:val="-9"/>
        </w:rPr>
        <w:t xml:space="preserve"> </w:t>
      </w:r>
      <w:r w:rsidRPr="00697E23">
        <w:rPr>
          <w:color w:val="231F20"/>
          <w:spacing w:val="-4"/>
        </w:rPr>
        <w:t>Financiera</w:t>
      </w:r>
      <w:r w:rsidRPr="00697E23">
        <w:rPr>
          <w:color w:val="231F20"/>
          <w:spacing w:val="-9"/>
        </w:rPr>
        <w:t xml:space="preserve"> </w:t>
      </w:r>
      <w:r w:rsidRPr="00697E23">
        <w:rPr>
          <w:color w:val="231F20"/>
          <w:spacing w:val="-4"/>
        </w:rPr>
        <w:t>de</w:t>
      </w:r>
      <w:r w:rsidRPr="00697E23">
        <w:rPr>
          <w:color w:val="231F20"/>
          <w:spacing w:val="-9"/>
        </w:rPr>
        <w:t xml:space="preserve"> </w:t>
      </w:r>
      <w:r w:rsidRPr="00697E23">
        <w:rPr>
          <w:color w:val="231F20"/>
          <w:spacing w:val="-4"/>
        </w:rPr>
        <w:t>la</w:t>
      </w:r>
      <w:r w:rsidRPr="00697E23">
        <w:rPr>
          <w:color w:val="231F20"/>
          <w:spacing w:val="-9"/>
        </w:rPr>
        <w:t xml:space="preserve"> </w:t>
      </w:r>
      <w:r w:rsidRPr="00697E23">
        <w:rPr>
          <w:color w:val="231F20"/>
          <w:spacing w:val="-4"/>
        </w:rPr>
        <w:t>Agencia</w:t>
      </w:r>
      <w:r w:rsidRPr="00697E23">
        <w:rPr>
          <w:color w:val="231F20"/>
          <w:spacing w:val="-9"/>
        </w:rPr>
        <w:t xml:space="preserve"> </w:t>
      </w:r>
      <w:r w:rsidRPr="00697E23">
        <w:rPr>
          <w:color w:val="231F20"/>
          <w:spacing w:val="-4"/>
        </w:rPr>
        <w:t>Nacional</w:t>
      </w:r>
      <w:r w:rsidRPr="00697E23">
        <w:rPr>
          <w:color w:val="231F20"/>
          <w:spacing w:val="-9"/>
        </w:rPr>
        <w:t xml:space="preserve"> </w:t>
      </w:r>
      <w:r w:rsidRPr="00697E23">
        <w:rPr>
          <w:color w:val="231F20"/>
          <w:spacing w:val="-4"/>
        </w:rPr>
        <w:t>de</w:t>
      </w:r>
      <w:r w:rsidRPr="00697E23">
        <w:rPr>
          <w:color w:val="231F20"/>
          <w:spacing w:val="-9"/>
        </w:rPr>
        <w:t xml:space="preserve"> </w:t>
      </w:r>
      <w:r w:rsidRPr="00697E23">
        <w:rPr>
          <w:color w:val="231F20"/>
          <w:spacing w:val="-4"/>
        </w:rPr>
        <w:t>Infraestructura</w:t>
      </w:r>
      <w:r w:rsidRPr="00697E23">
        <w:rPr>
          <w:color w:val="231F20"/>
          <w:spacing w:val="-9"/>
        </w:rPr>
        <w:t xml:space="preserve"> </w:t>
      </w:r>
      <w:r w:rsidRPr="00697E23">
        <w:rPr>
          <w:color w:val="231F20"/>
          <w:spacing w:val="-4"/>
        </w:rPr>
        <w:t xml:space="preserve">(ANI), </w:t>
      </w:r>
      <w:r w:rsidRPr="00697E23">
        <w:rPr>
          <w:color w:val="231F20"/>
          <w:spacing w:val="-2"/>
        </w:rPr>
        <w:t>a</w:t>
      </w:r>
      <w:r w:rsidRPr="00697E23">
        <w:rPr>
          <w:color w:val="231F20"/>
          <w:spacing w:val="-15"/>
        </w:rPr>
        <w:t xml:space="preserve"> </w:t>
      </w:r>
      <w:r w:rsidRPr="00697E23">
        <w:rPr>
          <w:color w:val="231F20"/>
          <w:spacing w:val="-2"/>
        </w:rPr>
        <w:t>31</w:t>
      </w:r>
      <w:r w:rsidRPr="00697E23">
        <w:rPr>
          <w:color w:val="231F20"/>
          <w:spacing w:val="-15"/>
        </w:rPr>
        <w:t xml:space="preserve"> </w:t>
      </w:r>
      <w:r w:rsidRPr="00697E23">
        <w:rPr>
          <w:color w:val="231F20"/>
          <w:spacing w:val="-2"/>
        </w:rPr>
        <w:t>de</w:t>
      </w:r>
      <w:r w:rsidRPr="00697E23">
        <w:rPr>
          <w:color w:val="231F20"/>
          <w:spacing w:val="-15"/>
        </w:rPr>
        <w:t xml:space="preserve"> </w:t>
      </w:r>
      <w:r w:rsidRPr="00697E23">
        <w:rPr>
          <w:color w:val="231F20"/>
          <w:spacing w:val="-2"/>
        </w:rPr>
        <w:t>diciembre</w:t>
      </w:r>
      <w:r w:rsidRPr="00697E23">
        <w:rPr>
          <w:color w:val="231F20"/>
          <w:spacing w:val="-15"/>
        </w:rPr>
        <w:t xml:space="preserve"> </w:t>
      </w:r>
      <w:r w:rsidRPr="00697E23">
        <w:rPr>
          <w:color w:val="231F20"/>
          <w:spacing w:val="-2"/>
        </w:rPr>
        <w:t>de</w:t>
      </w:r>
      <w:r w:rsidRPr="00697E23">
        <w:rPr>
          <w:color w:val="231F20"/>
          <w:spacing w:val="-15"/>
        </w:rPr>
        <w:t xml:space="preserve"> </w:t>
      </w:r>
      <w:r w:rsidRPr="00697E23">
        <w:rPr>
          <w:color w:val="231F20"/>
          <w:spacing w:val="-2"/>
        </w:rPr>
        <w:t>2024,</w:t>
      </w:r>
      <w:r w:rsidRPr="00697E23">
        <w:rPr>
          <w:color w:val="231F20"/>
          <w:spacing w:val="-15"/>
        </w:rPr>
        <w:t xml:space="preserve"> </w:t>
      </w:r>
      <w:r w:rsidRPr="00697E23">
        <w:rPr>
          <w:color w:val="231F20"/>
          <w:spacing w:val="-2"/>
        </w:rPr>
        <w:t>subestimación</w:t>
      </w:r>
      <w:r w:rsidRPr="00697E23">
        <w:rPr>
          <w:color w:val="231F20"/>
          <w:spacing w:val="-15"/>
        </w:rPr>
        <w:t xml:space="preserve"> </w:t>
      </w:r>
      <w:r w:rsidRPr="00697E23">
        <w:rPr>
          <w:color w:val="231F20"/>
          <w:spacing w:val="-2"/>
        </w:rPr>
        <w:t>de</w:t>
      </w:r>
      <w:r w:rsidRPr="00697E23">
        <w:rPr>
          <w:color w:val="231F20"/>
          <w:spacing w:val="-15"/>
        </w:rPr>
        <w:t xml:space="preserve"> </w:t>
      </w:r>
      <w:r w:rsidRPr="00697E23">
        <w:rPr>
          <w:color w:val="231F20"/>
          <w:spacing w:val="-2"/>
        </w:rPr>
        <w:t>la</w:t>
      </w:r>
      <w:r w:rsidRPr="00697E23">
        <w:rPr>
          <w:color w:val="231F20"/>
          <w:spacing w:val="-15"/>
        </w:rPr>
        <w:t xml:space="preserve"> </w:t>
      </w:r>
      <w:r w:rsidRPr="00697E23">
        <w:rPr>
          <w:color w:val="231F20"/>
          <w:spacing w:val="-2"/>
        </w:rPr>
        <w:t>cuenta</w:t>
      </w:r>
      <w:r w:rsidRPr="00697E23">
        <w:rPr>
          <w:color w:val="231F20"/>
          <w:spacing w:val="-15"/>
        </w:rPr>
        <w:t xml:space="preserve"> </w:t>
      </w:r>
      <w:r w:rsidRPr="00697E23">
        <w:rPr>
          <w:color w:val="231F20"/>
          <w:spacing w:val="-2"/>
        </w:rPr>
        <w:t>contable</w:t>
      </w:r>
      <w:r w:rsidRPr="00697E23">
        <w:rPr>
          <w:color w:val="231F20"/>
          <w:spacing w:val="-15"/>
        </w:rPr>
        <w:t xml:space="preserve"> </w:t>
      </w:r>
      <w:r w:rsidRPr="00697E23">
        <w:rPr>
          <w:color w:val="231F20"/>
          <w:spacing w:val="-2"/>
        </w:rPr>
        <w:t xml:space="preserve">pasivo </w:t>
      </w:r>
      <w:r w:rsidRPr="00697E23">
        <w:rPr>
          <w:color w:val="231F20"/>
        </w:rPr>
        <w:t>financiero por acuerdos de concesión (Concedente), por $32.700,22 millones, correspondiente a los proyectos de concesión perimetral de Oriente de Cundinamarca y Rumichaca - Pasto.</w:t>
      </w:r>
    </w:p>
    <w:p w14:paraId="365509D8" w14:textId="77777777" w:rsidR="00AE0C5E" w:rsidRDefault="00AE0C5E" w:rsidP="00AE0C5E">
      <w:pPr>
        <w:pStyle w:val="Textoindependiente"/>
        <w:jc w:val="both"/>
        <w:rPr>
          <w:color w:val="231F20"/>
        </w:rPr>
      </w:pPr>
    </w:p>
    <w:p w14:paraId="77677297" w14:textId="77777777" w:rsidR="00AE0C5E" w:rsidRDefault="00AE0C5E" w:rsidP="00AE0C5E">
      <w:pPr>
        <w:pStyle w:val="Textoindependiente"/>
        <w:jc w:val="both"/>
        <w:rPr>
          <w:color w:val="231F20"/>
        </w:rPr>
      </w:pPr>
      <w:r w:rsidRPr="000C275D">
        <w:rPr>
          <w:b/>
          <w:color w:val="231F20"/>
          <w:sz w:val="28"/>
          <w:szCs w:val="28"/>
        </w:rPr>
        <w:t>-</w:t>
      </w:r>
      <w:r w:rsidRPr="000C275D">
        <w:rPr>
          <w:b/>
          <w:color w:val="231F20"/>
        </w:rPr>
        <w:t>Incorrección</w:t>
      </w:r>
      <w:r w:rsidRPr="00697E23">
        <w:rPr>
          <w:color w:val="231F20"/>
        </w:rPr>
        <w:t xml:space="preserve"> de cantidad en otros activos, por $11.157,27 millones, debido</w:t>
      </w:r>
      <w:r w:rsidRPr="00697E23">
        <w:rPr>
          <w:color w:val="231F20"/>
          <w:spacing w:val="40"/>
        </w:rPr>
        <w:t xml:space="preserve"> </w:t>
      </w:r>
      <w:r w:rsidRPr="00697E23">
        <w:rPr>
          <w:color w:val="231F20"/>
        </w:rPr>
        <w:t>a</w:t>
      </w:r>
      <w:r w:rsidRPr="00697E23">
        <w:rPr>
          <w:color w:val="231F20"/>
          <w:spacing w:val="40"/>
        </w:rPr>
        <w:t xml:space="preserve"> </w:t>
      </w:r>
      <w:r w:rsidRPr="00697E23">
        <w:rPr>
          <w:color w:val="231F20"/>
        </w:rPr>
        <w:t>validación</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certificación</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las</w:t>
      </w:r>
      <w:r w:rsidRPr="00697E23">
        <w:rPr>
          <w:color w:val="231F20"/>
          <w:spacing w:val="40"/>
        </w:rPr>
        <w:t xml:space="preserve"> </w:t>
      </w:r>
      <w:r w:rsidRPr="00697E23">
        <w:rPr>
          <w:color w:val="231F20"/>
        </w:rPr>
        <w:t>fiducias</w:t>
      </w:r>
      <w:r w:rsidRPr="00697E23">
        <w:rPr>
          <w:color w:val="231F20"/>
          <w:spacing w:val="40"/>
        </w:rPr>
        <w:t xml:space="preserve"> </w:t>
      </w:r>
      <w:r w:rsidRPr="00697E23">
        <w:rPr>
          <w:color w:val="231F20"/>
        </w:rPr>
        <w:t>con</w:t>
      </w:r>
      <w:r w:rsidRPr="00697E23">
        <w:rPr>
          <w:color w:val="231F20"/>
          <w:spacing w:val="40"/>
        </w:rPr>
        <w:t xml:space="preserve"> </w:t>
      </w:r>
      <w:r w:rsidRPr="00697E23">
        <w:rPr>
          <w:color w:val="231F20"/>
        </w:rPr>
        <w:t>el</w:t>
      </w:r>
      <w:r w:rsidRPr="00697E23">
        <w:rPr>
          <w:color w:val="231F20"/>
          <w:spacing w:val="40"/>
        </w:rPr>
        <w:t xml:space="preserve"> </w:t>
      </w:r>
      <w:r w:rsidRPr="00697E23">
        <w:rPr>
          <w:color w:val="231F20"/>
        </w:rPr>
        <w:t>saldo de contabilidad recursos de la entidad concedente en patrimonios autónomos, constituidos por concesionarios privados y reportado mediante el formato GADF-F-119 a 31 de diciembre de 2024, que corresponde con el modelo financiero y diferencias en los proyectos de concesión del modo carretero.</w:t>
      </w:r>
    </w:p>
    <w:p w14:paraId="56A403DD" w14:textId="77777777" w:rsidR="00AE0C5E" w:rsidRDefault="00AE0C5E" w:rsidP="00AE0C5E">
      <w:pPr>
        <w:pStyle w:val="Textoindependiente"/>
        <w:jc w:val="both"/>
        <w:rPr>
          <w:color w:val="231F20"/>
        </w:rPr>
      </w:pPr>
    </w:p>
    <w:p w14:paraId="6D351C9C" w14:textId="77777777" w:rsidR="00AE0C5E" w:rsidRDefault="00AE0C5E" w:rsidP="00AE0C5E">
      <w:pPr>
        <w:pStyle w:val="Textoindependiente"/>
        <w:jc w:val="both"/>
        <w:rPr>
          <w:color w:val="231F20"/>
        </w:rPr>
      </w:pPr>
      <w:r w:rsidRPr="00697E23">
        <w:rPr>
          <w:color w:val="231F20"/>
        </w:rPr>
        <w:t>Lo</w:t>
      </w:r>
      <w:r w:rsidRPr="00697E23">
        <w:rPr>
          <w:color w:val="231F20"/>
          <w:spacing w:val="69"/>
        </w:rPr>
        <w:t xml:space="preserve"> </w:t>
      </w:r>
      <w:r w:rsidRPr="00697E23">
        <w:rPr>
          <w:color w:val="231F20"/>
        </w:rPr>
        <w:t>anterior,</w:t>
      </w:r>
      <w:r w:rsidRPr="00697E23">
        <w:rPr>
          <w:color w:val="231F20"/>
          <w:spacing w:val="70"/>
        </w:rPr>
        <w:t xml:space="preserve"> </w:t>
      </w:r>
      <w:r w:rsidRPr="00697E23">
        <w:rPr>
          <w:color w:val="231F20"/>
        </w:rPr>
        <w:t>contravino</w:t>
      </w:r>
      <w:r w:rsidRPr="00697E23">
        <w:rPr>
          <w:color w:val="231F20"/>
          <w:spacing w:val="69"/>
        </w:rPr>
        <w:t xml:space="preserve"> </w:t>
      </w:r>
      <w:r w:rsidRPr="00697E23">
        <w:rPr>
          <w:color w:val="231F20"/>
        </w:rPr>
        <w:t>lo</w:t>
      </w:r>
      <w:r w:rsidRPr="00697E23">
        <w:rPr>
          <w:color w:val="231F20"/>
          <w:spacing w:val="70"/>
        </w:rPr>
        <w:t xml:space="preserve"> </w:t>
      </w:r>
      <w:r w:rsidRPr="00697E23">
        <w:rPr>
          <w:color w:val="231F20"/>
        </w:rPr>
        <w:t>establecido</w:t>
      </w:r>
      <w:r w:rsidRPr="00697E23">
        <w:rPr>
          <w:color w:val="231F20"/>
          <w:spacing w:val="70"/>
        </w:rPr>
        <w:t xml:space="preserve"> </w:t>
      </w:r>
      <w:r w:rsidRPr="00697E23">
        <w:rPr>
          <w:color w:val="231F20"/>
        </w:rPr>
        <w:t>en</w:t>
      </w:r>
      <w:r w:rsidRPr="00697E23">
        <w:rPr>
          <w:color w:val="231F20"/>
          <w:spacing w:val="69"/>
        </w:rPr>
        <w:t xml:space="preserve"> </w:t>
      </w:r>
      <w:r w:rsidRPr="00697E23">
        <w:rPr>
          <w:color w:val="231F20"/>
        </w:rPr>
        <w:t>el</w:t>
      </w:r>
      <w:r w:rsidRPr="00697E23">
        <w:rPr>
          <w:color w:val="231F20"/>
          <w:spacing w:val="70"/>
        </w:rPr>
        <w:t xml:space="preserve"> </w:t>
      </w:r>
      <w:r w:rsidRPr="00697E23">
        <w:rPr>
          <w:color w:val="231F20"/>
        </w:rPr>
        <w:t>numeral</w:t>
      </w:r>
      <w:r w:rsidRPr="00697E23">
        <w:rPr>
          <w:color w:val="231F20"/>
          <w:spacing w:val="70"/>
        </w:rPr>
        <w:t xml:space="preserve"> </w:t>
      </w:r>
      <w:r w:rsidRPr="00697E23">
        <w:rPr>
          <w:color w:val="231F20"/>
        </w:rPr>
        <w:t>4.1.2</w:t>
      </w:r>
      <w:r w:rsidRPr="00697E23">
        <w:rPr>
          <w:color w:val="231F20"/>
          <w:spacing w:val="69"/>
        </w:rPr>
        <w:t xml:space="preserve"> </w:t>
      </w:r>
      <w:r w:rsidRPr="00697E23">
        <w:rPr>
          <w:color w:val="231F20"/>
        </w:rPr>
        <w:t>de</w:t>
      </w:r>
      <w:r w:rsidRPr="00697E23">
        <w:rPr>
          <w:color w:val="231F20"/>
          <w:spacing w:val="70"/>
        </w:rPr>
        <w:t xml:space="preserve"> </w:t>
      </w:r>
      <w:r w:rsidRPr="00697E23">
        <w:rPr>
          <w:color w:val="231F20"/>
          <w:spacing w:val="-5"/>
        </w:rPr>
        <w:t>la</w:t>
      </w:r>
      <w:r>
        <w:rPr>
          <w:color w:val="231F20"/>
          <w:spacing w:val="-5"/>
        </w:rPr>
        <w:t xml:space="preserve"> </w:t>
      </w:r>
      <w:r w:rsidRPr="00697E23">
        <w:rPr>
          <w:color w:val="231F20"/>
        </w:rPr>
        <w:t>Resolución</w:t>
      </w:r>
      <w:r w:rsidRPr="00697E23">
        <w:rPr>
          <w:color w:val="231F20"/>
          <w:spacing w:val="70"/>
        </w:rPr>
        <w:t xml:space="preserve"> </w:t>
      </w:r>
      <w:r w:rsidRPr="00697E23">
        <w:rPr>
          <w:color w:val="231F20"/>
        </w:rPr>
        <w:t>533</w:t>
      </w:r>
      <w:r w:rsidRPr="00697E23">
        <w:rPr>
          <w:color w:val="231F20"/>
          <w:spacing w:val="73"/>
        </w:rPr>
        <w:t xml:space="preserve"> </w:t>
      </w:r>
      <w:r w:rsidRPr="00697E23">
        <w:rPr>
          <w:color w:val="231F20"/>
        </w:rPr>
        <w:t>de</w:t>
      </w:r>
      <w:r w:rsidRPr="00697E23">
        <w:rPr>
          <w:color w:val="231F20"/>
          <w:spacing w:val="73"/>
        </w:rPr>
        <w:t xml:space="preserve"> </w:t>
      </w:r>
      <w:r w:rsidRPr="00697E23">
        <w:rPr>
          <w:color w:val="231F20"/>
        </w:rPr>
        <w:t>2015;</w:t>
      </w:r>
      <w:r w:rsidRPr="00697E23">
        <w:rPr>
          <w:color w:val="231F20"/>
          <w:spacing w:val="72"/>
        </w:rPr>
        <w:t xml:space="preserve"> </w:t>
      </w:r>
      <w:r w:rsidRPr="00697E23">
        <w:rPr>
          <w:color w:val="231F20"/>
        </w:rPr>
        <w:t>los</w:t>
      </w:r>
      <w:r w:rsidRPr="00697E23">
        <w:rPr>
          <w:color w:val="231F20"/>
          <w:spacing w:val="73"/>
        </w:rPr>
        <w:t xml:space="preserve"> </w:t>
      </w:r>
      <w:r w:rsidRPr="00697E23">
        <w:rPr>
          <w:color w:val="231F20"/>
        </w:rPr>
        <w:t>numerales</w:t>
      </w:r>
      <w:r w:rsidRPr="00697E23">
        <w:rPr>
          <w:color w:val="231F20"/>
          <w:spacing w:val="73"/>
        </w:rPr>
        <w:t xml:space="preserve"> </w:t>
      </w:r>
      <w:r w:rsidRPr="00697E23">
        <w:rPr>
          <w:color w:val="231F20"/>
        </w:rPr>
        <w:t>3.2.3.1</w:t>
      </w:r>
      <w:r w:rsidRPr="00697E23">
        <w:rPr>
          <w:color w:val="231F20"/>
          <w:spacing w:val="72"/>
        </w:rPr>
        <w:t xml:space="preserve"> </w:t>
      </w:r>
      <w:r w:rsidRPr="00697E23">
        <w:rPr>
          <w:color w:val="231F20"/>
        </w:rPr>
        <w:t>y</w:t>
      </w:r>
      <w:r w:rsidRPr="00697E23">
        <w:rPr>
          <w:color w:val="231F20"/>
          <w:spacing w:val="73"/>
        </w:rPr>
        <w:t xml:space="preserve"> </w:t>
      </w:r>
      <w:r w:rsidRPr="00697E23">
        <w:rPr>
          <w:color w:val="231F20"/>
        </w:rPr>
        <w:t>3.2.9.1</w:t>
      </w:r>
      <w:r w:rsidRPr="00697E23">
        <w:rPr>
          <w:color w:val="231F20"/>
          <w:spacing w:val="73"/>
        </w:rPr>
        <w:t xml:space="preserve"> </w:t>
      </w:r>
      <w:r w:rsidRPr="00697E23">
        <w:rPr>
          <w:color w:val="231F20"/>
        </w:rPr>
        <w:t>de</w:t>
      </w:r>
      <w:r w:rsidRPr="00697E23">
        <w:rPr>
          <w:color w:val="231F20"/>
          <w:spacing w:val="73"/>
        </w:rPr>
        <w:t xml:space="preserve"> </w:t>
      </w:r>
      <w:r w:rsidRPr="00697E23">
        <w:rPr>
          <w:color w:val="231F20"/>
          <w:spacing w:val="-5"/>
        </w:rPr>
        <w:t>la</w:t>
      </w:r>
      <w:r>
        <w:rPr>
          <w:color w:val="231F20"/>
          <w:spacing w:val="-5"/>
        </w:rPr>
        <w:t xml:space="preserve"> </w:t>
      </w:r>
      <w:r w:rsidRPr="00697E23">
        <w:rPr>
          <w:color w:val="231F20"/>
        </w:rPr>
        <w:t>Resolución</w:t>
      </w:r>
      <w:r w:rsidRPr="00697E23">
        <w:rPr>
          <w:color w:val="231F20"/>
          <w:spacing w:val="-11"/>
        </w:rPr>
        <w:t xml:space="preserve"> </w:t>
      </w:r>
      <w:r w:rsidRPr="00697E23">
        <w:rPr>
          <w:color w:val="231F20"/>
        </w:rPr>
        <w:t>193</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2016;</w:t>
      </w:r>
      <w:r w:rsidRPr="00697E23">
        <w:rPr>
          <w:color w:val="231F20"/>
          <w:spacing w:val="-11"/>
        </w:rPr>
        <w:t xml:space="preserve"> </w:t>
      </w:r>
      <w:r w:rsidRPr="00697E23">
        <w:rPr>
          <w:color w:val="231F20"/>
        </w:rPr>
        <w:t>el</w:t>
      </w:r>
      <w:r w:rsidRPr="00697E23">
        <w:rPr>
          <w:color w:val="231F20"/>
          <w:spacing w:val="-11"/>
        </w:rPr>
        <w:t xml:space="preserve"> </w:t>
      </w:r>
      <w:r w:rsidRPr="00697E23">
        <w:rPr>
          <w:color w:val="231F20"/>
        </w:rPr>
        <w:t>numeral</w:t>
      </w:r>
      <w:r w:rsidRPr="00697E23">
        <w:rPr>
          <w:color w:val="231F20"/>
          <w:spacing w:val="-11"/>
        </w:rPr>
        <w:t xml:space="preserve"> </w:t>
      </w:r>
      <w:r w:rsidRPr="00697E23">
        <w:rPr>
          <w:color w:val="231F20"/>
        </w:rPr>
        <w:t>1.1.8.3,</w:t>
      </w:r>
      <w:r w:rsidRPr="00697E23">
        <w:rPr>
          <w:color w:val="231F20"/>
          <w:spacing w:val="-11"/>
        </w:rPr>
        <w:t xml:space="preserve"> </w:t>
      </w:r>
      <w:r w:rsidRPr="00697E23">
        <w:rPr>
          <w:color w:val="231F20"/>
        </w:rPr>
        <w:t>numeral</w:t>
      </w:r>
      <w:r w:rsidRPr="00697E23">
        <w:rPr>
          <w:color w:val="231F20"/>
          <w:spacing w:val="-11"/>
        </w:rPr>
        <w:t xml:space="preserve"> </w:t>
      </w:r>
      <w:r w:rsidRPr="00697E23">
        <w:rPr>
          <w:color w:val="231F20"/>
        </w:rPr>
        <w:t>8.1.</w:t>
      </w:r>
      <w:r w:rsidRPr="00697E23">
        <w:rPr>
          <w:color w:val="231F20"/>
          <w:spacing w:val="-11"/>
        </w:rPr>
        <w:t xml:space="preserve"> </w:t>
      </w:r>
      <w:r w:rsidRPr="00697E23">
        <w:rPr>
          <w:color w:val="231F20"/>
        </w:rPr>
        <w:t>del</w:t>
      </w:r>
      <w:r w:rsidRPr="00697E23">
        <w:rPr>
          <w:color w:val="231F20"/>
          <w:spacing w:val="-11"/>
        </w:rPr>
        <w:t xml:space="preserve"> </w:t>
      </w:r>
      <w:r w:rsidRPr="00697E23">
        <w:rPr>
          <w:color w:val="231F20"/>
        </w:rPr>
        <w:t>manual de</w:t>
      </w:r>
      <w:r w:rsidRPr="00697E23">
        <w:rPr>
          <w:color w:val="231F20"/>
          <w:spacing w:val="-6"/>
        </w:rPr>
        <w:t xml:space="preserve"> </w:t>
      </w:r>
      <w:r w:rsidRPr="00697E23">
        <w:rPr>
          <w:color w:val="231F20"/>
        </w:rPr>
        <w:t>políticas</w:t>
      </w:r>
      <w:r w:rsidRPr="00697E23">
        <w:rPr>
          <w:color w:val="231F20"/>
          <w:spacing w:val="-6"/>
        </w:rPr>
        <w:t xml:space="preserve"> </w:t>
      </w:r>
      <w:r w:rsidRPr="00697E23">
        <w:rPr>
          <w:color w:val="231F20"/>
        </w:rPr>
        <w:t>contables</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Agencia</w:t>
      </w:r>
      <w:r w:rsidRPr="00697E23">
        <w:rPr>
          <w:color w:val="231F20"/>
          <w:spacing w:val="-6"/>
        </w:rPr>
        <w:t xml:space="preserve"> </w:t>
      </w:r>
      <w:r w:rsidRPr="00697E23">
        <w:rPr>
          <w:color w:val="231F20"/>
        </w:rPr>
        <w:t>Nacional</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Infraestructura</w:t>
      </w:r>
      <w:r w:rsidRPr="00697E23">
        <w:rPr>
          <w:color w:val="231F20"/>
          <w:spacing w:val="-6"/>
        </w:rPr>
        <w:t xml:space="preserve"> </w:t>
      </w:r>
      <w:r w:rsidRPr="00697E23">
        <w:rPr>
          <w:color w:val="231F20"/>
        </w:rPr>
        <w:t>(ANI) GADF-M-008 y el numeral 2 de la Guía de implementación modelo financiero</w:t>
      </w:r>
      <w:r w:rsidRPr="00697E23">
        <w:rPr>
          <w:color w:val="231F20"/>
          <w:spacing w:val="-7"/>
        </w:rPr>
        <w:t xml:space="preserve"> </w:t>
      </w:r>
      <w:r w:rsidRPr="00697E23">
        <w:rPr>
          <w:color w:val="231F20"/>
        </w:rPr>
        <w:t>con</w:t>
      </w:r>
      <w:r w:rsidRPr="00697E23">
        <w:rPr>
          <w:color w:val="231F20"/>
          <w:spacing w:val="-7"/>
        </w:rPr>
        <w:t xml:space="preserve"> </w:t>
      </w:r>
      <w:r w:rsidRPr="00697E23">
        <w:rPr>
          <w:color w:val="231F20"/>
        </w:rPr>
        <w:t>fines</w:t>
      </w:r>
      <w:r w:rsidRPr="00697E23">
        <w:rPr>
          <w:color w:val="231F20"/>
          <w:spacing w:val="-7"/>
        </w:rPr>
        <w:t xml:space="preserve"> </w:t>
      </w:r>
      <w:r w:rsidRPr="00697E23">
        <w:rPr>
          <w:color w:val="231F20"/>
        </w:rPr>
        <w:t>contables</w:t>
      </w:r>
      <w:r w:rsidRPr="00697E23">
        <w:rPr>
          <w:color w:val="231F20"/>
          <w:spacing w:val="-7"/>
        </w:rPr>
        <w:t xml:space="preserve"> </w:t>
      </w:r>
      <w:r w:rsidRPr="00697E23">
        <w:rPr>
          <w:color w:val="231F20"/>
        </w:rPr>
        <w:t>–</w:t>
      </w:r>
      <w:r w:rsidRPr="00697E23">
        <w:rPr>
          <w:color w:val="231F20"/>
          <w:spacing w:val="-7"/>
        </w:rPr>
        <w:t xml:space="preserve"> </w:t>
      </w:r>
      <w:r w:rsidRPr="00697E23">
        <w:rPr>
          <w:color w:val="231F20"/>
        </w:rPr>
        <w:t>Modo</w:t>
      </w:r>
      <w:r w:rsidRPr="00697E23">
        <w:rPr>
          <w:color w:val="231F20"/>
          <w:spacing w:val="-7"/>
        </w:rPr>
        <w:t xml:space="preserve"> </w:t>
      </w:r>
      <w:r w:rsidRPr="00697E23">
        <w:rPr>
          <w:color w:val="231F20"/>
        </w:rPr>
        <w:t>carretero</w:t>
      </w:r>
      <w:r w:rsidRPr="00697E23">
        <w:rPr>
          <w:color w:val="231F20"/>
          <w:spacing w:val="-7"/>
        </w:rPr>
        <w:t xml:space="preserve"> </w:t>
      </w:r>
      <w:r w:rsidRPr="00697E23">
        <w:rPr>
          <w:color w:val="231F20"/>
        </w:rPr>
        <w:t>–</w:t>
      </w:r>
      <w:r w:rsidRPr="00697E23">
        <w:rPr>
          <w:color w:val="231F20"/>
          <w:spacing w:val="-7"/>
        </w:rPr>
        <w:t xml:space="preserve"> </w:t>
      </w:r>
      <w:r w:rsidRPr="00697E23">
        <w:rPr>
          <w:color w:val="231F20"/>
        </w:rPr>
        <w:t>GCSP-I-032,</w:t>
      </w:r>
      <w:r w:rsidRPr="00697E23">
        <w:rPr>
          <w:color w:val="231F20"/>
          <w:spacing w:val="-7"/>
        </w:rPr>
        <w:t xml:space="preserve"> </w:t>
      </w:r>
      <w:r w:rsidRPr="00697E23">
        <w:rPr>
          <w:color w:val="231F20"/>
        </w:rPr>
        <w:t>lo</w:t>
      </w:r>
      <w:r w:rsidRPr="00697E23">
        <w:rPr>
          <w:color w:val="231F20"/>
          <w:spacing w:val="-7"/>
        </w:rPr>
        <w:t xml:space="preserve"> </w:t>
      </w:r>
      <w:r w:rsidRPr="00697E23">
        <w:rPr>
          <w:color w:val="231F20"/>
        </w:rPr>
        <w:t>cual generó</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t>el</w:t>
      </w:r>
      <w:r w:rsidRPr="00697E23">
        <w:rPr>
          <w:color w:val="231F20"/>
          <w:spacing w:val="-9"/>
        </w:rPr>
        <w:t xml:space="preserve"> </w:t>
      </w:r>
      <w:r w:rsidRPr="00697E23">
        <w:rPr>
          <w:color w:val="231F20"/>
        </w:rPr>
        <w:t>Estado</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Situación</w:t>
      </w:r>
      <w:r w:rsidRPr="00697E23">
        <w:rPr>
          <w:color w:val="231F20"/>
          <w:spacing w:val="-9"/>
        </w:rPr>
        <w:t xml:space="preserve"> </w:t>
      </w:r>
      <w:r w:rsidRPr="00697E23">
        <w:rPr>
          <w:color w:val="231F20"/>
        </w:rPr>
        <w:t>Financiera</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Agencia</w:t>
      </w:r>
      <w:r w:rsidRPr="00697E23">
        <w:rPr>
          <w:color w:val="231F20"/>
          <w:spacing w:val="-9"/>
        </w:rPr>
        <w:t xml:space="preserve"> </w:t>
      </w:r>
      <w:r w:rsidRPr="00697E23">
        <w:rPr>
          <w:color w:val="231F20"/>
        </w:rPr>
        <w:t>Nacional</w:t>
      </w:r>
      <w:r w:rsidRPr="00697E23">
        <w:rPr>
          <w:color w:val="231F20"/>
          <w:spacing w:val="-9"/>
        </w:rPr>
        <w:t xml:space="preserve"> </w:t>
      </w:r>
      <w:r w:rsidRPr="00697E23">
        <w:rPr>
          <w:color w:val="231F20"/>
        </w:rPr>
        <w:t>de Infraestructura (ANI), a 31 de diciembre de 2024, subestimación de la cuenta contable otros activos, correspondiente a los proyectos de concesión</w:t>
      </w:r>
      <w:r w:rsidRPr="00697E23">
        <w:rPr>
          <w:color w:val="231F20"/>
          <w:spacing w:val="-11"/>
        </w:rPr>
        <w:t xml:space="preserve"> </w:t>
      </w:r>
      <w:r w:rsidRPr="00697E23">
        <w:rPr>
          <w:color w:val="231F20"/>
        </w:rPr>
        <w:t>del</w:t>
      </w:r>
      <w:r w:rsidRPr="00697E23">
        <w:rPr>
          <w:color w:val="231F20"/>
          <w:spacing w:val="-11"/>
        </w:rPr>
        <w:t xml:space="preserve"> </w:t>
      </w:r>
      <w:r w:rsidRPr="00697E23">
        <w:rPr>
          <w:color w:val="231F20"/>
        </w:rPr>
        <w:t>modo</w:t>
      </w:r>
      <w:r w:rsidRPr="00697E23">
        <w:rPr>
          <w:color w:val="231F20"/>
          <w:spacing w:val="-11"/>
        </w:rPr>
        <w:t xml:space="preserve"> </w:t>
      </w:r>
      <w:r w:rsidRPr="00697E23">
        <w:rPr>
          <w:color w:val="231F20"/>
        </w:rPr>
        <w:t>carretero</w:t>
      </w:r>
      <w:r w:rsidRPr="00697E23">
        <w:rPr>
          <w:color w:val="231F20"/>
          <w:spacing w:val="-11"/>
        </w:rPr>
        <w:t xml:space="preserve"> </w:t>
      </w:r>
      <w:r w:rsidRPr="00697E23">
        <w:rPr>
          <w:color w:val="231F20"/>
        </w:rPr>
        <w:t>Rumichaca</w:t>
      </w:r>
      <w:r w:rsidRPr="00697E23">
        <w:rPr>
          <w:color w:val="231F20"/>
          <w:spacing w:val="-11"/>
        </w:rPr>
        <w:t xml:space="preserve"> </w:t>
      </w:r>
      <w:r w:rsidRPr="00697E23">
        <w:rPr>
          <w:color w:val="231F20"/>
        </w:rPr>
        <w:t>-</w:t>
      </w:r>
      <w:r w:rsidRPr="00697E23">
        <w:rPr>
          <w:color w:val="231F20"/>
          <w:spacing w:val="-11"/>
        </w:rPr>
        <w:t xml:space="preserve"> </w:t>
      </w:r>
      <w:r w:rsidRPr="00697E23">
        <w:rPr>
          <w:color w:val="231F20"/>
        </w:rPr>
        <w:t>Pasto,</w:t>
      </w:r>
      <w:r w:rsidRPr="00697E23">
        <w:rPr>
          <w:color w:val="231F20"/>
          <w:spacing w:val="-11"/>
        </w:rPr>
        <w:t xml:space="preserve"> </w:t>
      </w:r>
      <w:r w:rsidRPr="00697E23">
        <w:rPr>
          <w:color w:val="231F20"/>
        </w:rPr>
        <w:t>Autopista</w:t>
      </w:r>
      <w:r w:rsidRPr="00697E23">
        <w:rPr>
          <w:color w:val="231F20"/>
          <w:spacing w:val="-11"/>
        </w:rPr>
        <w:t xml:space="preserve"> </w:t>
      </w:r>
      <w:r w:rsidRPr="00697E23">
        <w:rPr>
          <w:color w:val="231F20"/>
        </w:rPr>
        <w:t>al</w:t>
      </w:r>
      <w:r w:rsidRPr="00697E23">
        <w:rPr>
          <w:color w:val="231F20"/>
          <w:spacing w:val="-11"/>
        </w:rPr>
        <w:t xml:space="preserve"> </w:t>
      </w:r>
      <w:r w:rsidRPr="00697E23">
        <w:rPr>
          <w:color w:val="231F20"/>
        </w:rPr>
        <w:t>Mar</w:t>
      </w:r>
      <w:r w:rsidRPr="00697E23">
        <w:rPr>
          <w:color w:val="231F20"/>
          <w:spacing w:val="-11"/>
        </w:rPr>
        <w:t xml:space="preserve"> </w:t>
      </w:r>
      <w:r w:rsidRPr="00697E23">
        <w:rPr>
          <w:color w:val="231F20"/>
        </w:rPr>
        <w:t>2</w:t>
      </w:r>
      <w:r w:rsidRPr="00697E23">
        <w:rPr>
          <w:color w:val="231F20"/>
          <w:spacing w:val="-11"/>
        </w:rPr>
        <w:t xml:space="preserve"> </w:t>
      </w:r>
      <w:r w:rsidRPr="00697E23">
        <w:rPr>
          <w:color w:val="231F20"/>
        </w:rPr>
        <w:t>y Bucaramanga – Pamplona.</w:t>
      </w:r>
      <w:r>
        <w:rPr>
          <w:color w:val="231F20"/>
        </w:rPr>
        <w:t xml:space="preserve"> </w:t>
      </w:r>
    </w:p>
    <w:p w14:paraId="29977905" w14:textId="77777777" w:rsidR="00AE0C5E" w:rsidRDefault="00AE0C5E" w:rsidP="00AE0C5E">
      <w:pPr>
        <w:pStyle w:val="Textoindependiente"/>
        <w:jc w:val="both"/>
        <w:rPr>
          <w:color w:val="231F20"/>
        </w:rPr>
      </w:pPr>
    </w:p>
    <w:p w14:paraId="330A8178" w14:textId="77777777" w:rsidR="00AE0C5E" w:rsidRDefault="00AE0C5E" w:rsidP="00AE0C5E">
      <w:pPr>
        <w:pStyle w:val="Textoindependiente"/>
        <w:jc w:val="both"/>
        <w:rPr>
          <w:color w:val="231F20"/>
        </w:rPr>
      </w:pPr>
      <w:r w:rsidRPr="00AE0C5E">
        <w:rPr>
          <w:b/>
          <w:bCs/>
          <w:color w:val="231F20"/>
          <w:sz w:val="28"/>
          <w:szCs w:val="28"/>
        </w:rPr>
        <w:t>-</w:t>
      </w:r>
      <w:r w:rsidRPr="00AE0C5E">
        <w:rPr>
          <w:b/>
          <w:bCs/>
          <w:color w:val="231F20"/>
          <w:spacing w:val="-6"/>
        </w:rPr>
        <w:t>Incorrección</w:t>
      </w:r>
      <w:r w:rsidRPr="00697E23">
        <w:rPr>
          <w:color w:val="231F20"/>
          <w:spacing w:val="-7"/>
        </w:rPr>
        <w:t xml:space="preserve"> </w:t>
      </w:r>
      <w:r w:rsidRPr="00697E23">
        <w:rPr>
          <w:color w:val="231F20"/>
          <w:spacing w:val="-6"/>
        </w:rPr>
        <w:t>de</w:t>
      </w:r>
      <w:r w:rsidRPr="00697E23">
        <w:rPr>
          <w:color w:val="231F20"/>
          <w:spacing w:val="-7"/>
        </w:rPr>
        <w:t xml:space="preserve"> </w:t>
      </w:r>
      <w:r w:rsidRPr="00697E23">
        <w:rPr>
          <w:color w:val="231F20"/>
          <w:spacing w:val="-6"/>
        </w:rPr>
        <w:t>cantidad</w:t>
      </w:r>
      <w:r w:rsidRPr="00697E23">
        <w:rPr>
          <w:color w:val="231F20"/>
          <w:spacing w:val="-9"/>
        </w:rPr>
        <w:t xml:space="preserve"> </w:t>
      </w:r>
      <w:r w:rsidRPr="00697E23">
        <w:rPr>
          <w:color w:val="231F20"/>
          <w:spacing w:val="-6"/>
        </w:rPr>
        <w:t>en</w:t>
      </w:r>
      <w:r w:rsidRPr="00697E23">
        <w:rPr>
          <w:color w:val="231F20"/>
          <w:spacing w:val="-7"/>
        </w:rPr>
        <w:t xml:space="preserve"> </w:t>
      </w:r>
      <w:r w:rsidRPr="00697E23">
        <w:rPr>
          <w:color w:val="231F20"/>
          <w:spacing w:val="-6"/>
        </w:rPr>
        <w:t>cuentas</w:t>
      </w:r>
      <w:r w:rsidRPr="00697E23">
        <w:rPr>
          <w:color w:val="231F20"/>
          <w:spacing w:val="-9"/>
        </w:rPr>
        <w:t xml:space="preserve"> </w:t>
      </w:r>
      <w:r w:rsidRPr="00697E23">
        <w:rPr>
          <w:color w:val="231F20"/>
          <w:spacing w:val="-6"/>
        </w:rPr>
        <w:t>por</w:t>
      </w:r>
      <w:r w:rsidRPr="00697E23">
        <w:rPr>
          <w:color w:val="231F20"/>
          <w:spacing w:val="-7"/>
        </w:rPr>
        <w:t xml:space="preserve"> </w:t>
      </w:r>
      <w:r w:rsidRPr="00697E23">
        <w:rPr>
          <w:color w:val="231F20"/>
          <w:spacing w:val="-6"/>
        </w:rPr>
        <w:t>pagar,</w:t>
      </w:r>
      <w:r w:rsidRPr="00697E23">
        <w:rPr>
          <w:color w:val="231F20"/>
          <w:spacing w:val="-7"/>
        </w:rPr>
        <w:t xml:space="preserve"> </w:t>
      </w:r>
      <w:r w:rsidRPr="00697E23">
        <w:rPr>
          <w:color w:val="231F20"/>
          <w:spacing w:val="-6"/>
        </w:rPr>
        <w:t>por</w:t>
      </w:r>
      <w:r w:rsidRPr="00697E23">
        <w:rPr>
          <w:color w:val="231F20"/>
          <w:spacing w:val="-7"/>
        </w:rPr>
        <w:t xml:space="preserve"> </w:t>
      </w:r>
      <w:r w:rsidRPr="00697E23">
        <w:rPr>
          <w:color w:val="231F20"/>
          <w:spacing w:val="-6"/>
        </w:rPr>
        <w:t>$22.165,70</w:t>
      </w:r>
      <w:r w:rsidRPr="00697E23">
        <w:rPr>
          <w:color w:val="231F20"/>
          <w:spacing w:val="-7"/>
        </w:rPr>
        <w:t xml:space="preserve"> </w:t>
      </w:r>
      <w:r w:rsidRPr="00697E23">
        <w:rPr>
          <w:color w:val="231F20"/>
          <w:spacing w:val="-6"/>
        </w:rPr>
        <w:t>millones, debido</w:t>
      </w:r>
      <w:r w:rsidRPr="00697E23">
        <w:rPr>
          <w:color w:val="231F20"/>
          <w:spacing w:val="-14"/>
        </w:rPr>
        <w:t xml:space="preserve"> </w:t>
      </w:r>
      <w:r w:rsidRPr="00697E23">
        <w:rPr>
          <w:color w:val="231F20"/>
          <w:spacing w:val="-6"/>
        </w:rPr>
        <w:t>a</w:t>
      </w:r>
      <w:r w:rsidRPr="00697E23">
        <w:rPr>
          <w:color w:val="231F20"/>
          <w:spacing w:val="-13"/>
        </w:rPr>
        <w:t xml:space="preserve"> </w:t>
      </w:r>
      <w:r w:rsidRPr="00697E23">
        <w:rPr>
          <w:color w:val="231F20"/>
          <w:spacing w:val="-6"/>
        </w:rPr>
        <w:t>que</w:t>
      </w:r>
      <w:r w:rsidRPr="00697E23">
        <w:rPr>
          <w:color w:val="231F20"/>
          <w:spacing w:val="-13"/>
        </w:rPr>
        <w:t xml:space="preserve"> </w:t>
      </w:r>
      <w:r w:rsidRPr="00697E23">
        <w:rPr>
          <w:color w:val="231F20"/>
          <w:spacing w:val="-6"/>
        </w:rPr>
        <w:t>en</w:t>
      </w:r>
      <w:r w:rsidRPr="00697E23">
        <w:rPr>
          <w:color w:val="231F20"/>
          <w:spacing w:val="-14"/>
        </w:rPr>
        <w:t xml:space="preserve"> </w:t>
      </w:r>
      <w:r w:rsidRPr="00697E23">
        <w:rPr>
          <w:color w:val="231F20"/>
          <w:spacing w:val="-6"/>
        </w:rPr>
        <w:t>las</w:t>
      </w:r>
      <w:r w:rsidRPr="00697E23">
        <w:rPr>
          <w:color w:val="231F20"/>
          <w:spacing w:val="-13"/>
        </w:rPr>
        <w:t xml:space="preserve"> </w:t>
      </w:r>
      <w:r w:rsidRPr="00697E23">
        <w:rPr>
          <w:color w:val="231F20"/>
          <w:spacing w:val="-6"/>
        </w:rPr>
        <w:t>notas</w:t>
      </w:r>
      <w:r w:rsidRPr="00697E23">
        <w:rPr>
          <w:color w:val="231F20"/>
          <w:spacing w:val="-14"/>
        </w:rPr>
        <w:t xml:space="preserve"> </w:t>
      </w:r>
      <w:r w:rsidRPr="00697E23">
        <w:rPr>
          <w:color w:val="231F20"/>
          <w:spacing w:val="-6"/>
        </w:rPr>
        <w:t>a</w:t>
      </w:r>
      <w:r w:rsidRPr="00697E23">
        <w:rPr>
          <w:color w:val="231F20"/>
          <w:spacing w:val="-13"/>
        </w:rPr>
        <w:t xml:space="preserve"> </w:t>
      </w:r>
      <w:r w:rsidRPr="00697E23">
        <w:rPr>
          <w:color w:val="231F20"/>
          <w:spacing w:val="-6"/>
        </w:rPr>
        <w:t>los</w:t>
      </w:r>
      <w:r w:rsidRPr="00697E23">
        <w:rPr>
          <w:color w:val="231F20"/>
          <w:spacing w:val="-13"/>
        </w:rPr>
        <w:t xml:space="preserve"> </w:t>
      </w:r>
      <w:r w:rsidRPr="00697E23">
        <w:rPr>
          <w:color w:val="231F20"/>
          <w:spacing w:val="-6"/>
        </w:rPr>
        <w:t>estados</w:t>
      </w:r>
      <w:r w:rsidRPr="00697E23">
        <w:rPr>
          <w:color w:val="231F20"/>
          <w:spacing w:val="-14"/>
        </w:rPr>
        <w:t xml:space="preserve"> </w:t>
      </w:r>
      <w:r w:rsidRPr="00697E23">
        <w:rPr>
          <w:color w:val="231F20"/>
          <w:spacing w:val="-6"/>
        </w:rPr>
        <w:t>financieros</w:t>
      </w:r>
      <w:r w:rsidRPr="00697E23">
        <w:rPr>
          <w:color w:val="231F20"/>
          <w:spacing w:val="-13"/>
        </w:rPr>
        <w:t xml:space="preserve"> </w:t>
      </w:r>
      <w:r w:rsidRPr="00697E23">
        <w:rPr>
          <w:color w:val="231F20"/>
          <w:spacing w:val="-6"/>
        </w:rPr>
        <w:t>de</w:t>
      </w:r>
      <w:r w:rsidRPr="00697E23">
        <w:rPr>
          <w:color w:val="231F20"/>
          <w:spacing w:val="-13"/>
        </w:rPr>
        <w:t xml:space="preserve"> </w:t>
      </w:r>
      <w:r w:rsidRPr="00697E23">
        <w:rPr>
          <w:color w:val="231F20"/>
          <w:spacing w:val="-6"/>
        </w:rPr>
        <w:t>la</w:t>
      </w:r>
      <w:r w:rsidRPr="00697E23">
        <w:rPr>
          <w:color w:val="231F20"/>
          <w:spacing w:val="-14"/>
        </w:rPr>
        <w:t xml:space="preserve"> </w:t>
      </w:r>
      <w:r w:rsidRPr="00697E23">
        <w:rPr>
          <w:color w:val="231F20"/>
          <w:spacing w:val="-6"/>
        </w:rPr>
        <w:t>Agencia</w:t>
      </w:r>
      <w:r w:rsidRPr="00697E23">
        <w:rPr>
          <w:color w:val="231F20"/>
          <w:spacing w:val="-13"/>
        </w:rPr>
        <w:t xml:space="preserve"> </w:t>
      </w:r>
      <w:r w:rsidRPr="00697E23">
        <w:rPr>
          <w:color w:val="231F20"/>
          <w:spacing w:val="-6"/>
        </w:rPr>
        <w:t xml:space="preserve">Nacional </w:t>
      </w:r>
      <w:r w:rsidRPr="00697E23">
        <w:rPr>
          <w:color w:val="231F20"/>
        </w:rPr>
        <w:t>de</w:t>
      </w:r>
      <w:r w:rsidRPr="00697E23">
        <w:rPr>
          <w:color w:val="231F20"/>
          <w:spacing w:val="-17"/>
        </w:rPr>
        <w:t xml:space="preserve"> </w:t>
      </w:r>
      <w:r w:rsidRPr="00697E23">
        <w:rPr>
          <w:color w:val="231F20"/>
        </w:rPr>
        <w:t>Infraestructura</w:t>
      </w:r>
      <w:r w:rsidRPr="00697E23">
        <w:rPr>
          <w:color w:val="231F20"/>
          <w:spacing w:val="-17"/>
        </w:rPr>
        <w:t xml:space="preserve"> </w:t>
      </w:r>
      <w:r w:rsidRPr="00697E23">
        <w:rPr>
          <w:color w:val="231F20"/>
        </w:rPr>
        <w:t>(ANI),</w:t>
      </w:r>
      <w:r w:rsidRPr="00697E23">
        <w:rPr>
          <w:color w:val="231F20"/>
          <w:spacing w:val="-17"/>
        </w:rPr>
        <w:t xml:space="preserve"> </w:t>
      </w:r>
      <w:r w:rsidRPr="00697E23">
        <w:rPr>
          <w:color w:val="231F20"/>
        </w:rPr>
        <w:t>al</w:t>
      </w:r>
      <w:r w:rsidRPr="00697E23">
        <w:rPr>
          <w:color w:val="231F20"/>
          <w:spacing w:val="-17"/>
        </w:rPr>
        <w:t xml:space="preserve"> </w:t>
      </w:r>
      <w:r w:rsidRPr="00697E23">
        <w:rPr>
          <w:color w:val="231F20"/>
        </w:rPr>
        <w:t>cierre</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la</w:t>
      </w:r>
      <w:r w:rsidRPr="00697E23">
        <w:rPr>
          <w:color w:val="231F20"/>
          <w:spacing w:val="-17"/>
        </w:rPr>
        <w:t xml:space="preserve"> </w:t>
      </w:r>
      <w:r w:rsidRPr="00697E23">
        <w:rPr>
          <w:color w:val="231F20"/>
        </w:rPr>
        <w:t>vigencia</w:t>
      </w:r>
      <w:r w:rsidRPr="00697E23">
        <w:rPr>
          <w:color w:val="231F20"/>
          <w:spacing w:val="-17"/>
        </w:rPr>
        <w:t xml:space="preserve"> </w:t>
      </w:r>
      <w:r w:rsidRPr="00697E23">
        <w:rPr>
          <w:color w:val="231F20"/>
        </w:rPr>
        <w:t>2024,</w:t>
      </w:r>
      <w:r w:rsidRPr="00697E23">
        <w:rPr>
          <w:color w:val="231F20"/>
          <w:spacing w:val="-17"/>
        </w:rPr>
        <w:t xml:space="preserve"> </w:t>
      </w:r>
      <w:r w:rsidRPr="00697E23">
        <w:rPr>
          <w:color w:val="231F20"/>
        </w:rPr>
        <w:t>del</w:t>
      </w:r>
      <w:r w:rsidRPr="00697E23">
        <w:rPr>
          <w:color w:val="231F20"/>
          <w:spacing w:val="-17"/>
        </w:rPr>
        <w:t xml:space="preserve"> </w:t>
      </w:r>
      <w:r w:rsidRPr="00697E23">
        <w:rPr>
          <w:color w:val="231F20"/>
        </w:rPr>
        <w:t>Proyecto</w:t>
      </w:r>
      <w:r w:rsidRPr="00697E23">
        <w:rPr>
          <w:color w:val="231F20"/>
          <w:spacing w:val="-17"/>
        </w:rPr>
        <w:t xml:space="preserve"> </w:t>
      </w:r>
      <w:r w:rsidRPr="00697E23">
        <w:rPr>
          <w:color w:val="231F20"/>
        </w:rPr>
        <w:t>de Concesión</w:t>
      </w:r>
      <w:r w:rsidRPr="00697E23">
        <w:rPr>
          <w:color w:val="231F20"/>
          <w:spacing w:val="-10"/>
        </w:rPr>
        <w:t xml:space="preserve"> </w:t>
      </w:r>
      <w:r w:rsidRPr="00697E23">
        <w:rPr>
          <w:color w:val="231F20"/>
        </w:rPr>
        <w:t>IP</w:t>
      </w:r>
      <w:r w:rsidRPr="00697E23">
        <w:rPr>
          <w:color w:val="231F20"/>
          <w:spacing w:val="-10"/>
        </w:rPr>
        <w:t xml:space="preserve"> </w:t>
      </w:r>
      <w:r w:rsidRPr="00697E23">
        <w:rPr>
          <w:color w:val="231F20"/>
        </w:rPr>
        <w:t>Vía</w:t>
      </w:r>
      <w:r w:rsidRPr="00697E23">
        <w:rPr>
          <w:color w:val="231F20"/>
          <w:spacing w:val="-10"/>
        </w:rPr>
        <w:t xml:space="preserve"> </w:t>
      </w:r>
      <w:r w:rsidRPr="00697E23">
        <w:rPr>
          <w:color w:val="231F20"/>
        </w:rPr>
        <w:t>al</w:t>
      </w:r>
      <w:r w:rsidRPr="00697E23">
        <w:rPr>
          <w:color w:val="231F20"/>
          <w:spacing w:val="-10"/>
        </w:rPr>
        <w:t xml:space="preserve"> </w:t>
      </w:r>
      <w:r w:rsidRPr="00697E23">
        <w:rPr>
          <w:color w:val="231F20"/>
        </w:rPr>
        <w:t>Puerto,</w:t>
      </w:r>
      <w:r w:rsidRPr="00697E23">
        <w:rPr>
          <w:color w:val="231F20"/>
          <w:spacing w:val="-10"/>
        </w:rPr>
        <w:t xml:space="preserve"> </w:t>
      </w:r>
      <w:r w:rsidRPr="00697E23">
        <w:rPr>
          <w:color w:val="231F20"/>
        </w:rPr>
        <w:t>se</w:t>
      </w:r>
      <w:r w:rsidRPr="00697E23">
        <w:rPr>
          <w:color w:val="231F20"/>
          <w:spacing w:val="-10"/>
        </w:rPr>
        <w:t xml:space="preserve"> </w:t>
      </w:r>
      <w:r w:rsidRPr="00697E23">
        <w:rPr>
          <w:color w:val="231F20"/>
        </w:rPr>
        <w:t>evidenció</w:t>
      </w:r>
      <w:r w:rsidRPr="00697E23">
        <w:rPr>
          <w:color w:val="231F20"/>
          <w:spacing w:val="-10"/>
        </w:rPr>
        <w:t xml:space="preserve"> </w:t>
      </w:r>
      <w:r w:rsidRPr="00697E23">
        <w:rPr>
          <w:color w:val="231F20"/>
        </w:rPr>
        <w:t>registro</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$14.235</w:t>
      </w:r>
      <w:r w:rsidRPr="00697E23">
        <w:rPr>
          <w:color w:val="231F20"/>
          <w:spacing w:val="-10"/>
        </w:rPr>
        <w:t xml:space="preserve"> </w:t>
      </w:r>
      <w:r w:rsidRPr="00697E23">
        <w:rPr>
          <w:color w:val="231F20"/>
        </w:rPr>
        <w:t xml:space="preserve">millones, </w:t>
      </w:r>
      <w:r w:rsidRPr="00697E23">
        <w:rPr>
          <w:color w:val="231F20"/>
          <w:spacing w:val="-2"/>
        </w:rPr>
        <w:t>quedando</w:t>
      </w:r>
      <w:r w:rsidRPr="00697E23">
        <w:rPr>
          <w:color w:val="231F20"/>
          <w:spacing w:val="-18"/>
        </w:rPr>
        <w:t xml:space="preserve"> </w:t>
      </w:r>
      <w:r w:rsidRPr="00697E23">
        <w:rPr>
          <w:color w:val="231F20"/>
          <w:spacing w:val="-2"/>
        </w:rPr>
        <w:t>pendiente</w:t>
      </w:r>
      <w:r w:rsidRPr="00697E23">
        <w:rPr>
          <w:color w:val="231F20"/>
          <w:spacing w:val="-17"/>
        </w:rPr>
        <w:t xml:space="preserve"> </w:t>
      </w:r>
      <w:r w:rsidRPr="00697E23">
        <w:rPr>
          <w:color w:val="231F20"/>
          <w:spacing w:val="-2"/>
        </w:rPr>
        <w:t>registro,</w:t>
      </w:r>
      <w:r w:rsidRPr="00697E23">
        <w:rPr>
          <w:color w:val="231F20"/>
          <w:spacing w:val="-17"/>
        </w:rPr>
        <w:t xml:space="preserve"> </w:t>
      </w:r>
      <w:r w:rsidRPr="00697E23">
        <w:rPr>
          <w:color w:val="231F20"/>
          <w:spacing w:val="-2"/>
        </w:rPr>
        <w:t>por</w:t>
      </w:r>
      <w:r w:rsidRPr="00697E23">
        <w:rPr>
          <w:color w:val="231F20"/>
          <w:spacing w:val="-18"/>
        </w:rPr>
        <w:t xml:space="preserve"> </w:t>
      </w:r>
      <w:r w:rsidRPr="00697E23">
        <w:rPr>
          <w:color w:val="231F20"/>
          <w:spacing w:val="-2"/>
        </w:rPr>
        <w:t>$22.165,7</w:t>
      </w:r>
      <w:r w:rsidRPr="00697E23">
        <w:rPr>
          <w:color w:val="231F20"/>
          <w:spacing w:val="-17"/>
        </w:rPr>
        <w:t xml:space="preserve"> </w:t>
      </w:r>
      <w:r w:rsidRPr="00697E23">
        <w:rPr>
          <w:color w:val="231F20"/>
          <w:spacing w:val="-2"/>
        </w:rPr>
        <w:t>millones,</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liquidación</w:t>
      </w:r>
      <w:r w:rsidRPr="00697E23">
        <w:rPr>
          <w:color w:val="231F20"/>
          <w:spacing w:val="-17"/>
        </w:rPr>
        <w:t xml:space="preserve"> </w:t>
      </w:r>
      <w:r w:rsidRPr="00697E23">
        <w:rPr>
          <w:color w:val="231F20"/>
          <w:spacing w:val="-2"/>
        </w:rPr>
        <w:t xml:space="preserve">de </w:t>
      </w:r>
      <w:r w:rsidRPr="00697E23">
        <w:rPr>
          <w:color w:val="231F20"/>
        </w:rPr>
        <w:t>intereses moratorios al 31 de diciembre de 2024.</w:t>
      </w:r>
    </w:p>
    <w:p w14:paraId="3515AB77" w14:textId="77777777" w:rsidR="00AE0C5E" w:rsidRDefault="00AE0C5E" w:rsidP="00AE0C5E">
      <w:pPr>
        <w:pStyle w:val="Textoindependiente"/>
        <w:jc w:val="both"/>
        <w:rPr>
          <w:color w:val="231F20"/>
        </w:rPr>
      </w:pPr>
    </w:p>
    <w:p w14:paraId="1B5FCA07" w14:textId="77777777" w:rsidR="00AE0C5E" w:rsidRDefault="00AE0C5E" w:rsidP="00AE0C5E">
      <w:pPr>
        <w:pStyle w:val="Textoindependiente"/>
        <w:jc w:val="both"/>
        <w:rPr>
          <w:color w:val="231F20"/>
        </w:rPr>
      </w:pPr>
      <w:r w:rsidRPr="00697E23">
        <w:rPr>
          <w:color w:val="231F20"/>
        </w:rPr>
        <w:t>Lo anterior, contravino lo establecido en el numeral 4.1.2 de Representación</w:t>
      </w:r>
      <w:r w:rsidRPr="00697E23">
        <w:rPr>
          <w:color w:val="231F20"/>
          <w:spacing w:val="-17"/>
        </w:rPr>
        <w:t xml:space="preserve"> </w:t>
      </w:r>
      <w:r w:rsidRPr="00697E23">
        <w:rPr>
          <w:color w:val="231F20"/>
        </w:rPr>
        <w:t>fiel,</w:t>
      </w:r>
      <w:r w:rsidRPr="00697E23">
        <w:rPr>
          <w:color w:val="231F20"/>
          <w:spacing w:val="-17"/>
        </w:rPr>
        <w:t xml:space="preserve"> </w:t>
      </w:r>
      <w:r w:rsidRPr="00697E23">
        <w:rPr>
          <w:color w:val="231F20"/>
        </w:rPr>
        <w:t>numeral</w:t>
      </w:r>
      <w:r w:rsidRPr="00697E23">
        <w:rPr>
          <w:color w:val="231F20"/>
          <w:spacing w:val="-17"/>
        </w:rPr>
        <w:t xml:space="preserve"> </w:t>
      </w:r>
      <w:r w:rsidRPr="00697E23">
        <w:rPr>
          <w:color w:val="231F20"/>
        </w:rPr>
        <w:t>5.</w:t>
      </w:r>
      <w:r w:rsidRPr="00697E23">
        <w:rPr>
          <w:color w:val="231F20"/>
          <w:spacing w:val="-17"/>
        </w:rPr>
        <w:t xml:space="preserve"> </w:t>
      </w:r>
      <w:r w:rsidRPr="00697E23">
        <w:rPr>
          <w:color w:val="231F20"/>
        </w:rPr>
        <w:t>Principios</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contabilidad</w:t>
      </w:r>
      <w:r w:rsidRPr="00697E23">
        <w:rPr>
          <w:color w:val="231F20"/>
          <w:spacing w:val="-17"/>
        </w:rPr>
        <w:t xml:space="preserve"> </w:t>
      </w:r>
      <w:r w:rsidRPr="00697E23">
        <w:rPr>
          <w:color w:val="231F20"/>
        </w:rPr>
        <w:t>pública</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la Resolución</w:t>
      </w:r>
      <w:r w:rsidRPr="00697E23">
        <w:rPr>
          <w:color w:val="231F20"/>
          <w:spacing w:val="-4"/>
        </w:rPr>
        <w:t xml:space="preserve"> </w:t>
      </w:r>
      <w:r w:rsidRPr="00697E23">
        <w:rPr>
          <w:color w:val="231F20"/>
        </w:rPr>
        <w:t>533</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2015</w:t>
      </w:r>
      <w:r w:rsidRPr="00697E23">
        <w:rPr>
          <w:color w:val="231F20"/>
          <w:spacing w:val="-4"/>
        </w:rPr>
        <w:t xml:space="preserve"> </w:t>
      </w:r>
      <w:r w:rsidRPr="00697E23">
        <w:rPr>
          <w:color w:val="231F20"/>
        </w:rPr>
        <w:t>y</w:t>
      </w:r>
      <w:r w:rsidRPr="00697E23">
        <w:rPr>
          <w:color w:val="231F20"/>
          <w:spacing w:val="-4"/>
        </w:rPr>
        <w:t xml:space="preserve"> </w:t>
      </w:r>
      <w:r w:rsidRPr="00697E23">
        <w:rPr>
          <w:color w:val="231F20"/>
        </w:rPr>
        <w:t>el</w:t>
      </w:r>
      <w:r w:rsidRPr="00697E23">
        <w:rPr>
          <w:color w:val="231F20"/>
          <w:spacing w:val="-4"/>
        </w:rPr>
        <w:t xml:space="preserve"> </w:t>
      </w:r>
      <w:r w:rsidRPr="00697E23">
        <w:rPr>
          <w:color w:val="231F20"/>
        </w:rPr>
        <w:t>Memorando</w:t>
      </w:r>
      <w:r w:rsidRPr="00697E23">
        <w:rPr>
          <w:color w:val="231F20"/>
          <w:spacing w:val="-4"/>
        </w:rPr>
        <w:t xml:space="preserve"> </w:t>
      </w:r>
      <w:r w:rsidRPr="00697E23">
        <w:rPr>
          <w:color w:val="231F20"/>
        </w:rPr>
        <w:t>954</w:t>
      </w:r>
      <w:r w:rsidRPr="00697E23">
        <w:rPr>
          <w:color w:val="231F20"/>
          <w:spacing w:val="-4"/>
        </w:rPr>
        <w:t xml:space="preserve"> </w:t>
      </w:r>
      <w:r w:rsidRPr="00697E23">
        <w:rPr>
          <w:color w:val="231F20"/>
        </w:rPr>
        <w:t>del</w:t>
      </w:r>
      <w:r w:rsidRPr="00697E23">
        <w:rPr>
          <w:color w:val="231F20"/>
          <w:spacing w:val="-4"/>
        </w:rPr>
        <w:t xml:space="preserve"> </w:t>
      </w:r>
      <w:r w:rsidRPr="00697E23">
        <w:rPr>
          <w:color w:val="231F20"/>
        </w:rPr>
        <w:t>27</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noviembre</w:t>
      </w:r>
      <w:r w:rsidRPr="00697E23">
        <w:rPr>
          <w:color w:val="231F20"/>
          <w:spacing w:val="-4"/>
        </w:rPr>
        <w:t xml:space="preserve"> </w:t>
      </w:r>
      <w:r w:rsidRPr="00697E23">
        <w:rPr>
          <w:color w:val="231F20"/>
        </w:rPr>
        <w:t>de 2024:</w:t>
      </w:r>
      <w:r w:rsidRPr="00697E23">
        <w:rPr>
          <w:color w:val="231F20"/>
          <w:spacing w:val="-17"/>
        </w:rPr>
        <w:t xml:space="preserve"> </w:t>
      </w:r>
      <w:r w:rsidRPr="00697E23">
        <w:rPr>
          <w:color w:val="231F20"/>
        </w:rPr>
        <w:t>actualización</w:t>
      </w:r>
      <w:r w:rsidRPr="00697E23">
        <w:rPr>
          <w:color w:val="231F20"/>
          <w:spacing w:val="-17"/>
        </w:rPr>
        <w:t xml:space="preserve"> </w:t>
      </w:r>
      <w:r w:rsidRPr="00697E23">
        <w:rPr>
          <w:color w:val="231F20"/>
        </w:rPr>
        <w:t>lineamientos</w:t>
      </w:r>
      <w:r w:rsidRPr="00697E23">
        <w:rPr>
          <w:color w:val="231F20"/>
          <w:spacing w:val="-17"/>
        </w:rPr>
        <w:t xml:space="preserve"> </w:t>
      </w:r>
      <w:r w:rsidRPr="00697E23">
        <w:rPr>
          <w:color w:val="231F20"/>
        </w:rPr>
        <w:t>reporte</w:t>
      </w:r>
      <w:r w:rsidRPr="00697E23">
        <w:rPr>
          <w:color w:val="231F20"/>
          <w:spacing w:val="-17"/>
        </w:rPr>
        <w:t xml:space="preserve"> </w:t>
      </w:r>
      <w:r w:rsidRPr="00697E23">
        <w:rPr>
          <w:color w:val="231F20"/>
        </w:rPr>
        <w:t>información</w:t>
      </w:r>
      <w:r w:rsidRPr="00697E23">
        <w:rPr>
          <w:color w:val="231F20"/>
          <w:spacing w:val="-17"/>
        </w:rPr>
        <w:t xml:space="preserve"> </w:t>
      </w:r>
      <w:r w:rsidRPr="00697E23">
        <w:rPr>
          <w:color w:val="231F20"/>
        </w:rPr>
        <w:t>contable,</w:t>
      </w:r>
      <w:r w:rsidRPr="00697E23">
        <w:rPr>
          <w:color w:val="231F20"/>
          <w:spacing w:val="-17"/>
        </w:rPr>
        <w:t xml:space="preserve"> </w:t>
      </w:r>
      <w:r w:rsidRPr="00697E23">
        <w:rPr>
          <w:color w:val="231F20"/>
        </w:rPr>
        <w:t>lo</w:t>
      </w:r>
      <w:r w:rsidRPr="00697E23">
        <w:rPr>
          <w:color w:val="231F20"/>
          <w:spacing w:val="-17"/>
        </w:rPr>
        <w:t xml:space="preserve"> </w:t>
      </w:r>
      <w:r w:rsidRPr="00697E23">
        <w:rPr>
          <w:color w:val="231F20"/>
        </w:rPr>
        <w:t>cual generó</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t>el</w:t>
      </w:r>
      <w:r w:rsidRPr="00697E23">
        <w:rPr>
          <w:color w:val="231F20"/>
          <w:spacing w:val="-9"/>
        </w:rPr>
        <w:t xml:space="preserve"> </w:t>
      </w:r>
      <w:r w:rsidRPr="00697E23">
        <w:rPr>
          <w:color w:val="231F20"/>
        </w:rPr>
        <w:t>Estado</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Situación</w:t>
      </w:r>
      <w:r w:rsidRPr="00697E23">
        <w:rPr>
          <w:color w:val="231F20"/>
          <w:spacing w:val="-9"/>
        </w:rPr>
        <w:t xml:space="preserve"> </w:t>
      </w:r>
      <w:r w:rsidRPr="00697E23">
        <w:rPr>
          <w:color w:val="231F20"/>
        </w:rPr>
        <w:t>Financiera</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Agencia</w:t>
      </w:r>
      <w:r w:rsidRPr="00697E23">
        <w:rPr>
          <w:color w:val="231F20"/>
          <w:spacing w:val="-9"/>
        </w:rPr>
        <w:t xml:space="preserve"> </w:t>
      </w:r>
      <w:r w:rsidRPr="00697E23">
        <w:rPr>
          <w:color w:val="231F20"/>
        </w:rPr>
        <w:t>Nacional</w:t>
      </w:r>
      <w:r w:rsidRPr="00697E23">
        <w:rPr>
          <w:color w:val="231F20"/>
          <w:spacing w:val="-9"/>
        </w:rPr>
        <w:t xml:space="preserve"> </w:t>
      </w:r>
      <w:r w:rsidRPr="00697E23">
        <w:rPr>
          <w:color w:val="231F20"/>
        </w:rPr>
        <w:t>de Infraestructura</w:t>
      </w:r>
      <w:r w:rsidRPr="00697E23">
        <w:rPr>
          <w:color w:val="231F20"/>
          <w:spacing w:val="-2"/>
        </w:rPr>
        <w:t xml:space="preserve"> </w:t>
      </w:r>
      <w:r w:rsidRPr="00697E23">
        <w:rPr>
          <w:color w:val="231F20"/>
        </w:rPr>
        <w:t>(ANI),</w:t>
      </w:r>
      <w:r w:rsidRPr="00697E23">
        <w:rPr>
          <w:color w:val="231F20"/>
          <w:spacing w:val="-2"/>
        </w:rPr>
        <w:t xml:space="preserve"> </w:t>
      </w:r>
      <w:r w:rsidRPr="00697E23">
        <w:rPr>
          <w:color w:val="231F20"/>
        </w:rPr>
        <w:t>a</w:t>
      </w:r>
      <w:r w:rsidRPr="00697E23">
        <w:rPr>
          <w:color w:val="231F20"/>
          <w:spacing w:val="-2"/>
        </w:rPr>
        <w:t xml:space="preserve"> </w:t>
      </w:r>
      <w:r w:rsidRPr="00697E23">
        <w:rPr>
          <w:color w:val="231F20"/>
        </w:rPr>
        <w:t>31</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diciembre</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2024,</w:t>
      </w:r>
      <w:r w:rsidRPr="00697E23">
        <w:rPr>
          <w:color w:val="231F20"/>
          <w:spacing w:val="-2"/>
        </w:rPr>
        <w:t xml:space="preserve"> </w:t>
      </w:r>
      <w:r w:rsidRPr="00697E23">
        <w:rPr>
          <w:color w:val="231F20"/>
        </w:rPr>
        <w:t>con</w:t>
      </w:r>
      <w:r w:rsidRPr="00697E23">
        <w:rPr>
          <w:color w:val="231F20"/>
          <w:spacing w:val="-2"/>
        </w:rPr>
        <w:t xml:space="preserve"> </w:t>
      </w:r>
      <w:r w:rsidRPr="00697E23">
        <w:rPr>
          <w:color w:val="231F20"/>
        </w:rPr>
        <w:t>subestimación de la cuenta contable cuentas por pagar, por $22.165,7 millones, correspondiente al proyecto de concesión del modo carretero IP Vía al Puerto.</w:t>
      </w:r>
    </w:p>
    <w:p w14:paraId="44D62132" w14:textId="77777777" w:rsidR="00AE0C5E" w:rsidRDefault="00AE0C5E" w:rsidP="00AE0C5E">
      <w:pPr>
        <w:pStyle w:val="Textoindependiente"/>
        <w:jc w:val="both"/>
        <w:rPr>
          <w:color w:val="231F20"/>
        </w:rPr>
      </w:pPr>
    </w:p>
    <w:p w14:paraId="65C44CE9" w14:textId="77777777" w:rsidR="00AE0C5E" w:rsidRDefault="00AE0C5E" w:rsidP="00AE0C5E">
      <w:pPr>
        <w:pStyle w:val="Textoindependiente"/>
        <w:jc w:val="both"/>
        <w:rPr>
          <w:color w:val="231F20"/>
          <w:spacing w:val="-2"/>
        </w:rPr>
      </w:pPr>
      <w:r w:rsidRPr="00AE0C5E">
        <w:rPr>
          <w:b/>
          <w:bCs/>
          <w:color w:val="231F20"/>
          <w:sz w:val="28"/>
          <w:szCs w:val="28"/>
        </w:rPr>
        <w:t>-I</w:t>
      </w:r>
      <w:r w:rsidRPr="00AE0C5E">
        <w:rPr>
          <w:b/>
          <w:bCs/>
          <w:color w:val="231F20"/>
        </w:rPr>
        <w:t>ncorrección</w:t>
      </w:r>
      <w:r w:rsidRPr="00697E23">
        <w:rPr>
          <w:color w:val="231F20"/>
        </w:rPr>
        <w:t xml:space="preserve"> de cantidad en ingresos fiscales, por $51.553,46 millones, debido a falta de reconocimiento de ingresos de la vigencia 2024, correspondiente al Decreto 0008 de 2024, por concepto de las </w:t>
      </w:r>
      <w:r w:rsidRPr="00697E23">
        <w:rPr>
          <w:color w:val="231F20"/>
          <w:spacing w:val="-2"/>
        </w:rPr>
        <w:t>concesiones</w:t>
      </w:r>
      <w:r w:rsidRPr="00697E23">
        <w:rPr>
          <w:color w:val="231F20"/>
          <w:spacing w:val="-12"/>
        </w:rPr>
        <w:t xml:space="preserve"> </w:t>
      </w:r>
      <w:r w:rsidRPr="00697E23">
        <w:rPr>
          <w:color w:val="231F20"/>
          <w:spacing w:val="-2"/>
        </w:rPr>
        <w:t>existentes</w:t>
      </w:r>
      <w:r w:rsidRPr="00697E23">
        <w:rPr>
          <w:color w:val="231F20"/>
          <w:spacing w:val="-10"/>
        </w:rPr>
        <w:t xml:space="preserve"> </w:t>
      </w:r>
      <w:r w:rsidRPr="00697E23">
        <w:rPr>
          <w:color w:val="231F20"/>
          <w:spacing w:val="-2"/>
        </w:rPr>
        <w:t>y</w:t>
      </w:r>
      <w:r w:rsidRPr="00697E23">
        <w:rPr>
          <w:color w:val="231F20"/>
          <w:spacing w:val="-10"/>
        </w:rPr>
        <w:t xml:space="preserve"> </w:t>
      </w:r>
      <w:r w:rsidRPr="00697E23">
        <w:rPr>
          <w:color w:val="231F20"/>
          <w:spacing w:val="-2"/>
        </w:rPr>
        <w:t>futuras</w:t>
      </w:r>
      <w:r w:rsidRPr="00697E23">
        <w:rPr>
          <w:color w:val="231F20"/>
          <w:spacing w:val="-10"/>
        </w:rPr>
        <w:t xml:space="preserve"> </w:t>
      </w:r>
      <w:r w:rsidRPr="00697E23">
        <w:rPr>
          <w:color w:val="231F20"/>
          <w:spacing w:val="-2"/>
        </w:rPr>
        <w:t>del</w:t>
      </w:r>
      <w:r w:rsidRPr="00697E23">
        <w:rPr>
          <w:color w:val="231F20"/>
          <w:spacing w:val="-10"/>
        </w:rPr>
        <w:t xml:space="preserve"> </w:t>
      </w:r>
      <w:r w:rsidRPr="00697E23">
        <w:rPr>
          <w:color w:val="231F20"/>
          <w:spacing w:val="-2"/>
        </w:rPr>
        <w:t>modo</w:t>
      </w:r>
      <w:r w:rsidRPr="00697E23">
        <w:rPr>
          <w:color w:val="231F20"/>
          <w:spacing w:val="-10"/>
        </w:rPr>
        <w:t xml:space="preserve"> </w:t>
      </w:r>
      <w:r w:rsidRPr="00697E23">
        <w:rPr>
          <w:color w:val="231F20"/>
          <w:spacing w:val="-2"/>
        </w:rPr>
        <w:t>aéreo</w:t>
      </w:r>
      <w:r w:rsidRPr="00697E23">
        <w:rPr>
          <w:color w:val="231F20"/>
          <w:spacing w:val="-10"/>
        </w:rPr>
        <w:t xml:space="preserve"> </w:t>
      </w:r>
      <w:r w:rsidRPr="00697E23">
        <w:rPr>
          <w:color w:val="231F20"/>
          <w:spacing w:val="-2"/>
        </w:rPr>
        <w:t>y</w:t>
      </w:r>
      <w:r w:rsidRPr="00697E23">
        <w:rPr>
          <w:color w:val="231F20"/>
          <w:spacing w:val="-10"/>
        </w:rPr>
        <w:t xml:space="preserve"> </w:t>
      </w:r>
      <w:r w:rsidRPr="00697E23">
        <w:rPr>
          <w:color w:val="231F20"/>
          <w:spacing w:val="-2"/>
        </w:rPr>
        <w:t>del</w:t>
      </w:r>
      <w:r w:rsidRPr="00697E23">
        <w:rPr>
          <w:color w:val="231F20"/>
          <w:spacing w:val="-10"/>
        </w:rPr>
        <w:t xml:space="preserve"> </w:t>
      </w:r>
      <w:r w:rsidRPr="00697E23">
        <w:rPr>
          <w:color w:val="231F20"/>
          <w:spacing w:val="-2"/>
        </w:rPr>
        <w:t>modo</w:t>
      </w:r>
      <w:r w:rsidRPr="00697E23">
        <w:rPr>
          <w:color w:val="231F20"/>
          <w:spacing w:val="-9"/>
        </w:rPr>
        <w:t xml:space="preserve"> </w:t>
      </w:r>
      <w:r w:rsidRPr="00697E23">
        <w:rPr>
          <w:color w:val="231F20"/>
          <w:spacing w:val="-2"/>
        </w:rPr>
        <w:t>portuario.</w:t>
      </w:r>
    </w:p>
    <w:p w14:paraId="36C76701" w14:textId="77777777" w:rsidR="00AE0C5E" w:rsidRDefault="00AE0C5E" w:rsidP="00AE0C5E">
      <w:pPr>
        <w:pStyle w:val="Textoindependiente"/>
        <w:jc w:val="both"/>
        <w:rPr>
          <w:color w:val="231F20"/>
          <w:spacing w:val="-2"/>
        </w:rPr>
      </w:pPr>
    </w:p>
    <w:p w14:paraId="1AC75B78" w14:textId="77777777" w:rsidR="00AE0C5E" w:rsidRDefault="00AE0C5E" w:rsidP="00AE0C5E">
      <w:pPr>
        <w:pStyle w:val="Textoindependiente"/>
        <w:jc w:val="both"/>
        <w:rPr>
          <w:color w:val="231F20"/>
          <w:spacing w:val="-2"/>
        </w:rPr>
      </w:pPr>
      <w:r w:rsidRPr="00697E23">
        <w:rPr>
          <w:color w:val="231F20"/>
        </w:rPr>
        <w:t>Lo anterior, contravino lo establecido en el numeral 5. Principios de contabilidad pública, numeral 6.2.3 Reconocimiento de ingresos de</w:t>
      </w:r>
      <w:r w:rsidRPr="00697E23">
        <w:rPr>
          <w:color w:val="231F20"/>
          <w:spacing w:val="80"/>
        </w:rPr>
        <w:t xml:space="preserve"> </w:t>
      </w:r>
      <w:r w:rsidRPr="00697E23">
        <w:rPr>
          <w:color w:val="231F20"/>
        </w:rPr>
        <w:t>la Resolución 533 de 2015; el numeral 3.2.9.1 Responsabilidad de quienes ejecutan procesos diferentes al contable de la Resolución 193</w:t>
      </w:r>
      <w:r w:rsidRPr="00697E23">
        <w:rPr>
          <w:color w:val="231F20"/>
          <w:spacing w:val="-19"/>
        </w:rPr>
        <w:t xml:space="preserve"> </w:t>
      </w:r>
      <w:r w:rsidRPr="00697E23">
        <w:rPr>
          <w:color w:val="231F20"/>
        </w:rPr>
        <w:t>de</w:t>
      </w:r>
      <w:r w:rsidRPr="00697E23">
        <w:rPr>
          <w:color w:val="231F20"/>
          <w:spacing w:val="-17"/>
        </w:rPr>
        <w:t xml:space="preserve"> </w:t>
      </w:r>
      <w:r w:rsidRPr="00697E23">
        <w:rPr>
          <w:color w:val="231F20"/>
        </w:rPr>
        <w:t>2016;</w:t>
      </w:r>
      <w:r w:rsidRPr="00697E23">
        <w:rPr>
          <w:color w:val="231F20"/>
          <w:spacing w:val="-17"/>
        </w:rPr>
        <w:t xml:space="preserve"> </w:t>
      </w:r>
      <w:r w:rsidRPr="00697E23">
        <w:rPr>
          <w:color w:val="231F20"/>
        </w:rPr>
        <w:t>el</w:t>
      </w:r>
      <w:r w:rsidRPr="00697E23">
        <w:rPr>
          <w:color w:val="231F20"/>
          <w:spacing w:val="-18"/>
        </w:rPr>
        <w:t xml:space="preserve"> </w:t>
      </w:r>
      <w:r w:rsidRPr="00697E23">
        <w:rPr>
          <w:color w:val="231F20"/>
        </w:rPr>
        <w:t>numeral</w:t>
      </w:r>
      <w:r w:rsidRPr="00697E23">
        <w:rPr>
          <w:color w:val="231F20"/>
          <w:spacing w:val="-17"/>
        </w:rPr>
        <w:t xml:space="preserve"> </w:t>
      </w:r>
      <w:r w:rsidRPr="00697E23">
        <w:rPr>
          <w:color w:val="231F20"/>
        </w:rPr>
        <w:t>1.1.8.3</w:t>
      </w:r>
      <w:r w:rsidRPr="00697E23">
        <w:rPr>
          <w:color w:val="231F20"/>
          <w:spacing w:val="-18"/>
        </w:rPr>
        <w:t xml:space="preserve"> </w:t>
      </w:r>
      <w:r w:rsidRPr="00697E23">
        <w:rPr>
          <w:color w:val="231F20"/>
        </w:rPr>
        <w:t>Puntos</w:t>
      </w:r>
      <w:r w:rsidRPr="00697E23">
        <w:rPr>
          <w:color w:val="231F20"/>
          <w:spacing w:val="-17"/>
        </w:rPr>
        <w:t xml:space="preserve"> </w:t>
      </w:r>
      <w:r w:rsidRPr="00697E23">
        <w:rPr>
          <w:color w:val="231F20"/>
        </w:rPr>
        <w:t>de</w:t>
      </w:r>
      <w:r w:rsidRPr="00697E23">
        <w:rPr>
          <w:color w:val="231F20"/>
          <w:spacing w:val="-18"/>
        </w:rPr>
        <w:t xml:space="preserve"> </w:t>
      </w:r>
      <w:r w:rsidRPr="00697E23">
        <w:rPr>
          <w:color w:val="231F20"/>
        </w:rPr>
        <w:t>control</w:t>
      </w:r>
      <w:r w:rsidRPr="00697E23">
        <w:rPr>
          <w:color w:val="231F20"/>
          <w:spacing w:val="-17"/>
        </w:rPr>
        <w:t xml:space="preserve"> </w:t>
      </w:r>
      <w:r w:rsidRPr="00697E23">
        <w:rPr>
          <w:color w:val="231F20"/>
        </w:rPr>
        <w:t>generales,</w:t>
      </w:r>
      <w:r w:rsidRPr="00697E23">
        <w:rPr>
          <w:color w:val="231F20"/>
          <w:spacing w:val="-17"/>
        </w:rPr>
        <w:t xml:space="preserve"> </w:t>
      </w:r>
      <w:r w:rsidRPr="00697E23">
        <w:rPr>
          <w:color w:val="231F20"/>
          <w:spacing w:val="-2"/>
        </w:rPr>
        <w:t>numeral</w:t>
      </w:r>
      <w:r>
        <w:rPr>
          <w:color w:val="231F20"/>
          <w:spacing w:val="-2"/>
        </w:rPr>
        <w:t xml:space="preserve"> </w:t>
      </w:r>
      <w:r w:rsidRPr="00697E23">
        <w:rPr>
          <w:color w:val="231F20"/>
        </w:rPr>
        <w:t>13.1.2.1.</w:t>
      </w:r>
      <w:r w:rsidRPr="00697E23">
        <w:rPr>
          <w:color w:val="231F20"/>
          <w:spacing w:val="56"/>
        </w:rPr>
        <w:t xml:space="preserve"> </w:t>
      </w:r>
      <w:r w:rsidRPr="00697E23">
        <w:rPr>
          <w:color w:val="231F20"/>
        </w:rPr>
        <w:t>Reconocimiento</w:t>
      </w:r>
      <w:r w:rsidRPr="00697E23">
        <w:rPr>
          <w:color w:val="231F20"/>
          <w:spacing w:val="59"/>
        </w:rPr>
        <w:t xml:space="preserve"> </w:t>
      </w:r>
      <w:r w:rsidRPr="00697E23">
        <w:rPr>
          <w:color w:val="231F20"/>
        </w:rPr>
        <w:t>del</w:t>
      </w:r>
      <w:r w:rsidRPr="00697E23">
        <w:rPr>
          <w:color w:val="231F20"/>
          <w:spacing w:val="58"/>
        </w:rPr>
        <w:t xml:space="preserve"> </w:t>
      </w:r>
      <w:r w:rsidRPr="00697E23">
        <w:rPr>
          <w:color w:val="231F20"/>
        </w:rPr>
        <w:t>manual</w:t>
      </w:r>
      <w:r w:rsidRPr="00697E23">
        <w:rPr>
          <w:color w:val="231F20"/>
          <w:spacing w:val="59"/>
        </w:rPr>
        <w:t xml:space="preserve"> </w:t>
      </w:r>
      <w:r w:rsidRPr="00697E23">
        <w:rPr>
          <w:color w:val="231F20"/>
        </w:rPr>
        <w:t>de</w:t>
      </w:r>
      <w:r w:rsidRPr="00697E23">
        <w:rPr>
          <w:color w:val="231F20"/>
          <w:spacing w:val="58"/>
        </w:rPr>
        <w:t xml:space="preserve"> </w:t>
      </w:r>
      <w:r w:rsidRPr="00697E23">
        <w:rPr>
          <w:color w:val="231F20"/>
        </w:rPr>
        <w:t>políticas</w:t>
      </w:r>
      <w:r w:rsidRPr="00697E23">
        <w:rPr>
          <w:color w:val="231F20"/>
          <w:spacing w:val="59"/>
        </w:rPr>
        <w:t xml:space="preserve"> </w:t>
      </w:r>
      <w:r w:rsidRPr="00697E23">
        <w:rPr>
          <w:color w:val="231F20"/>
        </w:rPr>
        <w:t>contables</w:t>
      </w:r>
      <w:r w:rsidRPr="00697E23">
        <w:rPr>
          <w:color w:val="231F20"/>
          <w:spacing w:val="59"/>
        </w:rPr>
        <w:t xml:space="preserve"> </w:t>
      </w:r>
      <w:r w:rsidRPr="00697E23">
        <w:rPr>
          <w:color w:val="231F20"/>
        </w:rPr>
        <w:t>de</w:t>
      </w:r>
      <w:r w:rsidRPr="00697E23">
        <w:rPr>
          <w:color w:val="231F20"/>
          <w:spacing w:val="59"/>
        </w:rPr>
        <w:t xml:space="preserve"> </w:t>
      </w:r>
      <w:r w:rsidRPr="00697E23">
        <w:rPr>
          <w:color w:val="231F20"/>
          <w:spacing w:val="-5"/>
        </w:rPr>
        <w:t>la</w:t>
      </w:r>
      <w:r>
        <w:rPr>
          <w:color w:val="231F20"/>
          <w:spacing w:val="-5"/>
        </w:rPr>
        <w:t xml:space="preserve"> </w:t>
      </w:r>
      <w:r w:rsidRPr="00697E23">
        <w:rPr>
          <w:color w:val="231F20"/>
        </w:rPr>
        <w:t>Agencia</w:t>
      </w:r>
      <w:r w:rsidRPr="00697E23">
        <w:rPr>
          <w:color w:val="231F20"/>
          <w:spacing w:val="-2"/>
        </w:rPr>
        <w:t xml:space="preserve"> </w:t>
      </w:r>
      <w:r w:rsidRPr="00697E23">
        <w:rPr>
          <w:color w:val="231F20"/>
        </w:rPr>
        <w:t>Nacional</w:t>
      </w:r>
      <w:r w:rsidRPr="00697E23">
        <w:rPr>
          <w:color w:val="231F20"/>
          <w:spacing w:val="1"/>
        </w:rPr>
        <w:t xml:space="preserve"> </w:t>
      </w:r>
      <w:r w:rsidRPr="00697E23">
        <w:rPr>
          <w:color w:val="231F20"/>
        </w:rPr>
        <w:t>de Infraestructura</w:t>
      </w:r>
      <w:r w:rsidRPr="00697E23">
        <w:rPr>
          <w:color w:val="231F20"/>
          <w:spacing w:val="1"/>
        </w:rPr>
        <w:t xml:space="preserve"> </w:t>
      </w:r>
      <w:r w:rsidRPr="00697E23">
        <w:rPr>
          <w:color w:val="231F20"/>
        </w:rPr>
        <w:t>(ANI) -</w:t>
      </w:r>
      <w:r w:rsidRPr="00697E23">
        <w:rPr>
          <w:color w:val="231F20"/>
          <w:spacing w:val="1"/>
        </w:rPr>
        <w:t xml:space="preserve"> </w:t>
      </w:r>
      <w:r w:rsidRPr="00697E23">
        <w:rPr>
          <w:color w:val="231F20"/>
        </w:rPr>
        <w:t>GADF-M-008; el</w:t>
      </w:r>
      <w:r w:rsidRPr="00697E23">
        <w:rPr>
          <w:color w:val="231F20"/>
          <w:spacing w:val="1"/>
        </w:rPr>
        <w:t xml:space="preserve"> </w:t>
      </w:r>
      <w:r w:rsidRPr="00697E23">
        <w:rPr>
          <w:color w:val="231F20"/>
          <w:spacing w:val="-2"/>
        </w:rPr>
        <w:t>numeral</w:t>
      </w:r>
      <w:r>
        <w:rPr>
          <w:color w:val="231F20"/>
          <w:spacing w:val="-2"/>
        </w:rPr>
        <w:t xml:space="preserve"> </w:t>
      </w:r>
      <w:r w:rsidRPr="00697E23">
        <w:rPr>
          <w:color w:val="231F20"/>
        </w:rPr>
        <w:t>1.2.6</w:t>
      </w:r>
      <w:r w:rsidRPr="00697E23">
        <w:rPr>
          <w:color w:val="231F20"/>
          <w:spacing w:val="34"/>
        </w:rPr>
        <w:t xml:space="preserve"> </w:t>
      </w:r>
      <w:r w:rsidRPr="00697E23">
        <w:rPr>
          <w:color w:val="231F20"/>
        </w:rPr>
        <w:t>Formalización,</w:t>
      </w:r>
      <w:r w:rsidRPr="00697E23">
        <w:rPr>
          <w:color w:val="231F20"/>
          <w:spacing w:val="37"/>
        </w:rPr>
        <w:t xml:space="preserve"> </w:t>
      </w:r>
      <w:r w:rsidRPr="00697E23">
        <w:rPr>
          <w:color w:val="231F20"/>
        </w:rPr>
        <w:t>soporte</w:t>
      </w:r>
      <w:r w:rsidRPr="00697E23">
        <w:rPr>
          <w:color w:val="231F20"/>
          <w:spacing w:val="37"/>
        </w:rPr>
        <w:t xml:space="preserve"> </w:t>
      </w:r>
      <w:r w:rsidRPr="00697E23">
        <w:rPr>
          <w:color w:val="231F20"/>
        </w:rPr>
        <w:t>y</w:t>
      </w:r>
      <w:r w:rsidRPr="00697E23">
        <w:rPr>
          <w:color w:val="231F20"/>
          <w:spacing w:val="36"/>
        </w:rPr>
        <w:t xml:space="preserve"> </w:t>
      </w:r>
      <w:r w:rsidRPr="00697E23">
        <w:rPr>
          <w:color w:val="231F20"/>
        </w:rPr>
        <w:t>actualización</w:t>
      </w:r>
      <w:r w:rsidRPr="00697E23">
        <w:rPr>
          <w:color w:val="231F20"/>
          <w:spacing w:val="37"/>
        </w:rPr>
        <w:t xml:space="preserve"> </w:t>
      </w:r>
      <w:r w:rsidRPr="00697E23">
        <w:rPr>
          <w:color w:val="231F20"/>
        </w:rPr>
        <w:t>obligaciones,</w:t>
      </w:r>
      <w:r w:rsidRPr="00697E23">
        <w:rPr>
          <w:color w:val="231F20"/>
          <w:spacing w:val="37"/>
        </w:rPr>
        <w:t xml:space="preserve"> </w:t>
      </w:r>
      <w:r w:rsidRPr="00697E23">
        <w:rPr>
          <w:color w:val="231F20"/>
          <w:spacing w:val="-2"/>
        </w:rPr>
        <w:t>ingresos,</w:t>
      </w:r>
      <w:r>
        <w:rPr>
          <w:color w:val="231F20"/>
          <w:spacing w:val="-2"/>
        </w:rPr>
        <w:t xml:space="preserve"> </w:t>
      </w:r>
      <w:r w:rsidRPr="00697E23">
        <w:rPr>
          <w:color w:val="231F20"/>
        </w:rPr>
        <w:t>gastos</w:t>
      </w:r>
      <w:r w:rsidRPr="00697E23">
        <w:rPr>
          <w:color w:val="231F20"/>
          <w:spacing w:val="-4"/>
        </w:rPr>
        <w:t xml:space="preserve"> </w:t>
      </w:r>
      <w:r w:rsidRPr="00697E23">
        <w:rPr>
          <w:color w:val="231F20"/>
        </w:rPr>
        <w:t>y</w:t>
      </w:r>
      <w:r w:rsidRPr="00697E23">
        <w:rPr>
          <w:color w:val="231F20"/>
          <w:spacing w:val="-1"/>
        </w:rPr>
        <w:t xml:space="preserve"> </w:t>
      </w:r>
      <w:r w:rsidRPr="00697E23">
        <w:rPr>
          <w:color w:val="231F20"/>
        </w:rPr>
        <w:t>costos</w:t>
      </w:r>
      <w:r w:rsidRPr="00697E23">
        <w:rPr>
          <w:color w:val="231F20"/>
          <w:spacing w:val="-1"/>
        </w:rPr>
        <w:t xml:space="preserve"> </w:t>
      </w:r>
      <w:r w:rsidRPr="00697E23">
        <w:rPr>
          <w:color w:val="231F20"/>
        </w:rPr>
        <w:t>del</w:t>
      </w:r>
      <w:r w:rsidRPr="00697E23">
        <w:rPr>
          <w:color w:val="231F20"/>
          <w:spacing w:val="-1"/>
        </w:rPr>
        <w:t xml:space="preserve"> </w:t>
      </w:r>
      <w:r w:rsidRPr="00697E23">
        <w:rPr>
          <w:color w:val="231F20"/>
        </w:rPr>
        <w:t>Instructivo</w:t>
      </w:r>
      <w:r w:rsidRPr="00697E23">
        <w:rPr>
          <w:color w:val="231F20"/>
          <w:spacing w:val="-1"/>
        </w:rPr>
        <w:t xml:space="preserve"> </w:t>
      </w:r>
      <w:r w:rsidRPr="00697E23">
        <w:rPr>
          <w:color w:val="231F20"/>
        </w:rPr>
        <w:t>001</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2024</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Contaduría</w:t>
      </w:r>
      <w:r w:rsidRPr="00697E23">
        <w:rPr>
          <w:color w:val="231F20"/>
          <w:spacing w:val="-1"/>
        </w:rPr>
        <w:t xml:space="preserve"> </w:t>
      </w:r>
      <w:r w:rsidRPr="00697E23">
        <w:rPr>
          <w:color w:val="231F20"/>
          <w:spacing w:val="-2"/>
        </w:rPr>
        <w:t>General</w:t>
      </w:r>
      <w:r>
        <w:rPr>
          <w:color w:val="231F20"/>
          <w:spacing w:val="-2"/>
        </w:rPr>
        <w:t xml:space="preserve"> </w:t>
      </w:r>
      <w:r w:rsidRPr="00697E23">
        <w:rPr>
          <w:color w:val="231F20"/>
        </w:rPr>
        <w:t>de</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Nación</w:t>
      </w:r>
      <w:r w:rsidRPr="00697E23">
        <w:rPr>
          <w:color w:val="231F20"/>
          <w:spacing w:val="-19"/>
        </w:rPr>
        <w:t xml:space="preserve"> </w:t>
      </w:r>
      <w:r w:rsidRPr="00697E23">
        <w:rPr>
          <w:color w:val="231F20"/>
        </w:rPr>
        <w:t>(CGN)</w:t>
      </w:r>
      <w:r w:rsidRPr="00697E23">
        <w:rPr>
          <w:color w:val="231F20"/>
          <w:spacing w:val="-19"/>
        </w:rPr>
        <w:t xml:space="preserve"> </w:t>
      </w:r>
      <w:r w:rsidRPr="00697E23">
        <w:rPr>
          <w:color w:val="231F20"/>
        </w:rPr>
        <w:t>y</w:t>
      </w:r>
      <w:r w:rsidRPr="00697E23">
        <w:rPr>
          <w:color w:val="231F20"/>
          <w:spacing w:val="-19"/>
        </w:rPr>
        <w:t xml:space="preserve"> </w:t>
      </w:r>
      <w:r w:rsidRPr="00697E23">
        <w:rPr>
          <w:color w:val="231F20"/>
        </w:rPr>
        <w:t>el</w:t>
      </w:r>
      <w:r w:rsidRPr="00697E23">
        <w:rPr>
          <w:color w:val="231F20"/>
          <w:spacing w:val="-19"/>
        </w:rPr>
        <w:t xml:space="preserve"> </w:t>
      </w:r>
      <w:r w:rsidRPr="00697E23">
        <w:rPr>
          <w:color w:val="231F20"/>
        </w:rPr>
        <w:t>Memorando</w:t>
      </w:r>
      <w:r w:rsidRPr="00697E23">
        <w:rPr>
          <w:color w:val="231F20"/>
          <w:spacing w:val="-19"/>
        </w:rPr>
        <w:t xml:space="preserve"> </w:t>
      </w:r>
      <w:r w:rsidRPr="00697E23">
        <w:rPr>
          <w:color w:val="231F20"/>
        </w:rPr>
        <w:t>954</w:t>
      </w:r>
      <w:r w:rsidRPr="00697E23">
        <w:rPr>
          <w:color w:val="231F20"/>
          <w:spacing w:val="-19"/>
        </w:rPr>
        <w:t xml:space="preserve"> </w:t>
      </w:r>
      <w:r w:rsidRPr="00697E23">
        <w:rPr>
          <w:color w:val="231F20"/>
        </w:rPr>
        <w:t>del</w:t>
      </w:r>
      <w:r w:rsidRPr="00697E23">
        <w:rPr>
          <w:color w:val="231F20"/>
          <w:spacing w:val="-19"/>
        </w:rPr>
        <w:t xml:space="preserve"> </w:t>
      </w:r>
      <w:r w:rsidRPr="00697E23">
        <w:rPr>
          <w:color w:val="231F20"/>
        </w:rPr>
        <w:t>27</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noviembre</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 xml:space="preserve">2024: </w:t>
      </w:r>
      <w:r w:rsidRPr="00697E23">
        <w:rPr>
          <w:color w:val="231F20"/>
          <w:spacing w:val="-2"/>
        </w:rPr>
        <w:t>Actualización</w:t>
      </w:r>
      <w:r w:rsidRPr="00697E23">
        <w:rPr>
          <w:color w:val="231F20"/>
          <w:spacing w:val="-17"/>
        </w:rPr>
        <w:t xml:space="preserve"> </w:t>
      </w:r>
      <w:r w:rsidRPr="00697E23">
        <w:rPr>
          <w:color w:val="231F20"/>
          <w:spacing w:val="-2"/>
        </w:rPr>
        <w:t>lineamientos</w:t>
      </w:r>
      <w:r w:rsidRPr="00697E23">
        <w:rPr>
          <w:color w:val="231F20"/>
          <w:spacing w:val="-17"/>
        </w:rPr>
        <w:t xml:space="preserve"> </w:t>
      </w:r>
      <w:r w:rsidRPr="00697E23">
        <w:rPr>
          <w:color w:val="231F20"/>
          <w:spacing w:val="-2"/>
        </w:rPr>
        <w:t>reporte</w:t>
      </w:r>
      <w:r w:rsidRPr="00697E23">
        <w:rPr>
          <w:color w:val="231F20"/>
          <w:spacing w:val="-17"/>
        </w:rPr>
        <w:t xml:space="preserve"> </w:t>
      </w:r>
      <w:r w:rsidRPr="00697E23">
        <w:rPr>
          <w:color w:val="231F20"/>
          <w:spacing w:val="-2"/>
        </w:rPr>
        <w:t>información</w:t>
      </w:r>
      <w:r w:rsidRPr="00697E23">
        <w:rPr>
          <w:color w:val="231F20"/>
          <w:spacing w:val="-17"/>
        </w:rPr>
        <w:t xml:space="preserve"> </w:t>
      </w:r>
      <w:r w:rsidRPr="00697E23">
        <w:rPr>
          <w:color w:val="231F20"/>
          <w:spacing w:val="-2"/>
        </w:rPr>
        <w:t>contable,</w:t>
      </w:r>
      <w:r w:rsidRPr="00697E23">
        <w:rPr>
          <w:color w:val="231F20"/>
          <w:spacing w:val="-17"/>
        </w:rPr>
        <w:t xml:space="preserve"> </w:t>
      </w:r>
      <w:r w:rsidRPr="00697E23">
        <w:rPr>
          <w:color w:val="231F20"/>
          <w:spacing w:val="-2"/>
        </w:rPr>
        <w:t>lo</w:t>
      </w:r>
      <w:r w:rsidRPr="00697E23">
        <w:rPr>
          <w:color w:val="231F20"/>
          <w:spacing w:val="-17"/>
        </w:rPr>
        <w:t xml:space="preserve"> </w:t>
      </w:r>
      <w:r w:rsidRPr="00697E23">
        <w:rPr>
          <w:color w:val="231F20"/>
          <w:spacing w:val="-2"/>
        </w:rPr>
        <w:t>cual</w:t>
      </w:r>
      <w:r w:rsidRPr="00697E23">
        <w:rPr>
          <w:color w:val="231F20"/>
          <w:spacing w:val="-17"/>
        </w:rPr>
        <w:t xml:space="preserve"> </w:t>
      </w:r>
      <w:r w:rsidRPr="00697E23">
        <w:rPr>
          <w:color w:val="231F20"/>
          <w:spacing w:val="-2"/>
        </w:rPr>
        <w:t xml:space="preserve">generó </w:t>
      </w:r>
      <w:r w:rsidRPr="00697E23">
        <w:rPr>
          <w:color w:val="231F20"/>
        </w:rPr>
        <w:t xml:space="preserve">en el estado de resultado de la Agencia Nacional de Infraestructura </w:t>
      </w:r>
      <w:r w:rsidRPr="00697E23">
        <w:rPr>
          <w:color w:val="231F20"/>
          <w:spacing w:val="-2"/>
        </w:rPr>
        <w:t>(ANI),</w:t>
      </w:r>
      <w:r w:rsidRPr="00697E23">
        <w:rPr>
          <w:color w:val="231F20"/>
          <w:spacing w:val="-13"/>
        </w:rPr>
        <w:t xml:space="preserve"> </w:t>
      </w:r>
      <w:r w:rsidRPr="00697E23">
        <w:rPr>
          <w:color w:val="231F20"/>
          <w:spacing w:val="-2"/>
        </w:rPr>
        <w:t>a</w:t>
      </w:r>
      <w:r w:rsidRPr="00697E23">
        <w:rPr>
          <w:color w:val="231F20"/>
          <w:spacing w:val="-13"/>
        </w:rPr>
        <w:t xml:space="preserve"> </w:t>
      </w:r>
      <w:r w:rsidRPr="00697E23">
        <w:rPr>
          <w:color w:val="231F20"/>
          <w:spacing w:val="-2"/>
        </w:rPr>
        <w:t>31</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diciembre</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2024,</w:t>
      </w:r>
      <w:r w:rsidRPr="00697E23">
        <w:rPr>
          <w:color w:val="231F20"/>
          <w:spacing w:val="-13"/>
        </w:rPr>
        <w:t xml:space="preserve"> </w:t>
      </w:r>
      <w:r w:rsidRPr="00697E23">
        <w:rPr>
          <w:color w:val="231F20"/>
          <w:spacing w:val="-2"/>
        </w:rPr>
        <w:t>subestimación</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la</w:t>
      </w:r>
      <w:r w:rsidRPr="00697E23">
        <w:rPr>
          <w:color w:val="231F20"/>
          <w:spacing w:val="-13"/>
        </w:rPr>
        <w:t xml:space="preserve"> </w:t>
      </w:r>
      <w:r w:rsidRPr="00697E23">
        <w:rPr>
          <w:color w:val="231F20"/>
          <w:spacing w:val="-2"/>
        </w:rPr>
        <w:t>cuenta</w:t>
      </w:r>
      <w:r w:rsidRPr="00697E23">
        <w:rPr>
          <w:color w:val="231F20"/>
          <w:spacing w:val="-13"/>
        </w:rPr>
        <w:t xml:space="preserve"> </w:t>
      </w:r>
      <w:r w:rsidRPr="00697E23">
        <w:rPr>
          <w:color w:val="231F20"/>
          <w:spacing w:val="-2"/>
        </w:rPr>
        <w:t xml:space="preserve">contable </w:t>
      </w:r>
      <w:r w:rsidRPr="00697E23">
        <w:rPr>
          <w:color w:val="231F20"/>
        </w:rPr>
        <w:t>ingresos</w:t>
      </w:r>
      <w:r w:rsidRPr="00697E23">
        <w:rPr>
          <w:color w:val="231F20"/>
          <w:spacing w:val="-5"/>
        </w:rPr>
        <w:t xml:space="preserve"> </w:t>
      </w:r>
      <w:r w:rsidRPr="00697E23">
        <w:rPr>
          <w:color w:val="231F20"/>
        </w:rPr>
        <w:t>fiscales,</w:t>
      </w:r>
      <w:r w:rsidRPr="00697E23">
        <w:rPr>
          <w:color w:val="231F20"/>
          <w:spacing w:val="-5"/>
        </w:rPr>
        <w:t xml:space="preserve"> </w:t>
      </w:r>
      <w:r w:rsidRPr="00697E23">
        <w:rPr>
          <w:color w:val="231F20"/>
        </w:rPr>
        <w:t>por</w:t>
      </w:r>
      <w:r w:rsidRPr="00697E23">
        <w:rPr>
          <w:color w:val="231F20"/>
          <w:spacing w:val="-5"/>
        </w:rPr>
        <w:t xml:space="preserve"> </w:t>
      </w:r>
      <w:r w:rsidRPr="00697E23">
        <w:rPr>
          <w:color w:val="231F20"/>
        </w:rPr>
        <w:t>concepto</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las</w:t>
      </w:r>
      <w:r w:rsidRPr="00697E23">
        <w:rPr>
          <w:color w:val="231F20"/>
          <w:spacing w:val="-5"/>
        </w:rPr>
        <w:t xml:space="preserve"> </w:t>
      </w:r>
      <w:r w:rsidRPr="00697E23">
        <w:rPr>
          <w:color w:val="231F20"/>
        </w:rPr>
        <w:t>contraprestaciones</w:t>
      </w:r>
      <w:r w:rsidRPr="00697E23">
        <w:rPr>
          <w:color w:val="231F20"/>
          <w:spacing w:val="-5"/>
        </w:rPr>
        <w:t xml:space="preserve"> </w:t>
      </w:r>
      <w:r w:rsidRPr="00697E23">
        <w:rPr>
          <w:color w:val="231F20"/>
        </w:rPr>
        <w:t>portuarias</w:t>
      </w:r>
      <w:r w:rsidRPr="00697E23">
        <w:rPr>
          <w:color w:val="231F20"/>
          <w:spacing w:val="-5"/>
        </w:rPr>
        <w:t xml:space="preserve"> </w:t>
      </w:r>
      <w:r w:rsidRPr="00697E23">
        <w:rPr>
          <w:color w:val="231F20"/>
        </w:rPr>
        <w:t xml:space="preserve">y </w:t>
      </w:r>
      <w:r w:rsidRPr="00697E23">
        <w:rPr>
          <w:color w:val="231F20"/>
          <w:spacing w:val="-2"/>
        </w:rPr>
        <w:t>aeroportuarias.</w:t>
      </w:r>
    </w:p>
    <w:p w14:paraId="6D0CD6B8" w14:textId="77777777" w:rsidR="00AE0C5E" w:rsidRDefault="00AE0C5E" w:rsidP="00AE0C5E">
      <w:pPr>
        <w:pStyle w:val="Textoindependiente"/>
        <w:jc w:val="both"/>
        <w:rPr>
          <w:color w:val="231F20"/>
          <w:spacing w:val="-2"/>
        </w:rPr>
      </w:pPr>
    </w:p>
    <w:p w14:paraId="20963FAA" w14:textId="77777777" w:rsidR="00AE0C5E" w:rsidRDefault="00AE0C5E" w:rsidP="00AE0C5E">
      <w:pPr>
        <w:pStyle w:val="Textoindependiente"/>
        <w:jc w:val="both"/>
        <w:rPr>
          <w:color w:val="231F20"/>
        </w:rPr>
      </w:pPr>
      <w:r w:rsidRPr="00AE0C5E">
        <w:rPr>
          <w:b/>
          <w:bCs/>
          <w:color w:val="231F20"/>
          <w:spacing w:val="-2"/>
          <w:sz w:val="28"/>
          <w:szCs w:val="28"/>
        </w:rPr>
        <w:t>-</w:t>
      </w:r>
      <w:r w:rsidRPr="00AE0C5E">
        <w:rPr>
          <w:b/>
          <w:bCs/>
          <w:color w:val="231F20"/>
        </w:rPr>
        <w:t>Incorrección</w:t>
      </w:r>
      <w:r w:rsidRPr="00697E23">
        <w:rPr>
          <w:color w:val="231F20"/>
          <w:spacing w:val="73"/>
          <w:w w:val="150"/>
        </w:rPr>
        <w:t xml:space="preserve"> </w:t>
      </w:r>
      <w:r w:rsidRPr="00697E23">
        <w:rPr>
          <w:color w:val="231F20"/>
        </w:rPr>
        <w:t>de</w:t>
      </w:r>
      <w:r w:rsidRPr="00697E23">
        <w:rPr>
          <w:color w:val="231F20"/>
          <w:spacing w:val="73"/>
          <w:w w:val="150"/>
        </w:rPr>
        <w:t xml:space="preserve"> </w:t>
      </w:r>
      <w:r w:rsidRPr="00697E23">
        <w:rPr>
          <w:color w:val="231F20"/>
        </w:rPr>
        <w:t>revelación</w:t>
      </w:r>
      <w:r w:rsidRPr="00697E23">
        <w:rPr>
          <w:color w:val="231F20"/>
          <w:spacing w:val="74"/>
          <w:w w:val="150"/>
        </w:rPr>
        <w:t xml:space="preserve"> </w:t>
      </w:r>
      <w:r w:rsidRPr="00697E23">
        <w:rPr>
          <w:color w:val="231F20"/>
        </w:rPr>
        <w:t>a</w:t>
      </w:r>
      <w:r w:rsidRPr="00697E23">
        <w:rPr>
          <w:color w:val="231F20"/>
          <w:spacing w:val="73"/>
          <w:w w:val="150"/>
        </w:rPr>
        <w:t xml:space="preserve"> </w:t>
      </w:r>
      <w:r w:rsidRPr="00697E23">
        <w:rPr>
          <w:color w:val="231F20"/>
        </w:rPr>
        <w:t>nivel</w:t>
      </w:r>
      <w:r w:rsidRPr="00697E23">
        <w:rPr>
          <w:color w:val="231F20"/>
          <w:spacing w:val="74"/>
          <w:w w:val="150"/>
        </w:rPr>
        <w:t xml:space="preserve"> </w:t>
      </w:r>
      <w:r w:rsidRPr="00697E23">
        <w:rPr>
          <w:color w:val="231F20"/>
        </w:rPr>
        <w:t>de</w:t>
      </w:r>
      <w:r w:rsidRPr="00697E23">
        <w:rPr>
          <w:color w:val="231F20"/>
          <w:spacing w:val="73"/>
          <w:w w:val="150"/>
        </w:rPr>
        <w:t xml:space="preserve"> </w:t>
      </w:r>
      <w:r w:rsidRPr="00697E23">
        <w:rPr>
          <w:color w:val="231F20"/>
        </w:rPr>
        <w:t>estados</w:t>
      </w:r>
      <w:r w:rsidRPr="00697E23">
        <w:rPr>
          <w:color w:val="231F20"/>
          <w:spacing w:val="73"/>
          <w:w w:val="150"/>
        </w:rPr>
        <w:t xml:space="preserve"> </w:t>
      </w:r>
      <w:r w:rsidRPr="00697E23">
        <w:rPr>
          <w:color w:val="231F20"/>
        </w:rPr>
        <w:t>financieros,</w:t>
      </w:r>
      <w:r w:rsidRPr="00697E23">
        <w:rPr>
          <w:color w:val="231F20"/>
          <w:spacing w:val="74"/>
          <w:w w:val="150"/>
        </w:rPr>
        <w:t xml:space="preserve"> </w:t>
      </w:r>
      <w:r w:rsidRPr="00697E23">
        <w:rPr>
          <w:color w:val="231F20"/>
          <w:spacing w:val="-5"/>
        </w:rPr>
        <w:t>por</w:t>
      </w:r>
      <w:r>
        <w:rPr>
          <w:color w:val="231F20"/>
          <w:spacing w:val="-5"/>
        </w:rPr>
        <w:t xml:space="preserve"> </w:t>
      </w:r>
      <w:r w:rsidRPr="00697E23">
        <w:rPr>
          <w:color w:val="231F20"/>
        </w:rPr>
        <w:t>$12.047.675,70 millones, debido a una inadecuada clasificación, registro y revelación en las notas a los estados financieros de nueve proyectos de concesión del modo carretero, que al cierre de la vigencia</w:t>
      </w:r>
      <w:r w:rsidRPr="00697E23">
        <w:rPr>
          <w:color w:val="231F20"/>
          <w:spacing w:val="-17"/>
        </w:rPr>
        <w:t xml:space="preserve"> </w:t>
      </w:r>
      <w:r w:rsidRPr="00697E23">
        <w:rPr>
          <w:color w:val="231F20"/>
        </w:rPr>
        <w:t>2024</w:t>
      </w:r>
      <w:r w:rsidRPr="00697E23">
        <w:rPr>
          <w:color w:val="231F20"/>
          <w:spacing w:val="-17"/>
        </w:rPr>
        <w:t xml:space="preserve"> </w:t>
      </w:r>
      <w:r w:rsidRPr="00697E23">
        <w:rPr>
          <w:color w:val="231F20"/>
        </w:rPr>
        <w:t>se</w:t>
      </w:r>
      <w:r w:rsidRPr="00697E23">
        <w:rPr>
          <w:color w:val="231F20"/>
          <w:spacing w:val="-17"/>
        </w:rPr>
        <w:t xml:space="preserve"> </w:t>
      </w:r>
      <w:r w:rsidRPr="00697E23">
        <w:rPr>
          <w:color w:val="231F20"/>
        </w:rPr>
        <w:t>encontraban</w:t>
      </w:r>
      <w:r w:rsidRPr="00697E23">
        <w:rPr>
          <w:color w:val="231F20"/>
          <w:spacing w:val="-17"/>
        </w:rPr>
        <w:t xml:space="preserve"> </w:t>
      </w:r>
      <w:r w:rsidRPr="00697E23">
        <w:rPr>
          <w:color w:val="231F20"/>
        </w:rPr>
        <w:t>en</w:t>
      </w:r>
      <w:r w:rsidRPr="00697E23">
        <w:rPr>
          <w:color w:val="231F20"/>
          <w:spacing w:val="-17"/>
        </w:rPr>
        <w:t xml:space="preserve"> </w:t>
      </w:r>
      <w:r w:rsidRPr="00697E23">
        <w:rPr>
          <w:color w:val="231F20"/>
        </w:rPr>
        <w:t>etapa</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operación</w:t>
      </w:r>
      <w:r w:rsidRPr="00697E23">
        <w:rPr>
          <w:color w:val="231F20"/>
          <w:spacing w:val="-17"/>
        </w:rPr>
        <w:t xml:space="preserve"> </w:t>
      </w:r>
      <w:r w:rsidRPr="00697E23">
        <w:rPr>
          <w:color w:val="231F20"/>
        </w:rPr>
        <w:t>y</w:t>
      </w:r>
      <w:r w:rsidRPr="00697E23">
        <w:rPr>
          <w:color w:val="231F20"/>
          <w:spacing w:val="-17"/>
        </w:rPr>
        <w:t xml:space="preserve"> </w:t>
      </w:r>
      <w:r w:rsidRPr="00697E23">
        <w:rPr>
          <w:color w:val="231F20"/>
        </w:rPr>
        <w:t>mantenimiento y estaban registrados en la cuenta contable bienes de uso público en construcción - concesiones por $12.047.675,70 millones.</w:t>
      </w:r>
      <w:r>
        <w:rPr>
          <w:color w:val="231F20"/>
        </w:rPr>
        <w:t xml:space="preserve"> </w:t>
      </w:r>
    </w:p>
    <w:p w14:paraId="3F15291C" w14:textId="77777777" w:rsidR="00AE0C5E" w:rsidRDefault="00AE0C5E" w:rsidP="00AE0C5E">
      <w:pPr>
        <w:pStyle w:val="Textoindependiente"/>
        <w:jc w:val="both"/>
        <w:rPr>
          <w:color w:val="231F20"/>
        </w:rPr>
      </w:pPr>
    </w:p>
    <w:p w14:paraId="29D6F489" w14:textId="77777777" w:rsidR="00AE0C5E" w:rsidRDefault="00AE0C5E" w:rsidP="00AE0C5E">
      <w:pPr>
        <w:pStyle w:val="Textoindependiente"/>
        <w:jc w:val="both"/>
        <w:rPr>
          <w:color w:val="231F20"/>
        </w:rPr>
      </w:pPr>
      <w:r w:rsidRPr="00697E23">
        <w:rPr>
          <w:color w:val="231F20"/>
          <w:spacing w:val="-2"/>
        </w:rPr>
        <w:t>Lo</w:t>
      </w:r>
      <w:r w:rsidRPr="00697E23">
        <w:rPr>
          <w:color w:val="231F20"/>
          <w:spacing w:val="-18"/>
        </w:rPr>
        <w:t xml:space="preserve"> </w:t>
      </w:r>
      <w:r w:rsidRPr="00697E23">
        <w:rPr>
          <w:color w:val="231F20"/>
          <w:spacing w:val="-2"/>
        </w:rPr>
        <w:t>anterior,</w:t>
      </w:r>
      <w:r w:rsidRPr="00697E23">
        <w:rPr>
          <w:color w:val="231F20"/>
          <w:spacing w:val="-17"/>
        </w:rPr>
        <w:t xml:space="preserve"> </w:t>
      </w:r>
      <w:r w:rsidRPr="00697E23">
        <w:rPr>
          <w:color w:val="231F20"/>
          <w:spacing w:val="-2"/>
        </w:rPr>
        <w:t>contravino</w:t>
      </w:r>
      <w:r w:rsidRPr="00697E23">
        <w:rPr>
          <w:color w:val="231F20"/>
          <w:spacing w:val="-17"/>
        </w:rPr>
        <w:t xml:space="preserve"> </w:t>
      </w:r>
      <w:r w:rsidRPr="00697E23">
        <w:rPr>
          <w:color w:val="231F20"/>
          <w:spacing w:val="-2"/>
        </w:rPr>
        <w:t>lo</w:t>
      </w:r>
      <w:r w:rsidRPr="00697E23">
        <w:rPr>
          <w:color w:val="231F20"/>
          <w:spacing w:val="-18"/>
        </w:rPr>
        <w:t xml:space="preserve"> </w:t>
      </w:r>
      <w:r w:rsidRPr="00697E23">
        <w:rPr>
          <w:color w:val="231F20"/>
          <w:spacing w:val="-2"/>
        </w:rPr>
        <w:t>establecido</w:t>
      </w:r>
      <w:r w:rsidRPr="00697E23">
        <w:rPr>
          <w:color w:val="231F20"/>
          <w:spacing w:val="-17"/>
        </w:rPr>
        <w:t xml:space="preserve"> </w:t>
      </w:r>
      <w:r w:rsidRPr="00697E23">
        <w:rPr>
          <w:color w:val="231F20"/>
          <w:spacing w:val="-2"/>
        </w:rPr>
        <w:t>en</w:t>
      </w:r>
      <w:r w:rsidRPr="00697E23">
        <w:rPr>
          <w:color w:val="231F20"/>
          <w:spacing w:val="-18"/>
        </w:rPr>
        <w:t xml:space="preserve"> </w:t>
      </w:r>
      <w:r w:rsidRPr="00697E23">
        <w:rPr>
          <w:color w:val="231F20"/>
          <w:spacing w:val="-2"/>
        </w:rPr>
        <w:t>el</w:t>
      </w:r>
      <w:r w:rsidRPr="00697E23">
        <w:rPr>
          <w:color w:val="231F20"/>
          <w:spacing w:val="-17"/>
        </w:rPr>
        <w:t xml:space="preserve"> </w:t>
      </w:r>
      <w:r w:rsidRPr="00697E23">
        <w:rPr>
          <w:color w:val="231F20"/>
          <w:spacing w:val="-2"/>
        </w:rPr>
        <w:t>numeral</w:t>
      </w:r>
      <w:r w:rsidRPr="00697E23">
        <w:rPr>
          <w:color w:val="231F20"/>
          <w:spacing w:val="-17"/>
        </w:rPr>
        <w:t xml:space="preserve"> </w:t>
      </w:r>
      <w:r w:rsidRPr="00697E23">
        <w:rPr>
          <w:color w:val="231F20"/>
          <w:spacing w:val="-2"/>
        </w:rPr>
        <w:t>4.1.1</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 xml:space="preserve">Relevancia </w:t>
      </w:r>
      <w:r w:rsidRPr="00697E23">
        <w:rPr>
          <w:color w:val="231F20"/>
        </w:rPr>
        <w:t>y</w:t>
      </w:r>
      <w:r w:rsidRPr="00697E23">
        <w:rPr>
          <w:color w:val="231F20"/>
          <w:spacing w:val="-19"/>
        </w:rPr>
        <w:t xml:space="preserve"> </w:t>
      </w:r>
      <w:r w:rsidRPr="00697E23">
        <w:rPr>
          <w:color w:val="231F20"/>
        </w:rPr>
        <w:t>el</w:t>
      </w:r>
      <w:r w:rsidRPr="00697E23">
        <w:rPr>
          <w:color w:val="231F20"/>
          <w:spacing w:val="-19"/>
        </w:rPr>
        <w:t xml:space="preserve"> </w:t>
      </w:r>
      <w:r w:rsidRPr="00697E23">
        <w:rPr>
          <w:color w:val="231F20"/>
        </w:rPr>
        <w:t>numeral</w:t>
      </w:r>
      <w:r w:rsidRPr="00697E23">
        <w:rPr>
          <w:color w:val="231F20"/>
          <w:spacing w:val="-19"/>
        </w:rPr>
        <w:t xml:space="preserve"> </w:t>
      </w:r>
      <w:r w:rsidRPr="00697E23">
        <w:rPr>
          <w:color w:val="231F20"/>
        </w:rPr>
        <w:t>6.1</w:t>
      </w:r>
      <w:r w:rsidRPr="00697E23">
        <w:rPr>
          <w:color w:val="231F20"/>
          <w:spacing w:val="-19"/>
        </w:rPr>
        <w:t xml:space="preserve"> </w:t>
      </w:r>
      <w:r w:rsidRPr="00697E23">
        <w:rPr>
          <w:color w:val="231F20"/>
        </w:rPr>
        <w:t>Definición</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los</w:t>
      </w:r>
      <w:r w:rsidRPr="00697E23">
        <w:rPr>
          <w:color w:val="231F20"/>
          <w:spacing w:val="-19"/>
        </w:rPr>
        <w:t xml:space="preserve"> </w:t>
      </w:r>
      <w:r w:rsidRPr="00697E23">
        <w:rPr>
          <w:color w:val="231F20"/>
        </w:rPr>
        <w:t>elementos</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los</w:t>
      </w:r>
      <w:r w:rsidRPr="00697E23">
        <w:rPr>
          <w:color w:val="231F20"/>
          <w:spacing w:val="-19"/>
        </w:rPr>
        <w:t xml:space="preserve"> </w:t>
      </w:r>
      <w:r w:rsidRPr="00697E23">
        <w:rPr>
          <w:color w:val="231F20"/>
        </w:rPr>
        <w:t>estados</w:t>
      </w:r>
      <w:r w:rsidRPr="00697E23">
        <w:rPr>
          <w:color w:val="231F20"/>
          <w:spacing w:val="-19"/>
        </w:rPr>
        <w:t xml:space="preserve"> </w:t>
      </w:r>
      <w:r w:rsidRPr="00697E23">
        <w:rPr>
          <w:color w:val="231F20"/>
        </w:rPr>
        <w:t xml:space="preserve">financieros </w:t>
      </w:r>
      <w:r w:rsidRPr="00697E23">
        <w:rPr>
          <w:color w:val="231F20"/>
          <w:spacing w:val="-4"/>
        </w:rPr>
        <w:t>de</w:t>
      </w:r>
      <w:r w:rsidRPr="00697E23">
        <w:rPr>
          <w:color w:val="231F20"/>
          <w:spacing w:val="-16"/>
        </w:rPr>
        <w:t xml:space="preserve"> </w:t>
      </w:r>
      <w:r w:rsidRPr="00697E23">
        <w:rPr>
          <w:color w:val="231F20"/>
          <w:spacing w:val="-4"/>
        </w:rPr>
        <w:t>la</w:t>
      </w:r>
      <w:r w:rsidRPr="00697E23">
        <w:rPr>
          <w:color w:val="231F20"/>
          <w:spacing w:val="-15"/>
        </w:rPr>
        <w:t xml:space="preserve"> </w:t>
      </w:r>
      <w:r w:rsidRPr="00697E23">
        <w:rPr>
          <w:color w:val="231F20"/>
          <w:spacing w:val="-4"/>
        </w:rPr>
        <w:t>Resolución</w:t>
      </w:r>
      <w:r w:rsidRPr="00697E23">
        <w:rPr>
          <w:color w:val="231F20"/>
          <w:spacing w:val="-15"/>
        </w:rPr>
        <w:t xml:space="preserve"> </w:t>
      </w:r>
      <w:r w:rsidRPr="00697E23">
        <w:rPr>
          <w:color w:val="231F20"/>
          <w:spacing w:val="-4"/>
        </w:rPr>
        <w:t>533</w:t>
      </w:r>
      <w:r w:rsidRPr="00697E23">
        <w:rPr>
          <w:color w:val="231F20"/>
          <w:spacing w:val="-16"/>
        </w:rPr>
        <w:t xml:space="preserve"> </w:t>
      </w:r>
      <w:r w:rsidRPr="00697E23">
        <w:rPr>
          <w:color w:val="231F20"/>
          <w:spacing w:val="-4"/>
        </w:rPr>
        <w:t>de</w:t>
      </w:r>
      <w:r w:rsidRPr="00697E23">
        <w:rPr>
          <w:color w:val="231F20"/>
          <w:spacing w:val="-15"/>
        </w:rPr>
        <w:t xml:space="preserve"> </w:t>
      </w:r>
      <w:r w:rsidRPr="00697E23">
        <w:rPr>
          <w:color w:val="231F20"/>
          <w:spacing w:val="-4"/>
        </w:rPr>
        <w:t>2015;</w:t>
      </w:r>
      <w:r w:rsidRPr="00697E23">
        <w:rPr>
          <w:color w:val="231F20"/>
          <w:spacing w:val="-16"/>
        </w:rPr>
        <w:t xml:space="preserve"> </w:t>
      </w:r>
      <w:r w:rsidRPr="00697E23">
        <w:rPr>
          <w:color w:val="231F20"/>
          <w:spacing w:val="-4"/>
        </w:rPr>
        <w:t>el</w:t>
      </w:r>
      <w:r w:rsidRPr="00697E23">
        <w:rPr>
          <w:color w:val="231F20"/>
          <w:spacing w:val="-15"/>
        </w:rPr>
        <w:t xml:space="preserve"> </w:t>
      </w:r>
      <w:r w:rsidRPr="00697E23">
        <w:rPr>
          <w:color w:val="231F20"/>
          <w:spacing w:val="-4"/>
        </w:rPr>
        <w:t>numeral</w:t>
      </w:r>
      <w:r w:rsidRPr="00697E23">
        <w:rPr>
          <w:color w:val="231F20"/>
          <w:spacing w:val="-15"/>
        </w:rPr>
        <w:t xml:space="preserve"> </w:t>
      </w:r>
      <w:r w:rsidRPr="00697E23">
        <w:rPr>
          <w:color w:val="231F20"/>
          <w:spacing w:val="-4"/>
        </w:rPr>
        <w:t>3.2.14</w:t>
      </w:r>
      <w:r w:rsidRPr="00697E23">
        <w:rPr>
          <w:color w:val="231F20"/>
          <w:spacing w:val="-16"/>
        </w:rPr>
        <w:t xml:space="preserve"> </w:t>
      </w:r>
      <w:r w:rsidRPr="00697E23">
        <w:rPr>
          <w:color w:val="231F20"/>
          <w:spacing w:val="-4"/>
        </w:rPr>
        <w:t>de</w:t>
      </w:r>
      <w:r w:rsidRPr="00697E23">
        <w:rPr>
          <w:color w:val="231F20"/>
          <w:spacing w:val="-15"/>
        </w:rPr>
        <w:t xml:space="preserve"> </w:t>
      </w:r>
      <w:r w:rsidRPr="00697E23">
        <w:rPr>
          <w:color w:val="231F20"/>
          <w:spacing w:val="-4"/>
        </w:rPr>
        <w:t>Análisis,</w:t>
      </w:r>
      <w:r w:rsidRPr="00697E23">
        <w:rPr>
          <w:color w:val="231F20"/>
          <w:spacing w:val="-15"/>
        </w:rPr>
        <w:t xml:space="preserve"> </w:t>
      </w:r>
      <w:r w:rsidRPr="00697E23">
        <w:rPr>
          <w:color w:val="231F20"/>
          <w:spacing w:val="-4"/>
        </w:rPr>
        <w:t xml:space="preserve">verificación </w:t>
      </w:r>
      <w:r w:rsidRPr="00697E23">
        <w:rPr>
          <w:color w:val="231F20"/>
        </w:rPr>
        <w:t>y</w:t>
      </w:r>
      <w:r w:rsidRPr="00697E23">
        <w:rPr>
          <w:color w:val="231F20"/>
          <w:spacing w:val="-9"/>
        </w:rPr>
        <w:t xml:space="preserve"> </w:t>
      </w:r>
      <w:r w:rsidRPr="00697E23">
        <w:rPr>
          <w:color w:val="231F20"/>
        </w:rPr>
        <w:t>conciliación</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información,</w:t>
      </w:r>
      <w:r w:rsidRPr="00697E23">
        <w:rPr>
          <w:color w:val="231F20"/>
          <w:spacing w:val="-9"/>
        </w:rPr>
        <w:t xml:space="preserve"> </w:t>
      </w:r>
      <w:r w:rsidRPr="00697E23">
        <w:rPr>
          <w:color w:val="231F20"/>
        </w:rPr>
        <w:t>el</w:t>
      </w:r>
      <w:r w:rsidRPr="00697E23">
        <w:rPr>
          <w:color w:val="231F20"/>
          <w:spacing w:val="-9"/>
        </w:rPr>
        <w:t xml:space="preserve"> </w:t>
      </w:r>
      <w:r w:rsidRPr="00697E23">
        <w:rPr>
          <w:color w:val="231F20"/>
        </w:rPr>
        <w:t>numeral</w:t>
      </w:r>
      <w:r w:rsidRPr="00697E23">
        <w:rPr>
          <w:color w:val="231F20"/>
          <w:spacing w:val="-9"/>
        </w:rPr>
        <w:t xml:space="preserve"> </w:t>
      </w:r>
      <w:r w:rsidRPr="00697E23">
        <w:rPr>
          <w:color w:val="231F20"/>
        </w:rPr>
        <w:t>1.1.8.3</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Puntos</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 xml:space="preserve">control y el </w:t>
      </w:r>
      <w:r w:rsidRPr="00697E23">
        <w:rPr>
          <w:color w:val="231F20"/>
        </w:rPr>
        <w:lastRenderedPageBreak/>
        <w:t>numeral 8.1 del Manual de políticas contables Agencia Nacional de</w:t>
      </w:r>
      <w:r w:rsidRPr="00697E23">
        <w:rPr>
          <w:color w:val="231F20"/>
          <w:spacing w:val="40"/>
        </w:rPr>
        <w:t xml:space="preserve"> </w:t>
      </w:r>
      <w:r w:rsidRPr="00697E23">
        <w:rPr>
          <w:color w:val="231F20"/>
        </w:rPr>
        <w:t>Infraestructura</w:t>
      </w:r>
      <w:r w:rsidRPr="00697E23">
        <w:rPr>
          <w:color w:val="231F20"/>
          <w:spacing w:val="40"/>
        </w:rPr>
        <w:t xml:space="preserve"> </w:t>
      </w:r>
      <w:r w:rsidRPr="00697E23">
        <w:rPr>
          <w:color w:val="231F20"/>
        </w:rPr>
        <w:t>(ANI)</w:t>
      </w:r>
      <w:r w:rsidRPr="00697E23">
        <w:rPr>
          <w:color w:val="231F20"/>
          <w:spacing w:val="40"/>
        </w:rPr>
        <w:t xml:space="preserve"> </w:t>
      </w:r>
      <w:r w:rsidRPr="00697E23">
        <w:rPr>
          <w:color w:val="231F20"/>
        </w:rPr>
        <w:t>-</w:t>
      </w:r>
      <w:r w:rsidRPr="00697E23">
        <w:rPr>
          <w:color w:val="231F20"/>
          <w:spacing w:val="40"/>
        </w:rPr>
        <w:t xml:space="preserve"> </w:t>
      </w:r>
      <w:r w:rsidRPr="00697E23">
        <w:rPr>
          <w:color w:val="231F20"/>
        </w:rPr>
        <w:t>GADF-M-008;</w:t>
      </w:r>
      <w:r w:rsidRPr="00697E23">
        <w:rPr>
          <w:color w:val="231F20"/>
          <w:spacing w:val="40"/>
        </w:rPr>
        <w:t xml:space="preserve"> </w:t>
      </w:r>
      <w:r w:rsidRPr="00697E23">
        <w:rPr>
          <w:color w:val="231F20"/>
        </w:rPr>
        <w:t>el</w:t>
      </w:r>
      <w:r w:rsidRPr="00697E23">
        <w:rPr>
          <w:color w:val="231F20"/>
          <w:spacing w:val="40"/>
        </w:rPr>
        <w:t xml:space="preserve"> </w:t>
      </w:r>
      <w:r w:rsidRPr="00697E23">
        <w:rPr>
          <w:color w:val="231F20"/>
        </w:rPr>
        <w:t>numeral</w:t>
      </w:r>
      <w:r w:rsidRPr="00697E23">
        <w:rPr>
          <w:color w:val="231F20"/>
          <w:spacing w:val="40"/>
        </w:rPr>
        <w:t xml:space="preserve"> </w:t>
      </w:r>
      <w:r w:rsidRPr="00697E23">
        <w:rPr>
          <w:color w:val="231F20"/>
        </w:rPr>
        <w:t>2</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Guía de implementación modelo financiero con fines contables – Modo carretero – GCSP-I-032 y el artículo 6, numeral 4.1 de la Resolución 602</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2018,</w:t>
      </w:r>
      <w:r w:rsidRPr="00697E23">
        <w:rPr>
          <w:color w:val="231F20"/>
          <w:spacing w:val="-3"/>
        </w:rPr>
        <w:t xml:space="preserve"> </w:t>
      </w:r>
      <w:r w:rsidRPr="00697E23">
        <w:rPr>
          <w:color w:val="231F20"/>
        </w:rPr>
        <w:t>lo</w:t>
      </w:r>
      <w:r w:rsidRPr="00697E23">
        <w:rPr>
          <w:color w:val="231F20"/>
          <w:spacing w:val="-3"/>
        </w:rPr>
        <w:t xml:space="preserve"> </w:t>
      </w:r>
      <w:r w:rsidRPr="00697E23">
        <w:rPr>
          <w:color w:val="231F20"/>
        </w:rPr>
        <w:t>cual</w:t>
      </w:r>
      <w:r w:rsidRPr="00697E23">
        <w:rPr>
          <w:color w:val="231F20"/>
          <w:spacing w:val="-3"/>
        </w:rPr>
        <w:t xml:space="preserve"> </w:t>
      </w:r>
      <w:r w:rsidRPr="00697E23">
        <w:rPr>
          <w:color w:val="231F20"/>
        </w:rPr>
        <w:t>generó</w:t>
      </w:r>
      <w:r w:rsidRPr="00697E23">
        <w:rPr>
          <w:color w:val="231F20"/>
          <w:spacing w:val="-3"/>
        </w:rPr>
        <w:t xml:space="preserve"> </w:t>
      </w:r>
      <w:r w:rsidRPr="00697E23">
        <w:rPr>
          <w:color w:val="231F20"/>
        </w:rPr>
        <w:t>deficiencias</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controles</w:t>
      </w:r>
      <w:r w:rsidRPr="00697E23">
        <w:rPr>
          <w:color w:val="231F20"/>
          <w:spacing w:val="-3"/>
        </w:rPr>
        <w:t xml:space="preserve"> </w:t>
      </w:r>
      <w:r w:rsidRPr="00697E23">
        <w:rPr>
          <w:color w:val="231F20"/>
        </w:rPr>
        <w:t>y</w:t>
      </w:r>
      <w:r w:rsidRPr="00697E23">
        <w:rPr>
          <w:color w:val="231F20"/>
          <w:spacing w:val="-3"/>
        </w:rPr>
        <w:t xml:space="preserve"> </w:t>
      </w:r>
      <w:r w:rsidRPr="00697E23">
        <w:rPr>
          <w:color w:val="231F20"/>
        </w:rPr>
        <w:t>conciliaciones entre</w:t>
      </w:r>
      <w:r w:rsidRPr="00697E23">
        <w:rPr>
          <w:color w:val="231F20"/>
          <w:spacing w:val="-20"/>
        </w:rPr>
        <w:t xml:space="preserve"> </w:t>
      </w:r>
      <w:r w:rsidRPr="00697E23">
        <w:rPr>
          <w:color w:val="231F20"/>
        </w:rPr>
        <w:t>las</w:t>
      </w:r>
      <w:r w:rsidRPr="00697E23">
        <w:rPr>
          <w:color w:val="231F20"/>
          <w:spacing w:val="-19"/>
        </w:rPr>
        <w:t xml:space="preserve"> </w:t>
      </w:r>
      <w:r w:rsidRPr="00697E23">
        <w:rPr>
          <w:color w:val="231F20"/>
        </w:rPr>
        <w:t>áreas</w:t>
      </w:r>
      <w:r w:rsidRPr="00697E23">
        <w:rPr>
          <w:color w:val="231F20"/>
          <w:spacing w:val="-19"/>
        </w:rPr>
        <w:t xml:space="preserve"> </w:t>
      </w:r>
      <w:r w:rsidRPr="00697E23">
        <w:rPr>
          <w:color w:val="231F20"/>
        </w:rPr>
        <w:t>del</w:t>
      </w:r>
      <w:r w:rsidRPr="00697E23">
        <w:rPr>
          <w:color w:val="231F20"/>
          <w:spacing w:val="-20"/>
        </w:rPr>
        <w:t xml:space="preserve"> </w:t>
      </w:r>
      <w:r w:rsidRPr="00697E23">
        <w:rPr>
          <w:color w:val="231F20"/>
        </w:rPr>
        <w:t>GIT</w:t>
      </w:r>
      <w:r w:rsidRPr="00697E23">
        <w:rPr>
          <w:color w:val="231F20"/>
          <w:spacing w:val="-19"/>
        </w:rPr>
        <w:t xml:space="preserve"> </w:t>
      </w:r>
      <w:r w:rsidRPr="00697E23">
        <w:rPr>
          <w:color w:val="231F20"/>
        </w:rPr>
        <w:t>Administrativo</w:t>
      </w:r>
      <w:r w:rsidRPr="00697E23">
        <w:rPr>
          <w:color w:val="231F20"/>
          <w:spacing w:val="-20"/>
        </w:rPr>
        <w:t xml:space="preserve"> </w:t>
      </w:r>
      <w:r w:rsidRPr="00697E23">
        <w:rPr>
          <w:color w:val="231F20"/>
        </w:rPr>
        <w:t>y</w:t>
      </w:r>
      <w:r w:rsidRPr="00697E23">
        <w:rPr>
          <w:color w:val="231F20"/>
          <w:spacing w:val="-19"/>
        </w:rPr>
        <w:t xml:space="preserve"> </w:t>
      </w:r>
      <w:r w:rsidRPr="00697E23">
        <w:rPr>
          <w:color w:val="231F20"/>
        </w:rPr>
        <w:t>Financiero</w:t>
      </w:r>
      <w:r w:rsidRPr="00697E23">
        <w:rPr>
          <w:color w:val="231F20"/>
          <w:spacing w:val="-19"/>
        </w:rPr>
        <w:t xml:space="preserve"> </w:t>
      </w:r>
      <w:r w:rsidRPr="00697E23">
        <w:rPr>
          <w:color w:val="231F20"/>
        </w:rPr>
        <w:t>y</w:t>
      </w:r>
      <w:r w:rsidRPr="00697E23">
        <w:rPr>
          <w:color w:val="231F20"/>
          <w:spacing w:val="-20"/>
        </w:rPr>
        <w:t xml:space="preserve"> </w:t>
      </w:r>
      <w:r w:rsidRPr="00697E23">
        <w:rPr>
          <w:color w:val="231F20"/>
        </w:rPr>
        <w:t>la</w:t>
      </w:r>
      <w:r w:rsidRPr="00697E23">
        <w:rPr>
          <w:color w:val="231F20"/>
          <w:spacing w:val="-19"/>
        </w:rPr>
        <w:t xml:space="preserve"> </w:t>
      </w:r>
      <w:r w:rsidRPr="00697E23">
        <w:rPr>
          <w:color w:val="231F20"/>
        </w:rPr>
        <w:t>Vicepresidencia Ejecutiva a la hora de determinar los avances y las etapas en las cuales se encuentran los proyectos de concesión del modo carretero, al cierre de la vigencia fiscal.</w:t>
      </w:r>
    </w:p>
    <w:p w14:paraId="366FEBAF" w14:textId="77777777" w:rsidR="00AE0C5E" w:rsidRDefault="00AE0C5E" w:rsidP="00AE0C5E">
      <w:pPr>
        <w:pStyle w:val="Textoindependiente"/>
        <w:jc w:val="both"/>
        <w:rPr>
          <w:color w:val="231F20"/>
        </w:rPr>
      </w:pPr>
    </w:p>
    <w:p w14:paraId="7EB17016" w14:textId="77777777" w:rsidR="00AE0C5E" w:rsidRPr="00866825" w:rsidRDefault="00AE0C5E" w:rsidP="00AE0C5E">
      <w:pPr>
        <w:pStyle w:val="Textoindependiente"/>
        <w:jc w:val="both"/>
        <w:rPr>
          <w:b/>
          <w:color w:val="231F20"/>
          <w:spacing w:val="-2"/>
          <w:sz w:val="28"/>
          <w:szCs w:val="28"/>
        </w:rPr>
      </w:pPr>
      <w:r w:rsidRPr="00866825">
        <w:rPr>
          <w:b/>
          <w:color w:val="231F20"/>
          <w:sz w:val="28"/>
          <w:szCs w:val="28"/>
        </w:rPr>
        <w:t>CONTROL</w:t>
      </w:r>
      <w:r w:rsidRPr="00866825">
        <w:rPr>
          <w:b/>
          <w:color w:val="231F20"/>
          <w:spacing w:val="-7"/>
          <w:sz w:val="28"/>
          <w:szCs w:val="28"/>
        </w:rPr>
        <w:t xml:space="preserve"> </w:t>
      </w:r>
      <w:r w:rsidRPr="00866825">
        <w:rPr>
          <w:b/>
          <w:color w:val="231F20"/>
          <w:sz w:val="28"/>
          <w:szCs w:val="28"/>
        </w:rPr>
        <w:t>INTERNO</w:t>
      </w:r>
      <w:r w:rsidRPr="00866825">
        <w:rPr>
          <w:b/>
          <w:color w:val="231F20"/>
          <w:spacing w:val="-7"/>
          <w:sz w:val="28"/>
          <w:szCs w:val="28"/>
        </w:rPr>
        <w:t xml:space="preserve"> </w:t>
      </w:r>
      <w:r w:rsidRPr="00866825">
        <w:rPr>
          <w:b/>
          <w:color w:val="231F20"/>
          <w:sz w:val="28"/>
          <w:szCs w:val="28"/>
        </w:rPr>
        <w:t>FINANCIERO:</w:t>
      </w:r>
      <w:r w:rsidRPr="00866825">
        <w:rPr>
          <w:b/>
          <w:color w:val="231F20"/>
          <w:spacing w:val="-6"/>
          <w:sz w:val="28"/>
          <w:szCs w:val="28"/>
        </w:rPr>
        <w:t xml:space="preserve"> </w:t>
      </w:r>
      <w:r w:rsidRPr="00866825">
        <w:rPr>
          <w:b/>
          <w:color w:val="231F20"/>
          <w:sz w:val="28"/>
          <w:szCs w:val="28"/>
          <w:u w:val="single"/>
        </w:rPr>
        <w:t>CON</w:t>
      </w:r>
      <w:r w:rsidRPr="00866825">
        <w:rPr>
          <w:b/>
          <w:color w:val="231F20"/>
          <w:spacing w:val="-7"/>
          <w:sz w:val="28"/>
          <w:szCs w:val="28"/>
          <w:u w:val="single"/>
        </w:rPr>
        <w:t xml:space="preserve"> </w:t>
      </w:r>
      <w:r w:rsidRPr="00866825">
        <w:rPr>
          <w:b/>
          <w:color w:val="231F20"/>
          <w:spacing w:val="-2"/>
          <w:sz w:val="28"/>
          <w:szCs w:val="28"/>
          <w:u w:val="single"/>
        </w:rPr>
        <w:t>DEFICIENCIAS</w:t>
      </w:r>
      <w:r w:rsidRPr="00866825">
        <w:rPr>
          <w:b/>
          <w:color w:val="231F20"/>
          <w:spacing w:val="-2"/>
          <w:sz w:val="28"/>
          <w:szCs w:val="28"/>
        </w:rPr>
        <w:t>.</w:t>
      </w:r>
    </w:p>
    <w:p w14:paraId="78260230" w14:textId="77777777" w:rsidR="00AE0C5E" w:rsidRDefault="00AE0C5E" w:rsidP="00AE0C5E">
      <w:pPr>
        <w:pStyle w:val="Textoindependiente"/>
        <w:jc w:val="both"/>
        <w:rPr>
          <w:color w:val="231F20"/>
          <w:spacing w:val="-2"/>
        </w:rPr>
      </w:pPr>
    </w:p>
    <w:p w14:paraId="652ED190" w14:textId="77777777" w:rsidR="00AE0C5E" w:rsidRDefault="00AE0C5E" w:rsidP="00AE0C5E">
      <w:pPr>
        <w:pStyle w:val="Textoindependiente"/>
        <w:jc w:val="both"/>
        <w:rPr>
          <w:color w:val="231F20"/>
        </w:rPr>
      </w:pPr>
      <w:r w:rsidRPr="00866825">
        <w:rPr>
          <w:color w:val="231F20"/>
          <w:sz w:val="28"/>
          <w:szCs w:val="28"/>
        </w:rPr>
        <w:t>-</w:t>
      </w:r>
      <w:r w:rsidRPr="00697E23">
        <w:rPr>
          <w:color w:val="231F20"/>
        </w:rPr>
        <w:t>Deficiencias en la aplicación de la Resolución 193 de 2016, respecto de</w:t>
      </w:r>
      <w:r w:rsidRPr="00697E23">
        <w:rPr>
          <w:color w:val="231F20"/>
          <w:spacing w:val="35"/>
        </w:rPr>
        <w:t xml:space="preserve"> </w:t>
      </w:r>
      <w:r w:rsidRPr="00697E23">
        <w:rPr>
          <w:color w:val="231F20"/>
        </w:rPr>
        <w:t>los</w:t>
      </w:r>
      <w:r w:rsidRPr="00697E23">
        <w:rPr>
          <w:color w:val="231F20"/>
          <w:spacing w:val="35"/>
        </w:rPr>
        <w:t xml:space="preserve"> </w:t>
      </w:r>
      <w:r w:rsidRPr="00697E23">
        <w:rPr>
          <w:color w:val="231F20"/>
        </w:rPr>
        <w:t>controles</w:t>
      </w:r>
      <w:r w:rsidRPr="00697E23">
        <w:rPr>
          <w:color w:val="231F20"/>
          <w:spacing w:val="35"/>
        </w:rPr>
        <w:t xml:space="preserve"> </w:t>
      </w:r>
      <w:r w:rsidRPr="00697E23">
        <w:rPr>
          <w:color w:val="231F20"/>
        </w:rPr>
        <w:t>y</w:t>
      </w:r>
      <w:r w:rsidRPr="00697E23">
        <w:rPr>
          <w:color w:val="231F20"/>
          <w:spacing w:val="35"/>
        </w:rPr>
        <w:t xml:space="preserve"> </w:t>
      </w:r>
      <w:r w:rsidRPr="00697E23">
        <w:rPr>
          <w:color w:val="231F20"/>
        </w:rPr>
        <w:t>conciliaciones</w:t>
      </w:r>
      <w:r w:rsidRPr="00697E23">
        <w:rPr>
          <w:color w:val="231F20"/>
          <w:spacing w:val="35"/>
        </w:rPr>
        <w:t xml:space="preserve"> </w:t>
      </w:r>
      <w:r w:rsidRPr="00697E23">
        <w:rPr>
          <w:color w:val="231F20"/>
        </w:rPr>
        <w:t>entre</w:t>
      </w:r>
      <w:r w:rsidRPr="00697E23">
        <w:rPr>
          <w:color w:val="231F20"/>
          <w:spacing w:val="35"/>
        </w:rPr>
        <w:t xml:space="preserve"> </w:t>
      </w:r>
      <w:r w:rsidRPr="00697E23">
        <w:rPr>
          <w:color w:val="231F20"/>
        </w:rPr>
        <w:t>las</w:t>
      </w:r>
      <w:r w:rsidRPr="00697E23">
        <w:rPr>
          <w:color w:val="231F20"/>
          <w:spacing w:val="35"/>
        </w:rPr>
        <w:t xml:space="preserve"> </w:t>
      </w:r>
      <w:r w:rsidRPr="00697E23">
        <w:rPr>
          <w:color w:val="231F20"/>
        </w:rPr>
        <w:t>áreas</w:t>
      </w:r>
      <w:r w:rsidRPr="00697E23">
        <w:rPr>
          <w:color w:val="231F20"/>
          <w:spacing w:val="35"/>
        </w:rPr>
        <w:t xml:space="preserve"> </w:t>
      </w:r>
      <w:r w:rsidRPr="00697E23">
        <w:rPr>
          <w:color w:val="231F20"/>
        </w:rPr>
        <w:t>del</w:t>
      </w:r>
      <w:r w:rsidRPr="00697E23">
        <w:rPr>
          <w:color w:val="231F20"/>
          <w:spacing w:val="35"/>
        </w:rPr>
        <w:t xml:space="preserve"> </w:t>
      </w:r>
      <w:r w:rsidRPr="00697E23">
        <w:rPr>
          <w:color w:val="231F20"/>
        </w:rPr>
        <w:t>Grupo</w:t>
      </w:r>
      <w:r w:rsidRPr="00697E23">
        <w:rPr>
          <w:color w:val="231F20"/>
          <w:spacing w:val="35"/>
        </w:rPr>
        <w:t xml:space="preserve"> </w:t>
      </w:r>
      <w:r w:rsidRPr="00697E23">
        <w:rPr>
          <w:color w:val="231F20"/>
        </w:rPr>
        <w:t>Interno de Trabajo Administrativo y Financiero y la Vicepresidencia Ejecutiva para</w:t>
      </w:r>
      <w:r w:rsidRPr="00697E23">
        <w:rPr>
          <w:color w:val="231F20"/>
          <w:spacing w:val="-3"/>
        </w:rPr>
        <w:t xml:space="preserve"> </w:t>
      </w:r>
      <w:r w:rsidRPr="00697E23">
        <w:rPr>
          <w:color w:val="231F20"/>
        </w:rPr>
        <w:t>determinar</w:t>
      </w:r>
      <w:r w:rsidRPr="00697E23">
        <w:rPr>
          <w:color w:val="231F20"/>
          <w:spacing w:val="-3"/>
        </w:rPr>
        <w:t xml:space="preserve"> </w:t>
      </w:r>
      <w:r w:rsidRPr="00697E23">
        <w:rPr>
          <w:color w:val="231F20"/>
        </w:rPr>
        <w:t>los</w:t>
      </w:r>
      <w:r w:rsidRPr="00697E23">
        <w:rPr>
          <w:color w:val="231F20"/>
          <w:spacing w:val="-3"/>
        </w:rPr>
        <w:t xml:space="preserve"> </w:t>
      </w:r>
      <w:r w:rsidRPr="00697E23">
        <w:rPr>
          <w:color w:val="231F20"/>
        </w:rPr>
        <w:t>avances</w:t>
      </w:r>
      <w:r w:rsidRPr="00697E23">
        <w:rPr>
          <w:color w:val="231F20"/>
          <w:spacing w:val="-3"/>
        </w:rPr>
        <w:t xml:space="preserve"> </w:t>
      </w:r>
      <w:r w:rsidRPr="00697E23">
        <w:rPr>
          <w:color w:val="231F20"/>
        </w:rPr>
        <w:t>y</w:t>
      </w:r>
      <w:r w:rsidRPr="00697E23">
        <w:rPr>
          <w:color w:val="231F20"/>
          <w:spacing w:val="-3"/>
        </w:rPr>
        <w:t xml:space="preserve"> </w:t>
      </w:r>
      <w:r w:rsidRPr="00697E23">
        <w:rPr>
          <w:color w:val="231F20"/>
        </w:rPr>
        <w:t>las</w:t>
      </w:r>
      <w:r w:rsidRPr="00697E23">
        <w:rPr>
          <w:color w:val="231F20"/>
          <w:spacing w:val="-3"/>
        </w:rPr>
        <w:t xml:space="preserve"> </w:t>
      </w:r>
      <w:r w:rsidRPr="00697E23">
        <w:rPr>
          <w:color w:val="231F20"/>
        </w:rPr>
        <w:t>etapas</w:t>
      </w:r>
      <w:r w:rsidRPr="00697E23">
        <w:rPr>
          <w:color w:val="231F20"/>
          <w:spacing w:val="-3"/>
        </w:rPr>
        <w:t xml:space="preserve"> </w:t>
      </w:r>
      <w:r w:rsidRPr="00697E23">
        <w:rPr>
          <w:color w:val="231F20"/>
        </w:rPr>
        <w:t>en</w:t>
      </w:r>
      <w:r w:rsidRPr="00697E23">
        <w:rPr>
          <w:color w:val="231F20"/>
          <w:spacing w:val="-3"/>
        </w:rPr>
        <w:t xml:space="preserve"> </w:t>
      </w:r>
      <w:r w:rsidRPr="00697E23">
        <w:rPr>
          <w:color w:val="231F20"/>
        </w:rPr>
        <w:t>las</w:t>
      </w:r>
      <w:r w:rsidRPr="00697E23">
        <w:rPr>
          <w:color w:val="231F20"/>
          <w:spacing w:val="-3"/>
        </w:rPr>
        <w:t xml:space="preserve"> </w:t>
      </w:r>
      <w:r w:rsidRPr="00697E23">
        <w:rPr>
          <w:color w:val="231F20"/>
        </w:rPr>
        <w:t>cuales</w:t>
      </w:r>
      <w:r w:rsidRPr="00697E23">
        <w:rPr>
          <w:color w:val="231F20"/>
          <w:spacing w:val="-3"/>
        </w:rPr>
        <w:t xml:space="preserve"> </w:t>
      </w:r>
      <w:r w:rsidRPr="00697E23">
        <w:rPr>
          <w:color w:val="231F20"/>
        </w:rPr>
        <w:t>se</w:t>
      </w:r>
      <w:r w:rsidRPr="00697E23">
        <w:rPr>
          <w:color w:val="231F20"/>
          <w:spacing w:val="-3"/>
        </w:rPr>
        <w:t xml:space="preserve"> </w:t>
      </w:r>
      <w:r w:rsidRPr="00697E23">
        <w:rPr>
          <w:color w:val="231F20"/>
        </w:rPr>
        <w:t>encuentran los proyectos de concesión del modo carretero, al cierre de la vigencia fiscal, deficiencias en el cumplimiento de las disposiciones establecidas</w:t>
      </w:r>
      <w:r w:rsidRPr="00697E23">
        <w:rPr>
          <w:color w:val="231F20"/>
          <w:spacing w:val="-7"/>
        </w:rPr>
        <w:t xml:space="preserve"> </w:t>
      </w:r>
      <w:r w:rsidRPr="00697E23">
        <w:rPr>
          <w:color w:val="231F20"/>
        </w:rPr>
        <w:t>por</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Contaduría</w:t>
      </w:r>
      <w:r w:rsidRPr="00697E23">
        <w:rPr>
          <w:color w:val="231F20"/>
          <w:spacing w:val="-7"/>
        </w:rPr>
        <w:t xml:space="preserve"> </w:t>
      </w:r>
      <w:r w:rsidRPr="00697E23">
        <w:rPr>
          <w:color w:val="231F20"/>
        </w:rPr>
        <w:t>General</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Nación</w:t>
      </w:r>
      <w:r w:rsidRPr="00697E23">
        <w:rPr>
          <w:color w:val="231F20"/>
          <w:spacing w:val="-7"/>
        </w:rPr>
        <w:t xml:space="preserve"> </w:t>
      </w:r>
      <w:r w:rsidRPr="00697E23">
        <w:rPr>
          <w:color w:val="231F20"/>
        </w:rPr>
        <w:t>(CGN),</w:t>
      </w:r>
      <w:r w:rsidRPr="00697E23">
        <w:rPr>
          <w:color w:val="231F20"/>
          <w:spacing w:val="-7"/>
        </w:rPr>
        <w:t xml:space="preserve"> </w:t>
      </w:r>
      <w:r w:rsidRPr="00697E23">
        <w:rPr>
          <w:color w:val="231F20"/>
        </w:rPr>
        <w:t>en</w:t>
      </w:r>
      <w:r w:rsidRPr="00697E23">
        <w:rPr>
          <w:color w:val="231F20"/>
          <w:spacing w:val="-7"/>
        </w:rPr>
        <w:t xml:space="preserve"> </w:t>
      </w:r>
      <w:r w:rsidRPr="00697E23">
        <w:rPr>
          <w:color w:val="231F20"/>
        </w:rPr>
        <w:t>cuanto al reconocimiento, medición, revelación y presentación de los hechos económicos del marco normativo.</w:t>
      </w:r>
    </w:p>
    <w:p w14:paraId="6B01CC46" w14:textId="77777777" w:rsidR="00AE0C5E" w:rsidRPr="00AE0C5E" w:rsidRDefault="00AE0C5E" w:rsidP="00AE0C5E">
      <w:pPr>
        <w:jc w:val="both"/>
        <w:rPr>
          <w:b/>
          <w:sz w:val="28"/>
          <w:szCs w:val="28"/>
        </w:rPr>
      </w:pPr>
    </w:p>
    <w:p w14:paraId="2946CCC6" w14:textId="66FEBD5C" w:rsidR="00AE0C5E" w:rsidRPr="008B6B42" w:rsidRDefault="009A00C6" w:rsidP="00254A6C">
      <w:pPr>
        <w:pStyle w:val="Ttulo1"/>
        <w:ind w:left="0" w:right="49"/>
        <w:rPr>
          <w:b w:val="0"/>
          <w:bCs w:val="0"/>
          <w:sz w:val="28"/>
          <w:szCs w:val="28"/>
        </w:rPr>
      </w:pPr>
      <w:r>
        <w:rPr>
          <w:sz w:val="28"/>
          <w:szCs w:val="28"/>
        </w:rPr>
        <w:t>3</w:t>
      </w:r>
      <w:r w:rsidR="00AE0C5E" w:rsidRPr="008B6B42">
        <w:rPr>
          <w:sz w:val="28"/>
          <w:szCs w:val="28"/>
        </w:rPr>
        <w:t>.- OBSERVACIONES FORMULADAS POR LA COMISIÓN LEGAL DE</w:t>
      </w:r>
      <w:r w:rsidR="00AE0C5E" w:rsidRPr="008B6B42">
        <w:rPr>
          <w:spacing w:val="1"/>
          <w:sz w:val="28"/>
          <w:szCs w:val="28"/>
        </w:rPr>
        <w:t xml:space="preserve"> </w:t>
      </w:r>
      <w:r w:rsidR="00AE0C5E" w:rsidRPr="008B6B42">
        <w:rPr>
          <w:sz w:val="28"/>
          <w:szCs w:val="28"/>
        </w:rPr>
        <w:t xml:space="preserve">CUENTAS A LA INFORMACIÓN PRESENTADA POR LA </w:t>
      </w:r>
      <w:r w:rsidR="00AE0C5E">
        <w:rPr>
          <w:sz w:val="28"/>
          <w:szCs w:val="28"/>
        </w:rPr>
        <w:t>ANI</w:t>
      </w:r>
      <w:r w:rsidR="00AE0C5E" w:rsidRPr="008B6B42">
        <w:rPr>
          <w:color w:val="FF0000"/>
          <w:spacing w:val="1"/>
          <w:sz w:val="28"/>
          <w:szCs w:val="28"/>
        </w:rPr>
        <w:t xml:space="preserve"> </w:t>
      </w:r>
      <w:r w:rsidR="00AE0C5E" w:rsidRPr="008B6B42">
        <w:rPr>
          <w:sz w:val="28"/>
          <w:szCs w:val="28"/>
        </w:rPr>
        <w:t>EN</w:t>
      </w:r>
      <w:r w:rsidR="00AE0C5E" w:rsidRPr="008B6B42">
        <w:rPr>
          <w:spacing w:val="1"/>
          <w:sz w:val="28"/>
          <w:szCs w:val="28"/>
        </w:rPr>
        <w:t xml:space="preserve"> </w:t>
      </w:r>
      <w:r w:rsidR="00AE0C5E" w:rsidRPr="008B6B42">
        <w:rPr>
          <w:sz w:val="28"/>
          <w:szCs w:val="28"/>
        </w:rPr>
        <w:t>MATERIA</w:t>
      </w:r>
      <w:r w:rsidR="00AE0C5E" w:rsidRPr="008B6B42">
        <w:rPr>
          <w:spacing w:val="1"/>
          <w:sz w:val="28"/>
          <w:szCs w:val="28"/>
        </w:rPr>
        <w:t xml:space="preserve"> PRESUPUESTAL, </w:t>
      </w:r>
      <w:r w:rsidR="00AE0C5E" w:rsidRPr="008B6B42">
        <w:rPr>
          <w:sz w:val="28"/>
          <w:szCs w:val="28"/>
        </w:rPr>
        <w:t>CONTABLE,</w:t>
      </w:r>
      <w:r w:rsidR="00AE0C5E" w:rsidRPr="008B6B42">
        <w:rPr>
          <w:spacing w:val="1"/>
          <w:sz w:val="28"/>
          <w:szCs w:val="28"/>
        </w:rPr>
        <w:t xml:space="preserve"> </w:t>
      </w:r>
      <w:r w:rsidR="00AE0C5E" w:rsidRPr="008B6B42">
        <w:rPr>
          <w:sz w:val="28"/>
          <w:szCs w:val="28"/>
        </w:rPr>
        <w:t>ADMINISTRATIVA,</w:t>
      </w:r>
      <w:r w:rsidR="00AE0C5E" w:rsidRPr="008B6B42">
        <w:rPr>
          <w:spacing w:val="1"/>
          <w:sz w:val="28"/>
          <w:szCs w:val="28"/>
        </w:rPr>
        <w:t xml:space="preserve"> </w:t>
      </w:r>
      <w:r w:rsidR="00AE0C5E" w:rsidRPr="008B6B42">
        <w:rPr>
          <w:sz w:val="28"/>
          <w:szCs w:val="28"/>
        </w:rPr>
        <w:t>CONTROL</w:t>
      </w:r>
      <w:r w:rsidR="00AE0C5E" w:rsidRPr="008B6B42">
        <w:rPr>
          <w:spacing w:val="1"/>
          <w:sz w:val="28"/>
          <w:szCs w:val="28"/>
        </w:rPr>
        <w:t xml:space="preserve"> </w:t>
      </w:r>
      <w:r w:rsidR="00AE0C5E" w:rsidRPr="008B6B42">
        <w:rPr>
          <w:sz w:val="28"/>
          <w:szCs w:val="28"/>
        </w:rPr>
        <w:t>INTERNO</w:t>
      </w:r>
      <w:r w:rsidR="00AE0C5E" w:rsidRPr="008B6B42">
        <w:rPr>
          <w:spacing w:val="1"/>
          <w:sz w:val="28"/>
          <w:szCs w:val="28"/>
        </w:rPr>
        <w:t xml:space="preserve"> </w:t>
      </w:r>
      <w:r w:rsidR="00AE0C5E" w:rsidRPr="008B6B42">
        <w:rPr>
          <w:sz w:val="28"/>
          <w:szCs w:val="28"/>
        </w:rPr>
        <w:t>CONTABLE</w:t>
      </w:r>
      <w:r w:rsidR="00AE0C5E" w:rsidRPr="008B6B42">
        <w:rPr>
          <w:spacing w:val="1"/>
          <w:sz w:val="28"/>
          <w:szCs w:val="28"/>
        </w:rPr>
        <w:t xml:space="preserve"> </w:t>
      </w:r>
      <w:r w:rsidR="00AE0C5E" w:rsidRPr="008B6B42">
        <w:rPr>
          <w:sz w:val="28"/>
          <w:szCs w:val="28"/>
        </w:rPr>
        <w:t>Y</w:t>
      </w:r>
      <w:r w:rsidR="00AE0C5E" w:rsidRPr="008B6B42">
        <w:rPr>
          <w:spacing w:val="1"/>
          <w:sz w:val="28"/>
          <w:szCs w:val="28"/>
        </w:rPr>
        <w:t xml:space="preserve"> </w:t>
      </w:r>
      <w:r w:rsidR="00AE0C5E" w:rsidRPr="008B6B42">
        <w:rPr>
          <w:sz w:val="28"/>
          <w:szCs w:val="28"/>
        </w:rPr>
        <w:t>CUMPLIMIENTO</w:t>
      </w:r>
      <w:r w:rsidR="00AE0C5E" w:rsidRPr="008B6B42">
        <w:rPr>
          <w:spacing w:val="-4"/>
          <w:sz w:val="28"/>
          <w:szCs w:val="28"/>
        </w:rPr>
        <w:t xml:space="preserve"> </w:t>
      </w:r>
      <w:r w:rsidR="00AE0C5E" w:rsidRPr="008B6B42">
        <w:rPr>
          <w:sz w:val="28"/>
          <w:szCs w:val="28"/>
        </w:rPr>
        <w:t>DEL</w:t>
      </w:r>
      <w:r w:rsidR="00AE0C5E" w:rsidRPr="008B6B42">
        <w:rPr>
          <w:spacing w:val="-4"/>
          <w:sz w:val="28"/>
          <w:szCs w:val="28"/>
        </w:rPr>
        <w:t xml:space="preserve"> </w:t>
      </w:r>
      <w:r w:rsidR="00AE0C5E" w:rsidRPr="008B6B42">
        <w:rPr>
          <w:sz w:val="28"/>
          <w:szCs w:val="28"/>
        </w:rPr>
        <w:t>PLAN</w:t>
      </w:r>
      <w:r w:rsidR="00AE0C5E" w:rsidRPr="008B6B42">
        <w:rPr>
          <w:spacing w:val="-3"/>
          <w:sz w:val="28"/>
          <w:szCs w:val="28"/>
        </w:rPr>
        <w:t xml:space="preserve"> </w:t>
      </w:r>
      <w:r w:rsidR="00AE0C5E" w:rsidRPr="008B6B42">
        <w:rPr>
          <w:sz w:val="28"/>
          <w:szCs w:val="28"/>
        </w:rPr>
        <w:t>DE</w:t>
      </w:r>
      <w:r w:rsidR="00AE0C5E" w:rsidRPr="008B6B42">
        <w:rPr>
          <w:spacing w:val="-4"/>
          <w:sz w:val="28"/>
          <w:szCs w:val="28"/>
        </w:rPr>
        <w:t xml:space="preserve"> </w:t>
      </w:r>
      <w:r w:rsidR="00AE0C5E" w:rsidRPr="008B6B42">
        <w:rPr>
          <w:sz w:val="28"/>
          <w:szCs w:val="28"/>
        </w:rPr>
        <w:t>MEJORAMIENTO</w:t>
      </w:r>
      <w:r w:rsidR="00AE0C5E" w:rsidRPr="008B6B42">
        <w:rPr>
          <w:spacing w:val="-3"/>
          <w:sz w:val="28"/>
          <w:szCs w:val="28"/>
        </w:rPr>
        <w:t xml:space="preserve"> </w:t>
      </w:r>
      <w:r w:rsidR="00AE0C5E" w:rsidRPr="008B6B42">
        <w:rPr>
          <w:sz w:val="28"/>
          <w:szCs w:val="28"/>
        </w:rPr>
        <w:t>PARA</w:t>
      </w:r>
      <w:r w:rsidR="00AE0C5E" w:rsidRPr="008B6B42">
        <w:rPr>
          <w:spacing w:val="-7"/>
          <w:sz w:val="28"/>
          <w:szCs w:val="28"/>
        </w:rPr>
        <w:t xml:space="preserve"> </w:t>
      </w:r>
      <w:r w:rsidR="00AE0C5E" w:rsidRPr="008B6B42">
        <w:rPr>
          <w:sz w:val="28"/>
          <w:szCs w:val="28"/>
        </w:rPr>
        <w:t>LA</w:t>
      </w:r>
      <w:r w:rsidR="00AE0C5E" w:rsidRPr="008B6B42">
        <w:rPr>
          <w:spacing w:val="-8"/>
          <w:sz w:val="28"/>
          <w:szCs w:val="28"/>
        </w:rPr>
        <w:t xml:space="preserve"> </w:t>
      </w:r>
      <w:r w:rsidR="00AE0C5E" w:rsidRPr="008B6B42">
        <w:rPr>
          <w:sz w:val="28"/>
          <w:szCs w:val="28"/>
        </w:rPr>
        <w:t>VIGENCIA</w:t>
      </w:r>
      <w:r w:rsidR="00AE0C5E" w:rsidRPr="008B6B42">
        <w:rPr>
          <w:spacing w:val="-75"/>
          <w:sz w:val="28"/>
          <w:szCs w:val="28"/>
        </w:rPr>
        <w:t xml:space="preserve">                            </w:t>
      </w:r>
      <w:r w:rsidR="00AE0C5E" w:rsidRPr="008B6B42">
        <w:rPr>
          <w:sz w:val="28"/>
          <w:szCs w:val="28"/>
        </w:rPr>
        <w:t>FISCAL</w:t>
      </w:r>
      <w:r w:rsidR="00AE0C5E" w:rsidRPr="008B6B42">
        <w:rPr>
          <w:spacing w:val="-1"/>
          <w:sz w:val="28"/>
          <w:szCs w:val="28"/>
        </w:rPr>
        <w:t xml:space="preserve"> </w:t>
      </w:r>
      <w:r w:rsidR="00AE0C5E" w:rsidRPr="008B6B42">
        <w:rPr>
          <w:sz w:val="28"/>
          <w:szCs w:val="28"/>
        </w:rPr>
        <w:t>2024.</w:t>
      </w:r>
    </w:p>
    <w:p w14:paraId="1C2AA1D9" w14:textId="77777777" w:rsidR="00AE0C5E" w:rsidRPr="002B0E32" w:rsidRDefault="00AE0C5E" w:rsidP="00AE0C5E">
      <w:pPr>
        <w:jc w:val="both"/>
        <w:rPr>
          <w:b/>
          <w:sz w:val="28"/>
          <w:szCs w:val="28"/>
        </w:rPr>
      </w:pPr>
    </w:p>
    <w:p w14:paraId="76DA1DA1" w14:textId="453E1E7E" w:rsidR="00FC55DF" w:rsidRPr="000F4454" w:rsidRDefault="00FC55DF" w:rsidP="00FC55DF">
      <w:pPr>
        <w:ind w:left="-426" w:firstLine="426"/>
        <w:jc w:val="both"/>
        <w:rPr>
          <w:b/>
          <w:sz w:val="32"/>
          <w:szCs w:val="32"/>
        </w:rPr>
      </w:pPr>
      <w:r>
        <w:rPr>
          <w:b/>
          <w:sz w:val="28"/>
          <w:szCs w:val="28"/>
          <w:lang w:val="es-MX"/>
        </w:rPr>
        <w:t xml:space="preserve">37.- </w:t>
      </w:r>
      <w:r w:rsidRPr="00413AB7">
        <w:rPr>
          <w:b/>
          <w:sz w:val="28"/>
          <w:szCs w:val="28"/>
        </w:rPr>
        <w:t>AGENCIA NACIONAL DE INFRAESTRUCTURA - ANI.</w:t>
      </w:r>
    </w:p>
    <w:p w14:paraId="28AF92EA" w14:textId="77777777" w:rsidR="00FC55DF" w:rsidRPr="004B557C" w:rsidRDefault="00FC55DF" w:rsidP="00FC55DF">
      <w:pPr>
        <w:rPr>
          <w:b/>
          <w:sz w:val="28"/>
          <w:szCs w:val="28"/>
        </w:rPr>
      </w:pPr>
    </w:p>
    <w:p w14:paraId="72A3E45C" w14:textId="77777777" w:rsidR="00FC55DF" w:rsidRPr="00CA1BC1" w:rsidRDefault="00FC55DF" w:rsidP="00FC55DF">
      <w:pPr>
        <w:spacing w:before="92"/>
        <w:rPr>
          <w:b/>
          <w:sz w:val="28"/>
          <w:szCs w:val="28"/>
        </w:rPr>
      </w:pPr>
      <w:r>
        <w:rPr>
          <w:b/>
          <w:sz w:val="28"/>
          <w:szCs w:val="28"/>
        </w:rPr>
        <w:t xml:space="preserve">A.- </w:t>
      </w:r>
      <w:r w:rsidRPr="00CA1BC1">
        <w:rPr>
          <w:b/>
          <w:sz w:val="28"/>
          <w:szCs w:val="28"/>
        </w:rPr>
        <w:t>DE ORDEN PRESUPUESTAL</w:t>
      </w:r>
      <w:r>
        <w:rPr>
          <w:b/>
          <w:sz w:val="28"/>
          <w:szCs w:val="28"/>
        </w:rPr>
        <w:t>.</w:t>
      </w:r>
    </w:p>
    <w:p w14:paraId="147C96F5" w14:textId="77777777" w:rsidR="00FC55DF" w:rsidRPr="00670B16" w:rsidRDefault="00FC55DF" w:rsidP="00FC55DF">
      <w:pPr>
        <w:pStyle w:val="Prrafodelista"/>
        <w:ind w:left="218"/>
        <w:rPr>
          <w:b/>
          <w:sz w:val="28"/>
          <w:szCs w:val="28"/>
        </w:rPr>
      </w:pPr>
    </w:p>
    <w:p w14:paraId="0AB80076" w14:textId="77777777" w:rsidR="00FC55DF" w:rsidRPr="00B54567" w:rsidRDefault="00FC55DF" w:rsidP="00FC55DF">
      <w:pPr>
        <w:pStyle w:val="Prrafodelista"/>
        <w:spacing w:before="92"/>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4FF65EF8" w14:textId="77777777" w:rsidR="00FC55DF" w:rsidRPr="00B54567" w:rsidRDefault="00FC55DF" w:rsidP="00FC55DF">
      <w:pPr>
        <w:pStyle w:val="Prrafodelista"/>
        <w:tabs>
          <w:tab w:val="left" w:pos="873"/>
          <w:tab w:val="left" w:pos="875"/>
        </w:tabs>
        <w:spacing w:before="92"/>
        <w:jc w:val="right"/>
        <w:rPr>
          <w:sz w:val="24"/>
        </w:rPr>
      </w:pPr>
    </w:p>
    <w:tbl>
      <w:tblPr>
        <w:tblW w:w="10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462"/>
        <w:gridCol w:w="1472"/>
        <w:gridCol w:w="1462"/>
        <w:gridCol w:w="1462"/>
        <w:gridCol w:w="941"/>
        <w:gridCol w:w="934"/>
        <w:gridCol w:w="919"/>
      </w:tblGrid>
      <w:tr w:rsidR="00FC55DF" w:rsidRPr="00B54567" w14:paraId="307D3B99" w14:textId="77777777" w:rsidTr="00A46829">
        <w:tc>
          <w:tcPr>
            <w:tcW w:w="1774" w:type="dxa"/>
            <w:shd w:val="clear" w:color="auto" w:fill="auto"/>
          </w:tcPr>
          <w:p w14:paraId="39A64176"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CONCEPTO</w:t>
            </w:r>
          </w:p>
        </w:tc>
        <w:tc>
          <w:tcPr>
            <w:tcW w:w="1462" w:type="dxa"/>
            <w:shd w:val="clear" w:color="auto" w:fill="auto"/>
          </w:tcPr>
          <w:p w14:paraId="3A2A1EE3"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APROP. VIGENTE</w:t>
            </w:r>
          </w:p>
          <w:p w14:paraId="7CEFCE31" w14:textId="77777777" w:rsidR="00FC55DF" w:rsidRPr="00B54567" w:rsidRDefault="00FC55DF" w:rsidP="00A46829">
            <w:pPr>
              <w:jc w:val="center"/>
              <w:rPr>
                <w:rFonts w:eastAsia="Calibri"/>
                <w:b/>
                <w:sz w:val="16"/>
                <w:szCs w:val="16"/>
                <w:lang w:val="es-CO"/>
              </w:rPr>
            </w:pPr>
          </w:p>
          <w:p w14:paraId="16C624F1" w14:textId="77777777" w:rsidR="00FC55DF" w:rsidRPr="00B54567" w:rsidRDefault="00FC55DF" w:rsidP="00A46829">
            <w:pPr>
              <w:jc w:val="center"/>
              <w:rPr>
                <w:rFonts w:eastAsia="Calibri"/>
                <w:b/>
                <w:sz w:val="16"/>
                <w:szCs w:val="16"/>
                <w:lang w:val="es-CO"/>
              </w:rPr>
            </w:pPr>
          </w:p>
          <w:p w14:paraId="4A83DDD5" w14:textId="77777777" w:rsidR="00FC55DF" w:rsidRPr="00B54567" w:rsidRDefault="00FC55DF" w:rsidP="00A46829">
            <w:pPr>
              <w:jc w:val="center"/>
              <w:rPr>
                <w:rFonts w:eastAsia="Calibri"/>
                <w:b/>
                <w:sz w:val="16"/>
                <w:szCs w:val="16"/>
                <w:lang w:val="es-CO"/>
              </w:rPr>
            </w:pPr>
          </w:p>
          <w:p w14:paraId="3FE21BA1"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(1)</w:t>
            </w:r>
          </w:p>
          <w:p w14:paraId="604AD4DD" w14:textId="77777777" w:rsidR="00FC55DF" w:rsidRPr="00B54567" w:rsidRDefault="00FC55DF" w:rsidP="00A46829">
            <w:pPr>
              <w:jc w:val="center"/>
              <w:rPr>
                <w:rFonts w:eastAsia="Calibri"/>
                <w:b/>
                <w:sz w:val="16"/>
                <w:szCs w:val="16"/>
                <w:lang w:val="es-CO"/>
              </w:rPr>
            </w:pPr>
          </w:p>
        </w:tc>
        <w:tc>
          <w:tcPr>
            <w:tcW w:w="1472" w:type="dxa"/>
            <w:shd w:val="clear" w:color="auto" w:fill="auto"/>
          </w:tcPr>
          <w:p w14:paraId="31D51946"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COMPROMISO</w:t>
            </w:r>
          </w:p>
          <w:p w14:paraId="573756FD" w14:textId="77777777" w:rsidR="00FC55DF" w:rsidRPr="00B54567" w:rsidRDefault="00FC55DF" w:rsidP="00A46829">
            <w:pPr>
              <w:jc w:val="center"/>
              <w:rPr>
                <w:rFonts w:eastAsia="Calibri"/>
                <w:b/>
                <w:sz w:val="16"/>
                <w:szCs w:val="16"/>
                <w:lang w:val="es-CO"/>
              </w:rPr>
            </w:pPr>
          </w:p>
          <w:p w14:paraId="01110979" w14:textId="77777777" w:rsidR="00FC55DF" w:rsidRPr="00B54567" w:rsidRDefault="00FC55DF" w:rsidP="00A46829">
            <w:pPr>
              <w:jc w:val="center"/>
              <w:rPr>
                <w:rFonts w:eastAsia="Calibri"/>
                <w:b/>
                <w:sz w:val="16"/>
                <w:szCs w:val="16"/>
                <w:lang w:val="es-CO"/>
              </w:rPr>
            </w:pPr>
          </w:p>
          <w:p w14:paraId="05A5071B" w14:textId="77777777" w:rsidR="00FC55DF" w:rsidRPr="00B54567" w:rsidRDefault="00FC55DF" w:rsidP="00A46829">
            <w:pPr>
              <w:jc w:val="center"/>
              <w:rPr>
                <w:rFonts w:eastAsia="Calibri"/>
                <w:b/>
                <w:sz w:val="16"/>
                <w:szCs w:val="16"/>
                <w:lang w:val="es-CO"/>
              </w:rPr>
            </w:pPr>
          </w:p>
          <w:p w14:paraId="270E475D" w14:textId="77777777" w:rsidR="00FC55DF" w:rsidRPr="00B54567" w:rsidRDefault="00FC55DF" w:rsidP="00A46829">
            <w:pPr>
              <w:jc w:val="center"/>
              <w:rPr>
                <w:rFonts w:eastAsia="Calibri"/>
                <w:b/>
                <w:sz w:val="16"/>
                <w:szCs w:val="16"/>
                <w:lang w:val="es-CO"/>
              </w:rPr>
            </w:pPr>
          </w:p>
          <w:p w14:paraId="69D494BB"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(2)</w:t>
            </w:r>
          </w:p>
        </w:tc>
        <w:tc>
          <w:tcPr>
            <w:tcW w:w="1462" w:type="dxa"/>
            <w:shd w:val="clear" w:color="auto" w:fill="auto"/>
          </w:tcPr>
          <w:p w14:paraId="1B5AB199"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OBLIGACIÓN</w:t>
            </w:r>
          </w:p>
          <w:p w14:paraId="015C0CB5" w14:textId="77777777" w:rsidR="00FC55DF" w:rsidRPr="00B54567" w:rsidRDefault="00FC55DF" w:rsidP="00A46829">
            <w:pPr>
              <w:jc w:val="center"/>
              <w:rPr>
                <w:rFonts w:eastAsia="Calibri"/>
                <w:b/>
                <w:sz w:val="16"/>
                <w:szCs w:val="16"/>
                <w:lang w:val="es-CO"/>
              </w:rPr>
            </w:pPr>
          </w:p>
          <w:p w14:paraId="4360323A" w14:textId="77777777" w:rsidR="00FC55DF" w:rsidRPr="00B54567" w:rsidRDefault="00FC55DF" w:rsidP="00A46829">
            <w:pPr>
              <w:jc w:val="center"/>
              <w:rPr>
                <w:rFonts w:eastAsia="Calibri"/>
                <w:b/>
                <w:sz w:val="16"/>
                <w:szCs w:val="16"/>
                <w:lang w:val="es-CO"/>
              </w:rPr>
            </w:pPr>
          </w:p>
          <w:p w14:paraId="5C73B6EF" w14:textId="77777777" w:rsidR="00FC55DF" w:rsidRPr="00B54567" w:rsidRDefault="00FC55DF" w:rsidP="00A46829">
            <w:pPr>
              <w:jc w:val="center"/>
              <w:rPr>
                <w:rFonts w:eastAsia="Calibri"/>
                <w:b/>
                <w:sz w:val="16"/>
                <w:szCs w:val="16"/>
                <w:lang w:val="es-CO"/>
              </w:rPr>
            </w:pPr>
          </w:p>
          <w:p w14:paraId="5E3DC849" w14:textId="77777777" w:rsidR="00FC55DF" w:rsidRPr="00B54567" w:rsidRDefault="00FC55DF" w:rsidP="00A46829">
            <w:pPr>
              <w:jc w:val="center"/>
              <w:rPr>
                <w:rFonts w:eastAsia="Calibri"/>
                <w:b/>
                <w:sz w:val="16"/>
                <w:szCs w:val="16"/>
                <w:lang w:val="es-CO"/>
              </w:rPr>
            </w:pPr>
          </w:p>
          <w:p w14:paraId="03399415"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(3)</w:t>
            </w:r>
          </w:p>
          <w:p w14:paraId="52F28AE5" w14:textId="77777777" w:rsidR="00FC55DF" w:rsidRPr="00B54567" w:rsidRDefault="00FC55DF" w:rsidP="00A46829">
            <w:pPr>
              <w:jc w:val="center"/>
              <w:rPr>
                <w:rFonts w:eastAsia="Calibri"/>
                <w:b/>
                <w:sz w:val="16"/>
                <w:szCs w:val="16"/>
                <w:lang w:val="es-CO"/>
              </w:rPr>
            </w:pPr>
          </w:p>
        </w:tc>
        <w:tc>
          <w:tcPr>
            <w:tcW w:w="1462" w:type="dxa"/>
            <w:shd w:val="clear" w:color="auto" w:fill="auto"/>
          </w:tcPr>
          <w:p w14:paraId="3DC765E9"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PAGOS</w:t>
            </w:r>
          </w:p>
          <w:p w14:paraId="259D69A6" w14:textId="77777777" w:rsidR="00FC55DF" w:rsidRPr="00B54567" w:rsidRDefault="00FC55DF" w:rsidP="00A46829">
            <w:pPr>
              <w:jc w:val="center"/>
              <w:rPr>
                <w:rFonts w:eastAsia="Calibri"/>
                <w:b/>
                <w:sz w:val="16"/>
                <w:szCs w:val="16"/>
                <w:lang w:val="es-CO"/>
              </w:rPr>
            </w:pPr>
          </w:p>
          <w:p w14:paraId="22EABC28" w14:textId="77777777" w:rsidR="00FC55DF" w:rsidRPr="00B54567" w:rsidRDefault="00FC55DF" w:rsidP="00A46829">
            <w:pPr>
              <w:jc w:val="center"/>
              <w:rPr>
                <w:rFonts w:eastAsia="Calibri"/>
                <w:b/>
                <w:sz w:val="16"/>
                <w:szCs w:val="16"/>
                <w:lang w:val="es-CO"/>
              </w:rPr>
            </w:pPr>
          </w:p>
          <w:p w14:paraId="2240FC83" w14:textId="77777777" w:rsidR="00FC55DF" w:rsidRPr="00B54567" w:rsidRDefault="00FC55DF" w:rsidP="00A46829">
            <w:pPr>
              <w:jc w:val="center"/>
              <w:rPr>
                <w:rFonts w:eastAsia="Calibri"/>
                <w:b/>
                <w:sz w:val="16"/>
                <w:szCs w:val="16"/>
                <w:lang w:val="es-CO"/>
              </w:rPr>
            </w:pPr>
          </w:p>
          <w:p w14:paraId="3223E6FC" w14:textId="77777777" w:rsidR="00FC55DF" w:rsidRPr="00B54567" w:rsidRDefault="00FC55DF" w:rsidP="00A46829">
            <w:pPr>
              <w:jc w:val="center"/>
              <w:rPr>
                <w:rFonts w:eastAsia="Calibri"/>
                <w:b/>
                <w:sz w:val="16"/>
                <w:szCs w:val="16"/>
                <w:lang w:val="es-CO"/>
              </w:rPr>
            </w:pPr>
          </w:p>
          <w:p w14:paraId="266130A2"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(4)</w:t>
            </w:r>
          </w:p>
        </w:tc>
        <w:tc>
          <w:tcPr>
            <w:tcW w:w="942" w:type="dxa"/>
            <w:shd w:val="clear" w:color="auto" w:fill="auto"/>
          </w:tcPr>
          <w:p w14:paraId="79937D95"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 xml:space="preserve">% </w:t>
            </w:r>
          </w:p>
          <w:p w14:paraId="2A45A8F4"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COMP/</w:t>
            </w:r>
          </w:p>
          <w:p w14:paraId="4D6F5ACD"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APROP. VIGENTE</w:t>
            </w:r>
          </w:p>
          <w:p w14:paraId="43FB5339" w14:textId="77777777" w:rsidR="00FC55DF" w:rsidRPr="00B54567" w:rsidRDefault="00FC55DF" w:rsidP="00A46829">
            <w:pPr>
              <w:jc w:val="center"/>
              <w:rPr>
                <w:rFonts w:eastAsia="Calibri"/>
                <w:b/>
                <w:sz w:val="16"/>
                <w:szCs w:val="16"/>
                <w:lang w:val="es-CO"/>
              </w:rPr>
            </w:pPr>
          </w:p>
          <w:p w14:paraId="1BB48900"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5 = (2 / 1)</w:t>
            </w:r>
          </w:p>
        </w:tc>
        <w:tc>
          <w:tcPr>
            <w:tcW w:w="934" w:type="dxa"/>
            <w:shd w:val="clear" w:color="auto" w:fill="auto"/>
          </w:tcPr>
          <w:p w14:paraId="77F88FED"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 xml:space="preserve">% </w:t>
            </w:r>
          </w:p>
          <w:p w14:paraId="15B66984"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OBLIG/ APROP. VIGENTE</w:t>
            </w:r>
          </w:p>
          <w:p w14:paraId="11FAAE85" w14:textId="77777777" w:rsidR="00FC55DF" w:rsidRPr="00B54567" w:rsidRDefault="00FC55DF" w:rsidP="00A46829">
            <w:pPr>
              <w:jc w:val="center"/>
              <w:rPr>
                <w:rFonts w:eastAsia="Calibri"/>
                <w:b/>
                <w:sz w:val="16"/>
                <w:szCs w:val="16"/>
                <w:lang w:val="es-CO"/>
              </w:rPr>
            </w:pPr>
          </w:p>
          <w:p w14:paraId="5905D551"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6  = (3 / 1)</w:t>
            </w:r>
          </w:p>
        </w:tc>
        <w:tc>
          <w:tcPr>
            <w:tcW w:w="915" w:type="dxa"/>
            <w:shd w:val="clear" w:color="auto" w:fill="auto"/>
          </w:tcPr>
          <w:p w14:paraId="4FD57CAF"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 xml:space="preserve">% </w:t>
            </w:r>
          </w:p>
          <w:p w14:paraId="4C1D33DE"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PAGOS/</w:t>
            </w:r>
          </w:p>
          <w:p w14:paraId="175BB3E0"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APROP. VIGENTE</w:t>
            </w:r>
          </w:p>
          <w:p w14:paraId="34106541" w14:textId="77777777" w:rsidR="00FC55DF" w:rsidRPr="00B54567" w:rsidRDefault="00FC55DF" w:rsidP="00A46829">
            <w:pPr>
              <w:jc w:val="center"/>
              <w:rPr>
                <w:rFonts w:eastAsia="Calibri"/>
                <w:b/>
                <w:sz w:val="16"/>
                <w:szCs w:val="16"/>
                <w:lang w:val="es-CO"/>
              </w:rPr>
            </w:pPr>
          </w:p>
          <w:p w14:paraId="74093006"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7 = (4 / 1)</w:t>
            </w:r>
          </w:p>
          <w:p w14:paraId="1F8445FA" w14:textId="77777777" w:rsidR="00FC55DF" w:rsidRPr="00B54567" w:rsidRDefault="00FC55DF" w:rsidP="00A46829">
            <w:pPr>
              <w:jc w:val="center"/>
              <w:rPr>
                <w:rFonts w:eastAsia="Calibri"/>
                <w:b/>
                <w:sz w:val="16"/>
                <w:szCs w:val="16"/>
                <w:lang w:val="es-CO"/>
              </w:rPr>
            </w:pPr>
          </w:p>
        </w:tc>
      </w:tr>
      <w:tr w:rsidR="00FC55DF" w:rsidRPr="00B54567" w14:paraId="2575E486" w14:textId="77777777" w:rsidTr="00A46829">
        <w:tc>
          <w:tcPr>
            <w:tcW w:w="1774" w:type="dxa"/>
            <w:shd w:val="clear" w:color="auto" w:fill="auto"/>
          </w:tcPr>
          <w:p w14:paraId="4F6423C3" w14:textId="77777777" w:rsidR="00FC55DF" w:rsidRPr="00B54567" w:rsidRDefault="00FC55DF" w:rsidP="00A46829">
            <w:pPr>
              <w:rPr>
                <w:rFonts w:eastAsia="Calibri"/>
                <w:b/>
                <w:sz w:val="16"/>
                <w:szCs w:val="16"/>
                <w:lang w:val="es-CO"/>
              </w:rPr>
            </w:pPr>
            <w:r w:rsidRPr="00B54567">
              <w:rPr>
                <w:rFonts w:eastAsia="Calibri"/>
                <w:b/>
                <w:sz w:val="16"/>
                <w:szCs w:val="16"/>
                <w:lang w:val="es-CO"/>
              </w:rPr>
              <w:t>FUNCIONAMIENTO</w:t>
            </w:r>
          </w:p>
        </w:tc>
        <w:tc>
          <w:tcPr>
            <w:tcW w:w="1462" w:type="dxa"/>
            <w:shd w:val="clear" w:color="auto" w:fill="auto"/>
          </w:tcPr>
          <w:p w14:paraId="4FBCDF1C" w14:textId="77777777" w:rsidR="00FC55DF" w:rsidRPr="00872FEE" w:rsidRDefault="00FC55DF" w:rsidP="00A46829">
            <w:pPr>
              <w:jc w:val="right"/>
              <w:rPr>
                <w:rFonts w:eastAsia="Calibri"/>
                <w:b/>
                <w:sz w:val="16"/>
                <w:szCs w:val="16"/>
                <w:lang w:val="es-CO"/>
              </w:rPr>
            </w:pPr>
            <w:r>
              <w:rPr>
                <w:rFonts w:eastAsia="Calibri"/>
                <w:b/>
                <w:sz w:val="16"/>
                <w:szCs w:val="16"/>
                <w:lang w:val="es-CO"/>
              </w:rPr>
              <w:t>129.839.105,09</w:t>
            </w:r>
          </w:p>
        </w:tc>
        <w:tc>
          <w:tcPr>
            <w:tcW w:w="1472" w:type="dxa"/>
            <w:shd w:val="clear" w:color="auto" w:fill="auto"/>
          </w:tcPr>
          <w:p w14:paraId="1BC804E6" w14:textId="77777777" w:rsidR="00FC55DF" w:rsidRPr="00872FEE" w:rsidRDefault="00FC55DF" w:rsidP="00A46829">
            <w:pPr>
              <w:jc w:val="right"/>
              <w:rPr>
                <w:rFonts w:eastAsia="Calibri"/>
                <w:b/>
                <w:sz w:val="16"/>
                <w:szCs w:val="16"/>
                <w:lang w:val="es-CO"/>
              </w:rPr>
            </w:pPr>
            <w:r>
              <w:rPr>
                <w:rFonts w:eastAsia="Calibri"/>
                <w:b/>
                <w:sz w:val="16"/>
                <w:szCs w:val="16"/>
                <w:lang w:val="es-CO"/>
              </w:rPr>
              <w:t>118.392.884,22</w:t>
            </w:r>
          </w:p>
        </w:tc>
        <w:tc>
          <w:tcPr>
            <w:tcW w:w="1462" w:type="dxa"/>
            <w:shd w:val="clear" w:color="auto" w:fill="auto"/>
          </w:tcPr>
          <w:p w14:paraId="6370A938" w14:textId="77777777" w:rsidR="00FC55DF" w:rsidRPr="00872FEE" w:rsidRDefault="00FC55DF" w:rsidP="00A46829">
            <w:pPr>
              <w:jc w:val="right"/>
              <w:rPr>
                <w:rFonts w:eastAsia="Calibri"/>
                <w:b/>
                <w:sz w:val="16"/>
                <w:szCs w:val="16"/>
                <w:lang w:val="es-CO"/>
              </w:rPr>
            </w:pPr>
            <w:r>
              <w:rPr>
                <w:rFonts w:eastAsia="Calibri"/>
                <w:b/>
                <w:sz w:val="16"/>
                <w:szCs w:val="16"/>
                <w:lang w:val="es-CO"/>
              </w:rPr>
              <w:t>117.059.221,90</w:t>
            </w:r>
          </w:p>
        </w:tc>
        <w:tc>
          <w:tcPr>
            <w:tcW w:w="1462" w:type="dxa"/>
            <w:shd w:val="clear" w:color="auto" w:fill="auto"/>
          </w:tcPr>
          <w:p w14:paraId="7418B5FD" w14:textId="77777777" w:rsidR="00FC55DF" w:rsidRPr="00872FEE" w:rsidRDefault="00FC55DF" w:rsidP="00A46829">
            <w:pPr>
              <w:jc w:val="right"/>
              <w:rPr>
                <w:rFonts w:eastAsia="Calibri"/>
                <w:b/>
                <w:sz w:val="16"/>
                <w:szCs w:val="16"/>
                <w:lang w:val="es-CO"/>
              </w:rPr>
            </w:pPr>
            <w:r>
              <w:rPr>
                <w:rFonts w:eastAsia="Calibri"/>
                <w:b/>
                <w:sz w:val="16"/>
                <w:szCs w:val="16"/>
                <w:lang w:val="es-CO"/>
              </w:rPr>
              <w:t>111.247.778,93</w:t>
            </w:r>
          </w:p>
        </w:tc>
        <w:tc>
          <w:tcPr>
            <w:tcW w:w="942" w:type="dxa"/>
            <w:shd w:val="clear" w:color="auto" w:fill="auto"/>
          </w:tcPr>
          <w:p w14:paraId="730A9348" w14:textId="77777777" w:rsidR="00FC55DF" w:rsidRPr="00872FEE" w:rsidRDefault="00FC55DF" w:rsidP="00A46829">
            <w:pPr>
              <w:jc w:val="center"/>
              <w:rPr>
                <w:rFonts w:eastAsia="Calibri"/>
                <w:b/>
                <w:sz w:val="16"/>
                <w:szCs w:val="16"/>
                <w:lang w:val="es-CO"/>
              </w:rPr>
            </w:pPr>
            <w:r>
              <w:rPr>
                <w:rFonts w:eastAsia="Calibri"/>
                <w:b/>
                <w:sz w:val="16"/>
                <w:szCs w:val="16"/>
                <w:lang w:val="es-CO"/>
              </w:rPr>
              <w:t>91,2%</w:t>
            </w:r>
          </w:p>
        </w:tc>
        <w:tc>
          <w:tcPr>
            <w:tcW w:w="934" w:type="dxa"/>
            <w:shd w:val="clear" w:color="auto" w:fill="auto"/>
          </w:tcPr>
          <w:p w14:paraId="77C13268" w14:textId="77777777" w:rsidR="00FC55DF" w:rsidRPr="00872FEE" w:rsidRDefault="00FC55DF" w:rsidP="00A46829">
            <w:pPr>
              <w:jc w:val="center"/>
              <w:rPr>
                <w:rFonts w:eastAsia="Calibri"/>
                <w:b/>
                <w:sz w:val="16"/>
                <w:szCs w:val="16"/>
                <w:lang w:val="es-CO"/>
              </w:rPr>
            </w:pPr>
            <w:r>
              <w:rPr>
                <w:rFonts w:eastAsia="Calibri"/>
                <w:b/>
                <w:sz w:val="16"/>
                <w:szCs w:val="16"/>
                <w:lang w:val="es-CO"/>
              </w:rPr>
              <w:t>90,2%</w:t>
            </w:r>
          </w:p>
        </w:tc>
        <w:tc>
          <w:tcPr>
            <w:tcW w:w="915" w:type="dxa"/>
            <w:shd w:val="clear" w:color="auto" w:fill="auto"/>
          </w:tcPr>
          <w:p w14:paraId="49B7A65C" w14:textId="77777777" w:rsidR="00FC55DF" w:rsidRPr="00872FEE" w:rsidRDefault="00FC55DF" w:rsidP="00A46829">
            <w:pPr>
              <w:jc w:val="center"/>
              <w:rPr>
                <w:rFonts w:eastAsia="Calibri"/>
                <w:b/>
                <w:sz w:val="16"/>
                <w:szCs w:val="16"/>
                <w:lang w:val="es-CO"/>
              </w:rPr>
            </w:pPr>
            <w:r>
              <w:rPr>
                <w:rFonts w:eastAsia="Calibri"/>
                <w:b/>
                <w:sz w:val="16"/>
                <w:szCs w:val="16"/>
                <w:lang w:val="es-CO"/>
              </w:rPr>
              <w:t>85,7%</w:t>
            </w:r>
          </w:p>
        </w:tc>
      </w:tr>
      <w:tr w:rsidR="00FC55DF" w:rsidRPr="00B54567" w14:paraId="6B202192" w14:textId="77777777" w:rsidTr="00A46829">
        <w:tc>
          <w:tcPr>
            <w:tcW w:w="1774" w:type="dxa"/>
            <w:shd w:val="clear" w:color="auto" w:fill="auto"/>
          </w:tcPr>
          <w:p w14:paraId="36CCBEFF" w14:textId="77777777" w:rsidR="00FC55DF" w:rsidRPr="00B54567" w:rsidRDefault="00FC55DF" w:rsidP="00A46829">
            <w:pPr>
              <w:jc w:val="both"/>
              <w:rPr>
                <w:rFonts w:eastAsia="Calibri"/>
                <w:sz w:val="16"/>
                <w:szCs w:val="16"/>
                <w:lang w:val="es-CO"/>
              </w:rPr>
            </w:pPr>
            <w:r w:rsidRPr="00B54567">
              <w:rPr>
                <w:rFonts w:eastAsia="Calibri"/>
                <w:sz w:val="16"/>
                <w:szCs w:val="16"/>
                <w:lang w:val="es-CO"/>
              </w:rPr>
              <w:t>Gastos de personal</w:t>
            </w:r>
          </w:p>
        </w:tc>
        <w:tc>
          <w:tcPr>
            <w:tcW w:w="1462" w:type="dxa"/>
            <w:shd w:val="clear" w:color="auto" w:fill="auto"/>
          </w:tcPr>
          <w:p w14:paraId="67C82011" w14:textId="77777777" w:rsidR="00FC55DF" w:rsidRPr="00B54567" w:rsidRDefault="00FC55DF" w:rsidP="00A46829">
            <w:pPr>
              <w:jc w:val="right"/>
              <w:rPr>
                <w:rFonts w:eastAsia="Calibri"/>
                <w:sz w:val="16"/>
                <w:szCs w:val="16"/>
                <w:lang w:val="es-CO"/>
              </w:rPr>
            </w:pPr>
            <w:r>
              <w:rPr>
                <w:rFonts w:eastAsia="Calibri"/>
                <w:sz w:val="16"/>
                <w:szCs w:val="16"/>
                <w:lang w:val="es-CO"/>
              </w:rPr>
              <w:t>75.086.750,00</w:t>
            </w:r>
          </w:p>
        </w:tc>
        <w:tc>
          <w:tcPr>
            <w:tcW w:w="1472" w:type="dxa"/>
            <w:shd w:val="clear" w:color="auto" w:fill="auto"/>
          </w:tcPr>
          <w:p w14:paraId="03830771" w14:textId="77777777" w:rsidR="00FC55DF" w:rsidRPr="00B54567" w:rsidRDefault="00FC55DF" w:rsidP="00A46829">
            <w:pPr>
              <w:jc w:val="right"/>
              <w:rPr>
                <w:rFonts w:eastAsia="Calibri"/>
                <w:sz w:val="16"/>
                <w:szCs w:val="16"/>
                <w:lang w:val="es-CO"/>
              </w:rPr>
            </w:pPr>
            <w:r>
              <w:rPr>
                <w:rFonts w:eastAsia="Calibri"/>
                <w:sz w:val="16"/>
                <w:szCs w:val="16"/>
                <w:lang w:val="es-CO"/>
              </w:rPr>
              <w:t>63.892.600,74</w:t>
            </w:r>
          </w:p>
        </w:tc>
        <w:tc>
          <w:tcPr>
            <w:tcW w:w="1462" w:type="dxa"/>
            <w:shd w:val="clear" w:color="auto" w:fill="auto"/>
          </w:tcPr>
          <w:p w14:paraId="54C136AB" w14:textId="77777777" w:rsidR="00FC55DF" w:rsidRPr="00B54567" w:rsidRDefault="00FC55DF" w:rsidP="00A46829">
            <w:pPr>
              <w:jc w:val="right"/>
              <w:rPr>
                <w:rFonts w:eastAsia="Calibri"/>
                <w:sz w:val="16"/>
                <w:szCs w:val="16"/>
                <w:lang w:val="es-CO"/>
              </w:rPr>
            </w:pPr>
            <w:r>
              <w:rPr>
                <w:rFonts w:eastAsia="Calibri"/>
                <w:sz w:val="16"/>
                <w:szCs w:val="16"/>
                <w:lang w:val="es-CO"/>
              </w:rPr>
              <w:t>63.892.600,74</w:t>
            </w:r>
          </w:p>
        </w:tc>
        <w:tc>
          <w:tcPr>
            <w:tcW w:w="1462" w:type="dxa"/>
            <w:shd w:val="clear" w:color="auto" w:fill="auto"/>
          </w:tcPr>
          <w:p w14:paraId="135B15F1" w14:textId="77777777" w:rsidR="00FC55DF" w:rsidRPr="00B54567" w:rsidRDefault="00FC55DF" w:rsidP="00A46829">
            <w:pPr>
              <w:jc w:val="right"/>
              <w:rPr>
                <w:rFonts w:eastAsia="Calibri"/>
                <w:sz w:val="16"/>
                <w:szCs w:val="16"/>
                <w:lang w:val="es-CO"/>
              </w:rPr>
            </w:pPr>
            <w:r>
              <w:rPr>
                <w:rFonts w:eastAsia="Calibri"/>
                <w:sz w:val="16"/>
                <w:szCs w:val="16"/>
                <w:lang w:val="es-CO"/>
              </w:rPr>
              <w:t>63.848.085,78</w:t>
            </w:r>
          </w:p>
        </w:tc>
        <w:tc>
          <w:tcPr>
            <w:tcW w:w="942" w:type="dxa"/>
            <w:shd w:val="clear" w:color="auto" w:fill="auto"/>
          </w:tcPr>
          <w:p w14:paraId="28656D88" w14:textId="77777777" w:rsidR="00FC55DF" w:rsidRPr="00B54567" w:rsidRDefault="00FC55DF" w:rsidP="00A46829">
            <w:pPr>
              <w:jc w:val="center"/>
              <w:rPr>
                <w:rFonts w:eastAsia="Calibri"/>
                <w:sz w:val="16"/>
                <w:szCs w:val="16"/>
                <w:lang w:val="es-CO"/>
              </w:rPr>
            </w:pPr>
            <w:r>
              <w:rPr>
                <w:rFonts w:eastAsia="Calibri"/>
                <w:sz w:val="16"/>
                <w:szCs w:val="16"/>
                <w:lang w:val="es-CO"/>
              </w:rPr>
              <w:t>85,1%</w:t>
            </w:r>
          </w:p>
        </w:tc>
        <w:tc>
          <w:tcPr>
            <w:tcW w:w="934" w:type="dxa"/>
            <w:shd w:val="clear" w:color="auto" w:fill="auto"/>
          </w:tcPr>
          <w:p w14:paraId="5627CFF9" w14:textId="77777777" w:rsidR="00FC55DF" w:rsidRPr="00B54567" w:rsidRDefault="00FC55DF" w:rsidP="00A46829">
            <w:pPr>
              <w:jc w:val="center"/>
              <w:rPr>
                <w:rFonts w:eastAsia="Calibri"/>
                <w:sz w:val="16"/>
                <w:szCs w:val="16"/>
                <w:lang w:val="es-CO"/>
              </w:rPr>
            </w:pPr>
            <w:r>
              <w:rPr>
                <w:rFonts w:eastAsia="Calibri"/>
                <w:sz w:val="16"/>
                <w:szCs w:val="16"/>
                <w:lang w:val="es-CO"/>
              </w:rPr>
              <w:t>85,1%</w:t>
            </w:r>
          </w:p>
        </w:tc>
        <w:tc>
          <w:tcPr>
            <w:tcW w:w="915" w:type="dxa"/>
            <w:shd w:val="clear" w:color="auto" w:fill="auto"/>
          </w:tcPr>
          <w:p w14:paraId="50626DEE" w14:textId="77777777" w:rsidR="00FC55DF" w:rsidRPr="00B54567" w:rsidRDefault="00FC55DF" w:rsidP="00A46829">
            <w:pPr>
              <w:jc w:val="center"/>
              <w:rPr>
                <w:rFonts w:eastAsia="Calibri"/>
                <w:sz w:val="16"/>
                <w:szCs w:val="16"/>
                <w:lang w:val="es-CO"/>
              </w:rPr>
            </w:pPr>
            <w:r>
              <w:rPr>
                <w:rFonts w:eastAsia="Calibri"/>
                <w:sz w:val="16"/>
                <w:szCs w:val="16"/>
                <w:lang w:val="es-CO"/>
              </w:rPr>
              <w:t>85,0%</w:t>
            </w:r>
          </w:p>
        </w:tc>
      </w:tr>
      <w:tr w:rsidR="00FC55DF" w:rsidRPr="00B54567" w14:paraId="2E120DC0" w14:textId="77777777" w:rsidTr="00A46829">
        <w:tc>
          <w:tcPr>
            <w:tcW w:w="1774" w:type="dxa"/>
            <w:shd w:val="clear" w:color="auto" w:fill="auto"/>
          </w:tcPr>
          <w:p w14:paraId="4AB4BD46" w14:textId="77777777" w:rsidR="00FC55DF" w:rsidRPr="00B54567" w:rsidRDefault="00FC55DF" w:rsidP="00A46829">
            <w:pPr>
              <w:jc w:val="both"/>
              <w:rPr>
                <w:rFonts w:eastAsia="Calibri"/>
                <w:sz w:val="16"/>
                <w:szCs w:val="16"/>
                <w:lang w:val="es-CO"/>
              </w:rPr>
            </w:pPr>
            <w:r w:rsidRPr="00B54567">
              <w:rPr>
                <w:rFonts w:eastAsia="Calibri"/>
                <w:sz w:val="16"/>
                <w:szCs w:val="16"/>
                <w:lang w:val="es-CO"/>
              </w:rPr>
              <w:t>Adquisición de bienes y servicios</w:t>
            </w:r>
          </w:p>
        </w:tc>
        <w:tc>
          <w:tcPr>
            <w:tcW w:w="1462" w:type="dxa"/>
            <w:shd w:val="clear" w:color="auto" w:fill="auto"/>
          </w:tcPr>
          <w:p w14:paraId="12CDFB2D" w14:textId="77777777" w:rsidR="00FC55DF" w:rsidRPr="00B54567" w:rsidRDefault="00FC55DF" w:rsidP="00A46829">
            <w:pPr>
              <w:jc w:val="right"/>
              <w:rPr>
                <w:rFonts w:eastAsia="Calibri"/>
                <w:sz w:val="16"/>
                <w:szCs w:val="16"/>
                <w:lang w:val="es-CO"/>
              </w:rPr>
            </w:pPr>
            <w:r>
              <w:rPr>
                <w:rFonts w:eastAsia="Calibri"/>
                <w:sz w:val="16"/>
                <w:szCs w:val="16"/>
                <w:lang w:val="es-CO"/>
              </w:rPr>
              <w:t>26.744.225,66</w:t>
            </w:r>
          </w:p>
        </w:tc>
        <w:tc>
          <w:tcPr>
            <w:tcW w:w="1472" w:type="dxa"/>
            <w:shd w:val="clear" w:color="auto" w:fill="auto"/>
          </w:tcPr>
          <w:p w14:paraId="0329B189" w14:textId="77777777" w:rsidR="00FC55DF" w:rsidRPr="00B54567" w:rsidRDefault="00FC55DF" w:rsidP="00A46829">
            <w:pPr>
              <w:jc w:val="right"/>
              <w:rPr>
                <w:rFonts w:eastAsia="Calibri"/>
                <w:sz w:val="16"/>
                <w:szCs w:val="16"/>
                <w:lang w:val="es-CO"/>
              </w:rPr>
            </w:pPr>
            <w:r>
              <w:rPr>
                <w:rFonts w:eastAsia="Calibri"/>
                <w:sz w:val="16"/>
                <w:szCs w:val="16"/>
                <w:lang w:val="es-CO"/>
              </w:rPr>
              <w:t>26.697.436,12</w:t>
            </w:r>
          </w:p>
        </w:tc>
        <w:tc>
          <w:tcPr>
            <w:tcW w:w="1462" w:type="dxa"/>
            <w:shd w:val="clear" w:color="auto" w:fill="auto"/>
          </w:tcPr>
          <w:p w14:paraId="718C937B" w14:textId="77777777" w:rsidR="00FC55DF" w:rsidRPr="00B54567" w:rsidRDefault="00FC55DF" w:rsidP="00A46829">
            <w:pPr>
              <w:jc w:val="right"/>
              <w:rPr>
                <w:rFonts w:eastAsia="Calibri"/>
                <w:sz w:val="16"/>
                <w:szCs w:val="16"/>
                <w:lang w:val="es-CO"/>
              </w:rPr>
            </w:pPr>
            <w:r>
              <w:rPr>
                <w:rFonts w:eastAsia="Calibri"/>
                <w:sz w:val="16"/>
                <w:szCs w:val="16"/>
                <w:lang w:val="es-CO"/>
              </w:rPr>
              <w:t>25.424.290,56</w:t>
            </w:r>
          </w:p>
        </w:tc>
        <w:tc>
          <w:tcPr>
            <w:tcW w:w="1462" w:type="dxa"/>
            <w:shd w:val="clear" w:color="auto" w:fill="auto"/>
          </w:tcPr>
          <w:p w14:paraId="3902D72A" w14:textId="77777777" w:rsidR="00FC55DF" w:rsidRPr="00B54567" w:rsidRDefault="00FC55DF" w:rsidP="00A46829">
            <w:pPr>
              <w:jc w:val="right"/>
              <w:rPr>
                <w:rFonts w:eastAsia="Calibri"/>
                <w:sz w:val="16"/>
                <w:szCs w:val="16"/>
                <w:lang w:val="es-CO"/>
              </w:rPr>
            </w:pPr>
            <w:r>
              <w:rPr>
                <w:rFonts w:eastAsia="Calibri"/>
                <w:sz w:val="16"/>
                <w:szCs w:val="16"/>
                <w:lang w:val="es-CO"/>
              </w:rPr>
              <w:t>22.233.542,47</w:t>
            </w:r>
          </w:p>
        </w:tc>
        <w:tc>
          <w:tcPr>
            <w:tcW w:w="942" w:type="dxa"/>
            <w:shd w:val="clear" w:color="auto" w:fill="auto"/>
          </w:tcPr>
          <w:p w14:paraId="3D052C04" w14:textId="77777777" w:rsidR="00FC55DF" w:rsidRPr="00B54567" w:rsidRDefault="00FC55DF" w:rsidP="00A46829">
            <w:pPr>
              <w:jc w:val="center"/>
              <w:rPr>
                <w:rFonts w:eastAsia="Calibri"/>
                <w:sz w:val="16"/>
                <w:szCs w:val="16"/>
                <w:lang w:val="es-CO"/>
              </w:rPr>
            </w:pPr>
            <w:r>
              <w:rPr>
                <w:rFonts w:eastAsia="Calibri"/>
                <w:sz w:val="16"/>
                <w:szCs w:val="16"/>
                <w:lang w:val="es-CO"/>
              </w:rPr>
              <w:t>99,8%</w:t>
            </w:r>
          </w:p>
        </w:tc>
        <w:tc>
          <w:tcPr>
            <w:tcW w:w="934" w:type="dxa"/>
            <w:shd w:val="clear" w:color="auto" w:fill="auto"/>
          </w:tcPr>
          <w:p w14:paraId="0A76736B" w14:textId="77777777" w:rsidR="00FC55DF" w:rsidRPr="00B54567" w:rsidRDefault="00FC55DF" w:rsidP="00A46829">
            <w:pPr>
              <w:jc w:val="center"/>
              <w:rPr>
                <w:rFonts w:eastAsia="Calibri"/>
                <w:sz w:val="16"/>
                <w:szCs w:val="16"/>
                <w:lang w:val="es-CO"/>
              </w:rPr>
            </w:pPr>
            <w:r>
              <w:rPr>
                <w:rFonts w:eastAsia="Calibri"/>
                <w:sz w:val="16"/>
                <w:szCs w:val="16"/>
                <w:lang w:val="es-CO"/>
              </w:rPr>
              <w:t>95,1%</w:t>
            </w:r>
          </w:p>
        </w:tc>
        <w:tc>
          <w:tcPr>
            <w:tcW w:w="915" w:type="dxa"/>
            <w:shd w:val="clear" w:color="auto" w:fill="auto"/>
          </w:tcPr>
          <w:p w14:paraId="7D367ACD" w14:textId="77777777" w:rsidR="00FC55DF" w:rsidRPr="00B54567" w:rsidRDefault="00FC55DF" w:rsidP="00A46829">
            <w:pPr>
              <w:jc w:val="center"/>
              <w:rPr>
                <w:rFonts w:eastAsia="Calibri"/>
                <w:sz w:val="16"/>
                <w:szCs w:val="16"/>
                <w:lang w:val="es-CO"/>
              </w:rPr>
            </w:pPr>
            <w:r>
              <w:rPr>
                <w:rFonts w:eastAsia="Calibri"/>
                <w:sz w:val="16"/>
                <w:szCs w:val="16"/>
                <w:lang w:val="es-CO"/>
              </w:rPr>
              <w:t>83,1%</w:t>
            </w:r>
          </w:p>
        </w:tc>
      </w:tr>
      <w:tr w:rsidR="00FC55DF" w:rsidRPr="00B54567" w14:paraId="20F91296" w14:textId="77777777" w:rsidTr="00A46829">
        <w:tc>
          <w:tcPr>
            <w:tcW w:w="1774" w:type="dxa"/>
            <w:shd w:val="clear" w:color="auto" w:fill="auto"/>
          </w:tcPr>
          <w:p w14:paraId="05A63B39" w14:textId="77777777" w:rsidR="00FC55DF" w:rsidRPr="00B54567" w:rsidRDefault="00FC55DF" w:rsidP="00A46829">
            <w:pPr>
              <w:jc w:val="both"/>
              <w:rPr>
                <w:rFonts w:eastAsia="Calibri"/>
                <w:sz w:val="16"/>
                <w:szCs w:val="16"/>
                <w:lang w:val="es-CO"/>
              </w:rPr>
            </w:pPr>
            <w:r w:rsidRPr="00B54567">
              <w:rPr>
                <w:rFonts w:eastAsia="Calibri"/>
                <w:sz w:val="16"/>
                <w:szCs w:val="16"/>
                <w:lang w:val="es-CO"/>
              </w:rPr>
              <w:t>Transferencias</w:t>
            </w:r>
          </w:p>
        </w:tc>
        <w:tc>
          <w:tcPr>
            <w:tcW w:w="1462" w:type="dxa"/>
            <w:shd w:val="clear" w:color="auto" w:fill="auto"/>
          </w:tcPr>
          <w:p w14:paraId="553A9D39" w14:textId="77777777" w:rsidR="00FC55DF" w:rsidRPr="00B54567" w:rsidRDefault="00FC55DF" w:rsidP="00A46829">
            <w:pPr>
              <w:jc w:val="right"/>
              <w:rPr>
                <w:rFonts w:eastAsia="Calibri"/>
                <w:sz w:val="16"/>
                <w:szCs w:val="16"/>
                <w:lang w:val="es-CO"/>
              </w:rPr>
            </w:pPr>
            <w:r>
              <w:rPr>
                <w:rFonts w:eastAsia="Calibri"/>
                <w:sz w:val="16"/>
                <w:szCs w:val="16"/>
                <w:lang w:val="es-CO"/>
              </w:rPr>
              <w:t>10.862.976,00</w:t>
            </w:r>
          </w:p>
        </w:tc>
        <w:tc>
          <w:tcPr>
            <w:tcW w:w="1472" w:type="dxa"/>
            <w:shd w:val="clear" w:color="auto" w:fill="auto"/>
          </w:tcPr>
          <w:p w14:paraId="44AE714B" w14:textId="77777777" w:rsidR="00FC55DF" w:rsidRPr="00B54567" w:rsidRDefault="00FC55DF" w:rsidP="00A46829">
            <w:pPr>
              <w:jc w:val="right"/>
              <w:rPr>
                <w:rFonts w:eastAsia="Calibri"/>
                <w:sz w:val="16"/>
                <w:szCs w:val="16"/>
                <w:lang w:val="es-CO"/>
              </w:rPr>
            </w:pPr>
            <w:r>
              <w:rPr>
                <w:rFonts w:eastAsia="Calibri"/>
                <w:sz w:val="16"/>
                <w:szCs w:val="16"/>
                <w:lang w:val="es-CO"/>
              </w:rPr>
              <w:t>10.657.693,94</w:t>
            </w:r>
          </w:p>
        </w:tc>
        <w:tc>
          <w:tcPr>
            <w:tcW w:w="1462" w:type="dxa"/>
            <w:shd w:val="clear" w:color="auto" w:fill="auto"/>
          </w:tcPr>
          <w:p w14:paraId="733D1F10" w14:textId="77777777" w:rsidR="00FC55DF" w:rsidRPr="00B54567" w:rsidRDefault="00FC55DF" w:rsidP="00A46829">
            <w:pPr>
              <w:jc w:val="right"/>
              <w:rPr>
                <w:rFonts w:eastAsia="Calibri"/>
                <w:sz w:val="16"/>
                <w:szCs w:val="16"/>
                <w:lang w:val="es-CO"/>
              </w:rPr>
            </w:pPr>
            <w:r>
              <w:rPr>
                <w:rFonts w:eastAsia="Calibri"/>
                <w:sz w:val="16"/>
                <w:szCs w:val="16"/>
                <w:lang w:val="es-CO"/>
              </w:rPr>
              <w:t>10.597.177,17</w:t>
            </w:r>
          </w:p>
        </w:tc>
        <w:tc>
          <w:tcPr>
            <w:tcW w:w="1462" w:type="dxa"/>
            <w:shd w:val="clear" w:color="auto" w:fill="auto"/>
          </w:tcPr>
          <w:p w14:paraId="0ADD9A55" w14:textId="77777777" w:rsidR="00FC55DF" w:rsidRPr="00B54567" w:rsidRDefault="00FC55DF" w:rsidP="00A46829">
            <w:pPr>
              <w:jc w:val="right"/>
              <w:rPr>
                <w:rFonts w:eastAsia="Calibri"/>
                <w:sz w:val="16"/>
                <w:szCs w:val="16"/>
                <w:lang w:val="es-CO"/>
              </w:rPr>
            </w:pPr>
            <w:r>
              <w:rPr>
                <w:rFonts w:eastAsia="Calibri"/>
                <w:sz w:val="16"/>
                <w:szCs w:val="16"/>
                <w:lang w:val="es-CO"/>
              </w:rPr>
              <w:t>8.020.997,25</w:t>
            </w:r>
          </w:p>
        </w:tc>
        <w:tc>
          <w:tcPr>
            <w:tcW w:w="942" w:type="dxa"/>
            <w:shd w:val="clear" w:color="auto" w:fill="auto"/>
          </w:tcPr>
          <w:p w14:paraId="7276698C" w14:textId="77777777" w:rsidR="00FC55DF" w:rsidRPr="00B54567" w:rsidRDefault="00FC55DF" w:rsidP="00A46829">
            <w:pPr>
              <w:jc w:val="center"/>
              <w:rPr>
                <w:rFonts w:eastAsia="Calibri"/>
                <w:sz w:val="16"/>
                <w:szCs w:val="16"/>
                <w:lang w:val="es-CO"/>
              </w:rPr>
            </w:pPr>
            <w:r>
              <w:rPr>
                <w:rFonts w:eastAsia="Calibri"/>
                <w:sz w:val="16"/>
                <w:szCs w:val="16"/>
                <w:lang w:val="es-CO"/>
              </w:rPr>
              <w:t>98,1%</w:t>
            </w:r>
          </w:p>
        </w:tc>
        <w:tc>
          <w:tcPr>
            <w:tcW w:w="934" w:type="dxa"/>
            <w:shd w:val="clear" w:color="auto" w:fill="auto"/>
          </w:tcPr>
          <w:p w14:paraId="43BC0251" w14:textId="77777777" w:rsidR="00FC55DF" w:rsidRPr="00B54567" w:rsidRDefault="00FC55DF" w:rsidP="00A46829">
            <w:pPr>
              <w:jc w:val="center"/>
              <w:rPr>
                <w:rFonts w:eastAsia="Calibri"/>
                <w:sz w:val="16"/>
                <w:szCs w:val="16"/>
                <w:lang w:val="es-CO"/>
              </w:rPr>
            </w:pPr>
            <w:r>
              <w:rPr>
                <w:rFonts w:eastAsia="Calibri"/>
                <w:sz w:val="16"/>
                <w:szCs w:val="16"/>
                <w:lang w:val="es-CO"/>
              </w:rPr>
              <w:t>97,6%</w:t>
            </w:r>
          </w:p>
        </w:tc>
        <w:tc>
          <w:tcPr>
            <w:tcW w:w="915" w:type="dxa"/>
            <w:shd w:val="clear" w:color="auto" w:fill="auto"/>
          </w:tcPr>
          <w:p w14:paraId="1EB1AAFB" w14:textId="77777777" w:rsidR="00FC55DF" w:rsidRPr="00B54567" w:rsidRDefault="00FC55DF" w:rsidP="00A46829">
            <w:pPr>
              <w:jc w:val="center"/>
              <w:rPr>
                <w:rFonts w:eastAsia="Calibri"/>
                <w:sz w:val="16"/>
                <w:szCs w:val="16"/>
                <w:lang w:val="es-CO"/>
              </w:rPr>
            </w:pPr>
            <w:r>
              <w:rPr>
                <w:rFonts w:eastAsia="Calibri"/>
                <w:sz w:val="16"/>
                <w:szCs w:val="16"/>
                <w:lang w:val="es-CO"/>
              </w:rPr>
              <w:t>73,8%</w:t>
            </w:r>
          </w:p>
        </w:tc>
      </w:tr>
      <w:tr w:rsidR="00FC55DF" w:rsidRPr="00B54567" w14:paraId="2F8158F8" w14:textId="77777777" w:rsidTr="00A46829">
        <w:trPr>
          <w:trHeight w:val="355"/>
        </w:trPr>
        <w:tc>
          <w:tcPr>
            <w:tcW w:w="1774" w:type="dxa"/>
            <w:shd w:val="clear" w:color="auto" w:fill="auto"/>
          </w:tcPr>
          <w:p w14:paraId="0E4ACF33" w14:textId="77777777" w:rsidR="00FC55DF" w:rsidRPr="00B54567" w:rsidRDefault="00FC55DF" w:rsidP="00A46829">
            <w:pPr>
              <w:jc w:val="both"/>
              <w:rPr>
                <w:rFonts w:eastAsia="Calibri"/>
                <w:sz w:val="16"/>
                <w:szCs w:val="16"/>
                <w:lang w:val="es-CO"/>
              </w:rPr>
            </w:pPr>
            <w:r w:rsidRPr="00B54567">
              <w:rPr>
                <w:rFonts w:eastAsia="Calibri"/>
                <w:sz w:val="16"/>
                <w:szCs w:val="16"/>
              </w:rPr>
              <w:t>Gastos por tributos, multas, sanciones e intereses de mora</w:t>
            </w:r>
          </w:p>
        </w:tc>
        <w:tc>
          <w:tcPr>
            <w:tcW w:w="1462" w:type="dxa"/>
            <w:shd w:val="clear" w:color="auto" w:fill="auto"/>
          </w:tcPr>
          <w:p w14:paraId="66FB8EAC" w14:textId="77777777" w:rsidR="00FC55DF" w:rsidRDefault="00FC55DF" w:rsidP="00A46829">
            <w:pPr>
              <w:jc w:val="right"/>
              <w:rPr>
                <w:rFonts w:eastAsia="Calibri"/>
                <w:sz w:val="16"/>
                <w:szCs w:val="16"/>
                <w:lang w:val="es-CO"/>
              </w:rPr>
            </w:pPr>
          </w:p>
          <w:p w14:paraId="5B9D50B2" w14:textId="77777777" w:rsidR="00FC55DF" w:rsidRPr="00B54567" w:rsidRDefault="00FC55DF" w:rsidP="00A46829">
            <w:pPr>
              <w:jc w:val="right"/>
              <w:rPr>
                <w:rFonts w:eastAsia="Calibri"/>
                <w:sz w:val="16"/>
                <w:szCs w:val="16"/>
                <w:lang w:val="es-CO"/>
              </w:rPr>
            </w:pPr>
            <w:r>
              <w:rPr>
                <w:rFonts w:eastAsia="Calibri"/>
                <w:sz w:val="16"/>
                <w:szCs w:val="16"/>
                <w:lang w:val="es-CO"/>
              </w:rPr>
              <w:t>17.145.153,43</w:t>
            </w:r>
          </w:p>
        </w:tc>
        <w:tc>
          <w:tcPr>
            <w:tcW w:w="1472" w:type="dxa"/>
            <w:shd w:val="clear" w:color="auto" w:fill="auto"/>
          </w:tcPr>
          <w:p w14:paraId="3D2DB24D" w14:textId="77777777" w:rsidR="00FC55DF" w:rsidRDefault="00FC55DF" w:rsidP="00A46829">
            <w:pPr>
              <w:jc w:val="right"/>
              <w:rPr>
                <w:rFonts w:eastAsia="Calibri"/>
                <w:sz w:val="16"/>
                <w:szCs w:val="16"/>
                <w:lang w:val="es-CO"/>
              </w:rPr>
            </w:pPr>
          </w:p>
          <w:p w14:paraId="1D1E148F" w14:textId="77777777" w:rsidR="00FC55DF" w:rsidRPr="00B54567" w:rsidRDefault="00FC55DF" w:rsidP="00A46829">
            <w:pPr>
              <w:jc w:val="right"/>
              <w:rPr>
                <w:rFonts w:eastAsia="Calibri"/>
                <w:sz w:val="16"/>
                <w:szCs w:val="16"/>
                <w:lang w:val="es-CO"/>
              </w:rPr>
            </w:pPr>
            <w:r>
              <w:rPr>
                <w:rFonts w:eastAsia="Calibri"/>
                <w:sz w:val="16"/>
                <w:szCs w:val="16"/>
                <w:lang w:val="es-CO"/>
              </w:rPr>
              <w:t>17.145.153,43</w:t>
            </w:r>
          </w:p>
        </w:tc>
        <w:tc>
          <w:tcPr>
            <w:tcW w:w="1462" w:type="dxa"/>
            <w:shd w:val="clear" w:color="auto" w:fill="auto"/>
          </w:tcPr>
          <w:p w14:paraId="26076A99" w14:textId="77777777" w:rsidR="00FC55DF" w:rsidRDefault="00FC55DF" w:rsidP="00A46829">
            <w:pPr>
              <w:jc w:val="right"/>
              <w:rPr>
                <w:rFonts w:eastAsia="Calibri"/>
                <w:sz w:val="16"/>
                <w:szCs w:val="16"/>
                <w:lang w:val="es-CO"/>
              </w:rPr>
            </w:pPr>
          </w:p>
          <w:p w14:paraId="05912F5A" w14:textId="77777777" w:rsidR="00FC55DF" w:rsidRPr="00B54567" w:rsidRDefault="00FC55DF" w:rsidP="00A46829">
            <w:pPr>
              <w:jc w:val="right"/>
              <w:rPr>
                <w:rFonts w:eastAsia="Calibri"/>
                <w:sz w:val="16"/>
                <w:szCs w:val="16"/>
                <w:lang w:val="es-CO"/>
              </w:rPr>
            </w:pPr>
            <w:r>
              <w:rPr>
                <w:rFonts w:eastAsia="Calibri"/>
                <w:sz w:val="16"/>
                <w:szCs w:val="16"/>
                <w:lang w:val="es-CO"/>
              </w:rPr>
              <w:t>17.145.153,43</w:t>
            </w:r>
          </w:p>
        </w:tc>
        <w:tc>
          <w:tcPr>
            <w:tcW w:w="1462" w:type="dxa"/>
            <w:shd w:val="clear" w:color="auto" w:fill="auto"/>
          </w:tcPr>
          <w:p w14:paraId="2DD232EA" w14:textId="77777777" w:rsidR="00FC55DF" w:rsidRDefault="00FC55DF" w:rsidP="00A46829">
            <w:pPr>
              <w:jc w:val="right"/>
              <w:rPr>
                <w:rFonts w:eastAsia="Calibri"/>
                <w:sz w:val="16"/>
                <w:szCs w:val="16"/>
                <w:lang w:val="es-CO"/>
              </w:rPr>
            </w:pPr>
          </w:p>
          <w:p w14:paraId="73F7FCB8" w14:textId="77777777" w:rsidR="00FC55DF" w:rsidRPr="00B54567" w:rsidRDefault="00FC55DF" w:rsidP="00A46829">
            <w:pPr>
              <w:jc w:val="right"/>
              <w:rPr>
                <w:rFonts w:eastAsia="Calibri"/>
                <w:sz w:val="16"/>
                <w:szCs w:val="16"/>
                <w:lang w:val="es-CO"/>
              </w:rPr>
            </w:pPr>
            <w:r>
              <w:rPr>
                <w:rFonts w:eastAsia="Calibri"/>
                <w:sz w:val="16"/>
                <w:szCs w:val="16"/>
                <w:lang w:val="es-CO"/>
              </w:rPr>
              <w:t>17.145.153,43</w:t>
            </w:r>
          </w:p>
        </w:tc>
        <w:tc>
          <w:tcPr>
            <w:tcW w:w="942" w:type="dxa"/>
            <w:shd w:val="clear" w:color="auto" w:fill="auto"/>
          </w:tcPr>
          <w:p w14:paraId="0BA70426" w14:textId="77777777" w:rsidR="00FC55DF" w:rsidRDefault="00FC55DF" w:rsidP="00A46829">
            <w:pPr>
              <w:jc w:val="center"/>
              <w:rPr>
                <w:rFonts w:eastAsia="Calibri"/>
                <w:sz w:val="16"/>
                <w:szCs w:val="16"/>
                <w:lang w:val="es-CO"/>
              </w:rPr>
            </w:pPr>
          </w:p>
          <w:p w14:paraId="2156EF76" w14:textId="77777777" w:rsidR="00FC55DF" w:rsidRPr="00B54567" w:rsidRDefault="00FC55DF" w:rsidP="00A46829">
            <w:pPr>
              <w:jc w:val="center"/>
              <w:rPr>
                <w:rFonts w:eastAsia="Calibri"/>
                <w:sz w:val="16"/>
                <w:szCs w:val="16"/>
                <w:lang w:val="es-CO"/>
              </w:rPr>
            </w:pPr>
            <w:r>
              <w:rPr>
                <w:rFonts w:eastAsia="Calibri"/>
                <w:sz w:val="16"/>
                <w:szCs w:val="16"/>
                <w:lang w:val="es-CO"/>
              </w:rPr>
              <w:t>100,0%</w:t>
            </w:r>
          </w:p>
        </w:tc>
        <w:tc>
          <w:tcPr>
            <w:tcW w:w="934" w:type="dxa"/>
            <w:shd w:val="clear" w:color="auto" w:fill="auto"/>
          </w:tcPr>
          <w:p w14:paraId="1F2D4A8D" w14:textId="77777777" w:rsidR="00FC55DF" w:rsidRDefault="00FC55DF" w:rsidP="00A46829">
            <w:pPr>
              <w:jc w:val="center"/>
              <w:rPr>
                <w:rFonts w:eastAsia="Calibri"/>
                <w:sz w:val="16"/>
                <w:szCs w:val="16"/>
                <w:lang w:val="es-CO"/>
              </w:rPr>
            </w:pPr>
          </w:p>
          <w:p w14:paraId="2791BE0B" w14:textId="77777777" w:rsidR="00FC55DF" w:rsidRPr="00B54567" w:rsidRDefault="00FC55DF" w:rsidP="00A46829">
            <w:pPr>
              <w:jc w:val="center"/>
              <w:rPr>
                <w:rFonts w:eastAsia="Calibri"/>
                <w:sz w:val="16"/>
                <w:szCs w:val="16"/>
                <w:lang w:val="es-CO"/>
              </w:rPr>
            </w:pPr>
            <w:r>
              <w:rPr>
                <w:rFonts w:eastAsia="Calibri"/>
                <w:sz w:val="16"/>
                <w:szCs w:val="16"/>
                <w:lang w:val="es-CO"/>
              </w:rPr>
              <w:t>100,0%</w:t>
            </w:r>
          </w:p>
        </w:tc>
        <w:tc>
          <w:tcPr>
            <w:tcW w:w="915" w:type="dxa"/>
            <w:shd w:val="clear" w:color="auto" w:fill="auto"/>
          </w:tcPr>
          <w:p w14:paraId="1D347607" w14:textId="77777777" w:rsidR="00FC55DF" w:rsidRDefault="00FC55DF" w:rsidP="00A46829">
            <w:pPr>
              <w:jc w:val="center"/>
              <w:rPr>
                <w:rFonts w:eastAsia="Calibri"/>
                <w:sz w:val="16"/>
                <w:szCs w:val="16"/>
                <w:lang w:val="es-CO"/>
              </w:rPr>
            </w:pPr>
          </w:p>
          <w:p w14:paraId="00A0AFB5" w14:textId="77777777" w:rsidR="00FC55DF" w:rsidRPr="00B54567" w:rsidRDefault="00FC55DF" w:rsidP="00A46829">
            <w:pPr>
              <w:jc w:val="center"/>
              <w:rPr>
                <w:rFonts w:eastAsia="Calibri"/>
                <w:sz w:val="16"/>
                <w:szCs w:val="16"/>
                <w:lang w:val="es-CO"/>
              </w:rPr>
            </w:pPr>
            <w:r>
              <w:rPr>
                <w:rFonts w:eastAsia="Calibri"/>
                <w:sz w:val="16"/>
                <w:szCs w:val="16"/>
                <w:lang w:val="es-CO"/>
              </w:rPr>
              <w:t>100,0%</w:t>
            </w:r>
          </w:p>
        </w:tc>
      </w:tr>
      <w:tr w:rsidR="00FC55DF" w:rsidRPr="00B54567" w14:paraId="0AA900FD" w14:textId="77777777" w:rsidTr="00A46829">
        <w:tc>
          <w:tcPr>
            <w:tcW w:w="1774" w:type="dxa"/>
            <w:shd w:val="clear" w:color="auto" w:fill="auto"/>
          </w:tcPr>
          <w:p w14:paraId="103EEE00" w14:textId="77777777" w:rsidR="00FC55DF" w:rsidRPr="00B54567" w:rsidRDefault="00FC55DF" w:rsidP="00A46829">
            <w:pPr>
              <w:jc w:val="both"/>
              <w:rPr>
                <w:rFonts w:eastAsia="Calibri"/>
                <w:b/>
                <w:sz w:val="16"/>
                <w:szCs w:val="16"/>
                <w:lang w:val="es-CO"/>
              </w:rPr>
            </w:pPr>
            <w:r w:rsidRPr="00B54567">
              <w:rPr>
                <w:rFonts w:eastAsia="Calibri"/>
                <w:b/>
                <w:sz w:val="16"/>
                <w:szCs w:val="16"/>
                <w:lang w:val="es-CO"/>
              </w:rPr>
              <w:t>SERVICIO DE LA DEUDA</w:t>
            </w:r>
          </w:p>
        </w:tc>
        <w:tc>
          <w:tcPr>
            <w:tcW w:w="1462" w:type="dxa"/>
            <w:shd w:val="clear" w:color="auto" w:fill="auto"/>
          </w:tcPr>
          <w:p w14:paraId="593D350D" w14:textId="77777777" w:rsidR="00FC55DF" w:rsidRPr="00872FEE" w:rsidRDefault="00FC55DF" w:rsidP="00A46829">
            <w:pPr>
              <w:jc w:val="right"/>
              <w:rPr>
                <w:rFonts w:eastAsia="Calibri"/>
                <w:b/>
                <w:sz w:val="16"/>
                <w:szCs w:val="16"/>
                <w:lang w:val="es-CO"/>
              </w:rPr>
            </w:pPr>
            <w:r>
              <w:rPr>
                <w:rFonts w:eastAsia="Calibri"/>
                <w:b/>
                <w:sz w:val="16"/>
                <w:szCs w:val="16"/>
                <w:lang w:val="es-CO"/>
              </w:rPr>
              <w:t>1.539.512.571,00</w:t>
            </w:r>
          </w:p>
        </w:tc>
        <w:tc>
          <w:tcPr>
            <w:tcW w:w="1472" w:type="dxa"/>
            <w:shd w:val="clear" w:color="auto" w:fill="auto"/>
          </w:tcPr>
          <w:p w14:paraId="1C291B04" w14:textId="77777777" w:rsidR="00FC55DF" w:rsidRPr="00872FEE" w:rsidRDefault="00FC55DF" w:rsidP="00A46829">
            <w:pPr>
              <w:jc w:val="right"/>
              <w:rPr>
                <w:rFonts w:eastAsia="Calibri"/>
                <w:b/>
                <w:sz w:val="16"/>
                <w:szCs w:val="16"/>
                <w:lang w:val="es-CO"/>
              </w:rPr>
            </w:pPr>
            <w:r>
              <w:rPr>
                <w:rFonts w:eastAsia="Calibri"/>
                <w:b/>
                <w:sz w:val="16"/>
                <w:szCs w:val="16"/>
                <w:lang w:val="es-CO"/>
              </w:rPr>
              <w:t>1.539.512.571,00</w:t>
            </w:r>
          </w:p>
        </w:tc>
        <w:tc>
          <w:tcPr>
            <w:tcW w:w="1462" w:type="dxa"/>
            <w:shd w:val="clear" w:color="auto" w:fill="auto"/>
          </w:tcPr>
          <w:p w14:paraId="6FFE17CE" w14:textId="77777777" w:rsidR="00FC55DF" w:rsidRPr="00872FEE" w:rsidRDefault="00FC55DF" w:rsidP="00A46829">
            <w:pPr>
              <w:jc w:val="right"/>
              <w:rPr>
                <w:rFonts w:eastAsia="Calibri"/>
                <w:b/>
                <w:sz w:val="16"/>
                <w:szCs w:val="16"/>
                <w:lang w:val="es-CO"/>
              </w:rPr>
            </w:pPr>
            <w:r>
              <w:rPr>
                <w:rFonts w:eastAsia="Calibri"/>
                <w:b/>
                <w:sz w:val="16"/>
                <w:szCs w:val="16"/>
                <w:lang w:val="es-CO"/>
              </w:rPr>
              <w:t>1.539.512.571,00</w:t>
            </w:r>
          </w:p>
        </w:tc>
        <w:tc>
          <w:tcPr>
            <w:tcW w:w="1462" w:type="dxa"/>
            <w:shd w:val="clear" w:color="auto" w:fill="auto"/>
          </w:tcPr>
          <w:p w14:paraId="01E43240" w14:textId="77777777" w:rsidR="00FC55DF" w:rsidRPr="00872FEE" w:rsidRDefault="00FC55DF" w:rsidP="00A46829">
            <w:pPr>
              <w:jc w:val="right"/>
              <w:rPr>
                <w:rFonts w:eastAsia="Calibri"/>
                <w:b/>
                <w:sz w:val="16"/>
                <w:szCs w:val="16"/>
                <w:lang w:val="es-CO"/>
              </w:rPr>
            </w:pPr>
            <w:r>
              <w:rPr>
                <w:rFonts w:eastAsia="Calibri"/>
                <w:b/>
                <w:sz w:val="16"/>
                <w:szCs w:val="16"/>
                <w:lang w:val="es-CO"/>
              </w:rPr>
              <w:t>1.539.512.571,00</w:t>
            </w:r>
          </w:p>
        </w:tc>
        <w:tc>
          <w:tcPr>
            <w:tcW w:w="942" w:type="dxa"/>
            <w:shd w:val="clear" w:color="auto" w:fill="auto"/>
          </w:tcPr>
          <w:p w14:paraId="2A6870D5" w14:textId="77777777" w:rsidR="00FC55DF" w:rsidRPr="00872FEE" w:rsidRDefault="00FC55DF" w:rsidP="00A46829">
            <w:pPr>
              <w:jc w:val="center"/>
              <w:rPr>
                <w:rFonts w:eastAsia="Calibri"/>
                <w:b/>
                <w:sz w:val="16"/>
                <w:szCs w:val="16"/>
                <w:lang w:val="es-CO"/>
              </w:rPr>
            </w:pPr>
            <w:r>
              <w:rPr>
                <w:rFonts w:eastAsia="Calibri"/>
                <w:b/>
                <w:sz w:val="16"/>
                <w:szCs w:val="16"/>
                <w:lang w:val="es-CO"/>
              </w:rPr>
              <w:t>100,0%</w:t>
            </w:r>
          </w:p>
        </w:tc>
        <w:tc>
          <w:tcPr>
            <w:tcW w:w="934" w:type="dxa"/>
            <w:shd w:val="clear" w:color="auto" w:fill="auto"/>
          </w:tcPr>
          <w:p w14:paraId="03BD5BF9" w14:textId="77777777" w:rsidR="00FC55DF" w:rsidRPr="00872FEE" w:rsidRDefault="00FC55DF" w:rsidP="00A46829">
            <w:pPr>
              <w:jc w:val="center"/>
              <w:rPr>
                <w:rFonts w:eastAsia="Calibri"/>
                <w:b/>
                <w:sz w:val="16"/>
                <w:szCs w:val="16"/>
                <w:lang w:val="es-CO"/>
              </w:rPr>
            </w:pPr>
            <w:r>
              <w:rPr>
                <w:rFonts w:eastAsia="Calibri"/>
                <w:b/>
                <w:sz w:val="16"/>
                <w:szCs w:val="16"/>
                <w:lang w:val="es-CO"/>
              </w:rPr>
              <w:t>100,0%</w:t>
            </w:r>
          </w:p>
        </w:tc>
        <w:tc>
          <w:tcPr>
            <w:tcW w:w="915" w:type="dxa"/>
            <w:shd w:val="clear" w:color="auto" w:fill="auto"/>
          </w:tcPr>
          <w:p w14:paraId="127E199B" w14:textId="77777777" w:rsidR="00FC55DF" w:rsidRPr="00872FEE" w:rsidRDefault="00FC55DF" w:rsidP="00A46829">
            <w:pPr>
              <w:jc w:val="center"/>
              <w:rPr>
                <w:rFonts w:eastAsia="Calibri"/>
                <w:b/>
                <w:sz w:val="16"/>
                <w:szCs w:val="16"/>
                <w:lang w:val="es-CO"/>
              </w:rPr>
            </w:pPr>
            <w:r>
              <w:rPr>
                <w:rFonts w:eastAsia="Calibri"/>
                <w:b/>
                <w:sz w:val="16"/>
                <w:szCs w:val="16"/>
                <w:lang w:val="es-CO"/>
              </w:rPr>
              <w:t>100,0%</w:t>
            </w:r>
          </w:p>
        </w:tc>
      </w:tr>
      <w:tr w:rsidR="00FC55DF" w:rsidRPr="00B54567" w14:paraId="39418890" w14:textId="77777777" w:rsidTr="00A46829">
        <w:tc>
          <w:tcPr>
            <w:tcW w:w="1774" w:type="dxa"/>
            <w:shd w:val="clear" w:color="auto" w:fill="auto"/>
          </w:tcPr>
          <w:p w14:paraId="1097ADCC" w14:textId="77777777" w:rsidR="00FC55DF" w:rsidRPr="00B54567" w:rsidRDefault="00FC55DF" w:rsidP="00A46829">
            <w:pPr>
              <w:rPr>
                <w:rFonts w:eastAsia="Calibri"/>
                <w:b/>
                <w:sz w:val="16"/>
                <w:szCs w:val="16"/>
                <w:lang w:val="es-CO"/>
              </w:rPr>
            </w:pPr>
            <w:r w:rsidRPr="00B54567">
              <w:rPr>
                <w:rFonts w:eastAsia="Calibri"/>
                <w:b/>
                <w:sz w:val="16"/>
                <w:szCs w:val="16"/>
                <w:lang w:val="es-CO"/>
              </w:rPr>
              <w:t>INVERSIÓN</w:t>
            </w:r>
          </w:p>
        </w:tc>
        <w:tc>
          <w:tcPr>
            <w:tcW w:w="1462" w:type="dxa"/>
            <w:shd w:val="clear" w:color="auto" w:fill="auto"/>
          </w:tcPr>
          <w:p w14:paraId="25F33451" w14:textId="77777777" w:rsidR="00FC55DF" w:rsidRPr="00872FEE" w:rsidRDefault="00FC55DF" w:rsidP="00A46829">
            <w:pPr>
              <w:jc w:val="right"/>
              <w:rPr>
                <w:rFonts w:eastAsia="Calibri"/>
                <w:b/>
                <w:sz w:val="16"/>
                <w:szCs w:val="16"/>
                <w:lang w:val="es-CO"/>
              </w:rPr>
            </w:pPr>
            <w:r>
              <w:rPr>
                <w:rFonts w:eastAsia="Calibri"/>
                <w:b/>
                <w:sz w:val="16"/>
                <w:szCs w:val="16"/>
                <w:lang w:val="es-CO"/>
              </w:rPr>
              <w:t>6.207.569.139,49</w:t>
            </w:r>
          </w:p>
        </w:tc>
        <w:tc>
          <w:tcPr>
            <w:tcW w:w="1472" w:type="dxa"/>
            <w:shd w:val="clear" w:color="auto" w:fill="auto"/>
          </w:tcPr>
          <w:p w14:paraId="7E2ACCA8" w14:textId="77777777" w:rsidR="00FC55DF" w:rsidRPr="00872FEE" w:rsidRDefault="00FC55DF" w:rsidP="00A46829">
            <w:pPr>
              <w:jc w:val="right"/>
              <w:rPr>
                <w:rFonts w:eastAsia="Calibri"/>
                <w:b/>
                <w:sz w:val="16"/>
                <w:szCs w:val="16"/>
                <w:lang w:val="es-CO"/>
              </w:rPr>
            </w:pPr>
            <w:r>
              <w:rPr>
                <w:rFonts w:eastAsia="Calibri"/>
                <w:b/>
                <w:sz w:val="16"/>
                <w:szCs w:val="16"/>
                <w:lang w:val="es-CO"/>
              </w:rPr>
              <w:t>6.129.639.501,49</w:t>
            </w:r>
          </w:p>
        </w:tc>
        <w:tc>
          <w:tcPr>
            <w:tcW w:w="1462" w:type="dxa"/>
            <w:shd w:val="clear" w:color="auto" w:fill="auto"/>
          </w:tcPr>
          <w:p w14:paraId="4AFA42F0" w14:textId="77777777" w:rsidR="00FC55DF" w:rsidRPr="00872FEE" w:rsidRDefault="00FC55DF" w:rsidP="00A46829">
            <w:pPr>
              <w:jc w:val="right"/>
              <w:rPr>
                <w:rFonts w:eastAsia="Calibri"/>
                <w:b/>
                <w:sz w:val="16"/>
                <w:szCs w:val="16"/>
                <w:lang w:val="es-CO"/>
              </w:rPr>
            </w:pPr>
            <w:r>
              <w:rPr>
                <w:rFonts w:eastAsia="Calibri"/>
                <w:b/>
                <w:sz w:val="16"/>
                <w:szCs w:val="16"/>
                <w:lang w:val="es-CO"/>
              </w:rPr>
              <w:t>1.929.972.233,10</w:t>
            </w:r>
          </w:p>
        </w:tc>
        <w:tc>
          <w:tcPr>
            <w:tcW w:w="1462" w:type="dxa"/>
            <w:shd w:val="clear" w:color="auto" w:fill="auto"/>
          </w:tcPr>
          <w:p w14:paraId="7DE6DF67" w14:textId="77777777" w:rsidR="00FC55DF" w:rsidRPr="00872FEE" w:rsidRDefault="00FC55DF" w:rsidP="00A46829">
            <w:pPr>
              <w:jc w:val="right"/>
              <w:rPr>
                <w:rFonts w:eastAsia="Calibri"/>
                <w:b/>
                <w:sz w:val="16"/>
                <w:szCs w:val="16"/>
                <w:lang w:val="es-CO"/>
              </w:rPr>
            </w:pPr>
            <w:r>
              <w:rPr>
                <w:rFonts w:eastAsia="Calibri"/>
                <w:b/>
                <w:sz w:val="16"/>
                <w:szCs w:val="16"/>
                <w:lang w:val="es-CO"/>
              </w:rPr>
              <w:t>1.927.944.869,95</w:t>
            </w:r>
          </w:p>
        </w:tc>
        <w:tc>
          <w:tcPr>
            <w:tcW w:w="942" w:type="dxa"/>
            <w:shd w:val="clear" w:color="auto" w:fill="auto"/>
          </w:tcPr>
          <w:p w14:paraId="1D157A0A" w14:textId="77777777" w:rsidR="00FC55DF" w:rsidRPr="00872FEE" w:rsidRDefault="00FC55DF" w:rsidP="00A46829">
            <w:pPr>
              <w:jc w:val="center"/>
              <w:rPr>
                <w:rFonts w:eastAsia="Calibri"/>
                <w:b/>
                <w:sz w:val="16"/>
                <w:szCs w:val="16"/>
                <w:lang w:val="es-CO"/>
              </w:rPr>
            </w:pPr>
            <w:r>
              <w:rPr>
                <w:rFonts w:eastAsia="Calibri"/>
                <w:b/>
                <w:sz w:val="16"/>
                <w:szCs w:val="16"/>
                <w:lang w:val="es-CO"/>
              </w:rPr>
              <w:t>98,7%</w:t>
            </w:r>
          </w:p>
        </w:tc>
        <w:tc>
          <w:tcPr>
            <w:tcW w:w="934" w:type="dxa"/>
            <w:shd w:val="clear" w:color="auto" w:fill="auto"/>
          </w:tcPr>
          <w:p w14:paraId="5BF7A2C7" w14:textId="77777777" w:rsidR="00FC55DF" w:rsidRPr="00872FEE" w:rsidRDefault="00FC55DF" w:rsidP="00A46829">
            <w:pPr>
              <w:jc w:val="center"/>
              <w:rPr>
                <w:rFonts w:eastAsia="Calibri"/>
                <w:b/>
                <w:sz w:val="16"/>
                <w:szCs w:val="16"/>
                <w:lang w:val="es-CO"/>
              </w:rPr>
            </w:pPr>
            <w:r>
              <w:rPr>
                <w:rFonts w:eastAsia="Calibri"/>
                <w:b/>
                <w:sz w:val="16"/>
                <w:szCs w:val="16"/>
                <w:lang w:val="es-CO"/>
              </w:rPr>
              <w:t>31,1%</w:t>
            </w:r>
          </w:p>
        </w:tc>
        <w:tc>
          <w:tcPr>
            <w:tcW w:w="915" w:type="dxa"/>
            <w:shd w:val="clear" w:color="auto" w:fill="auto"/>
          </w:tcPr>
          <w:p w14:paraId="462CA1A1" w14:textId="77777777" w:rsidR="00FC55DF" w:rsidRPr="00872FEE" w:rsidRDefault="00FC55DF" w:rsidP="00A46829">
            <w:pPr>
              <w:jc w:val="center"/>
              <w:rPr>
                <w:rFonts w:eastAsia="Calibri"/>
                <w:b/>
                <w:sz w:val="16"/>
                <w:szCs w:val="16"/>
                <w:lang w:val="es-CO"/>
              </w:rPr>
            </w:pPr>
            <w:r>
              <w:rPr>
                <w:rFonts w:eastAsia="Calibri"/>
                <w:b/>
                <w:sz w:val="16"/>
                <w:szCs w:val="16"/>
                <w:lang w:val="es-CO"/>
              </w:rPr>
              <w:t>31,1%</w:t>
            </w:r>
          </w:p>
        </w:tc>
      </w:tr>
      <w:tr w:rsidR="00FC55DF" w:rsidRPr="00B54567" w14:paraId="7B4E77CB" w14:textId="77777777" w:rsidTr="00A46829">
        <w:tc>
          <w:tcPr>
            <w:tcW w:w="1774" w:type="dxa"/>
            <w:shd w:val="clear" w:color="auto" w:fill="auto"/>
          </w:tcPr>
          <w:p w14:paraId="2220C572" w14:textId="77777777" w:rsidR="00FC55DF" w:rsidRPr="00B54567" w:rsidRDefault="00FC55DF" w:rsidP="00A46829">
            <w:pPr>
              <w:jc w:val="center"/>
              <w:rPr>
                <w:rFonts w:eastAsia="Calibri"/>
                <w:b/>
                <w:sz w:val="16"/>
                <w:szCs w:val="16"/>
                <w:lang w:val="es-CO"/>
              </w:rPr>
            </w:pPr>
            <w:r w:rsidRPr="00B54567">
              <w:rPr>
                <w:rFonts w:eastAsia="Calibri"/>
                <w:b/>
                <w:sz w:val="16"/>
                <w:szCs w:val="16"/>
                <w:lang w:val="es-CO"/>
              </w:rPr>
              <w:t>TOTAL PRESUPUESTO</w:t>
            </w:r>
          </w:p>
        </w:tc>
        <w:tc>
          <w:tcPr>
            <w:tcW w:w="1462" w:type="dxa"/>
            <w:shd w:val="clear" w:color="auto" w:fill="auto"/>
          </w:tcPr>
          <w:p w14:paraId="5E4364AE" w14:textId="77777777" w:rsidR="00FC55DF" w:rsidRPr="00872FEE" w:rsidRDefault="00FC55DF" w:rsidP="00A46829">
            <w:pPr>
              <w:jc w:val="right"/>
              <w:rPr>
                <w:rFonts w:eastAsia="Calibri"/>
                <w:b/>
                <w:sz w:val="16"/>
                <w:szCs w:val="16"/>
                <w:lang w:val="es-CO"/>
              </w:rPr>
            </w:pPr>
            <w:r>
              <w:rPr>
                <w:rFonts w:eastAsia="Calibri"/>
                <w:b/>
                <w:sz w:val="16"/>
                <w:szCs w:val="16"/>
                <w:lang w:val="es-CO"/>
              </w:rPr>
              <w:t>7.876.920.815,58</w:t>
            </w:r>
          </w:p>
        </w:tc>
        <w:tc>
          <w:tcPr>
            <w:tcW w:w="1472" w:type="dxa"/>
            <w:shd w:val="clear" w:color="auto" w:fill="auto"/>
          </w:tcPr>
          <w:p w14:paraId="5A7A3EE0" w14:textId="77777777" w:rsidR="00FC55DF" w:rsidRPr="00872FEE" w:rsidRDefault="00FC55DF" w:rsidP="00A46829">
            <w:pPr>
              <w:jc w:val="right"/>
              <w:rPr>
                <w:rFonts w:eastAsia="Calibri"/>
                <w:b/>
                <w:sz w:val="16"/>
                <w:szCs w:val="16"/>
                <w:lang w:val="es-CO"/>
              </w:rPr>
            </w:pPr>
            <w:r>
              <w:rPr>
                <w:rFonts w:eastAsia="Calibri"/>
                <w:b/>
                <w:sz w:val="16"/>
                <w:szCs w:val="16"/>
                <w:lang w:val="es-CO"/>
              </w:rPr>
              <w:t>7.787.544.956,72</w:t>
            </w:r>
          </w:p>
        </w:tc>
        <w:tc>
          <w:tcPr>
            <w:tcW w:w="1462" w:type="dxa"/>
            <w:shd w:val="clear" w:color="auto" w:fill="auto"/>
          </w:tcPr>
          <w:p w14:paraId="1ECB0526" w14:textId="77777777" w:rsidR="00FC55DF" w:rsidRPr="00872FEE" w:rsidRDefault="00FC55DF" w:rsidP="00A46829">
            <w:pPr>
              <w:jc w:val="right"/>
              <w:rPr>
                <w:rFonts w:eastAsia="Calibri"/>
                <w:b/>
                <w:sz w:val="16"/>
                <w:szCs w:val="16"/>
                <w:lang w:val="es-CO"/>
              </w:rPr>
            </w:pPr>
            <w:r>
              <w:rPr>
                <w:rFonts w:eastAsia="Calibri"/>
                <w:b/>
                <w:sz w:val="16"/>
                <w:szCs w:val="16"/>
                <w:lang w:val="es-CO"/>
              </w:rPr>
              <w:t>3.586.544.025,99</w:t>
            </w:r>
          </w:p>
        </w:tc>
        <w:tc>
          <w:tcPr>
            <w:tcW w:w="1462" w:type="dxa"/>
            <w:shd w:val="clear" w:color="auto" w:fill="auto"/>
          </w:tcPr>
          <w:p w14:paraId="6D913A40" w14:textId="77777777" w:rsidR="00FC55DF" w:rsidRPr="00872FEE" w:rsidRDefault="00FC55DF" w:rsidP="00A46829">
            <w:pPr>
              <w:jc w:val="right"/>
              <w:rPr>
                <w:rFonts w:eastAsia="Calibri"/>
                <w:b/>
                <w:sz w:val="16"/>
                <w:szCs w:val="16"/>
                <w:lang w:val="es-CO"/>
              </w:rPr>
            </w:pPr>
            <w:r>
              <w:rPr>
                <w:rFonts w:eastAsia="Calibri"/>
                <w:b/>
                <w:sz w:val="16"/>
                <w:szCs w:val="16"/>
                <w:lang w:val="es-CO"/>
              </w:rPr>
              <w:t>3.578.705.219,88</w:t>
            </w:r>
          </w:p>
        </w:tc>
        <w:tc>
          <w:tcPr>
            <w:tcW w:w="942" w:type="dxa"/>
            <w:shd w:val="clear" w:color="auto" w:fill="auto"/>
          </w:tcPr>
          <w:p w14:paraId="777492F9" w14:textId="77777777" w:rsidR="00FC55DF" w:rsidRPr="00872FEE" w:rsidRDefault="00FC55DF" w:rsidP="00A46829">
            <w:pPr>
              <w:jc w:val="center"/>
              <w:rPr>
                <w:rFonts w:eastAsia="Calibri"/>
                <w:b/>
                <w:sz w:val="16"/>
                <w:szCs w:val="16"/>
                <w:u w:val="single"/>
                <w:lang w:val="es-CO"/>
              </w:rPr>
            </w:pPr>
            <w:r>
              <w:rPr>
                <w:rFonts w:eastAsia="Calibri"/>
                <w:b/>
                <w:sz w:val="16"/>
                <w:szCs w:val="16"/>
                <w:u w:val="single"/>
                <w:lang w:val="es-CO"/>
              </w:rPr>
              <w:t>98,9</w:t>
            </w:r>
            <w:r w:rsidRPr="00872FEE">
              <w:rPr>
                <w:rFonts w:eastAsia="Calibri"/>
                <w:b/>
                <w:sz w:val="16"/>
                <w:szCs w:val="16"/>
                <w:u w:val="single"/>
                <w:lang w:val="es-CO"/>
              </w:rPr>
              <w:t>%</w:t>
            </w:r>
          </w:p>
        </w:tc>
        <w:tc>
          <w:tcPr>
            <w:tcW w:w="934" w:type="dxa"/>
            <w:shd w:val="clear" w:color="auto" w:fill="auto"/>
          </w:tcPr>
          <w:p w14:paraId="4E373FAF" w14:textId="77777777" w:rsidR="00FC55DF" w:rsidRPr="00872FEE" w:rsidRDefault="00FC55DF" w:rsidP="00A46829">
            <w:pPr>
              <w:jc w:val="center"/>
              <w:rPr>
                <w:rFonts w:eastAsia="Calibri"/>
                <w:b/>
                <w:sz w:val="16"/>
                <w:szCs w:val="16"/>
                <w:u w:val="single"/>
                <w:lang w:val="es-CO"/>
              </w:rPr>
            </w:pPr>
            <w:r>
              <w:rPr>
                <w:rFonts w:eastAsia="Calibri"/>
                <w:b/>
                <w:sz w:val="16"/>
                <w:szCs w:val="16"/>
                <w:u w:val="single"/>
                <w:lang w:val="es-CO"/>
              </w:rPr>
              <w:t>45,5</w:t>
            </w:r>
            <w:r w:rsidRPr="00872FEE">
              <w:rPr>
                <w:rFonts w:eastAsia="Calibri"/>
                <w:b/>
                <w:sz w:val="16"/>
                <w:szCs w:val="16"/>
                <w:u w:val="single"/>
                <w:lang w:val="es-CO"/>
              </w:rPr>
              <w:t>%</w:t>
            </w:r>
          </w:p>
        </w:tc>
        <w:tc>
          <w:tcPr>
            <w:tcW w:w="915" w:type="dxa"/>
            <w:shd w:val="clear" w:color="auto" w:fill="auto"/>
          </w:tcPr>
          <w:p w14:paraId="389305B3" w14:textId="77777777" w:rsidR="00FC55DF" w:rsidRPr="00872FEE" w:rsidRDefault="00FC55DF" w:rsidP="00A46829">
            <w:pPr>
              <w:jc w:val="center"/>
              <w:rPr>
                <w:rFonts w:eastAsia="Calibri"/>
                <w:b/>
                <w:sz w:val="16"/>
                <w:szCs w:val="16"/>
                <w:u w:val="single"/>
                <w:lang w:val="es-CO"/>
              </w:rPr>
            </w:pPr>
            <w:r>
              <w:rPr>
                <w:rFonts w:eastAsia="Calibri"/>
                <w:b/>
                <w:sz w:val="16"/>
                <w:szCs w:val="16"/>
                <w:u w:val="single"/>
                <w:lang w:val="es-CO"/>
              </w:rPr>
              <w:t>45,4</w:t>
            </w:r>
            <w:r w:rsidRPr="00872FEE">
              <w:rPr>
                <w:rFonts w:eastAsia="Calibri"/>
                <w:b/>
                <w:sz w:val="16"/>
                <w:szCs w:val="16"/>
                <w:u w:val="single"/>
                <w:lang w:val="es-CO"/>
              </w:rPr>
              <w:t>%</w:t>
            </w:r>
          </w:p>
        </w:tc>
      </w:tr>
    </w:tbl>
    <w:p w14:paraId="0C56A9CD" w14:textId="77777777" w:rsidR="00FC55DF" w:rsidRPr="00B54567" w:rsidRDefault="00FC55DF" w:rsidP="00FC55DF">
      <w:pPr>
        <w:pStyle w:val="Prrafodelista"/>
        <w:ind w:left="-142"/>
        <w:rPr>
          <w:b/>
          <w:sz w:val="24"/>
        </w:rPr>
      </w:pPr>
    </w:p>
    <w:p w14:paraId="73BCC51B" w14:textId="77777777" w:rsidR="00FC55DF" w:rsidRPr="00B54567" w:rsidRDefault="00FC55DF" w:rsidP="00FC55DF">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2BE2A062" w14:textId="77777777" w:rsidR="00FC55DF" w:rsidRPr="00B54567" w:rsidRDefault="00FC55DF" w:rsidP="00FC55DF">
      <w:pPr>
        <w:pStyle w:val="Prrafodelista"/>
        <w:ind w:left="-142"/>
        <w:rPr>
          <w:sz w:val="24"/>
        </w:rPr>
      </w:pPr>
    </w:p>
    <w:tbl>
      <w:tblPr>
        <w:tblStyle w:val="Tablaconcuadrcula"/>
        <w:tblW w:w="10206" w:type="dxa"/>
        <w:tblInd w:w="-5" w:type="dxa"/>
        <w:tblLook w:val="04A0" w:firstRow="1" w:lastRow="0" w:firstColumn="1" w:lastColumn="0" w:noHBand="0" w:noVBand="1"/>
      </w:tblPr>
      <w:tblGrid>
        <w:gridCol w:w="4111"/>
        <w:gridCol w:w="1843"/>
        <w:gridCol w:w="1984"/>
        <w:gridCol w:w="2268"/>
      </w:tblGrid>
      <w:tr w:rsidR="00FC55DF" w:rsidRPr="00B54567" w14:paraId="08E3B33B" w14:textId="77777777" w:rsidTr="00A46829">
        <w:tc>
          <w:tcPr>
            <w:tcW w:w="4111" w:type="dxa"/>
          </w:tcPr>
          <w:p w14:paraId="302FA7F1" w14:textId="77777777" w:rsidR="00FC55DF" w:rsidRPr="00B54567" w:rsidRDefault="00FC55DF" w:rsidP="00A46829">
            <w:pPr>
              <w:ind w:left="1169" w:right="-1440"/>
              <w:rPr>
                <w:b/>
                <w:sz w:val="18"/>
                <w:szCs w:val="18"/>
                <w:lang w:val="es-ES_tradnl"/>
              </w:rPr>
            </w:pPr>
            <w:r w:rsidRPr="00B54567">
              <w:rPr>
                <w:b/>
                <w:sz w:val="18"/>
                <w:szCs w:val="18"/>
                <w:lang w:val="es-ES_tradnl"/>
              </w:rPr>
              <w:t>TIPO DE GASTO</w:t>
            </w:r>
          </w:p>
        </w:tc>
        <w:tc>
          <w:tcPr>
            <w:tcW w:w="1843" w:type="dxa"/>
          </w:tcPr>
          <w:p w14:paraId="2F4AA84F" w14:textId="77777777" w:rsidR="00FC55DF" w:rsidRPr="00B54567" w:rsidRDefault="00FC55DF" w:rsidP="00A46829">
            <w:pPr>
              <w:jc w:val="center"/>
              <w:rPr>
                <w:b/>
                <w:sz w:val="18"/>
                <w:szCs w:val="18"/>
                <w:lang w:val="es-ES_tradnl"/>
              </w:rPr>
            </w:pPr>
            <w:r w:rsidRPr="00B54567">
              <w:rPr>
                <w:b/>
                <w:sz w:val="18"/>
                <w:szCs w:val="18"/>
                <w:lang w:val="es-ES_tradnl"/>
              </w:rPr>
              <w:t>APROPIACIÓN</w:t>
            </w:r>
          </w:p>
          <w:p w14:paraId="5E27BDC8" w14:textId="77777777" w:rsidR="00FC55DF" w:rsidRPr="00B54567" w:rsidRDefault="00FC55DF" w:rsidP="00A46829">
            <w:pPr>
              <w:jc w:val="center"/>
              <w:rPr>
                <w:b/>
                <w:sz w:val="18"/>
                <w:szCs w:val="18"/>
                <w:lang w:val="es-ES_tradnl"/>
              </w:rPr>
            </w:pPr>
            <w:r w:rsidRPr="00B54567">
              <w:rPr>
                <w:b/>
                <w:sz w:val="18"/>
                <w:szCs w:val="18"/>
                <w:lang w:val="es-ES_tradnl"/>
              </w:rPr>
              <w:t>DEFINITIVA</w:t>
            </w:r>
          </w:p>
          <w:p w14:paraId="35A88EC1" w14:textId="77777777" w:rsidR="00FC55DF" w:rsidRPr="00B54567" w:rsidRDefault="00FC55DF" w:rsidP="00A46829">
            <w:pPr>
              <w:jc w:val="center"/>
              <w:rPr>
                <w:b/>
                <w:sz w:val="18"/>
                <w:szCs w:val="18"/>
                <w:lang w:val="es-ES_tradnl"/>
              </w:rPr>
            </w:pPr>
            <w:r w:rsidRPr="00B54567">
              <w:rPr>
                <w:b/>
                <w:sz w:val="18"/>
                <w:szCs w:val="18"/>
                <w:lang w:val="es-ES_tradnl"/>
              </w:rPr>
              <w:t>(1)</w:t>
            </w:r>
          </w:p>
          <w:p w14:paraId="1E794793" w14:textId="77777777" w:rsidR="00FC55DF" w:rsidRPr="00B54567" w:rsidRDefault="00FC55DF" w:rsidP="00A46829">
            <w:pPr>
              <w:jc w:val="center"/>
              <w:rPr>
                <w:b/>
                <w:sz w:val="18"/>
                <w:szCs w:val="18"/>
                <w:lang w:val="es-ES_tradnl"/>
              </w:rPr>
            </w:pPr>
          </w:p>
        </w:tc>
        <w:tc>
          <w:tcPr>
            <w:tcW w:w="1984" w:type="dxa"/>
          </w:tcPr>
          <w:p w14:paraId="2DBB947E" w14:textId="77777777" w:rsidR="00FC55DF" w:rsidRPr="00B54567" w:rsidRDefault="00FC55DF" w:rsidP="00A46829">
            <w:pPr>
              <w:ind w:left="145" w:right="184"/>
              <w:jc w:val="center"/>
              <w:rPr>
                <w:b/>
                <w:sz w:val="18"/>
                <w:szCs w:val="18"/>
                <w:lang w:val="es-ES_tradnl"/>
              </w:rPr>
            </w:pPr>
            <w:r w:rsidRPr="00B54567">
              <w:rPr>
                <w:b/>
                <w:sz w:val="18"/>
                <w:szCs w:val="18"/>
                <w:lang w:val="es-ES_tradnl"/>
              </w:rPr>
              <w:t>EJECUCIÓN</w:t>
            </w:r>
          </w:p>
          <w:p w14:paraId="103C6132" w14:textId="77777777" w:rsidR="00FC55DF" w:rsidRPr="00B54567" w:rsidRDefault="00FC55DF" w:rsidP="00A46829">
            <w:pPr>
              <w:ind w:right="34"/>
              <w:jc w:val="center"/>
              <w:rPr>
                <w:b/>
                <w:sz w:val="18"/>
                <w:szCs w:val="18"/>
                <w:lang w:val="es-ES_tradnl"/>
              </w:rPr>
            </w:pPr>
            <w:r w:rsidRPr="00B54567">
              <w:rPr>
                <w:b/>
                <w:sz w:val="18"/>
                <w:szCs w:val="18"/>
                <w:lang w:val="es-ES_tradnl"/>
              </w:rPr>
              <w:t>COMPROMISOS</w:t>
            </w:r>
          </w:p>
          <w:p w14:paraId="77697036" w14:textId="77777777" w:rsidR="00FC55DF" w:rsidRPr="00B54567" w:rsidRDefault="00FC55DF" w:rsidP="00A46829">
            <w:pPr>
              <w:ind w:right="34"/>
              <w:jc w:val="center"/>
              <w:rPr>
                <w:b/>
                <w:sz w:val="18"/>
                <w:szCs w:val="18"/>
                <w:lang w:val="es-ES_tradnl"/>
              </w:rPr>
            </w:pPr>
            <w:r w:rsidRPr="00B54567">
              <w:rPr>
                <w:b/>
                <w:sz w:val="18"/>
                <w:szCs w:val="18"/>
                <w:lang w:val="es-ES_tradnl"/>
              </w:rPr>
              <w:t>(2)</w:t>
            </w:r>
          </w:p>
        </w:tc>
        <w:tc>
          <w:tcPr>
            <w:tcW w:w="2268" w:type="dxa"/>
          </w:tcPr>
          <w:p w14:paraId="2302B889" w14:textId="77777777" w:rsidR="00FC55DF" w:rsidRPr="00B54567" w:rsidRDefault="00FC55DF" w:rsidP="00A46829">
            <w:pPr>
              <w:ind w:left="25" w:right="34"/>
              <w:jc w:val="center"/>
              <w:rPr>
                <w:b/>
                <w:sz w:val="18"/>
                <w:szCs w:val="18"/>
                <w:lang w:val="es-ES_tradnl"/>
              </w:rPr>
            </w:pPr>
            <w:r w:rsidRPr="00B54567">
              <w:rPr>
                <w:b/>
                <w:sz w:val="18"/>
                <w:szCs w:val="18"/>
                <w:lang w:val="es-ES_tradnl"/>
              </w:rPr>
              <w:t>PÉRDIDAS DE</w:t>
            </w:r>
          </w:p>
          <w:p w14:paraId="3A6E2F6B" w14:textId="77777777" w:rsidR="00FC55DF" w:rsidRPr="00B54567" w:rsidRDefault="00FC55DF" w:rsidP="00A46829">
            <w:pPr>
              <w:ind w:right="34"/>
              <w:jc w:val="center"/>
              <w:rPr>
                <w:b/>
                <w:sz w:val="18"/>
                <w:szCs w:val="18"/>
                <w:lang w:val="es-ES_tradnl"/>
              </w:rPr>
            </w:pPr>
            <w:r w:rsidRPr="00B54567">
              <w:rPr>
                <w:b/>
                <w:sz w:val="18"/>
                <w:szCs w:val="18"/>
                <w:lang w:val="es-ES_tradnl"/>
              </w:rPr>
              <w:t>APROPIACIÓN</w:t>
            </w:r>
          </w:p>
          <w:p w14:paraId="301DF8EF" w14:textId="77777777" w:rsidR="00FC55DF" w:rsidRPr="00B54567" w:rsidRDefault="00FC55DF" w:rsidP="00A46829">
            <w:pPr>
              <w:ind w:right="34"/>
              <w:jc w:val="center"/>
              <w:rPr>
                <w:b/>
                <w:sz w:val="18"/>
                <w:szCs w:val="18"/>
                <w:lang w:val="es-ES_tradnl"/>
              </w:rPr>
            </w:pPr>
            <w:r w:rsidRPr="00B54567">
              <w:rPr>
                <w:b/>
                <w:sz w:val="18"/>
                <w:szCs w:val="18"/>
                <w:lang w:val="es-ES_tradnl"/>
              </w:rPr>
              <w:t>3 = (1-2)</w:t>
            </w:r>
          </w:p>
        </w:tc>
      </w:tr>
      <w:tr w:rsidR="00FC55DF" w:rsidRPr="00B54567" w14:paraId="126E2DAA" w14:textId="77777777" w:rsidTr="00A46829">
        <w:tc>
          <w:tcPr>
            <w:tcW w:w="4111" w:type="dxa"/>
          </w:tcPr>
          <w:p w14:paraId="225FA013" w14:textId="77777777" w:rsidR="00FC55DF" w:rsidRPr="00B54567" w:rsidRDefault="00FC55DF" w:rsidP="00A46829">
            <w:pPr>
              <w:ind w:right="-1440"/>
              <w:jc w:val="both"/>
              <w:rPr>
                <w:b/>
                <w:sz w:val="16"/>
                <w:szCs w:val="16"/>
                <w:lang w:val="es-ES_tradnl"/>
              </w:rPr>
            </w:pPr>
            <w:r w:rsidRPr="00B54567">
              <w:rPr>
                <w:b/>
                <w:sz w:val="16"/>
                <w:szCs w:val="16"/>
                <w:lang w:val="es-ES_tradnl"/>
              </w:rPr>
              <w:t>FUNCIONAMIENTO</w:t>
            </w:r>
          </w:p>
        </w:tc>
        <w:tc>
          <w:tcPr>
            <w:tcW w:w="1843" w:type="dxa"/>
          </w:tcPr>
          <w:p w14:paraId="498CB0E0" w14:textId="77777777" w:rsidR="00FC55DF" w:rsidRPr="00B54567" w:rsidRDefault="00FC55DF" w:rsidP="00A46829">
            <w:pPr>
              <w:pStyle w:val="Prrafodelista"/>
              <w:ind w:left="0"/>
              <w:jc w:val="right"/>
              <w:rPr>
                <w:b/>
                <w:sz w:val="16"/>
                <w:szCs w:val="16"/>
              </w:rPr>
            </w:pPr>
            <w:r>
              <w:rPr>
                <w:rFonts w:eastAsia="Calibri"/>
                <w:b/>
                <w:sz w:val="16"/>
                <w:szCs w:val="16"/>
                <w:lang w:val="es-CO"/>
              </w:rPr>
              <w:t>129.839.105,09</w:t>
            </w:r>
          </w:p>
        </w:tc>
        <w:tc>
          <w:tcPr>
            <w:tcW w:w="1984" w:type="dxa"/>
          </w:tcPr>
          <w:p w14:paraId="356A4F27" w14:textId="77777777" w:rsidR="00FC55DF" w:rsidRPr="00B54567" w:rsidRDefault="00FC55DF" w:rsidP="00A46829">
            <w:pPr>
              <w:pStyle w:val="Prrafodelista"/>
              <w:ind w:left="0"/>
              <w:jc w:val="right"/>
              <w:rPr>
                <w:b/>
                <w:sz w:val="16"/>
                <w:szCs w:val="16"/>
              </w:rPr>
            </w:pPr>
            <w:r>
              <w:rPr>
                <w:rFonts w:eastAsia="Calibri"/>
                <w:b/>
                <w:sz w:val="16"/>
                <w:szCs w:val="16"/>
                <w:lang w:val="es-CO"/>
              </w:rPr>
              <w:t>118.392.884,22</w:t>
            </w:r>
          </w:p>
        </w:tc>
        <w:tc>
          <w:tcPr>
            <w:tcW w:w="2268" w:type="dxa"/>
          </w:tcPr>
          <w:p w14:paraId="4A6B5379" w14:textId="77777777" w:rsidR="00FC55DF" w:rsidRPr="00B54567" w:rsidRDefault="00FC55DF" w:rsidP="00A46829">
            <w:pPr>
              <w:pStyle w:val="Prrafodelista"/>
              <w:ind w:left="0"/>
              <w:jc w:val="right"/>
              <w:rPr>
                <w:b/>
                <w:sz w:val="16"/>
                <w:szCs w:val="16"/>
              </w:rPr>
            </w:pPr>
            <w:r>
              <w:rPr>
                <w:b/>
                <w:sz w:val="16"/>
                <w:szCs w:val="16"/>
              </w:rPr>
              <w:t>11.446.220,87</w:t>
            </w:r>
          </w:p>
        </w:tc>
      </w:tr>
      <w:tr w:rsidR="00FC55DF" w:rsidRPr="00B54567" w14:paraId="4373E14C" w14:textId="77777777" w:rsidTr="00A46829">
        <w:tc>
          <w:tcPr>
            <w:tcW w:w="4111" w:type="dxa"/>
          </w:tcPr>
          <w:p w14:paraId="27DA8B08" w14:textId="77777777" w:rsidR="00FC55DF" w:rsidRPr="00B54567" w:rsidRDefault="00FC55DF" w:rsidP="00A46829">
            <w:pPr>
              <w:ind w:right="-1440"/>
              <w:jc w:val="both"/>
              <w:rPr>
                <w:sz w:val="16"/>
                <w:szCs w:val="16"/>
                <w:lang w:val="es-ES_tradnl"/>
              </w:rPr>
            </w:pPr>
            <w:r w:rsidRPr="00B54567">
              <w:rPr>
                <w:sz w:val="16"/>
                <w:szCs w:val="16"/>
                <w:lang w:val="es-ES_tradnl"/>
              </w:rPr>
              <w:t>Gastos de personal</w:t>
            </w:r>
          </w:p>
        </w:tc>
        <w:tc>
          <w:tcPr>
            <w:tcW w:w="1843" w:type="dxa"/>
          </w:tcPr>
          <w:p w14:paraId="06147532" w14:textId="77777777" w:rsidR="00FC55DF" w:rsidRPr="00B54567" w:rsidRDefault="00FC55DF" w:rsidP="00A46829">
            <w:pPr>
              <w:pStyle w:val="Prrafodelista"/>
              <w:ind w:left="0"/>
              <w:jc w:val="right"/>
              <w:rPr>
                <w:sz w:val="16"/>
                <w:szCs w:val="16"/>
              </w:rPr>
            </w:pPr>
            <w:r>
              <w:rPr>
                <w:rFonts w:eastAsia="Calibri"/>
                <w:sz w:val="16"/>
                <w:szCs w:val="16"/>
                <w:lang w:val="es-CO"/>
              </w:rPr>
              <w:t>75.086.750,00</w:t>
            </w:r>
          </w:p>
        </w:tc>
        <w:tc>
          <w:tcPr>
            <w:tcW w:w="1984" w:type="dxa"/>
          </w:tcPr>
          <w:p w14:paraId="59E0B6FC" w14:textId="77777777" w:rsidR="00FC55DF" w:rsidRPr="00B54567" w:rsidRDefault="00FC55DF" w:rsidP="00A46829">
            <w:pPr>
              <w:pStyle w:val="Prrafodelista"/>
              <w:ind w:left="0"/>
              <w:jc w:val="right"/>
              <w:rPr>
                <w:sz w:val="16"/>
                <w:szCs w:val="16"/>
              </w:rPr>
            </w:pPr>
            <w:r>
              <w:rPr>
                <w:rFonts w:eastAsia="Calibri"/>
                <w:sz w:val="16"/>
                <w:szCs w:val="16"/>
                <w:lang w:val="es-CO"/>
              </w:rPr>
              <w:t>63.892.600,74</w:t>
            </w:r>
          </w:p>
        </w:tc>
        <w:tc>
          <w:tcPr>
            <w:tcW w:w="2268" w:type="dxa"/>
          </w:tcPr>
          <w:p w14:paraId="1CD8C7C0" w14:textId="77777777" w:rsidR="00FC55DF" w:rsidRPr="00B54567" w:rsidRDefault="00FC55DF" w:rsidP="00A46829">
            <w:pPr>
              <w:pStyle w:val="Prrafodelista"/>
              <w:ind w:left="0"/>
              <w:jc w:val="right"/>
              <w:rPr>
                <w:sz w:val="16"/>
                <w:szCs w:val="16"/>
              </w:rPr>
            </w:pPr>
            <w:r>
              <w:rPr>
                <w:sz w:val="16"/>
                <w:szCs w:val="16"/>
              </w:rPr>
              <w:t>11.194.149,26</w:t>
            </w:r>
          </w:p>
        </w:tc>
      </w:tr>
      <w:tr w:rsidR="00FC55DF" w:rsidRPr="00B54567" w14:paraId="280C9E67" w14:textId="77777777" w:rsidTr="00A46829">
        <w:tc>
          <w:tcPr>
            <w:tcW w:w="4111" w:type="dxa"/>
          </w:tcPr>
          <w:p w14:paraId="4F970490" w14:textId="77777777" w:rsidR="00FC55DF" w:rsidRPr="00B54567" w:rsidRDefault="00FC55DF" w:rsidP="00A46829">
            <w:pPr>
              <w:ind w:right="-1440"/>
              <w:jc w:val="both"/>
              <w:rPr>
                <w:sz w:val="16"/>
                <w:szCs w:val="16"/>
                <w:lang w:val="es-ES_tradnl"/>
              </w:rPr>
            </w:pPr>
            <w:r w:rsidRPr="00B54567">
              <w:rPr>
                <w:rFonts w:eastAsia="Calibri"/>
                <w:sz w:val="16"/>
                <w:szCs w:val="16"/>
                <w:lang w:val="es-CO"/>
              </w:rPr>
              <w:t>Adquisición de bienes y servicios</w:t>
            </w:r>
          </w:p>
        </w:tc>
        <w:tc>
          <w:tcPr>
            <w:tcW w:w="1843" w:type="dxa"/>
          </w:tcPr>
          <w:p w14:paraId="6F96EDFD" w14:textId="77777777" w:rsidR="00FC55DF" w:rsidRPr="00B54567" w:rsidRDefault="00FC55DF" w:rsidP="00A46829">
            <w:pPr>
              <w:pStyle w:val="Prrafodelista"/>
              <w:ind w:left="0"/>
              <w:jc w:val="right"/>
              <w:rPr>
                <w:sz w:val="16"/>
                <w:szCs w:val="16"/>
              </w:rPr>
            </w:pPr>
            <w:r>
              <w:rPr>
                <w:rFonts w:eastAsia="Calibri"/>
                <w:sz w:val="16"/>
                <w:szCs w:val="16"/>
                <w:lang w:val="es-CO"/>
              </w:rPr>
              <w:t>26.744.225,66</w:t>
            </w:r>
          </w:p>
        </w:tc>
        <w:tc>
          <w:tcPr>
            <w:tcW w:w="1984" w:type="dxa"/>
          </w:tcPr>
          <w:p w14:paraId="0C34EF69" w14:textId="77777777" w:rsidR="00FC55DF" w:rsidRPr="00B54567" w:rsidRDefault="00FC55DF" w:rsidP="00A46829">
            <w:pPr>
              <w:pStyle w:val="Prrafodelista"/>
              <w:ind w:left="0"/>
              <w:jc w:val="right"/>
              <w:rPr>
                <w:sz w:val="16"/>
                <w:szCs w:val="16"/>
              </w:rPr>
            </w:pPr>
            <w:r>
              <w:rPr>
                <w:rFonts w:eastAsia="Calibri"/>
                <w:sz w:val="16"/>
                <w:szCs w:val="16"/>
                <w:lang w:val="es-CO"/>
              </w:rPr>
              <w:t>26.697.436,12</w:t>
            </w:r>
          </w:p>
        </w:tc>
        <w:tc>
          <w:tcPr>
            <w:tcW w:w="2268" w:type="dxa"/>
          </w:tcPr>
          <w:p w14:paraId="65D14338" w14:textId="77777777" w:rsidR="00FC55DF" w:rsidRPr="00B54567" w:rsidRDefault="00FC55DF" w:rsidP="00A46829">
            <w:pPr>
              <w:pStyle w:val="Prrafodelista"/>
              <w:ind w:left="0"/>
              <w:jc w:val="right"/>
              <w:rPr>
                <w:sz w:val="16"/>
                <w:szCs w:val="16"/>
              </w:rPr>
            </w:pPr>
            <w:r>
              <w:rPr>
                <w:sz w:val="16"/>
                <w:szCs w:val="16"/>
              </w:rPr>
              <w:t>46.789,55</w:t>
            </w:r>
          </w:p>
        </w:tc>
      </w:tr>
      <w:tr w:rsidR="00FC55DF" w:rsidRPr="00B54567" w14:paraId="4CA4BB02" w14:textId="77777777" w:rsidTr="00A46829">
        <w:tc>
          <w:tcPr>
            <w:tcW w:w="4111" w:type="dxa"/>
          </w:tcPr>
          <w:p w14:paraId="07258DD8" w14:textId="77777777" w:rsidR="00FC55DF" w:rsidRPr="00B54567" w:rsidRDefault="00FC55DF" w:rsidP="00A46829">
            <w:pPr>
              <w:ind w:right="-1440"/>
              <w:jc w:val="both"/>
              <w:rPr>
                <w:sz w:val="16"/>
                <w:szCs w:val="16"/>
                <w:lang w:val="es-ES_tradnl"/>
              </w:rPr>
            </w:pPr>
            <w:r w:rsidRPr="00B54567">
              <w:rPr>
                <w:sz w:val="16"/>
                <w:szCs w:val="16"/>
                <w:lang w:val="es-ES_tradnl"/>
              </w:rPr>
              <w:t xml:space="preserve">Gastos de producción y comercialización  </w:t>
            </w:r>
          </w:p>
        </w:tc>
        <w:tc>
          <w:tcPr>
            <w:tcW w:w="1843" w:type="dxa"/>
          </w:tcPr>
          <w:p w14:paraId="46BF4254" w14:textId="77777777" w:rsidR="00FC55DF" w:rsidRPr="00B54567" w:rsidRDefault="00FC55DF" w:rsidP="00A46829">
            <w:pPr>
              <w:pStyle w:val="Prrafodelista"/>
              <w:ind w:left="0"/>
              <w:jc w:val="right"/>
              <w:rPr>
                <w:sz w:val="16"/>
                <w:szCs w:val="16"/>
              </w:rPr>
            </w:pPr>
            <w:r>
              <w:rPr>
                <w:rFonts w:eastAsia="Calibri"/>
                <w:sz w:val="16"/>
                <w:szCs w:val="16"/>
                <w:lang w:val="es-CO"/>
              </w:rPr>
              <w:t>10.862.976,00</w:t>
            </w:r>
          </w:p>
        </w:tc>
        <w:tc>
          <w:tcPr>
            <w:tcW w:w="1984" w:type="dxa"/>
          </w:tcPr>
          <w:p w14:paraId="32606676" w14:textId="77777777" w:rsidR="00FC55DF" w:rsidRPr="00B54567" w:rsidRDefault="00FC55DF" w:rsidP="00A46829">
            <w:pPr>
              <w:pStyle w:val="Prrafodelista"/>
              <w:ind w:left="0"/>
              <w:jc w:val="right"/>
              <w:rPr>
                <w:sz w:val="16"/>
                <w:szCs w:val="16"/>
              </w:rPr>
            </w:pPr>
            <w:r>
              <w:rPr>
                <w:rFonts w:eastAsia="Calibri"/>
                <w:sz w:val="16"/>
                <w:szCs w:val="16"/>
                <w:lang w:val="es-CO"/>
              </w:rPr>
              <w:t>10.657.693,94</w:t>
            </w:r>
          </w:p>
        </w:tc>
        <w:tc>
          <w:tcPr>
            <w:tcW w:w="2268" w:type="dxa"/>
          </w:tcPr>
          <w:p w14:paraId="37477D75" w14:textId="77777777" w:rsidR="00FC55DF" w:rsidRPr="00B54567" w:rsidRDefault="00FC55DF" w:rsidP="00A46829">
            <w:pPr>
              <w:pStyle w:val="Prrafodelista"/>
              <w:ind w:left="0"/>
              <w:jc w:val="right"/>
              <w:rPr>
                <w:sz w:val="16"/>
                <w:szCs w:val="16"/>
              </w:rPr>
            </w:pPr>
            <w:r>
              <w:rPr>
                <w:sz w:val="16"/>
                <w:szCs w:val="16"/>
              </w:rPr>
              <w:t>205.282,06</w:t>
            </w:r>
          </w:p>
        </w:tc>
      </w:tr>
      <w:tr w:rsidR="00FC55DF" w:rsidRPr="00B54567" w14:paraId="4B09870C" w14:textId="77777777" w:rsidTr="00A46829">
        <w:tc>
          <w:tcPr>
            <w:tcW w:w="4111" w:type="dxa"/>
          </w:tcPr>
          <w:p w14:paraId="66A71CD5" w14:textId="77777777" w:rsidR="00FC55DF" w:rsidRPr="00B54567" w:rsidRDefault="00FC55DF" w:rsidP="00A46829">
            <w:pPr>
              <w:jc w:val="both"/>
              <w:rPr>
                <w:sz w:val="16"/>
                <w:szCs w:val="16"/>
                <w:lang w:val="es-ES_tradnl"/>
              </w:rPr>
            </w:pPr>
            <w:r w:rsidRPr="00B54567">
              <w:rPr>
                <w:rFonts w:eastAsia="Calibri"/>
                <w:sz w:val="16"/>
                <w:szCs w:val="16"/>
              </w:rPr>
              <w:t>Gastos por tributos, multas, sanciones e intereses de mora</w:t>
            </w:r>
          </w:p>
        </w:tc>
        <w:tc>
          <w:tcPr>
            <w:tcW w:w="1843" w:type="dxa"/>
          </w:tcPr>
          <w:p w14:paraId="340A00CE" w14:textId="77777777" w:rsidR="00FC55DF" w:rsidRDefault="00FC55DF" w:rsidP="00A46829">
            <w:pPr>
              <w:jc w:val="right"/>
              <w:rPr>
                <w:rFonts w:eastAsia="Calibri"/>
                <w:sz w:val="16"/>
                <w:szCs w:val="16"/>
                <w:lang w:val="es-CO"/>
              </w:rPr>
            </w:pPr>
          </w:p>
          <w:p w14:paraId="7ECDA81D" w14:textId="77777777" w:rsidR="00FC55DF" w:rsidRPr="00B54567" w:rsidRDefault="00FC55DF" w:rsidP="00A46829">
            <w:pPr>
              <w:pStyle w:val="Prrafodelista"/>
              <w:ind w:left="0"/>
              <w:jc w:val="right"/>
              <w:rPr>
                <w:sz w:val="16"/>
                <w:szCs w:val="16"/>
              </w:rPr>
            </w:pPr>
            <w:r>
              <w:rPr>
                <w:rFonts w:eastAsia="Calibri"/>
                <w:sz w:val="16"/>
                <w:szCs w:val="16"/>
                <w:lang w:val="es-CO"/>
              </w:rPr>
              <w:t>17.145.153,43</w:t>
            </w:r>
          </w:p>
        </w:tc>
        <w:tc>
          <w:tcPr>
            <w:tcW w:w="1984" w:type="dxa"/>
          </w:tcPr>
          <w:p w14:paraId="32B7531A" w14:textId="77777777" w:rsidR="00FC55DF" w:rsidRDefault="00FC55DF" w:rsidP="00A46829">
            <w:pPr>
              <w:jc w:val="right"/>
              <w:rPr>
                <w:rFonts w:eastAsia="Calibri"/>
                <w:sz w:val="16"/>
                <w:szCs w:val="16"/>
                <w:lang w:val="es-CO"/>
              </w:rPr>
            </w:pPr>
          </w:p>
          <w:p w14:paraId="3DFBDBF2" w14:textId="77777777" w:rsidR="00FC55DF" w:rsidRPr="00B54567" w:rsidRDefault="00FC55DF" w:rsidP="00A46829">
            <w:pPr>
              <w:pStyle w:val="Prrafodelista"/>
              <w:ind w:left="0"/>
              <w:jc w:val="right"/>
              <w:rPr>
                <w:sz w:val="16"/>
                <w:szCs w:val="16"/>
              </w:rPr>
            </w:pPr>
            <w:r>
              <w:rPr>
                <w:rFonts w:eastAsia="Calibri"/>
                <w:sz w:val="16"/>
                <w:szCs w:val="16"/>
                <w:lang w:val="es-CO"/>
              </w:rPr>
              <w:t>17.145.153,43</w:t>
            </w:r>
          </w:p>
        </w:tc>
        <w:tc>
          <w:tcPr>
            <w:tcW w:w="2268" w:type="dxa"/>
          </w:tcPr>
          <w:p w14:paraId="0231A20B" w14:textId="77777777" w:rsidR="00FC55DF" w:rsidRDefault="00FC55DF" w:rsidP="00A46829">
            <w:pPr>
              <w:pStyle w:val="Prrafodelista"/>
              <w:ind w:left="0"/>
              <w:jc w:val="right"/>
              <w:rPr>
                <w:sz w:val="16"/>
                <w:szCs w:val="16"/>
              </w:rPr>
            </w:pPr>
          </w:p>
          <w:p w14:paraId="45222C47" w14:textId="77777777" w:rsidR="00FC55DF" w:rsidRPr="00B54567" w:rsidRDefault="00FC55DF" w:rsidP="00A46829">
            <w:pPr>
              <w:pStyle w:val="Prrafodelista"/>
              <w:ind w:left="0"/>
              <w:jc w:val="right"/>
              <w:rPr>
                <w:sz w:val="16"/>
                <w:szCs w:val="16"/>
              </w:rPr>
            </w:pPr>
            <w:r>
              <w:rPr>
                <w:sz w:val="16"/>
                <w:szCs w:val="16"/>
              </w:rPr>
              <w:t>0</w:t>
            </w:r>
          </w:p>
        </w:tc>
      </w:tr>
      <w:tr w:rsidR="00FC55DF" w:rsidRPr="00B54567" w14:paraId="2AF39684" w14:textId="77777777" w:rsidTr="00A46829">
        <w:tc>
          <w:tcPr>
            <w:tcW w:w="4111" w:type="dxa"/>
          </w:tcPr>
          <w:p w14:paraId="478EAD60" w14:textId="77777777" w:rsidR="00FC55DF" w:rsidRPr="00B54567" w:rsidRDefault="00FC55DF" w:rsidP="00A46829">
            <w:pPr>
              <w:ind w:right="-1440"/>
              <w:jc w:val="both"/>
              <w:rPr>
                <w:b/>
                <w:sz w:val="16"/>
                <w:szCs w:val="16"/>
                <w:lang w:val="es-ES_tradnl"/>
              </w:rPr>
            </w:pPr>
            <w:r w:rsidRPr="00B54567">
              <w:rPr>
                <w:b/>
                <w:sz w:val="16"/>
                <w:szCs w:val="16"/>
                <w:lang w:val="es-ES_tradnl"/>
              </w:rPr>
              <w:t>SERVICIO DE LA DEUDA</w:t>
            </w:r>
          </w:p>
        </w:tc>
        <w:tc>
          <w:tcPr>
            <w:tcW w:w="1843" w:type="dxa"/>
          </w:tcPr>
          <w:p w14:paraId="479E29CB" w14:textId="77777777" w:rsidR="00FC55DF" w:rsidRPr="00B54567" w:rsidRDefault="00FC55DF" w:rsidP="00A46829">
            <w:pPr>
              <w:pStyle w:val="Prrafodelista"/>
              <w:ind w:left="0"/>
              <w:jc w:val="right"/>
              <w:rPr>
                <w:b/>
                <w:sz w:val="16"/>
                <w:szCs w:val="16"/>
              </w:rPr>
            </w:pPr>
            <w:r>
              <w:rPr>
                <w:rFonts w:eastAsia="Calibri"/>
                <w:b/>
                <w:sz w:val="16"/>
                <w:szCs w:val="16"/>
                <w:lang w:val="es-CO"/>
              </w:rPr>
              <w:t>1.539.512.571,00</w:t>
            </w:r>
          </w:p>
        </w:tc>
        <w:tc>
          <w:tcPr>
            <w:tcW w:w="1984" w:type="dxa"/>
          </w:tcPr>
          <w:p w14:paraId="19B63C7F" w14:textId="77777777" w:rsidR="00FC55DF" w:rsidRPr="00B54567" w:rsidRDefault="00FC55DF" w:rsidP="00A46829">
            <w:pPr>
              <w:pStyle w:val="Prrafodelista"/>
              <w:ind w:left="0"/>
              <w:jc w:val="right"/>
              <w:rPr>
                <w:b/>
                <w:sz w:val="16"/>
                <w:szCs w:val="16"/>
              </w:rPr>
            </w:pPr>
            <w:r>
              <w:rPr>
                <w:rFonts w:eastAsia="Calibri"/>
                <w:b/>
                <w:sz w:val="16"/>
                <w:szCs w:val="16"/>
                <w:lang w:val="es-CO"/>
              </w:rPr>
              <w:t>1.539.512.571,00</w:t>
            </w:r>
          </w:p>
        </w:tc>
        <w:tc>
          <w:tcPr>
            <w:tcW w:w="2268" w:type="dxa"/>
          </w:tcPr>
          <w:p w14:paraId="7F3B8F40" w14:textId="77777777" w:rsidR="00FC55DF" w:rsidRPr="00B54567" w:rsidRDefault="00FC55DF" w:rsidP="00A46829">
            <w:pPr>
              <w:pStyle w:val="Prrafodelista"/>
              <w:ind w:left="0"/>
              <w:jc w:val="right"/>
              <w:rPr>
                <w:b/>
                <w:sz w:val="16"/>
                <w:szCs w:val="16"/>
              </w:rPr>
            </w:pPr>
            <w:r>
              <w:rPr>
                <w:b/>
                <w:sz w:val="16"/>
                <w:szCs w:val="16"/>
              </w:rPr>
              <w:t>0</w:t>
            </w:r>
          </w:p>
        </w:tc>
      </w:tr>
      <w:tr w:rsidR="00FC55DF" w:rsidRPr="00B54567" w14:paraId="11A86656" w14:textId="77777777" w:rsidTr="00A46829">
        <w:tc>
          <w:tcPr>
            <w:tcW w:w="4111" w:type="dxa"/>
          </w:tcPr>
          <w:p w14:paraId="5DE220FD" w14:textId="77777777" w:rsidR="00FC55DF" w:rsidRPr="00B54567" w:rsidRDefault="00FC55DF" w:rsidP="00A46829">
            <w:pPr>
              <w:ind w:right="-1440"/>
              <w:jc w:val="both"/>
              <w:rPr>
                <w:b/>
                <w:sz w:val="16"/>
                <w:szCs w:val="16"/>
                <w:lang w:val="es-ES_tradnl"/>
              </w:rPr>
            </w:pPr>
            <w:r w:rsidRPr="00B54567">
              <w:rPr>
                <w:b/>
                <w:sz w:val="16"/>
                <w:szCs w:val="16"/>
                <w:lang w:val="es-ES_tradnl"/>
              </w:rPr>
              <w:t>INVERSIÓN</w:t>
            </w:r>
          </w:p>
        </w:tc>
        <w:tc>
          <w:tcPr>
            <w:tcW w:w="1843" w:type="dxa"/>
          </w:tcPr>
          <w:p w14:paraId="47187E59" w14:textId="77777777" w:rsidR="00FC55DF" w:rsidRPr="00B54567" w:rsidRDefault="00FC55DF" w:rsidP="00A46829">
            <w:pPr>
              <w:pStyle w:val="Prrafodelista"/>
              <w:ind w:left="0"/>
              <w:jc w:val="right"/>
              <w:rPr>
                <w:b/>
                <w:sz w:val="16"/>
                <w:szCs w:val="16"/>
              </w:rPr>
            </w:pPr>
            <w:r>
              <w:rPr>
                <w:rFonts w:eastAsia="Calibri"/>
                <w:b/>
                <w:sz w:val="16"/>
                <w:szCs w:val="16"/>
                <w:lang w:val="es-CO"/>
              </w:rPr>
              <w:t>6.207.569.139,49</w:t>
            </w:r>
          </w:p>
        </w:tc>
        <w:tc>
          <w:tcPr>
            <w:tcW w:w="1984" w:type="dxa"/>
          </w:tcPr>
          <w:p w14:paraId="11B40084" w14:textId="77777777" w:rsidR="00FC55DF" w:rsidRPr="00B54567" w:rsidRDefault="00FC55DF" w:rsidP="00A46829">
            <w:pPr>
              <w:pStyle w:val="Prrafodelista"/>
              <w:ind w:left="0"/>
              <w:jc w:val="right"/>
              <w:rPr>
                <w:b/>
                <w:sz w:val="16"/>
                <w:szCs w:val="16"/>
              </w:rPr>
            </w:pPr>
            <w:r>
              <w:rPr>
                <w:rFonts w:eastAsia="Calibri"/>
                <w:b/>
                <w:sz w:val="16"/>
                <w:szCs w:val="16"/>
                <w:lang w:val="es-CO"/>
              </w:rPr>
              <w:t>6.129.639.501,49</w:t>
            </w:r>
          </w:p>
        </w:tc>
        <w:tc>
          <w:tcPr>
            <w:tcW w:w="2268" w:type="dxa"/>
          </w:tcPr>
          <w:p w14:paraId="418475CF" w14:textId="77777777" w:rsidR="00FC55DF" w:rsidRPr="00B54567" w:rsidRDefault="00FC55DF" w:rsidP="00A46829">
            <w:pPr>
              <w:pStyle w:val="Prrafodelista"/>
              <w:ind w:left="0"/>
              <w:jc w:val="right"/>
              <w:rPr>
                <w:b/>
                <w:sz w:val="16"/>
                <w:szCs w:val="16"/>
              </w:rPr>
            </w:pPr>
            <w:r>
              <w:rPr>
                <w:b/>
                <w:sz w:val="16"/>
                <w:szCs w:val="16"/>
              </w:rPr>
              <w:t>77.929.637,99</w:t>
            </w:r>
          </w:p>
        </w:tc>
      </w:tr>
      <w:tr w:rsidR="00FC55DF" w:rsidRPr="00B54567" w14:paraId="6F1E2A7A" w14:textId="77777777" w:rsidTr="00A46829">
        <w:tc>
          <w:tcPr>
            <w:tcW w:w="4111" w:type="dxa"/>
          </w:tcPr>
          <w:p w14:paraId="046AA672" w14:textId="77777777" w:rsidR="00FC55DF" w:rsidRPr="00B54567" w:rsidRDefault="00FC55DF" w:rsidP="00A46829">
            <w:pPr>
              <w:ind w:left="176" w:right="-1440"/>
              <w:jc w:val="both"/>
              <w:rPr>
                <w:b/>
                <w:sz w:val="16"/>
                <w:szCs w:val="16"/>
                <w:lang w:val="es-ES_tradnl"/>
              </w:rPr>
            </w:pPr>
            <w:r w:rsidRPr="00B54567">
              <w:rPr>
                <w:b/>
                <w:sz w:val="16"/>
                <w:szCs w:val="16"/>
                <w:lang w:val="es-ES_tradnl"/>
              </w:rPr>
              <w:t>TOTAL PÉRDIDAS DE APROPIACIÓN</w:t>
            </w:r>
          </w:p>
        </w:tc>
        <w:tc>
          <w:tcPr>
            <w:tcW w:w="1843" w:type="dxa"/>
          </w:tcPr>
          <w:p w14:paraId="0A80158B" w14:textId="77777777" w:rsidR="00FC55DF" w:rsidRPr="00B54567" w:rsidRDefault="00FC55DF" w:rsidP="00A46829">
            <w:pPr>
              <w:pStyle w:val="Prrafodelista"/>
              <w:ind w:left="0"/>
              <w:jc w:val="right"/>
              <w:rPr>
                <w:b/>
                <w:sz w:val="16"/>
                <w:szCs w:val="16"/>
              </w:rPr>
            </w:pPr>
            <w:r>
              <w:rPr>
                <w:rFonts w:eastAsia="Calibri"/>
                <w:b/>
                <w:sz w:val="16"/>
                <w:szCs w:val="16"/>
                <w:lang w:val="es-CO"/>
              </w:rPr>
              <w:t>7.876.920.815,58</w:t>
            </w:r>
          </w:p>
        </w:tc>
        <w:tc>
          <w:tcPr>
            <w:tcW w:w="1984" w:type="dxa"/>
          </w:tcPr>
          <w:p w14:paraId="6EC73CD3" w14:textId="77777777" w:rsidR="00FC55DF" w:rsidRPr="00B54567" w:rsidRDefault="00FC55DF" w:rsidP="00A46829">
            <w:pPr>
              <w:pStyle w:val="Prrafodelista"/>
              <w:ind w:left="0"/>
              <w:jc w:val="right"/>
              <w:rPr>
                <w:b/>
                <w:sz w:val="16"/>
                <w:szCs w:val="16"/>
              </w:rPr>
            </w:pPr>
            <w:r>
              <w:rPr>
                <w:rFonts w:eastAsia="Calibri"/>
                <w:b/>
                <w:sz w:val="16"/>
                <w:szCs w:val="16"/>
                <w:lang w:val="es-CO"/>
              </w:rPr>
              <w:t>7.787.544.956,72</w:t>
            </w:r>
          </w:p>
        </w:tc>
        <w:tc>
          <w:tcPr>
            <w:tcW w:w="2268" w:type="dxa"/>
          </w:tcPr>
          <w:p w14:paraId="6C7567DB" w14:textId="77777777" w:rsidR="00FC55DF" w:rsidRPr="00B54567" w:rsidRDefault="00FC55DF" w:rsidP="00A46829">
            <w:pPr>
              <w:pStyle w:val="Prrafodelista"/>
              <w:ind w:left="0"/>
              <w:jc w:val="right"/>
              <w:rPr>
                <w:b/>
                <w:sz w:val="16"/>
                <w:szCs w:val="16"/>
                <w:u w:val="single"/>
              </w:rPr>
            </w:pPr>
            <w:r>
              <w:rPr>
                <w:b/>
                <w:sz w:val="16"/>
                <w:szCs w:val="16"/>
                <w:u w:val="single"/>
              </w:rPr>
              <w:t>89.375.858,86</w:t>
            </w:r>
          </w:p>
        </w:tc>
      </w:tr>
    </w:tbl>
    <w:p w14:paraId="73507624" w14:textId="77777777" w:rsidR="00FC55DF" w:rsidRDefault="00FC55DF" w:rsidP="00FC55DF">
      <w:pPr>
        <w:tabs>
          <w:tab w:val="left" w:pos="875"/>
        </w:tabs>
        <w:ind w:left="-142" w:right="157"/>
        <w:rPr>
          <w:b/>
          <w:sz w:val="24"/>
        </w:rPr>
      </w:pPr>
    </w:p>
    <w:p w14:paraId="70D12B9A" w14:textId="77777777" w:rsidR="00FC55DF" w:rsidRPr="00B54567" w:rsidRDefault="00FC55DF" w:rsidP="00FC55DF">
      <w:pPr>
        <w:tabs>
          <w:tab w:val="left" w:pos="875"/>
        </w:tabs>
        <w:ind w:right="157"/>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23829BC6" w14:textId="77777777" w:rsidR="00FC55DF" w:rsidRPr="00B54567" w:rsidRDefault="00FC55DF" w:rsidP="00FC55DF">
      <w:pPr>
        <w:tabs>
          <w:tab w:val="left" w:pos="875"/>
        </w:tabs>
        <w:ind w:left="-142" w:right="157"/>
        <w:jc w:val="both"/>
        <w:rPr>
          <w:sz w:val="24"/>
        </w:rPr>
      </w:pPr>
    </w:p>
    <w:tbl>
      <w:tblPr>
        <w:tblStyle w:val="Tablaconcuadrcula"/>
        <w:tblW w:w="10065" w:type="dxa"/>
        <w:tblInd w:w="-5" w:type="dxa"/>
        <w:tblLook w:val="04A0" w:firstRow="1" w:lastRow="0" w:firstColumn="1" w:lastColumn="0" w:noHBand="0" w:noVBand="1"/>
      </w:tblPr>
      <w:tblGrid>
        <w:gridCol w:w="7938"/>
        <w:gridCol w:w="2127"/>
      </w:tblGrid>
      <w:tr w:rsidR="00FC55DF" w:rsidRPr="00B54567" w14:paraId="7D4715F7" w14:textId="77777777" w:rsidTr="00A46829">
        <w:tc>
          <w:tcPr>
            <w:tcW w:w="7938" w:type="dxa"/>
          </w:tcPr>
          <w:p w14:paraId="649EB2E6" w14:textId="77777777" w:rsidR="00FC55DF" w:rsidRPr="00B54567" w:rsidRDefault="00FC55DF" w:rsidP="00A46829">
            <w:pPr>
              <w:tabs>
                <w:tab w:val="left" w:pos="875"/>
              </w:tabs>
              <w:ind w:right="157"/>
              <w:rPr>
                <w:sz w:val="18"/>
                <w:szCs w:val="18"/>
              </w:rPr>
            </w:pPr>
            <w:r w:rsidRPr="00B54567">
              <w:rPr>
                <w:sz w:val="20"/>
                <w:szCs w:val="20"/>
                <w:lang w:val="es-ES_tradnl"/>
              </w:rPr>
              <w:t>Reservas presupuestales constituidas a 31 de diciembre de 2024</w:t>
            </w:r>
          </w:p>
        </w:tc>
        <w:tc>
          <w:tcPr>
            <w:tcW w:w="2127" w:type="dxa"/>
          </w:tcPr>
          <w:p w14:paraId="374215B2" w14:textId="77777777" w:rsidR="00FC55DF" w:rsidRPr="00B54567" w:rsidRDefault="00FC55DF" w:rsidP="00A46829">
            <w:pPr>
              <w:tabs>
                <w:tab w:val="left" w:pos="875"/>
              </w:tabs>
              <w:jc w:val="right"/>
              <w:rPr>
                <w:sz w:val="18"/>
                <w:szCs w:val="18"/>
              </w:rPr>
            </w:pPr>
            <w:r>
              <w:rPr>
                <w:sz w:val="18"/>
                <w:szCs w:val="18"/>
              </w:rPr>
              <w:t>4.201.000.930,72</w:t>
            </w:r>
          </w:p>
        </w:tc>
      </w:tr>
      <w:tr w:rsidR="00FC55DF" w:rsidRPr="00B54567" w14:paraId="76FF79AB" w14:textId="77777777" w:rsidTr="00A46829">
        <w:tc>
          <w:tcPr>
            <w:tcW w:w="7938" w:type="dxa"/>
          </w:tcPr>
          <w:p w14:paraId="2B22AFCD" w14:textId="77777777" w:rsidR="00FC55DF" w:rsidRPr="00B54567" w:rsidRDefault="00FC55DF" w:rsidP="00A46829">
            <w:pPr>
              <w:tabs>
                <w:tab w:val="left" w:pos="875"/>
              </w:tabs>
              <w:ind w:right="157"/>
              <w:rPr>
                <w:sz w:val="18"/>
                <w:szCs w:val="18"/>
              </w:rPr>
            </w:pPr>
            <w:r w:rsidRPr="00B54567">
              <w:rPr>
                <w:sz w:val="20"/>
                <w:szCs w:val="20"/>
                <w:lang w:val="es-ES_tradnl"/>
              </w:rPr>
              <w:t>Cuentas por pagar constituidas a 31 de diciembre de 2024</w:t>
            </w:r>
          </w:p>
        </w:tc>
        <w:tc>
          <w:tcPr>
            <w:tcW w:w="2127" w:type="dxa"/>
          </w:tcPr>
          <w:p w14:paraId="6CBF03BE" w14:textId="77777777" w:rsidR="00FC55DF" w:rsidRPr="00B54567" w:rsidRDefault="00FC55DF" w:rsidP="00A46829">
            <w:pPr>
              <w:tabs>
                <w:tab w:val="left" w:pos="875"/>
              </w:tabs>
              <w:jc w:val="right"/>
              <w:rPr>
                <w:sz w:val="18"/>
                <w:szCs w:val="18"/>
              </w:rPr>
            </w:pPr>
            <w:r>
              <w:rPr>
                <w:sz w:val="18"/>
                <w:szCs w:val="18"/>
              </w:rPr>
              <w:t>7.838.806,11</w:t>
            </w:r>
          </w:p>
        </w:tc>
      </w:tr>
      <w:tr w:rsidR="00FC55DF" w:rsidRPr="00B54567" w14:paraId="657BC35A" w14:textId="77777777" w:rsidTr="00A46829">
        <w:tc>
          <w:tcPr>
            <w:tcW w:w="7938" w:type="dxa"/>
          </w:tcPr>
          <w:p w14:paraId="41EB99D2" w14:textId="77777777" w:rsidR="00FC55DF" w:rsidRPr="00B54567" w:rsidRDefault="00FC55DF" w:rsidP="00A46829">
            <w:pPr>
              <w:tabs>
                <w:tab w:val="left" w:pos="875"/>
              </w:tabs>
              <w:ind w:right="157"/>
              <w:rPr>
                <w:sz w:val="18"/>
                <w:szCs w:val="18"/>
              </w:rPr>
            </w:pPr>
            <w:r w:rsidRPr="00B54567">
              <w:rPr>
                <w:b/>
                <w:sz w:val="20"/>
                <w:szCs w:val="20"/>
                <w:lang w:val="es-ES_tradnl"/>
              </w:rPr>
              <w:t>TOTAL REZAGO PRESUPUESTAL CONSTITUIDO A 31 DE DICIEMBRE DE 2024</w:t>
            </w:r>
          </w:p>
        </w:tc>
        <w:tc>
          <w:tcPr>
            <w:tcW w:w="2127" w:type="dxa"/>
          </w:tcPr>
          <w:p w14:paraId="0678DB25" w14:textId="77777777" w:rsidR="00FC55DF" w:rsidRPr="00B54567" w:rsidRDefault="00FC55DF" w:rsidP="00A46829">
            <w:pPr>
              <w:tabs>
                <w:tab w:val="left" w:pos="875"/>
              </w:tabs>
              <w:jc w:val="right"/>
              <w:rPr>
                <w:b/>
                <w:sz w:val="18"/>
                <w:szCs w:val="18"/>
                <w:u w:val="single"/>
              </w:rPr>
            </w:pPr>
            <w:r>
              <w:rPr>
                <w:b/>
                <w:sz w:val="18"/>
                <w:szCs w:val="18"/>
                <w:u w:val="single"/>
              </w:rPr>
              <w:t>4.208.839.736,84</w:t>
            </w:r>
          </w:p>
        </w:tc>
      </w:tr>
    </w:tbl>
    <w:p w14:paraId="58023447" w14:textId="77777777" w:rsidR="00FC55DF" w:rsidRPr="00B54567" w:rsidRDefault="00FC55DF" w:rsidP="00FC55DF">
      <w:pPr>
        <w:pStyle w:val="Textoindependiente"/>
        <w:spacing w:before="3"/>
      </w:pPr>
    </w:p>
    <w:p w14:paraId="679C66CD" w14:textId="77777777" w:rsidR="00FC55DF" w:rsidRPr="009E43DA" w:rsidRDefault="00FC55DF" w:rsidP="00FC55DF">
      <w:pPr>
        <w:tabs>
          <w:tab w:val="left" w:pos="875"/>
        </w:tabs>
        <w:ind w:right="-50"/>
        <w:jc w:val="both"/>
        <w:rPr>
          <w:sz w:val="28"/>
          <w:szCs w:val="28"/>
        </w:rPr>
      </w:pPr>
      <w:r w:rsidRPr="009E43DA">
        <w:rPr>
          <w:b/>
          <w:sz w:val="28"/>
          <w:szCs w:val="28"/>
        </w:rPr>
        <w:t xml:space="preserve">- Rezago presupuestal constituido a 31 de diciembre de 2023 </w:t>
      </w:r>
      <w:r w:rsidRPr="009E43DA">
        <w:rPr>
          <w:sz w:val="28"/>
          <w:szCs w:val="28"/>
        </w:rPr>
        <w:t>(Reservas presupuestales</w:t>
      </w:r>
      <w:r w:rsidRPr="009E43DA">
        <w:rPr>
          <w:spacing w:val="-11"/>
          <w:sz w:val="28"/>
          <w:szCs w:val="28"/>
        </w:rPr>
        <w:t xml:space="preserve"> </w:t>
      </w:r>
      <w:r w:rsidRPr="009E43DA">
        <w:rPr>
          <w:sz w:val="28"/>
          <w:szCs w:val="28"/>
        </w:rPr>
        <w:t>más</w:t>
      </w:r>
      <w:r w:rsidRPr="009E43DA">
        <w:rPr>
          <w:spacing w:val="-12"/>
          <w:sz w:val="28"/>
          <w:szCs w:val="28"/>
        </w:rPr>
        <w:t xml:space="preserve"> </w:t>
      </w:r>
      <w:r w:rsidRPr="009E43DA">
        <w:rPr>
          <w:sz w:val="28"/>
          <w:szCs w:val="28"/>
        </w:rPr>
        <w:t>cuentas</w:t>
      </w:r>
      <w:r w:rsidRPr="009E43DA">
        <w:rPr>
          <w:spacing w:val="-11"/>
          <w:sz w:val="28"/>
          <w:szCs w:val="28"/>
        </w:rPr>
        <w:t xml:space="preserve"> </w:t>
      </w:r>
      <w:r w:rsidRPr="009E43DA">
        <w:rPr>
          <w:sz w:val="28"/>
          <w:szCs w:val="28"/>
        </w:rPr>
        <w:t>por</w:t>
      </w:r>
      <w:r w:rsidRPr="009E43DA">
        <w:rPr>
          <w:spacing w:val="-10"/>
          <w:sz w:val="28"/>
          <w:szCs w:val="28"/>
        </w:rPr>
        <w:t xml:space="preserve"> </w:t>
      </w:r>
      <w:r w:rsidRPr="009E43DA">
        <w:rPr>
          <w:sz w:val="28"/>
          <w:szCs w:val="28"/>
        </w:rPr>
        <w:t>pagar)</w:t>
      </w:r>
      <w:r w:rsidRPr="009E43DA">
        <w:rPr>
          <w:spacing w:val="-4"/>
          <w:sz w:val="28"/>
          <w:szCs w:val="28"/>
        </w:rPr>
        <w:t xml:space="preserve"> </w:t>
      </w:r>
      <w:r w:rsidRPr="009E43DA">
        <w:rPr>
          <w:b/>
          <w:sz w:val="28"/>
          <w:szCs w:val="28"/>
        </w:rPr>
        <w:t>y</w:t>
      </w:r>
      <w:r w:rsidRPr="009E43DA">
        <w:rPr>
          <w:b/>
          <w:spacing w:val="-15"/>
          <w:sz w:val="28"/>
          <w:szCs w:val="28"/>
        </w:rPr>
        <w:t xml:space="preserve"> </w:t>
      </w:r>
      <w:r w:rsidRPr="009E43DA">
        <w:rPr>
          <w:b/>
          <w:sz w:val="28"/>
          <w:szCs w:val="28"/>
        </w:rPr>
        <w:t>ejecutado</w:t>
      </w:r>
      <w:r w:rsidRPr="009E43DA">
        <w:rPr>
          <w:b/>
          <w:spacing w:val="-9"/>
          <w:sz w:val="28"/>
          <w:szCs w:val="28"/>
        </w:rPr>
        <w:t xml:space="preserve"> </w:t>
      </w:r>
      <w:r w:rsidRPr="009E43DA">
        <w:rPr>
          <w:b/>
          <w:sz w:val="28"/>
          <w:szCs w:val="28"/>
        </w:rPr>
        <w:t>a</w:t>
      </w:r>
      <w:r w:rsidRPr="009E43DA">
        <w:rPr>
          <w:b/>
          <w:spacing w:val="-11"/>
          <w:sz w:val="28"/>
          <w:szCs w:val="28"/>
        </w:rPr>
        <w:t xml:space="preserve"> </w:t>
      </w:r>
      <w:r w:rsidRPr="009E43DA">
        <w:rPr>
          <w:b/>
          <w:sz w:val="28"/>
          <w:szCs w:val="28"/>
        </w:rPr>
        <w:t>31</w:t>
      </w:r>
      <w:r w:rsidRPr="009E43DA">
        <w:rPr>
          <w:b/>
          <w:spacing w:val="-11"/>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diciembre</w:t>
      </w:r>
      <w:r w:rsidRPr="009E43DA">
        <w:rPr>
          <w:b/>
          <w:spacing w:val="-8"/>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2024.</w:t>
      </w:r>
      <w:r w:rsidRPr="009E43DA">
        <w:rPr>
          <w:b/>
          <w:spacing w:val="-8"/>
          <w:sz w:val="28"/>
          <w:szCs w:val="28"/>
        </w:rPr>
        <w:t xml:space="preserve"> </w:t>
      </w:r>
      <w:r w:rsidRPr="009E43DA">
        <w:rPr>
          <w:sz w:val="28"/>
          <w:szCs w:val="28"/>
        </w:rPr>
        <w:t>(Cifras en miles de</w:t>
      </w:r>
      <w:r w:rsidRPr="009E43DA">
        <w:rPr>
          <w:spacing w:val="-3"/>
          <w:sz w:val="28"/>
          <w:szCs w:val="28"/>
        </w:rPr>
        <w:t xml:space="preserve"> </w:t>
      </w:r>
      <w:r w:rsidRPr="009E43DA">
        <w:rPr>
          <w:sz w:val="28"/>
          <w:szCs w:val="28"/>
        </w:rPr>
        <w:t>pesos).</w:t>
      </w:r>
    </w:p>
    <w:p w14:paraId="7620AC99" w14:textId="77777777" w:rsidR="00FC55DF" w:rsidRPr="00B54567" w:rsidRDefault="00FC55DF" w:rsidP="00FC55DF">
      <w:pPr>
        <w:tabs>
          <w:tab w:val="left" w:pos="875"/>
        </w:tabs>
        <w:ind w:left="-142" w:right="-50"/>
        <w:jc w:val="both"/>
        <w:rPr>
          <w:sz w:val="24"/>
        </w:rPr>
      </w:pPr>
    </w:p>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1985"/>
        <w:gridCol w:w="2137"/>
        <w:gridCol w:w="2482"/>
      </w:tblGrid>
      <w:tr w:rsidR="00FC55DF" w:rsidRPr="00B54567" w14:paraId="50FF99C5" w14:textId="77777777" w:rsidTr="00A46829">
        <w:trPr>
          <w:jc w:val="center"/>
        </w:trPr>
        <w:tc>
          <w:tcPr>
            <w:tcW w:w="3406" w:type="dxa"/>
            <w:shd w:val="clear" w:color="auto" w:fill="auto"/>
            <w:vAlign w:val="center"/>
          </w:tcPr>
          <w:p w14:paraId="5E8A5986" w14:textId="77777777" w:rsidR="00FC55DF" w:rsidRPr="00B54567" w:rsidRDefault="00FC55DF" w:rsidP="00A46829">
            <w:pPr>
              <w:ind w:left="142"/>
              <w:jc w:val="center"/>
              <w:rPr>
                <w:b/>
                <w:sz w:val="20"/>
                <w:szCs w:val="20"/>
                <w:lang w:val="es-ES_tradnl"/>
              </w:rPr>
            </w:pPr>
            <w:r w:rsidRPr="00B54567">
              <w:rPr>
                <w:b/>
                <w:sz w:val="20"/>
                <w:szCs w:val="20"/>
                <w:lang w:val="es-ES_tradnl"/>
              </w:rPr>
              <w:t>DESCRIPCIÓN</w:t>
            </w:r>
          </w:p>
        </w:tc>
        <w:tc>
          <w:tcPr>
            <w:tcW w:w="1985" w:type="dxa"/>
            <w:shd w:val="clear" w:color="auto" w:fill="auto"/>
          </w:tcPr>
          <w:p w14:paraId="7C9951E7" w14:textId="77777777" w:rsidR="00FC55DF" w:rsidRPr="00B54567" w:rsidRDefault="00FC55DF" w:rsidP="00A46829">
            <w:pPr>
              <w:ind w:left="142"/>
              <w:jc w:val="center"/>
              <w:rPr>
                <w:b/>
                <w:sz w:val="20"/>
                <w:szCs w:val="20"/>
                <w:lang w:val="es-ES_tradnl"/>
              </w:rPr>
            </w:pPr>
            <w:r w:rsidRPr="00B54567">
              <w:rPr>
                <w:b/>
                <w:sz w:val="20"/>
                <w:szCs w:val="20"/>
                <w:lang w:val="es-ES_tradnl"/>
              </w:rPr>
              <w:t>REZAGO PRESUPUESTAL CONSTITUIDO</w:t>
            </w:r>
          </w:p>
          <w:p w14:paraId="20E7FE29" w14:textId="77777777" w:rsidR="00FC55DF" w:rsidRPr="00B54567" w:rsidRDefault="00FC55DF" w:rsidP="00A46829">
            <w:pPr>
              <w:ind w:left="142"/>
              <w:jc w:val="center"/>
              <w:rPr>
                <w:b/>
                <w:sz w:val="20"/>
                <w:szCs w:val="20"/>
                <w:lang w:val="es-ES_tradnl"/>
              </w:rPr>
            </w:pPr>
            <w:r w:rsidRPr="00B54567">
              <w:rPr>
                <w:b/>
                <w:sz w:val="20"/>
                <w:szCs w:val="20"/>
                <w:lang w:val="es-ES_tradnl"/>
              </w:rPr>
              <w:t>a 31-12-2023</w:t>
            </w:r>
          </w:p>
          <w:p w14:paraId="7F0E2C74" w14:textId="77777777" w:rsidR="00FC55DF" w:rsidRPr="00B54567" w:rsidRDefault="00FC55DF" w:rsidP="00A46829">
            <w:pPr>
              <w:ind w:left="142"/>
              <w:jc w:val="center"/>
              <w:rPr>
                <w:b/>
                <w:sz w:val="20"/>
                <w:szCs w:val="20"/>
                <w:lang w:val="es-ES_tradnl"/>
              </w:rPr>
            </w:pPr>
          </w:p>
        </w:tc>
        <w:tc>
          <w:tcPr>
            <w:tcW w:w="2137" w:type="dxa"/>
            <w:shd w:val="clear" w:color="auto" w:fill="auto"/>
          </w:tcPr>
          <w:p w14:paraId="5DCC5BDE" w14:textId="77777777" w:rsidR="00FC55DF" w:rsidRPr="00B54567" w:rsidRDefault="00FC55DF" w:rsidP="00A46829">
            <w:pPr>
              <w:ind w:left="142"/>
              <w:jc w:val="center"/>
              <w:rPr>
                <w:b/>
                <w:sz w:val="20"/>
                <w:szCs w:val="20"/>
                <w:lang w:val="es-ES_tradnl"/>
              </w:rPr>
            </w:pPr>
            <w:r w:rsidRPr="00B54567">
              <w:rPr>
                <w:b/>
                <w:sz w:val="20"/>
                <w:szCs w:val="20"/>
                <w:lang w:val="es-ES_tradnl"/>
              </w:rPr>
              <w:t>REZAGO PRESUPUESTAL 2023 EJECUTADO</w:t>
            </w:r>
          </w:p>
          <w:p w14:paraId="03ED4C10" w14:textId="77777777" w:rsidR="00FC55DF" w:rsidRPr="00B54567" w:rsidRDefault="00FC55DF" w:rsidP="00A46829">
            <w:pPr>
              <w:ind w:left="142"/>
              <w:jc w:val="center"/>
              <w:rPr>
                <w:b/>
                <w:sz w:val="20"/>
                <w:szCs w:val="20"/>
                <w:lang w:val="es-ES_tradnl"/>
              </w:rPr>
            </w:pPr>
            <w:r w:rsidRPr="00B54567">
              <w:rPr>
                <w:b/>
                <w:sz w:val="20"/>
                <w:szCs w:val="20"/>
                <w:lang w:val="es-ES_tradnl"/>
              </w:rPr>
              <w:t>A 31-12-2024</w:t>
            </w:r>
          </w:p>
        </w:tc>
        <w:tc>
          <w:tcPr>
            <w:tcW w:w="2482" w:type="dxa"/>
            <w:shd w:val="clear" w:color="auto" w:fill="auto"/>
          </w:tcPr>
          <w:p w14:paraId="418BB151" w14:textId="77777777" w:rsidR="00FC55DF" w:rsidRPr="00B54567" w:rsidRDefault="00FC55DF" w:rsidP="00A46829">
            <w:pPr>
              <w:ind w:left="142"/>
              <w:jc w:val="center"/>
              <w:rPr>
                <w:b/>
                <w:sz w:val="20"/>
                <w:szCs w:val="20"/>
                <w:lang w:val="es-ES_tradnl"/>
              </w:rPr>
            </w:pPr>
            <w:r w:rsidRPr="00B54567">
              <w:rPr>
                <w:b/>
                <w:sz w:val="20"/>
                <w:szCs w:val="20"/>
                <w:lang w:val="es-ES_tradnl"/>
              </w:rPr>
              <w:t>% de EJECUCIÓN REZAGO PRESUPUESTAL 2023</w:t>
            </w:r>
          </w:p>
          <w:p w14:paraId="271E5069" w14:textId="77777777" w:rsidR="00FC55DF" w:rsidRPr="00B54567" w:rsidRDefault="00FC55DF" w:rsidP="00A46829">
            <w:pPr>
              <w:ind w:left="142"/>
              <w:jc w:val="center"/>
              <w:rPr>
                <w:b/>
                <w:sz w:val="20"/>
                <w:szCs w:val="20"/>
                <w:lang w:val="es-ES_tradnl"/>
              </w:rPr>
            </w:pPr>
            <w:r w:rsidRPr="00B54567">
              <w:rPr>
                <w:b/>
                <w:sz w:val="20"/>
                <w:szCs w:val="20"/>
                <w:lang w:val="es-ES_tradnl"/>
              </w:rPr>
              <w:t>a 31-12-2024</w:t>
            </w:r>
          </w:p>
        </w:tc>
      </w:tr>
      <w:tr w:rsidR="00FC55DF" w:rsidRPr="00B54567" w14:paraId="28A5E956" w14:textId="77777777" w:rsidTr="00A46829">
        <w:trPr>
          <w:jc w:val="center"/>
        </w:trPr>
        <w:tc>
          <w:tcPr>
            <w:tcW w:w="3406" w:type="dxa"/>
            <w:shd w:val="clear" w:color="auto" w:fill="auto"/>
          </w:tcPr>
          <w:p w14:paraId="78BAFB4C" w14:textId="77777777" w:rsidR="00FC55DF" w:rsidRPr="00B54567" w:rsidRDefault="00FC55DF" w:rsidP="00A46829">
            <w:pPr>
              <w:jc w:val="both"/>
              <w:rPr>
                <w:sz w:val="20"/>
                <w:szCs w:val="20"/>
                <w:lang w:val="es-ES_tradnl"/>
              </w:rPr>
            </w:pPr>
            <w:r w:rsidRPr="00B54567">
              <w:rPr>
                <w:sz w:val="20"/>
                <w:szCs w:val="20"/>
                <w:lang w:val="es-ES_tradnl"/>
              </w:rPr>
              <w:t>Reservas Presupuestales 2023</w:t>
            </w:r>
          </w:p>
        </w:tc>
        <w:tc>
          <w:tcPr>
            <w:tcW w:w="1985" w:type="dxa"/>
            <w:shd w:val="clear" w:color="auto" w:fill="auto"/>
          </w:tcPr>
          <w:p w14:paraId="38477F8E" w14:textId="77777777" w:rsidR="00FC55DF" w:rsidRPr="00B54567" w:rsidRDefault="00FC55DF" w:rsidP="00A46829">
            <w:pPr>
              <w:ind w:left="142"/>
              <w:jc w:val="right"/>
              <w:rPr>
                <w:sz w:val="20"/>
                <w:szCs w:val="20"/>
                <w:lang w:val="es-ES_tradnl"/>
              </w:rPr>
            </w:pPr>
            <w:r>
              <w:rPr>
                <w:sz w:val="20"/>
                <w:szCs w:val="20"/>
                <w:lang w:val="es-ES_tradnl"/>
              </w:rPr>
              <w:t>71.773.169,94</w:t>
            </w:r>
          </w:p>
        </w:tc>
        <w:tc>
          <w:tcPr>
            <w:tcW w:w="2137" w:type="dxa"/>
            <w:shd w:val="clear" w:color="auto" w:fill="auto"/>
          </w:tcPr>
          <w:p w14:paraId="29F5489F" w14:textId="77777777" w:rsidR="00FC55DF" w:rsidRPr="00B54567" w:rsidRDefault="00FC55DF" w:rsidP="00A46829">
            <w:pPr>
              <w:ind w:left="142"/>
              <w:jc w:val="right"/>
              <w:rPr>
                <w:sz w:val="20"/>
                <w:szCs w:val="20"/>
                <w:lang w:val="es-ES_tradnl"/>
              </w:rPr>
            </w:pPr>
            <w:r>
              <w:rPr>
                <w:sz w:val="20"/>
                <w:szCs w:val="20"/>
                <w:lang w:val="es-ES_tradnl"/>
              </w:rPr>
              <w:t>68.548.993,47</w:t>
            </w:r>
          </w:p>
        </w:tc>
        <w:tc>
          <w:tcPr>
            <w:tcW w:w="2482" w:type="dxa"/>
          </w:tcPr>
          <w:p w14:paraId="41EFD407" w14:textId="77777777" w:rsidR="00FC55DF" w:rsidRPr="00B54567" w:rsidRDefault="00FC55DF" w:rsidP="00A46829">
            <w:pPr>
              <w:ind w:left="142"/>
              <w:jc w:val="center"/>
              <w:rPr>
                <w:sz w:val="20"/>
                <w:szCs w:val="20"/>
                <w:lang w:val="es-ES_tradnl"/>
              </w:rPr>
            </w:pPr>
            <w:r>
              <w:rPr>
                <w:sz w:val="20"/>
                <w:szCs w:val="20"/>
                <w:lang w:val="es-ES_tradnl"/>
              </w:rPr>
              <w:t>95,5</w:t>
            </w:r>
            <w:r w:rsidRPr="00B54567">
              <w:rPr>
                <w:sz w:val="20"/>
                <w:szCs w:val="20"/>
                <w:lang w:val="es-ES_tradnl"/>
              </w:rPr>
              <w:t>%</w:t>
            </w:r>
          </w:p>
        </w:tc>
      </w:tr>
      <w:tr w:rsidR="00FC55DF" w:rsidRPr="00B54567" w14:paraId="00638ACE" w14:textId="77777777" w:rsidTr="00A46829">
        <w:trPr>
          <w:jc w:val="center"/>
        </w:trPr>
        <w:tc>
          <w:tcPr>
            <w:tcW w:w="3406" w:type="dxa"/>
            <w:shd w:val="clear" w:color="auto" w:fill="auto"/>
          </w:tcPr>
          <w:p w14:paraId="7FF54515" w14:textId="77777777" w:rsidR="00FC55DF" w:rsidRPr="00B54567" w:rsidRDefault="00FC55DF" w:rsidP="00A46829">
            <w:pPr>
              <w:jc w:val="both"/>
              <w:rPr>
                <w:sz w:val="20"/>
                <w:szCs w:val="20"/>
                <w:lang w:val="es-ES_tradnl"/>
              </w:rPr>
            </w:pPr>
            <w:r w:rsidRPr="00B54567">
              <w:rPr>
                <w:sz w:val="20"/>
                <w:szCs w:val="20"/>
                <w:lang w:val="es-ES_tradnl"/>
              </w:rPr>
              <w:t>Cuentas por Pagar 2023</w:t>
            </w:r>
          </w:p>
        </w:tc>
        <w:tc>
          <w:tcPr>
            <w:tcW w:w="1985" w:type="dxa"/>
            <w:shd w:val="clear" w:color="auto" w:fill="auto"/>
          </w:tcPr>
          <w:p w14:paraId="7F682359" w14:textId="77777777" w:rsidR="00FC55DF" w:rsidRPr="00B54567" w:rsidRDefault="00FC55DF" w:rsidP="00A46829">
            <w:pPr>
              <w:ind w:left="142"/>
              <w:jc w:val="right"/>
              <w:rPr>
                <w:sz w:val="20"/>
                <w:szCs w:val="20"/>
                <w:lang w:val="es-ES_tradnl"/>
              </w:rPr>
            </w:pPr>
            <w:r>
              <w:rPr>
                <w:sz w:val="20"/>
                <w:szCs w:val="20"/>
                <w:lang w:val="es-ES_tradnl"/>
              </w:rPr>
              <w:t>26.047.501,27</w:t>
            </w:r>
          </w:p>
        </w:tc>
        <w:tc>
          <w:tcPr>
            <w:tcW w:w="2137" w:type="dxa"/>
            <w:shd w:val="clear" w:color="auto" w:fill="auto"/>
          </w:tcPr>
          <w:p w14:paraId="5920FCC0" w14:textId="77777777" w:rsidR="00FC55DF" w:rsidRPr="00B54567" w:rsidRDefault="00FC55DF" w:rsidP="00A46829">
            <w:pPr>
              <w:ind w:left="142"/>
              <w:jc w:val="right"/>
              <w:rPr>
                <w:sz w:val="20"/>
                <w:szCs w:val="20"/>
                <w:lang w:val="es-ES_tradnl"/>
              </w:rPr>
            </w:pPr>
            <w:r>
              <w:rPr>
                <w:sz w:val="20"/>
                <w:szCs w:val="20"/>
                <w:lang w:val="es-ES_tradnl"/>
              </w:rPr>
              <w:t>26.047.501,27</w:t>
            </w:r>
          </w:p>
        </w:tc>
        <w:tc>
          <w:tcPr>
            <w:tcW w:w="2482" w:type="dxa"/>
          </w:tcPr>
          <w:p w14:paraId="618D2F7C" w14:textId="77777777" w:rsidR="00FC55DF" w:rsidRPr="00B54567" w:rsidRDefault="00FC55DF" w:rsidP="00A46829">
            <w:pPr>
              <w:ind w:left="142"/>
              <w:jc w:val="center"/>
              <w:rPr>
                <w:sz w:val="20"/>
                <w:szCs w:val="20"/>
                <w:lang w:val="es-ES_tradnl"/>
              </w:rPr>
            </w:pPr>
            <w:r>
              <w:rPr>
                <w:sz w:val="20"/>
                <w:szCs w:val="20"/>
                <w:lang w:val="es-ES_tradnl"/>
              </w:rPr>
              <w:t>100,0</w:t>
            </w:r>
            <w:r w:rsidRPr="00B54567">
              <w:rPr>
                <w:sz w:val="20"/>
                <w:szCs w:val="20"/>
                <w:lang w:val="es-ES_tradnl"/>
              </w:rPr>
              <w:t>%</w:t>
            </w:r>
          </w:p>
        </w:tc>
      </w:tr>
      <w:tr w:rsidR="00FC55DF" w:rsidRPr="00B54567" w14:paraId="7AAECA21" w14:textId="77777777" w:rsidTr="00A46829">
        <w:trPr>
          <w:jc w:val="center"/>
        </w:trPr>
        <w:tc>
          <w:tcPr>
            <w:tcW w:w="3406" w:type="dxa"/>
            <w:shd w:val="clear" w:color="auto" w:fill="auto"/>
          </w:tcPr>
          <w:p w14:paraId="05D0C3C0" w14:textId="77777777" w:rsidR="00FC55DF" w:rsidRPr="00B54567" w:rsidRDefault="00FC55DF" w:rsidP="00A46829">
            <w:pPr>
              <w:jc w:val="both"/>
              <w:rPr>
                <w:b/>
                <w:sz w:val="20"/>
                <w:szCs w:val="20"/>
                <w:lang w:val="es-ES_tradnl"/>
              </w:rPr>
            </w:pPr>
            <w:r w:rsidRPr="00B54567">
              <w:rPr>
                <w:b/>
                <w:sz w:val="20"/>
                <w:szCs w:val="20"/>
                <w:lang w:val="es-ES_tradnl"/>
              </w:rPr>
              <w:t>TOTAL REZAGO PRESUPUESTAL CONSTITUIDO EN 2023 Y EJECUTADO EN 2024</w:t>
            </w:r>
          </w:p>
        </w:tc>
        <w:tc>
          <w:tcPr>
            <w:tcW w:w="1985" w:type="dxa"/>
            <w:shd w:val="clear" w:color="auto" w:fill="auto"/>
          </w:tcPr>
          <w:p w14:paraId="34F25818" w14:textId="77777777" w:rsidR="00FC55DF" w:rsidRDefault="00FC55DF" w:rsidP="00A46829">
            <w:pPr>
              <w:ind w:left="142"/>
              <w:jc w:val="right"/>
              <w:rPr>
                <w:b/>
                <w:sz w:val="20"/>
                <w:szCs w:val="20"/>
                <w:lang w:val="es-ES_tradnl"/>
              </w:rPr>
            </w:pPr>
          </w:p>
          <w:p w14:paraId="502A7389" w14:textId="77777777" w:rsidR="00FC55DF" w:rsidRPr="00B54567" w:rsidRDefault="00FC55DF" w:rsidP="00A46829">
            <w:pPr>
              <w:ind w:left="142"/>
              <w:jc w:val="right"/>
              <w:rPr>
                <w:b/>
                <w:sz w:val="20"/>
                <w:szCs w:val="20"/>
                <w:lang w:val="es-ES_tradnl"/>
              </w:rPr>
            </w:pPr>
            <w:r>
              <w:rPr>
                <w:b/>
                <w:sz w:val="20"/>
                <w:szCs w:val="20"/>
                <w:lang w:val="es-ES_tradnl"/>
              </w:rPr>
              <w:t>97.820.671,21</w:t>
            </w:r>
          </w:p>
        </w:tc>
        <w:tc>
          <w:tcPr>
            <w:tcW w:w="2137" w:type="dxa"/>
            <w:shd w:val="clear" w:color="auto" w:fill="auto"/>
          </w:tcPr>
          <w:p w14:paraId="079F2820" w14:textId="77777777" w:rsidR="00FC55DF" w:rsidRDefault="00FC55DF" w:rsidP="00A46829">
            <w:pPr>
              <w:ind w:left="142"/>
              <w:jc w:val="right"/>
              <w:rPr>
                <w:b/>
                <w:sz w:val="20"/>
                <w:szCs w:val="20"/>
                <w:lang w:val="es-ES_tradnl"/>
              </w:rPr>
            </w:pPr>
          </w:p>
          <w:p w14:paraId="7FD30B38" w14:textId="77777777" w:rsidR="00FC55DF" w:rsidRPr="00B54567" w:rsidRDefault="00FC55DF" w:rsidP="00A46829">
            <w:pPr>
              <w:ind w:left="142"/>
              <w:jc w:val="right"/>
              <w:rPr>
                <w:b/>
                <w:sz w:val="20"/>
                <w:szCs w:val="20"/>
                <w:lang w:val="es-ES_tradnl"/>
              </w:rPr>
            </w:pPr>
            <w:r>
              <w:rPr>
                <w:b/>
                <w:sz w:val="20"/>
                <w:szCs w:val="20"/>
                <w:lang w:val="es-ES_tradnl"/>
              </w:rPr>
              <w:t>94.596.494,74</w:t>
            </w:r>
          </w:p>
        </w:tc>
        <w:tc>
          <w:tcPr>
            <w:tcW w:w="2482" w:type="dxa"/>
          </w:tcPr>
          <w:p w14:paraId="5E625B01" w14:textId="77777777" w:rsidR="00FC55DF" w:rsidRPr="00B54567" w:rsidRDefault="00FC55DF" w:rsidP="00A46829">
            <w:pPr>
              <w:ind w:left="142"/>
              <w:jc w:val="center"/>
              <w:rPr>
                <w:b/>
                <w:sz w:val="20"/>
                <w:szCs w:val="20"/>
                <w:u w:val="single"/>
                <w:lang w:val="es-ES_tradnl"/>
              </w:rPr>
            </w:pPr>
          </w:p>
          <w:p w14:paraId="7E4A1259" w14:textId="77777777" w:rsidR="00FC55DF" w:rsidRPr="00B54567" w:rsidRDefault="00FC55DF" w:rsidP="00A46829">
            <w:pPr>
              <w:ind w:left="142"/>
              <w:jc w:val="center"/>
              <w:rPr>
                <w:b/>
                <w:sz w:val="20"/>
                <w:szCs w:val="20"/>
                <w:u w:val="single"/>
                <w:lang w:val="es-ES_tradnl"/>
              </w:rPr>
            </w:pPr>
            <w:r>
              <w:rPr>
                <w:b/>
                <w:sz w:val="20"/>
                <w:szCs w:val="20"/>
                <w:u w:val="single"/>
                <w:lang w:val="es-ES_tradnl"/>
              </w:rPr>
              <w:t>96,7</w:t>
            </w:r>
            <w:r w:rsidRPr="00B54567">
              <w:rPr>
                <w:b/>
                <w:sz w:val="20"/>
                <w:szCs w:val="20"/>
                <w:u w:val="single"/>
                <w:lang w:val="es-ES_tradnl"/>
              </w:rPr>
              <w:t>%</w:t>
            </w:r>
          </w:p>
        </w:tc>
      </w:tr>
    </w:tbl>
    <w:p w14:paraId="1E8D401D" w14:textId="77777777" w:rsidR="00FC55DF" w:rsidRDefault="00FC55DF" w:rsidP="00FC55DF">
      <w:pPr>
        <w:pStyle w:val="Textoindependiente"/>
        <w:spacing w:before="1"/>
        <w:ind w:left="-284"/>
        <w:rPr>
          <w:sz w:val="27"/>
        </w:rPr>
      </w:pPr>
    </w:p>
    <w:p w14:paraId="2BE15035" w14:textId="77777777" w:rsidR="00FC55DF" w:rsidRDefault="00FC55DF" w:rsidP="00FC55DF">
      <w:pPr>
        <w:rPr>
          <w:sz w:val="24"/>
          <w:szCs w:val="24"/>
        </w:rPr>
      </w:pPr>
      <w:r>
        <w:rPr>
          <w:b/>
          <w:sz w:val="24"/>
          <w:szCs w:val="24"/>
          <w:lang w:val="es-MX"/>
        </w:rPr>
        <w:t xml:space="preserve">LA ENTIDAD INFORMA: </w:t>
      </w:r>
      <w:r w:rsidRPr="005977C7">
        <w:rPr>
          <w:sz w:val="24"/>
          <w:szCs w:val="24"/>
        </w:rPr>
        <w:t xml:space="preserve">En este literal es importante destacar lo siguiente: </w:t>
      </w:r>
    </w:p>
    <w:p w14:paraId="7DCED984" w14:textId="77777777" w:rsidR="00FC55DF" w:rsidRDefault="00FC55DF" w:rsidP="00FC55DF">
      <w:pPr>
        <w:jc w:val="both"/>
        <w:rPr>
          <w:sz w:val="24"/>
          <w:szCs w:val="24"/>
        </w:rPr>
      </w:pPr>
    </w:p>
    <w:p w14:paraId="037B9C1C" w14:textId="77777777" w:rsidR="00FC55DF" w:rsidRDefault="00FC55DF" w:rsidP="00FC55DF">
      <w:pPr>
        <w:jc w:val="both"/>
        <w:rPr>
          <w:sz w:val="24"/>
          <w:szCs w:val="24"/>
        </w:rPr>
      </w:pPr>
      <w:r w:rsidRPr="005977C7">
        <w:rPr>
          <w:sz w:val="24"/>
          <w:szCs w:val="24"/>
        </w:rPr>
        <w:t xml:space="preserve">Del valor del rezago constituido de la vigencia 2023 el cual ascendió a $97.820.671,21 miles de pesos, se realizaron cancelaciones de reservas en la vigencia 2024 por valor de $1.482.651,79 miles de pesos, actuando conforme a lo mencionado en el artículo 2.8.1.7.3.4 del Decreto 1068 de 2015 y soportados con otrosíes modificatorios y actas de liquidación de contratos. Es así, que el rezago definitivo 2023 al 31 de diciembre de 2024 asciende a la suma de $96.338.019,42 miles de pesos, por lo cual, la ejecución al descontar las cancelaciones es del 98,2%. </w:t>
      </w:r>
    </w:p>
    <w:p w14:paraId="38209B17" w14:textId="77777777" w:rsidR="00FC55DF" w:rsidRDefault="00FC55DF" w:rsidP="00FC55DF">
      <w:pPr>
        <w:jc w:val="both"/>
        <w:rPr>
          <w:sz w:val="24"/>
          <w:szCs w:val="24"/>
        </w:rPr>
      </w:pPr>
    </w:p>
    <w:p w14:paraId="55EA8EAE" w14:textId="77777777" w:rsidR="00FC55DF" w:rsidRDefault="00FC55DF" w:rsidP="00FC55DF">
      <w:pPr>
        <w:jc w:val="both"/>
        <w:rPr>
          <w:sz w:val="24"/>
          <w:szCs w:val="24"/>
        </w:rPr>
      </w:pPr>
      <w:r w:rsidRPr="005977C7">
        <w:rPr>
          <w:sz w:val="24"/>
          <w:szCs w:val="24"/>
        </w:rPr>
        <w:t xml:space="preserve">Cabe anotar que en la vigencia 2024 fenecieron catorce (14) registros de reservas presupuestales por la suma de $1.741.524,68 miles de pesos, de los cuales seis (6) registros de reservas presupuestales correspondiente también a seis (6) contratos, por la suma total de $1.486.374,05 miles de pesos, con fuente de financiación aportes nación, no fue posible pagarlos por falta de PAC a pesar que la entidad realizó la gestión de solicitud de este ante el Ministerio de Hacienda y Crédito Público y persistiendo la obligación de pagarlas en la vigencia 2025 pero con la figura de vigencias expiradas. </w:t>
      </w:r>
    </w:p>
    <w:p w14:paraId="2270946F" w14:textId="77777777" w:rsidR="00FC55DF" w:rsidRDefault="00FC55DF" w:rsidP="00FC55DF">
      <w:pPr>
        <w:jc w:val="both"/>
        <w:rPr>
          <w:sz w:val="24"/>
          <w:szCs w:val="24"/>
        </w:rPr>
      </w:pPr>
    </w:p>
    <w:p w14:paraId="53FB3D64" w14:textId="77777777" w:rsidR="00FC55DF" w:rsidRDefault="00FC55DF" w:rsidP="00FC55DF">
      <w:pPr>
        <w:jc w:val="both"/>
        <w:rPr>
          <w:sz w:val="24"/>
          <w:szCs w:val="24"/>
        </w:rPr>
      </w:pPr>
      <w:r w:rsidRPr="005977C7">
        <w:rPr>
          <w:sz w:val="24"/>
          <w:szCs w:val="24"/>
        </w:rPr>
        <w:t xml:space="preserve">Los restantes ocho (8) registros de reserva presupuestal que fenecieron por la suma de $255.150,63 miles de pesos y que corresponde a saldos de seis (6) contratos, no se va a ejecutar, donde algunos se encontraban al 31 de diciembre de 2024 en proceso de liquidación y por lo cual no se genera ninguna obligación con los contratistas. </w:t>
      </w:r>
    </w:p>
    <w:p w14:paraId="686F01B6" w14:textId="77777777" w:rsidR="00FC55DF" w:rsidRDefault="00FC55DF" w:rsidP="00FC55DF">
      <w:pPr>
        <w:jc w:val="both"/>
        <w:rPr>
          <w:sz w:val="24"/>
          <w:szCs w:val="24"/>
        </w:rPr>
      </w:pPr>
    </w:p>
    <w:p w14:paraId="05A1A1E6" w14:textId="77777777" w:rsidR="00FC55DF" w:rsidRDefault="00FC55DF" w:rsidP="00FC55DF">
      <w:pPr>
        <w:jc w:val="both"/>
        <w:rPr>
          <w:sz w:val="24"/>
          <w:szCs w:val="24"/>
        </w:rPr>
      </w:pPr>
      <w:r w:rsidRPr="005977C7">
        <w:rPr>
          <w:sz w:val="24"/>
          <w:szCs w:val="24"/>
        </w:rPr>
        <w:t>Con respecto a las reservas que fenecieron por falta de PAC con aportes nación por la suma de $1.486.374,05 miles de pesos, se aclara que la ANI solicitó en reiteradas ocasiones este PAC, no obstante, por disposición del CONFIS no se aprobó dicha solicitud para los meses de noviembre y diciembre de 2024, quedando pendiente de pago el valor mencionado.</w:t>
      </w:r>
    </w:p>
    <w:p w14:paraId="24CCB4EC" w14:textId="77777777" w:rsidR="00FC55DF" w:rsidRDefault="00FC55DF" w:rsidP="00FC55DF">
      <w:pPr>
        <w:jc w:val="both"/>
        <w:rPr>
          <w:sz w:val="24"/>
          <w:szCs w:val="24"/>
        </w:rPr>
      </w:pPr>
      <w:r w:rsidRPr="005977C7">
        <w:rPr>
          <w:sz w:val="24"/>
          <w:szCs w:val="24"/>
        </w:rPr>
        <w:t xml:space="preserve">Como se mencionó anteriormente, es de tener en cuenta que dicha solicitud fue realizada en reiteradas oportunidades al Ministerio de Hacienda y Crédito Público, a través de correos electrónicos y oficios de noviembre y diciembre de 2024. </w:t>
      </w:r>
    </w:p>
    <w:p w14:paraId="5C457655" w14:textId="77777777" w:rsidR="00FC55DF" w:rsidRDefault="00FC55DF" w:rsidP="00FC55DF">
      <w:pPr>
        <w:jc w:val="both"/>
        <w:rPr>
          <w:sz w:val="24"/>
          <w:szCs w:val="24"/>
        </w:rPr>
      </w:pPr>
    </w:p>
    <w:p w14:paraId="6FD98859" w14:textId="77777777" w:rsidR="00FC55DF" w:rsidRDefault="00FC55DF" w:rsidP="00FC55DF">
      <w:pPr>
        <w:jc w:val="both"/>
        <w:rPr>
          <w:sz w:val="24"/>
          <w:szCs w:val="24"/>
        </w:rPr>
      </w:pPr>
      <w:r w:rsidRPr="005977C7">
        <w:rPr>
          <w:sz w:val="24"/>
          <w:szCs w:val="24"/>
        </w:rPr>
        <w:t xml:space="preserve">Finalmente, la Dirección General de Crédito Público y del Tesoro Nacional del Ministerio de Hacienda emitió la Circular Externa 001 del 7 de enero de 2025, en la cual comunica lo señalado por el CONFIS en su sesión del 18 de diciembre de 2024, en los siguientes términos: </w:t>
      </w:r>
    </w:p>
    <w:p w14:paraId="0750A6A3" w14:textId="77777777" w:rsidR="00FC55DF" w:rsidRDefault="00FC55DF" w:rsidP="00FC55DF">
      <w:pPr>
        <w:jc w:val="both"/>
        <w:rPr>
          <w:sz w:val="24"/>
          <w:szCs w:val="24"/>
        </w:rPr>
      </w:pPr>
    </w:p>
    <w:p w14:paraId="3C1568B2" w14:textId="77777777" w:rsidR="00FC55DF" w:rsidRDefault="00FC55DF" w:rsidP="00FC55DF">
      <w:pPr>
        <w:jc w:val="both"/>
        <w:rPr>
          <w:sz w:val="24"/>
          <w:szCs w:val="24"/>
        </w:rPr>
      </w:pPr>
      <w:r w:rsidRPr="005977C7">
        <w:rPr>
          <w:sz w:val="24"/>
          <w:szCs w:val="24"/>
        </w:rPr>
        <w:t xml:space="preserve">“Informar a las entidades, que conforman el Presupuesto General de la Nación, para que sí, al final de la ejecución de la vigencia fiscal del 2024, existiesen obligaciones del Rezago Presupuestal pendientes de pago, deberán recurrir a los mecanismos contemplados en la normativa presupuestal vigente.” </w:t>
      </w:r>
    </w:p>
    <w:p w14:paraId="1C5E5852" w14:textId="77777777" w:rsidR="00FC55DF" w:rsidRDefault="00FC55DF" w:rsidP="00FC55DF">
      <w:pPr>
        <w:jc w:val="both"/>
        <w:rPr>
          <w:sz w:val="24"/>
          <w:szCs w:val="24"/>
        </w:rPr>
      </w:pPr>
    </w:p>
    <w:p w14:paraId="6A6F0B97" w14:textId="77777777" w:rsidR="00FC55DF" w:rsidRDefault="00FC55DF" w:rsidP="00FC55DF">
      <w:pPr>
        <w:jc w:val="both"/>
        <w:rPr>
          <w:sz w:val="24"/>
          <w:szCs w:val="24"/>
        </w:rPr>
      </w:pPr>
      <w:r w:rsidRPr="005977C7">
        <w:rPr>
          <w:sz w:val="24"/>
          <w:szCs w:val="24"/>
        </w:rPr>
        <w:t>Por lo anterior, se está realizando el trámite interno para la disponibilidad presupuestal de la vigencia 2025, y de esta manera cumplir con los pagos de estas obligaciones de reserva 2023 pendiente de pago en el 2024 a través de la figura de vigencias expiradas.</w:t>
      </w:r>
    </w:p>
    <w:p w14:paraId="411C9CD6" w14:textId="77777777" w:rsidR="00FC55DF" w:rsidRDefault="00FC55DF" w:rsidP="00FC55DF">
      <w:pPr>
        <w:jc w:val="both"/>
        <w:rPr>
          <w:sz w:val="24"/>
          <w:szCs w:val="24"/>
        </w:rPr>
      </w:pPr>
    </w:p>
    <w:p w14:paraId="01B996B0" w14:textId="77777777" w:rsidR="00FC55DF" w:rsidRPr="009E43DA" w:rsidRDefault="00FC55DF" w:rsidP="00FC55DF">
      <w:pPr>
        <w:pStyle w:val="Prrafodelista"/>
        <w:tabs>
          <w:tab w:val="left" w:pos="875"/>
        </w:tabs>
        <w:ind w:left="0" w:right="-50"/>
        <w:rPr>
          <w:rFonts w:ascii="Times New Roman" w:hAnsi="Times New Roman"/>
          <w:sz w:val="28"/>
          <w:szCs w:val="28"/>
        </w:rPr>
      </w:pPr>
      <w:r>
        <w:rPr>
          <w:b/>
          <w:sz w:val="28"/>
          <w:szCs w:val="28"/>
        </w:rPr>
        <w:t xml:space="preserve">- </w:t>
      </w:r>
      <w:r w:rsidRPr="009E43DA">
        <w:rPr>
          <w:b/>
          <w:sz w:val="28"/>
          <w:szCs w:val="28"/>
        </w:rPr>
        <w:t>La entidad informa que, a 31 de diciembre de 2024</w:t>
      </w:r>
      <w:r>
        <w:rPr>
          <w:b/>
          <w:sz w:val="28"/>
          <w:szCs w:val="28"/>
        </w:rPr>
        <w:t>,</w:t>
      </w:r>
      <w:r w:rsidRPr="009E43DA">
        <w:rPr>
          <w:b/>
          <w:sz w:val="28"/>
          <w:szCs w:val="28"/>
        </w:rPr>
        <w:t xml:space="preserve"> presento las siguientes limitaciones en el Sistema Integrado de Información Financiera SIIF II Nación.</w:t>
      </w:r>
    </w:p>
    <w:p w14:paraId="47D6825A" w14:textId="77777777" w:rsidR="00FC55DF" w:rsidRPr="009E43DA" w:rsidRDefault="00FC55DF" w:rsidP="00FC55DF">
      <w:pPr>
        <w:pStyle w:val="Prrafodelista"/>
        <w:tabs>
          <w:tab w:val="left" w:pos="875"/>
        </w:tabs>
        <w:ind w:left="-142" w:right="-50"/>
        <w:rPr>
          <w:rFonts w:ascii="Times New Roman" w:hAnsi="Times New Roman"/>
          <w:sz w:val="24"/>
        </w:rPr>
      </w:pPr>
    </w:p>
    <w:tbl>
      <w:tblPr>
        <w:tblStyle w:val="Tablaconcuadrcula"/>
        <w:tblW w:w="9923" w:type="dxa"/>
        <w:tblInd w:w="-5" w:type="dxa"/>
        <w:tblLook w:val="04A0" w:firstRow="1" w:lastRow="0" w:firstColumn="1" w:lastColumn="0" w:noHBand="0" w:noVBand="1"/>
      </w:tblPr>
      <w:tblGrid>
        <w:gridCol w:w="709"/>
        <w:gridCol w:w="4394"/>
        <w:gridCol w:w="4820"/>
      </w:tblGrid>
      <w:tr w:rsidR="00FC55DF" w:rsidRPr="00B54567" w14:paraId="4E101231" w14:textId="77777777" w:rsidTr="00A46829">
        <w:tc>
          <w:tcPr>
            <w:tcW w:w="709" w:type="dxa"/>
          </w:tcPr>
          <w:p w14:paraId="0B539B2E" w14:textId="77777777" w:rsidR="00FC55DF" w:rsidRPr="00B54567" w:rsidRDefault="00FC55DF" w:rsidP="00A46829">
            <w:pPr>
              <w:tabs>
                <w:tab w:val="left" w:pos="875"/>
              </w:tabs>
              <w:ind w:right="-50"/>
              <w:jc w:val="center"/>
              <w:rPr>
                <w:b/>
                <w:sz w:val="20"/>
                <w:szCs w:val="20"/>
              </w:rPr>
            </w:pPr>
            <w:proofErr w:type="spellStart"/>
            <w:r w:rsidRPr="00B54567">
              <w:rPr>
                <w:b/>
                <w:sz w:val="20"/>
                <w:szCs w:val="20"/>
              </w:rPr>
              <w:t>N°</w:t>
            </w:r>
            <w:proofErr w:type="spellEnd"/>
          </w:p>
        </w:tc>
        <w:tc>
          <w:tcPr>
            <w:tcW w:w="4394" w:type="dxa"/>
          </w:tcPr>
          <w:p w14:paraId="2174EE15" w14:textId="77777777" w:rsidR="00FC55DF" w:rsidRPr="00B54567" w:rsidRDefault="00FC55DF" w:rsidP="00A46829">
            <w:pPr>
              <w:tabs>
                <w:tab w:val="left" w:pos="875"/>
              </w:tabs>
              <w:ind w:right="-50"/>
              <w:jc w:val="center"/>
              <w:rPr>
                <w:b/>
                <w:sz w:val="20"/>
                <w:szCs w:val="20"/>
              </w:rPr>
            </w:pPr>
            <w:r w:rsidRPr="00B54567">
              <w:rPr>
                <w:b/>
                <w:sz w:val="20"/>
                <w:szCs w:val="20"/>
              </w:rPr>
              <w:t>Limitaciones del Sistema SIIF II Nación a 31/12/2024</w:t>
            </w:r>
          </w:p>
          <w:p w14:paraId="1DDE6237" w14:textId="77777777" w:rsidR="00FC55DF" w:rsidRPr="00B54567" w:rsidRDefault="00FC55DF" w:rsidP="00A46829">
            <w:pPr>
              <w:tabs>
                <w:tab w:val="left" w:pos="875"/>
              </w:tabs>
              <w:ind w:right="-50"/>
              <w:jc w:val="center"/>
              <w:rPr>
                <w:b/>
                <w:sz w:val="20"/>
                <w:szCs w:val="20"/>
              </w:rPr>
            </w:pPr>
          </w:p>
        </w:tc>
        <w:tc>
          <w:tcPr>
            <w:tcW w:w="4820" w:type="dxa"/>
          </w:tcPr>
          <w:p w14:paraId="776A8F80" w14:textId="77777777" w:rsidR="00FC55DF" w:rsidRPr="00B54567" w:rsidRDefault="00FC55DF" w:rsidP="00A46829">
            <w:pPr>
              <w:tabs>
                <w:tab w:val="left" w:pos="875"/>
              </w:tabs>
              <w:ind w:right="-50"/>
              <w:jc w:val="center"/>
              <w:rPr>
                <w:b/>
                <w:sz w:val="20"/>
                <w:szCs w:val="20"/>
              </w:rPr>
            </w:pPr>
            <w:r w:rsidRPr="00B54567">
              <w:rPr>
                <w:b/>
                <w:sz w:val="20"/>
                <w:szCs w:val="20"/>
              </w:rPr>
              <w:t>Descripción de la limitación</w:t>
            </w:r>
          </w:p>
        </w:tc>
      </w:tr>
      <w:tr w:rsidR="00FC55DF" w:rsidRPr="00B54567" w14:paraId="6D811944" w14:textId="77777777" w:rsidTr="00A46829">
        <w:tc>
          <w:tcPr>
            <w:tcW w:w="709" w:type="dxa"/>
          </w:tcPr>
          <w:p w14:paraId="5996C2D5" w14:textId="77777777" w:rsidR="00FC55DF" w:rsidRPr="00B54567" w:rsidRDefault="00FC55DF" w:rsidP="00A46829">
            <w:pPr>
              <w:tabs>
                <w:tab w:val="left" w:pos="875"/>
              </w:tabs>
              <w:ind w:right="-50"/>
              <w:jc w:val="center"/>
              <w:rPr>
                <w:b/>
                <w:sz w:val="20"/>
                <w:szCs w:val="20"/>
              </w:rPr>
            </w:pPr>
            <w:r>
              <w:rPr>
                <w:b/>
                <w:sz w:val="20"/>
                <w:szCs w:val="20"/>
              </w:rPr>
              <w:t>1</w:t>
            </w:r>
          </w:p>
        </w:tc>
        <w:tc>
          <w:tcPr>
            <w:tcW w:w="4394" w:type="dxa"/>
          </w:tcPr>
          <w:p w14:paraId="07BD47D7" w14:textId="77777777" w:rsidR="00FC55DF" w:rsidRPr="00B54567" w:rsidRDefault="00FC55DF" w:rsidP="00A46829">
            <w:pPr>
              <w:tabs>
                <w:tab w:val="left" w:pos="875"/>
              </w:tabs>
              <w:ind w:right="-50"/>
              <w:jc w:val="both"/>
              <w:rPr>
                <w:b/>
                <w:sz w:val="20"/>
                <w:szCs w:val="20"/>
              </w:rPr>
            </w:pPr>
            <w:r w:rsidRPr="00B54567">
              <w:rPr>
                <w:b/>
                <w:sz w:val="20"/>
                <w:szCs w:val="20"/>
              </w:rPr>
              <w:t>Otras:</w:t>
            </w:r>
          </w:p>
        </w:tc>
        <w:tc>
          <w:tcPr>
            <w:tcW w:w="4820" w:type="dxa"/>
          </w:tcPr>
          <w:p w14:paraId="0379AA26" w14:textId="77777777" w:rsidR="00FC55DF" w:rsidRPr="00B54567" w:rsidRDefault="00FC55DF" w:rsidP="00A46829">
            <w:pPr>
              <w:tabs>
                <w:tab w:val="left" w:pos="875"/>
              </w:tabs>
              <w:ind w:right="-50"/>
              <w:jc w:val="both"/>
              <w:rPr>
                <w:sz w:val="20"/>
                <w:szCs w:val="20"/>
              </w:rPr>
            </w:pPr>
            <w:r>
              <w:rPr>
                <w:sz w:val="20"/>
                <w:szCs w:val="20"/>
              </w:rPr>
              <w:t>No todas las facturas electrónicas estaban disponibles en el sistema SIIF al momento de hacer la obligación presupuestal.</w:t>
            </w:r>
          </w:p>
        </w:tc>
      </w:tr>
    </w:tbl>
    <w:p w14:paraId="0CB33F04" w14:textId="77777777" w:rsidR="00FC55DF" w:rsidRPr="00B54567" w:rsidRDefault="00FC55DF" w:rsidP="00FC55DF">
      <w:pPr>
        <w:tabs>
          <w:tab w:val="left" w:pos="875"/>
        </w:tabs>
        <w:ind w:left="-142" w:right="-50"/>
        <w:jc w:val="both"/>
        <w:rPr>
          <w:rFonts w:ascii="Times New Roman" w:hAnsi="Times New Roman"/>
          <w:sz w:val="24"/>
        </w:rPr>
      </w:pPr>
    </w:p>
    <w:p w14:paraId="538532ED" w14:textId="77777777" w:rsidR="00FC55DF" w:rsidRDefault="00FC55DF" w:rsidP="00FC55DF">
      <w:pPr>
        <w:pStyle w:val="Textoindependiente"/>
        <w:ind w:right="-50"/>
        <w:jc w:val="both"/>
        <w:rPr>
          <w:b/>
          <w:sz w:val="28"/>
          <w:szCs w:val="28"/>
        </w:rPr>
      </w:pPr>
      <w:r>
        <w:rPr>
          <w:b/>
          <w:sz w:val="28"/>
          <w:szCs w:val="28"/>
        </w:rPr>
        <w:t xml:space="preserve">B.- </w:t>
      </w:r>
      <w:r w:rsidRPr="00D65F09">
        <w:rPr>
          <w:b/>
          <w:sz w:val="28"/>
          <w:szCs w:val="28"/>
        </w:rPr>
        <w:t>DE ORDEN CONTABLE</w:t>
      </w:r>
      <w:r>
        <w:rPr>
          <w:b/>
          <w:sz w:val="28"/>
          <w:szCs w:val="28"/>
        </w:rPr>
        <w:t>.</w:t>
      </w:r>
    </w:p>
    <w:p w14:paraId="37FF89F6" w14:textId="77777777" w:rsidR="00FC55DF" w:rsidRDefault="00FC55DF" w:rsidP="00FC55DF">
      <w:pPr>
        <w:pStyle w:val="Textoindependiente"/>
        <w:ind w:right="-50"/>
        <w:jc w:val="both"/>
        <w:rPr>
          <w:b/>
          <w:sz w:val="28"/>
          <w:szCs w:val="28"/>
        </w:rPr>
      </w:pPr>
    </w:p>
    <w:p w14:paraId="615C705E" w14:textId="77777777" w:rsidR="00FC55DF" w:rsidRDefault="00FC55DF" w:rsidP="00FC55DF">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324FA35C" w14:textId="77777777" w:rsidR="00FC55DF" w:rsidRDefault="00FC55DF" w:rsidP="00FC55DF">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FC55DF" w:rsidRPr="00FF673A" w14:paraId="4218C5B3" w14:textId="77777777" w:rsidTr="00A46829">
        <w:tc>
          <w:tcPr>
            <w:tcW w:w="1134" w:type="dxa"/>
          </w:tcPr>
          <w:p w14:paraId="343AD8C3" w14:textId="77777777" w:rsidR="00FC55DF" w:rsidRPr="00FF673A" w:rsidRDefault="00FC55DF" w:rsidP="00A46829">
            <w:pPr>
              <w:jc w:val="center"/>
              <w:rPr>
                <w:b/>
                <w:sz w:val="20"/>
                <w:szCs w:val="20"/>
                <w:lang w:val="es-ES_tradnl"/>
              </w:rPr>
            </w:pPr>
            <w:r w:rsidRPr="00FF673A">
              <w:rPr>
                <w:b/>
                <w:sz w:val="20"/>
                <w:szCs w:val="20"/>
                <w:lang w:val="es-ES_tradnl"/>
              </w:rPr>
              <w:t>CÓDIGO</w:t>
            </w:r>
          </w:p>
        </w:tc>
        <w:tc>
          <w:tcPr>
            <w:tcW w:w="6379" w:type="dxa"/>
          </w:tcPr>
          <w:p w14:paraId="509A9099" w14:textId="77777777" w:rsidR="00FC55DF" w:rsidRPr="00FF673A" w:rsidRDefault="00FC55DF" w:rsidP="00A46829">
            <w:pPr>
              <w:jc w:val="center"/>
              <w:rPr>
                <w:b/>
                <w:sz w:val="20"/>
                <w:szCs w:val="20"/>
                <w:lang w:val="es-ES_tradnl"/>
              </w:rPr>
            </w:pPr>
            <w:r w:rsidRPr="00FF673A">
              <w:rPr>
                <w:b/>
                <w:sz w:val="20"/>
                <w:szCs w:val="20"/>
                <w:lang w:val="es-ES_tradnl"/>
              </w:rPr>
              <w:t>NOMBRE CUENTA</w:t>
            </w:r>
          </w:p>
        </w:tc>
        <w:tc>
          <w:tcPr>
            <w:tcW w:w="2410" w:type="dxa"/>
          </w:tcPr>
          <w:p w14:paraId="54AA1CAA" w14:textId="77777777" w:rsidR="00FC55DF" w:rsidRPr="00FF673A" w:rsidRDefault="00FC55DF" w:rsidP="00A46829">
            <w:pPr>
              <w:jc w:val="center"/>
              <w:rPr>
                <w:b/>
                <w:sz w:val="20"/>
                <w:szCs w:val="20"/>
                <w:lang w:val="es-ES_tradnl"/>
              </w:rPr>
            </w:pPr>
            <w:r w:rsidRPr="00FF673A">
              <w:rPr>
                <w:b/>
                <w:sz w:val="20"/>
                <w:szCs w:val="20"/>
                <w:lang w:val="es-ES_tradnl"/>
              </w:rPr>
              <w:t xml:space="preserve">SALDO A </w:t>
            </w:r>
          </w:p>
          <w:p w14:paraId="1D1A92DB" w14:textId="77777777" w:rsidR="00FC55DF" w:rsidRPr="00FF673A" w:rsidRDefault="00FC55DF" w:rsidP="00A46829">
            <w:pPr>
              <w:jc w:val="center"/>
              <w:rPr>
                <w:b/>
                <w:sz w:val="20"/>
                <w:szCs w:val="20"/>
                <w:lang w:val="es-ES_tradnl"/>
              </w:rPr>
            </w:pPr>
            <w:r w:rsidRPr="00FF673A">
              <w:rPr>
                <w:b/>
                <w:sz w:val="20"/>
                <w:szCs w:val="20"/>
                <w:lang w:val="es-ES_tradnl"/>
              </w:rPr>
              <w:t>31/12/202</w:t>
            </w:r>
            <w:r>
              <w:rPr>
                <w:b/>
                <w:sz w:val="20"/>
                <w:szCs w:val="20"/>
                <w:lang w:val="es-ES_tradnl"/>
              </w:rPr>
              <w:t>4</w:t>
            </w:r>
          </w:p>
          <w:p w14:paraId="1F80A105" w14:textId="77777777" w:rsidR="00FC55DF" w:rsidRDefault="00FC55DF" w:rsidP="00A46829">
            <w:pPr>
              <w:jc w:val="center"/>
              <w:rPr>
                <w:b/>
                <w:sz w:val="20"/>
                <w:szCs w:val="20"/>
                <w:lang w:val="es-ES_tradnl"/>
              </w:rPr>
            </w:pPr>
            <w:r>
              <w:rPr>
                <w:b/>
                <w:sz w:val="20"/>
                <w:szCs w:val="20"/>
                <w:lang w:val="es-ES_tradnl"/>
              </w:rPr>
              <w:t>(Pesos)</w:t>
            </w:r>
          </w:p>
          <w:p w14:paraId="24ADFEE8" w14:textId="77777777" w:rsidR="00FC55DF" w:rsidRPr="00FF673A" w:rsidRDefault="00FC55DF" w:rsidP="00A46829">
            <w:pPr>
              <w:jc w:val="center"/>
              <w:rPr>
                <w:b/>
                <w:sz w:val="20"/>
                <w:szCs w:val="20"/>
                <w:lang w:val="es-ES_tradnl"/>
              </w:rPr>
            </w:pPr>
          </w:p>
        </w:tc>
      </w:tr>
      <w:tr w:rsidR="00FC55DF" w:rsidRPr="00FF673A" w14:paraId="12B97532" w14:textId="77777777" w:rsidTr="00A46829">
        <w:tc>
          <w:tcPr>
            <w:tcW w:w="1134" w:type="dxa"/>
          </w:tcPr>
          <w:p w14:paraId="4B653F71" w14:textId="77777777" w:rsidR="00FC55DF" w:rsidRPr="00FF673A" w:rsidRDefault="00FC55DF" w:rsidP="00A46829">
            <w:pPr>
              <w:jc w:val="center"/>
              <w:rPr>
                <w:b/>
                <w:sz w:val="20"/>
                <w:szCs w:val="20"/>
                <w:lang w:val="es-ES_tradnl"/>
              </w:rPr>
            </w:pPr>
          </w:p>
        </w:tc>
        <w:tc>
          <w:tcPr>
            <w:tcW w:w="6379" w:type="dxa"/>
          </w:tcPr>
          <w:p w14:paraId="063F9C9C" w14:textId="77777777" w:rsidR="00FC55DF" w:rsidRPr="005214F3" w:rsidRDefault="00FC55DF" w:rsidP="00A46829">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410" w:type="dxa"/>
          </w:tcPr>
          <w:p w14:paraId="5167B5E2" w14:textId="77777777" w:rsidR="00FC55DF" w:rsidRPr="00FF673A" w:rsidRDefault="00FC55DF" w:rsidP="00A46829">
            <w:pPr>
              <w:jc w:val="right"/>
              <w:rPr>
                <w:b/>
                <w:sz w:val="20"/>
                <w:szCs w:val="20"/>
                <w:lang w:val="es-ES_tradnl"/>
              </w:rPr>
            </w:pPr>
            <w:r>
              <w:rPr>
                <w:b/>
                <w:sz w:val="20"/>
                <w:szCs w:val="20"/>
                <w:lang w:val="es-ES_tradnl"/>
              </w:rPr>
              <w:t>(2.729.053.580.092,00)</w:t>
            </w:r>
          </w:p>
        </w:tc>
      </w:tr>
      <w:tr w:rsidR="00FC55DF" w:rsidRPr="00FF673A" w14:paraId="6CA1D1DF" w14:textId="77777777" w:rsidTr="00A46829">
        <w:tc>
          <w:tcPr>
            <w:tcW w:w="1134" w:type="dxa"/>
          </w:tcPr>
          <w:p w14:paraId="6FD1CDB0" w14:textId="77777777" w:rsidR="00FC55DF" w:rsidRDefault="00FC55DF" w:rsidP="00A46829">
            <w:pPr>
              <w:jc w:val="center"/>
              <w:rPr>
                <w:b/>
                <w:sz w:val="20"/>
                <w:szCs w:val="20"/>
                <w:lang w:val="es-ES_tradnl"/>
              </w:rPr>
            </w:pPr>
            <w:r>
              <w:rPr>
                <w:b/>
                <w:sz w:val="20"/>
                <w:szCs w:val="20"/>
                <w:lang w:val="es-ES_tradnl"/>
              </w:rPr>
              <w:lastRenderedPageBreak/>
              <w:t>311000</w:t>
            </w:r>
          </w:p>
        </w:tc>
        <w:tc>
          <w:tcPr>
            <w:tcW w:w="6379" w:type="dxa"/>
            <w:shd w:val="clear" w:color="auto" w:fill="auto"/>
          </w:tcPr>
          <w:p w14:paraId="5ECCC090" w14:textId="77777777" w:rsidR="00FC55DF" w:rsidRPr="005214F3" w:rsidRDefault="00FC55DF" w:rsidP="00A46829">
            <w:pPr>
              <w:rPr>
                <w:color w:val="000000" w:themeColor="text1"/>
                <w:sz w:val="20"/>
                <w:szCs w:val="20"/>
                <w:lang w:val="es-ES_tradnl"/>
              </w:rPr>
            </w:pPr>
            <w:r>
              <w:rPr>
                <w:color w:val="000000" w:themeColor="text1"/>
                <w:sz w:val="20"/>
                <w:szCs w:val="20"/>
                <w:lang w:val="es-ES_tradnl"/>
              </w:rPr>
              <w:t>Resultado del ejercicio</w:t>
            </w:r>
          </w:p>
        </w:tc>
        <w:tc>
          <w:tcPr>
            <w:tcW w:w="2410" w:type="dxa"/>
          </w:tcPr>
          <w:p w14:paraId="7004363E" w14:textId="77777777" w:rsidR="00FC55DF" w:rsidRPr="00FF673A" w:rsidRDefault="00FC55DF" w:rsidP="00A46829">
            <w:pPr>
              <w:jc w:val="right"/>
              <w:rPr>
                <w:b/>
                <w:sz w:val="20"/>
                <w:szCs w:val="20"/>
                <w:lang w:val="es-ES_tradnl"/>
              </w:rPr>
            </w:pPr>
            <w:r>
              <w:rPr>
                <w:b/>
                <w:sz w:val="20"/>
                <w:szCs w:val="20"/>
                <w:lang w:val="es-ES_tradnl"/>
              </w:rPr>
              <w:t>(5.961.191.836.108,42)</w:t>
            </w:r>
          </w:p>
        </w:tc>
      </w:tr>
      <w:tr w:rsidR="00FC55DF" w:rsidRPr="00FF673A" w14:paraId="68A4974D" w14:textId="77777777" w:rsidTr="00A46829">
        <w:tc>
          <w:tcPr>
            <w:tcW w:w="1134" w:type="dxa"/>
          </w:tcPr>
          <w:p w14:paraId="16FD40D7" w14:textId="77777777" w:rsidR="00FC55DF" w:rsidRDefault="00FC55DF" w:rsidP="00A46829">
            <w:pPr>
              <w:jc w:val="center"/>
              <w:rPr>
                <w:b/>
                <w:sz w:val="20"/>
                <w:szCs w:val="20"/>
                <w:lang w:val="es-ES_tradnl"/>
              </w:rPr>
            </w:pPr>
            <w:r>
              <w:rPr>
                <w:b/>
                <w:sz w:val="20"/>
                <w:szCs w:val="20"/>
                <w:lang w:val="es-ES_tradnl"/>
              </w:rPr>
              <w:t>311002</w:t>
            </w:r>
          </w:p>
        </w:tc>
        <w:tc>
          <w:tcPr>
            <w:tcW w:w="6379" w:type="dxa"/>
            <w:shd w:val="clear" w:color="auto" w:fill="auto"/>
          </w:tcPr>
          <w:p w14:paraId="0CAD3015" w14:textId="77777777" w:rsidR="00FC55DF" w:rsidRPr="003135FB" w:rsidRDefault="00FC55DF" w:rsidP="00A46829">
            <w:pPr>
              <w:rPr>
                <w:color w:val="000000" w:themeColor="text1"/>
                <w:sz w:val="20"/>
                <w:szCs w:val="20"/>
                <w:lang w:val="es-ES_tradnl"/>
              </w:rPr>
            </w:pPr>
            <w:r w:rsidRPr="005214F3">
              <w:rPr>
                <w:color w:val="000000" w:themeColor="text1"/>
                <w:sz w:val="20"/>
                <w:szCs w:val="20"/>
                <w:lang w:val="es-ES_tradnl"/>
              </w:rPr>
              <w:t>Déficit del ejercicio</w:t>
            </w:r>
          </w:p>
        </w:tc>
        <w:tc>
          <w:tcPr>
            <w:tcW w:w="2410" w:type="dxa"/>
          </w:tcPr>
          <w:p w14:paraId="6B1A3D0A" w14:textId="77777777" w:rsidR="00FC55DF" w:rsidRPr="00FF673A" w:rsidRDefault="00FC55DF" w:rsidP="00A46829">
            <w:pPr>
              <w:jc w:val="right"/>
              <w:rPr>
                <w:b/>
                <w:sz w:val="20"/>
                <w:szCs w:val="20"/>
                <w:lang w:val="es-ES_tradnl"/>
              </w:rPr>
            </w:pPr>
            <w:r>
              <w:rPr>
                <w:b/>
                <w:sz w:val="20"/>
                <w:szCs w:val="20"/>
                <w:lang w:val="es-ES_tradnl"/>
              </w:rPr>
              <w:t>(5.961.191.836.108,42)</w:t>
            </w:r>
          </w:p>
        </w:tc>
      </w:tr>
      <w:tr w:rsidR="00FC55DF" w:rsidRPr="00FF673A" w14:paraId="58B7B344" w14:textId="77777777" w:rsidTr="00A46829">
        <w:tc>
          <w:tcPr>
            <w:tcW w:w="1134" w:type="dxa"/>
          </w:tcPr>
          <w:p w14:paraId="0D4D49C1" w14:textId="77777777" w:rsidR="00FC55DF" w:rsidRPr="00FF673A" w:rsidRDefault="00FC55DF" w:rsidP="00A46829">
            <w:pPr>
              <w:jc w:val="center"/>
              <w:rPr>
                <w:b/>
                <w:sz w:val="20"/>
                <w:szCs w:val="20"/>
                <w:lang w:val="es-ES_tradnl"/>
              </w:rPr>
            </w:pPr>
            <w:r>
              <w:rPr>
                <w:b/>
                <w:sz w:val="20"/>
                <w:szCs w:val="20"/>
                <w:lang w:val="es-ES_tradnl"/>
              </w:rPr>
              <w:t>310902</w:t>
            </w:r>
          </w:p>
        </w:tc>
        <w:tc>
          <w:tcPr>
            <w:tcW w:w="6379" w:type="dxa"/>
          </w:tcPr>
          <w:p w14:paraId="6913305A" w14:textId="77777777" w:rsidR="00FC55DF" w:rsidRPr="005214F3" w:rsidRDefault="00FC55DF" w:rsidP="00A46829">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2032D23A" w14:textId="77777777" w:rsidR="00FC55DF" w:rsidRPr="00FF673A" w:rsidRDefault="00FC55DF" w:rsidP="00A46829">
            <w:pPr>
              <w:jc w:val="right"/>
              <w:rPr>
                <w:b/>
                <w:sz w:val="20"/>
                <w:szCs w:val="20"/>
                <w:lang w:val="es-ES_tradnl"/>
              </w:rPr>
            </w:pPr>
            <w:r>
              <w:rPr>
                <w:b/>
                <w:sz w:val="20"/>
                <w:szCs w:val="20"/>
                <w:lang w:val="es-ES_tradnl"/>
              </w:rPr>
              <w:t>(15.169.328.921.180,93)</w:t>
            </w:r>
          </w:p>
        </w:tc>
      </w:tr>
      <w:tr w:rsidR="00FC55DF" w:rsidRPr="00FF673A" w14:paraId="4E99233E" w14:textId="77777777" w:rsidTr="00A46829">
        <w:tc>
          <w:tcPr>
            <w:tcW w:w="1134" w:type="dxa"/>
          </w:tcPr>
          <w:p w14:paraId="1A651A63" w14:textId="77777777" w:rsidR="00FC55DF" w:rsidRPr="00542342" w:rsidRDefault="00FC55DF" w:rsidP="00A46829">
            <w:pPr>
              <w:jc w:val="center"/>
              <w:rPr>
                <w:b/>
                <w:sz w:val="20"/>
                <w:szCs w:val="20"/>
                <w:lang w:val="es-ES_tradnl"/>
              </w:rPr>
            </w:pPr>
            <w:r>
              <w:rPr>
                <w:b/>
                <w:sz w:val="20"/>
                <w:szCs w:val="20"/>
                <w:lang w:val="es-ES_tradnl"/>
              </w:rPr>
              <w:t>131102</w:t>
            </w:r>
          </w:p>
        </w:tc>
        <w:tc>
          <w:tcPr>
            <w:tcW w:w="6379" w:type="dxa"/>
          </w:tcPr>
          <w:p w14:paraId="33B203E9" w14:textId="77777777" w:rsidR="00FC55DF" w:rsidRPr="005214F3" w:rsidRDefault="00FC55DF" w:rsidP="00A46829">
            <w:pPr>
              <w:rPr>
                <w:color w:val="000000" w:themeColor="text1"/>
                <w:sz w:val="20"/>
                <w:szCs w:val="20"/>
                <w:lang w:val="es-ES_tradnl"/>
              </w:rPr>
            </w:pPr>
            <w:r w:rsidRPr="005214F3">
              <w:rPr>
                <w:color w:val="000000" w:themeColor="text1"/>
                <w:sz w:val="20"/>
                <w:szCs w:val="20"/>
                <w:lang w:val="es-ES_tradnl"/>
              </w:rPr>
              <w:t xml:space="preserve">Multas  </w:t>
            </w:r>
          </w:p>
        </w:tc>
        <w:tc>
          <w:tcPr>
            <w:tcW w:w="2410" w:type="dxa"/>
          </w:tcPr>
          <w:p w14:paraId="4F4CC11C" w14:textId="77777777" w:rsidR="00FC55DF" w:rsidRPr="00FF673A" w:rsidRDefault="00FC55DF" w:rsidP="00A46829">
            <w:pPr>
              <w:jc w:val="right"/>
              <w:rPr>
                <w:b/>
                <w:sz w:val="20"/>
                <w:szCs w:val="20"/>
                <w:lang w:val="es-ES_tradnl"/>
              </w:rPr>
            </w:pPr>
            <w:r>
              <w:rPr>
                <w:b/>
                <w:sz w:val="20"/>
                <w:szCs w:val="20"/>
                <w:lang w:val="es-ES_tradnl"/>
              </w:rPr>
              <w:t>72.054.293.438,37</w:t>
            </w:r>
          </w:p>
        </w:tc>
      </w:tr>
      <w:tr w:rsidR="00FC55DF" w:rsidRPr="00FF673A" w14:paraId="565E37BC" w14:textId="77777777" w:rsidTr="00A46829">
        <w:tc>
          <w:tcPr>
            <w:tcW w:w="1134" w:type="dxa"/>
          </w:tcPr>
          <w:p w14:paraId="63E9D3B8" w14:textId="77777777" w:rsidR="00FC55DF" w:rsidRPr="00542342" w:rsidRDefault="00FC55DF" w:rsidP="00A46829">
            <w:pPr>
              <w:jc w:val="center"/>
              <w:rPr>
                <w:b/>
                <w:sz w:val="20"/>
                <w:szCs w:val="20"/>
                <w:lang w:val="es-ES_tradnl"/>
              </w:rPr>
            </w:pPr>
            <w:r>
              <w:rPr>
                <w:b/>
                <w:sz w:val="20"/>
                <w:szCs w:val="20"/>
                <w:lang w:val="es-ES_tradnl"/>
              </w:rPr>
              <w:t>138500</w:t>
            </w:r>
          </w:p>
        </w:tc>
        <w:tc>
          <w:tcPr>
            <w:tcW w:w="6379" w:type="dxa"/>
          </w:tcPr>
          <w:p w14:paraId="1C6C1DA7" w14:textId="77777777" w:rsidR="00FC55DF" w:rsidRPr="005214F3" w:rsidRDefault="00FC55DF" w:rsidP="00A46829">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7ABA410B" w14:textId="77777777" w:rsidR="00FC55DF" w:rsidRPr="00FF673A" w:rsidRDefault="00FC55DF" w:rsidP="00A46829">
            <w:pPr>
              <w:jc w:val="right"/>
              <w:rPr>
                <w:b/>
                <w:sz w:val="20"/>
                <w:szCs w:val="20"/>
                <w:lang w:val="es-ES_tradnl"/>
              </w:rPr>
            </w:pPr>
            <w:r>
              <w:rPr>
                <w:b/>
                <w:sz w:val="20"/>
                <w:szCs w:val="20"/>
                <w:lang w:val="es-ES_tradnl"/>
              </w:rPr>
              <w:t>384.910.511.043,60</w:t>
            </w:r>
          </w:p>
        </w:tc>
      </w:tr>
      <w:tr w:rsidR="00FC55DF" w:rsidRPr="00FF673A" w14:paraId="68B05919" w14:textId="77777777" w:rsidTr="00A46829">
        <w:tc>
          <w:tcPr>
            <w:tcW w:w="1134" w:type="dxa"/>
          </w:tcPr>
          <w:p w14:paraId="778D0122" w14:textId="77777777" w:rsidR="00FC55DF" w:rsidRPr="00542342" w:rsidRDefault="00FC55DF" w:rsidP="00A46829">
            <w:pPr>
              <w:jc w:val="center"/>
              <w:rPr>
                <w:b/>
                <w:sz w:val="20"/>
                <w:szCs w:val="20"/>
                <w:lang w:val="es-ES_tradnl"/>
              </w:rPr>
            </w:pPr>
            <w:r>
              <w:rPr>
                <w:b/>
                <w:sz w:val="20"/>
                <w:szCs w:val="20"/>
                <w:lang w:val="es-ES_tradnl"/>
              </w:rPr>
              <w:t>138600</w:t>
            </w:r>
          </w:p>
        </w:tc>
        <w:tc>
          <w:tcPr>
            <w:tcW w:w="6379" w:type="dxa"/>
          </w:tcPr>
          <w:p w14:paraId="77716D62" w14:textId="77777777" w:rsidR="00FC55DF" w:rsidRPr="005214F3" w:rsidRDefault="00FC55DF" w:rsidP="00A46829">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557E4881" w14:textId="77777777" w:rsidR="00FC55DF" w:rsidRPr="00FF673A" w:rsidRDefault="00FC55DF" w:rsidP="00A46829">
            <w:pPr>
              <w:jc w:val="right"/>
              <w:rPr>
                <w:b/>
                <w:sz w:val="20"/>
                <w:szCs w:val="20"/>
                <w:lang w:val="es-ES_tradnl"/>
              </w:rPr>
            </w:pPr>
            <w:r>
              <w:rPr>
                <w:b/>
                <w:sz w:val="20"/>
                <w:szCs w:val="20"/>
                <w:lang w:val="es-ES_tradnl"/>
              </w:rPr>
              <w:t>(338.500.904.146,06)</w:t>
            </w:r>
          </w:p>
        </w:tc>
      </w:tr>
      <w:tr w:rsidR="00FC55DF" w:rsidRPr="00FF673A" w14:paraId="6FC86F75" w14:textId="77777777" w:rsidTr="00A46829">
        <w:tc>
          <w:tcPr>
            <w:tcW w:w="1134" w:type="dxa"/>
          </w:tcPr>
          <w:p w14:paraId="505704EC" w14:textId="77777777" w:rsidR="00FC55DF" w:rsidRPr="00542342" w:rsidRDefault="00FC55DF" w:rsidP="00A46829">
            <w:pPr>
              <w:jc w:val="center"/>
              <w:rPr>
                <w:b/>
                <w:sz w:val="20"/>
                <w:szCs w:val="20"/>
                <w:lang w:val="es-ES_tradnl"/>
              </w:rPr>
            </w:pPr>
            <w:r>
              <w:rPr>
                <w:b/>
                <w:sz w:val="20"/>
                <w:szCs w:val="20"/>
                <w:lang w:val="es-ES_tradnl"/>
              </w:rPr>
              <w:t>163700</w:t>
            </w:r>
          </w:p>
        </w:tc>
        <w:tc>
          <w:tcPr>
            <w:tcW w:w="6379" w:type="dxa"/>
          </w:tcPr>
          <w:p w14:paraId="3564C0B4" w14:textId="77777777" w:rsidR="00FC55DF" w:rsidRPr="003135FB" w:rsidRDefault="00FC55DF" w:rsidP="00A46829">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7541939A" w14:textId="77777777" w:rsidR="00FC55DF" w:rsidRPr="00FF673A" w:rsidRDefault="00FC55DF" w:rsidP="00A46829">
            <w:pPr>
              <w:jc w:val="right"/>
              <w:rPr>
                <w:b/>
                <w:sz w:val="20"/>
                <w:szCs w:val="20"/>
                <w:lang w:val="es-ES_tradnl"/>
              </w:rPr>
            </w:pPr>
            <w:r>
              <w:rPr>
                <w:b/>
                <w:sz w:val="20"/>
                <w:szCs w:val="20"/>
                <w:lang w:val="es-ES_tradnl"/>
              </w:rPr>
              <w:t>337.094.914,63</w:t>
            </w:r>
          </w:p>
        </w:tc>
      </w:tr>
      <w:tr w:rsidR="00FC55DF" w:rsidRPr="00FF673A" w14:paraId="7BDF7F1E" w14:textId="77777777" w:rsidTr="00A46829">
        <w:tc>
          <w:tcPr>
            <w:tcW w:w="1134" w:type="dxa"/>
          </w:tcPr>
          <w:p w14:paraId="7768C6B9" w14:textId="77777777" w:rsidR="00FC55DF" w:rsidRPr="00542342" w:rsidRDefault="00FC55DF" w:rsidP="00A46829">
            <w:pPr>
              <w:jc w:val="center"/>
              <w:rPr>
                <w:b/>
                <w:sz w:val="20"/>
                <w:szCs w:val="20"/>
                <w:lang w:val="es-ES_tradnl"/>
              </w:rPr>
            </w:pPr>
            <w:r>
              <w:rPr>
                <w:b/>
                <w:sz w:val="20"/>
                <w:szCs w:val="20"/>
                <w:lang w:val="es-ES_tradnl"/>
              </w:rPr>
              <w:t>240720</w:t>
            </w:r>
          </w:p>
        </w:tc>
        <w:tc>
          <w:tcPr>
            <w:tcW w:w="6379" w:type="dxa"/>
          </w:tcPr>
          <w:p w14:paraId="099CA4B7" w14:textId="77777777" w:rsidR="00FC55DF" w:rsidRPr="005214F3" w:rsidRDefault="00FC55DF" w:rsidP="00A46829">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5967BD8C" w14:textId="77777777" w:rsidR="00FC55DF" w:rsidRPr="00FF673A" w:rsidRDefault="00FC55DF" w:rsidP="00A46829">
            <w:pPr>
              <w:jc w:val="right"/>
              <w:rPr>
                <w:b/>
                <w:sz w:val="20"/>
                <w:szCs w:val="20"/>
                <w:lang w:val="es-ES_tradnl"/>
              </w:rPr>
            </w:pPr>
            <w:r>
              <w:rPr>
                <w:b/>
                <w:sz w:val="20"/>
                <w:szCs w:val="20"/>
                <w:lang w:val="es-ES_tradnl"/>
              </w:rPr>
              <w:t>2.899.029.623,32</w:t>
            </w:r>
          </w:p>
        </w:tc>
      </w:tr>
      <w:tr w:rsidR="00FC55DF" w:rsidRPr="00FF673A" w14:paraId="717358BC" w14:textId="77777777" w:rsidTr="00A46829">
        <w:tc>
          <w:tcPr>
            <w:tcW w:w="1134" w:type="dxa"/>
          </w:tcPr>
          <w:p w14:paraId="481CAB3E" w14:textId="77777777" w:rsidR="00FC55DF" w:rsidRPr="00542342" w:rsidRDefault="00FC55DF" w:rsidP="00A46829">
            <w:pPr>
              <w:jc w:val="center"/>
              <w:rPr>
                <w:b/>
                <w:sz w:val="20"/>
                <w:szCs w:val="20"/>
                <w:lang w:val="es-ES_tradnl"/>
              </w:rPr>
            </w:pPr>
            <w:r>
              <w:rPr>
                <w:b/>
                <w:sz w:val="20"/>
                <w:szCs w:val="20"/>
                <w:lang w:val="es-ES_tradnl"/>
              </w:rPr>
              <w:t>242411</w:t>
            </w:r>
          </w:p>
        </w:tc>
        <w:tc>
          <w:tcPr>
            <w:tcW w:w="6379" w:type="dxa"/>
          </w:tcPr>
          <w:p w14:paraId="0EE2416B" w14:textId="77777777" w:rsidR="00FC55DF" w:rsidRPr="005214F3" w:rsidRDefault="00FC55DF" w:rsidP="00A46829">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18F45BD2" w14:textId="77777777" w:rsidR="00FC55DF" w:rsidRPr="00FF673A" w:rsidRDefault="00FC55DF" w:rsidP="00A46829">
            <w:pPr>
              <w:jc w:val="right"/>
              <w:rPr>
                <w:b/>
                <w:sz w:val="20"/>
                <w:szCs w:val="20"/>
                <w:lang w:val="es-ES_tradnl"/>
              </w:rPr>
            </w:pPr>
            <w:r>
              <w:rPr>
                <w:b/>
                <w:sz w:val="20"/>
                <w:szCs w:val="20"/>
                <w:lang w:val="es-ES_tradnl"/>
              </w:rPr>
              <w:t>2.060.500,00</w:t>
            </w:r>
          </w:p>
        </w:tc>
      </w:tr>
      <w:tr w:rsidR="00FC55DF" w:rsidRPr="00FF673A" w14:paraId="6E6C5C09" w14:textId="77777777" w:rsidTr="00A46829">
        <w:tc>
          <w:tcPr>
            <w:tcW w:w="1134" w:type="dxa"/>
          </w:tcPr>
          <w:p w14:paraId="71200F24" w14:textId="77777777" w:rsidR="00FC55DF" w:rsidRPr="00542342" w:rsidRDefault="00FC55DF" w:rsidP="00A46829">
            <w:pPr>
              <w:jc w:val="center"/>
              <w:rPr>
                <w:b/>
                <w:sz w:val="20"/>
                <w:szCs w:val="20"/>
                <w:lang w:val="es-ES_tradnl"/>
              </w:rPr>
            </w:pPr>
            <w:r>
              <w:rPr>
                <w:b/>
                <w:sz w:val="20"/>
                <w:szCs w:val="20"/>
                <w:lang w:val="es-ES_tradnl"/>
              </w:rPr>
              <w:t>912000</w:t>
            </w:r>
          </w:p>
        </w:tc>
        <w:tc>
          <w:tcPr>
            <w:tcW w:w="6379" w:type="dxa"/>
          </w:tcPr>
          <w:p w14:paraId="75F1D92D" w14:textId="77777777" w:rsidR="00FC55DF" w:rsidRPr="005214F3" w:rsidRDefault="00FC55DF" w:rsidP="00A46829">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5A25925A" w14:textId="77777777" w:rsidR="00FC55DF" w:rsidRPr="00FF673A" w:rsidRDefault="00FC55DF" w:rsidP="00A46829">
            <w:pPr>
              <w:jc w:val="right"/>
              <w:rPr>
                <w:b/>
                <w:sz w:val="20"/>
                <w:szCs w:val="20"/>
                <w:lang w:val="es-ES_tradnl"/>
              </w:rPr>
            </w:pPr>
            <w:r>
              <w:rPr>
                <w:b/>
                <w:sz w:val="20"/>
                <w:szCs w:val="20"/>
                <w:lang w:val="es-ES_tradnl"/>
              </w:rPr>
              <w:t>29.148.202.022.767,14</w:t>
            </w:r>
          </w:p>
        </w:tc>
      </w:tr>
    </w:tbl>
    <w:p w14:paraId="174F1FA3" w14:textId="77777777" w:rsidR="00AE0C5E" w:rsidRDefault="00AE0C5E" w:rsidP="00FC55DF">
      <w:pPr>
        <w:jc w:val="both"/>
        <w:rPr>
          <w:b/>
          <w:sz w:val="28"/>
          <w:szCs w:val="28"/>
          <w:lang w:val="es-MX"/>
        </w:rPr>
      </w:pPr>
    </w:p>
    <w:p w14:paraId="4E13C133" w14:textId="68BC3521" w:rsidR="00FC55DF" w:rsidRDefault="00FC55DF" w:rsidP="00FC55DF">
      <w:pPr>
        <w:jc w:val="both"/>
        <w:rPr>
          <w:b/>
          <w:sz w:val="28"/>
          <w:szCs w:val="28"/>
          <w:lang w:val="es-MX"/>
        </w:rPr>
      </w:pPr>
      <w:r>
        <w:rPr>
          <w:b/>
          <w:sz w:val="28"/>
          <w:szCs w:val="28"/>
          <w:lang w:val="es-MX"/>
        </w:rPr>
        <w:t>- Saldos a 31 de diciembre de 2024 de la SUBCUENTA OTROS 000090:</w:t>
      </w:r>
    </w:p>
    <w:p w14:paraId="66E7AC26" w14:textId="77777777" w:rsidR="00FC55DF" w:rsidRDefault="00FC55DF" w:rsidP="00FC55DF">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FC55DF" w:rsidRPr="00FF673A" w14:paraId="2E993CE5" w14:textId="77777777" w:rsidTr="00A46829">
        <w:tc>
          <w:tcPr>
            <w:tcW w:w="1134" w:type="dxa"/>
          </w:tcPr>
          <w:p w14:paraId="60C419D9" w14:textId="77777777" w:rsidR="00FC55DF" w:rsidRPr="00FF673A" w:rsidRDefault="00FC55DF" w:rsidP="00A46829">
            <w:pPr>
              <w:jc w:val="center"/>
              <w:rPr>
                <w:b/>
                <w:sz w:val="20"/>
                <w:szCs w:val="20"/>
                <w:lang w:val="es-ES_tradnl"/>
              </w:rPr>
            </w:pPr>
            <w:r w:rsidRPr="00FF673A">
              <w:rPr>
                <w:b/>
                <w:sz w:val="20"/>
                <w:szCs w:val="20"/>
                <w:lang w:val="es-ES_tradnl"/>
              </w:rPr>
              <w:t>CÓDIGO</w:t>
            </w:r>
          </w:p>
        </w:tc>
        <w:tc>
          <w:tcPr>
            <w:tcW w:w="6379" w:type="dxa"/>
          </w:tcPr>
          <w:p w14:paraId="5E20972F" w14:textId="77777777" w:rsidR="00FC55DF" w:rsidRPr="00FF673A" w:rsidRDefault="00FC55DF" w:rsidP="00A46829">
            <w:pPr>
              <w:jc w:val="center"/>
              <w:rPr>
                <w:b/>
                <w:sz w:val="20"/>
                <w:szCs w:val="20"/>
                <w:lang w:val="es-ES_tradnl"/>
              </w:rPr>
            </w:pPr>
            <w:r w:rsidRPr="00FF673A">
              <w:rPr>
                <w:b/>
                <w:sz w:val="20"/>
                <w:szCs w:val="20"/>
                <w:lang w:val="es-ES_tradnl"/>
              </w:rPr>
              <w:t>NOMBRE CUENTA</w:t>
            </w:r>
          </w:p>
        </w:tc>
        <w:tc>
          <w:tcPr>
            <w:tcW w:w="2410" w:type="dxa"/>
          </w:tcPr>
          <w:p w14:paraId="2354E1DC" w14:textId="77777777" w:rsidR="00FC55DF" w:rsidRPr="00FF673A" w:rsidRDefault="00FC55DF" w:rsidP="00A46829">
            <w:pPr>
              <w:jc w:val="center"/>
              <w:rPr>
                <w:b/>
                <w:sz w:val="20"/>
                <w:szCs w:val="20"/>
                <w:lang w:val="es-ES_tradnl"/>
              </w:rPr>
            </w:pPr>
            <w:r w:rsidRPr="00FF673A">
              <w:rPr>
                <w:b/>
                <w:sz w:val="20"/>
                <w:szCs w:val="20"/>
                <w:lang w:val="es-ES_tradnl"/>
              </w:rPr>
              <w:t xml:space="preserve">SALDO A </w:t>
            </w:r>
          </w:p>
          <w:p w14:paraId="0A696B19" w14:textId="77777777" w:rsidR="00FC55DF" w:rsidRPr="00FF673A" w:rsidRDefault="00FC55DF" w:rsidP="00A46829">
            <w:pPr>
              <w:jc w:val="center"/>
              <w:rPr>
                <w:b/>
                <w:sz w:val="20"/>
                <w:szCs w:val="20"/>
                <w:lang w:val="es-ES_tradnl"/>
              </w:rPr>
            </w:pPr>
            <w:r w:rsidRPr="00FF673A">
              <w:rPr>
                <w:b/>
                <w:sz w:val="20"/>
                <w:szCs w:val="20"/>
                <w:lang w:val="es-ES_tradnl"/>
              </w:rPr>
              <w:t>31/12/202</w:t>
            </w:r>
            <w:r>
              <w:rPr>
                <w:b/>
                <w:sz w:val="20"/>
                <w:szCs w:val="20"/>
                <w:lang w:val="es-ES_tradnl"/>
              </w:rPr>
              <w:t>4</w:t>
            </w:r>
          </w:p>
          <w:p w14:paraId="093E5E13" w14:textId="77777777" w:rsidR="00FC55DF" w:rsidRDefault="00FC55DF" w:rsidP="00A46829">
            <w:pPr>
              <w:jc w:val="center"/>
              <w:rPr>
                <w:b/>
                <w:sz w:val="20"/>
                <w:szCs w:val="20"/>
                <w:lang w:val="es-ES_tradnl"/>
              </w:rPr>
            </w:pPr>
            <w:r>
              <w:rPr>
                <w:b/>
                <w:sz w:val="20"/>
                <w:szCs w:val="20"/>
                <w:lang w:val="es-ES_tradnl"/>
              </w:rPr>
              <w:t>(Pesos)</w:t>
            </w:r>
          </w:p>
          <w:p w14:paraId="38ABB706" w14:textId="77777777" w:rsidR="00FC55DF" w:rsidRPr="00FF673A" w:rsidRDefault="00FC55DF" w:rsidP="00A46829">
            <w:pPr>
              <w:jc w:val="center"/>
              <w:rPr>
                <w:b/>
                <w:sz w:val="20"/>
                <w:szCs w:val="20"/>
                <w:lang w:val="es-ES_tradnl"/>
              </w:rPr>
            </w:pPr>
          </w:p>
        </w:tc>
      </w:tr>
      <w:tr w:rsidR="00FC55DF" w:rsidRPr="00FF673A" w14:paraId="53018914" w14:textId="77777777" w:rsidTr="00A46829">
        <w:tc>
          <w:tcPr>
            <w:tcW w:w="1134" w:type="dxa"/>
          </w:tcPr>
          <w:p w14:paraId="47C1DD41" w14:textId="77777777" w:rsidR="00FC55DF" w:rsidRPr="00FF673A" w:rsidRDefault="00FC55DF" w:rsidP="00A46829">
            <w:pPr>
              <w:jc w:val="center"/>
              <w:rPr>
                <w:b/>
                <w:sz w:val="20"/>
                <w:szCs w:val="20"/>
                <w:lang w:val="es-ES_tradnl"/>
              </w:rPr>
            </w:pPr>
            <w:r>
              <w:rPr>
                <w:b/>
                <w:sz w:val="20"/>
                <w:szCs w:val="20"/>
                <w:lang w:val="es-ES_tradnl"/>
              </w:rPr>
              <w:t>138490</w:t>
            </w:r>
          </w:p>
        </w:tc>
        <w:tc>
          <w:tcPr>
            <w:tcW w:w="6379" w:type="dxa"/>
          </w:tcPr>
          <w:p w14:paraId="7351EC10" w14:textId="77777777" w:rsidR="00FC55DF" w:rsidRPr="00FF673A" w:rsidRDefault="00FC55DF" w:rsidP="00A46829">
            <w:pPr>
              <w:rPr>
                <w:b/>
                <w:sz w:val="20"/>
                <w:szCs w:val="20"/>
                <w:lang w:val="es-ES_tradnl"/>
              </w:rPr>
            </w:pPr>
            <w:r>
              <w:rPr>
                <w:b/>
                <w:sz w:val="20"/>
                <w:szCs w:val="20"/>
                <w:lang w:val="es-ES_tradnl"/>
              </w:rPr>
              <w:t>Otras cuentas por cobrar</w:t>
            </w:r>
          </w:p>
        </w:tc>
        <w:tc>
          <w:tcPr>
            <w:tcW w:w="2410" w:type="dxa"/>
          </w:tcPr>
          <w:p w14:paraId="28DA1FC5" w14:textId="77777777" w:rsidR="00FC55DF" w:rsidRPr="00FF673A" w:rsidRDefault="00FC55DF" w:rsidP="00A46829">
            <w:pPr>
              <w:jc w:val="right"/>
              <w:rPr>
                <w:b/>
                <w:sz w:val="20"/>
                <w:szCs w:val="20"/>
                <w:lang w:val="es-ES_tradnl"/>
              </w:rPr>
            </w:pPr>
            <w:r>
              <w:rPr>
                <w:b/>
                <w:sz w:val="20"/>
                <w:szCs w:val="20"/>
                <w:lang w:val="es-ES_tradnl"/>
              </w:rPr>
              <w:t>9.223.245.404,82</w:t>
            </w:r>
          </w:p>
        </w:tc>
      </w:tr>
      <w:tr w:rsidR="00FC55DF" w:rsidRPr="00FF673A" w14:paraId="0DA842C2" w14:textId="77777777" w:rsidTr="00A46829">
        <w:tc>
          <w:tcPr>
            <w:tcW w:w="1134" w:type="dxa"/>
          </w:tcPr>
          <w:p w14:paraId="7CF4AD29" w14:textId="77777777" w:rsidR="00FC55DF" w:rsidRPr="00FF673A" w:rsidRDefault="00FC55DF" w:rsidP="00A46829">
            <w:pPr>
              <w:jc w:val="center"/>
              <w:rPr>
                <w:b/>
                <w:sz w:val="20"/>
                <w:szCs w:val="20"/>
                <w:lang w:val="es-ES_tradnl"/>
              </w:rPr>
            </w:pPr>
            <w:r>
              <w:rPr>
                <w:b/>
                <w:sz w:val="20"/>
                <w:szCs w:val="20"/>
                <w:lang w:val="es-ES_tradnl"/>
              </w:rPr>
              <w:t>138590</w:t>
            </w:r>
          </w:p>
        </w:tc>
        <w:tc>
          <w:tcPr>
            <w:tcW w:w="6379" w:type="dxa"/>
          </w:tcPr>
          <w:p w14:paraId="51A4097C" w14:textId="77777777" w:rsidR="00FC55DF" w:rsidRPr="00FF673A" w:rsidRDefault="00FC55DF" w:rsidP="00A46829">
            <w:pPr>
              <w:rPr>
                <w:b/>
                <w:sz w:val="20"/>
                <w:szCs w:val="20"/>
                <w:lang w:val="es-ES_tradnl"/>
              </w:rPr>
            </w:pPr>
            <w:r>
              <w:rPr>
                <w:b/>
                <w:sz w:val="20"/>
                <w:szCs w:val="20"/>
                <w:lang w:val="es-ES_tradnl"/>
              </w:rPr>
              <w:t>Otras cuentas por cobrar de difícil recaudo</w:t>
            </w:r>
          </w:p>
        </w:tc>
        <w:tc>
          <w:tcPr>
            <w:tcW w:w="2410" w:type="dxa"/>
          </w:tcPr>
          <w:p w14:paraId="1D0CC32C" w14:textId="77777777" w:rsidR="00FC55DF" w:rsidRPr="00FF673A" w:rsidRDefault="00FC55DF" w:rsidP="00A46829">
            <w:pPr>
              <w:jc w:val="right"/>
              <w:rPr>
                <w:b/>
                <w:sz w:val="20"/>
                <w:szCs w:val="20"/>
                <w:lang w:val="es-ES_tradnl"/>
              </w:rPr>
            </w:pPr>
            <w:r>
              <w:rPr>
                <w:b/>
                <w:sz w:val="20"/>
                <w:szCs w:val="20"/>
                <w:lang w:val="es-ES_tradnl"/>
              </w:rPr>
              <w:t>322.352.047,60</w:t>
            </w:r>
          </w:p>
        </w:tc>
      </w:tr>
      <w:tr w:rsidR="00FC55DF" w:rsidRPr="00FF673A" w14:paraId="2F008312" w14:textId="77777777" w:rsidTr="00A46829">
        <w:tc>
          <w:tcPr>
            <w:tcW w:w="1134" w:type="dxa"/>
          </w:tcPr>
          <w:p w14:paraId="0B15C2CE" w14:textId="77777777" w:rsidR="00FC55DF" w:rsidRPr="00FF673A" w:rsidRDefault="00FC55DF" w:rsidP="00A46829">
            <w:pPr>
              <w:jc w:val="center"/>
              <w:rPr>
                <w:b/>
                <w:sz w:val="20"/>
                <w:szCs w:val="20"/>
                <w:lang w:val="es-ES_tradnl"/>
              </w:rPr>
            </w:pPr>
            <w:r>
              <w:rPr>
                <w:b/>
                <w:sz w:val="20"/>
                <w:szCs w:val="20"/>
                <w:lang w:val="es-ES_tradnl"/>
              </w:rPr>
              <w:t>138690</w:t>
            </w:r>
          </w:p>
        </w:tc>
        <w:tc>
          <w:tcPr>
            <w:tcW w:w="6379" w:type="dxa"/>
          </w:tcPr>
          <w:p w14:paraId="5CDF0066" w14:textId="77777777" w:rsidR="00FC55DF" w:rsidRPr="00FF673A" w:rsidRDefault="00FC55DF" w:rsidP="00A46829">
            <w:pPr>
              <w:rPr>
                <w:b/>
                <w:sz w:val="20"/>
                <w:szCs w:val="20"/>
                <w:lang w:val="es-ES_tradnl"/>
              </w:rPr>
            </w:pPr>
            <w:r>
              <w:rPr>
                <w:b/>
                <w:sz w:val="20"/>
                <w:szCs w:val="20"/>
                <w:lang w:val="es-ES_tradnl"/>
              </w:rPr>
              <w:t>Otras cuentas por cobrar</w:t>
            </w:r>
          </w:p>
        </w:tc>
        <w:tc>
          <w:tcPr>
            <w:tcW w:w="2410" w:type="dxa"/>
          </w:tcPr>
          <w:p w14:paraId="721F1F4B" w14:textId="77777777" w:rsidR="00FC55DF" w:rsidRPr="00FF673A" w:rsidRDefault="00FC55DF" w:rsidP="00A46829">
            <w:pPr>
              <w:jc w:val="right"/>
              <w:rPr>
                <w:b/>
                <w:sz w:val="20"/>
                <w:szCs w:val="20"/>
                <w:lang w:val="es-ES_tradnl"/>
              </w:rPr>
            </w:pPr>
            <w:r>
              <w:rPr>
                <w:b/>
                <w:sz w:val="20"/>
                <w:szCs w:val="20"/>
                <w:lang w:val="es-ES_tradnl"/>
              </w:rPr>
              <w:t>(247.702.758,89)</w:t>
            </w:r>
          </w:p>
        </w:tc>
      </w:tr>
      <w:tr w:rsidR="00FC55DF" w:rsidRPr="00FF673A" w14:paraId="31E183E8" w14:textId="77777777" w:rsidTr="00A46829">
        <w:tc>
          <w:tcPr>
            <w:tcW w:w="1134" w:type="dxa"/>
          </w:tcPr>
          <w:p w14:paraId="41B12913" w14:textId="77777777" w:rsidR="00FC55DF" w:rsidRPr="00FF673A" w:rsidRDefault="00FC55DF" w:rsidP="00A46829">
            <w:pPr>
              <w:jc w:val="center"/>
              <w:rPr>
                <w:b/>
                <w:sz w:val="20"/>
                <w:szCs w:val="20"/>
                <w:lang w:val="es-ES_tradnl"/>
              </w:rPr>
            </w:pPr>
            <w:r>
              <w:rPr>
                <w:b/>
                <w:sz w:val="20"/>
                <w:szCs w:val="20"/>
                <w:lang w:val="es-ES_tradnl"/>
              </w:rPr>
              <w:t>165590</w:t>
            </w:r>
          </w:p>
        </w:tc>
        <w:tc>
          <w:tcPr>
            <w:tcW w:w="6379" w:type="dxa"/>
          </w:tcPr>
          <w:p w14:paraId="44818815" w14:textId="77777777" w:rsidR="00FC55DF" w:rsidRPr="00FF673A" w:rsidRDefault="00FC55DF" w:rsidP="00A46829">
            <w:pPr>
              <w:rPr>
                <w:b/>
                <w:sz w:val="20"/>
                <w:szCs w:val="20"/>
                <w:lang w:val="es-ES_tradnl"/>
              </w:rPr>
            </w:pPr>
            <w:r>
              <w:rPr>
                <w:b/>
                <w:sz w:val="20"/>
                <w:szCs w:val="20"/>
                <w:lang w:val="es-ES_tradnl"/>
              </w:rPr>
              <w:t>Otra maquinaria y equipo</w:t>
            </w:r>
          </w:p>
        </w:tc>
        <w:tc>
          <w:tcPr>
            <w:tcW w:w="2410" w:type="dxa"/>
          </w:tcPr>
          <w:p w14:paraId="384E60BA" w14:textId="77777777" w:rsidR="00FC55DF" w:rsidRPr="00FF673A" w:rsidRDefault="00FC55DF" w:rsidP="00A46829">
            <w:pPr>
              <w:jc w:val="right"/>
              <w:rPr>
                <w:b/>
                <w:sz w:val="20"/>
                <w:szCs w:val="20"/>
                <w:lang w:val="es-ES_tradnl"/>
              </w:rPr>
            </w:pPr>
            <w:r>
              <w:rPr>
                <w:b/>
                <w:sz w:val="20"/>
                <w:szCs w:val="20"/>
                <w:lang w:val="es-ES_tradnl"/>
              </w:rPr>
              <w:t>562.198.963,44</w:t>
            </w:r>
          </w:p>
        </w:tc>
      </w:tr>
      <w:tr w:rsidR="00FC55DF" w:rsidRPr="00FF673A" w14:paraId="698A5997" w14:textId="77777777" w:rsidTr="00A46829">
        <w:tc>
          <w:tcPr>
            <w:tcW w:w="1134" w:type="dxa"/>
          </w:tcPr>
          <w:p w14:paraId="338E27EF" w14:textId="77777777" w:rsidR="00FC55DF" w:rsidRPr="00FF673A" w:rsidRDefault="00FC55DF" w:rsidP="00A46829">
            <w:pPr>
              <w:jc w:val="center"/>
              <w:rPr>
                <w:b/>
                <w:sz w:val="20"/>
                <w:szCs w:val="20"/>
                <w:lang w:val="es-ES_tradnl"/>
              </w:rPr>
            </w:pPr>
            <w:r>
              <w:rPr>
                <w:b/>
                <w:sz w:val="20"/>
                <w:szCs w:val="20"/>
                <w:lang w:val="es-ES_tradnl"/>
              </w:rPr>
              <w:t>166090</w:t>
            </w:r>
          </w:p>
        </w:tc>
        <w:tc>
          <w:tcPr>
            <w:tcW w:w="6379" w:type="dxa"/>
          </w:tcPr>
          <w:p w14:paraId="6F9ECEB1" w14:textId="77777777" w:rsidR="00FC55DF" w:rsidRPr="00FF673A" w:rsidRDefault="00FC55DF" w:rsidP="00A46829">
            <w:pPr>
              <w:rPr>
                <w:b/>
                <w:sz w:val="20"/>
                <w:szCs w:val="20"/>
                <w:lang w:val="es-ES_tradnl"/>
              </w:rPr>
            </w:pPr>
            <w:r>
              <w:rPr>
                <w:b/>
                <w:sz w:val="20"/>
                <w:szCs w:val="20"/>
                <w:lang w:val="es-ES_tradnl"/>
              </w:rPr>
              <w:t>Otro equipo médico y científico</w:t>
            </w:r>
          </w:p>
        </w:tc>
        <w:tc>
          <w:tcPr>
            <w:tcW w:w="2410" w:type="dxa"/>
          </w:tcPr>
          <w:p w14:paraId="3A6C5875" w14:textId="77777777" w:rsidR="00FC55DF" w:rsidRPr="00FF673A" w:rsidRDefault="00FC55DF" w:rsidP="00A46829">
            <w:pPr>
              <w:jc w:val="right"/>
              <w:rPr>
                <w:b/>
                <w:sz w:val="20"/>
                <w:szCs w:val="20"/>
                <w:lang w:val="es-ES_tradnl"/>
              </w:rPr>
            </w:pPr>
            <w:r>
              <w:rPr>
                <w:b/>
                <w:sz w:val="20"/>
                <w:szCs w:val="20"/>
                <w:lang w:val="es-ES_tradnl"/>
              </w:rPr>
              <w:t>843.400,00</w:t>
            </w:r>
          </w:p>
        </w:tc>
      </w:tr>
      <w:tr w:rsidR="00FC55DF" w:rsidRPr="00FF673A" w14:paraId="695BEEB8" w14:textId="77777777" w:rsidTr="00A46829">
        <w:tc>
          <w:tcPr>
            <w:tcW w:w="1134" w:type="dxa"/>
          </w:tcPr>
          <w:p w14:paraId="7B9BF4EE" w14:textId="77777777" w:rsidR="00FC55DF" w:rsidRPr="00FF673A" w:rsidRDefault="00FC55DF" w:rsidP="00A46829">
            <w:pPr>
              <w:jc w:val="center"/>
              <w:rPr>
                <w:b/>
                <w:sz w:val="20"/>
                <w:szCs w:val="20"/>
                <w:lang w:val="es-ES_tradnl"/>
              </w:rPr>
            </w:pPr>
            <w:r>
              <w:rPr>
                <w:b/>
                <w:sz w:val="20"/>
                <w:szCs w:val="20"/>
                <w:lang w:val="es-ES_tradnl"/>
              </w:rPr>
              <w:t>243690</w:t>
            </w:r>
          </w:p>
        </w:tc>
        <w:tc>
          <w:tcPr>
            <w:tcW w:w="6379" w:type="dxa"/>
          </w:tcPr>
          <w:p w14:paraId="29105110" w14:textId="77777777" w:rsidR="00FC55DF" w:rsidRPr="00FF673A" w:rsidRDefault="00FC55DF" w:rsidP="00A46829">
            <w:pPr>
              <w:rPr>
                <w:b/>
                <w:sz w:val="20"/>
                <w:szCs w:val="20"/>
                <w:lang w:val="es-ES_tradnl"/>
              </w:rPr>
            </w:pPr>
            <w:r>
              <w:rPr>
                <w:b/>
                <w:sz w:val="20"/>
                <w:szCs w:val="20"/>
                <w:lang w:val="es-ES_tradnl"/>
              </w:rPr>
              <w:t>Otras retenciones</w:t>
            </w:r>
          </w:p>
        </w:tc>
        <w:tc>
          <w:tcPr>
            <w:tcW w:w="2410" w:type="dxa"/>
          </w:tcPr>
          <w:p w14:paraId="72029D5D" w14:textId="77777777" w:rsidR="00FC55DF" w:rsidRPr="00FF673A" w:rsidRDefault="00FC55DF" w:rsidP="00A46829">
            <w:pPr>
              <w:jc w:val="right"/>
              <w:rPr>
                <w:b/>
                <w:sz w:val="20"/>
                <w:szCs w:val="20"/>
                <w:lang w:val="es-ES_tradnl"/>
              </w:rPr>
            </w:pPr>
            <w:r>
              <w:rPr>
                <w:b/>
                <w:sz w:val="20"/>
                <w:szCs w:val="20"/>
                <w:lang w:val="es-ES_tradnl"/>
              </w:rPr>
              <w:t>2.031.403,00</w:t>
            </w:r>
          </w:p>
        </w:tc>
      </w:tr>
      <w:tr w:rsidR="00FC55DF" w:rsidRPr="00FF673A" w14:paraId="763DBF19" w14:textId="77777777" w:rsidTr="00A46829">
        <w:tc>
          <w:tcPr>
            <w:tcW w:w="1134" w:type="dxa"/>
          </w:tcPr>
          <w:p w14:paraId="06E20574" w14:textId="77777777" w:rsidR="00FC55DF" w:rsidRPr="00FF673A" w:rsidRDefault="00FC55DF" w:rsidP="00A46829">
            <w:pPr>
              <w:jc w:val="center"/>
              <w:rPr>
                <w:b/>
                <w:sz w:val="20"/>
                <w:szCs w:val="20"/>
                <w:lang w:val="es-ES_tradnl"/>
              </w:rPr>
            </w:pPr>
            <w:r>
              <w:rPr>
                <w:b/>
                <w:sz w:val="20"/>
                <w:szCs w:val="20"/>
                <w:lang w:val="es-ES_tradnl"/>
              </w:rPr>
              <w:t>249090</w:t>
            </w:r>
          </w:p>
        </w:tc>
        <w:tc>
          <w:tcPr>
            <w:tcW w:w="6379" w:type="dxa"/>
          </w:tcPr>
          <w:p w14:paraId="27F7E93E" w14:textId="77777777" w:rsidR="00FC55DF" w:rsidRPr="00FF673A" w:rsidRDefault="00FC55DF" w:rsidP="00A46829">
            <w:pPr>
              <w:rPr>
                <w:b/>
                <w:sz w:val="20"/>
                <w:szCs w:val="20"/>
                <w:lang w:val="es-ES_tradnl"/>
              </w:rPr>
            </w:pPr>
            <w:r>
              <w:rPr>
                <w:b/>
                <w:sz w:val="20"/>
                <w:szCs w:val="20"/>
                <w:lang w:val="es-ES_tradnl"/>
              </w:rPr>
              <w:t>Otras cuentas por pagar</w:t>
            </w:r>
          </w:p>
        </w:tc>
        <w:tc>
          <w:tcPr>
            <w:tcW w:w="2410" w:type="dxa"/>
          </w:tcPr>
          <w:p w14:paraId="6CBBA88B" w14:textId="77777777" w:rsidR="00FC55DF" w:rsidRPr="00FF673A" w:rsidRDefault="00FC55DF" w:rsidP="00A46829">
            <w:pPr>
              <w:jc w:val="right"/>
              <w:rPr>
                <w:b/>
                <w:sz w:val="20"/>
                <w:szCs w:val="20"/>
                <w:lang w:val="es-ES_tradnl"/>
              </w:rPr>
            </w:pPr>
            <w:r>
              <w:rPr>
                <w:b/>
                <w:sz w:val="20"/>
                <w:szCs w:val="20"/>
                <w:lang w:val="es-ES_tradnl"/>
              </w:rPr>
              <w:t>2.997.003,10</w:t>
            </w:r>
          </w:p>
        </w:tc>
      </w:tr>
      <w:tr w:rsidR="00FC55DF" w:rsidRPr="00FF673A" w14:paraId="789B9CF8" w14:textId="77777777" w:rsidTr="00A46829">
        <w:tc>
          <w:tcPr>
            <w:tcW w:w="1134" w:type="dxa"/>
          </w:tcPr>
          <w:p w14:paraId="39D923C9" w14:textId="77777777" w:rsidR="00FC55DF" w:rsidRPr="00FF673A" w:rsidRDefault="00FC55DF" w:rsidP="00A46829">
            <w:pPr>
              <w:jc w:val="center"/>
              <w:rPr>
                <w:b/>
                <w:sz w:val="20"/>
                <w:szCs w:val="20"/>
                <w:lang w:val="es-ES_tradnl"/>
              </w:rPr>
            </w:pPr>
            <w:r>
              <w:rPr>
                <w:b/>
                <w:sz w:val="20"/>
                <w:szCs w:val="20"/>
                <w:lang w:val="es-ES_tradnl"/>
              </w:rPr>
              <w:t>472290</w:t>
            </w:r>
          </w:p>
        </w:tc>
        <w:tc>
          <w:tcPr>
            <w:tcW w:w="6379" w:type="dxa"/>
          </w:tcPr>
          <w:p w14:paraId="5A3E99AE" w14:textId="77777777" w:rsidR="00FC55DF" w:rsidRPr="00FF673A" w:rsidRDefault="00FC55DF" w:rsidP="00A46829">
            <w:pPr>
              <w:rPr>
                <w:b/>
                <w:sz w:val="20"/>
                <w:szCs w:val="20"/>
                <w:lang w:val="es-ES_tradnl"/>
              </w:rPr>
            </w:pPr>
            <w:r>
              <w:rPr>
                <w:b/>
                <w:sz w:val="20"/>
                <w:szCs w:val="20"/>
                <w:lang w:val="es-ES_tradnl"/>
              </w:rPr>
              <w:t>Otras operaciones sin flujo de efectivo</w:t>
            </w:r>
          </w:p>
        </w:tc>
        <w:tc>
          <w:tcPr>
            <w:tcW w:w="2410" w:type="dxa"/>
          </w:tcPr>
          <w:p w14:paraId="2E9A82E0" w14:textId="77777777" w:rsidR="00FC55DF" w:rsidRPr="00FF673A" w:rsidRDefault="00FC55DF" w:rsidP="00A46829">
            <w:pPr>
              <w:jc w:val="right"/>
              <w:rPr>
                <w:b/>
                <w:sz w:val="20"/>
                <w:szCs w:val="20"/>
                <w:lang w:val="es-ES_tradnl"/>
              </w:rPr>
            </w:pPr>
            <w:r>
              <w:rPr>
                <w:b/>
                <w:sz w:val="20"/>
                <w:szCs w:val="20"/>
                <w:lang w:val="es-ES_tradnl"/>
              </w:rPr>
              <w:t>112.491.124.000,00</w:t>
            </w:r>
          </w:p>
        </w:tc>
      </w:tr>
      <w:tr w:rsidR="00FC55DF" w:rsidRPr="00FF673A" w14:paraId="4822C703" w14:textId="77777777" w:rsidTr="00A46829">
        <w:tc>
          <w:tcPr>
            <w:tcW w:w="1134" w:type="dxa"/>
          </w:tcPr>
          <w:p w14:paraId="04E1CEE2" w14:textId="77777777" w:rsidR="00FC55DF" w:rsidRPr="00FF673A" w:rsidRDefault="00FC55DF" w:rsidP="00A46829">
            <w:pPr>
              <w:jc w:val="center"/>
              <w:rPr>
                <w:b/>
                <w:sz w:val="20"/>
                <w:szCs w:val="20"/>
                <w:lang w:val="es-ES_tradnl"/>
              </w:rPr>
            </w:pPr>
            <w:r>
              <w:rPr>
                <w:b/>
                <w:sz w:val="20"/>
                <w:szCs w:val="20"/>
                <w:lang w:val="es-ES_tradnl"/>
              </w:rPr>
              <w:t>480290</w:t>
            </w:r>
          </w:p>
        </w:tc>
        <w:tc>
          <w:tcPr>
            <w:tcW w:w="6379" w:type="dxa"/>
          </w:tcPr>
          <w:p w14:paraId="65CA6015" w14:textId="77777777" w:rsidR="00FC55DF" w:rsidRPr="00FF673A" w:rsidRDefault="00FC55DF" w:rsidP="00A46829">
            <w:pPr>
              <w:rPr>
                <w:b/>
                <w:sz w:val="20"/>
                <w:szCs w:val="20"/>
                <w:lang w:val="es-ES_tradnl"/>
              </w:rPr>
            </w:pPr>
            <w:r>
              <w:rPr>
                <w:b/>
                <w:sz w:val="20"/>
                <w:szCs w:val="20"/>
                <w:lang w:val="es-ES_tradnl"/>
              </w:rPr>
              <w:t>Otros ingresos financieros</w:t>
            </w:r>
          </w:p>
        </w:tc>
        <w:tc>
          <w:tcPr>
            <w:tcW w:w="2410" w:type="dxa"/>
          </w:tcPr>
          <w:p w14:paraId="1FD4F75F" w14:textId="77777777" w:rsidR="00FC55DF" w:rsidRPr="00FF673A" w:rsidRDefault="00FC55DF" w:rsidP="00A46829">
            <w:pPr>
              <w:jc w:val="right"/>
              <w:rPr>
                <w:b/>
                <w:sz w:val="20"/>
                <w:szCs w:val="20"/>
                <w:lang w:val="es-ES_tradnl"/>
              </w:rPr>
            </w:pPr>
            <w:r>
              <w:rPr>
                <w:b/>
                <w:sz w:val="20"/>
                <w:szCs w:val="20"/>
                <w:lang w:val="es-ES_tradnl"/>
              </w:rPr>
              <w:t>383.291.375.155,86</w:t>
            </w:r>
          </w:p>
        </w:tc>
      </w:tr>
      <w:tr w:rsidR="00FC55DF" w:rsidRPr="00FF673A" w14:paraId="3C8B3620" w14:textId="77777777" w:rsidTr="00A46829">
        <w:tc>
          <w:tcPr>
            <w:tcW w:w="1134" w:type="dxa"/>
          </w:tcPr>
          <w:p w14:paraId="79398D36" w14:textId="77777777" w:rsidR="00FC55DF" w:rsidRPr="00FF673A" w:rsidRDefault="00FC55DF" w:rsidP="00A46829">
            <w:pPr>
              <w:jc w:val="center"/>
              <w:rPr>
                <w:b/>
                <w:sz w:val="20"/>
                <w:szCs w:val="20"/>
                <w:lang w:val="es-ES_tradnl"/>
              </w:rPr>
            </w:pPr>
            <w:r>
              <w:rPr>
                <w:b/>
                <w:sz w:val="20"/>
                <w:szCs w:val="20"/>
                <w:lang w:val="es-ES_tradnl"/>
              </w:rPr>
              <w:t>480890</w:t>
            </w:r>
          </w:p>
        </w:tc>
        <w:tc>
          <w:tcPr>
            <w:tcW w:w="6379" w:type="dxa"/>
          </w:tcPr>
          <w:p w14:paraId="2FEB49A1" w14:textId="77777777" w:rsidR="00FC55DF" w:rsidRPr="00FF673A" w:rsidRDefault="00FC55DF" w:rsidP="00A46829">
            <w:pPr>
              <w:rPr>
                <w:b/>
                <w:sz w:val="20"/>
                <w:szCs w:val="20"/>
                <w:lang w:val="es-ES_tradnl"/>
              </w:rPr>
            </w:pPr>
            <w:r>
              <w:rPr>
                <w:b/>
                <w:sz w:val="20"/>
                <w:szCs w:val="20"/>
                <w:lang w:val="es-ES_tradnl"/>
              </w:rPr>
              <w:t>Otros ingresos diversos</w:t>
            </w:r>
          </w:p>
        </w:tc>
        <w:tc>
          <w:tcPr>
            <w:tcW w:w="2410" w:type="dxa"/>
          </w:tcPr>
          <w:p w14:paraId="70746673" w14:textId="77777777" w:rsidR="00FC55DF" w:rsidRPr="00FF673A" w:rsidRDefault="00FC55DF" w:rsidP="00A46829">
            <w:pPr>
              <w:jc w:val="right"/>
              <w:rPr>
                <w:b/>
                <w:sz w:val="20"/>
                <w:szCs w:val="20"/>
                <w:lang w:val="es-ES_tradnl"/>
              </w:rPr>
            </w:pPr>
            <w:r>
              <w:rPr>
                <w:b/>
                <w:sz w:val="20"/>
                <w:szCs w:val="20"/>
                <w:lang w:val="es-ES_tradnl"/>
              </w:rPr>
              <w:t>5.771.331,02</w:t>
            </w:r>
          </w:p>
        </w:tc>
      </w:tr>
      <w:tr w:rsidR="00FC55DF" w:rsidRPr="00FF673A" w14:paraId="07C9613E" w14:textId="77777777" w:rsidTr="00A46829">
        <w:tc>
          <w:tcPr>
            <w:tcW w:w="1134" w:type="dxa"/>
          </w:tcPr>
          <w:p w14:paraId="43A83647" w14:textId="77777777" w:rsidR="00FC55DF" w:rsidRPr="00FF673A" w:rsidRDefault="00FC55DF" w:rsidP="00A46829">
            <w:pPr>
              <w:jc w:val="center"/>
              <w:rPr>
                <w:b/>
                <w:sz w:val="20"/>
                <w:szCs w:val="20"/>
                <w:lang w:val="es-ES_tradnl"/>
              </w:rPr>
            </w:pPr>
            <w:r>
              <w:rPr>
                <w:b/>
                <w:sz w:val="20"/>
                <w:szCs w:val="20"/>
                <w:lang w:val="es-ES_tradnl"/>
              </w:rPr>
              <w:t>511190</w:t>
            </w:r>
          </w:p>
        </w:tc>
        <w:tc>
          <w:tcPr>
            <w:tcW w:w="6379" w:type="dxa"/>
          </w:tcPr>
          <w:p w14:paraId="273714AA" w14:textId="77777777" w:rsidR="00FC55DF" w:rsidRPr="00FF673A" w:rsidRDefault="00FC55DF" w:rsidP="00A46829">
            <w:pPr>
              <w:rPr>
                <w:b/>
                <w:sz w:val="20"/>
                <w:szCs w:val="20"/>
                <w:lang w:val="es-ES_tradnl"/>
              </w:rPr>
            </w:pPr>
            <w:r>
              <w:rPr>
                <w:b/>
                <w:sz w:val="20"/>
                <w:szCs w:val="20"/>
                <w:lang w:val="es-ES_tradnl"/>
              </w:rPr>
              <w:t>Otros gastos generales</w:t>
            </w:r>
          </w:p>
        </w:tc>
        <w:tc>
          <w:tcPr>
            <w:tcW w:w="2410" w:type="dxa"/>
          </w:tcPr>
          <w:p w14:paraId="0720938E" w14:textId="77777777" w:rsidR="00FC55DF" w:rsidRPr="00FF673A" w:rsidRDefault="00FC55DF" w:rsidP="00A46829">
            <w:pPr>
              <w:jc w:val="right"/>
              <w:rPr>
                <w:b/>
                <w:sz w:val="20"/>
                <w:szCs w:val="20"/>
                <w:lang w:val="es-ES_tradnl"/>
              </w:rPr>
            </w:pPr>
            <w:r>
              <w:rPr>
                <w:b/>
                <w:sz w:val="20"/>
                <w:szCs w:val="20"/>
                <w:lang w:val="es-ES_tradnl"/>
              </w:rPr>
              <w:t>74.694.925,10</w:t>
            </w:r>
          </w:p>
        </w:tc>
      </w:tr>
      <w:tr w:rsidR="00FC55DF" w:rsidRPr="00FF673A" w14:paraId="03488CB5" w14:textId="77777777" w:rsidTr="00A46829">
        <w:tc>
          <w:tcPr>
            <w:tcW w:w="1134" w:type="dxa"/>
          </w:tcPr>
          <w:p w14:paraId="53A432E8" w14:textId="77777777" w:rsidR="00FC55DF" w:rsidRPr="00FF673A" w:rsidRDefault="00FC55DF" w:rsidP="00A46829">
            <w:pPr>
              <w:jc w:val="center"/>
              <w:rPr>
                <w:b/>
                <w:sz w:val="20"/>
                <w:szCs w:val="20"/>
                <w:lang w:val="es-ES_tradnl"/>
              </w:rPr>
            </w:pPr>
            <w:r>
              <w:rPr>
                <w:b/>
                <w:sz w:val="20"/>
                <w:szCs w:val="20"/>
                <w:lang w:val="es-ES_tradnl"/>
              </w:rPr>
              <w:t>580490</w:t>
            </w:r>
          </w:p>
        </w:tc>
        <w:tc>
          <w:tcPr>
            <w:tcW w:w="6379" w:type="dxa"/>
          </w:tcPr>
          <w:p w14:paraId="5D41CEA3" w14:textId="77777777" w:rsidR="00FC55DF" w:rsidRPr="00FF673A" w:rsidRDefault="00FC55DF" w:rsidP="00A46829">
            <w:pPr>
              <w:rPr>
                <w:b/>
                <w:sz w:val="20"/>
                <w:szCs w:val="20"/>
                <w:lang w:val="es-ES_tradnl"/>
              </w:rPr>
            </w:pPr>
            <w:r>
              <w:rPr>
                <w:b/>
                <w:sz w:val="20"/>
                <w:szCs w:val="20"/>
                <w:lang w:val="es-ES_tradnl"/>
              </w:rPr>
              <w:t>Otros gastos financieros</w:t>
            </w:r>
          </w:p>
        </w:tc>
        <w:tc>
          <w:tcPr>
            <w:tcW w:w="2410" w:type="dxa"/>
          </w:tcPr>
          <w:p w14:paraId="40A133AF" w14:textId="77777777" w:rsidR="00FC55DF" w:rsidRPr="00FF673A" w:rsidRDefault="00FC55DF" w:rsidP="00A46829">
            <w:pPr>
              <w:jc w:val="right"/>
              <w:rPr>
                <w:b/>
                <w:sz w:val="20"/>
                <w:szCs w:val="20"/>
                <w:lang w:val="es-ES_tradnl"/>
              </w:rPr>
            </w:pPr>
            <w:r>
              <w:rPr>
                <w:b/>
                <w:sz w:val="20"/>
                <w:szCs w:val="20"/>
                <w:lang w:val="es-ES_tradnl"/>
              </w:rPr>
              <w:t>30.924.037.787,00</w:t>
            </w:r>
          </w:p>
        </w:tc>
      </w:tr>
      <w:tr w:rsidR="00FC55DF" w:rsidRPr="00FF673A" w14:paraId="3D738902" w14:textId="77777777" w:rsidTr="00A46829">
        <w:tc>
          <w:tcPr>
            <w:tcW w:w="1134" w:type="dxa"/>
          </w:tcPr>
          <w:p w14:paraId="114A9DD9" w14:textId="77777777" w:rsidR="00FC55DF" w:rsidRPr="00FF673A" w:rsidRDefault="00FC55DF" w:rsidP="00A46829">
            <w:pPr>
              <w:jc w:val="center"/>
              <w:rPr>
                <w:b/>
                <w:sz w:val="20"/>
                <w:szCs w:val="20"/>
                <w:lang w:val="es-ES_tradnl"/>
              </w:rPr>
            </w:pPr>
            <w:r>
              <w:rPr>
                <w:b/>
                <w:sz w:val="20"/>
                <w:szCs w:val="20"/>
                <w:lang w:val="es-ES_tradnl"/>
              </w:rPr>
              <w:t>589090</w:t>
            </w:r>
          </w:p>
        </w:tc>
        <w:tc>
          <w:tcPr>
            <w:tcW w:w="6379" w:type="dxa"/>
          </w:tcPr>
          <w:p w14:paraId="76965A1C" w14:textId="77777777" w:rsidR="00FC55DF" w:rsidRPr="00FF673A" w:rsidRDefault="00FC55DF" w:rsidP="00A46829">
            <w:pPr>
              <w:rPr>
                <w:b/>
                <w:sz w:val="20"/>
                <w:szCs w:val="20"/>
                <w:lang w:val="es-ES_tradnl"/>
              </w:rPr>
            </w:pPr>
            <w:r>
              <w:rPr>
                <w:b/>
                <w:sz w:val="20"/>
                <w:szCs w:val="20"/>
                <w:lang w:val="es-ES_tradnl"/>
              </w:rPr>
              <w:t>Otros gastos diversos</w:t>
            </w:r>
          </w:p>
        </w:tc>
        <w:tc>
          <w:tcPr>
            <w:tcW w:w="2410" w:type="dxa"/>
          </w:tcPr>
          <w:p w14:paraId="010BD192" w14:textId="77777777" w:rsidR="00FC55DF" w:rsidRPr="00FF673A" w:rsidRDefault="00FC55DF" w:rsidP="00A46829">
            <w:pPr>
              <w:jc w:val="right"/>
              <w:rPr>
                <w:b/>
                <w:sz w:val="20"/>
                <w:szCs w:val="20"/>
                <w:lang w:val="es-ES_tradnl"/>
              </w:rPr>
            </w:pPr>
            <w:r>
              <w:rPr>
                <w:b/>
                <w:sz w:val="20"/>
                <w:szCs w:val="20"/>
                <w:lang w:val="es-ES_tradnl"/>
              </w:rPr>
              <w:t>0,40</w:t>
            </w:r>
          </w:p>
        </w:tc>
      </w:tr>
      <w:tr w:rsidR="00FC55DF" w:rsidRPr="00FF673A" w14:paraId="162691A3" w14:textId="77777777" w:rsidTr="00A46829">
        <w:tc>
          <w:tcPr>
            <w:tcW w:w="1134" w:type="dxa"/>
          </w:tcPr>
          <w:p w14:paraId="145BE9B2" w14:textId="77777777" w:rsidR="00FC55DF" w:rsidRPr="00FF673A" w:rsidRDefault="00FC55DF" w:rsidP="00A46829">
            <w:pPr>
              <w:jc w:val="center"/>
              <w:rPr>
                <w:b/>
                <w:sz w:val="20"/>
                <w:szCs w:val="20"/>
                <w:lang w:val="es-ES_tradnl"/>
              </w:rPr>
            </w:pPr>
            <w:r>
              <w:rPr>
                <w:b/>
                <w:sz w:val="20"/>
                <w:szCs w:val="20"/>
                <w:lang w:val="es-ES_tradnl"/>
              </w:rPr>
              <w:t>812090</w:t>
            </w:r>
          </w:p>
        </w:tc>
        <w:tc>
          <w:tcPr>
            <w:tcW w:w="6379" w:type="dxa"/>
          </w:tcPr>
          <w:p w14:paraId="25211A0C" w14:textId="77777777" w:rsidR="00FC55DF" w:rsidRPr="00FF673A" w:rsidRDefault="00FC55DF" w:rsidP="00A46829">
            <w:pPr>
              <w:rPr>
                <w:b/>
                <w:sz w:val="20"/>
                <w:szCs w:val="20"/>
                <w:lang w:val="es-ES_tradnl"/>
              </w:rPr>
            </w:pPr>
            <w:r>
              <w:rPr>
                <w:b/>
                <w:sz w:val="20"/>
                <w:szCs w:val="20"/>
                <w:lang w:val="es-ES_tradnl"/>
              </w:rPr>
              <w:t>Otros litigios y mecanismos alternativos de solución de conflictos</w:t>
            </w:r>
          </w:p>
        </w:tc>
        <w:tc>
          <w:tcPr>
            <w:tcW w:w="2410" w:type="dxa"/>
          </w:tcPr>
          <w:p w14:paraId="01F103AC" w14:textId="77777777" w:rsidR="00FC55DF" w:rsidRPr="00FF673A" w:rsidRDefault="00FC55DF" w:rsidP="00A46829">
            <w:pPr>
              <w:jc w:val="right"/>
              <w:rPr>
                <w:b/>
                <w:sz w:val="20"/>
                <w:szCs w:val="20"/>
                <w:lang w:val="es-ES_tradnl"/>
              </w:rPr>
            </w:pPr>
            <w:r>
              <w:rPr>
                <w:b/>
                <w:sz w:val="20"/>
                <w:szCs w:val="20"/>
                <w:lang w:val="es-ES_tradnl"/>
              </w:rPr>
              <w:t>165.842.661.687,00</w:t>
            </w:r>
          </w:p>
        </w:tc>
      </w:tr>
      <w:tr w:rsidR="00FC55DF" w:rsidRPr="00FF673A" w14:paraId="5DFC3049" w14:textId="77777777" w:rsidTr="00A46829">
        <w:tc>
          <w:tcPr>
            <w:tcW w:w="1134" w:type="dxa"/>
          </w:tcPr>
          <w:p w14:paraId="60ADDDE0" w14:textId="77777777" w:rsidR="00FC55DF" w:rsidRPr="00FF673A" w:rsidRDefault="00FC55DF" w:rsidP="00A46829">
            <w:pPr>
              <w:jc w:val="center"/>
              <w:rPr>
                <w:b/>
                <w:sz w:val="20"/>
                <w:szCs w:val="20"/>
                <w:lang w:val="es-ES_tradnl"/>
              </w:rPr>
            </w:pPr>
            <w:r>
              <w:rPr>
                <w:b/>
                <w:sz w:val="20"/>
                <w:szCs w:val="20"/>
                <w:lang w:val="es-ES_tradnl"/>
              </w:rPr>
              <w:t>819090</w:t>
            </w:r>
          </w:p>
        </w:tc>
        <w:tc>
          <w:tcPr>
            <w:tcW w:w="6379" w:type="dxa"/>
          </w:tcPr>
          <w:p w14:paraId="0925CC0B" w14:textId="77777777" w:rsidR="00FC55DF" w:rsidRPr="00FF673A" w:rsidRDefault="00FC55DF" w:rsidP="00A46829">
            <w:pPr>
              <w:rPr>
                <w:b/>
                <w:sz w:val="20"/>
                <w:szCs w:val="20"/>
                <w:lang w:val="es-ES_tradnl"/>
              </w:rPr>
            </w:pPr>
            <w:r>
              <w:rPr>
                <w:b/>
                <w:sz w:val="20"/>
                <w:szCs w:val="20"/>
                <w:lang w:val="es-ES_tradnl"/>
              </w:rPr>
              <w:t>Otros activos contingentes</w:t>
            </w:r>
          </w:p>
        </w:tc>
        <w:tc>
          <w:tcPr>
            <w:tcW w:w="2410" w:type="dxa"/>
          </w:tcPr>
          <w:p w14:paraId="0A118A88" w14:textId="77777777" w:rsidR="00FC55DF" w:rsidRPr="00FF673A" w:rsidRDefault="00FC55DF" w:rsidP="00A46829">
            <w:pPr>
              <w:jc w:val="right"/>
              <w:rPr>
                <w:b/>
                <w:sz w:val="20"/>
                <w:szCs w:val="20"/>
                <w:lang w:val="es-ES_tradnl"/>
              </w:rPr>
            </w:pPr>
            <w:r>
              <w:rPr>
                <w:b/>
                <w:sz w:val="20"/>
                <w:szCs w:val="20"/>
                <w:lang w:val="es-ES_tradnl"/>
              </w:rPr>
              <w:t>16.592.000.000,00</w:t>
            </w:r>
          </w:p>
        </w:tc>
      </w:tr>
      <w:tr w:rsidR="00FC55DF" w:rsidRPr="00FF673A" w14:paraId="0B4802BD" w14:textId="77777777" w:rsidTr="00A46829">
        <w:tc>
          <w:tcPr>
            <w:tcW w:w="1134" w:type="dxa"/>
          </w:tcPr>
          <w:p w14:paraId="2ED55928" w14:textId="77777777" w:rsidR="00FC55DF" w:rsidRPr="00FF673A" w:rsidRDefault="00FC55DF" w:rsidP="00A46829">
            <w:pPr>
              <w:jc w:val="center"/>
              <w:rPr>
                <w:b/>
                <w:sz w:val="20"/>
                <w:szCs w:val="20"/>
                <w:lang w:val="es-ES_tradnl"/>
              </w:rPr>
            </w:pPr>
            <w:r>
              <w:rPr>
                <w:b/>
                <w:sz w:val="20"/>
                <w:szCs w:val="20"/>
                <w:lang w:val="es-ES_tradnl"/>
              </w:rPr>
              <w:t>839090</w:t>
            </w:r>
          </w:p>
        </w:tc>
        <w:tc>
          <w:tcPr>
            <w:tcW w:w="6379" w:type="dxa"/>
          </w:tcPr>
          <w:p w14:paraId="49CA17F1" w14:textId="77777777" w:rsidR="00FC55DF" w:rsidRPr="00FF673A" w:rsidRDefault="00FC55DF" w:rsidP="00A46829">
            <w:pPr>
              <w:rPr>
                <w:b/>
                <w:sz w:val="20"/>
                <w:szCs w:val="20"/>
                <w:lang w:val="es-ES_tradnl"/>
              </w:rPr>
            </w:pPr>
            <w:r>
              <w:rPr>
                <w:b/>
                <w:sz w:val="20"/>
                <w:szCs w:val="20"/>
                <w:lang w:val="es-ES_tradnl"/>
              </w:rPr>
              <w:t>Otras cuentas deudoras de control</w:t>
            </w:r>
          </w:p>
        </w:tc>
        <w:tc>
          <w:tcPr>
            <w:tcW w:w="2410" w:type="dxa"/>
          </w:tcPr>
          <w:p w14:paraId="69054C2B" w14:textId="77777777" w:rsidR="00FC55DF" w:rsidRPr="00FF673A" w:rsidRDefault="00FC55DF" w:rsidP="00A46829">
            <w:pPr>
              <w:jc w:val="right"/>
              <w:rPr>
                <w:b/>
                <w:sz w:val="20"/>
                <w:szCs w:val="20"/>
                <w:lang w:val="es-ES_tradnl"/>
              </w:rPr>
            </w:pPr>
            <w:r>
              <w:rPr>
                <w:b/>
                <w:sz w:val="20"/>
                <w:szCs w:val="20"/>
                <w:lang w:val="es-ES_tradnl"/>
              </w:rPr>
              <w:t>1.245.319.847.689,37</w:t>
            </w:r>
          </w:p>
        </w:tc>
      </w:tr>
      <w:tr w:rsidR="00FC55DF" w:rsidRPr="00FF673A" w14:paraId="6A9AFA59" w14:textId="77777777" w:rsidTr="00A46829">
        <w:tc>
          <w:tcPr>
            <w:tcW w:w="1134" w:type="dxa"/>
          </w:tcPr>
          <w:p w14:paraId="649DBC76" w14:textId="77777777" w:rsidR="00FC55DF" w:rsidRPr="00FF673A" w:rsidRDefault="00FC55DF" w:rsidP="00A46829">
            <w:pPr>
              <w:jc w:val="center"/>
              <w:rPr>
                <w:b/>
                <w:sz w:val="20"/>
                <w:szCs w:val="20"/>
                <w:lang w:val="es-ES_tradnl"/>
              </w:rPr>
            </w:pPr>
            <w:r>
              <w:rPr>
                <w:b/>
                <w:sz w:val="20"/>
                <w:szCs w:val="20"/>
                <w:lang w:val="es-ES_tradnl"/>
              </w:rPr>
              <w:t>891590</w:t>
            </w:r>
          </w:p>
        </w:tc>
        <w:tc>
          <w:tcPr>
            <w:tcW w:w="6379" w:type="dxa"/>
          </w:tcPr>
          <w:p w14:paraId="1253F6BA" w14:textId="77777777" w:rsidR="00FC55DF" w:rsidRPr="00FF673A" w:rsidRDefault="00FC55DF" w:rsidP="00A46829">
            <w:pPr>
              <w:rPr>
                <w:b/>
                <w:sz w:val="20"/>
                <w:szCs w:val="20"/>
                <w:lang w:val="es-ES_tradnl"/>
              </w:rPr>
            </w:pPr>
            <w:r>
              <w:rPr>
                <w:b/>
                <w:sz w:val="20"/>
                <w:szCs w:val="20"/>
                <w:lang w:val="es-ES_tradnl"/>
              </w:rPr>
              <w:t>Otros activos contingentes por contra</w:t>
            </w:r>
          </w:p>
        </w:tc>
        <w:tc>
          <w:tcPr>
            <w:tcW w:w="2410" w:type="dxa"/>
          </w:tcPr>
          <w:p w14:paraId="3A2CFAB6" w14:textId="77777777" w:rsidR="00FC55DF" w:rsidRPr="00FF673A" w:rsidRDefault="00FC55DF" w:rsidP="00A46829">
            <w:pPr>
              <w:jc w:val="right"/>
              <w:rPr>
                <w:b/>
                <w:sz w:val="20"/>
                <w:szCs w:val="20"/>
                <w:lang w:val="es-ES_tradnl"/>
              </w:rPr>
            </w:pPr>
            <w:r>
              <w:rPr>
                <w:b/>
                <w:sz w:val="20"/>
                <w:szCs w:val="20"/>
                <w:lang w:val="es-ES_tradnl"/>
              </w:rPr>
              <w:t>(16.592.000.000,00)</w:t>
            </w:r>
          </w:p>
        </w:tc>
      </w:tr>
      <w:tr w:rsidR="00FC55DF" w:rsidRPr="00FF673A" w14:paraId="17ABA40C" w14:textId="77777777" w:rsidTr="00A46829">
        <w:tc>
          <w:tcPr>
            <w:tcW w:w="1134" w:type="dxa"/>
          </w:tcPr>
          <w:p w14:paraId="56830731" w14:textId="77777777" w:rsidR="00FC55DF" w:rsidRPr="00FF673A" w:rsidRDefault="00FC55DF" w:rsidP="00A46829">
            <w:pPr>
              <w:jc w:val="center"/>
              <w:rPr>
                <w:b/>
                <w:sz w:val="20"/>
                <w:szCs w:val="20"/>
                <w:lang w:val="es-ES_tradnl"/>
              </w:rPr>
            </w:pPr>
            <w:r>
              <w:rPr>
                <w:b/>
                <w:sz w:val="20"/>
                <w:szCs w:val="20"/>
                <w:lang w:val="es-ES_tradnl"/>
              </w:rPr>
              <w:t>890590</w:t>
            </w:r>
          </w:p>
        </w:tc>
        <w:tc>
          <w:tcPr>
            <w:tcW w:w="6379" w:type="dxa"/>
          </w:tcPr>
          <w:p w14:paraId="7BB7BAFD" w14:textId="77777777" w:rsidR="00FC55DF" w:rsidRPr="00FF673A" w:rsidRDefault="00FC55DF" w:rsidP="00A46829">
            <w:pPr>
              <w:rPr>
                <w:b/>
                <w:sz w:val="20"/>
                <w:szCs w:val="20"/>
                <w:lang w:val="es-ES_tradnl"/>
              </w:rPr>
            </w:pPr>
            <w:r>
              <w:rPr>
                <w:b/>
                <w:sz w:val="20"/>
                <w:szCs w:val="20"/>
                <w:lang w:val="es-ES_tradnl"/>
              </w:rPr>
              <w:t>Otras cuentas deudoras de control por contra</w:t>
            </w:r>
          </w:p>
        </w:tc>
        <w:tc>
          <w:tcPr>
            <w:tcW w:w="2410" w:type="dxa"/>
          </w:tcPr>
          <w:p w14:paraId="528D7418" w14:textId="77777777" w:rsidR="00FC55DF" w:rsidRPr="00FF673A" w:rsidRDefault="00FC55DF" w:rsidP="00A46829">
            <w:pPr>
              <w:jc w:val="right"/>
              <w:rPr>
                <w:b/>
                <w:sz w:val="20"/>
                <w:szCs w:val="20"/>
                <w:lang w:val="es-ES_tradnl"/>
              </w:rPr>
            </w:pPr>
            <w:r>
              <w:rPr>
                <w:b/>
                <w:sz w:val="20"/>
                <w:szCs w:val="20"/>
                <w:lang w:val="es-ES_tradnl"/>
              </w:rPr>
              <w:t>(1.245.319.847.689,37)</w:t>
            </w:r>
          </w:p>
        </w:tc>
      </w:tr>
      <w:tr w:rsidR="00FC55DF" w:rsidRPr="00FF673A" w14:paraId="277530DD" w14:textId="77777777" w:rsidTr="00A46829">
        <w:tc>
          <w:tcPr>
            <w:tcW w:w="1134" w:type="dxa"/>
          </w:tcPr>
          <w:p w14:paraId="2EC12658" w14:textId="77777777" w:rsidR="00FC55DF" w:rsidRPr="00FF673A" w:rsidRDefault="00FC55DF" w:rsidP="00A46829">
            <w:pPr>
              <w:jc w:val="center"/>
              <w:rPr>
                <w:b/>
                <w:sz w:val="20"/>
                <w:szCs w:val="20"/>
                <w:lang w:val="es-ES_tradnl"/>
              </w:rPr>
            </w:pPr>
            <w:r>
              <w:rPr>
                <w:b/>
                <w:sz w:val="20"/>
                <w:szCs w:val="20"/>
                <w:lang w:val="es-ES_tradnl"/>
              </w:rPr>
              <w:t>912090</w:t>
            </w:r>
          </w:p>
        </w:tc>
        <w:tc>
          <w:tcPr>
            <w:tcW w:w="6379" w:type="dxa"/>
          </w:tcPr>
          <w:p w14:paraId="42E8CA78" w14:textId="77777777" w:rsidR="00FC55DF" w:rsidRPr="00FF673A" w:rsidRDefault="00FC55DF" w:rsidP="00A46829">
            <w:pPr>
              <w:rPr>
                <w:b/>
                <w:sz w:val="20"/>
                <w:szCs w:val="20"/>
                <w:lang w:val="es-ES_tradnl"/>
              </w:rPr>
            </w:pPr>
            <w:r>
              <w:rPr>
                <w:b/>
                <w:sz w:val="20"/>
                <w:szCs w:val="20"/>
                <w:lang w:val="es-ES_tradnl"/>
              </w:rPr>
              <w:t>Otros litigios y mecanismos alternativos de solución de conflictos</w:t>
            </w:r>
          </w:p>
        </w:tc>
        <w:tc>
          <w:tcPr>
            <w:tcW w:w="2410" w:type="dxa"/>
          </w:tcPr>
          <w:p w14:paraId="77AC48E3" w14:textId="77777777" w:rsidR="00FC55DF" w:rsidRPr="00FF673A" w:rsidRDefault="00FC55DF" w:rsidP="00A46829">
            <w:pPr>
              <w:jc w:val="right"/>
              <w:rPr>
                <w:b/>
                <w:sz w:val="20"/>
                <w:szCs w:val="20"/>
                <w:lang w:val="es-ES_tradnl"/>
              </w:rPr>
            </w:pPr>
            <w:r>
              <w:rPr>
                <w:b/>
                <w:sz w:val="20"/>
                <w:szCs w:val="20"/>
                <w:lang w:val="es-ES_tradnl"/>
              </w:rPr>
              <w:t>578.205.094.625,31</w:t>
            </w:r>
          </w:p>
        </w:tc>
      </w:tr>
      <w:tr w:rsidR="00FC55DF" w:rsidRPr="00FF673A" w14:paraId="6552002B" w14:textId="77777777" w:rsidTr="00A46829">
        <w:tc>
          <w:tcPr>
            <w:tcW w:w="1134" w:type="dxa"/>
          </w:tcPr>
          <w:p w14:paraId="55E066A0" w14:textId="77777777" w:rsidR="00FC55DF" w:rsidRPr="00FF673A" w:rsidRDefault="00FC55DF" w:rsidP="00A46829">
            <w:pPr>
              <w:jc w:val="center"/>
              <w:rPr>
                <w:b/>
                <w:sz w:val="20"/>
                <w:szCs w:val="20"/>
                <w:lang w:val="es-ES_tradnl"/>
              </w:rPr>
            </w:pPr>
            <w:r>
              <w:rPr>
                <w:b/>
                <w:sz w:val="20"/>
                <w:szCs w:val="20"/>
                <w:lang w:val="es-ES_tradnl"/>
              </w:rPr>
              <w:t>919090</w:t>
            </w:r>
          </w:p>
        </w:tc>
        <w:tc>
          <w:tcPr>
            <w:tcW w:w="6379" w:type="dxa"/>
          </w:tcPr>
          <w:p w14:paraId="1CCDE7E3" w14:textId="77777777" w:rsidR="00FC55DF" w:rsidRPr="00FF673A" w:rsidRDefault="00FC55DF" w:rsidP="00A46829">
            <w:pPr>
              <w:rPr>
                <w:b/>
                <w:sz w:val="20"/>
                <w:szCs w:val="20"/>
                <w:lang w:val="es-ES_tradnl"/>
              </w:rPr>
            </w:pPr>
            <w:r>
              <w:rPr>
                <w:b/>
                <w:sz w:val="20"/>
                <w:szCs w:val="20"/>
                <w:lang w:val="es-ES_tradnl"/>
              </w:rPr>
              <w:t>Otros pasivos contingentes</w:t>
            </w:r>
          </w:p>
        </w:tc>
        <w:tc>
          <w:tcPr>
            <w:tcW w:w="2410" w:type="dxa"/>
          </w:tcPr>
          <w:p w14:paraId="2245A830" w14:textId="77777777" w:rsidR="00FC55DF" w:rsidRPr="00FF673A" w:rsidRDefault="00FC55DF" w:rsidP="00A46829">
            <w:pPr>
              <w:jc w:val="right"/>
              <w:rPr>
                <w:b/>
                <w:sz w:val="20"/>
                <w:szCs w:val="20"/>
                <w:lang w:val="es-ES_tradnl"/>
              </w:rPr>
            </w:pPr>
            <w:r>
              <w:rPr>
                <w:b/>
                <w:sz w:val="20"/>
                <w:szCs w:val="20"/>
                <w:lang w:val="es-ES_tradnl"/>
              </w:rPr>
              <w:t>6.700.968.706,00</w:t>
            </w:r>
          </w:p>
        </w:tc>
      </w:tr>
      <w:tr w:rsidR="00FC55DF" w:rsidRPr="00FF673A" w14:paraId="78411591" w14:textId="77777777" w:rsidTr="00A46829">
        <w:tc>
          <w:tcPr>
            <w:tcW w:w="1134" w:type="dxa"/>
          </w:tcPr>
          <w:p w14:paraId="15DD5D72" w14:textId="77777777" w:rsidR="00FC55DF" w:rsidRPr="00FF673A" w:rsidRDefault="00FC55DF" w:rsidP="00A46829">
            <w:pPr>
              <w:jc w:val="center"/>
              <w:rPr>
                <w:b/>
                <w:sz w:val="20"/>
                <w:szCs w:val="20"/>
                <w:lang w:val="es-ES_tradnl"/>
              </w:rPr>
            </w:pPr>
            <w:r>
              <w:rPr>
                <w:b/>
                <w:sz w:val="20"/>
                <w:szCs w:val="20"/>
                <w:lang w:val="es-ES_tradnl"/>
              </w:rPr>
              <w:t>990590</w:t>
            </w:r>
          </w:p>
        </w:tc>
        <w:tc>
          <w:tcPr>
            <w:tcW w:w="6379" w:type="dxa"/>
          </w:tcPr>
          <w:p w14:paraId="6856A080" w14:textId="77777777" w:rsidR="00FC55DF" w:rsidRPr="00FF673A" w:rsidRDefault="00FC55DF" w:rsidP="00A46829">
            <w:pPr>
              <w:rPr>
                <w:b/>
                <w:sz w:val="20"/>
                <w:szCs w:val="20"/>
                <w:lang w:val="es-ES_tradnl"/>
              </w:rPr>
            </w:pPr>
            <w:r>
              <w:rPr>
                <w:b/>
                <w:sz w:val="20"/>
                <w:szCs w:val="20"/>
                <w:lang w:val="es-ES_tradnl"/>
              </w:rPr>
              <w:t>Otros pasivos contingentes por contra</w:t>
            </w:r>
          </w:p>
        </w:tc>
        <w:tc>
          <w:tcPr>
            <w:tcW w:w="2410" w:type="dxa"/>
          </w:tcPr>
          <w:p w14:paraId="5E583048" w14:textId="77777777" w:rsidR="00FC55DF" w:rsidRPr="00FF673A" w:rsidRDefault="00FC55DF" w:rsidP="00A46829">
            <w:pPr>
              <w:jc w:val="right"/>
              <w:rPr>
                <w:b/>
                <w:sz w:val="20"/>
                <w:szCs w:val="20"/>
                <w:lang w:val="es-ES_tradnl"/>
              </w:rPr>
            </w:pPr>
            <w:r>
              <w:rPr>
                <w:b/>
                <w:sz w:val="20"/>
                <w:szCs w:val="20"/>
                <w:lang w:val="es-ES_tradnl"/>
              </w:rPr>
              <w:t>(6.700.968.706,00)</w:t>
            </w:r>
          </w:p>
        </w:tc>
      </w:tr>
    </w:tbl>
    <w:p w14:paraId="73E54C97" w14:textId="77777777" w:rsidR="00FC55DF" w:rsidRDefault="00FC55DF" w:rsidP="00FC55DF">
      <w:pPr>
        <w:pStyle w:val="Textoindependiente"/>
        <w:ind w:right="-50"/>
        <w:jc w:val="both"/>
        <w:rPr>
          <w:b/>
          <w:sz w:val="28"/>
          <w:szCs w:val="28"/>
        </w:rPr>
      </w:pPr>
    </w:p>
    <w:p w14:paraId="3EB832DE" w14:textId="77777777" w:rsidR="00FC55DF" w:rsidRPr="00034F35" w:rsidRDefault="00FC55DF" w:rsidP="00FC55DF">
      <w:pPr>
        <w:pStyle w:val="Textoindependiente"/>
        <w:ind w:right="-50"/>
        <w:jc w:val="both"/>
        <w:rPr>
          <w:b/>
        </w:rPr>
      </w:pPr>
      <w:r>
        <w:rPr>
          <w:b/>
        </w:rPr>
        <w:t xml:space="preserve">NOTA 5. EFECTIVO Y EQUIVALENTES AL EFECTIVO – 5.2. Efectivo de Uso Restringido: </w:t>
      </w:r>
    </w:p>
    <w:p w14:paraId="3B844BC9" w14:textId="77777777" w:rsidR="00FC55DF" w:rsidRDefault="00FC55DF" w:rsidP="00FC55DF">
      <w:pPr>
        <w:pStyle w:val="Textoindependiente"/>
        <w:ind w:right="-50"/>
        <w:jc w:val="both"/>
      </w:pPr>
    </w:p>
    <w:p w14:paraId="5D5C2F64" w14:textId="77777777" w:rsidR="00FC55DF" w:rsidRDefault="00FC55DF" w:rsidP="00FC55DF">
      <w:pPr>
        <w:pStyle w:val="Textoindependiente"/>
        <w:ind w:right="-50"/>
        <w:jc w:val="center"/>
      </w:pPr>
      <w:r w:rsidRPr="00034F35">
        <w:rPr>
          <w:noProof/>
          <w:lang w:val="es-CO" w:eastAsia="es-CO"/>
        </w:rPr>
        <w:lastRenderedPageBreak/>
        <w:drawing>
          <wp:inline distT="0" distB="0" distL="0" distR="0" wp14:anchorId="57E80988" wp14:editId="7BC287E2">
            <wp:extent cx="5753903" cy="2000529"/>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3903" cy="2000529"/>
                    </a:xfrm>
                    <a:prstGeom prst="rect">
                      <a:avLst/>
                    </a:prstGeom>
                  </pic:spPr>
                </pic:pic>
              </a:graphicData>
            </a:graphic>
          </wp:inline>
        </w:drawing>
      </w:r>
    </w:p>
    <w:p w14:paraId="3492F335" w14:textId="77777777" w:rsidR="00FC55DF" w:rsidRDefault="00FC55DF" w:rsidP="00FC55DF">
      <w:pPr>
        <w:pStyle w:val="Textoindependiente"/>
        <w:ind w:right="-50"/>
        <w:jc w:val="both"/>
      </w:pPr>
    </w:p>
    <w:p w14:paraId="048916F8" w14:textId="77777777" w:rsidR="00FC55DF" w:rsidRDefault="00FC55DF" w:rsidP="00FC55DF">
      <w:pPr>
        <w:pStyle w:val="Textoindependiente"/>
        <w:ind w:right="-50"/>
        <w:jc w:val="both"/>
      </w:pPr>
      <w:r w:rsidRPr="000C56D8">
        <w:rPr>
          <w:b/>
          <w:u w:val="single"/>
        </w:rPr>
        <w:t>El valor de $2.655.258 que se refleja en la cuenta de ahorros por concepto de uso restringido corresponde a un proceso ejecutivo</w:t>
      </w:r>
      <w:r>
        <w:t xml:space="preserve"> a nombre de Manuel Alfonso Gutiérrez Silva, radicado No. 201000087 del Juzgado Civil del Circuito de Patios, Norte de Santander. La Agencia interpuso recurso de apelación que se encuentra en segunda instancia. </w:t>
      </w:r>
    </w:p>
    <w:p w14:paraId="1A42CBFD" w14:textId="77777777" w:rsidR="00FC55DF" w:rsidRDefault="00FC55DF" w:rsidP="00FC55DF">
      <w:pPr>
        <w:pStyle w:val="Textoindependiente"/>
        <w:ind w:right="-50"/>
        <w:jc w:val="both"/>
      </w:pPr>
    </w:p>
    <w:p w14:paraId="0F985C9D" w14:textId="77777777" w:rsidR="00FC55DF" w:rsidRDefault="00FC55DF" w:rsidP="00FC55DF">
      <w:pPr>
        <w:pStyle w:val="Textoindependiente"/>
        <w:ind w:right="-50"/>
        <w:jc w:val="both"/>
      </w:pPr>
      <w:r>
        <w:t xml:space="preserve">Por la naturaleza del activo (Restringido), no hay lugar a rentabilidad y no aplica tasa promedio. </w:t>
      </w:r>
    </w:p>
    <w:p w14:paraId="6325B33F" w14:textId="77777777" w:rsidR="00FC55DF" w:rsidRDefault="00FC55DF" w:rsidP="00FC55DF">
      <w:pPr>
        <w:pStyle w:val="Textoindependiente"/>
        <w:ind w:right="-50"/>
        <w:jc w:val="both"/>
      </w:pPr>
    </w:p>
    <w:p w14:paraId="385A6B47" w14:textId="77777777" w:rsidR="00FC55DF" w:rsidRDefault="00FC55DF" w:rsidP="00FC55DF">
      <w:pPr>
        <w:pStyle w:val="Textoindependiente"/>
        <w:ind w:right="-50"/>
        <w:jc w:val="both"/>
      </w:pPr>
      <w:r>
        <w:t xml:space="preserve">El área competente de la Agencia ha realizado las gestiones pertinentes para el reintegro de los recursos embargados, no obstante, al cierre del período no ha sido posible su devolución a la cuenta bancaria. </w:t>
      </w:r>
    </w:p>
    <w:p w14:paraId="7FD25223" w14:textId="77777777" w:rsidR="00FC55DF" w:rsidRDefault="00FC55DF" w:rsidP="00FC55DF">
      <w:pPr>
        <w:pStyle w:val="Textoindependiente"/>
        <w:ind w:right="-50"/>
        <w:jc w:val="both"/>
      </w:pPr>
    </w:p>
    <w:p w14:paraId="42A616A1" w14:textId="77777777" w:rsidR="00FC55DF" w:rsidRDefault="00FC55DF" w:rsidP="00FC55DF">
      <w:pPr>
        <w:pStyle w:val="Textoindependiente"/>
        <w:ind w:right="-50"/>
        <w:jc w:val="both"/>
      </w:pPr>
      <w:r>
        <w:t>Por último, se presenta un comparativo de los años 2024 y 2023 de los saldos de efectivo y equivalentes al disponibles, así como de uso restringido, identificando las cuentas bancarias correspondientes:</w:t>
      </w:r>
    </w:p>
    <w:p w14:paraId="78BEF986" w14:textId="77777777" w:rsidR="00FC55DF" w:rsidRDefault="00FC55DF" w:rsidP="00FC55DF">
      <w:pPr>
        <w:pStyle w:val="Textoindependiente"/>
        <w:ind w:right="-50"/>
        <w:jc w:val="both"/>
      </w:pPr>
    </w:p>
    <w:p w14:paraId="51777E1E" w14:textId="77777777" w:rsidR="00FC55DF" w:rsidRDefault="00FC55DF" w:rsidP="00FC55DF">
      <w:pPr>
        <w:pStyle w:val="Textoindependiente"/>
        <w:ind w:right="-50"/>
        <w:jc w:val="center"/>
      </w:pPr>
      <w:r w:rsidRPr="00034F35">
        <w:rPr>
          <w:noProof/>
          <w:lang w:val="es-CO" w:eastAsia="es-CO"/>
        </w:rPr>
        <w:drawing>
          <wp:inline distT="0" distB="0" distL="0" distR="0" wp14:anchorId="70E3F55D" wp14:editId="7448F22F">
            <wp:extent cx="5725324" cy="1400370"/>
            <wp:effectExtent l="0" t="0" r="8890" b="9525"/>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5324" cy="1400370"/>
                    </a:xfrm>
                    <a:prstGeom prst="rect">
                      <a:avLst/>
                    </a:prstGeom>
                  </pic:spPr>
                </pic:pic>
              </a:graphicData>
            </a:graphic>
          </wp:inline>
        </w:drawing>
      </w:r>
    </w:p>
    <w:p w14:paraId="702E293A" w14:textId="77777777" w:rsidR="00FC55DF" w:rsidRDefault="00FC55DF" w:rsidP="00FC55DF">
      <w:pPr>
        <w:pStyle w:val="Textoindependiente"/>
        <w:ind w:right="-50"/>
        <w:jc w:val="both"/>
      </w:pPr>
    </w:p>
    <w:p w14:paraId="35F0783A" w14:textId="77777777" w:rsidR="00FC55DF" w:rsidRDefault="00FC55DF" w:rsidP="00FC55DF">
      <w:pPr>
        <w:pStyle w:val="Textoindependiente"/>
        <w:ind w:right="-50"/>
        <w:jc w:val="both"/>
      </w:pPr>
      <w:r>
        <w:rPr>
          <w:b/>
        </w:rPr>
        <w:t xml:space="preserve">NOTA 7. CUENTAS POR COBRAR: </w:t>
      </w:r>
    </w:p>
    <w:p w14:paraId="6541211C" w14:textId="77777777" w:rsidR="00FC55DF" w:rsidRDefault="00FC55DF" w:rsidP="00FC55DF">
      <w:pPr>
        <w:pStyle w:val="Textoindependiente"/>
        <w:ind w:right="-50"/>
        <w:jc w:val="both"/>
      </w:pPr>
    </w:p>
    <w:p w14:paraId="0EA0196C" w14:textId="77777777" w:rsidR="00FC55DF" w:rsidRDefault="00FC55DF" w:rsidP="00FC55DF">
      <w:pPr>
        <w:pStyle w:val="Textoindependiente"/>
        <w:ind w:right="-50"/>
        <w:jc w:val="center"/>
      </w:pPr>
      <w:r w:rsidRPr="00034F35">
        <w:rPr>
          <w:noProof/>
          <w:lang w:val="es-CO" w:eastAsia="es-CO"/>
        </w:rPr>
        <w:lastRenderedPageBreak/>
        <w:drawing>
          <wp:inline distT="0" distB="0" distL="0" distR="0" wp14:anchorId="2D7FE997" wp14:editId="1F310AB8">
            <wp:extent cx="5734850" cy="2305372"/>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4850" cy="2305372"/>
                    </a:xfrm>
                    <a:prstGeom prst="rect">
                      <a:avLst/>
                    </a:prstGeom>
                  </pic:spPr>
                </pic:pic>
              </a:graphicData>
            </a:graphic>
          </wp:inline>
        </w:drawing>
      </w:r>
    </w:p>
    <w:p w14:paraId="2EFC0D71" w14:textId="77777777" w:rsidR="00FC55DF" w:rsidRDefault="00FC55DF" w:rsidP="00FC55DF">
      <w:pPr>
        <w:pStyle w:val="Textoindependiente"/>
        <w:ind w:right="-50"/>
        <w:jc w:val="both"/>
      </w:pPr>
    </w:p>
    <w:p w14:paraId="169C6D4A" w14:textId="77777777" w:rsidR="00FC55DF" w:rsidRDefault="00FC55DF" w:rsidP="00FC55DF">
      <w:pPr>
        <w:pStyle w:val="Textoindependiente"/>
        <w:ind w:right="-50"/>
        <w:jc w:val="both"/>
        <w:rPr>
          <w:b/>
        </w:rPr>
      </w:pPr>
      <w:r>
        <w:rPr>
          <w:b/>
        </w:rPr>
        <w:t xml:space="preserve">7.4. Otras Cuentas por Cobrar: </w:t>
      </w:r>
    </w:p>
    <w:p w14:paraId="0A195D11" w14:textId="77777777" w:rsidR="00FC55DF" w:rsidRDefault="00FC55DF" w:rsidP="00FC55DF">
      <w:pPr>
        <w:pStyle w:val="Textoindependiente"/>
        <w:ind w:right="-50"/>
        <w:jc w:val="both"/>
        <w:rPr>
          <w:b/>
        </w:rPr>
      </w:pPr>
    </w:p>
    <w:p w14:paraId="0A141CF6" w14:textId="77777777" w:rsidR="00FC55DF" w:rsidRDefault="00FC55DF" w:rsidP="00FC55DF">
      <w:pPr>
        <w:pStyle w:val="Textoindependiente"/>
        <w:ind w:right="-50"/>
        <w:jc w:val="center"/>
        <w:rPr>
          <w:b/>
        </w:rPr>
      </w:pPr>
      <w:r w:rsidRPr="00034F35">
        <w:rPr>
          <w:b/>
          <w:noProof/>
          <w:lang w:val="es-CO" w:eastAsia="es-CO"/>
        </w:rPr>
        <w:drawing>
          <wp:inline distT="0" distB="0" distL="0" distR="0" wp14:anchorId="3774E58C" wp14:editId="1A970840">
            <wp:extent cx="5725324" cy="876422"/>
            <wp:effectExtent l="0" t="0" r="889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5324" cy="876422"/>
                    </a:xfrm>
                    <a:prstGeom prst="rect">
                      <a:avLst/>
                    </a:prstGeom>
                  </pic:spPr>
                </pic:pic>
              </a:graphicData>
            </a:graphic>
          </wp:inline>
        </w:drawing>
      </w:r>
    </w:p>
    <w:p w14:paraId="40A7BD4B" w14:textId="77777777" w:rsidR="00FC55DF" w:rsidRDefault="00FC55DF" w:rsidP="00FC55DF">
      <w:pPr>
        <w:pStyle w:val="Textoindependiente"/>
        <w:ind w:right="-50"/>
        <w:jc w:val="both"/>
        <w:rPr>
          <w:b/>
        </w:rPr>
      </w:pPr>
    </w:p>
    <w:p w14:paraId="7E15BB5C" w14:textId="77777777" w:rsidR="00FC55DF" w:rsidRDefault="00FC55DF" w:rsidP="00FC55DF">
      <w:pPr>
        <w:pStyle w:val="Textoindependiente"/>
        <w:ind w:right="-50"/>
        <w:jc w:val="both"/>
      </w:pPr>
      <w:r w:rsidRPr="000C56D8">
        <w:rPr>
          <w:b/>
          <w:u w:val="single"/>
        </w:rPr>
        <w:t>PAGO POR CUENTA DE TERCEROS: corresponden a las incapacidades reconocidas en las nóminas de sueldos de los funcionarios de la entidad, que a 31 de diciembre 2024 se encontraban pendientes de pago por valor de $53.487.232 pesos y que fueron conciliados con GIT de Talento Humano</w:t>
      </w:r>
      <w:r>
        <w:t xml:space="preserve">. </w:t>
      </w:r>
    </w:p>
    <w:p w14:paraId="22C1C5D0" w14:textId="77777777" w:rsidR="00FC55DF" w:rsidRDefault="00FC55DF" w:rsidP="00FC55DF">
      <w:pPr>
        <w:pStyle w:val="Textoindependiente"/>
        <w:ind w:right="-50"/>
        <w:jc w:val="both"/>
      </w:pPr>
    </w:p>
    <w:p w14:paraId="7ECE8D1B" w14:textId="77777777" w:rsidR="00FC55DF" w:rsidRPr="00034F35" w:rsidRDefault="00FC55DF" w:rsidP="00FC55DF">
      <w:pPr>
        <w:pStyle w:val="Textoindependiente"/>
        <w:ind w:right="-50"/>
        <w:jc w:val="both"/>
        <w:rPr>
          <w:b/>
        </w:rPr>
      </w:pPr>
      <w:r>
        <w:t>Composición a nivel de terceros:</w:t>
      </w:r>
    </w:p>
    <w:p w14:paraId="55084F20" w14:textId="77777777" w:rsidR="00FC55DF" w:rsidRDefault="00FC55DF" w:rsidP="00FC55DF">
      <w:pPr>
        <w:pStyle w:val="Textoindependiente"/>
        <w:ind w:right="-50"/>
        <w:jc w:val="both"/>
      </w:pPr>
    </w:p>
    <w:p w14:paraId="3AD06474" w14:textId="77777777" w:rsidR="00FC55DF" w:rsidRDefault="00FC55DF" w:rsidP="00FC55DF">
      <w:pPr>
        <w:pStyle w:val="Textoindependiente"/>
        <w:ind w:right="-50"/>
        <w:jc w:val="center"/>
      </w:pPr>
      <w:r w:rsidRPr="00034F35">
        <w:rPr>
          <w:noProof/>
          <w:lang w:val="es-CO" w:eastAsia="es-CO"/>
        </w:rPr>
        <w:drawing>
          <wp:inline distT="0" distB="0" distL="0" distR="0" wp14:anchorId="2F24314E" wp14:editId="1A843DB4">
            <wp:extent cx="5744377" cy="1781424"/>
            <wp:effectExtent l="0" t="0" r="0" b="9525"/>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4377" cy="1781424"/>
                    </a:xfrm>
                    <a:prstGeom prst="rect">
                      <a:avLst/>
                    </a:prstGeom>
                  </pic:spPr>
                </pic:pic>
              </a:graphicData>
            </a:graphic>
          </wp:inline>
        </w:drawing>
      </w:r>
    </w:p>
    <w:p w14:paraId="67AA8A35" w14:textId="77777777" w:rsidR="00FC55DF" w:rsidRDefault="00FC55DF" w:rsidP="00FC55DF">
      <w:pPr>
        <w:pStyle w:val="Textoindependiente"/>
        <w:ind w:right="-50"/>
        <w:jc w:val="both"/>
      </w:pPr>
    </w:p>
    <w:p w14:paraId="14850BD1" w14:textId="77777777" w:rsidR="00FC55DF" w:rsidRDefault="00FC55DF" w:rsidP="00FC55DF">
      <w:pPr>
        <w:pStyle w:val="Textoindependiente"/>
        <w:ind w:right="-50"/>
        <w:jc w:val="both"/>
      </w:pPr>
      <w:r>
        <w:t xml:space="preserve">En el marco del cierre contable de la vigencia 2024, se describen las gestiones con respecto a las acreencias por concepto de incapacidades: </w:t>
      </w:r>
    </w:p>
    <w:p w14:paraId="4F230E5E" w14:textId="77777777" w:rsidR="00FC55DF" w:rsidRDefault="00FC55DF" w:rsidP="00FC55DF">
      <w:pPr>
        <w:pStyle w:val="Textoindependiente"/>
        <w:ind w:right="-50"/>
        <w:jc w:val="both"/>
      </w:pPr>
    </w:p>
    <w:p w14:paraId="0EEB03E5" w14:textId="77777777" w:rsidR="00FC55DF" w:rsidRDefault="00FC55DF" w:rsidP="00FC55DF">
      <w:pPr>
        <w:pStyle w:val="Textoindependiente"/>
        <w:ind w:right="-50"/>
        <w:jc w:val="both"/>
      </w:pPr>
      <w:r>
        <w:t>Las dos (2) incapacidades que tienen más de tres años sin pago por parte de las EPS, se relaciona el memorando No. 20247010221203 del 23 de diciembre de 2024, con la información remitida por el área Jurídica con el estado actual de las mismas, donde se evidencia que siguen en proceso de recobro por vía judicial.</w:t>
      </w:r>
    </w:p>
    <w:p w14:paraId="69011033" w14:textId="77777777" w:rsidR="00FC55DF" w:rsidRDefault="00FC55DF" w:rsidP="00FC55DF">
      <w:pPr>
        <w:pStyle w:val="Textoindependiente"/>
        <w:ind w:right="-50"/>
        <w:jc w:val="both"/>
      </w:pPr>
    </w:p>
    <w:p w14:paraId="68D77494" w14:textId="77777777" w:rsidR="00FC55DF" w:rsidRDefault="00FC55DF" w:rsidP="00FC55DF">
      <w:pPr>
        <w:pStyle w:val="Textoindependiente"/>
        <w:ind w:right="-50"/>
        <w:jc w:val="both"/>
      </w:pPr>
      <w:r>
        <w:rPr>
          <w:b/>
        </w:rPr>
        <w:lastRenderedPageBreak/>
        <w:t xml:space="preserve">7.5. Cuentas por Cobrar de Difícil Recaudo: </w:t>
      </w:r>
      <w:r>
        <w:t xml:space="preserve">Representa el valor de las cuentas por cobrar a favor de la entidad pendientes de recaudo, que por su antigüedad y morosidad han sido reclasificadas desde la cuenta principal. </w:t>
      </w:r>
    </w:p>
    <w:p w14:paraId="2CA03BDE" w14:textId="77777777" w:rsidR="00FC55DF" w:rsidRDefault="00FC55DF" w:rsidP="00FC55DF">
      <w:pPr>
        <w:pStyle w:val="Textoindependiente"/>
        <w:ind w:right="-50"/>
        <w:jc w:val="both"/>
      </w:pPr>
    </w:p>
    <w:p w14:paraId="1A256EEB" w14:textId="77777777" w:rsidR="00FC55DF" w:rsidRDefault="00FC55DF" w:rsidP="00FC55DF">
      <w:pPr>
        <w:pStyle w:val="Textoindependiente"/>
        <w:ind w:right="-50"/>
        <w:jc w:val="both"/>
      </w:pPr>
      <w:r>
        <w:t>Composición de las cuentas por cobrar de difícil recaudo:</w:t>
      </w:r>
    </w:p>
    <w:p w14:paraId="291CFAD9" w14:textId="77777777" w:rsidR="00FC55DF" w:rsidRDefault="00FC55DF" w:rsidP="00FC55DF">
      <w:pPr>
        <w:pStyle w:val="Textoindependiente"/>
        <w:ind w:right="-50"/>
        <w:jc w:val="both"/>
      </w:pPr>
    </w:p>
    <w:p w14:paraId="57D029A0" w14:textId="77777777" w:rsidR="00FC55DF" w:rsidRDefault="00FC55DF" w:rsidP="00FC55DF">
      <w:pPr>
        <w:pStyle w:val="Textoindependiente"/>
        <w:ind w:right="-50"/>
        <w:jc w:val="center"/>
        <w:rPr>
          <w:b/>
        </w:rPr>
      </w:pPr>
      <w:r w:rsidRPr="008D16BE">
        <w:rPr>
          <w:b/>
          <w:noProof/>
          <w:lang w:val="es-CO" w:eastAsia="es-CO"/>
        </w:rPr>
        <w:drawing>
          <wp:inline distT="0" distB="0" distL="0" distR="0" wp14:anchorId="5E3FD6FD" wp14:editId="52279561">
            <wp:extent cx="5715798" cy="952633"/>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15798" cy="952633"/>
                    </a:xfrm>
                    <a:prstGeom prst="rect">
                      <a:avLst/>
                    </a:prstGeom>
                  </pic:spPr>
                </pic:pic>
              </a:graphicData>
            </a:graphic>
          </wp:inline>
        </w:drawing>
      </w:r>
    </w:p>
    <w:p w14:paraId="67D9D450" w14:textId="77777777" w:rsidR="00FC55DF" w:rsidRDefault="00FC55DF" w:rsidP="00FC55DF">
      <w:pPr>
        <w:pStyle w:val="Textoindependiente"/>
        <w:ind w:right="-50"/>
        <w:jc w:val="both"/>
        <w:rPr>
          <w:b/>
        </w:rPr>
      </w:pPr>
    </w:p>
    <w:p w14:paraId="2AB2DE33" w14:textId="77777777" w:rsidR="00FC55DF" w:rsidRDefault="00FC55DF" w:rsidP="00FC55DF">
      <w:pPr>
        <w:pStyle w:val="Textoindependiente"/>
        <w:ind w:right="-50"/>
        <w:jc w:val="both"/>
      </w:pPr>
      <w:r>
        <w:rPr>
          <w:b/>
        </w:rPr>
        <w:t xml:space="preserve">7.6. Deterioro de las Cuentas por Cobrar Estimadas de Manera Individual: </w:t>
      </w:r>
      <w:r>
        <w:t xml:space="preserve">El G.I.T. de Defensa Judicial de la Vicepresidencia Jurídica realizó la evaluación y estimación del deterioro de las cuentas por cobrar de conformidad con el Instructivo/Guía “GADF-I-012 Guía para la Estimación del Deterioro de las Cuentas por Cobrar” y el “Test de Comprobación de Indicios de Deterioro de las Cuentas por Cobrar”. </w:t>
      </w:r>
    </w:p>
    <w:p w14:paraId="2B031BE7" w14:textId="77777777" w:rsidR="00FC55DF" w:rsidRDefault="00FC55DF" w:rsidP="00FC55DF">
      <w:pPr>
        <w:pStyle w:val="Textoindependiente"/>
        <w:ind w:right="-50"/>
        <w:jc w:val="both"/>
      </w:pPr>
    </w:p>
    <w:p w14:paraId="31522A6F" w14:textId="77777777" w:rsidR="00FC55DF" w:rsidRPr="008D16BE" w:rsidRDefault="00FC55DF" w:rsidP="00FC55DF">
      <w:pPr>
        <w:pStyle w:val="Textoindependiente"/>
        <w:ind w:right="-50"/>
        <w:jc w:val="both"/>
        <w:rPr>
          <w:b/>
        </w:rPr>
      </w:pPr>
      <w:r>
        <w:t>A continuación, se detallan los deudores objeto de deterioro:</w:t>
      </w:r>
    </w:p>
    <w:p w14:paraId="3832C309" w14:textId="77777777" w:rsidR="00FC55DF" w:rsidRDefault="00FC55DF" w:rsidP="00FC55DF">
      <w:pPr>
        <w:pStyle w:val="Textoindependiente"/>
        <w:ind w:right="-50"/>
        <w:jc w:val="both"/>
      </w:pPr>
    </w:p>
    <w:p w14:paraId="0E70FA87" w14:textId="77777777" w:rsidR="00FC55DF" w:rsidRDefault="00FC55DF" w:rsidP="00FC55DF">
      <w:pPr>
        <w:pStyle w:val="Textoindependiente"/>
        <w:ind w:right="-50"/>
        <w:jc w:val="center"/>
      </w:pPr>
      <w:r w:rsidRPr="00614061">
        <w:rPr>
          <w:noProof/>
          <w:lang w:val="es-CO" w:eastAsia="es-CO"/>
        </w:rPr>
        <w:drawing>
          <wp:inline distT="0" distB="0" distL="0" distR="0" wp14:anchorId="539A928A" wp14:editId="6BF48BFA">
            <wp:extent cx="5725324" cy="4010585"/>
            <wp:effectExtent l="0" t="0" r="8890" b="952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5324" cy="4010585"/>
                    </a:xfrm>
                    <a:prstGeom prst="rect">
                      <a:avLst/>
                    </a:prstGeom>
                  </pic:spPr>
                </pic:pic>
              </a:graphicData>
            </a:graphic>
          </wp:inline>
        </w:drawing>
      </w:r>
    </w:p>
    <w:p w14:paraId="1F47C0BF" w14:textId="77777777" w:rsidR="00FC55DF" w:rsidRDefault="00FC55DF" w:rsidP="00FC55DF">
      <w:pPr>
        <w:pStyle w:val="Textoindependiente"/>
        <w:ind w:right="-50"/>
        <w:jc w:val="center"/>
      </w:pPr>
      <w:r w:rsidRPr="00614061">
        <w:rPr>
          <w:noProof/>
          <w:lang w:val="es-CO" w:eastAsia="es-CO"/>
        </w:rPr>
        <w:lastRenderedPageBreak/>
        <w:drawing>
          <wp:inline distT="0" distB="0" distL="0" distR="0" wp14:anchorId="1FAAD97A" wp14:editId="7865E745">
            <wp:extent cx="5715798" cy="2591162"/>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15798" cy="2591162"/>
                    </a:xfrm>
                    <a:prstGeom prst="rect">
                      <a:avLst/>
                    </a:prstGeom>
                  </pic:spPr>
                </pic:pic>
              </a:graphicData>
            </a:graphic>
          </wp:inline>
        </w:drawing>
      </w:r>
    </w:p>
    <w:p w14:paraId="1EBA1F9A" w14:textId="77777777" w:rsidR="00FC55DF" w:rsidRDefault="00FC55DF" w:rsidP="00FC55DF">
      <w:pPr>
        <w:pStyle w:val="Textoindependiente"/>
        <w:ind w:right="-50"/>
        <w:jc w:val="both"/>
      </w:pPr>
    </w:p>
    <w:p w14:paraId="655B23F8" w14:textId="77777777" w:rsidR="00FC55DF" w:rsidRDefault="00FC55DF" w:rsidP="00FC55DF">
      <w:pPr>
        <w:pStyle w:val="Textoindependiente"/>
        <w:ind w:right="-50"/>
        <w:jc w:val="both"/>
      </w:pPr>
      <w:r>
        <w:rPr>
          <w:b/>
        </w:rPr>
        <w:t xml:space="preserve">NOTA 21. CUENTAS POR PAGAR: Recursos a Favor de Terceros: </w:t>
      </w:r>
      <w:r>
        <w:t>A 31 de diciembre de 2024 presenta saldo por valor de $3.170.714.245 pesos.</w:t>
      </w:r>
    </w:p>
    <w:p w14:paraId="747FD6CE" w14:textId="77777777" w:rsidR="00FC55DF" w:rsidRDefault="00FC55DF" w:rsidP="00FC55DF">
      <w:pPr>
        <w:pStyle w:val="Textoindependiente"/>
        <w:ind w:right="-50"/>
        <w:jc w:val="both"/>
      </w:pPr>
    </w:p>
    <w:p w14:paraId="67608463" w14:textId="77777777" w:rsidR="00FC55DF" w:rsidRDefault="00FC55DF" w:rsidP="00FC55DF">
      <w:pPr>
        <w:pStyle w:val="Textoindependiente"/>
        <w:ind w:right="-50"/>
        <w:jc w:val="both"/>
      </w:pPr>
      <w:r w:rsidRPr="000C56D8">
        <w:rPr>
          <w:b/>
          <w:u w:val="single"/>
        </w:rPr>
        <w:t>El valor de $2.899.029.623 que se encuentra en recaudos por reclasificar obedece, como su nombre lo indica, a partidas que se encuentran sin clasificar dado que, se desconoce el origen de los recursos</w:t>
      </w:r>
      <w:r>
        <w:t>. El área Jurídico Predial de la Agencia, se encuentra realizando las gestiones de identificación de los terceros y conceptos con el ánimo de registrar y reclasificar las partidas ya sea como ingreso o pasivos a favor de terceros, según corresponda.</w:t>
      </w:r>
    </w:p>
    <w:p w14:paraId="7CC3A500" w14:textId="77777777" w:rsidR="00FC55DF" w:rsidRDefault="00FC55DF" w:rsidP="00FC55DF">
      <w:pPr>
        <w:pStyle w:val="Textoindependiente"/>
        <w:ind w:right="-50"/>
        <w:jc w:val="both"/>
      </w:pPr>
    </w:p>
    <w:p w14:paraId="789DE56F" w14:textId="77777777" w:rsidR="00FC55DF" w:rsidRDefault="00FC55DF" w:rsidP="00FC55DF">
      <w:pPr>
        <w:pStyle w:val="Textoindependiente"/>
        <w:ind w:right="-50"/>
        <w:jc w:val="both"/>
        <w:rPr>
          <w:b/>
        </w:rPr>
      </w:pPr>
      <w:r>
        <w:rPr>
          <w:b/>
        </w:rPr>
        <w:t xml:space="preserve">21.1.5. Créditos Judiciales: </w:t>
      </w:r>
    </w:p>
    <w:p w14:paraId="5C77DE04" w14:textId="77777777" w:rsidR="00FC55DF" w:rsidRDefault="00FC55DF" w:rsidP="00FC55DF">
      <w:pPr>
        <w:pStyle w:val="Textoindependiente"/>
        <w:ind w:right="-50"/>
        <w:jc w:val="both"/>
        <w:rPr>
          <w:b/>
        </w:rPr>
      </w:pPr>
    </w:p>
    <w:p w14:paraId="7D8D21AE" w14:textId="77777777" w:rsidR="00FC55DF" w:rsidRDefault="00FC55DF" w:rsidP="00FC55DF">
      <w:pPr>
        <w:pStyle w:val="Textoindependiente"/>
        <w:ind w:right="-50"/>
        <w:jc w:val="center"/>
        <w:rPr>
          <w:b/>
        </w:rPr>
      </w:pPr>
      <w:r w:rsidRPr="00BE0DF4">
        <w:rPr>
          <w:b/>
          <w:noProof/>
          <w:lang w:val="es-CO" w:eastAsia="es-CO"/>
        </w:rPr>
        <w:drawing>
          <wp:inline distT="0" distB="0" distL="0" distR="0" wp14:anchorId="78664CFB" wp14:editId="07A43066">
            <wp:extent cx="5715798" cy="1781424"/>
            <wp:effectExtent l="0" t="0" r="0" b="9525"/>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15798" cy="1781424"/>
                    </a:xfrm>
                    <a:prstGeom prst="rect">
                      <a:avLst/>
                    </a:prstGeom>
                  </pic:spPr>
                </pic:pic>
              </a:graphicData>
            </a:graphic>
          </wp:inline>
        </w:drawing>
      </w:r>
    </w:p>
    <w:p w14:paraId="2A52156F" w14:textId="77777777" w:rsidR="00FC55DF" w:rsidRDefault="00FC55DF" w:rsidP="00FC55DF">
      <w:pPr>
        <w:pStyle w:val="Textoindependiente"/>
        <w:ind w:right="-50"/>
        <w:jc w:val="both"/>
        <w:rPr>
          <w:b/>
        </w:rPr>
      </w:pPr>
    </w:p>
    <w:p w14:paraId="2A0D1BAB" w14:textId="77777777" w:rsidR="00FC55DF" w:rsidRDefault="00FC55DF" w:rsidP="00FC55DF">
      <w:pPr>
        <w:pStyle w:val="Textoindependiente"/>
        <w:ind w:right="-50"/>
        <w:jc w:val="both"/>
      </w:pPr>
      <w:r>
        <w:t>La cuenta de créditos judiciales representa un 4,02% del total del pasivo, registra un saldo a 31 de diciembre de 2024 por valor de $2.586.306.184.295 por concepto de sentencias condenatorias ejecutoriadas y laudos arbitrales o acuerdos de conciliación extrajudicial.</w:t>
      </w:r>
    </w:p>
    <w:p w14:paraId="53EB2884" w14:textId="77777777" w:rsidR="00FC55DF" w:rsidRDefault="00FC55DF" w:rsidP="00FC55DF">
      <w:pPr>
        <w:pStyle w:val="Textoindependiente"/>
        <w:ind w:right="-50"/>
        <w:jc w:val="both"/>
      </w:pPr>
    </w:p>
    <w:p w14:paraId="7F7E2F09" w14:textId="77777777" w:rsidR="00FC55DF" w:rsidRDefault="00FC55DF" w:rsidP="00FC55DF">
      <w:pPr>
        <w:pStyle w:val="Textoindependiente"/>
        <w:ind w:right="-50"/>
        <w:jc w:val="both"/>
      </w:pPr>
      <w:r>
        <w:rPr>
          <w:b/>
        </w:rPr>
        <w:t xml:space="preserve">Sentencias e Intereses de Sentencias:  </w:t>
      </w:r>
      <w:r>
        <w:t>Al cierre del período contable, la Agencia presenta procesos judiciales terminados desfavorables, con sentencia condenatoria ejecutoriada por valor de $1.252.111.156 que comprenden tanto las sentencias como los intereses de estas y las costas procesales.</w:t>
      </w:r>
    </w:p>
    <w:p w14:paraId="26DF595E" w14:textId="77777777" w:rsidR="00FC55DF" w:rsidRDefault="00FC55DF" w:rsidP="00FC55DF">
      <w:pPr>
        <w:pStyle w:val="Textoindependiente"/>
        <w:ind w:right="-50"/>
        <w:jc w:val="both"/>
      </w:pPr>
    </w:p>
    <w:p w14:paraId="6174309B" w14:textId="77777777" w:rsidR="00FC55DF" w:rsidRDefault="00FC55DF" w:rsidP="00FC55DF">
      <w:pPr>
        <w:pStyle w:val="Textoindependiente"/>
        <w:ind w:right="-50"/>
        <w:jc w:val="both"/>
      </w:pPr>
      <w:r w:rsidRPr="0063770A">
        <w:rPr>
          <w:b/>
        </w:rPr>
        <w:t xml:space="preserve">• Laudos arbitrales, intereses de laudos arbitrales, costas procesales y otras cuentas por </w:t>
      </w:r>
      <w:r w:rsidRPr="0063770A">
        <w:rPr>
          <w:b/>
        </w:rPr>
        <w:lastRenderedPageBreak/>
        <w:t>pagar de créditos judiciales:</w:t>
      </w:r>
      <w:r>
        <w:rPr>
          <w:b/>
        </w:rPr>
        <w:t xml:space="preserve"> </w:t>
      </w:r>
      <w:r>
        <w:t xml:space="preserve">A 31 de diciembre de 2024 se presenta un valor total de $2.585.054.073.138, suma que comprende: i) laudos arbitrales ejecutoriados, que se compone de: valor de condena en contra de la ANI, valor de los intereses corrientes y actualizaciones del capital de las deudas, y </w:t>
      </w:r>
      <w:proofErr w:type="spellStart"/>
      <w:r>
        <w:t>ii</w:t>
      </w:r>
      <w:proofErr w:type="spellEnd"/>
      <w:r>
        <w:t xml:space="preserve">) Reconocimiento de condena en costas y agencias en derecho, y </w:t>
      </w:r>
      <w:proofErr w:type="spellStart"/>
      <w:r>
        <w:t>iii</w:t>
      </w:r>
      <w:proofErr w:type="spellEnd"/>
      <w:r>
        <w:t>) Otras cuentas por pagar de créditos judiciales.</w:t>
      </w:r>
    </w:p>
    <w:p w14:paraId="417992C2" w14:textId="77777777" w:rsidR="00FC55DF" w:rsidRDefault="00FC55DF" w:rsidP="00FC55DF">
      <w:pPr>
        <w:pStyle w:val="Textoindependiente"/>
        <w:ind w:right="-50"/>
        <w:jc w:val="both"/>
      </w:pPr>
    </w:p>
    <w:p w14:paraId="6FFFFE41" w14:textId="77777777" w:rsidR="00FC55DF" w:rsidRDefault="00FC55DF" w:rsidP="00FC55DF">
      <w:pPr>
        <w:pStyle w:val="Textoindependiente"/>
        <w:ind w:right="-50"/>
        <w:jc w:val="both"/>
      </w:pPr>
      <w:r>
        <w:rPr>
          <w:b/>
        </w:rPr>
        <w:t xml:space="preserve">NOTA 23. PROVISIONES: </w:t>
      </w:r>
    </w:p>
    <w:p w14:paraId="4ACA0564" w14:textId="77777777" w:rsidR="00FC55DF" w:rsidRDefault="00FC55DF" w:rsidP="00FC55DF">
      <w:pPr>
        <w:pStyle w:val="Textoindependiente"/>
        <w:ind w:right="-50"/>
        <w:jc w:val="both"/>
      </w:pPr>
    </w:p>
    <w:p w14:paraId="433D97E2" w14:textId="77777777" w:rsidR="00FC55DF" w:rsidRDefault="00FC55DF" w:rsidP="00FC55DF">
      <w:pPr>
        <w:pStyle w:val="Textoindependiente"/>
        <w:ind w:right="-50"/>
        <w:jc w:val="center"/>
      </w:pPr>
      <w:r w:rsidRPr="00486D57">
        <w:rPr>
          <w:noProof/>
          <w:lang w:val="es-CO" w:eastAsia="es-CO"/>
        </w:rPr>
        <w:drawing>
          <wp:inline distT="0" distB="0" distL="0" distR="0" wp14:anchorId="40E16C3B" wp14:editId="2301EF99">
            <wp:extent cx="5734850" cy="1543265"/>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4850" cy="1543265"/>
                    </a:xfrm>
                    <a:prstGeom prst="rect">
                      <a:avLst/>
                    </a:prstGeom>
                  </pic:spPr>
                </pic:pic>
              </a:graphicData>
            </a:graphic>
          </wp:inline>
        </w:drawing>
      </w:r>
    </w:p>
    <w:p w14:paraId="2CF888AD" w14:textId="77777777" w:rsidR="00FC55DF" w:rsidRDefault="00FC55DF" w:rsidP="00FC55DF">
      <w:pPr>
        <w:pStyle w:val="Textoindependiente"/>
        <w:ind w:right="-50"/>
        <w:jc w:val="both"/>
      </w:pPr>
    </w:p>
    <w:p w14:paraId="55A02AF0" w14:textId="77777777" w:rsidR="00FC55DF" w:rsidRPr="000B0A50" w:rsidRDefault="00FC55DF" w:rsidP="00FC55DF">
      <w:pPr>
        <w:pStyle w:val="Textoindependiente"/>
        <w:ind w:right="-50"/>
        <w:jc w:val="both"/>
        <w:rPr>
          <w:b/>
        </w:rPr>
      </w:pPr>
      <w:r>
        <w:rPr>
          <w:b/>
        </w:rPr>
        <w:t xml:space="preserve">23.1. Litigios y Demandas: </w:t>
      </w:r>
      <w:r>
        <w:t>Los criterios de valor considerados para la estimación de las provisiones corresponden a la metodología de la calificación del riesgo y provisión contable, contenida en la Resolución ANI No. 20247010010885 del 27 de agosto de 2024 que adopta la Resolución 431 de 2023 expedida por la ANDJE. Por su parte, la incertidumbre relativa al valor y plazo para el pago, está dada por el tiempo de duración de los procesos judiciales.</w:t>
      </w:r>
    </w:p>
    <w:p w14:paraId="7C9C2E12" w14:textId="77777777" w:rsidR="00FC55DF" w:rsidRDefault="00FC55DF" w:rsidP="00FC55DF">
      <w:pPr>
        <w:pStyle w:val="Textoindependiente"/>
        <w:ind w:right="-50"/>
        <w:jc w:val="both"/>
      </w:pPr>
    </w:p>
    <w:p w14:paraId="0EA07688" w14:textId="77777777" w:rsidR="00FC55DF" w:rsidRDefault="00FC55DF" w:rsidP="00FC55DF">
      <w:pPr>
        <w:pStyle w:val="Textoindependiente"/>
        <w:ind w:right="-50"/>
        <w:jc w:val="center"/>
      </w:pPr>
      <w:r w:rsidRPr="00FF09D6">
        <w:rPr>
          <w:noProof/>
          <w:lang w:val="es-CO" w:eastAsia="es-CO"/>
        </w:rPr>
        <w:drawing>
          <wp:inline distT="0" distB="0" distL="0" distR="0" wp14:anchorId="1C518418" wp14:editId="7E455971">
            <wp:extent cx="5725324" cy="2048161"/>
            <wp:effectExtent l="0" t="0" r="8890" b="952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25324" cy="2048161"/>
                    </a:xfrm>
                    <a:prstGeom prst="rect">
                      <a:avLst/>
                    </a:prstGeom>
                  </pic:spPr>
                </pic:pic>
              </a:graphicData>
            </a:graphic>
          </wp:inline>
        </w:drawing>
      </w:r>
    </w:p>
    <w:p w14:paraId="3CEFFAFA" w14:textId="77777777" w:rsidR="00FC55DF" w:rsidRDefault="00FC55DF" w:rsidP="00FC55DF">
      <w:pPr>
        <w:pStyle w:val="Textoindependiente"/>
        <w:ind w:right="-50"/>
        <w:jc w:val="both"/>
      </w:pPr>
    </w:p>
    <w:p w14:paraId="5D7C0BCE" w14:textId="77777777" w:rsidR="00FC55DF" w:rsidRDefault="00FC55DF" w:rsidP="00FC55DF">
      <w:pPr>
        <w:pStyle w:val="Textoindependiente"/>
        <w:ind w:right="-50"/>
        <w:jc w:val="both"/>
      </w:pPr>
      <w:r>
        <w:t>Civiles: Corresponden a cinco (05) procesos, los cuales fueron calificados a 31 de diciembre con riesgo de pérdida alta; los cuales corresponden a servidumbre, los mismos tienen pretensiones iniciales lo que arroja un valor por provisión a contabilizar $ 701.893.738. Se deja en registro contable la provisión de un (01) proceso en estado Terminados con fallo desfavorable para la entidad, se desconoce el valor a pagar de la condena, por lo cual, el valor registrado está por el valor de la pretensión inicial $4.211.274.806, hasta tanto se conozca el valor del pasivo real.</w:t>
      </w:r>
    </w:p>
    <w:p w14:paraId="7ADDC682" w14:textId="77777777" w:rsidR="00FC55DF" w:rsidRDefault="00FC55DF" w:rsidP="00FC55DF">
      <w:pPr>
        <w:pStyle w:val="Textoindependiente"/>
        <w:ind w:right="-50"/>
        <w:jc w:val="both"/>
      </w:pPr>
    </w:p>
    <w:p w14:paraId="29155FEA" w14:textId="77777777" w:rsidR="00FC55DF" w:rsidRDefault="00FC55DF" w:rsidP="00FC55DF">
      <w:pPr>
        <w:pStyle w:val="Textoindependiente"/>
        <w:ind w:right="-50"/>
        <w:jc w:val="both"/>
      </w:pPr>
      <w:r>
        <w:t xml:space="preserve">Administrativos: Corresponde a ochenta y cinco (85) procesos de los cuales, sesenta y uno (61) son promovidos en ejercicio del medio de control de reparación directa y que conforme a la aplicación de los criterios de calificación del riesgo presentan una probabilidad “Alta” de condena; la mayoría de ellos en etapa de apelación con sentencia desfavorable en primera </w:t>
      </w:r>
      <w:r>
        <w:lastRenderedPageBreak/>
        <w:t xml:space="preserve">instancia y, veinticuatro (24) procesos en ejercicio del medio de acción popular , de los cuales catorce (14) no tienen pretensión y por lo tanto no son objeto de contabilización. </w:t>
      </w:r>
    </w:p>
    <w:p w14:paraId="340D630F" w14:textId="77777777" w:rsidR="00FC55DF" w:rsidRDefault="00FC55DF" w:rsidP="00FC55DF">
      <w:pPr>
        <w:pStyle w:val="Textoindependiente"/>
        <w:ind w:right="-50"/>
        <w:jc w:val="both"/>
      </w:pPr>
    </w:p>
    <w:p w14:paraId="009E0222" w14:textId="77777777" w:rsidR="00FC55DF" w:rsidRDefault="00FC55DF" w:rsidP="00FC55DF">
      <w:pPr>
        <w:pStyle w:val="Textoindependiente"/>
        <w:ind w:right="-50"/>
        <w:jc w:val="both"/>
      </w:pPr>
      <w:r>
        <w:t>Se deja en registro contable la provisión de tres (03) procesos en estado Terminados con fallo desfavorable para la entidad, se desconoce el valor a pagar de la condena, los cuales el valor registrado es por el valor de la provisión, hasta tanto no se conozca el valor del pasivo real.</w:t>
      </w:r>
    </w:p>
    <w:p w14:paraId="48C470FF" w14:textId="77777777" w:rsidR="00FC55DF" w:rsidRDefault="00FC55DF" w:rsidP="00FC55DF">
      <w:pPr>
        <w:pStyle w:val="Textoindependiente"/>
        <w:ind w:right="-50"/>
        <w:jc w:val="both"/>
      </w:pPr>
    </w:p>
    <w:p w14:paraId="332FCBA4" w14:textId="77777777" w:rsidR="00FC55DF" w:rsidRDefault="00FC55DF" w:rsidP="00FC55DF">
      <w:pPr>
        <w:pStyle w:val="Textoindependiente"/>
        <w:ind w:right="-50"/>
        <w:jc w:val="both"/>
      </w:pPr>
      <w:r>
        <w:t xml:space="preserve">Laborales: Corresponde a cinco (05) procesos laborales, uno (01) de ellos con sentencia desfavorable en segunda instancia, uno (01) con recurso extraordinario de casación en segunda estancia Favorable, uno (01) en segunda estancia favorable, uno (01) en segunda estancia desfavorable y uno (01) en primera estancia desfavorable. </w:t>
      </w:r>
    </w:p>
    <w:p w14:paraId="4BA43230" w14:textId="77777777" w:rsidR="00FC55DF" w:rsidRDefault="00FC55DF" w:rsidP="00FC55DF">
      <w:pPr>
        <w:pStyle w:val="Textoindependiente"/>
        <w:ind w:right="-50"/>
        <w:jc w:val="both"/>
      </w:pPr>
    </w:p>
    <w:p w14:paraId="75262C95" w14:textId="77777777" w:rsidR="00FC55DF" w:rsidRDefault="00FC55DF" w:rsidP="00FC55DF">
      <w:pPr>
        <w:pStyle w:val="Textoindependiente"/>
        <w:ind w:right="-50"/>
        <w:jc w:val="both"/>
      </w:pPr>
      <w:r>
        <w:t>La principal razón de la variación radica en la terminación de los procesos y en la modificación de los criterios para la calificación del riesgo de pérdida.</w:t>
      </w:r>
    </w:p>
    <w:p w14:paraId="54894577" w14:textId="77777777" w:rsidR="00FC55DF" w:rsidRDefault="00FC55DF" w:rsidP="00FC55DF">
      <w:pPr>
        <w:pStyle w:val="Textoindependiente"/>
        <w:ind w:right="-50"/>
        <w:jc w:val="both"/>
      </w:pPr>
    </w:p>
    <w:p w14:paraId="313AD174" w14:textId="77777777" w:rsidR="00FC55DF" w:rsidRDefault="00FC55DF" w:rsidP="00FC55DF">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38822635" w14:textId="77777777" w:rsidR="00FC55DF" w:rsidRDefault="00FC55DF" w:rsidP="00FC55DF">
      <w:pPr>
        <w:pStyle w:val="Textoindependiente"/>
        <w:ind w:right="-50"/>
        <w:jc w:val="both"/>
        <w:rPr>
          <w:b/>
          <w:sz w:val="28"/>
          <w:szCs w:val="28"/>
        </w:rPr>
      </w:pPr>
    </w:p>
    <w:p w14:paraId="74009BA3" w14:textId="77777777" w:rsidR="00FC55DF" w:rsidRPr="009B2CA9" w:rsidRDefault="00FC55DF" w:rsidP="00FC55DF">
      <w:pPr>
        <w:pStyle w:val="Textoindependiente"/>
        <w:ind w:left="-142" w:right="162"/>
        <w:jc w:val="center"/>
        <w:rPr>
          <w:b/>
        </w:rPr>
      </w:pPr>
      <w:r w:rsidRPr="009B2CA9">
        <w:rPr>
          <w:b/>
        </w:rPr>
        <w:t>Deudores Morosos del Estado del Nivel Nacional</w:t>
      </w:r>
    </w:p>
    <w:p w14:paraId="565FBAFE" w14:textId="77777777" w:rsidR="00FC55DF" w:rsidRPr="009B2CA9" w:rsidRDefault="00FC55DF" w:rsidP="00FC55DF">
      <w:pPr>
        <w:pStyle w:val="Textoindependiente"/>
        <w:ind w:left="-142" w:right="162"/>
        <w:jc w:val="center"/>
        <w:rPr>
          <w:b/>
        </w:rPr>
      </w:pPr>
      <w:r w:rsidRPr="009B2CA9">
        <w:rPr>
          <w:b/>
        </w:rPr>
        <w:t>Noviembre 30 de 202</w:t>
      </w:r>
      <w:r>
        <w:rPr>
          <w:b/>
        </w:rPr>
        <w:t>4</w:t>
      </w:r>
    </w:p>
    <w:p w14:paraId="31958900" w14:textId="77777777" w:rsidR="00FC55DF" w:rsidRDefault="00FC55DF" w:rsidP="00FC55DF">
      <w:pPr>
        <w:pStyle w:val="Textoindependiente"/>
        <w:ind w:left="-142" w:right="162"/>
        <w:jc w:val="center"/>
        <w:rPr>
          <w:b/>
        </w:rPr>
      </w:pPr>
      <w:r w:rsidRPr="009B2CA9">
        <w:rPr>
          <w:b/>
        </w:rPr>
        <w:t>Cifras en miles de millones de pesos</w:t>
      </w:r>
    </w:p>
    <w:p w14:paraId="50B59FF6" w14:textId="77777777" w:rsidR="00FC55DF" w:rsidRDefault="00FC55DF" w:rsidP="00FC55DF">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FC55DF" w:rsidRPr="00F93D7B" w14:paraId="2981A111" w14:textId="77777777" w:rsidTr="00A46829">
        <w:tc>
          <w:tcPr>
            <w:tcW w:w="3908" w:type="dxa"/>
            <w:vAlign w:val="center"/>
          </w:tcPr>
          <w:p w14:paraId="62C68DD6" w14:textId="77777777" w:rsidR="00FC55DF" w:rsidRPr="00F93D7B" w:rsidRDefault="00FC55DF" w:rsidP="00A46829">
            <w:pPr>
              <w:pStyle w:val="Textoindependiente"/>
              <w:ind w:right="162"/>
              <w:jc w:val="center"/>
              <w:rPr>
                <w:b/>
                <w:sz w:val="18"/>
                <w:szCs w:val="18"/>
              </w:rPr>
            </w:pPr>
            <w:r w:rsidRPr="00F93D7B">
              <w:rPr>
                <w:b/>
                <w:sz w:val="18"/>
                <w:szCs w:val="18"/>
              </w:rPr>
              <w:t>DEUDORES MOROSOS DEL ESTADO POR TIPO DE PERSONA</w:t>
            </w:r>
          </w:p>
          <w:p w14:paraId="763C330A" w14:textId="77777777" w:rsidR="00FC55DF" w:rsidRPr="00F93D7B" w:rsidRDefault="00FC55DF" w:rsidP="00A46829">
            <w:pPr>
              <w:pStyle w:val="Textoindependiente"/>
              <w:ind w:right="162"/>
              <w:jc w:val="center"/>
              <w:rPr>
                <w:b/>
                <w:sz w:val="18"/>
                <w:szCs w:val="18"/>
              </w:rPr>
            </w:pPr>
            <w:r w:rsidRPr="00F93D7B">
              <w:rPr>
                <w:b/>
                <w:sz w:val="18"/>
                <w:szCs w:val="18"/>
              </w:rPr>
              <w:t>NIVEL NACIONAL</w:t>
            </w:r>
          </w:p>
          <w:p w14:paraId="7E7F00D6" w14:textId="77777777" w:rsidR="00FC55DF" w:rsidRPr="00F93D7B" w:rsidRDefault="00FC55DF" w:rsidP="00A46829">
            <w:pPr>
              <w:pStyle w:val="Textoindependiente"/>
              <w:ind w:right="162"/>
              <w:jc w:val="center"/>
              <w:rPr>
                <w:b/>
                <w:sz w:val="18"/>
                <w:szCs w:val="18"/>
              </w:rPr>
            </w:pPr>
          </w:p>
        </w:tc>
        <w:tc>
          <w:tcPr>
            <w:tcW w:w="3120" w:type="dxa"/>
            <w:vAlign w:val="center"/>
          </w:tcPr>
          <w:p w14:paraId="69501BD5" w14:textId="77777777" w:rsidR="00FC55DF" w:rsidRPr="00F93D7B" w:rsidRDefault="00FC55DF" w:rsidP="00A46829">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4148B197" w14:textId="77777777" w:rsidR="00FC55DF" w:rsidRPr="00F93D7B" w:rsidRDefault="00FC55DF" w:rsidP="00A46829">
            <w:pPr>
              <w:pStyle w:val="Textoindependiente"/>
              <w:ind w:right="162"/>
              <w:jc w:val="center"/>
              <w:rPr>
                <w:b/>
                <w:sz w:val="18"/>
                <w:szCs w:val="18"/>
              </w:rPr>
            </w:pPr>
            <w:r w:rsidRPr="00F93D7B">
              <w:rPr>
                <w:b/>
                <w:sz w:val="18"/>
                <w:szCs w:val="18"/>
              </w:rPr>
              <w:t xml:space="preserve">VALOR TOTAL POR TIPO DE PERSONA </w:t>
            </w:r>
          </w:p>
          <w:p w14:paraId="1CD1C753" w14:textId="77777777" w:rsidR="00FC55DF" w:rsidRPr="00F93D7B" w:rsidRDefault="00FC55DF" w:rsidP="00A46829">
            <w:pPr>
              <w:pStyle w:val="Textoindependiente"/>
              <w:ind w:right="162"/>
              <w:jc w:val="center"/>
              <w:rPr>
                <w:b/>
                <w:sz w:val="18"/>
                <w:szCs w:val="18"/>
              </w:rPr>
            </w:pPr>
            <w:r w:rsidRPr="00F93D7B">
              <w:rPr>
                <w:b/>
                <w:sz w:val="18"/>
                <w:szCs w:val="18"/>
              </w:rPr>
              <w:t xml:space="preserve">DEUDORES MOROSOS DEL ESTADO </w:t>
            </w:r>
          </w:p>
          <w:p w14:paraId="36D869FC" w14:textId="77777777" w:rsidR="00FC55DF" w:rsidRPr="00F93D7B" w:rsidRDefault="00FC55DF" w:rsidP="00A46829">
            <w:pPr>
              <w:pStyle w:val="Textoindependiente"/>
              <w:ind w:right="162"/>
              <w:jc w:val="center"/>
              <w:rPr>
                <w:b/>
                <w:sz w:val="18"/>
                <w:szCs w:val="18"/>
              </w:rPr>
            </w:pPr>
            <w:r w:rsidRPr="00F93D7B">
              <w:rPr>
                <w:b/>
                <w:sz w:val="18"/>
                <w:szCs w:val="18"/>
              </w:rPr>
              <w:t>NIVEL NACIONAL</w:t>
            </w:r>
          </w:p>
          <w:p w14:paraId="2766B02E" w14:textId="77777777" w:rsidR="00FC55DF" w:rsidRPr="00F93D7B" w:rsidRDefault="00FC55DF" w:rsidP="00A46829">
            <w:pPr>
              <w:pStyle w:val="Textoindependiente"/>
              <w:ind w:right="162"/>
              <w:jc w:val="center"/>
              <w:rPr>
                <w:b/>
                <w:sz w:val="18"/>
                <w:szCs w:val="18"/>
              </w:rPr>
            </w:pPr>
          </w:p>
        </w:tc>
      </w:tr>
      <w:tr w:rsidR="00FC55DF" w:rsidRPr="00F93D7B" w14:paraId="7DCF7845" w14:textId="77777777" w:rsidTr="00A46829">
        <w:tc>
          <w:tcPr>
            <w:tcW w:w="3908" w:type="dxa"/>
          </w:tcPr>
          <w:p w14:paraId="6D0CC02C" w14:textId="77777777" w:rsidR="00FC55DF" w:rsidRPr="00F93D7B" w:rsidRDefault="00FC55DF" w:rsidP="00A46829">
            <w:pPr>
              <w:pStyle w:val="Textoindependiente"/>
              <w:ind w:right="162"/>
              <w:jc w:val="center"/>
              <w:rPr>
                <w:b/>
                <w:sz w:val="18"/>
                <w:szCs w:val="18"/>
              </w:rPr>
            </w:pPr>
            <w:r w:rsidRPr="00F93D7B">
              <w:rPr>
                <w:b/>
                <w:sz w:val="18"/>
                <w:szCs w:val="18"/>
              </w:rPr>
              <w:t>NATURALES</w:t>
            </w:r>
          </w:p>
          <w:p w14:paraId="1D353E44" w14:textId="77777777" w:rsidR="00FC55DF" w:rsidRPr="00F93D7B" w:rsidRDefault="00FC55DF" w:rsidP="00A46829">
            <w:pPr>
              <w:pStyle w:val="Textoindependiente"/>
              <w:ind w:right="162"/>
              <w:jc w:val="center"/>
              <w:rPr>
                <w:b/>
                <w:sz w:val="18"/>
                <w:szCs w:val="18"/>
              </w:rPr>
            </w:pPr>
          </w:p>
        </w:tc>
        <w:tc>
          <w:tcPr>
            <w:tcW w:w="3120" w:type="dxa"/>
          </w:tcPr>
          <w:p w14:paraId="1EA267EF" w14:textId="77777777" w:rsidR="00FC55DF" w:rsidRPr="00F93D7B" w:rsidRDefault="00FC55DF" w:rsidP="00A46829">
            <w:pPr>
              <w:pStyle w:val="Textoindependiente"/>
              <w:ind w:right="162"/>
              <w:jc w:val="center"/>
              <w:rPr>
                <w:sz w:val="18"/>
                <w:szCs w:val="18"/>
              </w:rPr>
            </w:pPr>
            <w:r>
              <w:rPr>
                <w:sz w:val="18"/>
                <w:szCs w:val="18"/>
              </w:rPr>
              <w:t>-</w:t>
            </w:r>
          </w:p>
        </w:tc>
        <w:tc>
          <w:tcPr>
            <w:tcW w:w="2939" w:type="dxa"/>
          </w:tcPr>
          <w:p w14:paraId="5779FC43" w14:textId="77777777" w:rsidR="00FC55DF" w:rsidRPr="00F93D7B" w:rsidRDefault="00FC55DF" w:rsidP="00A46829">
            <w:pPr>
              <w:pStyle w:val="Textoindependiente"/>
              <w:ind w:right="162"/>
              <w:jc w:val="right"/>
              <w:rPr>
                <w:sz w:val="18"/>
                <w:szCs w:val="18"/>
              </w:rPr>
            </w:pPr>
            <w:r w:rsidRPr="00F93D7B">
              <w:rPr>
                <w:sz w:val="18"/>
                <w:szCs w:val="18"/>
              </w:rPr>
              <w:t>$</w:t>
            </w:r>
            <w:r>
              <w:rPr>
                <w:sz w:val="18"/>
                <w:szCs w:val="18"/>
              </w:rPr>
              <w:t>0</w:t>
            </w:r>
          </w:p>
        </w:tc>
      </w:tr>
      <w:tr w:rsidR="00FC55DF" w:rsidRPr="00F93D7B" w14:paraId="61F915E2" w14:textId="77777777" w:rsidTr="00A46829">
        <w:tc>
          <w:tcPr>
            <w:tcW w:w="3908" w:type="dxa"/>
          </w:tcPr>
          <w:p w14:paraId="1B45D86B" w14:textId="77777777" w:rsidR="00FC55DF" w:rsidRPr="00F93D7B" w:rsidRDefault="00FC55DF" w:rsidP="00A46829">
            <w:pPr>
              <w:pStyle w:val="Textoindependiente"/>
              <w:ind w:right="162"/>
              <w:jc w:val="center"/>
              <w:rPr>
                <w:b/>
                <w:sz w:val="18"/>
                <w:szCs w:val="18"/>
              </w:rPr>
            </w:pPr>
            <w:r w:rsidRPr="00F93D7B">
              <w:rPr>
                <w:b/>
                <w:sz w:val="18"/>
                <w:szCs w:val="18"/>
              </w:rPr>
              <w:t>JURIDICAS</w:t>
            </w:r>
          </w:p>
        </w:tc>
        <w:tc>
          <w:tcPr>
            <w:tcW w:w="3120" w:type="dxa"/>
          </w:tcPr>
          <w:p w14:paraId="618C4355" w14:textId="77777777" w:rsidR="00FC55DF" w:rsidRPr="00F93D7B" w:rsidRDefault="00FC55DF" w:rsidP="00A46829">
            <w:pPr>
              <w:pStyle w:val="Textoindependiente"/>
              <w:ind w:right="162"/>
              <w:jc w:val="center"/>
              <w:rPr>
                <w:sz w:val="18"/>
                <w:szCs w:val="18"/>
              </w:rPr>
            </w:pPr>
            <w:r>
              <w:rPr>
                <w:sz w:val="18"/>
                <w:szCs w:val="18"/>
              </w:rPr>
              <w:t>4</w:t>
            </w:r>
          </w:p>
        </w:tc>
        <w:tc>
          <w:tcPr>
            <w:tcW w:w="2939" w:type="dxa"/>
          </w:tcPr>
          <w:p w14:paraId="5CFFF223" w14:textId="77777777" w:rsidR="00FC55DF" w:rsidRPr="00F93D7B" w:rsidRDefault="00FC55DF" w:rsidP="00A46829">
            <w:pPr>
              <w:pStyle w:val="Textoindependiente"/>
              <w:ind w:right="162"/>
              <w:jc w:val="right"/>
              <w:rPr>
                <w:sz w:val="18"/>
                <w:szCs w:val="18"/>
              </w:rPr>
            </w:pPr>
            <w:r w:rsidRPr="00F93D7B">
              <w:rPr>
                <w:sz w:val="18"/>
                <w:szCs w:val="18"/>
              </w:rPr>
              <w:t>$</w:t>
            </w:r>
            <w:r>
              <w:rPr>
                <w:sz w:val="18"/>
                <w:szCs w:val="18"/>
              </w:rPr>
              <w:t>74.057,00</w:t>
            </w:r>
          </w:p>
        </w:tc>
      </w:tr>
      <w:tr w:rsidR="00FC55DF" w:rsidRPr="00F93D7B" w14:paraId="637F93D4" w14:textId="77777777" w:rsidTr="00A46829">
        <w:tc>
          <w:tcPr>
            <w:tcW w:w="3908" w:type="dxa"/>
          </w:tcPr>
          <w:p w14:paraId="2BC971E5" w14:textId="77777777" w:rsidR="00FC55DF" w:rsidRPr="00F93D7B" w:rsidRDefault="00FC55DF" w:rsidP="00A46829">
            <w:pPr>
              <w:pStyle w:val="Textoindependiente"/>
              <w:ind w:right="162"/>
              <w:jc w:val="center"/>
              <w:rPr>
                <w:b/>
                <w:sz w:val="18"/>
                <w:szCs w:val="18"/>
              </w:rPr>
            </w:pPr>
            <w:r w:rsidRPr="00F93D7B">
              <w:rPr>
                <w:b/>
                <w:sz w:val="18"/>
                <w:szCs w:val="18"/>
              </w:rPr>
              <w:t>GRAN TOTAL BDME PERSONAS NATURALES MÁS JURÍDICAS A</w:t>
            </w:r>
            <w:r>
              <w:rPr>
                <w:b/>
                <w:sz w:val="18"/>
                <w:szCs w:val="18"/>
              </w:rPr>
              <w:t xml:space="preserve"> </w:t>
            </w:r>
            <w:r>
              <w:rPr>
                <w:rFonts w:eastAsia="Arial MT"/>
                <w:b/>
                <w:sz w:val="18"/>
                <w:szCs w:val="18"/>
              </w:rPr>
              <w:t>30 DE NOVIEMBRE DE 2024</w:t>
            </w:r>
          </w:p>
        </w:tc>
        <w:tc>
          <w:tcPr>
            <w:tcW w:w="3120" w:type="dxa"/>
          </w:tcPr>
          <w:p w14:paraId="6A231C28" w14:textId="77777777" w:rsidR="00FC55DF" w:rsidRPr="00F93D7B" w:rsidRDefault="00FC55DF" w:rsidP="00A46829">
            <w:pPr>
              <w:pStyle w:val="Textoindependiente"/>
              <w:ind w:right="162"/>
              <w:jc w:val="center"/>
              <w:rPr>
                <w:b/>
                <w:sz w:val="18"/>
                <w:szCs w:val="18"/>
                <w:u w:val="single"/>
              </w:rPr>
            </w:pPr>
            <w:r>
              <w:rPr>
                <w:b/>
                <w:sz w:val="18"/>
                <w:szCs w:val="18"/>
                <w:u w:val="single"/>
              </w:rPr>
              <w:t>4</w:t>
            </w:r>
          </w:p>
        </w:tc>
        <w:tc>
          <w:tcPr>
            <w:tcW w:w="2939" w:type="dxa"/>
          </w:tcPr>
          <w:p w14:paraId="5FFC0CB0" w14:textId="77777777" w:rsidR="00FC55DF" w:rsidRPr="00F93D7B" w:rsidRDefault="00FC55DF" w:rsidP="00A46829">
            <w:pPr>
              <w:pStyle w:val="Textoindependiente"/>
              <w:ind w:right="162"/>
              <w:jc w:val="right"/>
              <w:rPr>
                <w:b/>
                <w:sz w:val="18"/>
                <w:szCs w:val="18"/>
                <w:u w:val="single"/>
              </w:rPr>
            </w:pPr>
            <w:r>
              <w:rPr>
                <w:b/>
                <w:sz w:val="18"/>
                <w:szCs w:val="18"/>
                <w:u w:val="single"/>
              </w:rPr>
              <w:t>$ 74.057,00</w:t>
            </w:r>
          </w:p>
        </w:tc>
      </w:tr>
    </w:tbl>
    <w:p w14:paraId="30570854" w14:textId="77777777" w:rsidR="00FC55DF" w:rsidRPr="009B2CA9" w:rsidRDefault="00FC55DF" w:rsidP="00FC55DF">
      <w:pPr>
        <w:pStyle w:val="Textoindependiente"/>
        <w:ind w:left="-142" w:right="162"/>
        <w:jc w:val="center"/>
        <w:rPr>
          <w:b/>
        </w:rPr>
      </w:pPr>
    </w:p>
    <w:p w14:paraId="15E74FF7" w14:textId="77777777" w:rsidR="00FC55DF" w:rsidRPr="00FD2C26" w:rsidRDefault="00FC55DF" w:rsidP="00FC55DF">
      <w:pPr>
        <w:jc w:val="both"/>
        <w:rPr>
          <w:b/>
          <w:bCs/>
          <w:sz w:val="28"/>
          <w:szCs w:val="28"/>
        </w:rPr>
      </w:pPr>
      <w:r w:rsidRPr="00FD2C26">
        <w:rPr>
          <w:b/>
          <w:bCs/>
          <w:sz w:val="28"/>
          <w:szCs w:val="28"/>
        </w:rPr>
        <w:t xml:space="preserve">-Limitaciones </w:t>
      </w:r>
      <w:r>
        <w:rPr>
          <w:b/>
          <w:bCs/>
          <w:sz w:val="28"/>
          <w:szCs w:val="28"/>
        </w:rPr>
        <w:t xml:space="preserve">que </w:t>
      </w:r>
      <w:r w:rsidRPr="00FD2C26">
        <w:rPr>
          <w:b/>
          <w:bCs/>
          <w:sz w:val="28"/>
          <w:szCs w:val="28"/>
        </w:rPr>
        <w:t xml:space="preserve">se han presentado durante el proceso de aplicación de los marcos normativos – NICSP expedidos por la Contaduría General de la Nación de acuerdo con la naturaleza de </w:t>
      </w:r>
      <w:r>
        <w:rPr>
          <w:b/>
          <w:bCs/>
          <w:sz w:val="28"/>
          <w:szCs w:val="28"/>
        </w:rPr>
        <w:t>la</w:t>
      </w:r>
      <w:r w:rsidRPr="00FD2C26">
        <w:rPr>
          <w:b/>
          <w:bCs/>
          <w:sz w:val="28"/>
          <w:szCs w:val="28"/>
        </w:rPr>
        <w:t xml:space="preserve"> entidad a 31 de diciembre de 202</w:t>
      </w:r>
      <w:r>
        <w:rPr>
          <w:b/>
          <w:bCs/>
          <w:sz w:val="28"/>
          <w:szCs w:val="28"/>
        </w:rPr>
        <w:t>4.</w:t>
      </w:r>
      <w:r w:rsidRPr="00FD2C26">
        <w:rPr>
          <w:b/>
          <w:bCs/>
          <w:sz w:val="28"/>
          <w:szCs w:val="28"/>
        </w:rPr>
        <w:t xml:space="preserve"> </w:t>
      </w:r>
    </w:p>
    <w:p w14:paraId="65F37B37" w14:textId="77777777" w:rsidR="00FC55DF" w:rsidRPr="00B54567" w:rsidRDefault="00FC55DF" w:rsidP="00FC55DF">
      <w:pPr>
        <w:pStyle w:val="Textoindependiente"/>
        <w:spacing w:before="92"/>
        <w:ind w:left="257" w:right="176"/>
        <w:jc w:val="both"/>
        <w:rPr>
          <w:b/>
        </w:rPr>
      </w:pPr>
    </w:p>
    <w:tbl>
      <w:tblPr>
        <w:tblStyle w:val="Tablaconcuadrcula"/>
        <w:tblW w:w="10064" w:type="dxa"/>
        <w:tblInd w:w="137" w:type="dxa"/>
        <w:tblLook w:val="04A0" w:firstRow="1" w:lastRow="0" w:firstColumn="1" w:lastColumn="0" w:noHBand="0" w:noVBand="1"/>
      </w:tblPr>
      <w:tblGrid>
        <w:gridCol w:w="441"/>
        <w:gridCol w:w="4662"/>
        <w:gridCol w:w="4961"/>
      </w:tblGrid>
      <w:tr w:rsidR="00FC55DF" w:rsidRPr="00B54567" w14:paraId="57A16814" w14:textId="77777777" w:rsidTr="00A46829">
        <w:tc>
          <w:tcPr>
            <w:tcW w:w="441" w:type="dxa"/>
          </w:tcPr>
          <w:p w14:paraId="48CAC792" w14:textId="77777777" w:rsidR="00FC55DF" w:rsidRPr="00B54567" w:rsidRDefault="00FC55DF" w:rsidP="00A46829">
            <w:pPr>
              <w:tabs>
                <w:tab w:val="left" w:pos="875"/>
              </w:tabs>
              <w:ind w:right="-50"/>
              <w:jc w:val="center"/>
              <w:rPr>
                <w:b/>
                <w:sz w:val="20"/>
                <w:szCs w:val="20"/>
              </w:rPr>
            </w:pPr>
            <w:proofErr w:type="spellStart"/>
            <w:r w:rsidRPr="00B54567">
              <w:rPr>
                <w:b/>
                <w:sz w:val="20"/>
                <w:szCs w:val="20"/>
              </w:rPr>
              <w:t>N°</w:t>
            </w:r>
            <w:proofErr w:type="spellEnd"/>
          </w:p>
        </w:tc>
        <w:tc>
          <w:tcPr>
            <w:tcW w:w="4662" w:type="dxa"/>
          </w:tcPr>
          <w:p w14:paraId="2656F6AB" w14:textId="77777777" w:rsidR="00FC55DF" w:rsidRPr="00B54567" w:rsidRDefault="00FC55DF" w:rsidP="00A46829">
            <w:pPr>
              <w:tabs>
                <w:tab w:val="left" w:pos="875"/>
              </w:tabs>
              <w:ind w:right="-50"/>
              <w:jc w:val="center"/>
              <w:rPr>
                <w:b/>
                <w:sz w:val="20"/>
                <w:szCs w:val="20"/>
              </w:rPr>
            </w:pPr>
            <w:r w:rsidRPr="00B54567">
              <w:rPr>
                <w:b/>
                <w:sz w:val="20"/>
                <w:szCs w:val="20"/>
              </w:rPr>
              <w:t>Limitaciones detectadas por su entidad en</w:t>
            </w:r>
          </w:p>
          <w:p w14:paraId="7141D4A9" w14:textId="77777777" w:rsidR="00FC55DF" w:rsidRPr="00B54567" w:rsidRDefault="00FC55DF" w:rsidP="00A46829">
            <w:pPr>
              <w:tabs>
                <w:tab w:val="left" w:pos="875"/>
              </w:tabs>
              <w:ind w:right="-50"/>
              <w:jc w:val="center"/>
              <w:rPr>
                <w:b/>
                <w:sz w:val="20"/>
                <w:szCs w:val="20"/>
              </w:rPr>
            </w:pPr>
            <w:r w:rsidRPr="00B54567">
              <w:rPr>
                <w:b/>
                <w:sz w:val="20"/>
                <w:szCs w:val="20"/>
              </w:rPr>
              <w:t xml:space="preserve"> la aplicación del Marco Normativo - NICSP </w:t>
            </w:r>
          </w:p>
          <w:p w14:paraId="05884FBC" w14:textId="77777777" w:rsidR="00FC55DF" w:rsidRDefault="00FC55DF" w:rsidP="00A46829">
            <w:pPr>
              <w:tabs>
                <w:tab w:val="left" w:pos="875"/>
              </w:tabs>
              <w:ind w:right="-50"/>
              <w:jc w:val="center"/>
              <w:rPr>
                <w:b/>
                <w:sz w:val="20"/>
                <w:szCs w:val="20"/>
              </w:rPr>
            </w:pPr>
            <w:r w:rsidRPr="00B54567">
              <w:rPr>
                <w:b/>
                <w:sz w:val="20"/>
                <w:szCs w:val="20"/>
              </w:rPr>
              <w:t>a 31/12/2024</w:t>
            </w:r>
          </w:p>
          <w:p w14:paraId="596787FB" w14:textId="77777777" w:rsidR="00FC55DF" w:rsidRPr="00B54567" w:rsidRDefault="00FC55DF" w:rsidP="00A46829">
            <w:pPr>
              <w:tabs>
                <w:tab w:val="left" w:pos="875"/>
              </w:tabs>
              <w:ind w:right="-50"/>
              <w:jc w:val="center"/>
              <w:rPr>
                <w:b/>
                <w:sz w:val="20"/>
                <w:szCs w:val="20"/>
              </w:rPr>
            </w:pPr>
          </w:p>
        </w:tc>
        <w:tc>
          <w:tcPr>
            <w:tcW w:w="4961" w:type="dxa"/>
          </w:tcPr>
          <w:p w14:paraId="73D89A39" w14:textId="77777777" w:rsidR="00FC55DF" w:rsidRPr="00B54567" w:rsidRDefault="00FC55DF" w:rsidP="00A46829">
            <w:pPr>
              <w:tabs>
                <w:tab w:val="left" w:pos="875"/>
              </w:tabs>
              <w:ind w:right="-50"/>
              <w:jc w:val="center"/>
              <w:rPr>
                <w:b/>
                <w:sz w:val="20"/>
                <w:szCs w:val="20"/>
              </w:rPr>
            </w:pPr>
            <w:r w:rsidRPr="00B54567">
              <w:rPr>
                <w:b/>
                <w:sz w:val="20"/>
                <w:szCs w:val="20"/>
              </w:rPr>
              <w:t>Descripción de la limitación</w:t>
            </w:r>
          </w:p>
        </w:tc>
      </w:tr>
      <w:tr w:rsidR="00FC55DF" w:rsidRPr="00B54567" w14:paraId="5EAF778A" w14:textId="77777777" w:rsidTr="00A46829">
        <w:tc>
          <w:tcPr>
            <w:tcW w:w="441" w:type="dxa"/>
          </w:tcPr>
          <w:p w14:paraId="6622AC58" w14:textId="77777777" w:rsidR="00FC55DF" w:rsidRPr="00B54567" w:rsidRDefault="00FC55DF" w:rsidP="00A46829">
            <w:pPr>
              <w:tabs>
                <w:tab w:val="left" w:pos="875"/>
              </w:tabs>
              <w:ind w:right="-50"/>
              <w:jc w:val="center"/>
              <w:rPr>
                <w:b/>
                <w:sz w:val="20"/>
                <w:szCs w:val="20"/>
              </w:rPr>
            </w:pPr>
            <w:r w:rsidRPr="00B54567">
              <w:rPr>
                <w:b/>
                <w:sz w:val="20"/>
                <w:szCs w:val="20"/>
              </w:rPr>
              <w:t>1</w:t>
            </w:r>
          </w:p>
        </w:tc>
        <w:tc>
          <w:tcPr>
            <w:tcW w:w="4662" w:type="dxa"/>
          </w:tcPr>
          <w:p w14:paraId="5B3A8715" w14:textId="77777777" w:rsidR="00FC55DF" w:rsidRPr="00B54567" w:rsidRDefault="00FC55DF" w:rsidP="00A46829">
            <w:pPr>
              <w:tabs>
                <w:tab w:val="left" w:pos="875"/>
              </w:tabs>
              <w:ind w:right="-50"/>
              <w:jc w:val="both"/>
              <w:rPr>
                <w:b/>
                <w:sz w:val="20"/>
                <w:szCs w:val="20"/>
              </w:rPr>
            </w:pPr>
            <w:r w:rsidRPr="00B54567">
              <w:rPr>
                <w:b/>
                <w:sz w:val="20"/>
                <w:szCs w:val="20"/>
              </w:rPr>
              <w:t>Normativas:</w:t>
            </w:r>
          </w:p>
        </w:tc>
        <w:tc>
          <w:tcPr>
            <w:tcW w:w="4961" w:type="dxa"/>
          </w:tcPr>
          <w:p w14:paraId="6F5D05AC" w14:textId="77777777" w:rsidR="00FC55DF" w:rsidRPr="005F4A72" w:rsidRDefault="00FC55DF" w:rsidP="00A46829">
            <w:pPr>
              <w:tabs>
                <w:tab w:val="left" w:pos="875"/>
              </w:tabs>
              <w:ind w:right="-50"/>
              <w:jc w:val="both"/>
              <w:rPr>
                <w:sz w:val="20"/>
                <w:szCs w:val="20"/>
              </w:rPr>
            </w:pPr>
            <w:r w:rsidRPr="005F4A72">
              <w:rPr>
                <w:sz w:val="20"/>
                <w:szCs w:val="20"/>
              </w:rPr>
              <w:t>Se ha evidenciado ausencia de normativa contable para los Bienes de Uso Público concesionados, especialmente cuando la entidad titular es diferente a la concedente, y en lo relacionado con el medio de transporte, portuario, fluvial, y férreo.</w:t>
            </w:r>
          </w:p>
        </w:tc>
      </w:tr>
      <w:tr w:rsidR="00FC55DF" w:rsidRPr="00B54567" w14:paraId="4CC6AC7E" w14:textId="77777777" w:rsidTr="00A46829">
        <w:tc>
          <w:tcPr>
            <w:tcW w:w="441" w:type="dxa"/>
          </w:tcPr>
          <w:p w14:paraId="0C89E43E" w14:textId="77777777" w:rsidR="00FC55DF" w:rsidRPr="00B54567" w:rsidRDefault="00FC55DF" w:rsidP="00A46829">
            <w:pPr>
              <w:tabs>
                <w:tab w:val="left" w:pos="875"/>
              </w:tabs>
              <w:ind w:right="-50"/>
              <w:jc w:val="center"/>
              <w:rPr>
                <w:b/>
                <w:sz w:val="20"/>
                <w:szCs w:val="20"/>
              </w:rPr>
            </w:pPr>
            <w:r w:rsidRPr="00B54567">
              <w:rPr>
                <w:b/>
                <w:sz w:val="20"/>
                <w:szCs w:val="20"/>
              </w:rPr>
              <w:t>2</w:t>
            </w:r>
          </w:p>
        </w:tc>
        <w:tc>
          <w:tcPr>
            <w:tcW w:w="4662" w:type="dxa"/>
          </w:tcPr>
          <w:p w14:paraId="2105E2B6" w14:textId="77777777" w:rsidR="00FC55DF" w:rsidRPr="00B54567" w:rsidRDefault="00FC55DF" w:rsidP="00A46829">
            <w:pPr>
              <w:tabs>
                <w:tab w:val="left" w:pos="875"/>
              </w:tabs>
              <w:ind w:right="-50"/>
              <w:jc w:val="both"/>
              <w:rPr>
                <w:b/>
                <w:sz w:val="20"/>
                <w:szCs w:val="20"/>
              </w:rPr>
            </w:pPr>
            <w:r w:rsidRPr="00B54567">
              <w:rPr>
                <w:b/>
                <w:sz w:val="20"/>
                <w:szCs w:val="20"/>
              </w:rPr>
              <w:t>Académicas:</w:t>
            </w:r>
          </w:p>
        </w:tc>
        <w:tc>
          <w:tcPr>
            <w:tcW w:w="4961" w:type="dxa"/>
          </w:tcPr>
          <w:p w14:paraId="79D71ED4" w14:textId="77777777" w:rsidR="00FC55DF" w:rsidRPr="005F4A72" w:rsidRDefault="00FC55DF" w:rsidP="00A46829">
            <w:pPr>
              <w:tabs>
                <w:tab w:val="left" w:pos="875"/>
              </w:tabs>
              <w:ind w:right="-50"/>
              <w:jc w:val="both"/>
              <w:rPr>
                <w:sz w:val="20"/>
                <w:szCs w:val="20"/>
              </w:rPr>
            </w:pPr>
            <w:r w:rsidRPr="005F4A72">
              <w:rPr>
                <w:sz w:val="20"/>
                <w:szCs w:val="20"/>
              </w:rPr>
              <w:t xml:space="preserve">No existe suficiente literatura o estado del arte en el </w:t>
            </w:r>
            <w:r w:rsidRPr="005F4A72">
              <w:rPr>
                <w:sz w:val="20"/>
                <w:szCs w:val="20"/>
              </w:rPr>
              <w:lastRenderedPageBreak/>
              <w:t>país sobre el tema portuario, férreo, y fluvial.</w:t>
            </w:r>
          </w:p>
        </w:tc>
      </w:tr>
      <w:tr w:rsidR="00FC55DF" w:rsidRPr="00B54567" w14:paraId="711DAC81" w14:textId="77777777" w:rsidTr="00A46829">
        <w:tc>
          <w:tcPr>
            <w:tcW w:w="441" w:type="dxa"/>
          </w:tcPr>
          <w:p w14:paraId="7CD432D0" w14:textId="77777777" w:rsidR="00FC55DF" w:rsidRPr="00B54567" w:rsidRDefault="00FC55DF" w:rsidP="00A46829">
            <w:pPr>
              <w:tabs>
                <w:tab w:val="left" w:pos="875"/>
              </w:tabs>
              <w:ind w:right="-50"/>
              <w:jc w:val="center"/>
              <w:rPr>
                <w:b/>
                <w:sz w:val="20"/>
                <w:szCs w:val="20"/>
              </w:rPr>
            </w:pPr>
            <w:r w:rsidRPr="00B54567">
              <w:rPr>
                <w:b/>
                <w:sz w:val="20"/>
                <w:szCs w:val="20"/>
              </w:rPr>
              <w:lastRenderedPageBreak/>
              <w:t>3</w:t>
            </w:r>
          </w:p>
        </w:tc>
        <w:tc>
          <w:tcPr>
            <w:tcW w:w="4662" w:type="dxa"/>
          </w:tcPr>
          <w:p w14:paraId="73AE5BFB" w14:textId="77777777" w:rsidR="00FC55DF" w:rsidRPr="00B54567" w:rsidRDefault="00FC55DF" w:rsidP="00A46829">
            <w:pPr>
              <w:tabs>
                <w:tab w:val="left" w:pos="875"/>
              </w:tabs>
              <w:ind w:right="-50"/>
              <w:jc w:val="both"/>
              <w:rPr>
                <w:b/>
                <w:sz w:val="20"/>
                <w:szCs w:val="20"/>
              </w:rPr>
            </w:pPr>
            <w:r w:rsidRPr="00B54567">
              <w:rPr>
                <w:b/>
                <w:sz w:val="20"/>
                <w:szCs w:val="20"/>
              </w:rPr>
              <w:t>Técnicas:</w:t>
            </w:r>
          </w:p>
        </w:tc>
        <w:tc>
          <w:tcPr>
            <w:tcW w:w="4961" w:type="dxa"/>
          </w:tcPr>
          <w:p w14:paraId="030BA74B" w14:textId="77777777" w:rsidR="00FC55DF" w:rsidRPr="005F4A72" w:rsidRDefault="00FC55DF" w:rsidP="00A46829">
            <w:pPr>
              <w:tabs>
                <w:tab w:val="left" w:pos="875"/>
              </w:tabs>
              <w:ind w:right="-50"/>
              <w:jc w:val="both"/>
              <w:rPr>
                <w:sz w:val="20"/>
                <w:szCs w:val="20"/>
              </w:rPr>
            </w:pPr>
            <w:r w:rsidRPr="005F4A72">
              <w:rPr>
                <w:sz w:val="20"/>
                <w:szCs w:val="20"/>
              </w:rPr>
              <w:t>Requiere tecnología avanzada para el control de la información. Así como, personal altamente calificado en los temas.</w:t>
            </w:r>
          </w:p>
        </w:tc>
      </w:tr>
      <w:tr w:rsidR="00FC55DF" w:rsidRPr="00B54567" w14:paraId="083BB8B7" w14:textId="77777777" w:rsidTr="00A46829">
        <w:tc>
          <w:tcPr>
            <w:tcW w:w="441" w:type="dxa"/>
          </w:tcPr>
          <w:p w14:paraId="1A6FBCEA" w14:textId="77777777" w:rsidR="00FC55DF" w:rsidRPr="00B54567" w:rsidRDefault="00FC55DF" w:rsidP="00A46829">
            <w:pPr>
              <w:tabs>
                <w:tab w:val="left" w:pos="875"/>
              </w:tabs>
              <w:ind w:right="-50"/>
              <w:jc w:val="center"/>
              <w:rPr>
                <w:b/>
                <w:sz w:val="20"/>
                <w:szCs w:val="20"/>
              </w:rPr>
            </w:pPr>
            <w:r w:rsidRPr="00B54567">
              <w:rPr>
                <w:b/>
                <w:sz w:val="20"/>
                <w:szCs w:val="20"/>
              </w:rPr>
              <w:t>4</w:t>
            </w:r>
          </w:p>
        </w:tc>
        <w:tc>
          <w:tcPr>
            <w:tcW w:w="4662" w:type="dxa"/>
          </w:tcPr>
          <w:p w14:paraId="4BAF24B7" w14:textId="77777777" w:rsidR="00FC55DF" w:rsidRPr="00B54567" w:rsidRDefault="00FC55DF" w:rsidP="00A46829">
            <w:pPr>
              <w:tabs>
                <w:tab w:val="left" w:pos="875"/>
              </w:tabs>
              <w:ind w:right="-50"/>
              <w:jc w:val="both"/>
              <w:rPr>
                <w:b/>
                <w:sz w:val="20"/>
                <w:szCs w:val="20"/>
              </w:rPr>
            </w:pPr>
            <w:r w:rsidRPr="00B54567">
              <w:rPr>
                <w:b/>
                <w:sz w:val="20"/>
                <w:szCs w:val="20"/>
              </w:rPr>
              <w:t>Operativas:</w:t>
            </w:r>
          </w:p>
        </w:tc>
        <w:tc>
          <w:tcPr>
            <w:tcW w:w="4961" w:type="dxa"/>
          </w:tcPr>
          <w:p w14:paraId="192053CE" w14:textId="77777777" w:rsidR="00FC55DF" w:rsidRPr="005F4A72" w:rsidRDefault="00FC55DF" w:rsidP="00A46829">
            <w:pPr>
              <w:tabs>
                <w:tab w:val="left" w:pos="875"/>
              </w:tabs>
              <w:ind w:right="-50"/>
              <w:jc w:val="both"/>
              <w:rPr>
                <w:sz w:val="20"/>
                <w:szCs w:val="20"/>
              </w:rPr>
            </w:pPr>
            <w:r w:rsidRPr="005F4A72">
              <w:rPr>
                <w:sz w:val="20"/>
                <w:szCs w:val="20"/>
              </w:rPr>
              <w:t>Construcción de políticas sectoriales aplicables a todas las entidades públicas que operan en el sector transporte.</w:t>
            </w:r>
          </w:p>
        </w:tc>
      </w:tr>
      <w:tr w:rsidR="00FC55DF" w:rsidRPr="00B54567" w14:paraId="7DA1EDED" w14:textId="77777777" w:rsidTr="00A46829">
        <w:tc>
          <w:tcPr>
            <w:tcW w:w="441" w:type="dxa"/>
          </w:tcPr>
          <w:p w14:paraId="762A04C4" w14:textId="77777777" w:rsidR="00FC55DF" w:rsidRPr="00B54567" w:rsidRDefault="00FC55DF" w:rsidP="00A46829">
            <w:pPr>
              <w:tabs>
                <w:tab w:val="left" w:pos="875"/>
              </w:tabs>
              <w:ind w:right="-50"/>
              <w:jc w:val="center"/>
              <w:rPr>
                <w:b/>
                <w:sz w:val="20"/>
                <w:szCs w:val="20"/>
              </w:rPr>
            </w:pPr>
            <w:r w:rsidRPr="00B54567">
              <w:rPr>
                <w:b/>
                <w:sz w:val="20"/>
                <w:szCs w:val="20"/>
              </w:rPr>
              <w:t>5</w:t>
            </w:r>
          </w:p>
        </w:tc>
        <w:tc>
          <w:tcPr>
            <w:tcW w:w="4662" w:type="dxa"/>
          </w:tcPr>
          <w:p w14:paraId="4505CD90" w14:textId="77777777" w:rsidR="00FC55DF" w:rsidRPr="00B54567" w:rsidRDefault="00FC55DF" w:rsidP="00A46829">
            <w:pPr>
              <w:tabs>
                <w:tab w:val="left" w:pos="875"/>
              </w:tabs>
              <w:ind w:right="-50"/>
              <w:jc w:val="both"/>
              <w:rPr>
                <w:b/>
                <w:sz w:val="20"/>
                <w:szCs w:val="20"/>
              </w:rPr>
            </w:pPr>
            <w:r w:rsidRPr="00B54567">
              <w:rPr>
                <w:b/>
                <w:sz w:val="20"/>
                <w:szCs w:val="20"/>
              </w:rPr>
              <w:t>Presupuestales:</w:t>
            </w:r>
          </w:p>
        </w:tc>
        <w:tc>
          <w:tcPr>
            <w:tcW w:w="4961" w:type="dxa"/>
          </w:tcPr>
          <w:p w14:paraId="0AABD89E" w14:textId="77777777" w:rsidR="00FC55DF" w:rsidRPr="005F4A72" w:rsidRDefault="00FC55DF" w:rsidP="00A46829">
            <w:pPr>
              <w:tabs>
                <w:tab w:val="left" w:pos="875"/>
              </w:tabs>
              <w:ind w:right="-50"/>
              <w:jc w:val="both"/>
              <w:rPr>
                <w:sz w:val="20"/>
                <w:szCs w:val="20"/>
              </w:rPr>
            </w:pPr>
            <w:r w:rsidRPr="005F4A72">
              <w:rPr>
                <w:sz w:val="20"/>
                <w:szCs w:val="20"/>
              </w:rPr>
              <w:t>Ampliar las apropiaciones de recursos requeridas para la implementación de los Acuerdos de Concesión: Levantamiento de información predial, sistema de información para la infraestructura y bienes, traslado de recursos a la entidad titular al momento de la reversión para el mantenimiento de las vías.</w:t>
            </w:r>
          </w:p>
        </w:tc>
      </w:tr>
      <w:tr w:rsidR="00FC55DF" w:rsidRPr="00B54567" w14:paraId="108B4E28" w14:textId="77777777" w:rsidTr="00A46829">
        <w:tc>
          <w:tcPr>
            <w:tcW w:w="441" w:type="dxa"/>
          </w:tcPr>
          <w:p w14:paraId="483196B5" w14:textId="77777777" w:rsidR="00FC55DF" w:rsidRPr="00B54567" w:rsidRDefault="00FC55DF" w:rsidP="00A46829">
            <w:pPr>
              <w:tabs>
                <w:tab w:val="left" w:pos="875"/>
              </w:tabs>
              <w:ind w:right="-50"/>
              <w:jc w:val="center"/>
              <w:rPr>
                <w:b/>
                <w:sz w:val="20"/>
                <w:szCs w:val="20"/>
              </w:rPr>
            </w:pPr>
            <w:r w:rsidRPr="00B54567">
              <w:rPr>
                <w:b/>
                <w:sz w:val="20"/>
                <w:szCs w:val="20"/>
              </w:rPr>
              <w:t>6</w:t>
            </w:r>
          </w:p>
        </w:tc>
        <w:tc>
          <w:tcPr>
            <w:tcW w:w="4662" w:type="dxa"/>
          </w:tcPr>
          <w:p w14:paraId="316F701A" w14:textId="77777777" w:rsidR="00FC55DF" w:rsidRPr="00B54567" w:rsidRDefault="00FC55DF" w:rsidP="00A46829">
            <w:pPr>
              <w:tabs>
                <w:tab w:val="left" w:pos="875"/>
              </w:tabs>
              <w:ind w:right="-50"/>
              <w:jc w:val="both"/>
              <w:rPr>
                <w:b/>
                <w:sz w:val="20"/>
                <w:szCs w:val="20"/>
              </w:rPr>
            </w:pPr>
            <w:r w:rsidRPr="00B54567">
              <w:rPr>
                <w:b/>
                <w:sz w:val="20"/>
                <w:szCs w:val="20"/>
              </w:rPr>
              <w:t>Otras</w:t>
            </w:r>
          </w:p>
        </w:tc>
        <w:tc>
          <w:tcPr>
            <w:tcW w:w="4961" w:type="dxa"/>
          </w:tcPr>
          <w:p w14:paraId="1B2C60D3" w14:textId="77777777" w:rsidR="00FC55DF" w:rsidRPr="005F4A72" w:rsidRDefault="00FC55DF" w:rsidP="00A46829">
            <w:pPr>
              <w:tabs>
                <w:tab w:val="left" w:pos="875"/>
              </w:tabs>
              <w:ind w:right="-50"/>
              <w:jc w:val="both"/>
              <w:rPr>
                <w:sz w:val="20"/>
                <w:szCs w:val="20"/>
              </w:rPr>
            </w:pPr>
            <w:r w:rsidRPr="005F4A72">
              <w:rPr>
                <w:sz w:val="20"/>
                <w:szCs w:val="20"/>
              </w:rPr>
              <w:t>Fortalecer el diseño e implementación de un Sistema de Gestión de Activo sectorial.</w:t>
            </w:r>
          </w:p>
        </w:tc>
      </w:tr>
    </w:tbl>
    <w:p w14:paraId="4B41FD4B" w14:textId="77777777" w:rsidR="00FC55DF" w:rsidRPr="00B54567" w:rsidRDefault="00FC55DF" w:rsidP="00FC55DF">
      <w:pPr>
        <w:pStyle w:val="Textoindependiente"/>
        <w:spacing w:before="92"/>
        <w:ind w:left="257" w:right="176"/>
        <w:jc w:val="both"/>
        <w:rPr>
          <w:b/>
        </w:rPr>
      </w:pPr>
    </w:p>
    <w:p w14:paraId="3D9EF8E4" w14:textId="77777777" w:rsidR="00FC55DF" w:rsidRDefault="00FC55DF" w:rsidP="00FC55DF">
      <w:pPr>
        <w:pStyle w:val="Textoindependiente"/>
        <w:ind w:right="-50"/>
        <w:jc w:val="both"/>
        <w:rPr>
          <w:b/>
        </w:rPr>
      </w:pPr>
      <w:r w:rsidRPr="00B54567">
        <w:rPr>
          <w:b/>
        </w:rPr>
        <w:t xml:space="preserve">- CORRECCIÓN DE ERRORES DEL PERIODO CONTABLE ANTERIOR. </w:t>
      </w:r>
    </w:p>
    <w:p w14:paraId="16BF2A15" w14:textId="77777777" w:rsidR="00FC55DF" w:rsidRDefault="00FC55DF" w:rsidP="00FC55DF">
      <w:pPr>
        <w:pStyle w:val="Textoindependiente"/>
        <w:ind w:right="-50"/>
        <w:jc w:val="both"/>
        <w:rPr>
          <w:b/>
        </w:rPr>
      </w:pPr>
    </w:p>
    <w:p w14:paraId="3EBE26A5" w14:textId="77777777" w:rsidR="00FC55DF" w:rsidRDefault="00FC55DF" w:rsidP="00FC55DF">
      <w:pPr>
        <w:pStyle w:val="Textoindependiente"/>
        <w:ind w:right="-50"/>
        <w:jc w:val="both"/>
      </w:pPr>
      <w:r w:rsidRPr="001D402D">
        <w:rPr>
          <w:b/>
          <w:sz w:val="28"/>
          <w:szCs w:val="28"/>
        </w:rPr>
        <w:t>De informe presentado por la entidad sobre corrección de errores a 31 de diciembre de 2024, retomamos lo siguiente:</w:t>
      </w:r>
      <w:r>
        <w:rPr>
          <w:b/>
          <w:sz w:val="28"/>
          <w:szCs w:val="28"/>
        </w:rPr>
        <w:t xml:space="preserve"> </w:t>
      </w:r>
      <w:r>
        <w:t xml:space="preserve">La Agencia durante el año 2024 efectuó corrección de errores de periodos contables anteriores, generando un impacto de crecimiento sobre el patrimonio a 31 de diciembre por valor de $2.228.621.731.792, por cuanto a diciembre 2023 tenía un saldo de $1.857.953.949.314 y a cierre del 2024 pasó a $4.086.575.681.106. Las causas de estos errores fueron reveladas en las notas a los estados financieros No. 27.2, en los siguientes términos: </w:t>
      </w:r>
    </w:p>
    <w:p w14:paraId="1FDD5891" w14:textId="77777777" w:rsidR="00FC55DF" w:rsidRDefault="00FC55DF" w:rsidP="00FC55DF">
      <w:pPr>
        <w:pStyle w:val="Textoindependiente"/>
        <w:ind w:left="-142" w:right="-50"/>
        <w:jc w:val="both"/>
      </w:pPr>
    </w:p>
    <w:p w14:paraId="099B773D" w14:textId="77777777" w:rsidR="00FC55DF" w:rsidRDefault="00FC55DF" w:rsidP="00FC55DF">
      <w:pPr>
        <w:pStyle w:val="Textoindependiente"/>
        <w:ind w:left="-142" w:right="-50"/>
        <w:jc w:val="both"/>
        <w:rPr>
          <w:b/>
        </w:rPr>
      </w:pPr>
      <w:r>
        <w:t>1. El reconocimiento de los recursos utilizados para la adquisición predial del año 2023 del proyecto Bosa Granada Girardot (El cual esta revertido al INVIAS y generando un incremento en el Patrimonio por valor de $23.256.716.886), correspondiente, al Contrato de Concesión GG-040 e 2004 y el Otrosí No. 017 del 29 de abril de 2008 ejecutado por el Concesionario Autopista Bogotá –Girardot. Pero en la liquidación del proyecto se asumió el compromiso de adquirir los predios, los cuales fueron reportados y remitidos en julio, octubre y diciembre de 2023.</w:t>
      </w:r>
    </w:p>
    <w:p w14:paraId="2C3A1A5B" w14:textId="77777777" w:rsidR="00FC55DF" w:rsidRDefault="00FC55DF" w:rsidP="00FC55DF">
      <w:pPr>
        <w:pStyle w:val="Textoindependiente"/>
        <w:ind w:left="-142" w:right="-50"/>
        <w:jc w:val="both"/>
        <w:rPr>
          <w:b/>
        </w:rPr>
      </w:pPr>
    </w:p>
    <w:p w14:paraId="4C11DB91" w14:textId="77777777" w:rsidR="00FC55DF" w:rsidRDefault="00FC55DF" w:rsidP="00FC55DF">
      <w:pPr>
        <w:pStyle w:val="Textoindependiente"/>
        <w:ind w:left="-142" w:right="-50"/>
        <w:jc w:val="both"/>
      </w:pPr>
      <w:r>
        <w:t xml:space="preserve">En noviembre de 2024, el Coordinador G.I.T. Asesoría Jurídica Predial y la Coordinadora G.I.T. Predial de la Vicepresidencia de Planeación Riesgos y Entorno, informaron que: </w:t>
      </w:r>
    </w:p>
    <w:p w14:paraId="64212097" w14:textId="77777777" w:rsidR="00FC55DF" w:rsidRDefault="00FC55DF" w:rsidP="00FC55DF">
      <w:pPr>
        <w:pStyle w:val="Textoindependiente"/>
        <w:ind w:left="-142" w:right="-50"/>
        <w:jc w:val="both"/>
      </w:pPr>
    </w:p>
    <w:p w14:paraId="65EC35AB" w14:textId="77777777" w:rsidR="00FC55DF" w:rsidRDefault="00FC55DF" w:rsidP="00FC55DF">
      <w:pPr>
        <w:pStyle w:val="Textoindependiente"/>
        <w:ind w:left="-142" w:right="-50"/>
        <w:jc w:val="both"/>
      </w:pPr>
      <w:r>
        <w:t xml:space="preserve">“El Concesionario Autopista Bogotá – Girardot durante el desarrollo del contrato antes mencionado, no culminó la adquisición correspondiente; por lo que la Agencia se encuentra realizando el trámite de las negociaciones inconclusas, lo que genera la obligación de pagos, en especial, de aquellas adquisiciones que se encuentran en trámite de un proceso de expropiación judicial.” </w:t>
      </w:r>
    </w:p>
    <w:p w14:paraId="31D3C1C8" w14:textId="77777777" w:rsidR="00FC55DF" w:rsidRDefault="00FC55DF" w:rsidP="00FC55DF">
      <w:pPr>
        <w:pStyle w:val="Textoindependiente"/>
        <w:ind w:left="-142" w:right="-50"/>
        <w:jc w:val="both"/>
      </w:pPr>
    </w:p>
    <w:p w14:paraId="23BDD546" w14:textId="77777777" w:rsidR="00FC55DF" w:rsidRDefault="00FC55DF" w:rsidP="00FC55DF">
      <w:pPr>
        <w:pStyle w:val="Textoindependiente"/>
        <w:ind w:left="-142" w:right="-50"/>
        <w:jc w:val="both"/>
      </w:pPr>
      <w:r>
        <w:t xml:space="preserve">La adquisición predial reportada por la Vicepresidencia de Planeación Riesgos y Entorno mediante los formatos GADF-F-073 para el proyecto Bosa Granada Girardot, deben ser registradas a nombre del Concesionario NIT 901009478 VIA 40 EXPRESS S.A.S, en atención a lo informado en el memorando mencionado en el párrafo anterior, en el cual indicaron que: </w:t>
      </w:r>
    </w:p>
    <w:p w14:paraId="44AB9A13" w14:textId="77777777" w:rsidR="00FC55DF" w:rsidRDefault="00FC55DF" w:rsidP="00FC55DF">
      <w:pPr>
        <w:pStyle w:val="Textoindependiente"/>
        <w:ind w:left="-142" w:right="-50"/>
        <w:jc w:val="both"/>
      </w:pPr>
    </w:p>
    <w:p w14:paraId="064294DC" w14:textId="77777777" w:rsidR="00FC55DF" w:rsidRDefault="00FC55DF" w:rsidP="00FC55DF">
      <w:pPr>
        <w:pStyle w:val="Textoindependiente"/>
        <w:ind w:left="-142" w:right="-50"/>
        <w:jc w:val="both"/>
      </w:pPr>
      <w:r>
        <w:t xml:space="preserve">“En ese sentido, la carga de la administración, custodia, mantenimiento y cerramiento de los predios que forman parte de las negociaciones inconclusas denominado “Pasivo Predial”, una vez son entregados por parte de la Agencia, recaen sobre el Concesionario VIA 40 EXPRESS </w:t>
      </w:r>
      <w:r>
        <w:lastRenderedPageBreak/>
        <w:t>S.A.S hoy VÍAS DEL SUMPAZ S.A.S., en virtud del Contrato de Concesión No. 004 de 2016.”</w:t>
      </w:r>
    </w:p>
    <w:p w14:paraId="43557A1D" w14:textId="77777777" w:rsidR="00FC55DF" w:rsidRDefault="00FC55DF" w:rsidP="00FC55DF">
      <w:pPr>
        <w:pStyle w:val="Textoindependiente"/>
        <w:ind w:left="-142" w:right="-50"/>
        <w:jc w:val="both"/>
      </w:pPr>
    </w:p>
    <w:p w14:paraId="413A7B3C" w14:textId="77777777" w:rsidR="00FC55DF" w:rsidRDefault="00FC55DF" w:rsidP="00FC55DF">
      <w:pPr>
        <w:pStyle w:val="Textoindependiente"/>
        <w:ind w:left="-142" w:right="-50"/>
        <w:jc w:val="both"/>
      </w:pPr>
      <w:r>
        <w:t xml:space="preserve">2. Los rendimientos financieros de la cuenta aportes INCO (ANI) por valor de en $335.923.999 (Mayor valor del Patrimonio), de noviembre y diciembre de 2023, del proyecto de Concesión Ruta del Sol Sector 1, Contrato de Concesión No. CTO 002-2010, información reportada en agosto de 2024. </w:t>
      </w:r>
    </w:p>
    <w:p w14:paraId="7B967852" w14:textId="77777777" w:rsidR="00FC55DF" w:rsidRDefault="00FC55DF" w:rsidP="00FC55DF">
      <w:pPr>
        <w:pStyle w:val="Textoindependiente"/>
        <w:ind w:left="-142" w:right="-50"/>
        <w:jc w:val="both"/>
      </w:pPr>
    </w:p>
    <w:p w14:paraId="5692E596" w14:textId="77777777" w:rsidR="00FC55DF" w:rsidRDefault="00FC55DF" w:rsidP="00FC55DF">
      <w:pPr>
        <w:pStyle w:val="Textoindependiente"/>
        <w:ind w:left="-142" w:right="-50"/>
        <w:jc w:val="both"/>
      </w:pPr>
      <w:r>
        <w:t xml:space="preserve">3. Proceso </w:t>
      </w:r>
      <w:proofErr w:type="spellStart"/>
      <w:r>
        <w:t>Ekogui</w:t>
      </w:r>
      <w:proofErr w:type="spellEnd"/>
      <w:r>
        <w:t xml:space="preserve"> 1278154 a nombre de </w:t>
      </w:r>
      <w:proofErr w:type="spellStart"/>
      <w:r>
        <w:t>Covipacífico</w:t>
      </w:r>
      <w:proofErr w:type="spellEnd"/>
      <w:r>
        <w:t xml:space="preserve"> S.A.S. en valor de $426.171.828, considerando que para el mes de diciembre de 2023 se realizó la exclusión del proceso del formato GEJU remitido por el GIT de Defensa Judicial. Así mismo, se corrigió los rendimientos de recursos entregados en administración de dic 2023 contrato No.VE-629- 2022, con FINDETER, toda vez que en el formato GADF-F-083 de enero de 2024 informan Devolución de mayor interés ganados en diciembre de 2023 - cuenta ahorros de la transferencia errada de nov-2023 por valor de $219.376 (Disminuyó el patrimonio en $426.391.204). </w:t>
      </w:r>
    </w:p>
    <w:p w14:paraId="5C7E98D0" w14:textId="77777777" w:rsidR="00FC55DF" w:rsidRDefault="00FC55DF" w:rsidP="00FC55DF">
      <w:pPr>
        <w:pStyle w:val="Textoindependiente"/>
        <w:ind w:left="-142" w:right="-50"/>
        <w:jc w:val="both"/>
      </w:pPr>
    </w:p>
    <w:p w14:paraId="7FB93DEC" w14:textId="77777777" w:rsidR="00FC55DF" w:rsidRDefault="00FC55DF" w:rsidP="00FC55DF">
      <w:pPr>
        <w:pStyle w:val="Textoindependiente"/>
        <w:ind w:left="-142" w:right="-50"/>
        <w:jc w:val="both"/>
      </w:pPr>
      <w:r>
        <w:t xml:space="preserve">4. Revisión de los saldos de las cuentas por pagar, evidenciando que el atributo utilizado no eliminó la cuenta de Carlos Sarmiento por $929.621 y Juan Valencia por $3.644.559. En cuanto la cuenta de </w:t>
      </w:r>
      <w:proofErr w:type="spellStart"/>
      <w:r>
        <w:t>Jam</w:t>
      </w:r>
      <w:proofErr w:type="spellEnd"/>
      <w:r>
        <w:t xml:space="preserve"> Ingeniera y Medio Ambiente SAS por $22.933.872, se bloqueó en el SIIF, por lo que aún se visualizaba sin pago. El proceso judicial de María Sepúlveda había quedado contabilizado con un mayor valor a pagar de $11.925.897. En cuanto el pasivo registrado a Devinorte por $1.796.428.057, en realidad correspondía a un ingreso a Favor de la Agencia. Finalmente, se corrige el pasivo a favor de </w:t>
      </w:r>
      <w:proofErr w:type="spellStart"/>
      <w:r>
        <w:t>Diserra</w:t>
      </w:r>
      <w:proofErr w:type="spellEnd"/>
      <w:r>
        <w:t xml:space="preserve"> SAS generado con entrada de almacén No. 956 de noviembre de 2023 por $8.291.563, siendo el valor correcto $20.325.741, lo cual disminuyó el Patrimonio en $12.034.178 (incrementaron el Patrimonio en $1.823.827.827). </w:t>
      </w:r>
    </w:p>
    <w:p w14:paraId="00898930" w14:textId="77777777" w:rsidR="00FC55DF" w:rsidRDefault="00FC55DF" w:rsidP="00FC55DF">
      <w:pPr>
        <w:pStyle w:val="Textoindependiente"/>
        <w:ind w:left="-142" w:right="-50"/>
        <w:jc w:val="both"/>
      </w:pPr>
    </w:p>
    <w:p w14:paraId="3760B30E" w14:textId="77777777" w:rsidR="00FC55DF" w:rsidRDefault="00FC55DF" w:rsidP="00FC55DF">
      <w:pPr>
        <w:pStyle w:val="Textoindependiente"/>
        <w:ind w:left="-142" w:right="-50"/>
        <w:jc w:val="both"/>
      </w:pPr>
      <w:r>
        <w:t xml:space="preserve">5. Revisión de las cuentas por cobrar en la liquidación a la Red Férrea del Pacifico que traía un valor de $437.270.943 y se unificó en la Resolución No. 20223070021395 del 23 de diciembre de 2022 que recopilaba la Resolución No. 20207070005945 del 15 de mayo de 2020 y la Resolución No 1685 del 12 de noviembre de 2019. También se realizó ajuste al peso de la cuenta de Drummond Ltda. en $1 y se efectuó el reconocimiento de la sanción al exfuncionario Julio Arango de $64.526.646 (Disminuyó el Patrimonio en $372.744.298). </w:t>
      </w:r>
    </w:p>
    <w:p w14:paraId="13C1F7E8" w14:textId="77777777" w:rsidR="00FC55DF" w:rsidRDefault="00FC55DF" w:rsidP="00FC55DF">
      <w:pPr>
        <w:pStyle w:val="Textoindependiente"/>
        <w:ind w:left="-142" w:right="-50"/>
        <w:jc w:val="both"/>
      </w:pPr>
    </w:p>
    <w:p w14:paraId="135039BA" w14:textId="77777777" w:rsidR="00FC55DF" w:rsidRDefault="00FC55DF" w:rsidP="00FC55DF">
      <w:pPr>
        <w:pStyle w:val="Textoindependiente"/>
        <w:ind w:left="-142" w:right="-50"/>
        <w:jc w:val="both"/>
        <w:rPr>
          <w:b/>
        </w:rPr>
      </w:pPr>
      <w:r>
        <w:t xml:space="preserve">6. Ajustes realizados a los gastos de Viáticos y Gastos de Viaje de Isabel Quintero disminuyendo la cuenta patrimonial en $2.515.811, los gastos de nómina a causa del reintegro por sueldo y prima técnica en $43.976.547 y la reversión de la </w:t>
      </w:r>
      <w:proofErr w:type="spellStart"/>
      <w:r>
        <w:t>causación</w:t>
      </w:r>
      <w:proofErr w:type="spellEnd"/>
      <w:r>
        <w:t xml:space="preserve"> de la semaforización a favor de Bogotá D.C. por $268.000 (Incremento en el Patrimonio por valor de $41.728.736).</w:t>
      </w:r>
    </w:p>
    <w:p w14:paraId="07C36220" w14:textId="77777777" w:rsidR="00FC55DF" w:rsidRDefault="00FC55DF" w:rsidP="00FC55DF">
      <w:pPr>
        <w:pStyle w:val="Textoindependiente"/>
        <w:ind w:left="-142" w:right="-50"/>
        <w:jc w:val="both"/>
        <w:rPr>
          <w:b/>
        </w:rPr>
      </w:pPr>
    </w:p>
    <w:p w14:paraId="6D981906" w14:textId="77777777" w:rsidR="00FC55DF" w:rsidRDefault="00FC55DF" w:rsidP="00FC55DF">
      <w:pPr>
        <w:pStyle w:val="Textoindependiente"/>
        <w:ind w:left="-142" w:right="-50"/>
        <w:jc w:val="both"/>
      </w:pPr>
      <w:r>
        <w:t xml:space="preserve">7. El Fondo de Contingencias incrementó el Patrimonio en $240.346.890.828, en consideración de los aportes realizados desde el proyecto carretero Malla Vial del Valle del Cauca y Cauca al Fondo por valor total en el año 2023 de $241.871.797.270. Así mismo, se presentaron pagos para proyectos revertidos al </w:t>
      </w:r>
      <w:proofErr w:type="spellStart"/>
      <w:r>
        <w:t>Invías</w:t>
      </w:r>
      <w:proofErr w:type="spellEnd"/>
      <w:r>
        <w:t xml:space="preserve"> que disminuyeron la cuenta patrimonial para la Malla Vial del Cauca y Cauca por valor de $963.202.234 y Zona Metropolitana de Bucaramanga por $561.704.208. </w:t>
      </w:r>
    </w:p>
    <w:p w14:paraId="7F04EC3E" w14:textId="77777777" w:rsidR="00FC55DF" w:rsidRDefault="00FC55DF" w:rsidP="00FC55DF">
      <w:pPr>
        <w:pStyle w:val="Textoindependiente"/>
        <w:ind w:left="-142" w:right="-50"/>
        <w:jc w:val="both"/>
      </w:pPr>
    </w:p>
    <w:p w14:paraId="7AE80A78" w14:textId="77777777" w:rsidR="00FC55DF" w:rsidRDefault="00FC55DF" w:rsidP="00FC55DF">
      <w:pPr>
        <w:pStyle w:val="Textoindependiente"/>
        <w:ind w:left="-142" w:right="-50"/>
        <w:jc w:val="both"/>
      </w:pPr>
      <w:r>
        <w:t xml:space="preserve">8. Reconocimiento de los cambios de medición del modo carretero a los saldos presentados a 31 de diciembre del </w:t>
      </w:r>
      <w:proofErr w:type="spellStart"/>
      <w:r>
        <w:t>Capex</w:t>
      </w:r>
      <w:proofErr w:type="spellEnd"/>
      <w:r>
        <w:t xml:space="preserve">, </w:t>
      </w:r>
      <w:proofErr w:type="spellStart"/>
      <w:r>
        <w:t>Opex</w:t>
      </w:r>
      <w:proofErr w:type="spellEnd"/>
      <w:r>
        <w:t xml:space="preserve">, la carga financiera, el pasivo financiero y la amortización del pasivo diferido, en virtud de las actualizaciones efectuadas en el “Modelo financiero para propósitos contables” con aumento en el Patrimonio de $344.195.296.763, para los proyectos: </w:t>
      </w:r>
      <w:r>
        <w:lastRenderedPageBreak/>
        <w:t xml:space="preserve">Troncal del Magdalena 1 Puerto Salgar Barrancabermeja, </w:t>
      </w:r>
      <w:proofErr w:type="spellStart"/>
      <w:r>
        <w:t>Devimed</w:t>
      </w:r>
      <w:proofErr w:type="spellEnd"/>
      <w:r>
        <w:t xml:space="preserve">, Autopista Conexión Pacífico 2, </w:t>
      </w:r>
      <w:proofErr w:type="spellStart"/>
      <w:r>
        <w:t>Accenorte</w:t>
      </w:r>
      <w:proofErr w:type="spellEnd"/>
      <w:r>
        <w:t xml:space="preserve"> 1, Popayán - Santander de Quilichao- Nuevo Cauca SAS, Facatativá Los Alpes, Bucaramanga - Barrancabermeja – Yondó, Conexión Norte, Bucaramanga Pamplona, Ruta del Sol 3, Mar 2, Transversal de las Américas, Mar 1, Buga Loboguerrero Buenaventura, Troncal del Magdalena 2, Concesión Sabana de Occidente S.A.S., Briceño -Tunja -Sogamoso, </w:t>
      </w:r>
      <w:proofErr w:type="spellStart"/>
      <w:r>
        <w:t>Cambao</w:t>
      </w:r>
      <w:proofErr w:type="spellEnd"/>
      <w:r>
        <w:t xml:space="preserve"> la Esperanza Ibagué- Honda- Concesionaria Alternativas Viales SAS., Transversal del </w:t>
      </w:r>
      <w:proofErr w:type="spellStart"/>
      <w:r>
        <w:t>Sisga</w:t>
      </w:r>
      <w:proofErr w:type="spellEnd"/>
      <w:r>
        <w:t xml:space="preserve">, Villavicencio Yopal, Perimetral de Oriente, y Autopista para la Prosperidad Mar 2 - Autopista Urabá SAS. </w:t>
      </w:r>
    </w:p>
    <w:p w14:paraId="32E698DA" w14:textId="77777777" w:rsidR="00FC55DF" w:rsidRDefault="00FC55DF" w:rsidP="00FC55DF">
      <w:pPr>
        <w:pStyle w:val="Textoindependiente"/>
        <w:ind w:left="-142" w:right="-50"/>
        <w:jc w:val="both"/>
      </w:pPr>
    </w:p>
    <w:p w14:paraId="5382B564" w14:textId="77777777" w:rsidR="00FC55DF" w:rsidRDefault="00FC55DF" w:rsidP="00FC55DF">
      <w:pPr>
        <w:pStyle w:val="Textoindependiente"/>
        <w:ind w:left="-142" w:right="-50"/>
        <w:jc w:val="both"/>
        <w:rPr>
          <w:b/>
        </w:rPr>
      </w:pPr>
      <w:r>
        <w:t xml:space="preserve">9. Corrección a la información suministrada en el modo portuario que aumenta el Patrimonio neto en $1.713.577.881, esto con ocasión que las inversiones realizadas por las sociedades portuarias, consignadas en el formato GCSP-F-011 Informe de inversión de capital privado... está sujeta a posterior revisión y ajustes por parte del equipo financiero y técnico de la Agencia Nacional de Infraestructura, para lo cual se ajusta a la Inversión del proyecto Cenit Transporte y Logística de Hidrocarburos S.A.S- Terminal Marítimo de Pozos Colorados que disminuyó al patrimonio en $56.717.943, así como el ajuste al pasivo financiero de la Sociedad Portuaria </w:t>
      </w:r>
      <w:proofErr w:type="spellStart"/>
      <w:r>
        <w:t>Coremar</w:t>
      </w:r>
      <w:proofErr w:type="spellEnd"/>
      <w:r>
        <w:t xml:space="preserve"> Shore Base S.A. disminuyó al patrimonio en $402.851. Finalmente, la diferencia de $1.770.698.674 que incrementó el patrimonio corresponde al ajuste de los pasivos diferidos de los proyectos Sociedad Portuaria de la Península S.A. - "PENSOPORT", Cenit Transporte y Logística de Hidrocarburos S.A.S. - Terminal Marítimo de Tumaco, Sociedad Portuaria Olefinas y Derivados S.A., Sociedad Portuaria Regional de Cartagena S.A, Terminal de Contenedores de Cartagena S A - "CONTECAR", y, Cenit Transporte y Logística de Hidrocarburos S.A.S- Terminal Marítimo de Pozos Colorados.</w:t>
      </w:r>
    </w:p>
    <w:p w14:paraId="5875A122" w14:textId="77777777" w:rsidR="00FC55DF" w:rsidRDefault="00FC55DF" w:rsidP="00FC55DF">
      <w:pPr>
        <w:pStyle w:val="Textoindependiente"/>
        <w:ind w:left="-142" w:right="-50"/>
        <w:jc w:val="both"/>
        <w:rPr>
          <w:b/>
        </w:rPr>
      </w:pPr>
    </w:p>
    <w:p w14:paraId="33B36D18" w14:textId="77777777" w:rsidR="00FC55DF" w:rsidRDefault="00FC55DF" w:rsidP="00FC55DF">
      <w:pPr>
        <w:pStyle w:val="Textoindependiente"/>
        <w:ind w:left="-142" w:right="-50"/>
        <w:jc w:val="both"/>
      </w:pPr>
      <w:r>
        <w:t xml:space="preserve">10. La Red férrea del Pacifico SAS requirió incrementar la subcuenta del activo en terrenos y Bienes de beneficio en $16.472.113 lo que aumentó el Patrimonio. </w:t>
      </w:r>
    </w:p>
    <w:p w14:paraId="056D0019" w14:textId="77777777" w:rsidR="00FC55DF" w:rsidRDefault="00FC55DF" w:rsidP="00FC55DF">
      <w:pPr>
        <w:pStyle w:val="Textoindependiente"/>
        <w:ind w:left="-142" w:right="-50"/>
        <w:jc w:val="both"/>
      </w:pPr>
      <w:r>
        <w:t xml:space="preserve">11. Corrección en Créditos Judiciales que aumenta el patrimonio en $50.667.611.709, por concepto de Actualización, registro y/o ajustes de las deudas reconocidas en los proyectos carreteros y reportadas por la Vicepresidencia Ejecutiva en el formato GCSP-F-006 - Liquidación de la deuda así: </w:t>
      </w:r>
    </w:p>
    <w:p w14:paraId="41A97268" w14:textId="77777777" w:rsidR="00FC55DF" w:rsidRDefault="00FC55DF" w:rsidP="00FC55DF">
      <w:pPr>
        <w:pStyle w:val="Textoindependiente"/>
        <w:ind w:left="-142" w:right="-50"/>
        <w:jc w:val="both"/>
      </w:pPr>
    </w:p>
    <w:p w14:paraId="1C96E9E2" w14:textId="77777777" w:rsidR="00FC55DF" w:rsidRDefault="00FC55DF" w:rsidP="00FC55DF">
      <w:pPr>
        <w:pStyle w:val="Textoindependiente"/>
        <w:ind w:left="-142" w:right="-50"/>
        <w:jc w:val="both"/>
      </w:pPr>
      <w:r>
        <w:t>- Un mayor valor del Patrimonio por $2.650.510.658, correspondiente al saldo acumulado del año 2023 de las cuentas del patrimonio autónomo del proyecto de concesión Ruta del Sol Sector 1, Concesionario Vial Helios, así:</w:t>
      </w:r>
    </w:p>
    <w:p w14:paraId="64973E5E" w14:textId="77777777" w:rsidR="00FC55DF" w:rsidRDefault="00FC55DF" w:rsidP="00FC55DF">
      <w:pPr>
        <w:pStyle w:val="Textoindependiente"/>
        <w:ind w:left="-142" w:right="-50"/>
        <w:jc w:val="both"/>
      </w:pPr>
    </w:p>
    <w:p w14:paraId="19408FFE" w14:textId="77777777" w:rsidR="00FC55DF" w:rsidRDefault="00FC55DF" w:rsidP="00FC55DF">
      <w:pPr>
        <w:pStyle w:val="Textoindependiente"/>
        <w:ind w:left="-142" w:right="-50"/>
        <w:jc w:val="center"/>
        <w:rPr>
          <w:b/>
        </w:rPr>
      </w:pPr>
      <w:r w:rsidRPr="00334693">
        <w:rPr>
          <w:b/>
          <w:noProof/>
          <w:lang w:val="es-CO" w:eastAsia="es-CO"/>
        </w:rPr>
        <w:drawing>
          <wp:inline distT="0" distB="0" distL="0" distR="0" wp14:anchorId="45854441" wp14:editId="2498435D">
            <wp:extent cx="5677692" cy="1733792"/>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77692" cy="1733792"/>
                    </a:xfrm>
                    <a:prstGeom prst="rect">
                      <a:avLst/>
                    </a:prstGeom>
                  </pic:spPr>
                </pic:pic>
              </a:graphicData>
            </a:graphic>
          </wp:inline>
        </w:drawing>
      </w:r>
    </w:p>
    <w:p w14:paraId="5CE0AFB4" w14:textId="77777777" w:rsidR="00FC55DF" w:rsidRDefault="00FC55DF" w:rsidP="00FC55DF">
      <w:pPr>
        <w:pStyle w:val="Textoindependiente"/>
        <w:ind w:left="-142" w:right="-50"/>
        <w:jc w:val="both"/>
        <w:rPr>
          <w:b/>
        </w:rPr>
      </w:pPr>
    </w:p>
    <w:p w14:paraId="32C18194" w14:textId="77777777" w:rsidR="00FC55DF" w:rsidRDefault="00FC55DF" w:rsidP="00FC55DF">
      <w:pPr>
        <w:pStyle w:val="Textoindependiente"/>
        <w:ind w:left="-142" w:right="-50"/>
        <w:jc w:val="both"/>
      </w:pPr>
      <w:r>
        <w:t xml:space="preserve">Estos saldos, fueron destinados como parte del abono total de $19.319.208.372, a la deuda reconocida a nombre del Consorcio Vial Helios, del proyecto de concesión Ruta del Sol Sector </w:t>
      </w:r>
      <w:r>
        <w:lastRenderedPageBreak/>
        <w:t xml:space="preserve">1, del Laudo Arbitral No. 131704 del 25 de mayo de 2023, aclarado mediante auto de fecha 02 de junio de 2023. </w:t>
      </w:r>
    </w:p>
    <w:p w14:paraId="4494E7E7" w14:textId="77777777" w:rsidR="00FC55DF" w:rsidRDefault="00FC55DF" w:rsidP="00FC55DF">
      <w:pPr>
        <w:pStyle w:val="Textoindependiente"/>
        <w:ind w:left="-142" w:right="-50"/>
        <w:jc w:val="both"/>
      </w:pPr>
    </w:p>
    <w:p w14:paraId="1F915A4B" w14:textId="77777777" w:rsidR="00FC55DF" w:rsidRDefault="00FC55DF" w:rsidP="00FC55DF">
      <w:pPr>
        <w:pStyle w:val="Textoindependiente"/>
        <w:ind w:left="-142" w:right="-50"/>
        <w:jc w:val="both"/>
      </w:pPr>
      <w:r>
        <w:sym w:font="Symbol" w:char="F0B7"/>
      </w:r>
      <w:r>
        <w:t xml:space="preserve"> Un mayor valor del Patrimonio en $9.781.338.990 por el ajuste de los valores registrados a 31 de diciembre de 2023, del proyecto GIRARDOT - IBAGUÉ - CAJAMARCA - Contrato No. 007 del 13 de agosto 2007, por el Laudo Arbitral No. 130853 convocado por la Concesionaria San Rafael Vs. ANI, de acuerdo con la información remitida en febrero de 2025. </w:t>
      </w:r>
    </w:p>
    <w:p w14:paraId="2641ACC4" w14:textId="77777777" w:rsidR="00FC55DF" w:rsidRDefault="00FC55DF" w:rsidP="00FC55DF">
      <w:pPr>
        <w:pStyle w:val="Textoindependiente"/>
        <w:ind w:left="-142" w:right="-50"/>
        <w:jc w:val="both"/>
      </w:pPr>
    </w:p>
    <w:p w14:paraId="408D938D" w14:textId="77777777" w:rsidR="00FC55DF" w:rsidRDefault="00FC55DF" w:rsidP="00FC55DF">
      <w:pPr>
        <w:pStyle w:val="Textoindependiente"/>
        <w:ind w:left="-142" w:right="-50"/>
        <w:jc w:val="both"/>
      </w:pPr>
      <w:r>
        <w:sym w:font="Symbol" w:char="F0B7"/>
      </w:r>
      <w:r>
        <w:t xml:space="preserve"> Un mayor valor del Patrimonio de $2.696.986.744, por el ajuste de los valores registrados a 31 de diciembre de 2023, del proyecto Girardot Ibagué Cajamarca, Contrato No. 007 del 13 de agosto de 2007, por el Laudo Arbitral No. 116306 del 12 de abril de 2021, convocado por la Concesionaria San Rafael vs ANI, de acuerdo con la información remitida en febrero de 2025.</w:t>
      </w:r>
    </w:p>
    <w:p w14:paraId="1262527B" w14:textId="77777777" w:rsidR="00FC55DF" w:rsidRDefault="00FC55DF" w:rsidP="00FC55DF">
      <w:pPr>
        <w:pStyle w:val="Textoindependiente"/>
        <w:ind w:left="-142" w:right="-50"/>
        <w:jc w:val="both"/>
      </w:pPr>
    </w:p>
    <w:p w14:paraId="6102EC62" w14:textId="77777777" w:rsidR="00FC55DF" w:rsidRDefault="00FC55DF" w:rsidP="00FC55DF">
      <w:pPr>
        <w:pStyle w:val="Textoindependiente"/>
        <w:ind w:left="-142" w:right="-50"/>
        <w:jc w:val="both"/>
      </w:pPr>
      <w:r>
        <w:sym w:font="Symbol" w:char="F0B7"/>
      </w:r>
      <w:r>
        <w:t xml:space="preserve"> Un mayor valor del Patrimonio por $339.442.966, correspondiente al saldo de Cuentas por Pagar del Concesionario a favor de la ANI, de acuerdo con el numeral 6.1.9 del Acta de liquidación del 13 de febrero de 2024 del contrato de Concesión No. 002 de 2010, del proyecto Ruta del Sol Sector 1, recursos que fueron utilizados para abonar a la deuda reconocida a nombre del Consorcio Vial Helios, por el Laudo Arbitral No. 131704 del 25 de mayo de 2023, aclarado mediante auto de fecha 02 de junio de 2023. </w:t>
      </w:r>
    </w:p>
    <w:p w14:paraId="4833522E" w14:textId="77777777" w:rsidR="00FC55DF" w:rsidRDefault="00FC55DF" w:rsidP="00FC55DF">
      <w:pPr>
        <w:pStyle w:val="Textoindependiente"/>
        <w:ind w:left="-142" w:right="-50"/>
        <w:jc w:val="both"/>
      </w:pPr>
    </w:p>
    <w:p w14:paraId="73E47BBC" w14:textId="77777777" w:rsidR="00FC55DF" w:rsidRDefault="00FC55DF" w:rsidP="00FC55DF">
      <w:pPr>
        <w:pStyle w:val="Textoindependiente"/>
        <w:ind w:left="-142" w:right="-50"/>
        <w:jc w:val="both"/>
      </w:pPr>
      <w:r>
        <w:sym w:font="Symbol" w:char="F0B7"/>
      </w:r>
      <w:r>
        <w:t xml:space="preserve"> Un mayor valor del Patrimonio por $64.080.632.532 para la </w:t>
      </w:r>
      <w:proofErr w:type="spellStart"/>
      <w:r>
        <w:t>causación</w:t>
      </w:r>
      <w:proofErr w:type="spellEnd"/>
      <w:r>
        <w:t xml:space="preserve"> del ingreso de los saldos acumulados hasta la vigencia 2023 de la Subcuenta Excedentes ANI del P.A., proyecto de concesión Ruta Caribe 3G, utilizados para pagar la condena impuesta a la ANI en Laudo arbitral No. 137932 del 24/09/2024, aclarado el 03/10/2024, en el marco del Tribunal Arbitral Autopistas del Sol SAS vs ANI. </w:t>
      </w:r>
    </w:p>
    <w:p w14:paraId="1F6BD103" w14:textId="77777777" w:rsidR="00FC55DF" w:rsidRDefault="00FC55DF" w:rsidP="00FC55DF">
      <w:pPr>
        <w:pStyle w:val="Textoindependiente"/>
        <w:ind w:left="-142" w:right="-50"/>
        <w:jc w:val="both"/>
      </w:pPr>
    </w:p>
    <w:p w14:paraId="063E215B" w14:textId="77777777" w:rsidR="00FC55DF" w:rsidRDefault="00FC55DF" w:rsidP="00FC55DF">
      <w:pPr>
        <w:pStyle w:val="Textoindependiente"/>
        <w:ind w:left="-142" w:right="-50"/>
        <w:jc w:val="both"/>
      </w:pPr>
      <w:r>
        <w:sym w:font="Symbol" w:char="F0B7"/>
      </w:r>
      <w:r>
        <w:t xml:space="preserve"> Un menor valor del Patrimonio en $928.061.251, por concepto de intereses moratorios liquidados a 31 de diciembre de 2023 de la deuda reconocida a favor de la Concesión Vías del </w:t>
      </w:r>
      <w:proofErr w:type="spellStart"/>
      <w:r>
        <w:t>Nus</w:t>
      </w:r>
      <w:proofErr w:type="spellEnd"/>
      <w:r>
        <w:t xml:space="preserve"> – VINUS S.A.S. </w:t>
      </w:r>
    </w:p>
    <w:p w14:paraId="18925B8E" w14:textId="77777777" w:rsidR="00FC55DF" w:rsidRDefault="00FC55DF" w:rsidP="00FC55DF">
      <w:pPr>
        <w:pStyle w:val="Textoindependiente"/>
        <w:ind w:left="-142" w:right="-50"/>
        <w:jc w:val="both"/>
      </w:pPr>
    </w:p>
    <w:p w14:paraId="41CF129B" w14:textId="77777777" w:rsidR="00FC55DF" w:rsidRDefault="00FC55DF" w:rsidP="00FC55DF">
      <w:pPr>
        <w:pStyle w:val="Textoindependiente"/>
        <w:ind w:left="-142" w:right="-50"/>
        <w:jc w:val="both"/>
      </w:pPr>
      <w:r>
        <w:sym w:font="Symbol" w:char="F0B7"/>
      </w:r>
      <w:r>
        <w:t xml:space="preserve"> Un menor valor del Patrimonio de $9.102.207.005, por concepto de intereses moratorios del año 2023 reportados en formato GCSP-F-006 con corte a 30 de junio de 2024, a favor del Consorcio Vial Helios, del proyecto de concesión Ruta del Sol Sector 1, Contrato No. 002 de 2010, por el Laudo Arbitral No. 131704 del 25 de mayo de 2023. </w:t>
      </w:r>
    </w:p>
    <w:p w14:paraId="40098ABE" w14:textId="77777777" w:rsidR="00FC55DF" w:rsidRDefault="00FC55DF" w:rsidP="00FC55DF">
      <w:pPr>
        <w:pStyle w:val="Textoindependiente"/>
        <w:ind w:left="-142" w:right="-50"/>
        <w:jc w:val="both"/>
      </w:pPr>
    </w:p>
    <w:p w14:paraId="491C6AF9" w14:textId="77777777" w:rsidR="00FC55DF" w:rsidRDefault="00FC55DF" w:rsidP="00FC55DF">
      <w:pPr>
        <w:pStyle w:val="Textoindependiente"/>
        <w:ind w:left="-142" w:right="-50"/>
        <w:jc w:val="both"/>
      </w:pPr>
      <w:r>
        <w:sym w:font="Symbol" w:char="F0B7"/>
      </w:r>
      <w:r>
        <w:t xml:space="preserve"> Un menor valor del Patrimonio de $3.851.031.924, por concepto de la actualizan y ajustes de los saldos de las deudas reconocidas del proyecto Vial Bogotá-Villavicencio - Contrato No. 444 de 1994, por los conceptos de liquidación de Diseños Etapa 4 (Sector 1A) y Sector 2A Puente La Quiña, las cuales fueron unificadas por la condena impuesta a la ANI y a favor de COVIANDES mediante Laudo Arbitral No. 144059 del 11 de octubre de 2024. </w:t>
      </w:r>
    </w:p>
    <w:p w14:paraId="6240A507" w14:textId="77777777" w:rsidR="00FC55DF" w:rsidRDefault="00FC55DF" w:rsidP="00FC55DF">
      <w:pPr>
        <w:pStyle w:val="Textoindependiente"/>
        <w:ind w:left="-142" w:right="-50"/>
        <w:jc w:val="both"/>
      </w:pPr>
    </w:p>
    <w:p w14:paraId="6507DDD3" w14:textId="77777777" w:rsidR="00FC55DF" w:rsidRDefault="00FC55DF" w:rsidP="00FC55DF">
      <w:pPr>
        <w:pStyle w:val="Textoindependiente"/>
        <w:ind w:left="-142" w:right="-50"/>
        <w:jc w:val="both"/>
        <w:rPr>
          <w:b/>
        </w:rPr>
      </w:pPr>
      <w:r>
        <w:sym w:font="Symbol" w:char="F0B7"/>
      </w:r>
      <w:r>
        <w:t xml:space="preserve"> Un menor valor del Patrimonio por $15.000.000.000, correspondiente al traslado realizado el 08 de enero de 2015, desde la Cuenta Aportes INCO a la subcuenta de Soporte Contractual, del proyecto Ruta del Sol Sector 1, recursos que fueron utilizados para cubrir los gastos correspondientes a los Estudios y Diseños de la fase I de la Alternativa definida por la ANI, como nuevo trazado del tramo 1 del proyecto y llevar dicha alternativa a fase III, en atención a lo pactado en la cláusula tercera del otrosí 6.</w:t>
      </w:r>
    </w:p>
    <w:p w14:paraId="79D5D126" w14:textId="77777777" w:rsidR="00FC55DF" w:rsidRDefault="00FC55DF" w:rsidP="00FC55DF">
      <w:pPr>
        <w:pStyle w:val="Textoindependiente"/>
        <w:ind w:left="-142" w:right="-50"/>
        <w:jc w:val="both"/>
        <w:rPr>
          <w:b/>
        </w:rPr>
      </w:pPr>
    </w:p>
    <w:p w14:paraId="1AC5956B" w14:textId="77777777" w:rsidR="00FC55DF" w:rsidRDefault="00FC55DF" w:rsidP="00FC55DF">
      <w:pPr>
        <w:pStyle w:val="Textoindependiente"/>
        <w:ind w:left="-142" w:right="-50"/>
        <w:jc w:val="both"/>
      </w:pPr>
      <w:r>
        <w:lastRenderedPageBreak/>
        <w:t xml:space="preserve">- Un menor valor del Patrimonio por $1, para ajustar la subcuenta contable 246092001 - Intereses de laudos arbitrales y conciliaciones extrajudiciales de Concesionaria San Rafael S A. </w:t>
      </w:r>
    </w:p>
    <w:p w14:paraId="2901F207" w14:textId="77777777" w:rsidR="00FC55DF" w:rsidRDefault="00FC55DF" w:rsidP="00FC55DF">
      <w:pPr>
        <w:pStyle w:val="Textoindependiente"/>
        <w:ind w:left="-142" w:right="-50"/>
        <w:jc w:val="both"/>
      </w:pPr>
    </w:p>
    <w:p w14:paraId="4AAECD4F" w14:textId="77777777" w:rsidR="00FC55DF" w:rsidRDefault="00FC55DF" w:rsidP="00FC55DF">
      <w:pPr>
        <w:pStyle w:val="Textoindependiente"/>
        <w:ind w:left="-142" w:right="-50"/>
        <w:jc w:val="both"/>
      </w:pPr>
      <w:r>
        <w:t xml:space="preserve">12. Teniendo en cuenta que desde el periodo 2023 se están reconociendo los rendimientos financieros y las obras menores, se procedió a elevar consulta a la Contaduría sobre los ingresos a reconocer, en respuesta expidieron el Concepto CGN No. 20241100014421 del 03-05-2024 sobre el Reconocimiento de obras complementarias u obras menores en los proyectos de concesión del modo Carretero. Lo anterior originó que la Vicepresidencia Ejecutiva revisara los recursos recibidos y ejecutados por este concepto y ajustar los valores para reflejarlos en el “Modelo financiero para propósitos contables”, lo anterior produjo un incremento en el Patrimonio de $865.864.888.936, por el reconocimiento de los rendimientos en los siguientes 23 proyectos: Autopista Concesión Pacifico 2 Concesionaria la Pintada, IP Antioquia Bolívar - Concesión Ruta al Mar SAS, </w:t>
      </w:r>
      <w:proofErr w:type="spellStart"/>
      <w:r>
        <w:t>Cambao</w:t>
      </w:r>
      <w:proofErr w:type="spellEnd"/>
      <w:r>
        <w:t xml:space="preserve"> - Mariquita – Manizales, Autopista Concesión Pacifico 1 Concesionaria Vial del Pacifico S.A.S, IP Malla Vial del Meta, IP Vías del </w:t>
      </w:r>
      <w:proofErr w:type="spellStart"/>
      <w:r>
        <w:t>Nus</w:t>
      </w:r>
      <w:proofErr w:type="spellEnd"/>
      <w:r>
        <w:t xml:space="preserve">, Puerta de Hierro Cruz del Viso, Cartagena - Barranquilla Circunvalar de la Prosperidad, Bucaramanga - Barrancabermeja – Yondó, </w:t>
      </w:r>
      <w:proofErr w:type="spellStart"/>
      <w:r>
        <w:t>Chirajara</w:t>
      </w:r>
      <w:proofErr w:type="spellEnd"/>
      <w:r>
        <w:t xml:space="preserve"> - Intersección Fundadores, Autopista Conexión Pacifico 3, IP Tercer Carril, Girardot Honda Puerto Salgar, Girardot Ibagué Cajamarca -App </w:t>
      </w:r>
      <w:proofErr w:type="spellStart"/>
      <w:r>
        <w:t>Gica</w:t>
      </w:r>
      <w:proofErr w:type="spellEnd"/>
      <w:r>
        <w:t xml:space="preserve">, Pasto – Rumichaca, Autopistas Al Rio Magdalena 2, Autopista Para La Prosperidad - Mar 1, Bucaramanga – Pamplona, Pamplona Cúcuta, Santana Mocoa Neiva, Villavicencio Yopal, Autopista </w:t>
      </w:r>
      <w:proofErr w:type="spellStart"/>
      <w:r>
        <w:t>Pra</w:t>
      </w:r>
      <w:proofErr w:type="spellEnd"/>
      <w:r>
        <w:t xml:space="preserve"> La Prosperidad Mar 2, y Perimetral De Oriente Cundinamarca. </w:t>
      </w:r>
    </w:p>
    <w:p w14:paraId="2F073694" w14:textId="77777777" w:rsidR="00FC55DF" w:rsidRDefault="00FC55DF" w:rsidP="00FC55DF">
      <w:pPr>
        <w:pStyle w:val="Textoindependiente"/>
        <w:ind w:left="-142" w:right="-50"/>
        <w:jc w:val="both"/>
      </w:pPr>
    </w:p>
    <w:p w14:paraId="42C58E4D" w14:textId="77777777" w:rsidR="00FC55DF" w:rsidRDefault="00FC55DF" w:rsidP="00FC55DF">
      <w:pPr>
        <w:pStyle w:val="Textoindependiente"/>
        <w:ind w:left="-142" w:right="-50"/>
        <w:jc w:val="both"/>
      </w:pPr>
      <w:r>
        <w:t xml:space="preserve">13. Se realizó consulta a la Contaduría sobre los registros contables de los Laudos Arbitrales que reconocen obras, en respuesta la CGN emitió Concepto Radicado No. 20241100023481 del 10 de julio de 2024 sobre el Reconocimiento contable del capital, actualización de capital, intereses corrientes e intereses moratorios, que se desprenden de un laudo arbitral o amigable componedor, y que el hecho económico corresponde a un mayor valor del Activo. </w:t>
      </w:r>
    </w:p>
    <w:p w14:paraId="2FF10534" w14:textId="77777777" w:rsidR="00FC55DF" w:rsidRDefault="00FC55DF" w:rsidP="00FC55DF">
      <w:pPr>
        <w:pStyle w:val="Textoindependiente"/>
        <w:ind w:left="-142" w:right="-50"/>
        <w:jc w:val="both"/>
      </w:pPr>
      <w:r>
        <w:t>A partir de lo informado por la Contaduría, se procedió a revisar los registros contables efectuados al momento de reconocer las condenas impuestas a la entidad y determinar cuáles eran objeto de reclasificación a las subcuentas contables 170601 - Red carretera (En construcción) y/o 171101 - Red carretera (En servicio), o por el contrario, retirar las indexaciones de valores en capital que se habían causado como mayor valor de estas cuentas; identificando que se requería realizar los siguientes registros que afectaron el Patrimonio en un incremento neto de $701.157.931.616 así:</w:t>
      </w:r>
    </w:p>
    <w:p w14:paraId="4C615E94" w14:textId="77777777" w:rsidR="00FC55DF" w:rsidRDefault="00FC55DF" w:rsidP="00FC55DF">
      <w:pPr>
        <w:pStyle w:val="Textoindependiente"/>
        <w:ind w:left="-142" w:right="-50"/>
        <w:jc w:val="both"/>
      </w:pPr>
    </w:p>
    <w:p w14:paraId="4E762091" w14:textId="77777777" w:rsidR="00FC55DF" w:rsidRDefault="00FC55DF" w:rsidP="00FC55DF">
      <w:pPr>
        <w:pStyle w:val="Textoindependiente"/>
        <w:ind w:left="-142" w:right="-50"/>
        <w:jc w:val="both"/>
      </w:pPr>
      <w:r>
        <w:sym w:font="Symbol" w:char="F0B7"/>
      </w:r>
      <w:r>
        <w:t xml:space="preserve"> Un mayor valor de $53.415.830.287 por el registro del mayor valor del activo (Red carretera), del proyecto de concesión Briceño Tunja Sogamoso, Contrato No. 0377 de 2002, por Laudo Arbitral No. 4677 del 01/02/2019. Fondeo Predial - Clausula 27.3 y Predios Adicionales Trayectos 8,9, 10 y 17. </w:t>
      </w:r>
    </w:p>
    <w:p w14:paraId="24CC3B7C" w14:textId="77777777" w:rsidR="00FC55DF" w:rsidRDefault="00FC55DF" w:rsidP="00FC55DF">
      <w:pPr>
        <w:pStyle w:val="Textoindependiente"/>
        <w:ind w:left="-142" w:right="-50"/>
        <w:jc w:val="both"/>
      </w:pPr>
    </w:p>
    <w:p w14:paraId="4A12D199" w14:textId="77777777" w:rsidR="00FC55DF" w:rsidRDefault="00FC55DF" w:rsidP="00FC55DF">
      <w:pPr>
        <w:pStyle w:val="Textoindependiente"/>
        <w:ind w:left="-142" w:right="-50"/>
        <w:jc w:val="both"/>
      </w:pPr>
      <w:r>
        <w:sym w:font="Symbol" w:char="F0B7"/>
      </w:r>
      <w:r>
        <w:t xml:space="preserve"> Un mayor valor de $52.930.820.748 por el registro del mayor valor del activo (Red carretera), del proyecto de concesión Bogotá Villavicencio, Contrato 444 de 1994, por Laudo arbitral No. 128411, del 20/12/2022- Riesgo Geológico (Mayor valor de obra de excavaciones y </w:t>
      </w:r>
      <w:proofErr w:type="spellStart"/>
      <w:r>
        <w:t>pre-soporte</w:t>
      </w:r>
      <w:proofErr w:type="spellEnd"/>
      <w:r>
        <w:t xml:space="preserve">). </w:t>
      </w:r>
    </w:p>
    <w:p w14:paraId="4EFFB458" w14:textId="77777777" w:rsidR="00FC55DF" w:rsidRDefault="00FC55DF" w:rsidP="00FC55DF">
      <w:pPr>
        <w:pStyle w:val="Textoindependiente"/>
        <w:ind w:left="-142" w:right="-50"/>
        <w:jc w:val="both"/>
      </w:pPr>
    </w:p>
    <w:p w14:paraId="42B68509" w14:textId="77777777" w:rsidR="00FC55DF" w:rsidRDefault="00FC55DF" w:rsidP="00FC55DF">
      <w:pPr>
        <w:pStyle w:val="Textoindependiente"/>
        <w:ind w:left="-142" w:right="-50"/>
        <w:jc w:val="both"/>
      </w:pPr>
      <w:r>
        <w:sym w:font="Symbol" w:char="F0B7"/>
      </w:r>
      <w:r>
        <w:t xml:space="preserve"> Un mayor valor de $600.691.464.135 por el registro del mayor valor del activo (Red carretera), del proyecto Malla Vial del Valle Del Cauca, Contrato No. 005 de 1999, por Laudo Arbitral No. 15811 del 09/10/2020, Liquidación 13. </w:t>
      </w:r>
    </w:p>
    <w:p w14:paraId="6F1A87C7" w14:textId="77777777" w:rsidR="00FC55DF" w:rsidRDefault="00FC55DF" w:rsidP="00FC55DF">
      <w:pPr>
        <w:pStyle w:val="Textoindependiente"/>
        <w:ind w:left="-142" w:right="-50"/>
        <w:jc w:val="both"/>
      </w:pPr>
    </w:p>
    <w:p w14:paraId="67D7D181" w14:textId="77777777" w:rsidR="00FC55DF" w:rsidRDefault="00FC55DF" w:rsidP="00FC55DF">
      <w:pPr>
        <w:pStyle w:val="Textoindependiente"/>
        <w:ind w:left="-142" w:right="-50"/>
        <w:jc w:val="both"/>
      </w:pPr>
      <w:r>
        <w:sym w:font="Symbol" w:char="F0B7"/>
      </w:r>
      <w:r>
        <w:t xml:space="preserve"> El adicional 13 del contrato No 005 de 1999, hace parte del contrato actual de Buga </w:t>
      </w:r>
      <w:r>
        <w:lastRenderedPageBreak/>
        <w:t xml:space="preserve">Loboguerrero Buenaventura- Concesionario Unión Vial Camino del Pacífico S.A.S, al cual se registrar el mayor valor del activo. </w:t>
      </w:r>
    </w:p>
    <w:p w14:paraId="5D8D3793" w14:textId="77777777" w:rsidR="00FC55DF" w:rsidRDefault="00FC55DF" w:rsidP="00FC55DF">
      <w:pPr>
        <w:pStyle w:val="Textoindependiente"/>
        <w:ind w:left="-142" w:right="-50"/>
        <w:jc w:val="both"/>
      </w:pPr>
    </w:p>
    <w:p w14:paraId="0D99E9F5" w14:textId="77777777" w:rsidR="00FC55DF" w:rsidRDefault="00FC55DF" w:rsidP="00FC55DF">
      <w:pPr>
        <w:pStyle w:val="Textoindependiente"/>
        <w:ind w:left="-142" w:right="-50"/>
        <w:jc w:val="both"/>
        <w:rPr>
          <w:b/>
        </w:rPr>
      </w:pPr>
      <w:r>
        <w:sym w:font="Symbol" w:char="F0B7"/>
      </w:r>
      <w:r>
        <w:t xml:space="preserve"> Un menor valor de $4.053.166.545 y $1.827.017.009 (Para un total de $5.880.183.554) por el retiro de la Red carretera por concepto de actualización del capital de la deuda del proyecto Bogotá Villavicencio, tercero 900848064 COVIANDINA, por Laudo arbitral No. 128411, del 20/12/2022- Riesgo Geológico (Mayor valor de obra de excavaciones y </w:t>
      </w:r>
      <w:proofErr w:type="spellStart"/>
      <w:r>
        <w:t>pre-soporte</w:t>
      </w:r>
      <w:proofErr w:type="spellEnd"/>
      <w:r>
        <w:t>).</w:t>
      </w:r>
    </w:p>
    <w:p w14:paraId="64B11087" w14:textId="77777777" w:rsidR="00FC55DF" w:rsidRDefault="00FC55DF" w:rsidP="00FC55DF">
      <w:pPr>
        <w:pStyle w:val="Textoindependiente"/>
        <w:ind w:left="-142" w:right="-50"/>
        <w:jc w:val="both"/>
        <w:rPr>
          <w:b/>
        </w:rPr>
      </w:pPr>
    </w:p>
    <w:p w14:paraId="77D3F18B" w14:textId="77777777" w:rsidR="00FC55DF" w:rsidRDefault="00FC55DF" w:rsidP="00FC55DF">
      <w:pPr>
        <w:pStyle w:val="Textoindependiente"/>
        <w:ind w:right="-50"/>
        <w:jc w:val="both"/>
        <w:rPr>
          <w:b/>
        </w:rPr>
      </w:pPr>
      <w:r w:rsidRPr="00B54567">
        <w:rPr>
          <w:b/>
        </w:rPr>
        <w:t xml:space="preserve">- DEPURACIÓN DE OPERACIONES RECÍPROCAS. </w:t>
      </w:r>
    </w:p>
    <w:p w14:paraId="18E64DEC" w14:textId="77777777" w:rsidR="00FC55DF" w:rsidRDefault="00FC55DF" w:rsidP="00FC55DF">
      <w:pPr>
        <w:pStyle w:val="Textoindependiente"/>
        <w:ind w:right="-50"/>
        <w:jc w:val="both"/>
        <w:rPr>
          <w:b/>
        </w:rPr>
      </w:pPr>
    </w:p>
    <w:p w14:paraId="564803EA" w14:textId="77777777" w:rsidR="00FC55DF" w:rsidRDefault="00FC55DF" w:rsidP="00FC55DF">
      <w:pPr>
        <w:pStyle w:val="Textoindependiente"/>
        <w:ind w:right="-50"/>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 xml:space="preserve">4, retomamos lo siguiente: </w:t>
      </w:r>
      <w:r>
        <w:t>La ANI realizó el 100% de la conciliación de las Operaciones reciprocas con las entidades contables públicas, en la cual se evidenció que las partidas conciliatorias son productos de las transacciones realizadas por los Concesionarios a nombre de la Agencia (Licencias, permisos, adquisición predial, tasas, peajes). Así como, convenios interadministrativos que son fondeados con recursos de las fiducias donde el concesionario administra los ingresos de peajes.</w:t>
      </w:r>
    </w:p>
    <w:p w14:paraId="23CB1628" w14:textId="77777777" w:rsidR="00FC55DF" w:rsidRDefault="00FC55DF" w:rsidP="00FC55DF">
      <w:pPr>
        <w:pStyle w:val="Textoindependiente"/>
        <w:ind w:right="-50"/>
        <w:jc w:val="both"/>
        <w:rPr>
          <w:b/>
          <w:bCs/>
          <w:sz w:val="28"/>
          <w:szCs w:val="28"/>
        </w:rPr>
      </w:pPr>
    </w:p>
    <w:p w14:paraId="411DB075" w14:textId="77777777" w:rsidR="00FC55DF" w:rsidRDefault="00FC55DF" w:rsidP="00FC55DF">
      <w:pPr>
        <w:pStyle w:val="Textoindependiente"/>
        <w:ind w:right="-50"/>
        <w:jc w:val="both"/>
        <w:rPr>
          <w:b/>
          <w:bCs/>
          <w:sz w:val="28"/>
          <w:szCs w:val="28"/>
        </w:rPr>
      </w:pPr>
      <w:r w:rsidRPr="001D402D">
        <w:rPr>
          <w:b/>
          <w:bCs/>
          <w:sz w:val="28"/>
          <w:szCs w:val="28"/>
        </w:rPr>
        <w:t>C.- DE ORDEN ADMINISTRATIVO.</w:t>
      </w:r>
    </w:p>
    <w:p w14:paraId="2B074DA0" w14:textId="77777777" w:rsidR="00FC55DF" w:rsidRDefault="00FC55DF" w:rsidP="00FC55DF">
      <w:pPr>
        <w:pStyle w:val="Textoindependiente"/>
        <w:ind w:right="-50"/>
        <w:jc w:val="both"/>
        <w:rPr>
          <w:b/>
          <w:bCs/>
          <w:sz w:val="28"/>
          <w:szCs w:val="28"/>
        </w:rPr>
      </w:pPr>
    </w:p>
    <w:p w14:paraId="5239B3CA" w14:textId="77777777" w:rsidR="00FC55DF" w:rsidRDefault="00FC55DF" w:rsidP="00FC55DF">
      <w:pPr>
        <w:pStyle w:val="Textoindependiente"/>
        <w:ind w:right="-50"/>
        <w:jc w:val="both"/>
      </w:pPr>
      <w:r w:rsidRPr="00D4046B">
        <w:rPr>
          <w:b/>
          <w:bCs/>
        </w:rPr>
        <w:t xml:space="preserve">DE LAS NOTAS DE CARÁCTER GENERAL </w:t>
      </w:r>
      <w:r>
        <w:rPr>
          <w:b/>
          <w:bCs/>
        </w:rPr>
        <w:t xml:space="preserve">– 1.2. Declaración de Cumplimiento del marco Normativo y Limitaciones: (…) </w:t>
      </w:r>
      <w:r>
        <w:t xml:space="preserve">El "Sistema de Gestión de Activos de Infraestructura de Transporte" es un proyecto en el que se encuentran trabajando las entidades adscritas al sector transporte, lideradas por el Ministerio de Transporte, este tiene como objetivo principal realizar la identificación, inventario, diagnóstico y valoración de los activos de los modos de transporte como lo son: Carretero, ferroviario, fluvial, marítimo y aeroportuario. </w:t>
      </w:r>
    </w:p>
    <w:p w14:paraId="0AB31CDC" w14:textId="77777777" w:rsidR="00FC55DF" w:rsidRDefault="00FC55DF" w:rsidP="00FC55DF">
      <w:pPr>
        <w:pStyle w:val="Textoindependiente"/>
        <w:ind w:right="-50"/>
        <w:jc w:val="both"/>
      </w:pPr>
    </w:p>
    <w:p w14:paraId="1466DA8C" w14:textId="77777777" w:rsidR="00FC55DF" w:rsidRPr="00D4046B" w:rsidRDefault="00FC55DF" w:rsidP="00FC55DF">
      <w:pPr>
        <w:pStyle w:val="Textoindependiente"/>
        <w:ind w:right="-50"/>
        <w:jc w:val="both"/>
        <w:rPr>
          <w:b/>
          <w:bCs/>
        </w:rPr>
      </w:pPr>
      <w:r>
        <w:t>Sin embargo, los modos aeroportuario, ferroviario, fluvial y marítimo aún no cuentan con una normativa específica para clasificación y codificación de inventarios de activos, y de manera general no se identifican metodologías de depreciación para la infraestructura de transporte, temas que serán abordados en el desarrollo del mencionado proyecto.</w:t>
      </w:r>
    </w:p>
    <w:p w14:paraId="48DAF04B" w14:textId="77777777" w:rsidR="00FC55DF" w:rsidRDefault="00FC55DF" w:rsidP="00FC55DF">
      <w:pPr>
        <w:pStyle w:val="Textoindependiente"/>
        <w:ind w:right="-50"/>
        <w:jc w:val="both"/>
        <w:rPr>
          <w:b/>
          <w:bCs/>
          <w:sz w:val="28"/>
          <w:szCs w:val="28"/>
        </w:rPr>
      </w:pPr>
    </w:p>
    <w:p w14:paraId="1241595F" w14:textId="77777777" w:rsidR="00FC55DF" w:rsidRPr="001D402D" w:rsidRDefault="00FC55DF" w:rsidP="00FC55DF">
      <w:pPr>
        <w:pStyle w:val="Textoindependiente"/>
        <w:ind w:right="-50"/>
        <w:jc w:val="both"/>
        <w:rPr>
          <w:b/>
          <w:bCs/>
          <w:sz w:val="28"/>
          <w:szCs w:val="28"/>
        </w:rPr>
      </w:pPr>
      <w:r>
        <w:rPr>
          <w:b/>
          <w:bCs/>
          <w:sz w:val="28"/>
          <w:szCs w:val="28"/>
        </w:rPr>
        <w:t>D</w:t>
      </w:r>
      <w:r w:rsidRPr="001D402D">
        <w:rPr>
          <w:b/>
          <w:bCs/>
          <w:sz w:val="28"/>
          <w:szCs w:val="28"/>
        </w:rPr>
        <w:t>.- INFORME DE LA AUTOCALIFICACIÓN DEL SISTEMA DE CONTROL INTERNO CONTABLE:</w:t>
      </w:r>
    </w:p>
    <w:p w14:paraId="700E491B" w14:textId="77777777" w:rsidR="00FC55DF" w:rsidRDefault="00FC55DF" w:rsidP="00FC55DF">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FC55DF" w:rsidRPr="00E648AF" w14:paraId="1A4957A4" w14:textId="77777777" w:rsidTr="00A46829">
        <w:tc>
          <w:tcPr>
            <w:tcW w:w="4981" w:type="dxa"/>
          </w:tcPr>
          <w:p w14:paraId="6F178877" w14:textId="77777777" w:rsidR="00FC55DF" w:rsidRPr="00E648AF" w:rsidRDefault="00FC55DF" w:rsidP="00A46829">
            <w:pPr>
              <w:jc w:val="center"/>
              <w:rPr>
                <w:b/>
                <w:sz w:val="24"/>
                <w:szCs w:val="24"/>
                <w:lang w:val="es-MX"/>
              </w:rPr>
            </w:pPr>
            <w:r w:rsidRPr="00E648AF">
              <w:rPr>
                <w:b/>
                <w:sz w:val="24"/>
                <w:szCs w:val="24"/>
                <w:lang w:val="es-MX"/>
              </w:rPr>
              <w:t>AUTOCALIFICACIÓN</w:t>
            </w:r>
          </w:p>
        </w:tc>
        <w:tc>
          <w:tcPr>
            <w:tcW w:w="4981" w:type="dxa"/>
          </w:tcPr>
          <w:p w14:paraId="74DB4094" w14:textId="77777777" w:rsidR="00FC55DF" w:rsidRPr="00E648AF" w:rsidRDefault="00FC55DF" w:rsidP="00A46829">
            <w:pPr>
              <w:jc w:val="center"/>
              <w:rPr>
                <w:b/>
                <w:sz w:val="24"/>
                <w:szCs w:val="24"/>
                <w:u w:val="single"/>
                <w:lang w:val="es-MX"/>
              </w:rPr>
            </w:pPr>
            <w:r>
              <w:rPr>
                <w:b/>
                <w:sz w:val="24"/>
                <w:szCs w:val="24"/>
                <w:u w:val="single"/>
                <w:lang w:val="es-MX"/>
              </w:rPr>
              <w:t>4.81</w:t>
            </w:r>
          </w:p>
        </w:tc>
      </w:tr>
    </w:tbl>
    <w:p w14:paraId="0AB3FB62" w14:textId="77777777" w:rsidR="00FC55DF" w:rsidRDefault="00FC55DF" w:rsidP="00FC55DF">
      <w:pPr>
        <w:pStyle w:val="Textoindependiente"/>
        <w:ind w:right="-50"/>
        <w:jc w:val="both"/>
        <w:rPr>
          <w:b/>
          <w:bCs/>
          <w:sz w:val="28"/>
          <w:szCs w:val="28"/>
        </w:rPr>
      </w:pPr>
    </w:p>
    <w:p w14:paraId="35BF990C" w14:textId="77777777" w:rsidR="00FC55DF" w:rsidRDefault="00FC55DF" w:rsidP="00FC55DF">
      <w:pPr>
        <w:pStyle w:val="Textoindependiente"/>
        <w:ind w:right="-50"/>
        <w:jc w:val="both"/>
        <w:rPr>
          <w:b/>
          <w:bCs/>
          <w:sz w:val="28"/>
          <w:szCs w:val="28"/>
        </w:rPr>
      </w:pPr>
      <w:r>
        <w:rPr>
          <w:b/>
          <w:bCs/>
          <w:sz w:val="28"/>
          <w:szCs w:val="28"/>
        </w:rPr>
        <w:t>Del informe enviado retomamos lo siguiente:</w:t>
      </w:r>
    </w:p>
    <w:p w14:paraId="125F2EEA" w14:textId="77777777" w:rsidR="00FC55DF" w:rsidRDefault="00FC55DF" w:rsidP="00FC55DF">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FC55DF" w:rsidRPr="00740FF1" w14:paraId="79BB2FD1" w14:textId="77777777" w:rsidTr="00A46829">
        <w:tc>
          <w:tcPr>
            <w:tcW w:w="562" w:type="dxa"/>
          </w:tcPr>
          <w:p w14:paraId="68977A68" w14:textId="77777777" w:rsidR="00FC55DF" w:rsidRPr="00740FF1" w:rsidRDefault="00FC55DF" w:rsidP="00A46829">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163FD8DA" w14:textId="77777777" w:rsidR="00FC55DF" w:rsidRPr="00E648AF" w:rsidRDefault="00FC55DF" w:rsidP="00A46829">
            <w:pPr>
              <w:jc w:val="center"/>
              <w:rPr>
                <w:b/>
                <w:sz w:val="24"/>
                <w:szCs w:val="24"/>
                <w:lang w:val="es-MX"/>
              </w:rPr>
            </w:pPr>
            <w:r w:rsidRPr="00E648AF">
              <w:rPr>
                <w:b/>
                <w:sz w:val="24"/>
                <w:szCs w:val="24"/>
                <w:lang w:val="es-MX"/>
              </w:rPr>
              <w:t>DEBILIDADES</w:t>
            </w:r>
          </w:p>
          <w:p w14:paraId="2A6EDA58" w14:textId="77777777" w:rsidR="00FC55DF" w:rsidRPr="00740FF1" w:rsidRDefault="00FC55DF" w:rsidP="00A46829">
            <w:pPr>
              <w:jc w:val="center"/>
              <w:rPr>
                <w:b/>
                <w:sz w:val="20"/>
                <w:szCs w:val="20"/>
                <w:lang w:val="es-MX"/>
              </w:rPr>
            </w:pPr>
          </w:p>
        </w:tc>
      </w:tr>
      <w:tr w:rsidR="00FC55DF" w:rsidRPr="00740FF1" w14:paraId="6D7FBDF0" w14:textId="77777777" w:rsidTr="00A46829">
        <w:tc>
          <w:tcPr>
            <w:tcW w:w="562" w:type="dxa"/>
          </w:tcPr>
          <w:p w14:paraId="1D265A91" w14:textId="77777777" w:rsidR="00FC55DF" w:rsidRPr="00740FF1" w:rsidRDefault="00FC55DF" w:rsidP="00A46829">
            <w:pPr>
              <w:jc w:val="center"/>
              <w:rPr>
                <w:b/>
                <w:sz w:val="20"/>
                <w:szCs w:val="20"/>
                <w:lang w:val="es-MX"/>
              </w:rPr>
            </w:pPr>
            <w:r w:rsidRPr="00740FF1">
              <w:rPr>
                <w:b/>
                <w:sz w:val="20"/>
                <w:szCs w:val="20"/>
                <w:lang w:val="es-MX"/>
              </w:rPr>
              <w:t>1</w:t>
            </w:r>
          </w:p>
        </w:tc>
        <w:tc>
          <w:tcPr>
            <w:tcW w:w="9400" w:type="dxa"/>
          </w:tcPr>
          <w:p w14:paraId="636D270B" w14:textId="77777777" w:rsidR="00FC55DF" w:rsidRPr="00CA1BC1" w:rsidRDefault="00FC55DF" w:rsidP="00A46829">
            <w:pPr>
              <w:widowControl/>
              <w:autoSpaceDE/>
              <w:autoSpaceDN/>
              <w:jc w:val="both"/>
              <w:rPr>
                <w:sz w:val="20"/>
                <w:szCs w:val="20"/>
              </w:rPr>
            </w:pPr>
            <w:r w:rsidRPr="009B1135">
              <w:rPr>
                <w:sz w:val="20"/>
                <w:szCs w:val="20"/>
              </w:rPr>
              <w:t xml:space="preserve">Se observó debilidad para el cierre contable de la vigencia 2024, de la información contable a la Contaduría General de la Nación vía CHIP correspondiente al periodo octubre a diciembre de 2024, por lo cual la ANI solicitó prórroga a la CGN mediante memorando No. 20254010021861 del 23 de enero de 2025, sustentada en el alto volumen de información remitido al área contable por parte de los proveedores internos, cuyo análisis y registro se vio afectado por los tiempos empleados en la </w:t>
            </w:r>
            <w:r w:rsidRPr="009B1135">
              <w:rPr>
                <w:sz w:val="20"/>
                <w:szCs w:val="20"/>
              </w:rPr>
              <w:lastRenderedPageBreak/>
              <w:t>contratación de los colaboradores de la Agencia y adicionalmente por retrasos de entrega de información por parte de otras entidades; por lo tanto la CGN, con correo electrónico del 31 de enero de 2025 prorrogó el plazo a la Agencia hasta el 28/02/2025.</w:t>
            </w:r>
          </w:p>
        </w:tc>
      </w:tr>
      <w:tr w:rsidR="00FC55DF" w:rsidRPr="00740FF1" w14:paraId="568B855B" w14:textId="77777777" w:rsidTr="00A46829">
        <w:tc>
          <w:tcPr>
            <w:tcW w:w="562" w:type="dxa"/>
          </w:tcPr>
          <w:p w14:paraId="58A6A46F" w14:textId="77777777" w:rsidR="00FC55DF" w:rsidRPr="00740FF1" w:rsidRDefault="00FC55DF" w:rsidP="00A46829">
            <w:pPr>
              <w:jc w:val="center"/>
              <w:rPr>
                <w:b/>
                <w:sz w:val="20"/>
                <w:szCs w:val="20"/>
                <w:lang w:val="es-MX"/>
              </w:rPr>
            </w:pPr>
            <w:r w:rsidRPr="00740FF1">
              <w:rPr>
                <w:b/>
                <w:sz w:val="20"/>
                <w:szCs w:val="20"/>
                <w:lang w:val="es-MX"/>
              </w:rPr>
              <w:lastRenderedPageBreak/>
              <w:t>2</w:t>
            </w:r>
          </w:p>
        </w:tc>
        <w:tc>
          <w:tcPr>
            <w:tcW w:w="9400" w:type="dxa"/>
          </w:tcPr>
          <w:p w14:paraId="0BFF2718" w14:textId="77777777" w:rsidR="00FC55DF" w:rsidRPr="00CA1BC1" w:rsidRDefault="00FC55DF" w:rsidP="00A46829">
            <w:pPr>
              <w:widowControl/>
              <w:autoSpaceDE/>
              <w:autoSpaceDN/>
              <w:jc w:val="both"/>
              <w:rPr>
                <w:sz w:val="20"/>
                <w:szCs w:val="20"/>
              </w:rPr>
            </w:pPr>
            <w:r w:rsidRPr="00E74103">
              <w:rPr>
                <w:sz w:val="20"/>
                <w:szCs w:val="20"/>
              </w:rPr>
              <w:t>En la herramienta de Excel para el control del envío de información al área contable se observó que algunas áreas entregan información de manera extemporánea, por lo que para el cierre de la vigencia 2023 y apertura de 2024 la CGR determinó hallazgo por diferencia en los modelos financieros en siete (7) proyectos, cuya causa se determinó en la entrega inoportuna de la información al área contable, es de anotar que la ANI ya suscribió plan de mejoramiento.</w:t>
            </w:r>
          </w:p>
        </w:tc>
      </w:tr>
      <w:tr w:rsidR="00FC55DF" w:rsidRPr="00740FF1" w14:paraId="0192D5E7" w14:textId="77777777" w:rsidTr="00A46829">
        <w:tc>
          <w:tcPr>
            <w:tcW w:w="562" w:type="dxa"/>
          </w:tcPr>
          <w:p w14:paraId="4187D265" w14:textId="77777777" w:rsidR="00FC55DF" w:rsidRPr="00740FF1" w:rsidRDefault="00FC55DF" w:rsidP="00A46829">
            <w:pPr>
              <w:jc w:val="center"/>
              <w:rPr>
                <w:b/>
                <w:sz w:val="20"/>
                <w:szCs w:val="20"/>
                <w:lang w:val="es-MX"/>
              </w:rPr>
            </w:pPr>
            <w:r w:rsidRPr="00740FF1">
              <w:rPr>
                <w:b/>
                <w:sz w:val="20"/>
                <w:szCs w:val="20"/>
                <w:lang w:val="es-MX"/>
              </w:rPr>
              <w:t>3</w:t>
            </w:r>
          </w:p>
        </w:tc>
        <w:tc>
          <w:tcPr>
            <w:tcW w:w="9400" w:type="dxa"/>
          </w:tcPr>
          <w:p w14:paraId="129F3A78" w14:textId="77777777" w:rsidR="00FC55DF" w:rsidRPr="00CA1BC1" w:rsidRDefault="00FC55DF" w:rsidP="00A46829">
            <w:pPr>
              <w:widowControl/>
              <w:autoSpaceDE/>
              <w:autoSpaceDN/>
              <w:jc w:val="both"/>
              <w:rPr>
                <w:sz w:val="20"/>
                <w:szCs w:val="20"/>
              </w:rPr>
            </w:pPr>
            <w:r w:rsidRPr="00E74103">
              <w:rPr>
                <w:sz w:val="20"/>
                <w:szCs w:val="20"/>
              </w:rPr>
              <w:t>Debilidad en la clasificación de algunas de las cuentas por cobrar por ingresos férreos, dado que la CGR en la auditoría realizada en la vigencia 2024 determinó un hallazgo, para lo cual la ANI ya suscribió plan de mejoramiento.</w:t>
            </w:r>
          </w:p>
        </w:tc>
      </w:tr>
      <w:tr w:rsidR="00FC55DF" w:rsidRPr="00740FF1" w14:paraId="139634F0" w14:textId="77777777" w:rsidTr="00A46829">
        <w:tc>
          <w:tcPr>
            <w:tcW w:w="562" w:type="dxa"/>
          </w:tcPr>
          <w:p w14:paraId="7924BD41" w14:textId="77777777" w:rsidR="00FC55DF" w:rsidRPr="00740FF1" w:rsidRDefault="00FC55DF" w:rsidP="00A46829">
            <w:pPr>
              <w:jc w:val="center"/>
              <w:rPr>
                <w:b/>
                <w:sz w:val="20"/>
                <w:szCs w:val="20"/>
                <w:lang w:val="es-MX"/>
              </w:rPr>
            </w:pPr>
            <w:r w:rsidRPr="00740FF1">
              <w:rPr>
                <w:b/>
                <w:sz w:val="20"/>
                <w:szCs w:val="20"/>
                <w:lang w:val="es-MX"/>
              </w:rPr>
              <w:t>4</w:t>
            </w:r>
          </w:p>
        </w:tc>
        <w:tc>
          <w:tcPr>
            <w:tcW w:w="9400" w:type="dxa"/>
          </w:tcPr>
          <w:p w14:paraId="117D6B9E" w14:textId="77777777" w:rsidR="00FC55DF" w:rsidRPr="00CA1BC1" w:rsidRDefault="00FC55DF" w:rsidP="00A46829">
            <w:pPr>
              <w:widowControl/>
              <w:autoSpaceDE/>
              <w:autoSpaceDN/>
              <w:jc w:val="both"/>
              <w:rPr>
                <w:sz w:val="20"/>
                <w:szCs w:val="20"/>
              </w:rPr>
            </w:pPr>
            <w:r w:rsidRPr="00E74103">
              <w:rPr>
                <w:sz w:val="20"/>
                <w:szCs w:val="20"/>
              </w:rPr>
              <w:t>En la auditoría financiera realizada por la CGR en la vigencia 2024, determinó debilidad en la metodología para el cálculo de la provisión contable de algunos procesos judiciales, trámites arbitrales y conciliaciones extrajudiciales en contra de la ANI, en las cuentas contables 2701 Litigios y demandas - 5368 Provisión litigios y demandas, cabe anotar que la ANI suscribió acciones de mejora para subsanar las causas del hallazgo.</w:t>
            </w:r>
          </w:p>
        </w:tc>
      </w:tr>
      <w:tr w:rsidR="00FC55DF" w:rsidRPr="00740FF1" w14:paraId="5E1DBD5F" w14:textId="77777777" w:rsidTr="00A46829">
        <w:tc>
          <w:tcPr>
            <w:tcW w:w="562" w:type="dxa"/>
          </w:tcPr>
          <w:p w14:paraId="047998EF" w14:textId="77777777" w:rsidR="00FC55DF" w:rsidRPr="00740FF1" w:rsidRDefault="00FC55DF" w:rsidP="00A46829">
            <w:pPr>
              <w:jc w:val="center"/>
              <w:rPr>
                <w:b/>
                <w:sz w:val="20"/>
                <w:szCs w:val="20"/>
                <w:lang w:val="es-MX"/>
              </w:rPr>
            </w:pPr>
            <w:r>
              <w:rPr>
                <w:b/>
                <w:sz w:val="20"/>
                <w:szCs w:val="20"/>
                <w:lang w:val="es-MX"/>
              </w:rPr>
              <w:t>5</w:t>
            </w:r>
          </w:p>
        </w:tc>
        <w:tc>
          <w:tcPr>
            <w:tcW w:w="9400" w:type="dxa"/>
          </w:tcPr>
          <w:p w14:paraId="47ECAFB6" w14:textId="77777777" w:rsidR="00FC55DF" w:rsidRPr="00CA1BC1" w:rsidRDefault="00FC55DF" w:rsidP="00A46829">
            <w:pPr>
              <w:widowControl/>
              <w:autoSpaceDE/>
              <w:autoSpaceDN/>
              <w:jc w:val="both"/>
              <w:rPr>
                <w:sz w:val="20"/>
                <w:szCs w:val="20"/>
              </w:rPr>
            </w:pPr>
            <w:r w:rsidRPr="00E74103">
              <w:rPr>
                <w:sz w:val="20"/>
                <w:szCs w:val="20"/>
              </w:rPr>
              <w:t>Debilidad en la elaboración y revelación en las Notas a los Estados Financieros, dado que en la auditoría realizada por la CGR en la vigencia 2024, se determinaron tres (3) hallazgos relacionados la revelación sobre proyectos de concesión en las notas al cierre de la vigencia 2023, cabe anotar que la ANI ya estableció acciones de mejora para subsanar las causas.</w:t>
            </w:r>
          </w:p>
        </w:tc>
      </w:tr>
    </w:tbl>
    <w:p w14:paraId="35F6C0B3" w14:textId="77777777" w:rsidR="00FC55DF" w:rsidRDefault="00FC55DF" w:rsidP="00FC55DF">
      <w:pPr>
        <w:pStyle w:val="Textoindependiente"/>
        <w:ind w:right="-50"/>
        <w:jc w:val="both"/>
        <w:rPr>
          <w:b/>
          <w:bCs/>
          <w:sz w:val="28"/>
          <w:szCs w:val="28"/>
        </w:rPr>
      </w:pPr>
    </w:p>
    <w:p w14:paraId="564B6F0A" w14:textId="77777777" w:rsidR="00FC55DF" w:rsidRDefault="00FC55DF" w:rsidP="00FC55DF">
      <w:pPr>
        <w:jc w:val="both"/>
        <w:rPr>
          <w:b/>
          <w:sz w:val="28"/>
          <w:szCs w:val="28"/>
          <w:lang w:val="es-MX"/>
        </w:rPr>
      </w:pPr>
      <w:r>
        <w:rPr>
          <w:b/>
          <w:sz w:val="28"/>
          <w:szCs w:val="28"/>
          <w:lang w:val="es-MX"/>
        </w:rPr>
        <w:t>Del citado informe retomamos las siguientes recomendaciones:</w:t>
      </w:r>
    </w:p>
    <w:p w14:paraId="26EFAE92" w14:textId="77777777" w:rsidR="00FC55DF" w:rsidRDefault="00FC55DF" w:rsidP="00FC55DF">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FC55DF" w:rsidRPr="00740FF1" w14:paraId="359C5AD1" w14:textId="77777777" w:rsidTr="00A46829">
        <w:tc>
          <w:tcPr>
            <w:tcW w:w="562" w:type="dxa"/>
          </w:tcPr>
          <w:p w14:paraId="5408EC02" w14:textId="77777777" w:rsidR="00FC55DF" w:rsidRPr="00740FF1" w:rsidRDefault="00FC55DF" w:rsidP="00A46829">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7552E1D0" w14:textId="77777777" w:rsidR="00FC55DF" w:rsidRDefault="00FC55DF" w:rsidP="00A46829">
            <w:pPr>
              <w:jc w:val="center"/>
              <w:rPr>
                <w:b/>
                <w:sz w:val="24"/>
                <w:szCs w:val="24"/>
                <w:lang w:val="es-MX"/>
              </w:rPr>
            </w:pPr>
            <w:r w:rsidRPr="00E648AF">
              <w:rPr>
                <w:b/>
                <w:sz w:val="24"/>
                <w:szCs w:val="24"/>
                <w:lang w:val="es-MX"/>
              </w:rPr>
              <w:t>RECOMENDACIONES</w:t>
            </w:r>
          </w:p>
          <w:p w14:paraId="07ADE7A5" w14:textId="77777777" w:rsidR="00FC55DF" w:rsidRPr="00CA1BC1" w:rsidRDefault="00FC55DF" w:rsidP="00A46829">
            <w:pPr>
              <w:jc w:val="center"/>
              <w:rPr>
                <w:b/>
                <w:sz w:val="24"/>
                <w:szCs w:val="24"/>
                <w:lang w:val="es-MX"/>
              </w:rPr>
            </w:pPr>
          </w:p>
        </w:tc>
      </w:tr>
      <w:tr w:rsidR="00FC55DF" w:rsidRPr="00740FF1" w14:paraId="5509942D" w14:textId="77777777" w:rsidTr="00A46829">
        <w:tc>
          <w:tcPr>
            <w:tcW w:w="562" w:type="dxa"/>
          </w:tcPr>
          <w:p w14:paraId="4A54CE67" w14:textId="77777777" w:rsidR="00FC55DF" w:rsidRPr="00740FF1" w:rsidRDefault="00FC55DF" w:rsidP="00A46829">
            <w:pPr>
              <w:jc w:val="center"/>
              <w:rPr>
                <w:b/>
                <w:sz w:val="20"/>
                <w:szCs w:val="20"/>
                <w:lang w:val="es-MX"/>
              </w:rPr>
            </w:pPr>
            <w:r w:rsidRPr="00740FF1">
              <w:rPr>
                <w:b/>
                <w:sz w:val="20"/>
                <w:szCs w:val="20"/>
                <w:lang w:val="es-MX"/>
              </w:rPr>
              <w:t>1</w:t>
            </w:r>
          </w:p>
        </w:tc>
        <w:tc>
          <w:tcPr>
            <w:tcW w:w="9400" w:type="dxa"/>
          </w:tcPr>
          <w:p w14:paraId="327F3463" w14:textId="77777777" w:rsidR="00FC55DF" w:rsidRPr="00CA1BC1" w:rsidRDefault="00FC55DF" w:rsidP="00A46829">
            <w:pPr>
              <w:widowControl/>
              <w:autoSpaceDE/>
              <w:autoSpaceDN/>
              <w:jc w:val="both"/>
              <w:rPr>
                <w:sz w:val="20"/>
                <w:szCs w:val="20"/>
              </w:rPr>
            </w:pPr>
            <w:r w:rsidRPr="00D20762">
              <w:rPr>
                <w:sz w:val="20"/>
                <w:szCs w:val="20"/>
              </w:rPr>
              <w:t>Realizar una planeación que permita contar con los colaboradores necesarios para el cierre y apertura de cada vigencia, tanto para el área contable como en las áreas proveedoras de información contable, que permita la entrega oportuna de la información y se cuente con el tiempo necesario para el análisis y registro en la contabilidad de la ANI.</w:t>
            </w:r>
          </w:p>
        </w:tc>
      </w:tr>
      <w:tr w:rsidR="00FC55DF" w:rsidRPr="00740FF1" w14:paraId="061D9FCB" w14:textId="77777777" w:rsidTr="00A46829">
        <w:tc>
          <w:tcPr>
            <w:tcW w:w="562" w:type="dxa"/>
          </w:tcPr>
          <w:p w14:paraId="6B8676DC" w14:textId="77777777" w:rsidR="00FC55DF" w:rsidRPr="00740FF1" w:rsidRDefault="00FC55DF" w:rsidP="00A46829">
            <w:pPr>
              <w:jc w:val="center"/>
              <w:rPr>
                <w:b/>
                <w:sz w:val="20"/>
                <w:szCs w:val="20"/>
                <w:lang w:val="es-MX"/>
              </w:rPr>
            </w:pPr>
            <w:r w:rsidRPr="00740FF1">
              <w:rPr>
                <w:b/>
                <w:sz w:val="20"/>
                <w:szCs w:val="20"/>
                <w:lang w:val="es-MX"/>
              </w:rPr>
              <w:t>2</w:t>
            </w:r>
          </w:p>
        </w:tc>
        <w:tc>
          <w:tcPr>
            <w:tcW w:w="9400" w:type="dxa"/>
          </w:tcPr>
          <w:p w14:paraId="208AC112" w14:textId="77777777" w:rsidR="00FC55DF" w:rsidRPr="00CA1BC1" w:rsidRDefault="00FC55DF" w:rsidP="00A46829">
            <w:pPr>
              <w:widowControl/>
              <w:autoSpaceDE/>
              <w:autoSpaceDN/>
              <w:jc w:val="both"/>
              <w:rPr>
                <w:sz w:val="20"/>
                <w:szCs w:val="20"/>
              </w:rPr>
            </w:pPr>
            <w:r w:rsidRPr="00D20762">
              <w:rPr>
                <w:sz w:val="20"/>
                <w:szCs w:val="20"/>
              </w:rPr>
              <w:t>Revisar con cada una de las Vicepresidencias de la ANI  la Circular 20244010000954 del 27 de noviembre de 2024 sobre los lineamientos de entrega de información al área contable y de ser necesario ajustar las fechas de entrega, dado que en la vigencia 2024 se entregó información al área contable de manera extemporánea, cuya justificación fue por la demora en la entrega por algunas concesiones, sin embargo, es importante tener en cuenta que dichos ajustes, estén en concordancia con las directrices para los cierres mensuales, trimestrales y de vigencia emitidas por la CGN y el Ministerio de Hacienda.</w:t>
            </w:r>
          </w:p>
        </w:tc>
      </w:tr>
      <w:tr w:rsidR="00FC55DF" w:rsidRPr="00740FF1" w14:paraId="21E0388B" w14:textId="77777777" w:rsidTr="00A46829">
        <w:tc>
          <w:tcPr>
            <w:tcW w:w="562" w:type="dxa"/>
          </w:tcPr>
          <w:p w14:paraId="3987D077" w14:textId="77777777" w:rsidR="00FC55DF" w:rsidRPr="00740FF1" w:rsidRDefault="00FC55DF" w:rsidP="00A46829">
            <w:pPr>
              <w:jc w:val="center"/>
              <w:rPr>
                <w:b/>
                <w:sz w:val="20"/>
                <w:szCs w:val="20"/>
                <w:lang w:val="es-MX"/>
              </w:rPr>
            </w:pPr>
            <w:r w:rsidRPr="00740FF1">
              <w:rPr>
                <w:b/>
                <w:sz w:val="20"/>
                <w:szCs w:val="20"/>
                <w:lang w:val="es-MX"/>
              </w:rPr>
              <w:t>3</w:t>
            </w:r>
          </w:p>
        </w:tc>
        <w:tc>
          <w:tcPr>
            <w:tcW w:w="9400" w:type="dxa"/>
          </w:tcPr>
          <w:p w14:paraId="2A553508" w14:textId="77777777" w:rsidR="00FC55DF" w:rsidRPr="00CA1BC1" w:rsidRDefault="00FC55DF" w:rsidP="00A46829">
            <w:pPr>
              <w:widowControl/>
              <w:autoSpaceDE/>
              <w:autoSpaceDN/>
              <w:jc w:val="both"/>
              <w:rPr>
                <w:sz w:val="20"/>
                <w:szCs w:val="20"/>
              </w:rPr>
            </w:pPr>
            <w:r w:rsidRPr="00D20762">
              <w:rPr>
                <w:sz w:val="20"/>
                <w:szCs w:val="20"/>
              </w:rPr>
              <w:t>Continuar avanzando en las actividades establecidas en el plan de trabajo suscrito con la CGN para cumplir con la Res 602 de 2018 modificada con la Res.443 del 06 de12 diciembre de 2024 en la que CGN otorgó plazo a la ANI hasta diciembre de 2028 para identificar los activos y pasivos asociados a las concesiones, así como separar el valor de los terrenos de los proyectos concesionados antes del 2018.</w:t>
            </w:r>
          </w:p>
        </w:tc>
      </w:tr>
      <w:tr w:rsidR="00FC55DF" w:rsidRPr="00740FF1" w14:paraId="1F5C4EF3" w14:textId="77777777" w:rsidTr="00A46829">
        <w:tc>
          <w:tcPr>
            <w:tcW w:w="562" w:type="dxa"/>
          </w:tcPr>
          <w:p w14:paraId="31E5EEA9" w14:textId="77777777" w:rsidR="00FC55DF" w:rsidRPr="00740FF1" w:rsidRDefault="00FC55DF" w:rsidP="00A46829">
            <w:pPr>
              <w:jc w:val="center"/>
              <w:rPr>
                <w:b/>
                <w:sz w:val="20"/>
                <w:szCs w:val="20"/>
                <w:lang w:val="es-MX"/>
              </w:rPr>
            </w:pPr>
            <w:r w:rsidRPr="00740FF1">
              <w:rPr>
                <w:b/>
                <w:sz w:val="20"/>
                <w:szCs w:val="20"/>
                <w:lang w:val="es-MX"/>
              </w:rPr>
              <w:t>4</w:t>
            </w:r>
          </w:p>
        </w:tc>
        <w:tc>
          <w:tcPr>
            <w:tcW w:w="9400" w:type="dxa"/>
          </w:tcPr>
          <w:p w14:paraId="5D018BC8" w14:textId="77777777" w:rsidR="00FC55DF" w:rsidRPr="00CA1BC1" w:rsidRDefault="00FC55DF" w:rsidP="00A46829">
            <w:pPr>
              <w:widowControl/>
              <w:autoSpaceDE/>
              <w:autoSpaceDN/>
              <w:jc w:val="both"/>
              <w:rPr>
                <w:sz w:val="20"/>
                <w:szCs w:val="20"/>
              </w:rPr>
            </w:pPr>
            <w:r w:rsidRPr="00D20762">
              <w:rPr>
                <w:sz w:val="20"/>
                <w:szCs w:val="20"/>
              </w:rPr>
              <w:t>Continuar con la realización de las acciones de mejora propuestas por la ANI para subsanar las causas de los hallazgos determinados por la CGR en la auditoría realizada en la vigencia 2024.</w:t>
            </w:r>
          </w:p>
        </w:tc>
      </w:tr>
    </w:tbl>
    <w:p w14:paraId="334D8B35" w14:textId="77777777" w:rsidR="00FC55DF" w:rsidRDefault="00FC55DF" w:rsidP="00FC55DF">
      <w:pPr>
        <w:pStyle w:val="Textoindependiente"/>
        <w:ind w:right="-50"/>
        <w:jc w:val="both"/>
        <w:rPr>
          <w:b/>
          <w:bCs/>
          <w:sz w:val="28"/>
          <w:szCs w:val="28"/>
        </w:rPr>
      </w:pPr>
    </w:p>
    <w:p w14:paraId="40E23C4E" w14:textId="77777777" w:rsidR="00FC55DF" w:rsidRDefault="00FC55DF" w:rsidP="00FC55DF">
      <w:pPr>
        <w:jc w:val="both"/>
        <w:rPr>
          <w:b/>
          <w:bCs/>
          <w:sz w:val="24"/>
          <w:szCs w:val="24"/>
          <w:lang w:val="es-CO"/>
        </w:rPr>
      </w:pPr>
      <w:r w:rsidRPr="0067097C">
        <w:rPr>
          <w:b/>
          <w:bCs/>
          <w:sz w:val="24"/>
          <w:szCs w:val="24"/>
          <w:lang w:val="es-CO"/>
        </w:rPr>
        <w:t xml:space="preserve">NOTA: LA ENTIDAD ENVIA LA MATRIZ DE AUTOEVALUACIÓN DEL SISTEMA DE CONTROL INTERNO CONTABLE CON </w:t>
      </w:r>
      <w:r w:rsidRPr="0067097C">
        <w:rPr>
          <w:b/>
          <w:bCs/>
          <w:sz w:val="24"/>
          <w:szCs w:val="24"/>
          <w:u w:val="single"/>
          <w:lang w:val="es-CO"/>
        </w:rPr>
        <w:t>ACTIVIDADES DE CONTROL REALIZADAS EN FORMA PARCIAL</w:t>
      </w:r>
      <w:r w:rsidRPr="0067097C">
        <w:rPr>
          <w:b/>
          <w:bCs/>
          <w:sz w:val="24"/>
          <w:szCs w:val="24"/>
          <w:lang w:val="es-CO"/>
        </w:rPr>
        <w:t>.</w:t>
      </w:r>
    </w:p>
    <w:p w14:paraId="42306430" w14:textId="77777777" w:rsidR="00FC55DF" w:rsidRPr="0067097C" w:rsidRDefault="00FC55DF" w:rsidP="00FC55DF">
      <w:pPr>
        <w:jc w:val="both"/>
        <w:rPr>
          <w:b/>
          <w:bCs/>
          <w:sz w:val="24"/>
          <w:szCs w:val="24"/>
          <w:lang w:val="es-CO"/>
        </w:rPr>
      </w:pPr>
    </w:p>
    <w:p w14:paraId="558055D6" w14:textId="77777777" w:rsidR="00FC55DF" w:rsidRPr="002534FE" w:rsidRDefault="00FC55DF" w:rsidP="00FC55DF">
      <w:pPr>
        <w:pStyle w:val="Ttulo1"/>
        <w:spacing w:before="93"/>
        <w:ind w:left="0" w:right="-50"/>
        <w:rPr>
          <w:sz w:val="28"/>
          <w:szCs w:val="28"/>
        </w:rPr>
      </w:pPr>
      <w:r>
        <w:rPr>
          <w:sz w:val="28"/>
          <w:szCs w:val="28"/>
        </w:rPr>
        <w:t xml:space="preserve">E.- </w:t>
      </w:r>
      <w:r w:rsidRPr="002534FE">
        <w:rPr>
          <w:sz w:val="28"/>
          <w:szCs w:val="28"/>
        </w:rPr>
        <w:t>SEGUIMIENTO AL PLAN O PLANES DE MEJORAMIENTO SUSCRITOS CON LA CGR A 31 DE DICIEMBRE DE 2024:</w:t>
      </w:r>
    </w:p>
    <w:p w14:paraId="3769C8C3" w14:textId="77777777" w:rsidR="00FC55DF" w:rsidRPr="00B54567" w:rsidRDefault="00FC55DF" w:rsidP="00FC55DF">
      <w:pPr>
        <w:pStyle w:val="Ttulo1"/>
        <w:spacing w:before="93"/>
        <w:ind w:left="-142" w:right="-50"/>
      </w:pPr>
    </w:p>
    <w:tbl>
      <w:tblPr>
        <w:tblStyle w:val="Tablaconcuadrcula"/>
        <w:tblW w:w="9923" w:type="dxa"/>
        <w:tblInd w:w="-5" w:type="dxa"/>
        <w:tblLook w:val="04A0" w:firstRow="1" w:lastRow="0" w:firstColumn="1" w:lastColumn="0" w:noHBand="0" w:noVBand="1"/>
      </w:tblPr>
      <w:tblGrid>
        <w:gridCol w:w="1701"/>
        <w:gridCol w:w="2552"/>
        <w:gridCol w:w="2268"/>
        <w:gridCol w:w="1984"/>
        <w:gridCol w:w="1418"/>
      </w:tblGrid>
      <w:tr w:rsidR="00FC55DF" w:rsidRPr="00B54567" w14:paraId="094E1CC6" w14:textId="77777777" w:rsidTr="00A46829">
        <w:tc>
          <w:tcPr>
            <w:tcW w:w="1701" w:type="dxa"/>
          </w:tcPr>
          <w:p w14:paraId="7047A865" w14:textId="77777777" w:rsidR="00FC55DF" w:rsidRPr="00B54567" w:rsidRDefault="00FC55DF" w:rsidP="00A46829">
            <w:pPr>
              <w:pStyle w:val="Ttulo1"/>
              <w:ind w:left="0" w:right="-50"/>
              <w:jc w:val="center"/>
              <w:outlineLvl w:val="0"/>
              <w:rPr>
                <w:sz w:val="20"/>
                <w:szCs w:val="20"/>
              </w:rPr>
            </w:pPr>
            <w:r w:rsidRPr="00B54567">
              <w:rPr>
                <w:sz w:val="20"/>
                <w:szCs w:val="20"/>
              </w:rPr>
              <w:t xml:space="preserve">TOTAL, HALLAZGOS SEGÚN LA </w:t>
            </w:r>
          </w:p>
          <w:p w14:paraId="08141671" w14:textId="77777777" w:rsidR="00FC55DF" w:rsidRPr="00B54567" w:rsidRDefault="00FC55DF" w:rsidP="00A46829">
            <w:pPr>
              <w:pStyle w:val="Ttulo1"/>
              <w:ind w:left="0" w:right="-50"/>
              <w:jc w:val="center"/>
              <w:outlineLvl w:val="0"/>
              <w:rPr>
                <w:sz w:val="20"/>
                <w:szCs w:val="20"/>
              </w:rPr>
            </w:pPr>
            <w:r w:rsidRPr="00B54567">
              <w:rPr>
                <w:sz w:val="20"/>
                <w:szCs w:val="20"/>
              </w:rPr>
              <w:lastRenderedPageBreak/>
              <w:t>CGR</w:t>
            </w:r>
          </w:p>
          <w:p w14:paraId="05ADA853" w14:textId="77777777" w:rsidR="00FC55DF" w:rsidRPr="00B54567" w:rsidRDefault="00FC55DF" w:rsidP="00A46829">
            <w:pPr>
              <w:pStyle w:val="Ttulo1"/>
              <w:ind w:left="0" w:right="-50"/>
              <w:jc w:val="center"/>
              <w:outlineLvl w:val="0"/>
              <w:rPr>
                <w:sz w:val="20"/>
                <w:szCs w:val="20"/>
              </w:rPr>
            </w:pPr>
          </w:p>
          <w:p w14:paraId="721F1F43" w14:textId="77777777" w:rsidR="00FC55DF" w:rsidRPr="00B54567" w:rsidRDefault="00FC55DF" w:rsidP="00A46829">
            <w:pPr>
              <w:pStyle w:val="Ttulo1"/>
              <w:ind w:left="0" w:right="-50"/>
              <w:jc w:val="center"/>
              <w:outlineLvl w:val="0"/>
              <w:rPr>
                <w:sz w:val="20"/>
                <w:szCs w:val="20"/>
              </w:rPr>
            </w:pPr>
          </w:p>
        </w:tc>
        <w:tc>
          <w:tcPr>
            <w:tcW w:w="2552" w:type="dxa"/>
          </w:tcPr>
          <w:p w14:paraId="2EFF4680" w14:textId="77777777" w:rsidR="00FC55DF" w:rsidRPr="00B54567" w:rsidRDefault="00FC55DF" w:rsidP="00A46829">
            <w:pPr>
              <w:pStyle w:val="Ttulo1"/>
              <w:ind w:left="0" w:right="-50"/>
              <w:jc w:val="center"/>
              <w:outlineLvl w:val="0"/>
              <w:rPr>
                <w:sz w:val="20"/>
                <w:szCs w:val="20"/>
              </w:rPr>
            </w:pPr>
            <w:r w:rsidRPr="00B54567">
              <w:rPr>
                <w:sz w:val="20"/>
                <w:szCs w:val="20"/>
              </w:rPr>
              <w:lastRenderedPageBreak/>
              <w:t xml:space="preserve">TOTAL, DE METAS PROPUESTAS PARA SUBSANAR LOS </w:t>
            </w:r>
            <w:r w:rsidRPr="00B54567">
              <w:rPr>
                <w:sz w:val="20"/>
                <w:szCs w:val="20"/>
              </w:rPr>
              <w:lastRenderedPageBreak/>
              <w:t>HALLAZGOS FORMULADOS POR LA CGR</w:t>
            </w:r>
          </w:p>
          <w:p w14:paraId="12406B67" w14:textId="77777777" w:rsidR="00FC55DF" w:rsidRPr="00B54567" w:rsidRDefault="00FC55DF" w:rsidP="00A46829">
            <w:pPr>
              <w:pStyle w:val="Ttulo1"/>
              <w:ind w:left="0" w:right="-50"/>
              <w:jc w:val="center"/>
              <w:outlineLvl w:val="0"/>
              <w:rPr>
                <w:sz w:val="20"/>
                <w:szCs w:val="20"/>
              </w:rPr>
            </w:pPr>
          </w:p>
        </w:tc>
        <w:tc>
          <w:tcPr>
            <w:tcW w:w="2268" w:type="dxa"/>
          </w:tcPr>
          <w:p w14:paraId="4C650C29" w14:textId="77777777" w:rsidR="00FC55DF" w:rsidRPr="00B54567" w:rsidRDefault="00FC55DF" w:rsidP="00A46829">
            <w:pPr>
              <w:pStyle w:val="Ttulo1"/>
              <w:ind w:left="0" w:right="-50"/>
              <w:jc w:val="center"/>
              <w:outlineLvl w:val="0"/>
              <w:rPr>
                <w:sz w:val="20"/>
                <w:szCs w:val="20"/>
              </w:rPr>
            </w:pPr>
            <w:r w:rsidRPr="00B54567">
              <w:rPr>
                <w:sz w:val="20"/>
                <w:szCs w:val="20"/>
              </w:rPr>
              <w:lastRenderedPageBreak/>
              <w:t>TOTAL, DE METAS CUMPLIDAS</w:t>
            </w:r>
          </w:p>
          <w:p w14:paraId="5B904E25" w14:textId="77777777" w:rsidR="00FC55DF" w:rsidRPr="00B54567" w:rsidRDefault="00FC55DF" w:rsidP="00A46829">
            <w:pPr>
              <w:pStyle w:val="Ttulo1"/>
              <w:ind w:left="0" w:right="-50"/>
              <w:jc w:val="center"/>
              <w:outlineLvl w:val="0"/>
              <w:rPr>
                <w:sz w:val="20"/>
                <w:szCs w:val="20"/>
              </w:rPr>
            </w:pPr>
            <w:r w:rsidRPr="00B54567">
              <w:rPr>
                <w:sz w:val="20"/>
                <w:szCs w:val="20"/>
              </w:rPr>
              <w:t xml:space="preserve"> A 31/12/2024</w:t>
            </w:r>
          </w:p>
        </w:tc>
        <w:tc>
          <w:tcPr>
            <w:tcW w:w="1984" w:type="dxa"/>
          </w:tcPr>
          <w:p w14:paraId="4A12C5B2" w14:textId="77777777" w:rsidR="00FC55DF" w:rsidRPr="00B54567" w:rsidRDefault="00FC55DF" w:rsidP="00A46829">
            <w:pPr>
              <w:pStyle w:val="Ttulo1"/>
              <w:ind w:left="0" w:right="-50"/>
              <w:jc w:val="center"/>
              <w:outlineLvl w:val="0"/>
              <w:rPr>
                <w:sz w:val="20"/>
                <w:szCs w:val="20"/>
              </w:rPr>
            </w:pPr>
            <w:r w:rsidRPr="00B54567">
              <w:rPr>
                <w:sz w:val="20"/>
                <w:szCs w:val="20"/>
              </w:rPr>
              <w:t>CUMPLIMIENTO DEL PLAN EN %</w:t>
            </w:r>
          </w:p>
          <w:p w14:paraId="4D3718DA" w14:textId="77777777" w:rsidR="00FC55DF" w:rsidRPr="00B54567" w:rsidRDefault="00FC55DF" w:rsidP="00A46829">
            <w:pPr>
              <w:pStyle w:val="Ttulo1"/>
              <w:ind w:left="0" w:right="-50"/>
              <w:jc w:val="center"/>
              <w:outlineLvl w:val="0"/>
              <w:rPr>
                <w:sz w:val="20"/>
                <w:szCs w:val="20"/>
              </w:rPr>
            </w:pPr>
            <w:r w:rsidRPr="00B54567">
              <w:rPr>
                <w:sz w:val="20"/>
                <w:szCs w:val="20"/>
              </w:rPr>
              <w:t xml:space="preserve"> A 31/12/2024</w:t>
            </w:r>
          </w:p>
        </w:tc>
        <w:tc>
          <w:tcPr>
            <w:tcW w:w="1418" w:type="dxa"/>
          </w:tcPr>
          <w:p w14:paraId="55C13F35" w14:textId="77777777" w:rsidR="00FC55DF" w:rsidRPr="00B54567" w:rsidRDefault="00FC55DF" w:rsidP="00A46829">
            <w:pPr>
              <w:pStyle w:val="Ttulo1"/>
              <w:ind w:left="0" w:right="-50"/>
              <w:jc w:val="center"/>
              <w:outlineLvl w:val="0"/>
              <w:rPr>
                <w:sz w:val="20"/>
                <w:szCs w:val="20"/>
              </w:rPr>
            </w:pPr>
            <w:r w:rsidRPr="00B54567">
              <w:rPr>
                <w:sz w:val="20"/>
                <w:szCs w:val="20"/>
              </w:rPr>
              <w:t xml:space="preserve">AVANCE DEL PLAN EN % </w:t>
            </w:r>
          </w:p>
          <w:p w14:paraId="71A2B030" w14:textId="77777777" w:rsidR="00FC55DF" w:rsidRPr="00B54567" w:rsidRDefault="00FC55DF" w:rsidP="00A46829">
            <w:pPr>
              <w:pStyle w:val="Ttulo1"/>
              <w:ind w:left="0" w:right="-50"/>
              <w:jc w:val="center"/>
              <w:outlineLvl w:val="0"/>
              <w:rPr>
                <w:sz w:val="20"/>
                <w:szCs w:val="20"/>
              </w:rPr>
            </w:pPr>
            <w:r w:rsidRPr="00B54567">
              <w:rPr>
                <w:sz w:val="20"/>
                <w:szCs w:val="20"/>
              </w:rPr>
              <w:lastRenderedPageBreak/>
              <w:t>A 31/12/2024</w:t>
            </w:r>
          </w:p>
        </w:tc>
      </w:tr>
      <w:tr w:rsidR="00FC55DF" w:rsidRPr="00B54567" w14:paraId="0A854D0A" w14:textId="77777777" w:rsidTr="00A46829">
        <w:tc>
          <w:tcPr>
            <w:tcW w:w="1701" w:type="dxa"/>
          </w:tcPr>
          <w:p w14:paraId="14B28ACF" w14:textId="77777777" w:rsidR="00FC55DF" w:rsidRPr="00B54567" w:rsidRDefault="00FC55DF" w:rsidP="00A46829">
            <w:pPr>
              <w:pStyle w:val="Ttulo1"/>
              <w:ind w:left="0" w:right="-50"/>
              <w:jc w:val="center"/>
              <w:outlineLvl w:val="0"/>
              <w:rPr>
                <w:sz w:val="20"/>
                <w:szCs w:val="20"/>
              </w:rPr>
            </w:pPr>
            <w:r>
              <w:rPr>
                <w:sz w:val="20"/>
                <w:szCs w:val="20"/>
              </w:rPr>
              <w:lastRenderedPageBreak/>
              <w:t>260</w:t>
            </w:r>
          </w:p>
        </w:tc>
        <w:tc>
          <w:tcPr>
            <w:tcW w:w="2552" w:type="dxa"/>
          </w:tcPr>
          <w:p w14:paraId="2083E77D" w14:textId="77777777" w:rsidR="00FC55DF" w:rsidRPr="00B54567" w:rsidRDefault="00FC55DF" w:rsidP="00A46829">
            <w:pPr>
              <w:pStyle w:val="Ttulo1"/>
              <w:ind w:left="0" w:right="-50"/>
              <w:jc w:val="center"/>
              <w:outlineLvl w:val="0"/>
              <w:rPr>
                <w:sz w:val="20"/>
                <w:szCs w:val="20"/>
              </w:rPr>
            </w:pPr>
            <w:r>
              <w:rPr>
                <w:sz w:val="20"/>
                <w:szCs w:val="20"/>
              </w:rPr>
              <w:t>1.417</w:t>
            </w:r>
          </w:p>
        </w:tc>
        <w:tc>
          <w:tcPr>
            <w:tcW w:w="2268" w:type="dxa"/>
          </w:tcPr>
          <w:p w14:paraId="7F547A67" w14:textId="77777777" w:rsidR="00FC55DF" w:rsidRPr="00B54567" w:rsidRDefault="00FC55DF" w:rsidP="00A46829">
            <w:pPr>
              <w:pStyle w:val="Ttulo1"/>
              <w:ind w:left="0" w:right="-50"/>
              <w:jc w:val="center"/>
              <w:outlineLvl w:val="0"/>
              <w:rPr>
                <w:sz w:val="20"/>
                <w:szCs w:val="20"/>
              </w:rPr>
            </w:pPr>
            <w:r>
              <w:rPr>
                <w:sz w:val="20"/>
                <w:szCs w:val="20"/>
              </w:rPr>
              <w:t>1.094</w:t>
            </w:r>
          </w:p>
        </w:tc>
        <w:tc>
          <w:tcPr>
            <w:tcW w:w="1984" w:type="dxa"/>
          </w:tcPr>
          <w:p w14:paraId="66E8B302" w14:textId="77777777" w:rsidR="00FC55DF" w:rsidRPr="00B54567" w:rsidRDefault="00FC55DF" w:rsidP="00A46829">
            <w:pPr>
              <w:pStyle w:val="Ttulo1"/>
              <w:ind w:left="0" w:right="-50"/>
              <w:jc w:val="center"/>
              <w:outlineLvl w:val="0"/>
              <w:rPr>
                <w:sz w:val="20"/>
                <w:szCs w:val="20"/>
                <w:u w:val="single"/>
              </w:rPr>
            </w:pPr>
            <w:r>
              <w:rPr>
                <w:sz w:val="20"/>
                <w:szCs w:val="20"/>
                <w:u w:val="single"/>
              </w:rPr>
              <w:t>100</w:t>
            </w:r>
            <w:r w:rsidRPr="00B54567">
              <w:rPr>
                <w:sz w:val="20"/>
                <w:szCs w:val="20"/>
                <w:u w:val="single"/>
              </w:rPr>
              <w:t>%</w:t>
            </w:r>
          </w:p>
        </w:tc>
        <w:tc>
          <w:tcPr>
            <w:tcW w:w="1418" w:type="dxa"/>
          </w:tcPr>
          <w:p w14:paraId="08283BA8" w14:textId="77777777" w:rsidR="00FC55DF" w:rsidRPr="00B54567" w:rsidRDefault="00FC55DF" w:rsidP="00A46829">
            <w:pPr>
              <w:pStyle w:val="Ttulo1"/>
              <w:ind w:left="0" w:right="-50"/>
              <w:jc w:val="center"/>
              <w:outlineLvl w:val="0"/>
              <w:rPr>
                <w:sz w:val="20"/>
                <w:szCs w:val="20"/>
                <w:u w:val="single"/>
              </w:rPr>
            </w:pPr>
            <w:r>
              <w:rPr>
                <w:sz w:val="20"/>
                <w:szCs w:val="20"/>
                <w:u w:val="single"/>
              </w:rPr>
              <w:t>65,77</w:t>
            </w:r>
            <w:r w:rsidRPr="00B54567">
              <w:rPr>
                <w:sz w:val="20"/>
                <w:szCs w:val="20"/>
                <w:u w:val="single"/>
              </w:rPr>
              <w:t>%</w:t>
            </w:r>
          </w:p>
        </w:tc>
      </w:tr>
    </w:tbl>
    <w:p w14:paraId="36E9242B" w14:textId="77777777" w:rsidR="00FC55DF" w:rsidRPr="00B54567" w:rsidRDefault="00FC55DF" w:rsidP="00FC55DF">
      <w:pPr>
        <w:pStyle w:val="Ttulo1"/>
        <w:spacing w:before="93"/>
        <w:ind w:left="0" w:right="-50"/>
      </w:pPr>
    </w:p>
    <w:p w14:paraId="291D4D8E" w14:textId="77777777" w:rsidR="00FC55DF" w:rsidRPr="007C3DC3" w:rsidRDefault="00FC55DF" w:rsidP="00FC55DF">
      <w:pPr>
        <w:jc w:val="both"/>
        <w:rPr>
          <w:bCs/>
          <w:sz w:val="24"/>
          <w:szCs w:val="24"/>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r>
        <w:rPr>
          <w:bCs/>
          <w:sz w:val="24"/>
          <w:szCs w:val="24"/>
        </w:rPr>
        <w:t xml:space="preserve"> </w:t>
      </w:r>
      <w:r w:rsidRPr="007C3DC3">
        <w:rPr>
          <w:sz w:val="24"/>
          <w:szCs w:val="24"/>
        </w:rPr>
        <w:t xml:space="preserve">La Oficina de Control Interno administra la base de datos del Plan de Mejoramiento Institucional (PMI), donde se consignan los hallazgos establecidos por la Contraloría General de la República, así como los planes de </w:t>
      </w:r>
      <w:r>
        <w:rPr>
          <w:sz w:val="24"/>
          <w:szCs w:val="24"/>
        </w:rPr>
        <w:t>mejoramiento propuestos por la E</w:t>
      </w:r>
      <w:r w:rsidRPr="007C3DC3">
        <w:rPr>
          <w:sz w:val="24"/>
          <w:szCs w:val="24"/>
        </w:rPr>
        <w:t>ntidad para superarlos. El seguimiento al PMI se publica periódicamente en la página web de la Entidad, en el enlace https://www.ani.gov.co/planes/plan-de-mejoramiento</w:t>
      </w:r>
      <w:r>
        <w:rPr>
          <w:sz w:val="24"/>
          <w:szCs w:val="24"/>
        </w:rPr>
        <w:t>-</w:t>
      </w:r>
      <w:r w:rsidRPr="007C3DC3">
        <w:rPr>
          <w:sz w:val="24"/>
          <w:szCs w:val="24"/>
        </w:rPr>
        <w:t xml:space="preserve">institucional-pmi-21719 </w:t>
      </w:r>
    </w:p>
    <w:p w14:paraId="64350272" w14:textId="77777777" w:rsidR="00FC55DF" w:rsidRDefault="00FC55DF" w:rsidP="00FC55DF">
      <w:pPr>
        <w:jc w:val="both"/>
        <w:rPr>
          <w:sz w:val="24"/>
          <w:szCs w:val="24"/>
        </w:rPr>
      </w:pPr>
    </w:p>
    <w:p w14:paraId="60ABC2A7" w14:textId="77777777" w:rsidR="00FC55DF" w:rsidRDefault="00FC55DF" w:rsidP="00FC55DF">
      <w:pPr>
        <w:jc w:val="both"/>
        <w:rPr>
          <w:sz w:val="24"/>
          <w:szCs w:val="24"/>
        </w:rPr>
      </w:pPr>
      <w:r w:rsidRPr="007C3DC3">
        <w:rPr>
          <w:sz w:val="24"/>
          <w:szCs w:val="24"/>
        </w:rPr>
        <w:t>Con corte a diciembre de 2024, se contaba con 260 hallazgos vigentes, de los cuales 171 hallazgos contaban con planes de mejoramiento cumplidos y 89 hallazgos contaban con planes de mejoramiento en término.</w:t>
      </w:r>
    </w:p>
    <w:p w14:paraId="38576872" w14:textId="77777777" w:rsidR="00FC55DF" w:rsidRDefault="00FC55DF" w:rsidP="00FC55DF">
      <w:pPr>
        <w:jc w:val="both"/>
        <w:rPr>
          <w:sz w:val="24"/>
          <w:szCs w:val="24"/>
        </w:rPr>
      </w:pPr>
    </w:p>
    <w:p w14:paraId="0C4EA6D9" w14:textId="77777777" w:rsidR="00FC55DF" w:rsidRDefault="00FC55DF" w:rsidP="00FC55DF">
      <w:pPr>
        <w:jc w:val="both"/>
        <w:rPr>
          <w:sz w:val="24"/>
          <w:szCs w:val="24"/>
        </w:rPr>
      </w:pPr>
      <w:r w:rsidRPr="00AC4671">
        <w:rPr>
          <w:sz w:val="24"/>
          <w:szCs w:val="24"/>
        </w:rPr>
        <w:t>En cuanto a la efectividad de los planes de mejoramiento, según lo establecido en la Circular No. 015 del 30 de septiembre de 2020, durante 2024, se determinó la efectividad de 24 planes de mejoramiento, así:</w:t>
      </w:r>
    </w:p>
    <w:p w14:paraId="4063869C" w14:textId="77777777" w:rsidR="00FC55DF" w:rsidRDefault="00FC55DF" w:rsidP="00FC55DF">
      <w:pPr>
        <w:jc w:val="both"/>
        <w:rPr>
          <w:sz w:val="24"/>
          <w:szCs w:val="24"/>
        </w:rPr>
      </w:pPr>
    </w:p>
    <w:p w14:paraId="452FD5DB" w14:textId="77777777" w:rsidR="00FC55DF" w:rsidRDefault="00FC55DF" w:rsidP="00FC55DF">
      <w:pPr>
        <w:jc w:val="both"/>
        <w:rPr>
          <w:bCs/>
          <w:sz w:val="24"/>
          <w:szCs w:val="24"/>
        </w:rPr>
      </w:pPr>
      <w:r w:rsidRPr="00AC4671">
        <w:rPr>
          <w:bCs/>
          <w:noProof/>
          <w:sz w:val="24"/>
          <w:szCs w:val="24"/>
          <w:lang w:val="es-CO" w:eastAsia="es-CO"/>
        </w:rPr>
        <w:drawing>
          <wp:inline distT="0" distB="0" distL="0" distR="0" wp14:anchorId="005D00C9" wp14:editId="0AF3C2C4">
            <wp:extent cx="5611008" cy="1971950"/>
            <wp:effectExtent l="0" t="0" r="8890" b="9525"/>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1008" cy="1971950"/>
                    </a:xfrm>
                    <a:prstGeom prst="rect">
                      <a:avLst/>
                    </a:prstGeom>
                  </pic:spPr>
                </pic:pic>
              </a:graphicData>
            </a:graphic>
          </wp:inline>
        </w:drawing>
      </w:r>
    </w:p>
    <w:p w14:paraId="572BFB76" w14:textId="77777777" w:rsidR="00FC55DF" w:rsidRDefault="00FC55DF" w:rsidP="00FC55DF">
      <w:pPr>
        <w:jc w:val="both"/>
        <w:rPr>
          <w:bCs/>
          <w:sz w:val="24"/>
          <w:szCs w:val="24"/>
        </w:rPr>
      </w:pPr>
    </w:p>
    <w:p w14:paraId="4D5AD3F4" w14:textId="77777777" w:rsidR="00FC55DF" w:rsidRDefault="00FC55DF" w:rsidP="00FC55DF">
      <w:pPr>
        <w:jc w:val="both"/>
        <w:rPr>
          <w:b/>
          <w:sz w:val="28"/>
          <w:szCs w:val="28"/>
          <w:lang w:val="es-MX"/>
        </w:rPr>
      </w:pPr>
      <w:r>
        <w:rPr>
          <w:b/>
          <w:sz w:val="28"/>
          <w:szCs w:val="28"/>
          <w:lang w:val="es-MX"/>
        </w:rPr>
        <w:t>F.- INFORMACIÓN NO ENVIADA YA SEA EN FISICO, EN CD, MEMORIA USB O A TRAVÉS DE CORREO ELECTRONICO.</w:t>
      </w:r>
    </w:p>
    <w:p w14:paraId="30821BAC" w14:textId="77777777" w:rsidR="00FC55DF" w:rsidRDefault="00FC55DF" w:rsidP="00FC55DF">
      <w:pPr>
        <w:jc w:val="both"/>
        <w:rPr>
          <w:b/>
          <w:sz w:val="28"/>
          <w:szCs w:val="28"/>
          <w:lang w:val="es-MX"/>
        </w:rPr>
      </w:pPr>
    </w:p>
    <w:tbl>
      <w:tblPr>
        <w:tblStyle w:val="Tablaconcuadrcula"/>
        <w:tblW w:w="0" w:type="auto"/>
        <w:tblLook w:val="04A0" w:firstRow="1" w:lastRow="0" w:firstColumn="1" w:lastColumn="0" w:noHBand="0" w:noVBand="1"/>
      </w:tblPr>
      <w:tblGrid>
        <w:gridCol w:w="562"/>
        <w:gridCol w:w="9400"/>
      </w:tblGrid>
      <w:tr w:rsidR="00FC55DF" w:rsidRPr="005A4759" w14:paraId="09DF7B4E" w14:textId="77777777" w:rsidTr="00A46829">
        <w:tc>
          <w:tcPr>
            <w:tcW w:w="562" w:type="dxa"/>
          </w:tcPr>
          <w:p w14:paraId="0A6C5BC5" w14:textId="77777777" w:rsidR="00FC55DF" w:rsidRPr="005A4759" w:rsidRDefault="00FC55DF" w:rsidP="00A46829">
            <w:pPr>
              <w:ind w:right="-109"/>
              <w:jc w:val="center"/>
              <w:rPr>
                <w:b/>
                <w:sz w:val="20"/>
                <w:szCs w:val="20"/>
                <w:lang w:val="es-MX"/>
              </w:rPr>
            </w:pPr>
            <w:proofErr w:type="spellStart"/>
            <w:r w:rsidRPr="005A4759">
              <w:rPr>
                <w:b/>
                <w:sz w:val="20"/>
                <w:szCs w:val="20"/>
                <w:lang w:val="es-MX"/>
              </w:rPr>
              <w:t>N°</w:t>
            </w:r>
            <w:proofErr w:type="spellEnd"/>
          </w:p>
        </w:tc>
        <w:tc>
          <w:tcPr>
            <w:tcW w:w="9400" w:type="dxa"/>
          </w:tcPr>
          <w:p w14:paraId="7A095693" w14:textId="77777777" w:rsidR="00FC55DF" w:rsidRPr="005A4759" w:rsidRDefault="00FC55DF" w:rsidP="00A46829">
            <w:pPr>
              <w:jc w:val="center"/>
              <w:rPr>
                <w:b/>
                <w:sz w:val="20"/>
                <w:szCs w:val="20"/>
                <w:lang w:val="es-MX"/>
              </w:rPr>
            </w:pPr>
            <w:r w:rsidRPr="005A4759">
              <w:rPr>
                <w:b/>
                <w:sz w:val="20"/>
                <w:szCs w:val="20"/>
                <w:lang w:val="es-MX"/>
              </w:rPr>
              <w:t>LA EMPRESA, ENTIDAD, FONDO O PATRIMONIO AUTÓNOMO NO ENVIO LA SIGUIENTE INFORMACIÓN SOLICITADA POR LA COMISIÓN LEGAL DE CUENTAS</w:t>
            </w:r>
          </w:p>
          <w:p w14:paraId="534B4694" w14:textId="77777777" w:rsidR="00FC55DF" w:rsidRPr="005A4759" w:rsidRDefault="00FC55DF" w:rsidP="00A46829">
            <w:pPr>
              <w:jc w:val="center"/>
              <w:rPr>
                <w:b/>
                <w:sz w:val="20"/>
                <w:szCs w:val="20"/>
                <w:lang w:val="es-MX"/>
              </w:rPr>
            </w:pPr>
          </w:p>
        </w:tc>
      </w:tr>
      <w:tr w:rsidR="00FC55DF" w:rsidRPr="005A4759" w14:paraId="48D46F0A" w14:textId="77777777" w:rsidTr="00A46829">
        <w:tc>
          <w:tcPr>
            <w:tcW w:w="562" w:type="dxa"/>
          </w:tcPr>
          <w:p w14:paraId="5D8A0326" w14:textId="77777777" w:rsidR="00FC55DF" w:rsidRPr="005A4759" w:rsidRDefault="00FC55DF" w:rsidP="00A46829">
            <w:pPr>
              <w:jc w:val="center"/>
              <w:rPr>
                <w:b/>
                <w:sz w:val="20"/>
                <w:szCs w:val="20"/>
                <w:lang w:val="es-MX"/>
              </w:rPr>
            </w:pPr>
            <w:r w:rsidRPr="005A4759">
              <w:rPr>
                <w:b/>
                <w:sz w:val="20"/>
                <w:szCs w:val="20"/>
                <w:lang w:val="es-MX"/>
              </w:rPr>
              <w:t>1</w:t>
            </w:r>
          </w:p>
        </w:tc>
        <w:tc>
          <w:tcPr>
            <w:tcW w:w="9400" w:type="dxa"/>
          </w:tcPr>
          <w:p w14:paraId="12A7C244" w14:textId="77777777" w:rsidR="00FC55DF" w:rsidRPr="00B94044" w:rsidRDefault="00FC55DF" w:rsidP="00A46829">
            <w:pPr>
              <w:jc w:val="both"/>
              <w:rPr>
                <w:sz w:val="20"/>
                <w:szCs w:val="20"/>
                <w:lang w:val="es-MX"/>
              </w:rPr>
            </w:pPr>
            <w:r>
              <w:rPr>
                <w:sz w:val="20"/>
                <w:szCs w:val="20"/>
                <w:lang w:val="es-MX"/>
              </w:rPr>
              <w:t>La entidad no remite la información de forma impresa de acuerdo al requerimiento de la Comisión Legal de Cuentas.</w:t>
            </w:r>
          </w:p>
        </w:tc>
      </w:tr>
    </w:tbl>
    <w:p w14:paraId="18B49F4A" w14:textId="77777777" w:rsidR="00FC55DF" w:rsidRDefault="00FC55DF" w:rsidP="00FC55DF">
      <w:pPr>
        <w:pStyle w:val="Textoindependiente"/>
        <w:tabs>
          <w:tab w:val="left" w:pos="2055"/>
        </w:tabs>
        <w:spacing w:before="5"/>
        <w:rPr>
          <w:sz w:val="17"/>
        </w:rPr>
      </w:pPr>
    </w:p>
    <w:p w14:paraId="644F8663" w14:textId="77777777" w:rsidR="00FC55DF" w:rsidRDefault="00FC55DF" w:rsidP="00FC55DF">
      <w:pPr>
        <w:pStyle w:val="Textoindependiente"/>
        <w:tabs>
          <w:tab w:val="left" w:pos="2055"/>
        </w:tabs>
        <w:spacing w:before="5"/>
        <w:rPr>
          <w:sz w:val="17"/>
        </w:rPr>
      </w:pPr>
    </w:p>
    <w:p w14:paraId="547DA9FD" w14:textId="77777777" w:rsidR="00254A6C" w:rsidRDefault="00254A6C" w:rsidP="00254A6C">
      <w:pPr>
        <w:tabs>
          <w:tab w:val="left" w:pos="2265"/>
          <w:tab w:val="left" w:pos="5293"/>
          <w:tab w:val="left" w:pos="7458"/>
          <w:tab w:val="left" w:pos="9541"/>
        </w:tabs>
        <w:spacing w:before="92"/>
        <w:ind w:right="49"/>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 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lastRenderedPageBreak/>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73EF241A" w14:textId="77777777" w:rsidR="00254A6C" w:rsidRPr="00B54567" w:rsidRDefault="00254A6C" w:rsidP="00254A6C">
      <w:pPr>
        <w:tabs>
          <w:tab w:val="left" w:pos="2265"/>
          <w:tab w:val="left" w:pos="5293"/>
          <w:tab w:val="left" w:pos="7458"/>
          <w:tab w:val="left" w:pos="9541"/>
        </w:tabs>
        <w:spacing w:before="92"/>
        <w:ind w:right="49"/>
        <w:jc w:val="both"/>
        <w:rPr>
          <w:b/>
          <w:sz w:val="28"/>
          <w:szCs w:val="28"/>
        </w:rPr>
      </w:pPr>
    </w:p>
    <w:p w14:paraId="3848E771" w14:textId="0D89A9D9" w:rsidR="00254A6C" w:rsidRPr="00B54567" w:rsidRDefault="00254A6C" w:rsidP="00254A6C">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21" w:history="1">
        <w:r w:rsidR="00A27121" w:rsidRPr="00B869CC">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22" w:history="1">
        <w:r w:rsidRPr="00B54567">
          <w:rPr>
            <w:rStyle w:val="Hipervnculo"/>
            <w:b/>
            <w:sz w:val="28"/>
            <w:szCs w:val="28"/>
            <w:u w:val="thick" w:color="0000FF"/>
          </w:rPr>
          <w:t>fabian.trujillo@camara.gov.co</w:t>
        </w:r>
      </w:hyperlink>
    </w:p>
    <w:p w14:paraId="5FE3A667" w14:textId="77777777" w:rsidR="00254A6C" w:rsidRPr="00B54567" w:rsidRDefault="00254A6C" w:rsidP="00254A6C">
      <w:pPr>
        <w:tabs>
          <w:tab w:val="left" w:pos="8985"/>
        </w:tabs>
        <w:ind w:right="49"/>
        <w:jc w:val="both"/>
        <w:rPr>
          <w:b/>
          <w:sz w:val="28"/>
          <w:szCs w:val="28"/>
        </w:rPr>
      </w:pPr>
    </w:p>
    <w:p w14:paraId="3B739AC7" w14:textId="77777777" w:rsidR="00254A6C" w:rsidRDefault="00254A6C" w:rsidP="00254A6C">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5D05AA92" w14:textId="77777777" w:rsidR="00254A6C" w:rsidRDefault="00254A6C" w:rsidP="00254A6C">
      <w:pPr>
        <w:tabs>
          <w:tab w:val="left" w:pos="834"/>
        </w:tabs>
        <w:spacing w:before="91"/>
        <w:ind w:right="49"/>
        <w:jc w:val="both"/>
        <w:rPr>
          <w:b/>
          <w:spacing w:val="-15"/>
          <w:sz w:val="28"/>
          <w:szCs w:val="28"/>
        </w:rPr>
      </w:pPr>
    </w:p>
    <w:p w14:paraId="3D6D7A8E" w14:textId="77777777" w:rsidR="00254A6C" w:rsidRPr="009D3600" w:rsidRDefault="00254A6C" w:rsidP="00254A6C">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2C03796C" w14:textId="77777777" w:rsidR="00254A6C" w:rsidRPr="00B54567" w:rsidRDefault="00254A6C" w:rsidP="00254A6C">
      <w:pPr>
        <w:pStyle w:val="Textoindependiente"/>
        <w:ind w:right="49"/>
        <w:rPr>
          <w:sz w:val="28"/>
          <w:szCs w:val="28"/>
        </w:rPr>
      </w:pPr>
    </w:p>
    <w:p w14:paraId="273D5233" w14:textId="5CE77EA9" w:rsidR="00254A6C" w:rsidRDefault="00254A6C" w:rsidP="000C275D">
      <w:pPr>
        <w:pStyle w:val="Textoindependiente"/>
        <w:ind w:right="49"/>
        <w:rPr>
          <w:sz w:val="28"/>
          <w:szCs w:val="28"/>
        </w:rPr>
      </w:pPr>
      <w:r w:rsidRPr="00B54567">
        <w:rPr>
          <w:sz w:val="28"/>
          <w:szCs w:val="28"/>
        </w:rPr>
        <w:t>Atentamente,</w:t>
      </w:r>
    </w:p>
    <w:p w14:paraId="37F2FD6D" w14:textId="7FF104E0" w:rsidR="000C275D" w:rsidRDefault="000C275D" w:rsidP="000C275D">
      <w:pPr>
        <w:pStyle w:val="Textoindependiente"/>
        <w:ind w:right="49"/>
        <w:rPr>
          <w:sz w:val="28"/>
          <w:szCs w:val="28"/>
        </w:rPr>
      </w:pPr>
    </w:p>
    <w:p w14:paraId="5C55141D" w14:textId="46F1776C" w:rsidR="000C275D" w:rsidRDefault="000C275D" w:rsidP="000C275D">
      <w:pPr>
        <w:pStyle w:val="Textoindependiente"/>
        <w:ind w:right="49"/>
        <w:rPr>
          <w:sz w:val="28"/>
          <w:szCs w:val="28"/>
        </w:rPr>
      </w:pPr>
    </w:p>
    <w:p w14:paraId="28ACB492" w14:textId="049819C9" w:rsidR="000C275D" w:rsidRDefault="000C275D" w:rsidP="000C275D">
      <w:pPr>
        <w:pStyle w:val="Textoindependiente"/>
        <w:ind w:right="49"/>
        <w:rPr>
          <w:sz w:val="28"/>
          <w:szCs w:val="28"/>
        </w:rPr>
      </w:pPr>
    </w:p>
    <w:p w14:paraId="5A21F834" w14:textId="38F864B4" w:rsidR="000C275D" w:rsidRDefault="000C275D" w:rsidP="000C275D">
      <w:pPr>
        <w:pStyle w:val="Textoindependiente"/>
        <w:ind w:right="49"/>
        <w:rPr>
          <w:b/>
        </w:rPr>
      </w:pPr>
    </w:p>
    <w:p w14:paraId="5337583B" w14:textId="77777777" w:rsidR="00AA1C55" w:rsidRDefault="00AA1C55" w:rsidP="00AA1C55">
      <w:pPr>
        <w:pStyle w:val="Textoindependiente"/>
        <w:jc w:val="center"/>
        <w:rPr>
          <w:i/>
          <w:iCs/>
        </w:rPr>
      </w:pPr>
      <w:r>
        <w:rPr>
          <w:i/>
          <w:iCs/>
        </w:rPr>
        <w:t>Original firmado</w:t>
      </w:r>
    </w:p>
    <w:p w14:paraId="2C3C1B9E" w14:textId="18FC4827" w:rsidR="00455AFF" w:rsidRDefault="00455AFF" w:rsidP="000C275D">
      <w:pPr>
        <w:pStyle w:val="Textoindependiente"/>
        <w:ind w:right="49"/>
        <w:rPr>
          <w:b/>
        </w:rPr>
      </w:pPr>
    </w:p>
    <w:p w14:paraId="2168CC26" w14:textId="77777777" w:rsidR="00455AFF" w:rsidRPr="00B54567" w:rsidRDefault="00455AFF" w:rsidP="000C275D">
      <w:pPr>
        <w:pStyle w:val="Textoindependiente"/>
        <w:ind w:right="49"/>
        <w:rPr>
          <w:b/>
        </w:rPr>
      </w:pPr>
    </w:p>
    <w:p w14:paraId="768723CC" w14:textId="77777777" w:rsidR="00254A6C" w:rsidRPr="00B54567" w:rsidRDefault="00254A6C" w:rsidP="00254A6C">
      <w:pPr>
        <w:ind w:left="-567"/>
        <w:jc w:val="center"/>
        <w:rPr>
          <w:b/>
          <w:sz w:val="24"/>
          <w:szCs w:val="24"/>
        </w:rPr>
      </w:pPr>
      <w:r w:rsidRPr="00B54567">
        <w:rPr>
          <w:b/>
          <w:sz w:val="24"/>
          <w:szCs w:val="24"/>
        </w:rPr>
        <w:t>VICTOR ANDRÉS TOVAR TRUJILLO</w:t>
      </w:r>
    </w:p>
    <w:p w14:paraId="39754EEF" w14:textId="77777777" w:rsidR="00254A6C" w:rsidRPr="00B54567" w:rsidRDefault="00254A6C" w:rsidP="00254A6C">
      <w:pPr>
        <w:ind w:left="-567"/>
        <w:jc w:val="center"/>
        <w:rPr>
          <w:b/>
          <w:sz w:val="24"/>
        </w:rPr>
      </w:pPr>
      <w:r w:rsidRPr="00B54567">
        <w:rPr>
          <w:b/>
          <w:sz w:val="24"/>
          <w:szCs w:val="24"/>
        </w:rPr>
        <w:t>Secretario General</w:t>
      </w:r>
      <w:r w:rsidRPr="00B54567">
        <w:rPr>
          <w:b/>
          <w:sz w:val="24"/>
        </w:rPr>
        <w:t xml:space="preserve"> </w:t>
      </w:r>
    </w:p>
    <w:p w14:paraId="6461EA2F" w14:textId="77777777" w:rsidR="00254A6C" w:rsidRPr="00B54567" w:rsidRDefault="00254A6C" w:rsidP="00254A6C">
      <w:pPr>
        <w:ind w:left="2268" w:right="2640"/>
        <w:jc w:val="center"/>
        <w:rPr>
          <w:b/>
          <w:sz w:val="24"/>
        </w:rPr>
      </w:pPr>
      <w:r w:rsidRPr="00B54567">
        <w:rPr>
          <w:b/>
          <w:sz w:val="24"/>
        </w:rPr>
        <w:t xml:space="preserve">Comisión Legal de Cuentas </w:t>
      </w:r>
    </w:p>
    <w:p w14:paraId="1B61F23B" w14:textId="77777777" w:rsidR="00254A6C" w:rsidRPr="00B54567" w:rsidRDefault="00254A6C" w:rsidP="00254A6C">
      <w:pPr>
        <w:ind w:left="2268" w:right="2640"/>
        <w:jc w:val="center"/>
        <w:rPr>
          <w:b/>
          <w:sz w:val="24"/>
        </w:rPr>
      </w:pPr>
      <w:r w:rsidRPr="00B54567">
        <w:rPr>
          <w:b/>
          <w:sz w:val="24"/>
        </w:rPr>
        <w:t>Cámara de Representantes</w:t>
      </w:r>
    </w:p>
    <w:p w14:paraId="17967D27" w14:textId="77777777" w:rsidR="00254A6C" w:rsidRPr="00B54567" w:rsidRDefault="00254A6C" w:rsidP="00254A6C">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0A490276" w14:textId="78F98D00" w:rsidR="00254A6C" w:rsidRDefault="00254A6C" w:rsidP="00374652">
      <w:pPr>
        <w:ind w:left="1411" w:right="1900"/>
        <w:jc w:val="center"/>
        <w:rPr>
          <w:b/>
          <w:sz w:val="24"/>
        </w:rPr>
      </w:pPr>
      <w:r w:rsidRPr="00B54567">
        <w:rPr>
          <w:b/>
          <w:sz w:val="24"/>
        </w:rPr>
        <w:t>Bogotá D.C.</w:t>
      </w:r>
      <w:r>
        <w:rPr>
          <w:b/>
          <w:sz w:val="24"/>
        </w:rPr>
        <w:t xml:space="preserve"> </w:t>
      </w:r>
    </w:p>
    <w:p w14:paraId="2DF02184" w14:textId="77777777" w:rsidR="00254A6C" w:rsidRPr="00F07556" w:rsidRDefault="00254A6C" w:rsidP="00254A6C">
      <w:pPr>
        <w:rPr>
          <w:b/>
          <w:bCs/>
          <w:sz w:val="24"/>
          <w:szCs w:val="24"/>
        </w:rPr>
      </w:pPr>
    </w:p>
    <w:p w14:paraId="0E839397" w14:textId="77777777" w:rsidR="00254A6C" w:rsidRPr="00FC55DF" w:rsidRDefault="00254A6C" w:rsidP="007A08F1">
      <w:pPr>
        <w:rPr>
          <w:lang w:val="es-MX"/>
        </w:rPr>
      </w:pPr>
    </w:p>
    <w:sectPr w:rsidR="00254A6C" w:rsidRPr="00FC55DF" w:rsidSect="00343CF3">
      <w:footerReference w:type="default" r:id="rId2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8AD5D" w14:textId="77777777" w:rsidR="00BE0C7F" w:rsidRDefault="00BE0C7F" w:rsidP="000C275D">
      <w:r>
        <w:separator/>
      </w:r>
    </w:p>
  </w:endnote>
  <w:endnote w:type="continuationSeparator" w:id="0">
    <w:p w14:paraId="23AF8E01" w14:textId="77777777" w:rsidR="00BE0C7F" w:rsidRDefault="00BE0C7F" w:rsidP="000C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479395"/>
      <w:docPartObj>
        <w:docPartGallery w:val="Page Numbers (Bottom of Page)"/>
        <w:docPartUnique/>
      </w:docPartObj>
    </w:sdtPr>
    <w:sdtEndPr/>
    <w:sdtContent>
      <w:p w14:paraId="6682CB51" w14:textId="30200B20" w:rsidR="000C275D" w:rsidRDefault="000C275D">
        <w:pPr>
          <w:pStyle w:val="Piedepgina"/>
          <w:jc w:val="center"/>
        </w:pPr>
        <w:r>
          <w:fldChar w:fldCharType="begin"/>
        </w:r>
        <w:r>
          <w:instrText>PAGE   \* MERGEFORMAT</w:instrText>
        </w:r>
        <w:r>
          <w:fldChar w:fldCharType="separate"/>
        </w:r>
        <w:r>
          <w:t>2</w:t>
        </w:r>
        <w:r>
          <w:fldChar w:fldCharType="end"/>
        </w:r>
      </w:p>
    </w:sdtContent>
  </w:sdt>
  <w:p w14:paraId="3F35F96B" w14:textId="77777777" w:rsidR="000C275D" w:rsidRDefault="000C27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CC8E" w14:textId="77777777" w:rsidR="00BE0C7F" w:rsidRDefault="00BE0C7F" w:rsidP="000C275D">
      <w:r>
        <w:separator/>
      </w:r>
    </w:p>
  </w:footnote>
  <w:footnote w:type="continuationSeparator" w:id="0">
    <w:p w14:paraId="487CEAA7" w14:textId="77777777" w:rsidR="00BE0C7F" w:rsidRDefault="00BE0C7F" w:rsidP="000C2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D05E5"/>
    <w:multiLevelType w:val="hybridMultilevel"/>
    <w:tmpl w:val="B49E90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AF11BE8"/>
    <w:multiLevelType w:val="hybridMultilevel"/>
    <w:tmpl w:val="A10CC0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18100D9"/>
    <w:multiLevelType w:val="hybridMultilevel"/>
    <w:tmpl w:val="8954E3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46052B"/>
    <w:multiLevelType w:val="hybridMultilevel"/>
    <w:tmpl w:val="D7B862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75C721E"/>
    <w:multiLevelType w:val="hybridMultilevel"/>
    <w:tmpl w:val="801C1C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C275D"/>
    <w:rsid w:val="001A48C2"/>
    <w:rsid w:val="00254A6C"/>
    <w:rsid w:val="002B5E0A"/>
    <w:rsid w:val="00343CF3"/>
    <w:rsid w:val="00374652"/>
    <w:rsid w:val="00455AFF"/>
    <w:rsid w:val="004A3A67"/>
    <w:rsid w:val="004A5CF1"/>
    <w:rsid w:val="005F6830"/>
    <w:rsid w:val="00631A4F"/>
    <w:rsid w:val="00750F6D"/>
    <w:rsid w:val="007A08F1"/>
    <w:rsid w:val="007D39C2"/>
    <w:rsid w:val="008525EF"/>
    <w:rsid w:val="009161FE"/>
    <w:rsid w:val="009A00C6"/>
    <w:rsid w:val="009F68D9"/>
    <w:rsid w:val="00A17960"/>
    <w:rsid w:val="00A27121"/>
    <w:rsid w:val="00AA1C55"/>
    <w:rsid w:val="00AE0C5E"/>
    <w:rsid w:val="00B801C0"/>
    <w:rsid w:val="00BE0C7F"/>
    <w:rsid w:val="00C97D4D"/>
    <w:rsid w:val="00CC77AC"/>
    <w:rsid w:val="00E76114"/>
    <w:rsid w:val="00F9489C"/>
    <w:rsid w:val="00FC55DF"/>
    <w:rsid w:val="00FF77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D3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9125">
      <w:bodyDiv w:val="1"/>
      <w:marLeft w:val="0"/>
      <w:marRight w:val="0"/>
      <w:marTop w:val="0"/>
      <w:marBottom w:val="0"/>
      <w:divBdr>
        <w:top w:val="none" w:sz="0" w:space="0" w:color="auto"/>
        <w:left w:val="none" w:sz="0" w:space="0" w:color="auto"/>
        <w:bottom w:val="none" w:sz="0" w:space="0" w:color="auto"/>
        <w:right w:val="none" w:sz="0" w:space="0" w:color="auto"/>
      </w:divBdr>
    </w:div>
    <w:div w:id="757098370">
      <w:bodyDiv w:val="1"/>
      <w:marLeft w:val="0"/>
      <w:marRight w:val="0"/>
      <w:marTop w:val="0"/>
      <w:marBottom w:val="0"/>
      <w:divBdr>
        <w:top w:val="none" w:sz="0" w:space="0" w:color="auto"/>
        <w:left w:val="none" w:sz="0" w:space="0" w:color="auto"/>
        <w:bottom w:val="none" w:sz="0" w:space="0" w:color="auto"/>
        <w:right w:val="none" w:sz="0" w:space="0" w:color="auto"/>
      </w:divBdr>
    </w:div>
    <w:div w:id="858592698">
      <w:bodyDiv w:val="1"/>
      <w:marLeft w:val="0"/>
      <w:marRight w:val="0"/>
      <w:marTop w:val="0"/>
      <w:marBottom w:val="0"/>
      <w:divBdr>
        <w:top w:val="none" w:sz="0" w:space="0" w:color="auto"/>
        <w:left w:val="none" w:sz="0" w:space="0" w:color="auto"/>
        <w:bottom w:val="none" w:sz="0" w:space="0" w:color="auto"/>
        <w:right w:val="none" w:sz="0" w:space="0" w:color="auto"/>
      </w:divBdr>
    </w:div>
    <w:div w:id="14775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mailto:comision.legal"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fabian.trujillo@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8052</Words>
  <Characters>44287</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18</cp:revision>
  <cp:lastPrinted>2025-09-09T18:01:00Z</cp:lastPrinted>
  <dcterms:created xsi:type="dcterms:W3CDTF">2025-09-02T17:38:00Z</dcterms:created>
  <dcterms:modified xsi:type="dcterms:W3CDTF">2025-09-09T20:53:00Z</dcterms:modified>
</cp:coreProperties>
</file>