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122E36" w14:paraId="63BDFD98" w14:textId="77777777" w:rsidTr="00882A6A">
        <w:trPr>
          <w:cantSplit/>
          <w:trHeight w:val="275"/>
        </w:trPr>
        <w:tc>
          <w:tcPr>
            <w:tcW w:w="1428" w:type="pct"/>
            <w:vMerge w:val="restart"/>
            <w:tcBorders>
              <w:bottom w:val="single" w:sz="4" w:space="0" w:color="auto"/>
            </w:tcBorders>
            <w:vAlign w:val="center"/>
          </w:tcPr>
          <w:p w14:paraId="10A7EEB0" w14:textId="77777777" w:rsidR="00122E36" w:rsidRDefault="00122E36"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r>
              <w:rPr>
                <w:b/>
                <w:noProof/>
                <w:sz w:val="16"/>
                <w:szCs w:val="16"/>
                <w:lang w:eastAsia="es-CO"/>
              </w:rPr>
              <w:drawing>
                <wp:anchor distT="0" distB="0" distL="114300" distR="114300" simplePos="0" relativeHeight="251662336" behindDoc="0" locked="0" layoutInCell="1" allowOverlap="1" wp14:anchorId="440533F3" wp14:editId="16A6BFE1">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57C8239" w14:textId="77777777" w:rsidR="00122E36" w:rsidRPr="00A45DDC" w:rsidRDefault="00122E36"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49C8598" w14:textId="77777777" w:rsidR="00122E36" w:rsidRPr="00C621C5" w:rsidRDefault="00122E36" w:rsidP="00882A6A">
            <w:pPr>
              <w:pStyle w:val="Encabezado"/>
              <w:ind w:right="-107"/>
              <w:jc w:val="center"/>
              <w:rPr>
                <w:b/>
                <w:sz w:val="20"/>
                <w:szCs w:val="20"/>
              </w:rPr>
            </w:pPr>
          </w:p>
        </w:tc>
      </w:tr>
      <w:tr w:rsidR="00122E36" w14:paraId="7E52737E" w14:textId="77777777" w:rsidTr="00882A6A">
        <w:trPr>
          <w:cantSplit/>
          <w:trHeight w:val="137"/>
        </w:trPr>
        <w:tc>
          <w:tcPr>
            <w:tcW w:w="1428" w:type="pct"/>
            <w:vMerge/>
            <w:tcBorders>
              <w:bottom w:val="single" w:sz="4" w:space="0" w:color="auto"/>
            </w:tcBorders>
            <w:vAlign w:val="center"/>
          </w:tcPr>
          <w:p w14:paraId="0AB6A735" w14:textId="77777777" w:rsidR="00122E36" w:rsidRDefault="00122E36" w:rsidP="00882A6A">
            <w:pPr>
              <w:pStyle w:val="Encabezado"/>
              <w:jc w:val="center"/>
            </w:pPr>
          </w:p>
        </w:tc>
        <w:tc>
          <w:tcPr>
            <w:tcW w:w="2144" w:type="pct"/>
            <w:vMerge w:val="restart"/>
            <w:vAlign w:val="center"/>
          </w:tcPr>
          <w:p w14:paraId="1C3960D1" w14:textId="77777777" w:rsidR="00122E36" w:rsidRPr="00EC47A2" w:rsidRDefault="00122E36"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6043ED1E" w14:textId="77777777" w:rsidR="00122E36" w:rsidRPr="00D93A3A" w:rsidRDefault="00122E36" w:rsidP="00882A6A">
            <w:pPr>
              <w:pStyle w:val="Encabezado"/>
              <w:jc w:val="center"/>
              <w:rPr>
                <w:b/>
              </w:rPr>
            </w:pPr>
            <w:r w:rsidRPr="00EC47A2">
              <w:rPr>
                <w:rFonts w:cstheme="minorHAnsi"/>
                <w:b/>
              </w:rPr>
              <w:t>Legislatura 2025 - 2026</w:t>
            </w:r>
          </w:p>
        </w:tc>
        <w:tc>
          <w:tcPr>
            <w:tcW w:w="499" w:type="pct"/>
            <w:vAlign w:val="center"/>
          </w:tcPr>
          <w:p w14:paraId="28EC84C5" w14:textId="77777777" w:rsidR="00122E36" w:rsidRPr="00EC47A2" w:rsidRDefault="00122E36" w:rsidP="00882A6A">
            <w:pPr>
              <w:pStyle w:val="Encabezado"/>
              <w:spacing w:line="360" w:lineRule="auto"/>
              <w:jc w:val="center"/>
              <w:rPr>
                <w:sz w:val="16"/>
                <w:szCs w:val="16"/>
              </w:rPr>
            </w:pPr>
            <w:r w:rsidRPr="00EC47A2">
              <w:rPr>
                <w:sz w:val="16"/>
                <w:szCs w:val="16"/>
              </w:rPr>
              <w:t>CÓDIGO</w:t>
            </w:r>
          </w:p>
        </w:tc>
        <w:tc>
          <w:tcPr>
            <w:tcW w:w="929" w:type="pct"/>
            <w:vAlign w:val="center"/>
          </w:tcPr>
          <w:p w14:paraId="14AE507C" w14:textId="02AFFD66" w:rsidR="00122E36" w:rsidRPr="00EC47A2" w:rsidRDefault="00122E36"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AD6E7F">
              <w:rPr>
                <w:sz w:val="16"/>
                <w:szCs w:val="16"/>
              </w:rPr>
              <w:t>25</w:t>
            </w:r>
            <w:r w:rsidRPr="00EC47A2">
              <w:rPr>
                <w:sz w:val="16"/>
                <w:szCs w:val="16"/>
              </w:rPr>
              <w:t xml:space="preserve"> - 25</w:t>
            </w:r>
          </w:p>
        </w:tc>
      </w:tr>
      <w:tr w:rsidR="00122E36" w14:paraId="501507C8" w14:textId="77777777" w:rsidTr="00882A6A">
        <w:trPr>
          <w:cantSplit/>
          <w:trHeight w:val="63"/>
        </w:trPr>
        <w:tc>
          <w:tcPr>
            <w:tcW w:w="1428" w:type="pct"/>
            <w:vMerge/>
            <w:tcBorders>
              <w:bottom w:val="single" w:sz="4" w:space="0" w:color="auto"/>
            </w:tcBorders>
            <w:vAlign w:val="center"/>
          </w:tcPr>
          <w:p w14:paraId="3C25AFCB" w14:textId="77777777" w:rsidR="00122E36" w:rsidRDefault="00122E36" w:rsidP="00882A6A">
            <w:pPr>
              <w:pStyle w:val="Encabezado"/>
              <w:jc w:val="center"/>
              <w:rPr>
                <w:b/>
                <w:sz w:val="28"/>
                <w:szCs w:val="28"/>
              </w:rPr>
            </w:pPr>
          </w:p>
        </w:tc>
        <w:tc>
          <w:tcPr>
            <w:tcW w:w="2144" w:type="pct"/>
            <w:vMerge/>
            <w:vAlign w:val="center"/>
          </w:tcPr>
          <w:p w14:paraId="0CD5E4E0" w14:textId="77777777" w:rsidR="00122E36" w:rsidRPr="00D335DF" w:rsidRDefault="00122E36" w:rsidP="00882A6A">
            <w:pPr>
              <w:pStyle w:val="Encabezado"/>
              <w:jc w:val="center"/>
              <w:rPr>
                <w:b/>
                <w:sz w:val="28"/>
                <w:szCs w:val="28"/>
              </w:rPr>
            </w:pPr>
          </w:p>
        </w:tc>
        <w:tc>
          <w:tcPr>
            <w:tcW w:w="499" w:type="pct"/>
            <w:vAlign w:val="center"/>
          </w:tcPr>
          <w:p w14:paraId="04BA2EF5" w14:textId="77777777" w:rsidR="00122E36" w:rsidRPr="00EC47A2" w:rsidRDefault="00122E36" w:rsidP="00882A6A">
            <w:pPr>
              <w:pStyle w:val="Encabezado"/>
              <w:spacing w:line="360" w:lineRule="auto"/>
              <w:jc w:val="center"/>
              <w:rPr>
                <w:sz w:val="16"/>
                <w:szCs w:val="16"/>
              </w:rPr>
            </w:pPr>
            <w:r w:rsidRPr="00EC47A2">
              <w:rPr>
                <w:sz w:val="16"/>
                <w:szCs w:val="16"/>
              </w:rPr>
              <w:t>VERSIÓN</w:t>
            </w:r>
          </w:p>
        </w:tc>
        <w:tc>
          <w:tcPr>
            <w:tcW w:w="929" w:type="pct"/>
            <w:vAlign w:val="center"/>
          </w:tcPr>
          <w:p w14:paraId="75A82EB7" w14:textId="77777777" w:rsidR="00122E36" w:rsidRPr="00EC47A2" w:rsidRDefault="00122E36" w:rsidP="00882A6A">
            <w:pPr>
              <w:pStyle w:val="Encabezado"/>
              <w:spacing w:line="360" w:lineRule="auto"/>
              <w:jc w:val="center"/>
              <w:rPr>
                <w:sz w:val="16"/>
                <w:szCs w:val="16"/>
              </w:rPr>
            </w:pPr>
            <w:r w:rsidRPr="00EC47A2">
              <w:rPr>
                <w:sz w:val="16"/>
                <w:szCs w:val="16"/>
              </w:rPr>
              <w:t>01-2016</w:t>
            </w:r>
          </w:p>
        </w:tc>
      </w:tr>
      <w:tr w:rsidR="00122E36" w14:paraId="00F2A17B" w14:textId="77777777" w:rsidTr="00882A6A">
        <w:trPr>
          <w:cantSplit/>
          <w:trHeight w:val="322"/>
        </w:trPr>
        <w:tc>
          <w:tcPr>
            <w:tcW w:w="1428" w:type="pct"/>
            <w:vMerge/>
            <w:tcBorders>
              <w:bottom w:val="single" w:sz="4" w:space="0" w:color="auto"/>
            </w:tcBorders>
            <w:vAlign w:val="center"/>
          </w:tcPr>
          <w:p w14:paraId="51D873AC" w14:textId="77777777" w:rsidR="00122E36" w:rsidRDefault="00122E36" w:rsidP="00882A6A">
            <w:pPr>
              <w:pStyle w:val="Encabezado"/>
              <w:jc w:val="center"/>
              <w:rPr>
                <w:b/>
                <w:sz w:val="28"/>
                <w:szCs w:val="28"/>
              </w:rPr>
            </w:pPr>
          </w:p>
        </w:tc>
        <w:tc>
          <w:tcPr>
            <w:tcW w:w="2144" w:type="pct"/>
            <w:vMerge/>
            <w:vAlign w:val="center"/>
          </w:tcPr>
          <w:p w14:paraId="77DA7C86" w14:textId="77777777" w:rsidR="00122E36" w:rsidRPr="00D335DF" w:rsidRDefault="00122E36" w:rsidP="00882A6A">
            <w:pPr>
              <w:pStyle w:val="Encabezado"/>
              <w:jc w:val="center"/>
              <w:rPr>
                <w:b/>
                <w:sz w:val="28"/>
                <w:szCs w:val="28"/>
              </w:rPr>
            </w:pPr>
          </w:p>
        </w:tc>
        <w:tc>
          <w:tcPr>
            <w:tcW w:w="499" w:type="pct"/>
            <w:vAlign w:val="center"/>
          </w:tcPr>
          <w:p w14:paraId="13E8283A" w14:textId="77777777" w:rsidR="00122E36" w:rsidRPr="00EC47A2" w:rsidRDefault="00122E36" w:rsidP="00882A6A">
            <w:pPr>
              <w:pStyle w:val="Encabezado"/>
              <w:spacing w:line="360" w:lineRule="auto"/>
              <w:jc w:val="center"/>
              <w:rPr>
                <w:sz w:val="16"/>
                <w:szCs w:val="16"/>
              </w:rPr>
            </w:pPr>
            <w:r w:rsidRPr="00EC47A2">
              <w:rPr>
                <w:sz w:val="16"/>
                <w:szCs w:val="16"/>
              </w:rPr>
              <w:t>PÁGINA</w:t>
            </w:r>
          </w:p>
        </w:tc>
        <w:tc>
          <w:tcPr>
            <w:tcW w:w="929" w:type="pct"/>
            <w:vAlign w:val="center"/>
          </w:tcPr>
          <w:p w14:paraId="4C5C032D" w14:textId="77777777" w:rsidR="00122E36" w:rsidRPr="00EC47A2" w:rsidRDefault="00122E36" w:rsidP="00882A6A">
            <w:pPr>
              <w:pStyle w:val="Encabezado"/>
              <w:spacing w:line="360" w:lineRule="auto"/>
              <w:jc w:val="center"/>
              <w:rPr>
                <w:sz w:val="16"/>
                <w:szCs w:val="16"/>
              </w:rPr>
            </w:pPr>
            <w:r w:rsidRPr="00EC47A2">
              <w:rPr>
                <w:b/>
                <w:sz w:val="16"/>
                <w:szCs w:val="16"/>
              </w:rPr>
              <w:t>1</w:t>
            </w:r>
          </w:p>
        </w:tc>
      </w:tr>
    </w:tbl>
    <w:p w14:paraId="77298DC6" w14:textId="77777777" w:rsidR="00122E36" w:rsidRDefault="00122E36" w:rsidP="00122E36">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1030D793" w14:textId="77777777" w:rsidR="00122E36" w:rsidRDefault="00122E36" w:rsidP="00122E36">
      <w:pPr>
        <w:jc w:val="both"/>
        <w:rPr>
          <w:bCs/>
          <w:sz w:val="28"/>
          <w:szCs w:val="28"/>
          <w:lang w:val="es-MX"/>
        </w:rPr>
      </w:pPr>
    </w:p>
    <w:p w14:paraId="3CCADDF9" w14:textId="77777777" w:rsidR="00122E36" w:rsidRDefault="00122E36" w:rsidP="00122E36">
      <w:pPr>
        <w:jc w:val="both"/>
        <w:rPr>
          <w:bCs/>
          <w:sz w:val="28"/>
          <w:szCs w:val="28"/>
          <w:lang w:val="es-MX"/>
        </w:rPr>
      </w:pPr>
    </w:p>
    <w:p w14:paraId="4DB25C71" w14:textId="77777777" w:rsidR="00122E36" w:rsidRPr="00EC47A2" w:rsidRDefault="00122E36" w:rsidP="00122E36">
      <w:pPr>
        <w:jc w:val="both"/>
        <w:rPr>
          <w:bCs/>
          <w:sz w:val="28"/>
          <w:szCs w:val="28"/>
          <w:lang w:val="es-MX"/>
        </w:rPr>
      </w:pPr>
    </w:p>
    <w:p w14:paraId="4E9143BA" w14:textId="567C941A" w:rsidR="00122E36" w:rsidRPr="00DB63C7" w:rsidRDefault="00122E36" w:rsidP="00122E36">
      <w:pPr>
        <w:pStyle w:val="Prrafodelista"/>
        <w:ind w:left="0" w:right="49"/>
        <w:jc w:val="both"/>
        <w:rPr>
          <w:sz w:val="28"/>
          <w:szCs w:val="28"/>
        </w:rPr>
      </w:pPr>
      <w:r w:rsidRPr="00DB63C7">
        <w:rPr>
          <w:sz w:val="28"/>
          <w:szCs w:val="28"/>
        </w:rPr>
        <w:t>Doctor</w:t>
      </w:r>
      <w:r w:rsidR="00861EA9">
        <w:rPr>
          <w:sz w:val="28"/>
          <w:szCs w:val="28"/>
        </w:rPr>
        <w:t>a</w:t>
      </w:r>
    </w:p>
    <w:p w14:paraId="6C84EEA0" w14:textId="77777777" w:rsidR="00861EA9" w:rsidRPr="00561A7D" w:rsidRDefault="00861EA9" w:rsidP="00561A7D">
      <w:pPr>
        <w:pStyle w:val="Prrafodelista"/>
        <w:ind w:left="0" w:right="49"/>
        <w:jc w:val="both"/>
        <w:rPr>
          <w:b/>
          <w:bCs/>
          <w:sz w:val="28"/>
          <w:szCs w:val="28"/>
        </w:rPr>
      </w:pPr>
      <w:r w:rsidRPr="00861EA9">
        <w:rPr>
          <w:b/>
          <w:bCs/>
          <w:sz w:val="28"/>
          <w:szCs w:val="28"/>
        </w:rPr>
        <w:t>HELGA MARIA RIVAS ARDILA</w:t>
      </w:r>
    </w:p>
    <w:p w14:paraId="43320798" w14:textId="72AFD942" w:rsidR="00861EA9" w:rsidRPr="00561A7D" w:rsidRDefault="00861EA9" w:rsidP="00561A7D">
      <w:pPr>
        <w:pStyle w:val="Prrafodelista"/>
        <w:ind w:left="0" w:right="49"/>
        <w:jc w:val="both"/>
        <w:rPr>
          <w:sz w:val="28"/>
          <w:szCs w:val="28"/>
        </w:rPr>
      </w:pPr>
      <w:r w:rsidRPr="00861EA9">
        <w:rPr>
          <w:sz w:val="28"/>
          <w:szCs w:val="28"/>
        </w:rPr>
        <w:t>Ministra de Vivienda</w:t>
      </w:r>
      <w:r w:rsidR="00561A7D" w:rsidRPr="00561A7D">
        <w:rPr>
          <w:sz w:val="28"/>
          <w:szCs w:val="28"/>
        </w:rPr>
        <w:t xml:space="preserve">, </w:t>
      </w:r>
      <w:r w:rsidR="00561A7D" w:rsidRPr="00861EA9">
        <w:rPr>
          <w:sz w:val="28"/>
          <w:szCs w:val="28"/>
        </w:rPr>
        <w:t>Ciudad y Territorio</w:t>
      </w:r>
    </w:p>
    <w:p w14:paraId="7B4223C7" w14:textId="4A53ED5D" w:rsidR="00861EA9" w:rsidRPr="00561A7D" w:rsidRDefault="00861EA9" w:rsidP="00561A7D">
      <w:pPr>
        <w:pStyle w:val="Prrafodelista"/>
        <w:ind w:left="0" w:right="49"/>
        <w:jc w:val="both"/>
        <w:rPr>
          <w:sz w:val="28"/>
          <w:szCs w:val="28"/>
        </w:rPr>
      </w:pPr>
      <w:r w:rsidRPr="00861EA9">
        <w:rPr>
          <w:sz w:val="28"/>
          <w:szCs w:val="28"/>
        </w:rPr>
        <w:t>C</w:t>
      </w:r>
      <w:r w:rsidRPr="00561A7D">
        <w:rPr>
          <w:sz w:val="28"/>
          <w:szCs w:val="28"/>
        </w:rPr>
        <w:t xml:space="preserve">alle </w:t>
      </w:r>
      <w:r w:rsidRPr="00861EA9">
        <w:rPr>
          <w:sz w:val="28"/>
          <w:szCs w:val="28"/>
        </w:rPr>
        <w:t xml:space="preserve">17 </w:t>
      </w:r>
      <w:proofErr w:type="spellStart"/>
      <w:r w:rsidRPr="00861EA9">
        <w:rPr>
          <w:sz w:val="28"/>
          <w:szCs w:val="28"/>
        </w:rPr>
        <w:t>Nº</w:t>
      </w:r>
      <w:proofErr w:type="spellEnd"/>
      <w:r w:rsidRPr="00861EA9">
        <w:rPr>
          <w:sz w:val="28"/>
          <w:szCs w:val="28"/>
        </w:rPr>
        <w:t xml:space="preserve"> 9 -36</w:t>
      </w:r>
      <w:r w:rsidRPr="00561A7D">
        <w:rPr>
          <w:sz w:val="28"/>
          <w:szCs w:val="28"/>
        </w:rPr>
        <w:t xml:space="preserve"> - </w:t>
      </w:r>
      <w:r w:rsidRPr="00861EA9">
        <w:rPr>
          <w:sz w:val="28"/>
          <w:szCs w:val="28"/>
        </w:rPr>
        <w:t>Ministerio de Vivienda, Ciudad y Territorio</w:t>
      </w:r>
    </w:p>
    <w:p w14:paraId="12B6DB4D" w14:textId="77777777" w:rsidR="00122E36" w:rsidRPr="00DB63C7" w:rsidRDefault="00122E36" w:rsidP="00122E36">
      <w:pPr>
        <w:pStyle w:val="Prrafodelista"/>
        <w:ind w:left="0" w:right="49"/>
        <w:jc w:val="both"/>
        <w:rPr>
          <w:sz w:val="28"/>
          <w:szCs w:val="28"/>
        </w:rPr>
      </w:pPr>
      <w:r w:rsidRPr="00DB63C7">
        <w:rPr>
          <w:sz w:val="28"/>
          <w:szCs w:val="28"/>
        </w:rPr>
        <w:t xml:space="preserve">Bogotá, D.C. </w:t>
      </w:r>
    </w:p>
    <w:p w14:paraId="0C07E4E1" w14:textId="77777777" w:rsidR="00122E36" w:rsidRDefault="00122E36" w:rsidP="00561A7D">
      <w:pPr>
        <w:pStyle w:val="Prrafodelista"/>
        <w:ind w:left="0" w:right="49"/>
        <w:jc w:val="both"/>
        <w:rPr>
          <w:sz w:val="28"/>
          <w:szCs w:val="28"/>
        </w:rPr>
      </w:pPr>
    </w:p>
    <w:p w14:paraId="25E43F4A" w14:textId="77777777" w:rsidR="00122E36" w:rsidRPr="00DB63C7" w:rsidRDefault="00122E36" w:rsidP="00122E36">
      <w:pPr>
        <w:rPr>
          <w:sz w:val="28"/>
          <w:szCs w:val="28"/>
        </w:rPr>
      </w:pPr>
    </w:p>
    <w:p w14:paraId="405CD286" w14:textId="5A1E4652" w:rsidR="00122E36" w:rsidRDefault="00122E36" w:rsidP="00122E36">
      <w:pPr>
        <w:rPr>
          <w:sz w:val="28"/>
          <w:szCs w:val="28"/>
        </w:rPr>
      </w:pPr>
      <w:r w:rsidRPr="00DB63C7">
        <w:rPr>
          <w:sz w:val="28"/>
          <w:szCs w:val="28"/>
        </w:rPr>
        <w:t>Respetad</w:t>
      </w:r>
      <w:r w:rsidR="00861EA9">
        <w:rPr>
          <w:sz w:val="28"/>
          <w:szCs w:val="28"/>
        </w:rPr>
        <w:t>a</w:t>
      </w:r>
      <w:r w:rsidRPr="00DB63C7">
        <w:rPr>
          <w:sz w:val="28"/>
          <w:szCs w:val="28"/>
        </w:rPr>
        <w:t xml:space="preserve"> Doctor</w:t>
      </w:r>
      <w:r w:rsidR="00861EA9">
        <w:rPr>
          <w:sz w:val="28"/>
          <w:szCs w:val="28"/>
        </w:rPr>
        <w:t>a</w:t>
      </w:r>
      <w:r w:rsidRPr="00DB63C7">
        <w:rPr>
          <w:sz w:val="28"/>
          <w:szCs w:val="28"/>
        </w:rPr>
        <w:t xml:space="preserve"> </w:t>
      </w:r>
      <w:r w:rsidR="00861EA9">
        <w:rPr>
          <w:sz w:val="28"/>
          <w:szCs w:val="28"/>
        </w:rPr>
        <w:t>Rivas</w:t>
      </w:r>
      <w:r w:rsidRPr="00DB63C7">
        <w:rPr>
          <w:sz w:val="28"/>
          <w:szCs w:val="28"/>
        </w:rPr>
        <w:t>:</w:t>
      </w:r>
    </w:p>
    <w:bookmarkEnd w:id="0"/>
    <w:p w14:paraId="4FB4B89F" w14:textId="2E74FF9C" w:rsidR="00D05D74" w:rsidRDefault="00D05D74" w:rsidP="00D05D74">
      <w:pPr>
        <w:pStyle w:val="Prrafodelista"/>
        <w:ind w:left="0" w:right="-93"/>
        <w:jc w:val="both"/>
        <w:rPr>
          <w:sz w:val="28"/>
          <w:szCs w:val="28"/>
        </w:rPr>
      </w:pPr>
    </w:p>
    <w:p w14:paraId="597ED8B7" w14:textId="6CF3517F" w:rsidR="001B36BB" w:rsidRDefault="001B36BB" w:rsidP="00D05D74">
      <w:pPr>
        <w:pStyle w:val="Prrafodelista"/>
        <w:ind w:left="0" w:right="-93"/>
        <w:jc w:val="both"/>
        <w:rPr>
          <w:sz w:val="28"/>
          <w:szCs w:val="28"/>
        </w:rPr>
      </w:pPr>
    </w:p>
    <w:p w14:paraId="4D8A5DF6" w14:textId="77777777" w:rsidR="001B36BB" w:rsidRDefault="001B36BB" w:rsidP="00D05D74">
      <w:pPr>
        <w:pStyle w:val="Prrafodelista"/>
        <w:ind w:left="0" w:right="-93"/>
        <w:jc w:val="both"/>
        <w:rPr>
          <w:sz w:val="28"/>
          <w:szCs w:val="28"/>
        </w:rPr>
      </w:pPr>
    </w:p>
    <w:p w14:paraId="631B90C3" w14:textId="77777777" w:rsidR="00D05D74" w:rsidRPr="00ED6E5A" w:rsidRDefault="00D05D74" w:rsidP="000E0D71">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338D8359" w14:textId="77777777" w:rsidR="00D05D74" w:rsidRPr="00ED6E5A" w:rsidRDefault="00D05D74" w:rsidP="000E0D71">
      <w:pPr>
        <w:pStyle w:val="Prrafodelista"/>
        <w:ind w:left="0" w:right="49" w:hanging="284"/>
        <w:jc w:val="both"/>
        <w:rPr>
          <w:sz w:val="28"/>
          <w:szCs w:val="28"/>
        </w:rPr>
      </w:pPr>
    </w:p>
    <w:p w14:paraId="56F4C67F" w14:textId="724CC489" w:rsidR="00D05D74" w:rsidRDefault="00D05D74" w:rsidP="000E0D71">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61CB6BB" w14:textId="77777777" w:rsidR="001B36BB" w:rsidRDefault="001B36BB" w:rsidP="000E0D71">
      <w:pPr>
        <w:pStyle w:val="Prrafodelista"/>
        <w:ind w:left="0" w:right="49"/>
        <w:jc w:val="both"/>
        <w:rPr>
          <w:sz w:val="28"/>
          <w:szCs w:val="28"/>
        </w:rPr>
      </w:pPr>
    </w:p>
    <w:p w14:paraId="076FD5D3" w14:textId="77777777" w:rsidR="00D05D74" w:rsidRDefault="00D05D74" w:rsidP="000E0D71">
      <w:pPr>
        <w:pStyle w:val="Prrafodelista"/>
        <w:ind w:left="0" w:right="49"/>
        <w:jc w:val="both"/>
        <w:rPr>
          <w:sz w:val="28"/>
          <w:szCs w:val="28"/>
        </w:rPr>
      </w:pPr>
    </w:p>
    <w:p w14:paraId="686AB167" w14:textId="77777777" w:rsidR="00D05D74" w:rsidRDefault="00D05D74" w:rsidP="000E0D71">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w:t>
      </w:r>
      <w:r w:rsidRPr="00052991">
        <w:rPr>
          <w:b/>
          <w:bCs/>
          <w:sz w:val="28"/>
          <w:szCs w:val="28"/>
        </w:rPr>
        <w:lastRenderedPageBreak/>
        <w:t>observaciones de la Comisión Legal de cuentas, con el fin de tener en el corto plazo la razonabilidad debida en los informes financieros de su entidad.</w:t>
      </w:r>
    </w:p>
    <w:bookmarkEnd w:id="1"/>
    <w:p w14:paraId="6024ADA2" w14:textId="77777777" w:rsidR="00D05D74" w:rsidRDefault="00D05D74" w:rsidP="00D05D74">
      <w:pPr>
        <w:pStyle w:val="Prrafodelista"/>
        <w:ind w:left="0" w:right="-93"/>
        <w:jc w:val="both"/>
        <w:rPr>
          <w:sz w:val="28"/>
          <w:szCs w:val="28"/>
        </w:rPr>
      </w:pPr>
    </w:p>
    <w:p w14:paraId="7A260B4C" w14:textId="4740CC35" w:rsidR="00D05D74" w:rsidRDefault="00D05D74" w:rsidP="000E0D71">
      <w:pPr>
        <w:pStyle w:val="Ttulo1"/>
        <w:ind w:left="0" w:right="49"/>
        <w:rPr>
          <w:sz w:val="28"/>
          <w:szCs w:val="28"/>
        </w:rPr>
      </w:pPr>
      <w:bookmarkStart w:id="6" w:name="_Hlk207872145"/>
      <w:bookmarkStart w:id="7" w:name="_Hlk207787968"/>
      <w:bookmarkStart w:id="8" w:name="_Hlk207874972"/>
      <w:bookmarkStart w:id="9" w:name="_Hlk207876602"/>
      <w:bookmarkStart w:id="10" w:name="_Hlk207876948"/>
      <w:bookmarkEnd w:id="2"/>
      <w:bookmarkEnd w:id="3"/>
      <w:r w:rsidRPr="007C3032">
        <w:rPr>
          <w:sz w:val="28"/>
          <w:szCs w:val="28"/>
        </w:rPr>
        <w:t>1.- OPINIÓN</w:t>
      </w:r>
      <w:r w:rsidRPr="007C3032">
        <w:rPr>
          <w:spacing w:val="1"/>
          <w:sz w:val="28"/>
          <w:szCs w:val="28"/>
        </w:rPr>
        <w:t xml:space="preserve"> PRESUPUESTAL</w:t>
      </w:r>
      <w:r w:rsidRPr="007C3032">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0CB21822" w14:textId="30BDB570" w:rsidR="00D05D74" w:rsidRDefault="00D05D74" w:rsidP="00D05D74">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D05D74" w:rsidRPr="00F15305" w14:paraId="3161AC2C" w14:textId="77777777" w:rsidTr="00D05D74">
        <w:trPr>
          <w:trHeight w:val="1741"/>
          <w:jc w:val="center"/>
        </w:trPr>
        <w:tc>
          <w:tcPr>
            <w:tcW w:w="2942" w:type="dxa"/>
          </w:tcPr>
          <w:p w14:paraId="58A6FA75" w14:textId="77777777" w:rsidR="00D05D74" w:rsidRPr="00F15305" w:rsidRDefault="00D05D74"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18E350D2" w14:textId="77777777" w:rsidR="00D05D74" w:rsidRPr="00F15305" w:rsidRDefault="00D05D74"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63A0347F" w14:textId="77777777" w:rsidR="00D05D74" w:rsidRDefault="00D05D74" w:rsidP="00D306E1">
            <w:pPr>
              <w:pStyle w:val="Textoindependiente"/>
              <w:ind w:right="29"/>
              <w:jc w:val="center"/>
              <w:rPr>
                <w:b/>
                <w:sz w:val="20"/>
                <w:szCs w:val="20"/>
              </w:rPr>
            </w:pPr>
            <w:r w:rsidRPr="00F15305">
              <w:rPr>
                <w:b/>
                <w:sz w:val="20"/>
                <w:szCs w:val="20"/>
              </w:rPr>
              <w:t xml:space="preserve">0PINIÓN CONTABLE SEGÚN LA </w:t>
            </w:r>
          </w:p>
          <w:p w14:paraId="140ACC6C" w14:textId="77777777" w:rsidR="00D05D74" w:rsidRPr="00F15305" w:rsidRDefault="00D05D74" w:rsidP="00D306E1">
            <w:pPr>
              <w:pStyle w:val="Textoindependiente"/>
              <w:ind w:right="29"/>
              <w:jc w:val="center"/>
              <w:rPr>
                <w:b/>
                <w:sz w:val="20"/>
                <w:szCs w:val="20"/>
              </w:rPr>
            </w:pPr>
            <w:r w:rsidRPr="00F15305">
              <w:rPr>
                <w:b/>
                <w:sz w:val="20"/>
                <w:szCs w:val="20"/>
              </w:rPr>
              <w:t xml:space="preserve">CGR </w:t>
            </w:r>
          </w:p>
          <w:p w14:paraId="7D510E5E" w14:textId="77777777" w:rsidR="00D05D74" w:rsidRPr="00F15305" w:rsidRDefault="00D05D74" w:rsidP="00D306E1">
            <w:pPr>
              <w:pStyle w:val="Textoindependiente"/>
              <w:ind w:right="29"/>
              <w:jc w:val="center"/>
              <w:rPr>
                <w:b/>
                <w:sz w:val="20"/>
                <w:szCs w:val="20"/>
              </w:rPr>
            </w:pPr>
            <w:r w:rsidRPr="00F15305">
              <w:rPr>
                <w:b/>
                <w:sz w:val="20"/>
                <w:szCs w:val="20"/>
              </w:rPr>
              <w:t>2024</w:t>
            </w:r>
          </w:p>
        </w:tc>
        <w:tc>
          <w:tcPr>
            <w:tcW w:w="1672" w:type="dxa"/>
          </w:tcPr>
          <w:p w14:paraId="29A122C3" w14:textId="77777777" w:rsidR="00D05D74" w:rsidRDefault="00D05D74" w:rsidP="00D306E1">
            <w:pPr>
              <w:pStyle w:val="Textoindependiente"/>
              <w:ind w:right="29"/>
              <w:jc w:val="center"/>
              <w:rPr>
                <w:b/>
                <w:sz w:val="20"/>
                <w:szCs w:val="20"/>
              </w:rPr>
            </w:pPr>
            <w:r w:rsidRPr="00F15305">
              <w:rPr>
                <w:b/>
                <w:sz w:val="20"/>
                <w:szCs w:val="20"/>
              </w:rPr>
              <w:t xml:space="preserve">EVALUACIÓN CONTROL INTERNO FINANCIERO SEGÚN LA </w:t>
            </w:r>
          </w:p>
          <w:p w14:paraId="25BF5AFF" w14:textId="77777777" w:rsidR="00D05D74" w:rsidRPr="00F15305" w:rsidRDefault="00D05D74" w:rsidP="00D306E1">
            <w:pPr>
              <w:pStyle w:val="Textoindependiente"/>
              <w:ind w:right="29"/>
              <w:jc w:val="center"/>
              <w:rPr>
                <w:b/>
                <w:sz w:val="20"/>
                <w:szCs w:val="20"/>
              </w:rPr>
            </w:pPr>
            <w:r w:rsidRPr="00F15305">
              <w:rPr>
                <w:b/>
                <w:sz w:val="20"/>
                <w:szCs w:val="20"/>
              </w:rPr>
              <w:t xml:space="preserve">CGR </w:t>
            </w:r>
          </w:p>
          <w:p w14:paraId="3912BF68" w14:textId="77777777" w:rsidR="00D05D74" w:rsidRPr="00F15305" w:rsidRDefault="00D05D74" w:rsidP="00D306E1">
            <w:pPr>
              <w:pStyle w:val="Textoindependiente"/>
              <w:ind w:right="29"/>
              <w:jc w:val="center"/>
              <w:rPr>
                <w:b/>
                <w:sz w:val="20"/>
                <w:szCs w:val="20"/>
              </w:rPr>
            </w:pPr>
            <w:r w:rsidRPr="00F15305">
              <w:rPr>
                <w:b/>
                <w:sz w:val="20"/>
                <w:szCs w:val="20"/>
              </w:rPr>
              <w:t>2024</w:t>
            </w:r>
          </w:p>
          <w:p w14:paraId="1F45B94C" w14:textId="77777777" w:rsidR="00D05D74" w:rsidRPr="00F15305" w:rsidRDefault="00D05D74" w:rsidP="00D306E1">
            <w:pPr>
              <w:pStyle w:val="Textoindependiente"/>
              <w:ind w:right="29"/>
              <w:jc w:val="center"/>
              <w:rPr>
                <w:b/>
                <w:sz w:val="20"/>
                <w:szCs w:val="20"/>
              </w:rPr>
            </w:pPr>
          </w:p>
        </w:tc>
        <w:tc>
          <w:tcPr>
            <w:tcW w:w="1840" w:type="dxa"/>
          </w:tcPr>
          <w:p w14:paraId="50E25B25" w14:textId="77777777" w:rsidR="00D05D74" w:rsidRPr="00F15305" w:rsidRDefault="00D05D74" w:rsidP="00D306E1">
            <w:pPr>
              <w:pStyle w:val="Textoindependiente"/>
              <w:ind w:right="29"/>
              <w:jc w:val="center"/>
              <w:rPr>
                <w:b/>
                <w:sz w:val="20"/>
                <w:szCs w:val="20"/>
              </w:rPr>
            </w:pPr>
            <w:r w:rsidRPr="00F15305">
              <w:rPr>
                <w:b/>
                <w:sz w:val="20"/>
                <w:szCs w:val="20"/>
              </w:rPr>
              <w:t xml:space="preserve">FENECIMIENTO DE LA CUENTA FISCAL POR PARTE DE LA CGR </w:t>
            </w:r>
          </w:p>
          <w:p w14:paraId="16CF7FAC" w14:textId="77777777" w:rsidR="00D05D74" w:rsidRPr="00F15305" w:rsidRDefault="00D05D74" w:rsidP="00D306E1">
            <w:pPr>
              <w:pStyle w:val="Textoindependiente"/>
              <w:ind w:right="29"/>
              <w:jc w:val="center"/>
              <w:rPr>
                <w:b/>
                <w:sz w:val="20"/>
                <w:szCs w:val="20"/>
              </w:rPr>
            </w:pPr>
            <w:r w:rsidRPr="00F15305">
              <w:rPr>
                <w:b/>
                <w:sz w:val="20"/>
                <w:szCs w:val="20"/>
              </w:rPr>
              <w:t>2024</w:t>
            </w:r>
          </w:p>
        </w:tc>
      </w:tr>
      <w:tr w:rsidR="00D05D74" w:rsidRPr="00F15305" w14:paraId="6C5A0D3F" w14:textId="77777777" w:rsidTr="00D05D74">
        <w:trPr>
          <w:jc w:val="center"/>
        </w:trPr>
        <w:tc>
          <w:tcPr>
            <w:tcW w:w="2942" w:type="dxa"/>
          </w:tcPr>
          <w:p w14:paraId="0B16E0CA" w14:textId="77777777" w:rsidR="00D05D74" w:rsidRPr="00F15305" w:rsidRDefault="00D05D74" w:rsidP="00D306E1">
            <w:pPr>
              <w:pStyle w:val="Textoindependiente"/>
              <w:ind w:right="29"/>
              <w:jc w:val="both"/>
              <w:rPr>
                <w:b/>
                <w:sz w:val="20"/>
                <w:szCs w:val="20"/>
              </w:rPr>
            </w:pPr>
            <w:r w:rsidRPr="00F15305">
              <w:rPr>
                <w:b/>
                <w:sz w:val="20"/>
                <w:szCs w:val="20"/>
                <w:lang w:val="es-ES_tradnl"/>
              </w:rPr>
              <w:t>MINISTERIO DE VIVIENDA, CIUDAD Y TERRITORIO</w:t>
            </w:r>
          </w:p>
        </w:tc>
        <w:tc>
          <w:tcPr>
            <w:tcW w:w="1868" w:type="dxa"/>
          </w:tcPr>
          <w:p w14:paraId="07BA5FD5" w14:textId="77777777" w:rsidR="00D05D74" w:rsidRPr="00F15305" w:rsidRDefault="00D05D74" w:rsidP="00D306E1">
            <w:pPr>
              <w:pStyle w:val="Textoindependiente"/>
              <w:ind w:right="29"/>
              <w:jc w:val="center"/>
              <w:rPr>
                <w:b/>
                <w:sz w:val="20"/>
                <w:szCs w:val="20"/>
                <w:u w:val="single"/>
              </w:rPr>
            </w:pPr>
            <w:r w:rsidRPr="00F15305">
              <w:rPr>
                <w:b/>
                <w:sz w:val="20"/>
                <w:szCs w:val="20"/>
                <w:u w:val="single"/>
              </w:rPr>
              <w:t>NO</w:t>
            </w:r>
          </w:p>
          <w:p w14:paraId="13FB1592" w14:textId="77777777" w:rsidR="00D05D74" w:rsidRPr="00F15305" w:rsidRDefault="00D05D74" w:rsidP="00D306E1">
            <w:pPr>
              <w:pStyle w:val="Textoindependiente"/>
              <w:ind w:right="29"/>
              <w:jc w:val="center"/>
              <w:rPr>
                <w:b/>
                <w:sz w:val="20"/>
                <w:szCs w:val="20"/>
              </w:rPr>
            </w:pPr>
            <w:r w:rsidRPr="00F15305">
              <w:rPr>
                <w:b/>
                <w:sz w:val="20"/>
                <w:szCs w:val="20"/>
                <w:u w:val="single"/>
              </w:rPr>
              <w:t>RAZONABLE</w:t>
            </w:r>
          </w:p>
        </w:tc>
        <w:tc>
          <w:tcPr>
            <w:tcW w:w="1568" w:type="dxa"/>
          </w:tcPr>
          <w:p w14:paraId="22773571" w14:textId="77777777" w:rsidR="00D05D74" w:rsidRPr="00F15305" w:rsidRDefault="00D05D74" w:rsidP="00D306E1">
            <w:pPr>
              <w:pStyle w:val="Textoindependiente"/>
              <w:ind w:right="29"/>
              <w:jc w:val="center"/>
              <w:rPr>
                <w:b/>
                <w:sz w:val="20"/>
                <w:szCs w:val="20"/>
              </w:rPr>
            </w:pPr>
          </w:p>
        </w:tc>
        <w:tc>
          <w:tcPr>
            <w:tcW w:w="1672" w:type="dxa"/>
          </w:tcPr>
          <w:p w14:paraId="5249FAC1" w14:textId="77777777" w:rsidR="00D05D74" w:rsidRPr="00F15305" w:rsidRDefault="00D05D74" w:rsidP="00D306E1">
            <w:pPr>
              <w:pStyle w:val="Textoindependiente"/>
              <w:ind w:right="29"/>
              <w:jc w:val="center"/>
              <w:rPr>
                <w:b/>
                <w:bCs/>
                <w:sz w:val="20"/>
                <w:szCs w:val="20"/>
                <w:lang w:eastAsia="es-CO"/>
              </w:rPr>
            </w:pPr>
            <w:r w:rsidRPr="00F15305">
              <w:rPr>
                <w:b/>
                <w:bCs/>
                <w:sz w:val="20"/>
                <w:szCs w:val="20"/>
                <w:lang w:eastAsia="es-CO"/>
              </w:rPr>
              <w:t>CON</w:t>
            </w:r>
          </w:p>
          <w:p w14:paraId="7B259B9F" w14:textId="77777777" w:rsidR="00D05D74" w:rsidRPr="00F15305" w:rsidRDefault="00D05D74"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6CD016F9" w14:textId="77777777" w:rsidR="00D05D74" w:rsidRPr="00F15305" w:rsidRDefault="00D05D74" w:rsidP="00D306E1">
            <w:pPr>
              <w:pStyle w:val="Textoindependiente"/>
              <w:ind w:right="29"/>
              <w:jc w:val="center"/>
              <w:rPr>
                <w:b/>
                <w:sz w:val="20"/>
                <w:szCs w:val="20"/>
              </w:rPr>
            </w:pPr>
            <w:r w:rsidRPr="00F15305">
              <w:rPr>
                <w:b/>
                <w:sz w:val="20"/>
                <w:szCs w:val="20"/>
              </w:rPr>
              <w:t>NO SE</w:t>
            </w:r>
          </w:p>
          <w:p w14:paraId="060E442C" w14:textId="77777777" w:rsidR="00D05D74" w:rsidRPr="00F15305" w:rsidRDefault="00D05D74" w:rsidP="00D306E1">
            <w:pPr>
              <w:pStyle w:val="Textoindependiente"/>
              <w:ind w:right="29"/>
              <w:jc w:val="center"/>
              <w:rPr>
                <w:b/>
                <w:sz w:val="20"/>
                <w:szCs w:val="20"/>
              </w:rPr>
            </w:pPr>
            <w:r w:rsidRPr="00F15305">
              <w:rPr>
                <w:b/>
                <w:sz w:val="20"/>
                <w:szCs w:val="20"/>
              </w:rPr>
              <w:t>FENECE</w:t>
            </w:r>
          </w:p>
        </w:tc>
      </w:tr>
      <w:bookmarkEnd w:id="6"/>
      <w:bookmarkEnd w:id="7"/>
      <w:bookmarkEnd w:id="8"/>
    </w:tbl>
    <w:p w14:paraId="2A46FA9D" w14:textId="77777777" w:rsidR="000E0D71" w:rsidRDefault="000E0D71" w:rsidP="00D05D74">
      <w:pPr>
        <w:pStyle w:val="Textoindependiente"/>
        <w:ind w:right="-234"/>
        <w:jc w:val="both"/>
        <w:rPr>
          <w:b/>
          <w:bCs/>
          <w:sz w:val="28"/>
          <w:szCs w:val="28"/>
        </w:rPr>
      </w:pPr>
    </w:p>
    <w:p w14:paraId="41AF7A3A" w14:textId="000927CA" w:rsidR="00D05D74" w:rsidRDefault="00D05D74" w:rsidP="000E0D71">
      <w:pPr>
        <w:pStyle w:val="Textoindependiente"/>
        <w:ind w:right="49"/>
        <w:jc w:val="both"/>
        <w:rPr>
          <w:b/>
          <w:bCs/>
          <w:sz w:val="28"/>
          <w:szCs w:val="28"/>
        </w:rPr>
      </w:pPr>
      <w:bookmarkStart w:id="11" w:name="_Hlk207873847"/>
      <w:bookmarkStart w:id="12" w:name="_Hlk207875017"/>
      <w:bookmarkStart w:id="13" w:name="_Hlk207876182"/>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03A3FC40" w14:textId="70F9AC2E" w:rsidR="00D05D74" w:rsidRDefault="00D05D74" w:rsidP="00D05D74">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D05D74" w14:paraId="375DC2F3" w14:textId="77777777" w:rsidTr="00D306E1">
        <w:trPr>
          <w:trHeight w:val="256"/>
          <w:jc w:val="center"/>
        </w:trPr>
        <w:tc>
          <w:tcPr>
            <w:tcW w:w="7704" w:type="dxa"/>
            <w:gridSpan w:val="6"/>
            <w:tcBorders>
              <w:bottom w:val="single" w:sz="2" w:space="0" w:color="231F20"/>
            </w:tcBorders>
            <w:shd w:val="clear" w:color="auto" w:fill="E8F1F0"/>
          </w:tcPr>
          <w:p w14:paraId="330A90B2" w14:textId="77777777" w:rsidR="00D05D74" w:rsidRPr="00BC5B1A" w:rsidRDefault="00D05D74" w:rsidP="00D05D74">
            <w:pPr>
              <w:pStyle w:val="TableParagraph"/>
              <w:spacing w:before="48"/>
              <w:ind w:left="80"/>
              <w:jc w:val="center"/>
              <w:rPr>
                <w:b/>
                <w:sz w:val="16"/>
                <w:szCs w:val="16"/>
              </w:rPr>
            </w:pPr>
            <w:r w:rsidRPr="00BC5B1A">
              <w:rPr>
                <w:b/>
                <w:color w:val="231F20"/>
                <w:sz w:val="16"/>
                <w:szCs w:val="16"/>
              </w:rPr>
              <w:t>UNIDAD</w:t>
            </w:r>
            <w:r w:rsidRPr="00BC5B1A">
              <w:rPr>
                <w:b/>
                <w:color w:val="231F20"/>
                <w:spacing w:val="-10"/>
                <w:sz w:val="16"/>
                <w:szCs w:val="16"/>
              </w:rPr>
              <w:t xml:space="preserve"> </w:t>
            </w:r>
            <w:r w:rsidRPr="00BC5B1A">
              <w:rPr>
                <w:b/>
                <w:color w:val="231F20"/>
                <w:sz w:val="16"/>
                <w:szCs w:val="16"/>
              </w:rPr>
              <w:t>EJECUTORA:</w:t>
            </w:r>
            <w:r w:rsidRPr="00BC5B1A">
              <w:rPr>
                <w:b/>
                <w:color w:val="231F20"/>
                <w:spacing w:val="-10"/>
                <w:sz w:val="16"/>
                <w:szCs w:val="16"/>
              </w:rPr>
              <w:t xml:space="preserve"> </w:t>
            </w:r>
            <w:r w:rsidRPr="00BC5B1A">
              <w:rPr>
                <w:b/>
                <w:color w:val="231F20"/>
                <w:sz w:val="16"/>
                <w:szCs w:val="16"/>
              </w:rPr>
              <w:t>MINISTERIO</w:t>
            </w:r>
            <w:r w:rsidRPr="00BC5B1A">
              <w:rPr>
                <w:b/>
                <w:color w:val="231F20"/>
                <w:spacing w:val="-9"/>
                <w:sz w:val="16"/>
                <w:szCs w:val="16"/>
              </w:rPr>
              <w:t xml:space="preserve"> </w:t>
            </w:r>
            <w:r w:rsidRPr="00BC5B1A">
              <w:rPr>
                <w:b/>
                <w:color w:val="231F20"/>
                <w:sz w:val="16"/>
                <w:szCs w:val="16"/>
              </w:rPr>
              <w:t>DE</w:t>
            </w:r>
            <w:r w:rsidRPr="00BC5B1A">
              <w:rPr>
                <w:b/>
                <w:color w:val="231F20"/>
                <w:spacing w:val="-9"/>
                <w:sz w:val="16"/>
                <w:szCs w:val="16"/>
              </w:rPr>
              <w:t xml:space="preserve"> </w:t>
            </w:r>
            <w:r w:rsidRPr="00BC5B1A">
              <w:rPr>
                <w:b/>
                <w:color w:val="231F20"/>
                <w:sz w:val="16"/>
                <w:szCs w:val="16"/>
              </w:rPr>
              <w:t>VIVIENDA,</w:t>
            </w:r>
            <w:r w:rsidRPr="00BC5B1A">
              <w:rPr>
                <w:b/>
                <w:color w:val="231F20"/>
                <w:spacing w:val="-9"/>
                <w:sz w:val="16"/>
                <w:szCs w:val="16"/>
              </w:rPr>
              <w:t xml:space="preserve"> </w:t>
            </w:r>
            <w:r w:rsidRPr="00BC5B1A">
              <w:rPr>
                <w:b/>
                <w:color w:val="231F20"/>
                <w:sz w:val="16"/>
                <w:szCs w:val="16"/>
              </w:rPr>
              <w:t>CIUDAD</w:t>
            </w:r>
            <w:r w:rsidRPr="00BC5B1A">
              <w:rPr>
                <w:b/>
                <w:color w:val="231F20"/>
                <w:spacing w:val="-9"/>
                <w:sz w:val="16"/>
                <w:szCs w:val="16"/>
              </w:rPr>
              <w:t xml:space="preserve"> </w:t>
            </w:r>
            <w:r w:rsidRPr="00BC5B1A">
              <w:rPr>
                <w:b/>
                <w:color w:val="231F20"/>
                <w:sz w:val="16"/>
                <w:szCs w:val="16"/>
              </w:rPr>
              <w:t>Y</w:t>
            </w:r>
            <w:r w:rsidRPr="00BC5B1A">
              <w:rPr>
                <w:b/>
                <w:color w:val="231F20"/>
                <w:spacing w:val="-10"/>
                <w:sz w:val="16"/>
                <w:szCs w:val="16"/>
              </w:rPr>
              <w:t xml:space="preserve"> </w:t>
            </w:r>
            <w:r w:rsidRPr="00BC5B1A">
              <w:rPr>
                <w:b/>
                <w:color w:val="231F20"/>
                <w:sz w:val="16"/>
                <w:szCs w:val="16"/>
              </w:rPr>
              <w:t>TERRITORIO</w:t>
            </w:r>
            <w:r w:rsidRPr="00BC5B1A">
              <w:rPr>
                <w:b/>
                <w:color w:val="231F20"/>
                <w:spacing w:val="-9"/>
                <w:sz w:val="16"/>
                <w:szCs w:val="16"/>
              </w:rPr>
              <w:t xml:space="preserve"> </w:t>
            </w:r>
            <w:r w:rsidRPr="00BC5B1A">
              <w:rPr>
                <w:b/>
                <w:color w:val="231F20"/>
                <w:sz w:val="16"/>
                <w:szCs w:val="16"/>
              </w:rPr>
              <w:t>-</w:t>
            </w:r>
            <w:r w:rsidRPr="00BC5B1A">
              <w:rPr>
                <w:b/>
                <w:color w:val="231F20"/>
                <w:spacing w:val="-9"/>
                <w:sz w:val="16"/>
                <w:szCs w:val="16"/>
              </w:rPr>
              <w:t xml:space="preserve"> </w:t>
            </w:r>
            <w:r w:rsidRPr="00BC5B1A">
              <w:rPr>
                <w:b/>
                <w:color w:val="231F20"/>
                <w:sz w:val="16"/>
                <w:szCs w:val="16"/>
              </w:rPr>
              <w:t>GESTION</w:t>
            </w:r>
            <w:r w:rsidRPr="00BC5B1A">
              <w:rPr>
                <w:b/>
                <w:color w:val="231F20"/>
                <w:spacing w:val="-9"/>
                <w:sz w:val="16"/>
                <w:szCs w:val="16"/>
              </w:rPr>
              <w:t xml:space="preserve"> </w:t>
            </w:r>
            <w:r w:rsidRPr="00BC5B1A">
              <w:rPr>
                <w:b/>
                <w:color w:val="231F20"/>
                <w:spacing w:val="-2"/>
                <w:sz w:val="16"/>
                <w:szCs w:val="16"/>
              </w:rPr>
              <w:t>GENERAL</w:t>
            </w:r>
          </w:p>
        </w:tc>
      </w:tr>
      <w:tr w:rsidR="00D05D74" w14:paraId="361C6F33" w14:textId="77777777" w:rsidTr="00D306E1">
        <w:trPr>
          <w:trHeight w:val="276"/>
          <w:jc w:val="center"/>
        </w:trPr>
        <w:tc>
          <w:tcPr>
            <w:tcW w:w="3852" w:type="dxa"/>
            <w:gridSpan w:val="2"/>
            <w:tcBorders>
              <w:right w:val="single" w:sz="2" w:space="0" w:color="231F20"/>
            </w:tcBorders>
            <w:shd w:val="clear" w:color="auto" w:fill="E8F1F0"/>
          </w:tcPr>
          <w:p w14:paraId="230CA64B" w14:textId="77777777" w:rsidR="00D05D74" w:rsidRDefault="00D05D74" w:rsidP="00D05D74">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40-01-</w:t>
            </w:r>
            <w:r>
              <w:rPr>
                <w:color w:val="231F20"/>
                <w:spacing w:val="-5"/>
                <w:sz w:val="14"/>
              </w:rPr>
              <w:t>01</w:t>
            </w:r>
          </w:p>
        </w:tc>
        <w:tc>
          <w:tcPr>
            <w:tcW w:w="3852" w:type="dxa"/>
            <w:gridSpan w:val="4"/>
            <w:tcBorders>
              <w:top w:val="single" w:sz="2" w:space="0" w:color="231F20"/>
              <w:left w:val="single" w:sz="2" w:space="0" w:color="231F20"/>
              <w:right w:val="single" w:sz="2" w:space="0" w:color="231F20"/>
            </w:tcBorders>
            <w:shd w:val="clear" w:color="auto" w:fill="E8F1F0"/>
          </w:tcPr>
          <w:p w14:paraId="37543FB2" w14:textId="77777777" w:rsidR="00D05D74" w:rsidRDefault="00D05D74" w:rsidP="00D05D74">
            <w:pPr>
              <w:pStyle w:val="TableParagraph"/>
              <w:spacing w:before="48"/>
              <w:ind w:left="80"/>
              <w:jc w:val="center"/>
              <w:rPr>
                <w:sz w:val="14"/>
              </w:rPr>
            </w:pPr>
            <w:r>
              <w:rPr>
                <w:b/>
                <w:color w:val="231F20"/>
                <w:sz w:val="14"/>
              </w:rPr>
              <w:t>Sector:</w:t>
            </w:r>
            <w:r>
              <w:rPr>
                <w:b/>
                <w:color w:val="231F20"/>
                <w:spacing w:val="7"/>
                <w:sz w:val="14"/>
              </w:rPr>
              <w:t xml:space="preserve"> </w:t>
            </w:r>
            <w:r>
              <w:rPr>
                <w:color w:val="231F20"/>
                <w:sz w:val="14"/>
              </w:rPr>
              <w:t>33</w:t>
            </w:r>
            <w:r>
              <w:rPr>
                <w:color w:val="231F20"/>
                <w:spacing w:val="9"/>
                <w:sz w:val="14"/>
              </w:rPr>
              <w:t xml:space="preserve"> </w:t>
            </w:r>
            <w:r>
              <w:rPr>
                <w:color w:val="231F20"/>
                <w:sz w:val="14"/>
              </w:rPr>
              <w:t>Vivienda,</w:t>
            </w:r>
            <w:r>
              <w:rPr>
                <w:color w:val="231F20"/>
                <w:spacing w:val="9"/>
                <w:sz w:val="14"/>
              </w:rPr>
              <w:t xml:space="preserve"> </w:t>
            </w:r>
            <w:r>
              <w:rPr>
                <w:color w:val="231F20"/>
                <w:sz w:val="14"/>
              </w:rPr>
              <w:t>ciudad</w:t>
            </w:r>
            <w:r>
              <w:rPr>
                <w:color w:val="231F20"/>
                <w:spacing w:val="9"/>
                <w:sz w:val="14"/>
              </w:rPr>
              <w:t xml:space="preserve"> </w:t>
            </w:r>
            <w:r>
              <w:rPr>
                <w:color w:val="231F20"/>
                <w:sz w:val="14"/>
              </w:rPr>
              <w:t>y</w:t>
            </w:r>
            <w:r>
              <w:rPr>
                <w:color w:val="231F20"/>
                <w:spacing w:val="9"/>
                <w:sz w:val="14"/>
              </w:rPr>
              <w:t xml:space="preserve"> </w:t>
            </w:r>
            <w:r>
              <w:rPr>
                <w:color w:val="231F20"/>
                <w:spacing w:val="-2"/>
                <w:sz w:val="14"/>
              </w:rPr>
              <w:t>territorio</w:t>
            </w:r>
          </w:p>
        </w:tc>
      </w:tr>
      <w:tr w:rsidR="00D05D74" w14:paraId="1322E29C" w14:textId="77777777" w:rsidTr="00D306E1">
        <w:trPr>
          <w:trHeight w:val="256"/>
          <w:jc w:val="center"/>
        </w:trPr>
        <w:tc>
          <w:tcPr>
            <w:tcW w:w="3852" w:type="dxa"/>
            <w:gridSpan w:val="2"/>
            <w:tcBorders>
              <w:right w:val="single" w:sz="2" w:space="0" w:color="231F20"/>
            </w:tcBorders>
            <w:shd w:val="clear" w:color="auto" w:fill="E8F1F0"/>
          </w:tcPr>
          <w:p w14:paraId="7BE2C1B4" w14:textId="77777777" w:rsidR="00D05D74" w:rsidRPr="00BC5B1A" w:rsidRDefault="00D05D74" w:rsidP="00D05D74">
            <w:pPr>
              <w:pStyle w:val="TableParagraph"/>
              <w:spacing w:before="48"/>
              <w:ind w:left="79"/>
              <w:jc w:val="center"/>
              <w:rPr>
                <w:b/>
                <w:sz w:val="16"/>
                <w:szCs w:val="16"/>
              </w:rPr>
            </w:pPr>
            <w:r w:rsidRPr="00BC5B1A">
              <w:rPr>
                <w:b/>
                <w:color w:val="231F20"/>
                <w:sz w:val="16"/>
                <w:szCs w:val="16"/>
              </w:rPr>
              <w:t>OPINIÓN</w:t>
            </w:r>
            <w:r w:rsidRPr="00BC5B1A">
              <w:rPr>
                <w:b/>
                <w:color w:val="231F20"/>
                <w:spacing w:val="-9"/>
                <w:sz w:val="16"/>
                <w:szCs w:val="16"/>
              </w:rPr>
              <w:t xml:space="preserve"> </w:t>
            </w:r>
            <w:r w:rsidRPr="00BC5B1A">
              <w:rPr>
                <w:b/>
                <w:color w:val="231F20"/>
                <w:sz w:val="16"/>
                <w:szCs w:val="16"/>
              </w:rPr>
              <w:t>PRESUPUESTAL:</w:t>
            </w:r>
            <w:r w:rsidRPr="00BC5B1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452E0FD9" w14:textId="77777777" w:rsidR="00D05D74" w:rsidRPr="00BC5B1A" w:rsidRDefault="00D05D74" w:rsidP="00D05D74">
            <w:pPr>
              <w:pStyle w:val="TableParagraph"/>
              <w:spacing w:before="48"/>
              <w:ind w:left="80"/>
              <w:jc w:val="center"/>
              <w:rPr>
                <w:b/>
                <w:sz w:val="16"/>
                <w:szCs w:val="16"/>
              </w:rPr>
            </w:pPr>
            <w:r w:rsidRPr="00BC5B1A">
              <w:rPr>
                <w:b/>
                <w:color w:val="231F20"/>
                <w:sz w:val="16"/>
                <w:szCs w:val="16"/>
              </w:rPr>
              <w:t>FENECE</w:t>
            </w:r>
            <w:r w:rsidRPr="00BC5B1A">
              <w:rPr>
                <w:b/>
                <w:color w:val="231F20"/>
                <w:spacing w:val="6"/>
                <w:sz w:val="16"/>
                <w:szCs w:val="16"/>
              </w:rPr>
              <w:t xml:space="preserve"> </w:t>
            </w:r>
            <w:r w:rsidRPr="00BC5B1A">
              <w:rPr>
                <w:b/>
                <w:color w:val="231F20"/>
                <w:sz w:val="16"/>
                <w:szCs w:val="16"/>
              </w:rPr>
              <w:t>LA</w:t>
            </w:r>
            <w:r w:rsidRPr="00BC5B1A">
              <w:rPr>
                <w:b/>
                <w:color w:val="231F20"/>
                <w:spacing w:val="9"/>
                <w:sz w:val="16"/>
                <w:szCs w:val="16"/>
              </w:rPr>
              <w:t xml:space="preserve"> </w:t>
            </w:r>
            <w:r w:rsidRPr="00BC5B1A">
              <w:rPr>
                <w:b/>
                <w:color w:val="231F20"/>
                <w:sz w:val="16"/>
                <w:szCs w:val="16"/>
              </w:rPr>
              <w:t>CUENTA</w:t>
            </w:r>
            <w:r w:rsidRPr="00BC5B1A">
              <w:rPr>
                <w:b/>
                <w:color w:val="231F20"/>
                <w:spacing w:val="9"/>
                <w:sz w:val="16"/>
                <w:szCs w:val="16"/>
              </w:rPr>
              <w:t xml:space="preserve"> </w:t>
            </w:r>
            <w:r w:rsidRPr="00BC5B1A">
              <w:rPr>
                <w:b/>
                <w:color w:val="231F20"/>
                <w:sz w:val="16"/>
                <w:szCs w:val="16"/>
              </w:rPr>
              <w:t>FISCAL:</w:t>
            </w:r>
            <w:r w:rsidRPr="00BC5B1A">
              <w:rPr>
                <w:b/>
                <w:color w:val="231F20"/>
                <w:spacing w:val="9"/>
                <w:sz w:val="16"/>
                <w:szCs w:val="16"/>
              </w:rPr>
              <w:t xml:space="preserve"> </w:t>
            </w:r>
            <w:r w:rsidRPr="00BC5B1A">
              <w:rPr>
                <w:b/>
                <w:color w:val="231F20"/>
                <w:spacing w:val="-5"/>
                <w:sz w:val="16"/>
                <w:szCs w:val="16"/>
              </w:rPr>
              <w:t>NO</w:t>
            </w:r>
          </w:p>
        </w:tc>
      </w:tr>
      <w:tr w:rsidR="00D05D74" w14:paraId="3674A436" w14:textId="77777777" w:rsidTr="00D306E1">
        <w:trPr>
          <w:trHeight w:val="256"/>
          <w:jc w:val="center"/>
        </w:trPr>
        <w:tc>
          <w:tcPr>
            <w:tcW w:w="7704" w:type="dxa"/>
            <w:gridSpan w:val="6"/>
            <w:tcBorders>
              <w:top w:val="single" w:sz="2" w:space="0" w:color="231F20"/>
            </w:tcBorders>
            <w:shd w:val="clear" w:color="auto" w:fill="E8F1F0"/>
          </w:tcPr>
          <w:p w14:paraId="3C5C27EE" w14:textId="77777777" w:rsidR="00D05D74" w:rsidRDefault="00D05D74" w:rsidP="00D05D74">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D05D74" w14:paraId="479BD183" w14:textId="77777777" w:rsidTr="00D306E1">
        <w:trPr>
          <w:trHeight w:val="256"/>
          <w:jc w:val="center"/>
        </w:trPr>
        <w:tc>
          <w:tcPr>
            <w:tcW w:w="7704" w:type="dxa"/>
            <w:gridSpan w:val="6"/>
            <w:shd w:val="clear" w:color="auto" w:fill="E8F1F0"/>
          </w:tcPr>
          <w:p w14:paraId="33CC81C9" w14:textId="77777777" w:rsidR="00D05D74" w:rsidRDefault="00D05D74" w:rsidP="00D05D74">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D05D74" w14:paraId="6A1118D8" w14:textId="77777777" w:rsidTr="00D306E1">
        <w:trPr>
          <w:gridAfter w:val="1"/>
          <w:wAfter w:w="20" w:type="dxa"/>
          <w:trHeight w:val="256"/>
          <w:jc w:val="center"/>
        </w:trPr>
        <w:tc>
          <w:tcPr>
            <w:tcW w:w="593" w:type="dxa"/>
            <w:shd w:val="clear" w:color="auto" w:fill="E8F1F0"/>
          </w:tcPr>
          <w:p w14:paraId="3FC17218" w14:textId="77777777" w:rsidR="00D05D74" w:rsidRDefault="00D05D74" w:rsidP="00D05D74">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7B42E4F2" w14:textId="77777777" w:rsidR="00D05D74" w:rsidRDefault="00D05D74" w:rsidP="00D05D74">
            <w:pPr>
              <w:pStyle w:val="TableParagraph"/>
              <w:spacing w:before="48"/>
              <w:ind w:left="4"/>
              <w:jc w:val="center"/>
              <w:rPr>
                <w:b/>
                <w:sz w:val="14"/>
              </w:rPr>
            </w:pPr>
            <w:r>
              <w:rPr>
                <w:b/>
                <w:color w:val="231F20"/>
                <w:spacing w:val="-2"/>
                <w:sz w:val="14"/>
              </w:rPr>
              <w:t>Hecho</w:t>
            </w:r>
          </w:p>
        </w:tc>
        <w:tc>
          <w:tcPr>
            <w:tcW w:w="1926" w:type="dxa"/>
            <w:shd w:val="clear" w:color="auto" w:fill="E8F1F0"/>
          </w:tcPr>
          <w:p w14:paraId="50561D23" w14:textId="77777777" w:rsidR="00D05D74" w:rsidRDefault="00D05D74" w:rsidP="00D05D74">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12A8A00F" w14:textId="77777777" w:rsidR="00D05D74" w:rsidRDefault="00D05D74" w:rsidP="00D05D74">
            <w:pPr>
              <w:pStyle w:val="TableParagraph"/>
              <w:spacing w:before="48"/>
              <w:ind w:left="44" w:right="39"/>
              <w:jc w:val="center"/>
              <w:rPr>
                <w:b/>
                <w:sz w:val="14"/>
              </w:rPr>
            </w:pPr>
            <w:r>
              <w:rPr>
                <w:b/>
                <w:color w:val="231F20"/>
                <w:spacing w:val="-5"/>
                <w:sz w:val="14"/>
              </w:rPr>
              <w:t>CON</w:t>
            </w:r>
          </w:p>
        </w:tc>
      </w:tr>
      <w:tr w:rsidR="00D05D74" w14:paraId="1F086905" w14:textId="77777777" w:rsidTr="00D306E1">
        <w:trPr>
          <w:gridAfter w:val="1"/>
          <w:wAfter w:w="20" w:type="dxa"/>
          <w:trHeight w:val="729"/>
          <w:jc w:val="center"/>
        </w:trPr>
        <w:tc>
          <w:tcPr>
            <w:tcW w:w="593" w:type="dxa"/>
            <w:shd w:val="clear" w:color="auto" w:fill="E8F1F0"/>
          </w:tcPr>
          <w:p w14:paraId="2CF2F58E" w14:textId="77777777" w:rsidR="00D05D74" w:rsidRDefault="00D05D74" w:rsidP="00D05D74">
            <w:pPr>
              <w:pStyle w:val="TableParagraph"/>
              <w:spacing w:before="114"/>
              <w:jc w:val="center"/>
              <w:rPr>
                <w:rFonts w:ascii="Verdana"/>
                <w:b/>
                <w:sz w:val="14"/>
              </w:rPr>
            </w:pPr>
          </w:p>
          <w:p w14:paraId="7FC30F51" w14:textId="77777777" w:rsidR="00D05D74" w:rsidRDefault="00D05D74" w:rsidP="00D05D74">
            <w:pPr>
              <w:pStyle w:val="TableParagraph"/>
              <w:ind w:left="8" w:right="4"/>
              <w:jc w:val="center"/>
              <w:rPr>
                <w:sz w:val="14"/>
              </w:rPr>
            </w:pPr>
            <w:r>
              <w:rPr>
                <w:color w:val="231F20"/>
                <w:spacing w:val="-5"/>
                <w:sz w:val="14"/>
              </w:rPr>
              <w:t>78</w:t>
            </w:r>
          </w:p>
        </w:tc>
        <w:tc>
          <w:tcPr>
            <w:tcW w:w="3677" w:type="dxa"/>
            <w:gridSpan w:val="2"/>
            <w:shd w:val="clear" w:color="auto" w:fill="E8F1F0"/>
          </w:tcPr>
          <w:p w14:paraId="792F823F" w14:textId="77777777" w:rsidR="00D05D74" w:rsidRDefault="00D05D74" w:rsidP="00D306E1">
            <w:pPr>
              <w:pStyle w:val="TableParagraph"/>
              <w:spacing w:before="114"/>
              <w:rPr>
                <w:rFonts w:ascii="Verdana"/>
                <w:b/>
                <w:sz w:val="14"/>
              </w:rPr>
            </w:pPr>
          </w:p>
          <w:p w14:paraId="2EA4936A" w14:textId="77777777" w:rsidR="00D05D74" w:rsidRDefault="00D05D74" w:rsidP="00D306E1">
            <w:pPr>
              <w:pStyle w:val="TableParagraph"/>
              <w:ind w:left="79"/>
              <w:rPr>
                <w:sz w:val="14"/>
              </w:rPr>
            </w:pPr>
            <w:r>
              <w:rPr>
                <w:color w:val="231F20"/>
                <w:sz w:val="14"/>
              </w:rPr>
              <w:t>Pérdida</w:t>
            </w:r>
            <w:r>
              <w:rPr>
                <w:color w:val="231F20"/>
                <w:spacing w:val="-8"/>
                <w:sz w:val="14"/>
              </w:rPr>
              <w:t xml:space="preserve"> </w:t>
            </w:r>
            <w:r>
              <w:rPr>
                <w:color w:val="231F20"/>
                <w:sz w:val="14"/>
              </w:rPr>
              <w:t>de</w:t>
            </w:r>
            <w:r>
              <w:rPr>
                <w:color w:val="231F20"/>
                <w:spacing w:val="-5"/>
                <w:sz w:val="14"/>
              </w:rPr>
              <w:t xml:space="preserve"> </w:t>
            </w:r>
            <w:r>
              <w:rPr>
                <w:color w:val="231F20"/>
                <w:spacing w:val="-2"/>
                <w:sz w:val="14"/>
              </w:rPr>
              <w:t>apropiación.</w:t>
            </w:r>
          </w:p>
        </w:tc>
        <w:tc>
          <w:tcPr>
            <w:tcW w:w="1926" w:type="dxa"/>
            <w:shd w:val="clear" w:color="auto" w:fill="E8F1F0"/>
          </w:tcPr>
          <w:p w14:paraId="7AB80BF7" w14:textId="77777777" w:rsidR="00D05D74" w:rsidRDefault="00D05D74" w:rsidP="00D05D74">
            <w:pPr>
              <w:pStyle w:val="TableParagraph"/>
              <w:spacing w:before="114"/>
              <w:jc w:val="center"/>
              <w:rPr>
                <w:rFonts w:ascii="Verdana"/>
                <w:b/>
                <w:sz w:val="14"/>
              </w:rPr>
            </w:pPr>
          </w:p>
          <w:p w14:paraId="01B0075C" w14:textId="77777777" w:rsidR="00D05D74" w:rsidRDefault="00D05D74" w:rsidP="00D05D74">
            <w:pPr>
              <w:pStyle w:val="TableParagraph"/>
              <w:ind w:left="44" w:right="2"/>
              <w:jc w:val="center"/>
              <w:rPr>
                <w:sz w:val="14"/>
              </w:rPr>
            </w:pPr>
            <w:r>
              <w:rPr>
                <w:color w:val="231F20"/>
                <w:spacing w:val="-2"/>
                <w:sz w:val="14"/>
              </w:rPr>
              <w:t>188.442.379,71</w:t>
            </w:r>
          </w:p>
        </w:tc>
        <w:tc>
          <w:tcPr>
            <w:tcW w:w="1488" w:type="dxa"/>
            <w:shd w:val="clear" w:color="auto" w:fill="E8F1F0"/>
          </w:tcPr>
          <w:p w14:paraId="5916F504" w14:textId="77777777" w:rsidR="00D05D74" w:rsidRDefault="00D05D74" w:rsidP="00D05D74">
            <w:pPr>
              <w:pStyle w:val="TableParagraph"/>
              <w:spacing w:before="114"/>
              <w:jc w:val="center"/>
              <w:rPr>
                <w:rFonts w:ascii="Verdana"/>
                <w:b/>
                <w:sz w:val="14"/>
              </w:rPr>
            </w:pPr>
          </w:p>
          <w:p w14:paraId="60C274D1" w14:textId="77777777" w:rsidR="00D05D74" w:rsidRDefault="00D05D74" w:rsidP="00D05D74">
            <w:pPr>
              <w:pStyle w:val="TableParagraph"/>
              <w:ind w:left="44" w:right="39"/>
              <w:jc w:val="center"/>
              <w:rPr>
                <w:sz w:val="14"/>
              </w:rPr>
            </w:pPr>
            <w:r>
              <w:rPr>
                <w:color w:val="231F20"/>
                <w:spacing w:val="-10"/>
                <w:sz w:val="14"/>
              </w:rPr>
              <w:t>D</w:t>
            </w:r>
          </w:p>
        </w:tc>
      </w:tr>
      <w:tr w:rsidR="00D05D74" w14:paraId="39DAA760" w14:textId="77777777" w:rsidTr="00D306E1">
        <w:trPr>
          <w:gridAfter w:val="1"/>
          <w:wAfter w:w="20" w:type="dxa"/>
          <w:trHeight w:val="729"/>
          <w:jc w:val="center"/>
        </w:trPr>
        <w:tc>
          <w:tcPr>
            <w:tcW w:w="593" w:type="dxa"/>
            <w:shd w:val="clear" w:color="auto" w:fill="E8F1F0"/>
          </w:tcPr>
          <w:p w14:paraId="20B1984B" w14:textId="77777777" w:rsidR="00D05D74" w:rsidRDefault="00D05D74" w:rsidP="00D05D74">
            <w:pPr>
              <w:pStyle w:val="TableParagraph"/>
              <w:spacing w:before="114"/>
              <w:jc w:val="center"/>
              <w:rPr>
                <w:rFonts w:ascii="Verdana"/>
                <w:b/>
                <w:sz w:val="14"/>
              </w:rPr>
            </w:pPr>
          </w:p>
          <w:p w14:paraId="582C46EB" w14:textId="77777777" w:rsidR="00D05D74" w:rsidRDefault="00D05D74" w:rsidP="00D05D74">
            <w:pPr>
              <w:pStyle w:val="TableParagraph"/>
              <w:ind w:left="7" w:right="4"/>
              <w:jc w:val="center"/>
              <w:rPr>
                <w:sz w:val="14"/>
              </w:rPr>
            </w:pPr>
            <w:r>
              <w:rPr>
                <w:color w:val="231F20"/>
                <w:spacing w:val="-5"/>
                <w:sz w:val="14"/>
              </w:rPr>
              <w:t>79</w:t>
            </w:r>
          </w:p>
        </w:tc>
        <w:tc>
          <w:tcPr>
            <w:tcW w:w="3677" w:type="dxa"/>
            <w:gridSpan w:val="2"/>
            <w:shd w:val="clear" w:color="auto" w:fill="E8F1F0"/>
          </w:tcPr>
          <w:p w14:paraId="35A97EC3" w14:textId="77777777" w:rsidR="00D05D74" w:rsidRDefault="00D05D74" w:rsidP="00D306E1">
            <w:pPr>
              <w:pStyle w:val="TableParagraph"/>
              <w:spacing w:before="114"/>
              <w:rPr>
                <w:rFonts w:ascii="Verdana"/>
                <w:b/>
                <w:sz w:val="14"/>
              </w:rPr>
            </w:pPr>
          </w:p>
          <w:p w14:paraId="4270CD11" w14:textId="77777777" w:rsidR="00D05D74" w:rsidRDefault="00D05D74" w:rsidP="00D306E1">
            <w:pPr>
              <w:pStyle w:val="TableParagraph"/>
              <w:ind w:left="79"/>
              <w:rPr>
                <w:sz w:val="14"/>
              </w:rPr>
            </w:pPr>
            <w:r>
              <w:rPr>
                <w:color w:val="231F20"/>
                <w:sz w:val="14"/>
              </w:rPr>
              <w:t>Pérdida</w:t>
            </w:r>
            <w:r>
              <w:rPr>
                <w:color w:val="231F20"/>
                <w:spacing w:val="-8"/>
                <w:sz w:val="14"/>
              </w:rPr>
              <w:t xml:space="preserve"> </w:t>
            </w:r>
            <w:r>
              <w:rPr>
                <w:color w:val="231F20"/>
                <w:sz w:val="14"/>
              </w:rPr>
              <w:t>de</w:t>
            </w:r>
            <w:r>
              <w:rPr>
                <w:color w:val="231F20"/>
                <w:spacing w:val="-5"/>
                <w:sz w:val="14"/>
              </w:rPr>
              <w:t xml:space="preserve"> </w:t>
            </w:r>
            <w:r>
              <w:rPr>
                <w:color w:val="231F20"/>
                <w:spacing w:val="-2"/>
                <w:sz w:val="14"/>
              </w:rPr>
              <w:t>apropiación.</w:t>
            </w:r>
          </w:p>
        </w:tc>
        <w:tc>
          <w:tcPr>
            <w:tcW w:w="1926" w:type="dxa"/>
            <w:shd w:val="clear" w:color="auto" w:fill="E8F1F0"/>
          </w:tcPr>
          <w:p w14:paraId="7C77D0ED" w14:textId="77777777" w:rsidR="00D05D74" w:rsidRDefault="00D05D74" w:rsidP="00D05D74">
            <w:pPr>
              <w:pStyle w:val="TableParagraph"/>
              <w:spacing w:before="114"/>
              <w:jc w:val="center"/>
              <w:rPr>
                <w:rFonts w:ascii="Verdana"/>
                <w:b/>
                <w:sz w:val="14"/>
              </w:rPr>
            </w:pPr>
          </w:p>
          <w:p w14:paraId="1B970671" w14:textId="77777777" w:rsidR="00D05D74" w:rsidRDefault="00D05D74" w:rsidP="00D05D74">
            <w:pPr>
              <w:pStyle w:val="TableParagraph"/>
              <w:ind w:left="44" w:right="2"/>
              <w:jc w:val="center"/>
              <w:rPr>
                <w:sz w:val="14"/>
              </w:rPr>
            </w:pPr>
            <w:r>
              <w:rPr>
                <w:color w:val="231F20"/>
                <w:spacing w:val="-2"/>
                <w:sz w:val="14"/>
              </w:rPr>
              <w:t>38.821.694.815,78</w:t>
            </w:r>
          </w:p>
        </w:tc>
        <w:tc>
          <w:tcPr>
            <w:tcW w:w="1488" w:type="dxa"/>
            <w:shd w:val="clear" w:color="auto" w:fill="E8F1F0"/>
          </w:tcPr>
          <w:p w14:paraId="0BDED7B9" w14:textId="77777777" w:rsidR="00D05D74" w:rsidRDefault="00D05D74" w:rsidP="00D05D74">
            <w:pPr>
              <w:pStyle w:val="TableParagraph"/>
              <w:spacing w:before="114"/>
              <w:jc w:val="center"/>
              <w:rPr>
                <w:rFonts w:ascii="Verdana"/>
                <w:b/>
                <w:sz w:val="14"/>
              </w:rPr>
            </w:pPr>
          </w:p>
          <w:p w14:paraId="7F06904C" w14:textId="77777777" w:rsidR="00D05D74" w:rsidRDefault="00D05D74" w:rsidP="00D05D74">
            <w:pPr>
              <w:pStyle w:val="TableParagraph"/>
              <w:ind w:left="44" w:right="39"/>
              <w:jc w:val="center"/>
              <w:rPr>
                <w:sz w:val="14"/>
              </w:rPr>
            </w:pPr>
            <w:r>
              <w:rPr>
                <w:color w:val="231F20"/>
                <w:spacing w:val="-10"/>
                <w:sz w:val="14"/>
              </w:rPr>
              <w:t>D</w:t>
            </w:r>
          </w:p>
        </w:tc>
      </w:tr>
      <w:tr w:rsidR="00D05D74" w14:paraId="081B46E6" w14:textId="77777777" w:rsidTr="00D306E1">
        <w:trPr>
          <w:gridAfter w:val="1"/>
          <w:wAfter w:w="20" w:type="dxa"/>
          <w:trHeight w:val="928"/>
          <w:jc w:val="center"/>
        </w:trPr>
        <w:tc>
          <w:tcPr>
            <w:tcW w:w="593" w:type="dxa"/>
            <w:shd w:val="clear" w:color="auto" w:fill="E8F1F0"/>
          </w:tcPr>
          <w:p w14:paraId="1453D9C8" w14:textId="77777777" w:rsidR="00D05D74" w:rsidRDefault="00D05D74" w:rsidP="00D05D74">
            <w:pPr>
              <w:pStyle w:val="TableParagraph"/>
              <w:jc w:val="center"/>
              <w:rPr>
                <w:rFonts w:ascii="Verdana"/>
                <w:b/>
                <w:sz w:val="14"/>
              </w:rPr>
            </w:pPr>
          </w:p>
          <w:p w14:paraId="6FD68134" w14:textId="77777777" w:rsidR="00D05D74" w:rsidRDefault="00D05D74" w:rsidP="00D05D74">
            <w:pPr>
              <w:pStyle w:val="TableParagraph"/>
              <w:spacing w:before="43"/>
              <w:jc w:val="center"/>
              <w:rPr>
                <w:rFonts w:ascii="Verdana"/>
                <w:b/>
                <w:sz w:val="14"/>
              </w:rPr>
            </w:pPr>
          </w:p>
          <w:p w14:paraId="1327A6E6" w14:textId="77777777" w:rsidR="00D05D74" w:rsidRDefault="00D05D74" w:rsidP="00D05D74">
            <w:pPr>
              <w:pStyle w:val="TableParagraph"/>
              <w:spacing w:before="1"/>
              <w:ind w:left="7" w:right="4"/>
              <w:jc w:val="center"/>
              <w:rPr>
                <w:sz w:val="14"/>
              </w:rPr>
            </w:pPr>
            <w:r>
              <w:rPr>
                <w:color w:val="231F20"/>
                <w:spacing w:val="-5"/>
                <w:sz w:val="14"/>
              </w:rPr>
              <w:t>80</w:t>
            </w:r>
          </w:p>
        </w:tc>
        <w:tc>
          <w:tcPr>
            <w:tcW w:w="3677" w:type="dxa"/>
            <w:gridSpan w:val="2"/>
            <w:shd w:val="clear" w:color="auto" w:fill="E8F1F0"/>
          </w:tcPr>
          <w:p w14:paraId="733A7488" w14:textId="77777777" w:rsidR="00D05D74" w:rsidRDefault="00D05D74" w:rsidP="00D306E1">
            <w:pPr>
              <w:pStyle w:val="TableParagraph"/>
              <w:spacing w:before="48" w:line="249" w:lineRule="auto"/>
              <w:ind w:left="79" w:right="73"/>
              <w:jc w:val="both"/>
              <w:rPr>
                <w:sz w:val="14"/>
              </w:rPr>
            </w:pPr>
            <w:r>
              <w:rPr>
                <w:color w:val="231F20"/>
                <w:sz w:val="14"/>
              </w:rPr>
              <w:t>Baja ejecución del presupuesto para el rubro de</w:t>
            </w:r>
            <w:r>
              <w:rPr>
                <w:color w:val="231F20"/>
                <w:spacing w:val="40"/>
                <w:sz w:val="14"/>
              </w:rPr>
              <w:t xml:space="preserve"> </w:t>
            </w:r>
            <w:r>
              <w:rPr>
                <w:color w:val="231F20"/>
                <w:sz w:val="14"/>
              </w:rPr>
              <w:t>inversión en la vigencia 2024, teniendo en cuenta que</w:t>
            </w:r>
            <w:r>
              <w:rPr>
                <w:color w:val="231F20"/>
                <w:spacing w:val="80"/>
                <w:sz w:val="14"/>
              </w:rPr>
              <w:t xml:space="preserve"> </w:t>
            </w:r>
            <w:r>
              <w:rPr>
                <w:color w:val="231F20"/>
                <w:sz w:val="14"/>
              </w:rPr>
              <w:t>la apropiación definitiva por $1.232.572.716.121 (1.23</w:t>
            </w:r>
            <w:r>
              <w:rPr>
                <w:color w:val="231F20"/>
                <w:spacing w:val="40"/>
                <w:sz w:val="14"/>
              </w:rPr>
              <w:t xml:space="preserve"> </w:t>
            </w:r>
            <w:r>
              <w:rPr>
                <w:color w:val="231F20"/>
                <w:sz w:val="14"/>
              </w:rPr>
              <w:t>billones),</w:t>
            </w:r>
            <w:r>
              <w:rPr>
                <w:color w:val="231F20"/>
                <w:spacing w:val="26"/>
                <w:sz w:val="14"/>
              </w:rPr>
              <w:t xml:space="preserve"> </w:t>
            </w:r>
            <w:r>
              <w:rPr>
                <w:color w:val="231F20"/>
                <w:sz w:val="14"/>
              </w:rPr>
              <w:t>se</w:t>
            </w:r>
            <w:r>
              <w:rPr>
                <w:color w:val="231F20"/>
                <w:spacing w:val="27"/>
                <w:sz w:val="14"/>
              </w:rPr>
              <w:t xml:space="preserve"> </w:t>
            </w:r>
            <w:r>
              <w:rPr>
                <w:color w:val="231F20"/>
                <w:sz w:val="14"/>
              </w:rPr>
              <w:t>obligó</w:t>
            </w:r>
            <w:r>
              <w:rPr>
                <w:color w:val="231F20"/>
                <w:spacing w:val="27"/>
                <w:sz w:val="14"/>
              </w:rPr>
              <w:t xml:space="preserve"> </w:t>
            </w:r>
            <w:r>
              <w:rPr>
                <w:color w:val="231F20"/>
                <w:sz w:val="14"/>
              </w:rPr>
              <w:t>el</w:t>
            </w:r>
            <w:r>
              <w:rPr>
                <w:color w:val="231F20"/>
                <w:spacing w:val="26"/>
                <w:sz w:val="14"/>
              </w:rPr>
              <w:t xml:space="preserve"> </w:t>
            </w:r>
            <w:r>
              <w:rPr>
                <w:color w:val="231F20"/>
                <w:sz w:val="14"/>
              </w:rPr>
              <w:t>10,17%</w:t>
            </w:r>
            <w:r>
              <w:rPr>
                <w:color w:val="231F20"/>
                <w:spacing w:val="27"/>
                <w:sz w:val="14"/>
              </w:rPr>
              <w:t xml:space="preserve"> </w:t>
            </w:r>
            <w:r>
              <w:rPr>
                <w:color w:val="231F20"/>
                <w:sz w:val="14"/>
              </w:rPr>
              <w:t>de</w:t>
            </w:r>
            <w:r>
              <w:rPr>
                <w:color w:val="231F20"/>
                <w:spacing w:val="27"/>
                <w:sz w:val="14"/>
              </w:rPr>
              <w:t xml:space="preserve"> </w:t>
            </w:r>
            <w:r>
              <w:rPr>
                <w:color w:val="231F20"/>
                <w:sz w:val="14"/>
              </w:rPr>
              <w:t>este</w:t>
            </w:r>
            <w:r>
              <w:rPr>
                <w:color w:val="231F20"/>
                <w:spacing w:val="26"/>
                <w:sz w:val="14"/>
              </w:rPr>
              <w:t xml:space="preserve"> </w:t>
            </w:r>
            <w:r>
              <w:rPr>
                <w:color w:val="231F20"/>
                <w:sz w:val="14"/>
              </w:rPr>
              <w:t>valor,</w:t>
            </w:r>
            <w:r>
              <w:rPr>
                <w:color w:val="231F20"/>
                <w:spacing w:val="27"/>
                <w:sz w:val="14"/>
              </w:rPr>
              <w:t xml:space="preserve"> </w:t>
            </w:r>
            <w:r>
              <w:rPr>
                <w:color w:val="231F20"/>
                <w:sz w:val="14"/>
              </w:rPr>
              <w:t>es</w:t>
            </w:r>
            <w:r>
              <w:rPr>
                <w:color w:val="231F20"/>
                <w:spacing w:val="27"/>
                <w:sz w:val="14"/>
              </w:rPr>
              <w:t xml:space="preserve"> </w:t>
            </w:r>
            <w:r>
              <w:rPr>
                <w:color w:val="231F20"/>
                <w:spacing w:val="-2"/>
                <w:sz w:val="14"/>
              </w:rPr>
              <w:t>decir,</w:t>
            </w:r>
          </w:p>
          <w:p w14:paraId="24958157" w14:textId="77777777" w:rsidR="00D05D74" w:rsidRDefault="00D05D74" w:rsidP="00D306E1">
            <w:pPr>
              <w:pStyle w:val="TableParagraph"/>
              <w:spacing w:before="2"/>
              <w:ind w:left="79"/>
              <w:rPr>
                <w:sz w:val="14"/>
              </w:rPr>
            </w:pPr>
            <w:r>
              <w:rPr>
                <w:color w:val="231F20"/>
                <w:spacing w:val="-2"/>
                <w:sz w:val="14"/>
              </w:rPr>
              <w:t>$125.398.157.275,23.</w:t>
            </w:r>
          </w:p>
        </w:tc>
        <w:tc>
          <w:tcPr>
            <w:tcW w:w="1926" w:type="dxa"/>
            <w:shd w:val="clear" w:color="auto" w:fill="E8F1F0"/>
          </w:tcPr>
          <w:p w14:paraId="168FAADE" w14:textId="77777777" w:rsidR="00D05D74" w:rsidRDefault="00D05D74" w:rsidP="00D05D74">
            <w:pPr>
              <w:pStyle w:val="TableParagraph"/>
              <w:jc w:val="center"/>
              <w:rPr>
                <w:rFonts w:ascii="Verdana"/>
                <w:b/>
                <w:sz w:val="14"/>
              </w:rPr>
            </w:pPr>
          </w:p>
          <w:p w14:paraId="209ACC56" w14:textId="77777777" w:rsidR="00D05D74" w:rsidRDefault="00D05D74" w:rsidP="00D05D74">
            <w:pPr>
              <w:pStyle w:val="TableParagraph"/>
              <w:spacing w:before="43"/>
              <w:jc w:val="center"/>
              <w:rPr>
                <w:rFonts w:ascii="Verdana"/>
                <w:b/>
                <w:sz w:val="14"/>
              </w:rPr>
            </w:pPr>
          </w:p>
          <w:p w14:paraId="6D9DAFDE" w14:textId="77777777" w:rsidR="00D05D74" w:rsidRDefault="00D05D74" w:rsidP="00D05D74">
            <w:pPr>
              <w:pStyle w:val="TableParagraph"/>
              <w:spacing w:before="1"/>
              <w:ind w:left="44" w:right="41"/>
              <w:jc w:val="center"/>
              <w:rPr>
                <w:sz w:val="14"/>
              </w:rPr>
            </w:pPr>
            <w:r>
              <w:rPr>
                <w:color w:val="231F20"/>
                <w:spacing w:val="-2"/>
                <w:sz w:val="14"/>
              </w:rPr>
              <w:t>1.107.174.558.846,00</w:t>
            </w:r>
          </w:p>
        </w:tc>
        <w:tc>
          <w:tcPr>
            <w:tcW w:w="1488" w:type="dxa"/>
            <w:shd w:val="clear" w:color="auto" w:fill="E8F1F0"/>
          </w:tcPr>
          <w:p w14:paraId="5570D36E" w14:textId="77777777" w:rsidR="00D05D74" w:rsidRDefault="00D05D74" w:rsidP="00D05D74">
            <w:pPr>
              <w:pStyle w:val="TableParagraph"/>
              <w:jc w:val="center"/>
              <w:rPr>
                <w:rFonts w:ascii="Verdana"/>
                <w:b/>
                <w:sz w:val="14"/>
              </w:rPr>
            </w:pPr>
          </w:p>
          <w:p w14:paraId="646BFF7F" w14:textId="77777777" w:rsidR="00D05D74" w:rsidRDefault="00D05D74" w:rsidP="00D05D74">
            <w:pPr>
              <w:pStyle w:val="TableParagraph"/>
              <w:spacing w:before="43"/>
              <w:jc w:val="center"/>
              <w:rPr>
                <w:rFonts w:ascii="Verdana"/>
                <w:b/>
                <w:sz w:val="14"/>
              </w:rPr>
            </w:pPr>
          </w:p>
          <w:p w14:paraId="1E35917E" w14:textId="77777777" w:rsidR="00D05D74" w:rsidRDefault="00D05D74" w:rsidP="00D05D74">
            <w:pPr>
              <w:pStyle w:val="TableParagraph"/>
              <w:spacing w:before="1"/>
              <w:ind w:left="44" w:right="39"/>
              <w:jc w:val="center"/>
              <w:rPr>
                <w:sz w:val="14"/>
              </w:rPr>
            </w:pPr>
            <w:r>
              <w:rPr>
                <w:color w:val="231F20"/>
                <w:spacing w:val="-10"/>
                <w:sz w:val="14"/>
              </w:rPr>
              <w:t>D</w:t>
            </w:r>
          </w:p>
        </w:tc>
      </w:tr>
      <w:tr w:rsidR="00D05D74" w14:paraId="79A1C229" w14:textId="77777777" w:rsidTr="00D306E1">
        <w:trPr>
          <w:gridAfter w:val="1"/>
          <w:wAfter w:w="20" w:type="dxa"/>
          <w:trHeight w:val="928"/>
          <w:jc w:val="center"/>
        </w:trPr>
        <w:tc>
          <w:tcPr>
            <w:tcW w:w="593" w:type="dxa"/>
            <w:shd w:val="clear" w:color="auto" w:fill="E8F1F0"/>
          </w:tcPr>
          <w:p w14:paraId="197B9AE8" w14:textId="77777777" w:rsidR="00D05D74" w:rsidRDefault="00D05D74" w:rsidP="00D05D74">
            <w:pPr>
              <w:pStyle w:val="TableParagraph"/>
              <w:jc w:val="center"/>
              <w:rPr>
                <w:rFonts w:ascii="Verdana"/>
                <w:b/>
                <w:sz w:val="14"/>
              </w:rPr>
            </w:pPr>
          </w:p>
          <w:p w14:paraId="35F27659" w14:textId="77777777" w:rsidR="00D05D74" w:rsidRDefault="00D05D74" w:rsidP="00D05D74">
            <w:pPr>
              <w:pStyle w:val="TableParagraph"/>
              <w:spacing w:before="43"/>
              <w:jc w:val="center"/>
              <w:rPr>
                <w:rFonts w:ascii="Verdana"/>
                <w:b/>
                <w:sz w:val="14"/>
              </w:rPr>
            </w:pPr>
          </w:p>
          <w:p w14:paraId="31B2F36C" w14:textId="77777777" w:rsidR="00D05D74" w:rsidRDefault="00D05D74" w:rsidP="00D05D74">
            <w:pPr>
              <w:pStyle w:val="TableParagraph"/>
              <w:spacing w:before="1"/>
              <w:ind w:left="7" w:right="4"/>
              <w:jc w:val="center"/>
              <w:rPr>
                <w:sz w:val="14"/>
              </w:rPr>
            </w:pPr>
            <w:r>
              <w:rPr>
                <w:color w:val="231F20"/>
                <w:spacing w:val="-5"/>
                <w:sz w:val="14"/>
              </w:rPr>
              <w:t>81</w:t>
            </w:r>
          </w:p>
        </w:tc>
        <w:tc>
          <w:tcPr>
            <w:tcW w:w="3677" w:type="dxa"/>
            <w:gridSpan w:val="2"/>
            <w:shd w:val="clear" w:color="auto" w:fill="E8F1F0"/>
          </w:tcPr>
          <w:p w14:paraId="39314DD4" w14:textId="77777777" w:rsidR="00D05D74" w:rsidRDefault="00D05D74" w:rsidP="00D306E1">
            <w:pPr>
              <w:pStyle w:val="TableParagraph"/>
              <w:spacing w:before="48" w:line="249" w:lineRule="auto"/>
              <w:ind w:left="79" w:right="73"/>
              <w:jc w:val="both"/>
              <w:rPr>
                <w:sz w:val="14"/>
              </w:rPr>
            </w:pPr>
            <w:r>
              <w:rPr>
                <w:color w:val="231F20"/>
                <w:spacing w:val="-2"/>
                <w:sz w:val="14"/>
              </w:rPr>
              <w:t>El</w:t>
            </w:r>
            <w:r>
              <w:rPr>
                <w:color w:val="231F20"/>
                <w:spacing w:val="-8"/>
                <w:sz w:val="14"/>
              </w:rPr>
              <w:t xml:space="preserve"> </w:t>
            </w:r>
            <w:r>
              <w:rPr>
                <w:color w:val="231F20"/>
                <w:spacing w:val="-2"/>
                <w:sz w:val="14"/>
              </w:rPr>
              <w:t>CONFIS</w:t>
            </w:r>
            <w:r>
              <w:rPr>
                <w:color w:val="231F20"/>
                <w:spacing w:val="-8"/>
                <w:sz w:val="14"/>
              </w:rPr>
              <w:t xml:space="preserve"> </w:t>
            </w:r>
            <w:r>
              <w:rPr>
                <w:color w:val="231F20"/>
                <w:spacing w:val="-2"/>
                <w:sz w:val="14"/>
              </w:rPr>
              <w:t>autorizó</w:t>
            </w:r>
            <w:r>
              <w:rPr>
                <w:color w:val="231F20"/>
                <w:spacing w:val="-6"/>
                <w:sz w:val="14"/>
              </w:rPr>
              <w:t xml:space="preserve"> </w:t>
            </w:r>
            <w:r>
              <w:rPr>
                <w:color w:val="231F20"/>
                <w:spacing w:val="-2"/>
                <w:sz w:val="14"/>
              </w:rPr>
              <w:t>al</w:t>
            </w:r>
            <w:r>
              <w:rPr>
                <w:color w:val="231F20"/>
                <w:spacing w:val="-7"/>
                <w:sz w:val="14"/>
              </w:rPr>
              <w:t xml:space="preserve"> </w:t>
            </w:r>
            <w:r>
              <w:rPr>
                <w:color w:val="231F20"/>
                <w:spacing w:val="-2"/>
                <w:sz w:val="14"/>
              </w:rPr>
              <w:t>MVCT</w:t>
            </w:r>
            <w:r>
              <w:rPr>
                <w:color w:val="231F20"/>
                <w:spacing w:val="-8"/>
                <w:sz w:val="14"/>
              </w:rPr>
              <w:t xml:space="preserve"> </w:t>
            </w:r>
            <w:r>
              <w:rPr>
                <w:color w:val="231F20"/>
                <w:spacing w:val="-2"/>
                <w:sz w:val="14"/>
              </w:rPr>
              <w:t>un</w:t>
            </w:r>
            <w:r>
              <w:rPr>
                <w:color w:val="231F20"/>
                <w:spacing w:val="-7"/>
                <w:sz w:val="14"/>
              </w:rPr>
              <w:t xml:space="preserve"> </w:t>
            </w:r>
            <w:r>
              <w:rPr>
                <w:color w:val="231F20"/>
                <w:spacing w:val="-2"/>
                <w:sz w:val="14"/>
              </w:rPr>
              <w:t>cupo</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vigencias</w:t>
            </w:r>
            <w:r>
              <w:rPr>
                <w:color w:val="231F20"/>
                <w:spacing w:val="-7"/>
                <w:sz w:val="14"/>
              </w:rPr>
              <w:t xml:space="preserve"> </w:t>
            </w:r>
            <w:r>
              <w:rPr>
                <w:color w:val="231F20"/>
                <w:spacing w:val="-2"/>
                <w:sz w:val="14"/>
              </w:rPr>
              <w:t>futuras</w:t>
            </w:r>
            <w:r>
              <w:rPr>
                <w:color w:val="231F20"/>
                <w:spacing w:val="40"/>
                <w:sz w:val="14"/>
              </w:rPr>
              <w:t xml:space="preserve"> </w:t>
            </w:r>
            <w:r>
              <w:rPr>
                <w:color w:val="231F20"/>
                <w:sz w:val="14"/>
              </w:rPr>
              <w:t>por</w:t>
            </w:r>
            <w:r>
              <w:rPr>
                <w:color w:val="231F20"/>
                <w:spacing w:val="-10"/>
                <w:sz w:val="14"/>
              </w:rPr>
              <w:t xml:space="preserve"> </w:t>
            </w:r>
            <w:r>
              <w:rPr>
                <w:color w:val="231F20"/>
                <w:sz w:val="14"/>
              </w:rPr>
              <w:t>$256.177.283.071</w:t>
            </w:r>
            <w:r>
              <w:rPr>
                <w:color w:val="231F20"/>
                <w:spacing w:val="-10"/>
                <w:sz w:val="14"/>
              </w:rPr>
              <w:t xml:space="preserve"> </w:t>
            </w:r>
            <w:r>
              <w:rPr>
                <w:color w:val="231F20"/>
                <w:sz w:val="14"/>
              </w:rPr>
              <w:t>para</w:t>
            </w:r>
            <w:r>
              <w:rPr>
                <w:color w:val="231F20"/>
                <w:spacing w:val="-10"/>
                <w:sz w:val="14"/>
              </w:rPr>
              <w:t xml:space="preserve"> </w:t>
            </w:r>
            <w:r>
              <w:rPr>
                <w:color w:val="231F20"/>
                <w:sz w:val="14"/>
              </w:rPr>
              <w:t>ser</w:t>
            </w:r>
            <w:r>
              <w:rPr>
                <w:color w:val="231F20"/>
                <w:spacing w:val="-9"/>
                <w:sz w:val="14"/>
              </w:rPr>
              <w:t xml:space="preserve"> </w:t>
            </w:r>
            <w:r>
              <w:rPr>
                <w:color w:val="231F20"/>
                <w:sz w:val="14"/>
              </w:rPr>
              <w:t>ejecutadas</w:t>
            </w:r>
            <w:r>
              <w:rPr>
                <w:color w:val="231F20"/>
                <w:spacing w:val="-10"/>
                <w:sz w:val="14"/>
              </w:rPr>
              <w:t xml:space="preserve"> </w:t>
            </w:r>
            <w:r>
              <w:rPr>
                <w:color w:val="231F20"/>
                <w:sz w:val="14"/>
              </w:rPr>
              <w:t>en</w:t>
            </w:r>
            <w:r>
              <w:rPr>
                <w:color w:val="231F20"/>
                <w:spacing w:val="-10"/>
                <w:sz w:val="14"/>
              </w:rPr>
              <w:t xml:space="preserve"> </w:t>
            </w:r>
            <w:r>
              <w:rPr>
                <w:color w:val="231F20"/>
                <w:sz w:val="14"/>
              </w:rPr>
              <w:t>el</w:t>
            </w:r>
            <w:r>
              <w:rPr>
                <w:color w:val="231F20"/>
                <w:spacing w:val="-10"/>
                <w:sz w:val="14"/>
              </w:rPr>
              <w:t xml:space="preserve"> </w:t>
            </w:r>
            <w:r>
              <w:rPr>
                <w:color w:val="231F20"/>
                <w:sz w:val="14"/>
              </w:rPr>
              <w:t>2025;</w:t>
            </w:r>
            <w:r>
              <w:rPr>
                <w:color w:val="231F20"/>
                <w:spacing w:val="-9"/>
                <w:sz w:val="14"/>
              </w:rPr>
              <w:t xml:space="preserve"> </w:t>
            </w:r>
            <w:r>
              <w:rPr>
                <w:color w:val="231F20"/>
                <w:sz w:val="14"/>
              </w:rPr>
              <w:t>de</w:t>
            </w:r>
            <w:r>
              <w:rPr>
                <w:color w:val="231F20"/>
                <w:spacing w:val="40"/>
                <w:sz w:val="14"/>
              </w:rPr>
              <w:t xml:space="preserve"> </w:t>
            </w:r>
            <w:r>
              <w:rPr>
                <w:color w:val="231F20"/>
                <w:sz w:val="14"/>
              </w:rPr>
              <w:t>estos</w:t>
            </w:r>
            <w:r>
              <w:rPr>
                <w:color w:val="231F20"/>
                <w:spacing w:val="-10"/>
                <w:sz w:val="14"/>
              </w:rPr>
              <w:t xml:space="preserve"> </w:t>
            </w:r>
            <w:r>
              <w:rPr>
                <w:color w:val="231F20"/>
                <w:sz w:val="14"/>
              </w:rPr>
              <w:t>recursos</w:t>
            </w:r>
            <w:r>
              <w:rPr>
                <w:color w:val="231F20"/>
                <w:spacing w:val="-10"/>
                <w:sz w:val="14"/>
              </w:rPr>
              <w:t xml:space="preserve"> </w:t>
            </w:r>
            <w:r>
              <w:rPr>
                <w:color w:val="231F20"/>
                <w:sz w:val="14"/>
              </w:rPr>
              <w:t>se</w:t>
            </w:r>
            <w:r>
              <w:rPr>
                <w:color w:val="231F20"/>
                <w:spacing w:val="-10"/>
                <w:sz w:val="14"/>
              </w:rPr>
              <w:t xml:space="preserve"> </w:t>
            </w:r>
            <w:r>
              <w:rPr>
                <w:color w:val="231F20"/>
                <w:sz w:val="14"/>
              </w:rPr>
              <w:t>comprometieron</w:t>
            </w:r>
            <w:r>
              <w:rPr>
                <w:color w:val="231F20"/>
                <w:spacing w:val="-9"/>
                <w:sz w:val="14"/>
              </w:rPr>
              <w:t xml:space="preserve"> </w:t>
            </w:r>
            <w:r>
              <w:rPr>
                <w:color w:val="231F20"/>
                <w:sz w:val="14"/>
              </w:rPr>
              <w:t>$244.097.122.326,65;</w:t>
            </w:r>
            <w:r>
              <w:rPr>
                <w:color w:val="231F20"/>
                <w:spacing w:val="40"/>
                <w:sz w:val="14"/>
              </w:rPr>
              <w:t xml:space="preserve"> </w:t>
            </w:r>
            <w:r>
              <w:rPr>
                <w:color w:val="231F20"/>
                <w:sz w:val="14"/>
              </w:rPr>
              <w:t>no se comprometió $12.080.160.744,35, equivalente al</w:t>
            </w:r>
            <w:r>
              <w:rPr>
                <w:color w:val="231F20"/>
                <w:spacing w:val="40"/>
                <w:sz w:val="14"/>
              </w:rPr>
              <w:t xml:space="preserve"> </w:t>
            </w:r>
            <w:r>
              <w:rPr>
                <w:color w:val="231F20"/>
                <w:sz w:val="14"/>
              </w:rPr>
              <w:t>4,72%, los cuales caducan.</w:t>
            </w:r>
          </w:p>
        </w:tc>
        <w:tc>
          <w:tcPr>
            <w:tcW w:w="1926" w:type="dxa"/>
            <w:shd w:val="clear" w:color="auto" w:fill="E8F1F0"/>
          </w:tcPr>
          <w:p w14:paraId="33837E74" w14:textId="77777777" w:rsidR="00D05D74" w:rsidRDefault="00D05D74" w:rsidP="00D05D74">
            <w:pPr>
              <w:pStyle w:val="TableParagraph"/>
              <w:jc w:val="center"/>
              <w:rPr>
                <w:rFonts w:ascii="Verdana"/>
                <w:b/>
                <w:sz w:val="14"/>
              </w:rPr>
            </w:pPr>
          </w:p>
          <w:p w14:paraId="56970A12" w14:textId="77777777" w:rsidR="00D05D74" w:rsidRDefault="00D05D74" w:rsidP="00D05D74">
            <w:pPr>
              <w:pStyle w:val="TableParagraph"/>
              <w:spacing w:before="43"/>
              <w:jc w:val="center"/>
              <w:rPr>
                <w:rFonts w:ascii="Verdana"/>
                <w:b/>
                <w:sz w:val="14"/>
              </w:rPr>
            </w:pPr>
          </w:p>
          <w:p w14:paraId="7B6A3DE3" w14:textId="77777777" w:rsidR="00D05D74" w:rsidRDefault="00D05D74" w:rsidP="00D05D74">
            <w:pPr>
              <w:pStyle w:val="TableParagraph"/>
              <w:spacing w:before="1"/>
              <w:ind w:left="44" w:right="40"/>
              <w:jc w:val="center"/>
              <w:rPr>
                <w:sz w:val="14"/>
              </w:rPr>
            </w:pPr>
            <w:r>
              <w:rPr>
                <w:color w:val="231F20"/>
                <w:spacing w:val="-2"/>
                <w:sz w:val="14"/>
              </w:rPr>
              <w:t>122.517.246,35</w:t>
            </w:r>
          </w:p>
        </w:tc>
        <w:tc>
          <w:tcPr>
            <w:tcW w:w="1488" w:type="dxa"/>
            <w:shd w:val="clear" w:color="auto" w:fill="E8F1F0"/>
          </w:tcPr>
          <w:p w14:paraId="35D51624" w14:textId="77777777" w:rsidR="00D05D74" w:rsidRDefault="00D05D74" w:rsidP="00D05D74">
            <w:pPr>
              <w:pStyle w:val="TableParagraph"/>
              <w:jc w:val="center"/>
              <w:rPr>
                <w:rFonts w:ascii="Verdana"/>
                <w:b/>
                <w:sz w:val="14"/>
              </w:rPr>
            </w:pPr>
          </w:p>
          <w:p w14:paraId="4ABF337A" w14:textId="77777777" w:rsidR="00D05D74" w:rsidRDefault="00D05D74" w:rsidP="00D05D74">
            <w:pPr>
              <w:pStyle w:val="TableParagraph"/>
              <w:spacing w:before="43"/>
              <w:jc w:val="center"/>
              <w:rPr>
                <w:rFonts w:ascii="Verdana"/>
                <w:b/>
                <w:sz w:val="14"/>
              </w:rPr>
            </w:pPr>
          </w:p>
          <w:p w14:paraId="2426A557" w14:textId="77777777" w:rsidR="00D05D74" w:rsidRDefault="00D05D74" w:rsidP="00D05D74">
            <w:pPr>
              <w:pStyle w:val="TableParagraph"/>
              <w:spacing w:before="1"/>
              <w:ind w:left="44" w:right="39"/>
              <w:jc w:val="center"/>
              <w:rPr>
                <w:sz w:val="14"/>
              </w:rPr>
            </w:pPr>
            <w:r>
              <w:rPr>
                <w:color w:val="231F20"/>
                <w:spacing w:val="-10"/>
                <w:sz w:val="14"/>
              </w:rPr>
              <w:t>D</w:t>
            </w:r>
          </w:p>
        </w:tc>
      </w:tr>
      <w:tr w:rsidR="00D05D74" w14:paraId="725FEF3C" w14:textId="77777777" w:rsidTr="00D306E1">
        <w:trPr>
          <w:gridAfter w:val="1"/>
          <w:wAfter w:w="20" w:type="dxa"/>
          <w:trHeight w:val="928"/>
          <w:jc w:val="center"/>
        </w:trPr>
        <w:tc>
          <w:tcPr>
            <w:tcW w:w="593" w:type="dxa"/>
            <w:shd w:val="clear" w:color="auto" w:fill="E8F1F0"/>
          </w:tcPr>
          <w:p w14:paraId="4DA28AA4" w14:textId="77777777" w:rsidR="00D05D74" w:rsidRDefault="00D05D74" w:rsidP="00D05D74">
            <w:pPr>
              <w:pStyle w:val="TableParagraph"/>
              <w:jc w:val="center"/>
              <w:rPr>
                <w:rFonts w:ascii="Verdana"/>
                <w:b/>
                <w:sz w:val="14"/>
              </w:rPr>
            </w:pPr>
          </w:p>
          <w:p w14:paraId="6FAD9735" w14:textId="77777777" w:rsidR="00D05D74" w:rsidRDefault="00D05D74" w:rsidP="00D05D74">
            <w:pPr>
              <w:pStyle w:val="TableParagraph"/>
              <w:spacing w:before="43"/>
              <w:jc w:val="center"/>
              <w:rPr>
                <w:rFonts w:ascii="Verdana"/>
                <w:b/>
                <w:sz w:val="14"/>
              </w:rPr>
            </w:pPr>
          </w:p>
          <w:p w14:paraId="718EC017" w14:textId="77777777" w:rsidR="00D05D74" w:rsidRDefault="00D05D74" w:rsidP="00D05D74">
            <w:pPr>
              <w:pStyle w:val="TableParagraph"/>
              <w:spacing w:before="1"/>
              <w:ind w:left="7" w:right="4"/>
              <w:jc w:val="center"/>
              <w:rPr>
                <w:sz w:val="14"/>
              </w:rPr>
            </w:pPr>
            <w:r>
              <w:rPr>
                <w:color w:val="231F20"/>
                <w:spacing w:val="-5"/>
                <w:sz w:val="14"/>
              </w:rPr>
              <w:t>82</w:t>
            </w:r>
          </w:p>
        </w:tc>
        <w:tc>
          <w:tcPr>
            <w:tcW w:w="3677" w:type="dxa"/>
            <w:gridSpan w:val="2"/>
            <w:shd w:val="clear" w:color="auto" w:fill="E8F1F0"/>
          </w:tcPr>
          <w:p w14:paraId="0C6C2BAB" w14:textId="77777777" w:rsidR="00D05D74" w:rsidRDefault="00D05D74" w:rsidP="00D306E1">
            <w:pPr>
              <w:pStyle w:val="TableParagraph"/>
              <w:spacing w:before="48" w:line="249" w:lineRule="auto"/>
              <w:ind w:left="79" w:right="73"/>
              <w:jc w:val="both"/>
              <w:rPr>
                <w:sz w:val="14"/>
              </w:rPr>
            </w:pPr>
            <w:r>
              <w:rPr>
                <w:color w:val="231F20"/>
                <w:spacing w:val="-2"/>
                <w:sz w:val="14"/>
              </w:rPr>
              <w:t>El</w:t>
            </w:r>
            <w:r>
              <w:rPr>
                <w:color w:val="231F20"/>
                <w:spacing w:val="-8"/>
                <w:sz w:val="14"/>
              </w:rPr>
              <w:t xml:space="preserve"> </w:t>
            </w:r>
            <w:r>
              <w:rPr>
                <w:color w:val="231F20"/>
                <w:spacing w:val="-2"/>
                <w:sz w:val="14"/>
              </w:rPr>
              <w:t>CONFIS</w:t>
            </w:r>
            <w:r>
              <w:rPr>
                <w:color w:val="231F20"/>
                <w:spacing w:val="-8"/>
                <w:sz w:val="14"/>
              </w:rPr>
              <w:t xml:space="preserve"> </w:t>
            </w:r>
            <w:r>
              <w:rPr>
                <w:color w:val="231F20"/>
                <w:spacing w:val="-2"/>
                <w:sz w:val="14"/>
              </w:rPr>
              <w:t>autorizó</w:t>
            </w:r>
            <w:r>
              <w:rPr>
                <w:color w:val="231F20"/>
                <w:spacing w:val="-6"/>
                <w:sz w:val="14"/>
              </w:rPr>
              <w:t xml:space="preserve"> </w:t>
            </w:r>
            <w:r>
              <w:rPr>
                <w:color w:val="231F20"/>
                <w:spacing w:val="-2"/>
                <w:sz w:val="14"/>
              </w:rPr>
              <w:t>al</w:t>
            </w:r>
            <w:r>
              <w:rPr>
                <w:color w:val="231F20"/>
                <w:spacing w:val="-7"/>
                <w:sz w:val="14"/>
              </w:rPr>
              <w:t xml:space="preserve"> </w:t>
            </w:r>
            <w:r>
              <w:rPr>
                <w:color w:val="231F20"/>
                <w:spacing w:val="-2"/>
                <w:sz w:val="14"/>
              </w:rPr>
              <w:t>MVCT</w:t>
            </w:r>
            <w:r>
              <w:rPr>
                <w:color w:val="231F20"/>
                <w:spacing w:val="-8"/>
                <w:sz w:val="14"/>
              </w:rPr>
              <w:t xml:space="preserve"> </w:t>
            </w:r>
            <w:r>
              <w:rPr>
                <w:color w:val="231F20"/>
                <w:spacing w:val="-2"/>
                <w:sz w:val="14"/>
              </w:rPr>
              <w:t>un</w:t>
            </w:r>
            <w:r>
              <w:rPr>
                <w:color w:val="231F20"/>
                <w:spacing w:val="-7"/>
                <w:sz w:val="14"/>
              </w:rPr>
              <w:t xml:space="preserve"> </w:t>
            </w:r>
            <w:r>
              <w:rPr>
                <w:color w:val="231F20"/>
                <w:spacing w:val="-2"/>
                <w:sz w:val="14"/>
              </w:rPr>
              <w:t>cupo</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vigencias</w:t>
            </w:r>
            <w:r>
              <w:rPr>
                <w:color w:val="231F20"/>
                <w:spacing w:val="-7"/>
                <w:sz w:val="14"/>
              </w:rPr>
              <w:t xml:space="preserve"> </w:t>
            </w:r>
            <w:r>
              <w:rPr>
                <w:color w:val="231F20"/>
                <w:spacing w:val="-2"/>
                <w:sz w:val="14"/>
              </w:rPr>
              <w:t>futuras</w:t>
            </w:r>
            <w:r>
              <w:rPr>
                <w:color w:val="231F20"/>
                <w:spacing w:val="40"/>
                <w:sz w:val="14"/>
              </w:rPr>
              <w:t xml:space="preserve"> </w:t>
            </w:r>
            <w:r>
              <w:rPr>
                <w:color w:val="231F20"/>
                <w:sz w:val="14"/>
              </w:rPr>
              <w:t>por</w:t>
            </w:r>
            <w:r>
              <w:rPr>
                <w:color w:val="231F20"/>
                <w:spacing w:val="-10"/>
                <w:sz w:val="14"/>
              </w:rPr>
              <w:t xml:space="preserve"> </w:t>
            </w:r>
            <w:r>
              <w:rPr>
                <w:color w:val="231F20"/>
                <w:sz w:val="14"/>
              </w:rPr>
              <w:t>$256.177.283.071</w:t>
            </w:r>
            <w:r>
              <w:rPr>
                <w:color w:val="231F20"/>
                <w:spacing w:val="-10"/>
                <w:sz w:val="14"/>
              </w:rPr>
              <w:t xml:space="preserve"> </w:t>
            </w:r>
            <w:r>
              <w:rPr>
                <w:color w:val="231F20"/>
                <w:sz w:val="14"/>
              </w:rPr>
              <w:t>para</w:t>
            </w:r>
            <w:r>
              <w:rPr>
                <w:color w:val="231F20"/>
                <w:spacing w:val="-10"/>
                <w:sz w:val="14"/>
              </w:rPr>
              <w:t xml:space="preserve"> </w:t>
            </w:r>
            <w:r>
              <w:rPr>
                <w:color w:val="231F20"/>
                <w:sz w:val="14"/>
              </w:rPr>
              <w:t>ser</w:t>
            </w:r>
            <w:r>
              <w:rPr>
                <w:color w:val="231F20"/>
                <w:spacing w:val="-9"/>
                <w:sz w:val="14"/>
              </w:rPr>
              <w:t xml:space="preserve"> </w:t>
            </w:r>
            <w:r>
              <w:rPr>
                <w:color w:val="231F20"/>
                <w:sz w:val="14"/>
              </w:rPr>
              <w:t>ejecutadas</w:t>
            </w:r>
            <w:r>
              <w:rPr>
                <w:color w:val="231F20"/>
                <w:spacing w:val="-10"/>
                <w:sz w:val="14"/>
              </w:rPr>
              <w:t xml:space="preserve"> </w:t>
            </w:r>
            <w:r>
              <w:rPr>
                <w:color w:val="231F20"/>
                <w:sz w:val="14"/>
              </w:rPr>
              <w:t>en</w:t>
            </w:r>
            <w:r>
              <w:rPr>
                <w:color w:val="231F20"/>
                <w:spacing w:val="-10"/>
                <w:sz w:val="14"/>
              </w:rPr>
              <w:t xml:space="preserve"> </w:t>
            </w:r>
            <w:r>
              <w:rPr>
                <w:color w:val="231F20"/>
                <w:sz w:val="14"/>
              </w:rPr>
              <w:t>el</w:t>
            </w:r>
            <w:r>
              <w:rPr>
                <w:color w:val="231F20"/>
                <w:spacing w:val="-10"/>
                <w:sz w:val="14"/>
              </w:rPr>
              <w:t xml:space="preserve"> </w:t>
            </w:r>
            <w:r>
              <w:rPr>
                <w:color w:val="231F20"/>
                <w:sz w:val="14"/>
              </w:rPr>
              <w:t>2025;</w:t>
            </w:r>
            <w:r>
              <w:rPr>
                <w:color w:val="231F20"/>
                <w:spacing w:val="-9"/>
                <w:sz w:val="14"/>
              </w:rPr>
              <w:t xml:space="preserve"> </w:t>
            </w:r>
            <w:r>
              <w:rPr>
                <w:color w:val="231F20"/>
                <w:sz w:val="14"/>
              </w:rPr>
              <w:t>de</w:t>
            </w:r>
            <w:r>
              <w:rPr>
                <w:color w:val="231F20"/>
                <w:spacing w:val="40"/>
                <w:sz w:val="14"/>
              </w:rPr>
              <w:t xml:space="preserve"> </w:t>
            </w:r>
            <w:r>
              <w:rPr>
                <w:color w:val="231F20"/>
                <w:sz w:val="14"/>
              </w:rPr>
              <w:t>estos</w:t>
            </w:r>
            <w:r>
              <w:rPr>
                <w:color w:val="231F20"/>
                <w:spacing w:val="-10"/>
                <w:sz w:val="14"/>
              </w:rPr>
              <w:t xml:space="preserve"> </w:t>
            </w:r>
            <w:r>
              <w:rPr>
                <w:color w:val="231F20"/>
                <w:sz w:val="14"/>
              </w:rPr>
              <w:t>recursos</w:t>
            </w:r>
            <w:r>
              <w:rPr>
                <w:color w:val="231F20"/>
                <w:spacing w:val="-10"/>
                <w:sz w:val="14"/>
              </w:rPr>
              <w:t xml:space="preserve"> </w:t>
            </w:r>
            <w:r>
              <w:rPr>
                <w:color w:val="231F20"/>
                <w:sz w:val="14"/>
              </w:rPr>
              <w:t>se</w:t>
            </w:r>
            <w:r>
              <w:rPr>
                <w:color w:val="231F20"/>
                <w:spacing w:val="-10"/>
                <w:sz w:val="14"/>
              </w:rPr>
              <w:t xml:space="preserve"> </w:t>
            </w:r>
            <w:r>
              <w:rPr>
                <w:color w:val="231F20"/>
                <w:sz w:val="14"/>
              </w:rPr>
              <w:t>comprometieron</w:t>
            </w:r>
            <w:r>
              <w:rPr>
                <w:color w:val="231F20"/>
                <w:spacing w:val="-9"/>
                <w:sz w:val="14"/>
              </w:rPr>
              <w:t xml:space="preserve"> </w:t>
            </w:r>
            <w:r>
              <w:rPr>
                <w:color w:val="231F20"/>
                <w:sz w:val="14"/>
              </w:rPr>
              <w:t>$244.097.122.326,65;</w:t>
            </w:r>
            <w:r>
              <w:rPr>
                <w:color w:val="231F20"/>
                <w:spacing w:val="40"/>
                <w:sz w:val="14"/>
              </w:rPr>
              <w:t xml:space="preserve"> </w:t>
            </w:r>
            <w:r>
              <w:rPr>
                <w:color w:val="231F20"/>
                <w:sz w:val="14"/>
              </w:rPr>
              <w:t>no se comprometió $12.080.160.744,35, equivalente al</w:t>
            </w:r>
            <w:r>
              <w:rPr>
                <w:color w:val="231F20"/>
                <w:spacing w:val="40"/>
                <w:sz w:val="14"/>
              </w:rPr>
              <w:t xml:space="preserve"> </w:t>
            </w:r>
            <w:r>
              <w:rPr>
                <w:color w:val="231F20"/>
                <w:sz w:val="14"/>
              </w:rPr>
              <w:t>4,72%, los cuales caducan.</w:t>
            </w:r>
          </w:p>
        </w:tc>
        <w:tc>
          <w:tcPr>
            <w:tcW w:w="1926" w:type="dxa"/>
            <w:shd w:val="clear" w:color="auto" w:fill="E8F1F0"/>
          </w:tcPr>
          <w:p w14:paraId="2CD3F598" w14:textId="77777777" w:rsidR="00D05D74" w:rsidRDefault="00D05D74" w:rsidP="00D05D74">
            <w:pPr>
              <w:pStyle w:val="TableParagraph"/>
              <w:jc w:val="center"/>
              <w:rPr>
                <w:rFonts w:ascii="Verdana"/>
                <w:b/>
                <w:sz w:val="14"/>
              </w:rPr>
            </w:pPr>
          </w:p>
          <w:p w14:paraId="5A81A414" w14:textId="77777777" w:rsidR="00D05D74" w:rsidRDefault="00D05D74" w:rsidP="00D05D74">
            <w:pPr>
              <w:pStyle w:val="TableParagraph"/>
              <w:spacing w:before="43"/>
              <w:jc w:val="center"/>
              <w:rPr>
                <w:rFonts w:ascii="Verdana"/>
                <w:b/>
                <w:sz w:val="14"/>
              </w:rPr>
            </w:pPr>
          </w:p>
          <w:p w14:paraId="3A8087A1" w14:textId="77777777" w:rsidR="00D05D74" w:rsidRDefault="00D05D74" w:rsidP="00D05D74">
            <w:pPr>
              <w:pStyle w:val="TableParagraph"/>
              <w:spacing w:before="1"/>
              <w:ind w:left="44" w:right="41"/>
              <w:jc w:val="center"/>
              <w:rPr>
                <w:sz w:val="14"/>
              </w:rPr>
            </w:pPr>
            <w:r>
              <w:rPr>
                <w:color w:val="231F20"/>
                <w:spacing w:val="-2"/>
                <w:sz w:val="14"/>
              </w:rPr>
              <w:t>11.957.643.498,00</w:t>
            </w:r>
          </w:p>
        </w:tc>
        <w:tc>
          <w:tcPr>
            <w:tcW w:w="1488" w:type="dxa"/>
            <w:shd w:val="clear" w:color="auto" w:fill="E8F1F0"/>
          </w:tcPr>
          <w:p w14:paraId="6FE008B2" w14:textId="77777777" w:rsidR="00D05D74" w:rsidRDefault="00D05D74" w:rsidP="00D05D74">
            <w:pPr>
              <w:pStyle w:val="TableParagraph"/>
              <w:jc w:val="center"/>
              <w:rPr>
                <w:rFonts w:ascii="Verdana"/>
                <w:b/>
                <w:sz w:val="14"/>
              </w:rPr>
            </w:pPr>
          </w:p>
          <w:p w14:paraId="00BA935F" w14:textId="77777777" w:rsidR="00D05D74" w:rsidRDefault="00D05D74" w:rsidP="00D05D74">
            <w:pPr>
              <w:pStyle w:val="TableParagraph"/>
              <w:spacing w:before="43"/>
              <w:jc w:val="center"/>
              <w:rPr>
                <w:rFonts w:ascii="Verdana"/>
                <w:b/>
                <w:sz w:val="14"/>
              </w:rPr>
            </w:pPr>
          </w:p>
          <w:p w14:paraId="10B45CFC" w14:textId="77777777" w:rsidR="00D05D74" w:rsidRDefault="00D05D74" w:rsidP="00D05D74">
            <w:pPr>
              <w:pStyle w:val="TableParagraph"/>
              <w:spacing w:before="1"/>
              <w:ind w:left="44" w:right="39"/>
              <w:jc w:val="center"/>
              <w:rPr>
                <w:sz w:val="14"/>
              </w:rPr>
            </w:pPr>
            <w:r>
              <w:rPr>
                <w:color w:val="231F20"/>
                <w:spacing w:val="-10"/>
                <w:sz w:val="14"/>
              </w:rPr>
              <w:t>D</w:t>
            </w:r>
          </w:p>
        </w:tc>
      </w:tr>
      <w:tr w:rsidR="00D05D74" w14:paraId="6C959793" w14:textId="77777777" w:rsidTr="00D306E1">
        <w:trPr>
          <w:gridAfter w:val="1"/>
          <w:wAfter w:w="20" w:type="dxa"/>
          <w:trHeight w:val="1096"/>
          <w:jc w:val="center"/>
        </w:trPr>
        <w:tc>
          <w:tcPr>
            <w:tcW w:w="593" w:type="dxa"/>
            <w:shd w:val="clear" w:color="auto" w:fill="E8F1F0"/>
          </w:tcPr>
          <w:p w14:paraId="6569C545" w14:textId="77777777" w:rsidR="00D05D74" w:rsidRDefault="00D05D74" w:rsidP="00D05D74">
            <w:pPr>
              <w:pStyle w:val="TableParagraph"/>
              <w:jc w:val="center"/>
              <w:rPr>
                <w:rFonts w:ascii="Verdana"/>
                <w:b/>
                <w:sz w:val="14"/>
              </w:rPr>
            </w:pPr>
          </w:p>
          <w:p w14:paraId="25C1E307" w14:textId="77777777" w:rsidR="00D05D74" w:rsidRDefault="00D05D74" w:rsidP="00D05D74">
            <w:pPr>
              <w:pStyle w:val="TableParagraph"/>
              <w:spacing w:before="127"/>
              <w:jc w:val="center"/>
              <w:rPr>
                <w:rFonts w:ascii="Verdana"/>
                <w:b/>
                <w:sz w:val="14"/>
              </w:rPr>
            </w:pPr>
          </w:p>
          <w:p w14:paraId="1A2F39CB" w14:textId="77777777" w:rsidR="00D05D74" w:rsidRDefault="00D05D74" w:rsidP="00D05D74">
            <w:pPr>
              <w:pStyle w:val="TableParagraph"/>
              <w:spacing w:before="1"/>
              <w:ind w:left="7" w:right="4"/>
              <w:jc w:val="center"/>
              <w:rPr>
                <w:sz w:val="14"/>
              </w:rPr>
            </w:pPr>
            <w:r>
              <w:rPr>
                <w:color w:val="231F20"/>
                <w:spacing w:val="-5"/>
                <w:sz w:val="14"/>
              </w:rPr>
              <w:t>83</w:t>
            </w:r>
          </w:p>
        </w:tc>
        <w:tc>
          <w:tcPr>
            <w:tcW w:w="3677" w:type="dxa"/>
            <w:gridSpan w:val="2"/>
            <w:shd w:val="clear" w:color="auto" w:fill="E8F1F0"/>
          </w:tcPr>
          <w:p w14:paraId="20C8E7B5" w14:textId="77777777" w:rsidR="00D05D74" w:rsidRDefault="00D05D74" w:rsidP="00D306E1">
            <w:pPr>
              <w:pStyle w:val="TableParagraph"/>
              <w:spacing w:before="48" w:line="249" w:lineRule="auto"/>
              <w:ind w:left="79" w:right="73"/>
              <w:jc w:val="both"/>
              <w:rPr>
                <w:sz w:val="14"/>
              </w:rPr>
            </w:pPr>
            <w:r>
              <w:rPr>
                <w:color w:val="231F20"/>
                <w:sz w:val="14"/>
              </w:rPr>
              <w:t>El monto de las reservas presupuestales constituidas a</w:t>
            </w:r>
            <w:r>
              <w:rPr>
                <w:color w:val="231F20"/>
                <w:spacing w:val="40"/>
                <w:sz w:val="14"/>
              </w:rPr>
              <w:t xml:space="preserve"> </w:t>
            </w:r>
            <w:r>
              <w:rPr>
                <w:color w:val="231F20"/>
                <w:sz w:val="14"/>
              </w:rPr>
              <w:t>31</w:t>
            </w:r>
            <w:r>
              <w:rPr>
                <w:color w:val="231F20"/>
                <w:spacing w:val="20"/>
                <w:sz w:val="14"/>
              </w:rPr>
              <w:t xml:space="preserve"> </w:t>
            </w:r>
            <w:r>
              <w:rPr>
                <w:color w:val="231F20"/>
                <w:sz w:val="14"/>
              </w:rPr>
              <w:t>de</w:t>
            </w:r>
            <w:r>
              <w:rPr>
                <w:color w:val="231F20"/>
                <w:spacing w:val="21"/>
                <w:sz w:val="14"/>
              </w:rPr>
              <w:t xml:space="preserve"> </w:t>
            </w:r>
            <w:r>
              <w:rPr>
                <w:color w:val="231F20"/>
                <w:sz w:val="14"/>
              </w:rPr>
              <w:t>diciembre</w:t>
            </w:r>
            <w:r>
              <w:rPr>
                <w:color w:val="231F20"/>
                <w:spacing w:val="20"/>
                <w:sz w:val="14"/>
              </w:rPr>
              <w:t xml:space="preserve"> </w:t>
            </w:r>
            <w:r>
              <w:rPr>
                <w:color w:val="231F20"/>
                <w:sz w:val="14"/>
              </w:rPr>
              <w:t>del</w:t>
            </w:r>
            <w:r>
              <w:rPr>
                <w:color w:val="231F20"/>
                <w:spacing w:val="21"/>
                <w:sz w:val="14"/>
              </w:rPr>
              <w:t xml:space="preserve"> </w:t>
            </w:r>
            <w:r>
              <w:rPr>
                <w:color w:val="231F20"/>
                <w:sz w:val="14"/>
              </w:rPr>
              <w:t>2024</w:t>
            </w:r>
            <w:r>
              <w:rPr>
                <w:color w:val="231F20"/>
                <w:spacing w:val="21"/>
                <w:sz w:val="14"/>
              </w:rPr>
              <w:t xml:space="preserve"> </w:t>
            </w:r>
            <w:r>
              <w:rPr>
                <w:color w:val="231F20"/>
                <w:sz w:val="14"/>
              </w:rPr>
              <w:t>de</w:t>
            </w:r>
            <w:r>
              <w:rPr>
                <w:color w:val="231F20"/>
                <w:spacing w:val="20"/>
                <w:sz w:val="14"/>
              </w:rPr>
              <w:t xml:space="preserve"> </w:t>
            </w:r>
            <w:r>
              <w:rPr>
                <w:color w:val="231F20"/>
                <w:sz w:val="14"/>
              </w:rPr>
              <w:t>inversión</w:t>
            </w:r>
            <w:r>
              <w:rPr>
                <w:color w:val="231F20"/>
                <w:spacing w:val="21"/>
                <w:sz w:val="14"/>
              </w:rPr>
              <w:t xml:space="preserve"> </w:t>
            </w:r>
            <w:r>
              <w:rPr>
                <w:color w:val="231F20"/>
                <w:sz w:val="14"/>
              </w:rPr>
              <w:t>correspondió</w:t>
            </w:r>
            <w:r>
              <w:rPr>
                <w:color w:val="231F20"/>
                <w:spacing w:val="21"/>
                <w:sz w:val="14"/>
              </w:rPr>
              <w:t xml:space="preserve"> </w:t>
            </w:r>
            <w:r>
              <w:rPr>
                <w:color w:val="231F20"/>
                <w:spacing w:val="-10"/>
                <w:sz w:val="14"/>
              </w:rPr>
              <w:t>a</w:t>
            </w:r>
          </w:p>
          <w:p w14:paraId="566DBEC1" w14:textId="77777777" w:rsidR="00D05D74" w:rsidRDefault="00D05D74" w:rsidP="00D306E1">
            <w:pPr>
              <w:pStyle w:val="TableParagraph"/>
              <w:spacing w:before="1" w:line="249" w:lineRule="auto"/>
              <w:ind w:left="79" w:right="73"/>
              <w:jc w:val="both"/>
              <w:rPr>
                <w:sz w:val="14"/>
              </w:rPr>
            </w:pPr>
            <w:r>
              <w:rPr>
                <w:color w:val="231F20"/>
                <w:sz w:val="14"/>
              </w:rPr>
              <w:t>$1.067.493.491.632, (86,61% del total del presupuesto</w:t>
            </w:r>
            <w:r>
              <w:rPr>
                <w:color w:val="231F20"/>
                <w:spacing w:val="40"/>
                <w:sz w:val="14"/>
              </w:rPr>
              <w:t xml:space="preserve"> </w:t>
            </w:r>
            <w:r>
              <w:rPr>
                <w:color w:val="231F20"/>
                <w:sz w:val="14"/>
              </w:rPr>
              <w:t>de inversión), superando en $882.607.584.214,30, el</w:t>
            </w:r>
            <w:r>
              <w:rPr>
                <w:color w:val="231F20"/>
                <w:spacing w:val="40"/>
                <w:sz w:val="14"/>
              </w:rPr>
              <w:t xml:space="preserve"> </w:t>
            </w:r>
            <w:r>
              <w:rPr>
                <w:color w:val="231F20"/>
                <w:sz w:val="14"/>
              </w:rPr>
              <w:t>15%</w:t>
            </w:r>
            <w:r>
              <w:rPr>
                <w:color w:val="231F20"/>
                <w:spacing w:val="-7"/>
                <w:sz w:val="14"/>
              </w:rPr>
              <w:t xml:space="preserve"> </w:t>
            </w:r>
            <w:r>
              <w:rPr>
                <w:color w:val="231F20"/>
                <w:sz w:val="14"/>
              </w:rPr>
              <w:t>establecido</w:t>
            </w:r>
            <w:r>
              <w:rPr>
                <w:color w:val="231F20"/>
                <w:spacing w:val="-7"/>
                <w:sz w:val="14"/>
              </w:rPr>
              <w:t xml:space="preserve"> </w:t>
            </w:r>
            <w:r>
              <w:rPr>
                <w:color w:val="231F20"/>
                <w:sz w:val="14"/>
              </w:rPr>
              <w:t>como</w:t>
            </w:r>
            <w:r>
              <w:rPr>
                <w:color w:val="231F20"/>
                <w:spacing w:val="-7"/>
                <w:sz w:val="14"/>
              </w:rPr>
              <w:t xml:space="preserve"> </w:t>
            </w:r>
            <w:r>
              <w:rPr>
                <w:color w:val="231F20"/>
                <w:sz w:val="14"/>
              </w:rPr>
              <w:t>límite</w:t>
            </w:r>
            <w:r>
              <w:rPr>
                <w:color w:val="231F20"/>
                <w:spacing w:val="-7"/>
                <w:sz w:val="14"/>
              </w:rPr>
              <w:t xml:space="preserve"> </w:t>
            </w:r>
            <w:r>
              <w:rPr>
                <w:color w:val="231F20"/>
                <w:sz w:val="14"/>
              </w:rPr>
              <w:t>de</w:t>
            </w:r>
            <w:r>
              <w:rPr>
                <w:color w:val="231F20"/>
                <w:spacing w:val="-7"/>
                <w:sz w:val="14"/>
              </w:rPr>
              <w:t xml:space="preserve"> </w:t>
            </w:r>
            <w:r>
              <w:rPr>
                <w:color w:val="231F20"/>
                <w:sz w:val="14"/>
              </w:rPr>
              <w:t>constitución</w:t>
            </w:r>
            <w:r>
              <w:rPr>
                <w:color w:val="231F20"/>
                <w:spacing w:val="-7"/>
                <w:sz w:val="14"/>
              </w:rPr>
              <w:t xml:space="preserve"> </w:t>
            </w:r>
            <w:r>
              <w:rPr>
                <w:color w:val="231F20"/>
                <w:sz w:val="14"/>
              </w:rPr>
              <w:t>de</w:t>
            </w:r>
            <w:r>
              <w:rPr>
                <w:color w:val="231F20"/>
                <w:spacing w:val="-7"/>
                <w:sz w:val="14"/>
              </w:rPr>
              <w:t xml:space="preserve"> </w:t>
            </w:r>
            <w:r>
              <w:rPr>
                <w:color w:val="231F20"/>
                <w:sz w:val="14"/>
              </w:rPr>
              <w:t>reservas</w:t>
            </w:r>
            <w:r>
              <w:rPr>
                <w:color w:val="231F20"/>
                <w:spacing w:val="40"/>
                <w:sz w:val="14"/>
              </w:rPr>
              <w:t xml:space="preserve"> </w:t>
            </w:r>
            <w:r>
              <w:rPr>
                <w:color w:val="231F20"/>
                <w:sz w:val="14"/>
              </w:rPr>
              <w:t>para</w:t>
            </w:r>
            <w:r>
              <w:rPr>
                <w:color w:val="231F20"/>
                <w:spacing w:val="-6"/>
                <w:sz w:val="14"/>
              </w:rPr>
              <w:t xml:space="preserve"> </w:t>
            </w:r>
            <w:r>
              <w:rPr>
                <w:color w:val="231F20"/>
                <w:sz w:val="14"/>
              </w:rPr>
              <w:t>inversión.</w:t>
            </w:r>
          </w:p>
        </w:tc>
        <w:tc>
          <w:tcPr>
            <w:tcW w:w="1926" w:type="dxa"/>
            <w:shd w:val="clear" w:color="auto" w:fill="E8F1F0"/>
          </w:tcPr>
          <w:p w14:paraId="4B3BCE33" w14:textId="77777777" w:rsidR="00D05D74" w:rsidRDefault="00D05D74" w:rsidP="00D05D74">
            <w:pPr>
              <w:pStyle w:val="TableParagraph"/>
              <w:jc w:val="center"/>
              <w:rPr>
                <w:rFonts w:ascii="Verdana"/>
                <w:b/>
                <w:sz w:val="14"/>
              </w:rPr>
            </w:pPr>
          </w:p>
          <w:p w14:paraId="50625D6F" w14:textId="77777777" w:rsidR="00D05D74" w:rsidRDefault="00D05D74" w:rsidP="00D05D74">
            <w:pPr>
              <w:pStyle w:val="TableParagraph"/>
              <w:spacing w:before="127"/>
              <w:jc w:val="center"/>
              <w:rPr>
                <w:rFonts w:ascii="Verdana"/>
                <w:b/>
                <w:sz w:val="14"/>
              </w:rPr>
            </w:pPr>
          </w:p>
          <w:p w14:paraId="68A73C2B" w14:textId="77777777" w:rsidR="00D05D74" w:rsidRDefault="00D05D74" w:rsidP="00D05D74">
            <w:pPr>
              <w:pStyle w:val="TableParagraph"/>
              <w:spacing w:before="1"/>
              <w:ind w:left="44" w:right="41"/>
              <w:jc w:val="center"/>
              <w:rPr>
                <w:sz w:val="14"/>
              </w:rPr>
            </w:pPr>
            <w:r>
              <w:rPr>
                <w:color w:val="231F20"/>
                <w:spacing w:val="-2"/>
                <w:sz w:val="14"/>
              </w:rPr>
              <w:t>1.067.493.491.632,00</w:t>
            </w:r>
          </w:p>
        </w:tc>
        <w:tc>
          <w:tcPr>
            <w:tcW w:w="1488" w:type="dxa"/>
            <w:shd w:val="clear" w:color="auto" w:fill="E8F1F0"/>
          </w:tcPr>
          <w:p w14:paraId="72BC3D72" w14:textId="77777777" w:rsidR="00D05D74" w:rsidRDefault="00D05D74" w:rsidP="00D05D74">
            <w:pPr>
              <w:pStyle w:val="TableParagraph"/>
              <w:jc w:val="center"/>
              <w:rPr>
                <w:rFonts w:ascii="Verdana"/>
                <w:b/>
                <w:sz w:val="14"/>
              </w:rPr>
            </w:pPr>
          </w:p>
          <w:p w14:paraId="3A8E39F9" w14:textId="77777777" w:rsidR="00D05D74" w:rsidRDefault="00D05D74" w:rsidP="00D05D74">
            <w:pPr>
              <w:pStyle w:val="TableParagraph"/>
              <w:spacing w:before="127"/>
              <w:jc w:val="center"/>
              <w:rPr>
                <w:rFonts w:ascii="Verdana"/>
                <w:b/>
                <w:sz w:val="14"/>
              </w:rPr>
            </w:pPr>
          </w:p>
          <w:p w14:paraId="7D52CD29" w14:textId="77777777" w:rsidR="00D05D74" w:rsidRDefault="00D05D74" w:rsidP="00D05D74">
            <w:pPr>
              <w:pStyle w:val="TableParagraph"/>
              <w:spacing w:before="1"/>
              <w:ind w:left="44" w:right="40"/>
              <w:jc w:val="center"/>
              <w:rPr>
                <w:sz w:val="14"/>
              </w:rPr>
            </w:pPr>
            <w:r>
              <w:rPr>
                <w:color w:val="231F20"/>
                <w:spacing w:val="-10"/>
                <w:sz w:val="14"/>
              </w:rPr>
              <w:t>D</w:t>
            </w:r>
          </w:p>
        </w:tc>
      </w:tr>
      <w:bookmarkEnd w:id="11"/>
    </w:tbl>
    <w:p w14:paraId="03F0E395" w14:textId="77777777" w:rsidR="00D05D74" w:rsidRDefault="00D05D74" w:rsidP="00D05D74">
      <w:pPr>
        <w:jc w:val="both"/>
        <w:rPr>
          <w:b/>
          <w:sz w:val="28"/>
          <w:szCs w:val="28"/>
          <w:lang w:val="es-MX"/>
        </w:rPr>
      </w:pPr>
    </w:p>
    <w:p w14:paraId="3C0A7633" w14:textId="3C07A6EF" w:rsidR="00D05D74" w:rsidRPr="008B6B42" w:rsidRDefault="000E0D71" w:rsidP="000E0D71">
      <w:pPr>
        <w:pStyle w:val="Ttulo1"/>
        <w:ind w:left="0" w:right="49"/>
        <w:rPr>
          <w:b w:val="0"/>
          <w:bCs w:val="0"/>
          <w:sz w:val="28"/>
          <w:szCs w:val="28"/>
        </w:rPr>
      </w:pPr>
      <w:bookmarkStart w:id="14" w:name="_Hlk207875598"/>
      <w:bookmarkStart w:id="15" w:name="_Hlk207873929"/>
      <w:bookmarkStart w:id="16" w:name="_Hlk207872610"/>
      <w:bookmarkStart w:id="17" w:name="_Hlk207873303"/>
      <w:bookmarkStart w:id="18" w:name="_Hlk207872310"/>
      <w:r>
        <w:rPr>
          <w:sz w:val="28"/>
          <w:szCs w:val="28"/>
        </w:rPr>
        <w:t>3</w:t>
      </w:r>
      <w:r w:rsidR="00D05D74" w:rsidRPr="008B6B42">
        <w:rPr>
          <w:sz w:val="28"/>
          <w:szCs w:val="28"/>
        </w:rPr>
        <w:t>.- OBSERVACIONES FORMULADAS POR LA COMISIÓN LEGAL DE</w:t>
      </w:r>
      <w:r w:rsidR="00D05D74" w:rsidRPr="008B6B42">
        <w:rPr>
          <w:spacing w:val="1"/>
          <w:sz w:val="28"/>
          <w:szCs w:val="28"/>
        </w:rPr>
        <w:t xml:space="preserve"> </w:t>
      </w:r>
      <w:r w:rsidR="00D05D74" w:rsidRPr="008B6B42">
        <w:rPr>
          <w:sz w:val="28"/>
          <w:szCs w:val="28"/>
        </w:rPr>
        <w:t xml:space="preserve">CUENTAS A LA INFORMACIÓN PRESENTADA POR LA </w:t>
      </w:r>
      <w:r w:rsidR="00D05D74">
        <w:rPr>
          <w:sz w:val="28"/>
          <w:szCs w:val="28"/>
        </w:rPr>
        <w:t>MINVIVIENDA</w:t>
      </w:r>
      <w:r w:rsidR="00D05D74" w:rsidRPr="008B6B42">
        <w:rPr>
          <w:color w:val="FF0000"/>
          <w:spacing w:val="1"/>
          <w:sz w:val="28"/>
          <w:szCs w:val="28"/>
        </w:rPr>
        <w:t xml:space="preserve"> </w:t>
      </w:r>
      <w:r w:rsidR="00D05D74" w:rsidRPr="008B6B42">
        <w:rPr>
          <w:sz w:val="28"/>
          <w:szCs w:val="28"/>
        </w:rPr>
        <w:t>EN</w:t>
      </w:r>
      <w:r w:rsidR="00D05D74" w:rsidRPr="008B6B42">
        <w:rPr>
          <w:spacing w:val="1"/>
          <w:sz w:val="28"/>
          <w:szCs w:val="28"/>
        </w:rPr>
        <w:t xml:space="preserve"> </w:t>
      </w:r>
      <w:r w:rsidR="00D05D74" w:rsidRPr="008B6B42">
        <w:rPr>
          <w:sz w:val="28"/>
          <w:szCs w:val="28"/>
        </w:rPr>
        <w:t>MATERIA</w:t>
      </w:r>
      <w:r w:rsidR="00D05D74" w:rsidRPr="008B6B42">
        <w:rPr>
          <w:spacing w:val="1"/>
          <w:sz w:val="28"/>
          <w:szCs w:val="28"/>
        </w:rPr>
        <w:t xml:space="preserve"> PRESUPUESTAL, </w:t>
      </w:r>
      <w:r w:rsidR="00D05D74" w:rsidRPr="008B6B42">
        <w:rPr>
          <w:sz w:val="28"/>
          <w:szCs w:val="28"/>
        </w:rPr>
        <w:t>CONTABLE,</w:t>
      </w:r>
      <w:r w:rsidR="00D05D74" w:rsidRPr="008B6B42">
        <w:rPr>
          <w:spacing w:val="1"/>
          <w:sz w:val="28"/>
          <w:szCs w:val="28"/>
        </w:rPr>
        <w:t xml:space="preserve"> </w:t>
      </w:r>
      <w:r w:rsidR="00D05D74" w:rsidRPr="008B6B42">
        <w:rPr>
          <w:sz w:val="28"/>
          <w:szCs w:val="28"/>
        </w:rPr>
        <w:t>CONTROL</w:t>
      </w:r>
      <w:r w:rsidR="00D05D74" w:rsidRPr="008B6B42">
        <w:rPr>
          <w:spacing w:val="1"/>
          <w:sz w:val="28"/>
          <w:szCs w:val="28"/>
        </w:rPr>
        <w:t xml:space="preserve"> </w:t>
      </w:r>
      <w:r w:rsidR="00D05D74" w:rsidRPr="008B6B42">
        <w:rPr>
          <w:sz w:val="28"/>
          <w:szCs w:val="28"/>
        </w:rPr>
        <w:t>INTERNO</w:t>
      </w:r>
      <w:r w:rsidR="00D05D74" w:rsidRPr="008B6B42">
        <w:rPr>
          <w:spacing w:val="1"/>
          <w:sz w:val="28"/>
          <w:szCs w:val="28"/>
        </w:rPr>
        <w:t xml:space="preserve"> </w:t>
      </w:r>
      <w:r w:rsidR="00D05D74" w:rsidRPr="008B6B42">
        <w:rPr>
          <w:sz w:val="28"/>
          <w:szCs w:val="28"/>
        </w:rPr>
        <w:t>CONTABLE</w:t>
      </w:r>
      <w:r w:rsidR="00D05D74" w:rsidRPr="008B6B42">
        <w:rPr>
          <w:spacing w:val="1"/>
          <w:sz w:val="28"/>
          <w:szCs w:val="28"/>
        </w:rPr>
        <w:t xml:space="preserve"> </w:t>
      </w:r>
      <w:r w:rsidR="00D05D74" w:rsidRPr="008B6B42">
        <w:rPr>
          <w:sz w:val="28"/>
          <w:szCs w:val="28"/>
        </w:rPr>
        <w:t>Y</w:t>
      </w:r>
      <w:r w:rsidR="00D05D74" w:rsidRPr="008B6B42">
        <w:rPr>
          <w:spacing w:val="1"/>
          <w:sz w:val="28"/>
          <w:szCs w:val="28"/>
        </w:rPr>
        <w:t xml:space="preserve"> </w:t>
      </w:r>
      <w:r w:rsidR="00D05D74" w:rsidRPr="008B6B42">
        <w:rPr>
          <w:sz w:val="28"/>
          <w:szCs w:val="28"/>
        </w:rPr>
        <w:t>CUMPLIMIENTO</w:t>
      </w:r>
      <w:r w:rsidR="00D05D74" w:rsidRPr="008B6B42">
        <w:rPr>
          <w:spacing w:val="-4"/>
          <w:sz w:val="28"/>
          <w:szCs w:val="28"/>
        </w:rPr>
        <w:t xml:space="preserve"> </w:t>
      </w:r>
      <w:r w:rsidR="00D05D74" w:rsidRPr="008B6B42">
        <w:rPr>
          <w:sz w:val="28"/>
          <w:szCs w:val="28"/>
        </w:rPr>
        <w:t>DEL</w:t>
      </w:r>
      <w:r w:rsidR="00D05D74" w:rsidRPr="008B6B42">
        <w:rPr>
          <w:spacing w:val="-4"/>
          <w:sz w:val="28"/>
          <w:szCs w:val="28"/>
        </w:rPr>
        <w:t xml:space="preserve"> </w:t>
      </w:r>
      <w:r w:rsidR="00D05D74" w:rsidRPr="008B6B42">
        <w:rPr>
          <w:sz w:val="28"/>
          <w:szCs w:val="28"/>
        </w:rPr>
        <w:t>PLAN</w:t>
      </w:r>
      <w:r w:rsidR="00D05D74" w:rsidRPr="008B6B42">
        <w:rPr>
          <w:spacing w:val="-3"/>
          <w:sz w:val="28"/>
          <w:szCs w:val="28"/>
        </w:rPr>
        <w:t xml:space="preserve"> </w:t>
      </w:r>
      <w:r w:rsidR="00D05D74" w:rsidRPr="008B6B42">
        <w:rPr>
          <w:sz w:val="28"/>
          <w:szCs w:val="28"/>
        </w:rPr>
        <w:t>DE</w:t>
      </w:r>
      <w:r w:rsidR="00D05D74" w:rsidRPr="008B6B42">
        <w:rPr>
          <w:spacing w:val="-4"/>
          <w:sz w:val="28"/>
          <w:szCs w:val="28"/>
        </w:rPr>
        <w:t xml:space="preserve"> </w:t>
      </w:r>
      <w:r w:rsidR="00D05D74" w:rsidRPr="008B6B42">
        <w:rPr>
          <w:sz w:val="28"/>
          <w:szCs w:val="28"/>
        </w:rPr>
        <w:t>MEJORAMIENTO</w:t>
      </w:r>
      <w:r w:rsidR="00D05D74" w:rsidRPr="008B6B42">
        <w:rPr>
          <w:spacing w:val="-3"/>
          <w:sz w:val="28"/>
          <w:szCs w:val="28"/>
        </w:rPr>
        <w:t xml:space="preserve"> </w:t>
      </w:r>
      <w:r w:rsidR="00D05D74" w:rsidRPr="008B6B42">
        <w:rPr>
          <w:sz w:val="28"/>
          <w:szCs w:val="28"/>
        </w:rPr>
        <w:t>PARA</w:t>
      </w:r>
      <w:r w:rsidR="00D05D74" w:rsidRPr="008B6B42">
        <w:rPr>
          <w:spacing w:val="-7"/>
          <w:sz w:val="28"/>
          <w:szCs w:val="28"/>
        </w:rPr>
        <w:t xml:space="preserve"> </w:t>
      </w:r>
      <w:r w:rsidR="00D05D74" w:rsidRPr="008B6B42">
        <w:rPr>
          <w:sz w:val="28"/>
          <w:szCs w:val="28"/>
        </w:rPr>
        <w:t>LA</w:t>
      </w:r>
      <w:r w:rsidR="00D05D74" w:rsidRPr="008B6B42">
        <w:rPr>
          <w:spacing w:val="-8"/>
          <w:sz w:val="28"/>
          <w:szCs w:val="28"/>
        </w:rPr>
        <w:t xml:space="preserve"> </w:t>
      </w:r>
      <w:r w:rsidR="00D05D74" w:rsidRPr="008B6B42">
        <w:rPr>
          <w:sz w:val="28"/>
          <w:szCs w:val="28"/>
        </w:rPr>
        <w:t>VIGENCIA</w:t>
      </w:r>
      <w:r w:rsidR="00D05D74" w:rsidRPr="008B6B42">
        <w:rPr>
          <w:spacing w:val="-75"/>
          <w:sz w:val="28"/>
          <w:szCs w:val="28"/>
        </w:rPr>
        <w:t xml:space="preserve">                            </w:t>
      </w:r>
      <w:r w:rsidR="00D05D74" w:rsidRPr="008B6B42">
        <w:rPr>
          <w:sz w:val="28"/>
          <w:szCs w:val="28"/>
        </w:rPr>
        <w:t>FISCAL</w:t>
      </w:r>
      <w:r w:rsidR="00D05D74" w:rsidRPr="008B6B42">
        <w:rPr>
          <w:spacing w:val="-1"/>
          <w:sz w:val="28"/>
          <w:szCs w:val="28"/>
        </w:rPr>
        <w:t xml:space="preserve"> </w:t>
      </w:r>
      <w:r w:rsidR="00D05D74" w:rsidRPr="008B6B42">
        <w:rPr>
          <w:sz w:val="28"/>
          <w:szCs w:val="28"/>
        </w:rPr>
        <w:t>2024.</w:t>
      </w:r>
    </w:p>
    <w:bookmarkEnd w:id="4"/>
    <w:bookmarkEnd w:id="9"/>
    <w:bookmarkEnd w:id="12"/>
    <w:bookmarkEnd w:id="14"/>
    <w:bookmarkEnd w:id="15"/>
    <w:p w14:paraId="786547D5" w14:textId="77777777" w:rsidR="00D05D74" w:rsidRPr="002B0E32" w:rsidRDefault="00D05D74" w:rsidP="00D05D74">
      <w:pPr>
        <w:jc w:val="both"/>
        <w:rPr>
          <w:b/>
          <w:sz w:val="28"/>
          <w:szCs w:val="28"/>
        </w:rPr>
      </w:pPr>
    </w:p>
    <w:bookmarkEnd w:id="5"/>
    <w:bookmarkEnd w:id="10"/>
    <w:bookmarkEnd w:id="13"/>
    <w:bookmarkEnd w:id="16"/>
    <w:bookmarkEnd w:id="17"/>
    <w:bookmarkEnd w:id="18"/>
    <w:p w14:paraId="217ECDC5" w14:textId="7D643001" w:rsidR="00ED470A" w:rsidRPr="00FB3C99" w:rsidRDefault="00ED470A" w:rsidP="00ED470A">
      <w:pPr>
        <w:jc w:val="both"/>
        <w:rPr>
          <w:b/>
          <w:sz w:val="28"/>
          <w:szCs w:val="28"/>
          <w:lang w:val="es-MX"/>
        </w:rPr>
      </w:pPr>
      <w:r w:rsidRPr="00FB3C99">
        <w:rPr>
          <w:b/>
          <w:sz w:val="28"/>
          <w:szCs w:val="28"/>
          <w:lang w:val="es-MX"/>
        </w:rPr>
        <w:t>303.- MINISTERIO DE VIVIENDA, CIUDAD Y TERRITORIO.</w:t>
      </w:r>
    </w:p>
    <w:p w14:paraId="18A8C71A" w14:textId="77777777" w:rsidR="00ED470A" w:rsidRPr="00FB3C99" w:rsidRDefault="00ED470A" w:rsidP="00ED470A">
      <w:pPr>
        <w:pStyle w:val="Prrafodelista"/>
        <w:ind w:left="-142"/>
        <w:rPr>
          <w:b/>
          <w:sz w:val="28"/>
          <w:szCs w:val="28"/>
        </w:rPr>
      </w:pPr>
    </w:p>
    <w:p w14:paraId="1DEADD54" w14:textId="77777777" w:rsidR="00ED470A" w:rsidRPr="00FB3C99" w:rsidRDefault="00ED470A" w:rsidP="00ED470A">
      <w:pPr>
        <w:pStyle w:val="Prrafodelista"/>
        <w:ind w:left="0"/>
        <w:rPr>
          <w:b/>
          <w:sz w:val="28"/>
          <w:szCs w:val="28"/>
        </w:rPr>
      </w:pPr>
      <w:r w:rsidRPr="00FB3C99">
        <w:rPr>
          <w:b/>
          <w:sz w:val="28"/>
          <w:szCs w:val="28"/>
        </w:rPr>
        <w:t>A.- DE ORDEN PRESUPUESTAL.</w:t>
      </w:r>
    </w:p>
    <w:p w14:paraId="5639B1C9" w14:textId="77777777" w:rsidR="00ED470A" w:rsidRPr="00FB3C99" w:rsidRDefault="00ED470A" w:rsidP="00ED470A">
      <w:pPr>
        <w:pStyle w:val="Prrafodelista"/>
        <w:ind w:left="0"/>
        <w:rPr>
          <w:b/>
          <w:sz w:val="28"/>
          <w:szCs w:val="28"/>
        </w:rPr>
      </w:pPr>
    </w:p>
    <w:p w14:paraId="7E6656CA" w14:textId="504384B4" w:rsidR="00ED470A" w:rsidRDefault="00ED470A" w:rsidP="00ED470A">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4946BB2A" w14:textId="77777777" w:rsidR="001B36BB" w:rsidRPr="00B54567" w:rsidRDefault="001B36BB" w:rsidP="00ED470A">
      <w:pPr>
        <w:pStyle w:val="Prrafodelista"/>
        <w:ind w:left="0"/>
        <w:rPr>
          <w:sz w:val="24"/>
        </w:rPr>
      </w:pPr>
    </w:p>
    <w:p w14:paraId="371C7D5E" w14:textId="77777777" w:rsidR="00ED470A" w:rsidRPr="00B54567" w:rsidRDefault="00ED470A" w:rsidP="00ED470A">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240"/>
        <w:gridCol w:w="1345"/>
        <w:gridCol w:w="1250"/>
        <w:gridCol w:w="1240"/>
        <w:gridCol w:w="954"/>
        <w:gridCol w:w="954"/>
        <w:gridCol w:w="1021"/>
      </w:tblGrid>
      <w:tr w:rsidR="00ED470A" w:rsidRPr="00B54567" w14:paraId="3646DD72" w14:textId="77777777" w:rsidTr="00874B2D">
        <w:tc>
          <w:tcPr>
            <w:tcW w:w="2183" w:type="dxa"/>
            <w:shd w:val="clear" w:color="auto" w:fill="auto"/>
          </w:tcPr>
          <w:p w14:paraId="5B024DE6"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CONCEPTO</w:t>
            </w:r>
          </w:p>
        </w:tc>
        <w:tc>
          <w:tcPr>
            <w:tcW w:w="1022" w:type="dxa"/>
            <w:shd w:val="clear" w:color="auto" w:fill="auto"/>
          </w:tcPr>
          <w:p w14:paraId="027346BA"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APROP. VIGENTE</w:t>
            </w:r>
          </w:p>
          <w:p w14:paraId="1B6CFCB4" w14:textId="77777777" w:rsidR="00ED470A" w:rsidRPr="00B54567" w:rsidRDefault="00ED470A" w:rsidP="00874B2D">
            <w:pPr>
              <w:jc w:val="center"/>
              <w:rPr>
                <w:rFonts w:eastAsia="Calibri"/>
                <w:b/>
                <w:sz w:val="16"/>
                <w:szCs w:val="16"/>
                <w:lang w:val="es-CO"/>
              </w:rPr>
            </w:pPr>
          </w:p>
          <w:p w14:paraId="3F274289" w14:textId="77777777" w:rsidR="00ED470A" w:rsidRPr="00B54567" w:rsidRDefault="00ED470A" w:rsidP="00874B2D">
            <w:pPr>
              <w:jc w:val="center"/>
              <w:rPr>
                <w:rFonts w:eastAsia="Calibri"/>
                <w:b/>
                <w:sz w:val="16"/>
                <w:szCs w:val="16"/>
                <w:lang w:val="es-CO"/>
              </w:rPr>
            </w:pPr>
          </w:p>
          <w:p w14:paraId="603054A3" w14:textId="77777777" w:rsidR="00ED470A" w:rsidRPr="00B54567" w:rsidRDefault="00ED470A" w:rsidP="00874B2D">
            <w:pPr>
              <w:jc w:val="center"/>
              <w:rPr>
                <w:rFonts w:eastAsia="Calibri"/>
                <w:b/>
                <w:sz w:val="16"/>
                <w:szCs w:val="16"/>
                <w:lang w:val="es-CO"/>
              </w:rPr>
            </w:pPr>
          </w:p>
          <w:p w14:paraId="392BED5F"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(1)</w:t>
            </w:r>
          </w:p>
          <w:p w14:paraId="653E2E86" w14:textId="77777777" w:rsidR="00ED470A" w:rsidRPr="00B54567" w:rsidRDefault="00ED470A" w:rsidP="00874B2D">
            <w:pPr>
              <w:jc w:val="center"/>
              <w:rPr>
                <w:rFonts w:eastAsia="Calibri"/>
                <w:b/>
                <w:sz w:val="16"/>
                <w:szCs w:val="16"/>
                <w:lang w:val="es-CO"/>
              </w:rPr>
            </w:pPr>
          </w:p>
        </w:tc>
        <w:tc>
          <w:tcPr>
            <w:tcW w:w="1345" w:type="dxa"/>
            <w:shd w:val="clear" w:color="auto" w:fill="auto"/>
          </w:tcPr>
          <w:p w14:paraId="1D8BC2CB"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COMPROMISO</w:t>
            </w:r>
          </w:p>
          <w:p w14:paraId="15BC9FBE" w14:textId="77777777" w:rsidR="00ED470A" w:rsidRPr="00B54567" w:rsidRDefault="00ED470A" w:rsidP="00874B2D">
            <w:pPr>
              <w:jc w:val="center"/>
              <w:rPr>
                <w:rFonts w:eastAsia="Calibri"/>
                <w:b/>
                <w:sz w:val="16"/>
                <w:szCs w:val="16"/>
                <w:lang w:val="es-CO"/>
              </w:rPr>
            </w:pPr>
          </w:p>
          <w:p w14:paraId="00490622" w14:textId="77777777" w:rsidR="00ED470A" w:rsidRPr="00B54567" w:rsidRDefault="00ED470A" w:rsidP="00874B2D">
            <w:pPr>
              <w:jc w:val="center"/>
              <w:rPr>
                <w:rFonts w:eastAsia="Calibri"/>
                <w:b/>
                <w:sz w:val="16"/>
                <w:szCs w:val="16"/>
                <w:lang w:val="es-CO"/>
              </w:rPr>
            </w:pPr>
          </w:p>
          <w:p w14:paraId="0C7CEC1E" w14:textId="77777777" w:rsidR="00ED470A" w:rsidRPr="00B54567" w:rsidRDefault="00ED470A" w:rsidP="00874B2D">
            <w:pPr>
              <w:jc w:val="center"/>
              <w:rPr>
                <w:rFonts w:eastAsia="Calibri"/>
                <w:b/>
                <w:sz w:val="16"/>
                <w:szCs w:val="16"/>
                <w:lang w:val="es-CO"/>
              </w:rPr>
            </w:pPr>
          </w:p>
          <w:p w14:paraId="2F7B035B" w14:textId="77777777" w:rsidR="00ED470A" w:rsidRPr="00B54567" w:rsidRDefault="00ED470A" w:rsidP="00874B2D">
            <w:pPr>
              <w:jc w:val="center"/>
              <w:rPr>
                <w:rFonts w:eastAsia="Calibri"/>
                <w:b/>
                <w:sz w:val="16"/>
                <w:szCs w:val="16"/>
                <w:lang w:val="es-CO"/>
              </w:rPr>
            </w:pPr>
          </w:p>
          <w:p w14:paraId="1D3C94B7"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(2)</w:t>
            </w:r>
          </w:p>
        </w:tc>
        <w:tc>
          <w:tcPr>
            <w:tcW w:w="1262" w:type="dxa"/>
            <w:shd w:val="clear" w:color="auto" w:fill="auto"/>
          </w:tcPr>
          <w:p w14:paraId="3821F2D5"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OBLIGACIÓN</w:t>
            </w:r>
          </w:p>
          <w:p w14:paraId="096D9602" w14:textId="77777777" w:rsidR="00ED470A" w:rsidRPr="00B54567" w:rsidRDefault="00ED470A" w:rsidP="00874B2D">
            <w:pPr>
              <w:jc w:val="center"/>
              <w:rPr>
                <w:rFonts w:eastAsia="Calibri"/>
                <w:b/>
                <w:sz w:val="16"/>
                <w:szCs w:val="16"/>
                <w:lang w:val="es-CO"/>
              </w:rPr>
            </w:pPr>
          </w:p>
          <w:p w14:paraId="4C208492" w14:textId="77777777" w:rsidR="00ED470A" w:rsidRPr="00B54567" w:rsidRDefault="00ED470A" w:rsidP="00874B2D">
            <w:pPr>
              <w:jc w:val="center"/>
              <w:rPr>
                <w:rFonts w:eastAsia="Calibri"/>
                <w:b/>
                <w:sz w:val="16"/>
                <w:szCs w:val="16"/>
                <w:lang w:val="es-CO"/>
              </w:rPr>
            </w:pPr>
          </w:p>
          <w:p w14:paraId="168AB793" w14:textId="77777777" w:rsidR="00ED470A" w:rsidRPr="00B54567" w:rsidRDefault="00ED470A" w:rsidP="00874B2D">
            <w:pPr>
              <w:jc w:val="center"/>
              <w:rPr>
                <w:rFonts w:eastAsia="Calibri"/>
                <w:b/>
                <w:sz w:val="16"/>
                <w:szCs w:val="16"/>
                <w:lang w:val="es-CO"/>
              </w:rPr>
            </w:pPr>
          </w:p>
          <w:p w14:paraId="62B13068" w14:textId="77777777" w:rsidR="00ED470A" w:rsidRPr="00B54567" w:rsidRDefault="00ED470A" w:rsidP="00874B2D">
            <w:pPr>
              <w:jc w:val="center"/>
              <w:rPr>
                <w:rFonts w:eastAsia="Calibri"/>
                <w:b/>
                <w:sz w:val="16"/>
                <w:szCs w:val="16"/>
                <w:lang w:val="es-CO"/>
              </w:rPr>
            </w:pPr>
          </w:p>
          <w:p w14:paraId="429AF3DA"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(3)</w:t>
            </w:r>
          </w:p>
          <w:p w14:paraId="4D89C584" w14:textId="77777777" w:rsidR="00ED470A" w:rsidRPr="00B54567" w:rsidRDefault="00ED470A" w:rsidP="00874B2D">
            <w:pPr>
              <w:jc w:val="center"/>
              <w:rPr>
                <w:rFonts w:eastAsia="Calibri"/>
                <w:b/>
                <w:sz w:val="16"/>
                <w:szCs w:val="16"/>
                <w:lang w:val="es-CO"/>
              </w:rPr>
            </w:pPr>
          </w:p>
        </w:tc>
        <w:tc>
          <w:tcPr>
            <w:tcW w:w="992" w:type="dxa"/>
            <w:shd w:val="clear" w:color="auto" w:fill="auto"/>
          </w:tcPr>
          <w:p w14:paraId="396B3232"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PAGOS</w:t>
            </w:r>
          </w:p>
          <w:p w14:paraId="60716873" w14:textId="77777777" w:rsidR="00ED470A" w:rsidRPr="00B54567" w:rsidRDefault="00ED470A" w:rsidP="00874B2D">
            <w:pPr>
              <w:jc w:val="center"/>
              <w:rPr>
                <w:rFonts w:eastAsia="Calibri"/>
                <w:b/>
                <w:sz w:val="16"/>
                <w:szCs w:val="16"/>
                <w:lang w:val="es-CO"/>
              </w:rPr>
            </w:pPr>
          </w:p>
          <w:p w14:paraId="79C0FE22" w14:textId="77777777" w:rsidR="00ED470A" w:rsidRPr="00B54567" w:rsidRDefault="00ED470A" w:rsidP="00874B2D">
            <w:pPr>
              <w:jc w:val="center"/>
              <w:rPr>
                <w:rFonts w:eastAsia="Calibri"/>
                <w:b/>
                <w:sz w:val="16"/>
                <w:szCs w:val="16"/>
                <w:lang w:val="es-CO"/>
              </w:rPr>
            </w:pPr>
          </w:p>
          <w:p w14:paraId="7BE24FF1" w14:textId="77777777" w:rsidR="00ED470A" w:rsidRPr="00B54567" w:rsidRDefault="00ED470A" w:rsidP="00874B2D">
            <w:pPr>
              <w:jc w:val="center"/>
              <w:rPr>
                <w:rFonts w:eastAsia="Calibri"/>
                <w:b/>
                <w:sz w:val="16"/>
                <w:szCs w:val="16"/>
                <w:lang w:val="es-CO"/>
              </w:rPr>
            </w:pPr>
          </w:p>
          <w:p w14:paraId="3421B87A" w14:textId="77777777" w:rsidR="00ED470A" w:rsidRPr="00B54567" w:rsidRDefault="00ED470A" w:rsidP="00874B2D">
            <w:pPr>
              <w:jc w:val="center"/>
              <w:rPr>
                <w:rFonts w:eastAsia="Calibri"/>
                <w:b/>
                <w:sz w:val="16"/>
                <w:szCs w:val="16"/>
                <w:lang w:val="es-CO"/>
              </w:rPr>
            </w:pPr>
          </w:p>
          <w:p w14:paraId="0CAEF7C4"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(4)</w:t>
            </w:r>
          </w:p>
        </w:tc>
        <w:tc>
          <w:tcPr>
            <w:tcW w:w="993" w:type="dxa"/>
            <w:shd w:val="clear" w:color="auto" w:fill="auto"/>
          </w:tcPr>
          <w:p w14:paraId="2F63CCB5"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 xml:space="preserve">% </w:t>
            </w:r>
          </w:p>
          <w:p w14:paraId="22B0FF91"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COMP/</w:t>
            </w:r>
          </w:p>
          <w:p w14:paraId="7B491FE9"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APROP. VIGENTE</w:t>
            </w:r>
          </w:p>
          <w:p w14:paraId="3F5A1D5D" w14:textId="77777777" w:rsidR="00ED470A" w:rsidRPr="00B54567" w:rsidRDefault="00ED470A" w:rsidP="00874B2D">
            <w:pPr>
              <w:jc w:val="center"/>
              <w:rPr>
                <w:rFonts w:eastAsia="Calibri"/>
                <w:b/>
                <w:sz w:val="16"/>
                <w:szCs w:val="16"/>
                <w:lang w:val="es-CO"/>
              </w:rPr>
            </w:pPr>
          </w:p>
          <w:p w14:paraId="7F254C07"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5 = (2 / 1)</w:t>
            </w:r>
          </w:p>
        </w:tc>
        <w:tc>
          <w:tcPr>
            <w:tcW w:w="992" w:type="dxa"/>
            <w:shd w:val="clear" w:color="auto" w:fill="auto"/>
          </w:tcPr>
          <w:p w14:paraId="54E2A12D"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 xml:space="preserve">% </w:t>
            </w:r>
          </w:p>
          <w:p w14:paraId="154E2646"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OBLIG/ APROP. VIGENTE</w:t>
            </w:r>
          </w:p>
          <w:p w14:paraId="721F069F" w14:textId="77777777" w:rsidR="00ED470A" w:rsidRPr="00B54567" w:rsidRDefault="00ED470A" w:rsidP="00874B2D">
            <w:pPr>
              <w:jc w:val="center"/>
              <w:rPr>
                <w:rFonts w:eastAsia="Calibri"/>
                <w:b/>
                <w:sz w:val="16"/>
                <w:szCs w:val="16"/>
                <w:lang w:val="es-CO"/>
              </w:rPr>
            </w:pPr>
          </w:p>
          <w:p w14:paraId="2B4DEEA2"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6 = (3 / 1)</w:t>
            </w:r>
          </w:p>
        </w:tc>
        <w:tc>
          <w:tcPr>
            <w:tcW w:w="1134" w:type="dxa"/>
            <w:shd w:val="clear" w:color="auto" w:fill="auto"/>
          </w:tcPr>
          <w:p w14:paraId="67C893D7"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 xml:space="preserve">% </w:t>
            </w:r>
          </w:p>
          <w:p w14:paraId="14DC9AE4"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PAGOS/</w:t>
            </w:r>
          </w:p>
          <w:p w14:paraId="6E2ED300"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APROP. VIGENTE</w:t>
            </w:r>
          </w:p>
          <w:p w14:paraId="15618D5B" w14:textId="77777777" w:rsidR="00ED470A" w:rsidRPr="00B54567" w:rsidRDefault="00ED470A" w:rsidP="00874B2D">
            <w:pPr>
              <w:jc w:val="center"/>
              <w:rPr>
                <w:rFonts w:eastAsia="Calibri"/>
                <w:b/>
                <w:sz w:val="16"/>
                <w:szCs w:val="16"/>
                <w:lang w:val="es-CO"/>
              </w:rPr>
            </w:pPr>
          </w:p>
          <w:p w14:paraId="5A789454" w14:textId="77777777" w:rsidR="00ED470A" w:rsidRPr="00B54567" w:rsidRDefault="00ED470A" w:rsidP="00874B2D">
            <w:pPr>
              <w:jc w:val="center"/>
              <w:rPr>
                <w:rFonts w:eastAsia="Calibri"/>
                <w:b/>
                <w:sz w:val="16"/>
                <w:szCs w:val="16"/>
                <w:lang w:val="es-CO"/>
              </w:rPr>
            </w:pPr>
            <w:r w:rsidRPr="00B54567">
              <w:rPr>
                <w:rFonts w:eastAsia="Calibri"/>
                <w:b/>
                <w:sz w:val="16"/>
                <w:szCs w:val="16"/>
                <w:lang w:val="es-CO"/>
              </w:rPr>
              <w:t>7 = (4 / 1)</w:t>
            </w:r>
          </w:p>
          <w:p w14:paraId="5EDF442A" w14:textId="77777777" w:rsidR="00ED470A" w:rsidRPr="00B54567" w:rsidRDefault="00ED470A" w:rsidP="00874B2D">
            <w:pPr>
              <w:jc w:val="center"/>
              <w:rPr>
                <w:rFonts w:eastAsia="Calibri"/>
                <w:b/>
                <w:sz w:val="16"/>
                <w:szCs w:val="16"/>
                <w:lang w:val="es-CO"/>
              </w:rPr>
            </w:pPr>
          </w:p>
        </w:tc>
      </w:tr>
      <w:tr w:rsidR="00ED470A" w:rsidRPr="00B54567" w14:paraId="0582EB5A" w14:textId="77777777" w:rsidTr="00874B2D">
        <w:tc>
          <w:tcPr>
            <w:tcW w:w="2183" w:type="dxa"/>
            <w:shd w:val="clear" w:color="auto" w:fill="auto"/>
          </w:tcPr>
          <w:p w14:paraId="57AA1E40" w14:textId="77777777" w:rsidR="00ED470A" w:rsidRPr="00B54567" w:rsidRDefault="00ED470A" w:rsidP="00874B2D">
            <w:pPr>
              <w:rPr>
                <w:rFonts w:eastAsia="Calibri"/>
                <w:b/>
                <w:sz w:val="16"/>
                <w:szCs w:val="16"/>
                <w:lang w:val="es-CO"/>
              </w:rPr>
            </w:pPr>
            <w:r w:rsidRPr="00B54567">
              <w:rPr>
                <w:rFonts w:eastAsia="Calibri"/>
                <w:b/>
                <w:sz w:val="16"/>
                <w:szCs w:val="16"/>
                <w:lang w:val="es-CO"/>
              </w:rPr>
              <w:t>FUNCIONAMIENTO</w:t>
            </w:r>
          </w:p>
        </w:tc>
        <w:tc>
          <w:tcPr>
            <w:tcW w:w="1022" w:type="dxa"/>
            <w:shd w:val="clear" w:color="auto" w:fill="auto"/>
          </w:tcPr>
          <w:p w14:paraId="3457742A" w14:textId="77777777" w:rsidR="00ED470A" w:rsidRPr="00B54567" w:rsidRDefault="00ED470A" w:rsidP="00874B2D">
            <w:pPr>
              <w:jc w:val="right"/>
              <w:rPr>
                <w:rFonts w:eastAsia="Calibri"/>
                <w:sz w:val="16"/>
                <w:szCs w:val="16"/>
                <w:lang w:val="es-CO"/>
              </w:rPr>
            </w:pPr>
            <w:r>
              <w:rPr>
                <w:rFonts w:eastAsia="Calibri"/>
                <w:sz w:val="16"/>
                <w:szCs w:val="16"/>
                <w:lang w:val="es-CO"/>
              </w:rPr>
              <w:t>3.744.454.547</w:t>
            </w:r>
          </w:p>
        </w:tc>
        <w:tc>
          <w:tcPr>
            <w:tcW w:w="1345" w:type="dxa"/>
            <w:shd w:val="clear" w:color="auto" w:fill="auto"/>
          </w:tcPr>
          <w:p w14:paraId="1A102CDA" w14:textId="77777777" w:rsidR="00ED470A" w:rsidRPr="00B54567" w:rsidRDefault="00ED470A" w:rsidP="00874B2D">
            <w:pPr>
              <w:jc w:val="right"/>
              <w:rPr>
                <w:rFonts w:eastAsia="Calibri"/>
                <w:sz w:val="16"/>
                <w:szCs w:val="16"/>
                <w:lang w:val="es-CO"/>
              </w:rPr>
            </w:pPr>
            <w:r>
              <w:rPr>
                <w:rFonts w:eastAsia="Calibri"/>
                <w:sz w:val="16"/>
                <w:szCs w:val="16"/>
                <w:lang w:val="es-CO"/>
              </w:rPr>
              <w:t>3.734.872.534</w:t>
            </w:r>
          </w:p>
        </w:tc>
        <w:tc>
          <w:tcPr>
            <w:tcW w:w="1262" w:type="dxa"/>
            <w:shd w:val="clear" w:color="auto" w:fill="auto"/>
          </w:tcPr>
          <w:p w14:paraId="79956682" w14:textId="77777777" w:rsidR="00ED470A" w:rsidRPr="00B54567" w:rsidRDefault="00ED470A" w:rsidP="00874B2D">
            <w:pPr>
              <w:jc w:val="right"/>
              <w:rPr>
                <w:rFonts w:eastAsia="Calibri"/>
                <w:sz w:val="16"/>
                <w:szCs w:val="16"/>
                <w:lang w:val="es-CO"/>
              </w:rPr>
            </w:pPr>
            <w:r>
              <w:rPr>
                <w:rFonts w:eastAsia="Calibri"/>
                <w:sz w:val="16"/>
                <w:szCs w:val="16"/>
                <w:lang w:val="es-CO"/>
              </w:rPr>
              <w:t>3.731.824.665</w:t>
            </w:r>
          </w:p>
        </w:tc>
        <w:tc>
          <w:tcPr>
            <w:tcW w:w="992" w:type="dxa"/>
            <w:shd w:val="clear" w:color="auto" w:fill="auto"/>
          </w:tcPr>
          <w:p w14:paraId="738A75B8" w14:textId="77777777" w:rsidR="00ED470A" w:rsidRPr="00B54567" w:rsidRDefault="00ED470A" w:rsidP="00874B2D">
            <w:pPr>
              <w:jc w:val="right"/>
              <w:rPr>
                <w:rFonts w:eastAsia="Calibri"/>
                <w:sz w:val="16"/>
                <w:szCs w:val="16"/>
                <w:lang w:val="es-CO"/>
              </w:rPr>
            </w:pPr>
            <w:r>
              <w:rPr>
                <w:rFonts w:eastAsia="Calibri"/>
                <w:sz w:val="16"/>
                <w:szCs w:val="16"/>
                <w:lang w:val="es-CO"/>
              </w:rPr>
              <w:t>3.731.824.206</w:t>
            </w:r>
          </w:p>
        </w:tc>
        <w:tc>
          <w:tcPr>
            <w:tcW w:w="993" w:type="dxa"/>
            <w:shd w:val="clear" w:color="auto" w:fill="auto"/>
          </w:tcPr>
          <w:p w14:paraId="21D314A6"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c>
          <w:tcPr>
            <w:tcW w:w="992" w:type="dxa"/>
            <w:shd w:val="clear" w:color="auto" w:fill="auto"/>
          </w:tcPr>
          <w:p w14:paraId="39CBE112"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c>
          <w:tcPr>
            <w:tcW w:w="1134" w:type="dxa"/>
            <w:shd w:val="clear" w:color="auto" w:fill="auto"/>
          </w:tcPr>
          <w:p w14:paraId="5D86554A"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r>
      <w:tr w:rsidR="00ED470A" w:rsidRPr="00B54567" w14:paraId="71DABEAC" w14:textId="77777777" w:rsidTr="00874B2D">
        <w:tc>
          <w:tcPr>
            <w:tcW w:w="2183" w:type="dxa"/>
            <w:shd w:val="clear" w:color="auto" w:fill="auto"/>
          </w:tcPr>
          <w:p w14:paraId="0A8B8BA7" w14:textId="77777777" w:rsidR="00ED470A" w:rsidRPr="00B54567" w:rsidRDefault="00ED470A" w:rsidP="00874B2D">
            <w:pPr>
              <w:jc w:val="both"/>
              <w:rPr>
                <w:rFonts w:eastAsia="Calibri"/>
                <w:sz w:val="16"/>
                <w:szCs w:val="16"/>
                <w:lang w:val="es-CO"/>
              </w:rPr>
            </w:pPr>
            <w:r w:rsidRPr="00B54567">
              <w:rPr>
                <w:rFonts w:eastAsia="Calibri"/>
                <w:sz w:val="16"/>
                <w:szCs w:val="16"/>
                <w:lang w:val="es-CO"/>
              </w:rPr>
              <w:t>Gastos de personal</w:t>
            </w:r>
          </w:p>
        </w:tc>
        <w:tc>
          <w:tcPr>
            <w:tcW w:w="1022" w:type="dxa"/>
            <w:shd w:val="clear" w:color="auto" w:fill="auto"/>
          </w:tcPr>
          <w:p w14:paraId="267942BD" w14:textId="77777777" w:rsidR="00ED470A" w:rsidRPr="00B54567" w:rsidRDefault="00ED470A" w:rsidP="00874B2D">
            <w:pPr>
              <w:jc w:val="right"/>
              <w:rPr>
                <w:rFonts w:eastAsia="Calibri"/>
                <w:sz w:val="16"/>
                <w:szCs w:val="16"/>
                <w:lang w:val="es-CO"/>
              </w:rPr>
            </w:pPr>
            <w:r>
              <w:rPr>
                <w:rFonts w:eastAsia="Calibri"/>
                <w:sz w:val="16"/>
                <w:szCs w:val="16"/>
                <w:lang w:val="es-CO"/>
              </w:rPr>
              <w:t>59.386.902</w:t>
            </w:r>
          </w:p>
        </w:tc>
        <w:tc>
          <w:tcPr>
            <w:tcW w:w="1345" w:type="dxa"/>
            <w:shd w:val="clear" w:color="auto" w:fill="auto"/>
          </w:tcPr>
          <w:p w14:paraId="15020190" w14:textId="77777777" w:rsidR="00ED470A" w:rsidRPr="00B54567" w:rsidRDefault="00ED470A" w:rsidP="00874B2D">
            <w:pPr>
              <w:jc w:val="right"/>
              <w:rPr>
                <w:rFonts w:eastAsia="Calibri"/>
                <w:sz w:val="16"/>
                <w:szCs w:val="16"/>
                <w:lang w:val="es-CO"/>
              </w:rPr>
            </w:pPr>
            <w:r>
              <w:rPr>
                <w:rFonts w:eastAsia="Calibri"/>
                <w:sz w:val="16"/>
                <w:szCs w:val="16"/>
                <w:lang w:val="es-CO"/>
              </w:rPr>
              <w:t>54.122.645</w:t>
            </w:r>
          </w:p>
        </w:tc>
        <w:tc>
          <w:tcPr>
            <w:tcW w:w="1262" w:type="dxa"/>
            <w:shd w:val="clear" w:color="auto" w:fill="auto"/>
          </w:tcPr>
          <w:p w14:paraId="0902ADEF" w14:textId="77777777" w:rsidR="00ED470A" w:rsidRPr="00B54567" w:rsidRDefault="00ED470A" w:rsidP="00874B2D">
            <w:pPr>
              <w:jc w:val="right"/>
              <w:rPr>
                <w:rFonts w:eastAsia="Calibri"/>
                <w:sz w:val="16"/>
                <w:szCs w:val="16"/>
                <w:lang w:val="es-CO"/>
              </w:rPr>
            </w:pPr>
            <w:r>
              <w:rPr>
                <w:rFonts w:eastAsia="Calibri"/>
                <w:sz w:val="16"/>
                <w:szCs w:val="16"/>
                <w:lang w:val="es-CO"/>
              </w:rPr>
              <w:t>53.864.960</w:t>
            </w:r>
          </w:p>
        </w:tc>
        <w:tc>
          <w:tcPr>
            <w:tcW w:w="992" w:type="dxa"/>
            <w:shd w:val="clear" w:color="auto" w:fill="auto"/>
          </w:tcPr>
          <w:p w14:paraId="46D75B47" w14:textId="77777777" w:rsidR="00ED470A" w:rsidRPr="00B54567" w:rsidRDefault="00ED470A" w:rsidP="00874B2D">
            <w:pPr>
              <w:jc w:val="right"/>
              <w:rPr>
                <w:rFonts w:eastAsia="Calibri"/>
                <w:sz w:val="16"/>
                <w:szCs w:val="16"/>
                <w:lang w:val="es-CO"/>
              </w:rPr>
            </w:pPr>
            <w:r>
              <w:rPr>
                <w:rFonts w:eastAsia="Calibri"/>
                <w:sz w:val="16"/>
                <w:szCs w:val="16"/>
                <w:lang w:val="es-CO"/>
              </w:rPr>
              <w:t>53.864.501</w:t>
            </w:r>
          </w:p>
        </w:tc>
        <w:tc>
          <w:tcPr>
            <w:tcW w:w="993" w:type="dxa"/>
            <w:shd w:val="clear" w:color="auto" w:fill="auto"/>
          </w:tcPr>
          <w:p w14:paraId="4ED58823" w14:textId="77777777" w:rsidR="00ED470A" w:rsidRPr="00B54567" w:rsidRDefault="00ED470A" w:rsidP="00874B2D">
            <w:pPr>
              <w:jc w:val="center"/>
              <w:rPr>
                <w:rFonts w:eastAsia="Calibri"/>
                <w:sz w:val="16"/>
                <w:szCs w:val="16"/>
                <w:lang w:val="es-CO"/>
              </w:rPr>
            </w:pPr>
            <w:r>
              <w:rPr>
                <w:rFonts w:eastAsia="Calibri"/>
                <w:sz w:val="16"/>
                <w:szCs w:val="16"/>
                <w:lang w:val="es-CO"/>
              </w:rPr>
              <w:t>91</w:t>
            </w:r>
          </w:p>
        </w:tc>
        <w:tc>
          <w:tcPr>
            <w:tcW w:w="992" w:type="dxa"/>
            <w:shd w:val="clear" w:color="auto" w:fill="auto"/>
          </w:tcPr>
          <w:p w14:paraId="70D47C48" w14:textId="77777777" w:rsidR="00ED470A" w:rsidRPr="00B54567" w:rsidRDefault="00ED470A" w:rsidP="00874B2D">
            <w:pPr>
              <w:jc w:val="center"/>
              <w:rPr>
                <w:rFonts w:eastAsia="Calibri"/>
                <w:sz w:val="16"/>
                <w:szCs w:val="16"/>
                <w:lang w:val="es-CO"/>
              </w:rPr>
            </w:pPr>
            <w:r>
              <w:rPr>
                <w:rFonts w:eastAsia="Calibri"/>
                <w:sz w:val="16"/>
                <w:szCs w:val="16"/>
                <w:lang w:val="es-CO"/>
              </w:rPr>
              <w:t>91</w:t>
            </w:r>
          </w:p>
        </w:tc>
        <w:tc>
          <w:tcPr>
            <w:tcW w:w="1134" w:type="dxa"/>
            <w:shd w:val="clear" w:color="auto" w:fill="auto"/>
          </w:tcPr>
          <w:p w14:paraId="22B0C0A2" w14:textId="77777777" w:rsidR="00ED470A" w:rsidRPr="00B54567" w:rsidRDefault="00ED470A" w:rsidP="00874B2D">
            <w:pPr>
              <w:jc w:val="center"/>
              <w:rPr>
                <w:rFonts w:eastAsia="Calibri"/>
                <w:sz w:val="16"/>
                <w:szCs w:val="16"/>
                <w:lang w:val="es-CO"/>
              </w:rPr>
            </w:pPr>
            <w:r>
              <w:rPr>
                <w:rFonts w:eastAsia="Calibri"/>
                <w:sz w:val="16"/>
                <w:szCs w:val="16"/>
                <w:lang w:val="es-CO"/>
              </w:rPr>
              <w:t>91</w:t>
            </w:r>
          </w:p>
        </w:tc>
      </w:tr>
      <w:tr w:rsidR="00ED470A" w:rsidRPr="00B54567" w14:paraId="340A436C" w14:textId="77777777" w:rsidTr="00874B2D">
        <w:tc>
          <w:tcPr>
            <w:tcW w:w="2183" w:type="dxa"/>
            <w:shd w:val="clear" w:color="auto" w:fill="auto"/>
          </w:tcPr>
          <w:p w14:paraId="6FD1B2AF" w14:textId="77777777" w:rsidR="00ED470A" w:rsidRPr="00B54567" w:rsidRDefault="00ED470A" w:rsidP="00874B2D">
            <w:pPr>
              <w:jc w:val="both"/>
              <w:rPr>
                <w:rFonts w:eastAsia="Calibri"/>
                <w:sz w:val="16"/>
                <w:szCs w:val="16"/>
                <w:lang w:val="es-CO"/>
              </w:rPr>
            </w:pPr>
            <w:r w:rsidRPr="00B54567">
              <w:rPr>
                <w:rFonts w:eastAsia="Calibri"/>
                <w:sz w:val="16"/>
                <w:szCs w:val="16"/>
                <w:lang w:val="es-CO"/>
              </w:rPr>
              <w:t>Adquisición de bienes y servicios</w:t>
            </w:r>
          </w:p>
        </w:tc>
        <w:tc>
          <w:tcPr>
            <w:tcW w:w="1022" w:type="dxa"/>
            <w:shd w:val="clear" w:color="auto" w:fill="auto"/>
          </w:tcPr>
          <w:p w14:paraId="5AC0DA7C" w14:textId="77777777" w:rsidR="00ED470A" w:rsidRPr="00B54567" w:rsidRDefault="00ED470A" w:rsidP="00874B2D">
            <w:pPr>
              <w:jc w:val="right"/>
              <w:rPr>
                <w:rFonts w:eastAsia="Calibri"/>
                <w:sz w:val="16"/>
                <w:szCs w:val="16"/>
                <w:lang w:val="es-CO"/>
              </w:rPr>
            </w:pPr>
            <w:r>
              <w:rPr>
                <w:rFonts w:eastAsia="Calibri"/>
                <w:sz w:val="16"/>
                <w:szCs w:val="16"/>
                <w:lang w:val="es-CO"/>
              </w:rPr>
              <w:t>14.018.932</w:t>
            </w:r>
          </w:p>
        </w:tc>
        <w:tc>
          <w:tcPr>
            <w:tcW w:w="1345" w:type="dxa"/>
            <w:shd w:val="clear" w:color="auto" w:fill="auto"/>
          </w:tcPr>
          <w:p w14:paraId="338AAB14" w14:textId="77777777" w:rsidR="00ED470A" w:rsidRPr="00B54567" w:rsidRDefault="00ED470A" w:rsidP="00874B2D">
            <w:pPr>
              <w:jc w:val="right"/>
              <w:rPr>
                <w:rFonts w:eastAsia="Calibri"/>
                <w:sz w:val="16"/>
                <w:szCs w:val="16"/>
                <w:lang w:val="es-CO"/>
              </w:rPr>
            </w:pPr>
            <w:r>
              <w:rPr>
                <w:rFonts w:eastAsia="Calibri"/>
                <w:sz w:val="16"/>
                <w:szCs w:val="16"/>
                <w:lang w:val="es-CO"/>
              </w:rPr>
              <w:t>13.766.688</w:t>
            </w:r>
          </w:p>
        </w:tc>
        <w:tc>
          <w:tcPr>
            <w:tcW w:w="1262" w:type="dxa"/>
            <w:shd w:val="clear" w:color="auto" w:fill="auto"/>
          </w:tcPr>
          <w:p w14:paraId="69D1E48C" w14:textId="77777777" w:rsidR="00ED470A" w:rsidRPr="00B54567" w:rsidRDefault="00ED470A" w:rsidP="00874B2D">
            <w:pPr>
              <w:jc w:val="right"/>
              <w:rPr>
                <w:rFonts w:eastAsia="Calibri"/>
                <w:sz w:val="16"/>
                <w:szCs w:val="16"/>
                <w:lang w:val="es-CO"/>
              </w:rPr>
            </w:pPr>
            <w:r>
              <w:rPr>
                <w:rFonts w:eastAsia="Calibri"/>
                <w:sz w:val="16"/>
                <w:szCs w:val="16"/>
                <w:lang w:val="es-CO"/>
              </w:rPr>
              <w:t>11.929.835</w:t>
            </w:r>
          </w:p>
        </w:tc>
        <w:tc>
          <w:tcPr>
            <w:tcW w:w="992" w:type="dxa"/>
            <w:shd w:val="clear" w:color="auto" w:fill="auto"/>
          </w:tcPr>
          <w:p w14:paraId="3439B73C" w14:textId="77777777" w:rsidR="00ED470A" w:rsidRPr="00B54567" w:rsidRDefault="00ED470A" w:rsidP="00874B2D">
            <w:pPr>
              <w:jc w:val="right"/>
              <w:rPr>
                <w:rFonts w:eastAsia="Calibri"/>
                <w:sz w:val="16"/>
                <w:szCs w:val="16"/>
                <w:lang w:val="es-CO"/>
              </w:rPr>
            </w:pPr>
            <w:r>
              <w:rPr>
                <w:rFonts w:eastAsia="Calibri"/>
                <w:sz w:val="16"/>
                <w:szCs w:val="16"/>
                <w:lang w:val="es-CO"/>
              </w:rPr>
              <w:t>11.929.835</w:t>
            </w:r>
          </w:p>
        </w:tc>
        <w:tc>
          <w:tcPr>
            <w:tcW w:w="993" w:type="dxa"/>
            <w:shd w:val="clear" w:color="auto" w:fill="auto"/>
          </w:tcPr>
          <w:p w14:paraId="2537539D" w14:textId="77777777" w:rsidR="00ED470A" w:rsidRPr="00B54567" w:rsidRDefault="00ED470A" w:rsidP="00874B2D">
            <w:pPr>
              <w:jc w:val="center"/>
              <w:rPr>
                <w:rFonts w:eastAsia="Calibri"/>
                <w:sz w:val="16"/>
                <w:szCs w:val="16"/>
                <w:lang w:val="es-CO"/>
              </w:rPr>
            </w:pPr>
            <w:r>
              <w:rPr>
                <w:rFonts w:eastAsia="Calibri"/>
                <w:sz w:val="16"/>
                <w:szCs w:val="16"/>
                <w:lang w:val="es-CO"/>
              </w:rPr>
              <w:t>98</w:t>
            </w:r>
          </w:p>
        </w:tc>
        <w:tc>
          <w:tcPr>
            <w:tcW w:w="992" w:type="dxa"/>
            <w:shd w:val="clear" w:color="auto" w:fill="auto"/>
          </w:tcPr>
          <w:p w14:paraId="568F6734" w14:textId="77777777" w:rsidR="00ED470A" w:rsidRPr="00B54567" w:rsidRDefault="00ED470A" w:rsidP="00874B2D">
            <w:pPr>
              <w:jc w:val="center"/>
              <w:rPr>
                <w:rFonts w:eastAsia="Calibri"/>
                <w:sz w:val="16"/>
                <w:szCs w:val="16"/>
                <w:lang w:val="es-CO"/>
              </w:rPr>
            </w:pPr>
            <w:r>
              <w:rPr>
                <w:rFonts w:eastAsia="Calibri"/>
                <w:sz w:val="16"/>
                <w:szCs w:val="16"/>
                <w:lang w:val="es-CO"/>
              </w:rPr>
              <w:t>85</w:t>
            </w:r>
          </w:p>
        </w:tc>
        <w:tc>
          <w:tcPr>
            <w:tcW w:w="1134" w:type="dxa"/>
            <w:shd w:val="clear" w:color="auto" w:fill="auto"/>
          </w:tcPr>
          <w:p w14:paraId="5677266F" w14:textId="77777777" w:rsidR="00ED470A" w:rsidRPr="00B54567" w:rsidRDefault="00ED470A" w:rsidP="00874B2D">
            <w:pPr>
              <w:jc w:val="center"/>
              <w:rPr>
                <w:rFonts w:eastAsia="Calibri"/>
                <w:sz w:val="16"/>
                <w:szCs w:val="16"/>
                <w:lang w:val="es-CO"/>
              </w:rPr>
            </w:pPr>
            <w:r>
              <w:rPr>
                <w:rFonts w:eastAsia="Calibri"/>
                <w:sz w:val="16"/>
                <w:szCs w:val="16"/>
                <w:lang w:val="es-CO"/>
              </w:rPr>
              <w:t>85</w:t>
            </w:r>
          </w:p>
        </w:tc>
      </w:tr>
      <w:tr w:rsidR="00ED470A" w:rsidRPr="00B54567" w14:paraId="41359866" w14:textId="77777777" w:rsidTr="00874B2D">
        <w:tc>
          <w:tcPr>
            <w:tcW w:w="2183" w:type="dxa"/>
            <w:shd w:val="clear" w:color="auto" w:fill="auto"/>
          </w:tcPr>
          <w:p w14:paraId="08C94A93" w14:textId="77777777" w:rsidR="00ED470A" w:rsidRPr="00B54567" w:rsidRDefault="00ED470A" w:rsidP="00874B2D">
            <w:pPr>
              <w:jc w:val="both"/>
              <w:rPr>
                <w:rFonts w:eastAsia="Calibri"/>
                <w:sz w:val="16"/>
                <w:szCs w:val="16"/>
                <w:lang w:val="es-CO"/>
              </w:rPr>
            </w:pPr>
            <w:r w:rsidRPr="00B54567">
              <w:rPr>
                <w:rFonts w:eastAsia="Calibri"/>
                <w:sz w:val="16"/>
                <w:szCs w:val="16"/>
                <w:lang w:val="es-CO"/>
              </w:rPr>
              <w:t>Transferencias</w:t>
            </w:r>
          </w:p>
        </w:tc>
        <w:tc>
          <w:tcPr>
            <w:tcW w:w="1022" w:type="dxa"/>
            <w:shd w:val="clear" w:color="auto" w:fill="auto"/>
          </w:tcPr>
          <w:p w14:paraId="2D3E8FB1" w14:textId="77777777" w:rsidR="00ED470A" w:rsidRPr="00B54567" w:rsidRDefault="00ED470A" w:rsidP="00874B2D">
            <w:pPr>
              <w:jc w:val="right"/>
              <w:rPr>
                <w:rFonts w:eastAsia="Calibri"/>
                <w:sz w:val="16"/>
                <w:szCs w:val="16"/>
                <w:lang w:val="es-CO"/>
              </w:rPr>
            </w:pPr>
            <w:r>
              <w:rPr>
                <w:rFonts w:eastAsia="Calibri"/>
                <w:sz w:val="16"/>
                <w:szCs w:val="16"/>
                <w:lang w:val="es-CO"/>
              </w:rPr>
              <w:t>3.657.820.713</w:t>
            </w:r>
          </w:p>
        </w:tc>
        <w:tc>
          <w:tcPr>
            <w:tcW w:w="1345" w:type="dxa"/>
            <w:shd w:val="clear" w:color="auto" w:fill="auto"/>
          </w:tcPr>
          <w:p w14:paraId="541B4C2C" w14:textId="77777777" w:rsidR="00ED470A" w:rsidRPr="00B54567" w:rsidRDefault="00ED470A" w:rsidP="00874B2D">
            <w:pPr>
              <w:jc w:val="right"/>
              <w:rPr>
                <w:rFonts w:eastAsia="Calibri"/>
                <w:sz w:val="16"/>
                <w:szCs w:val="16"/>
                <w:lang w:val="es-CO"/>
              </w:rPr>
            </w:pPr>
            <w:r>
              <w:rPr>
                <w:rFonts w:eastAsia="Calibri"/>
                <w:sz w:val="16"/>
                <w:szCs w:val="16"/>
                <w:lang w:val="es-CO"/>
              </w:rPr>
              <w:t>3.656.699.630</w:t>
            </w:r>
          </w:p>
        </w:tc>
        <w:tc>
          <w:tcPr>
            <w:tcW w:w="1262" w:type="dxa"/>
            <w:shd w:val="clear" w:color="auto" w:fill="auto"/>
          </w:tcPr>
          <w:p w14:paraId="364609C7" w14:textId="77777777" w:rsidR="00ED470A" w:rsidRPr="00B54567" w:rsidRDefault="00ED470A" w:rsidP="00874B2D">
            <w:pPr>
              <w:jc w:val="right"/>
              <w:rPr>
                <w:rFonts w:eastAsia="Calibri"/>
                <w:sz w:val="16"/>
                <w:szCs w:val="16"/>
                <w:lang w:val="es-CO"/>
              </w:rPr>
            </w:pPr>
            <w:r>
              <w:rPr>
                <w:rFonts w:eastAsia="Calibri"/>
                <w:sz w:val="16"/>
                <w:szCs w:val="16"/>
                <w:lang w:val="es-CO"/>
              </w:rPr>
              <w:t>3.655.746.299</w:t>
            </w:r>
          </w:p>
        </w:tc>
        <w:tc>
          <w:tcPr>
            <w:tcW w:w="992" w:type="dxa"/>
            <w:shd w:val="clear" w:color="auto" w:fill="auto"/>
          </w:tcPr>
          <w:p w14:paraId="37F1F04F" w14:textId="77777777" w:rsidR="00ED470A" w:rsidRPr="00B54567" w:rsidRDefault="00ED470A" w:rsidP="00874B2D">
            <w:pPr>
              <w:jc w:val="right"/>
              <w:rPr>
                <w:rFonts w:eastAsia="Calibri"/>
                <w:sz w:val="16"/>
                <w:szCs w:val="16"/>
                <w:lang w:val="es-CO"/>
              </w:rPr>
            </w:pPr>
            <w:r>
              <w:rPr>
                <w:rFonts w:eastAsia="Calibri"/>
                <w:sz w:val="16"/>
                <w:szCs w:val="16"/>
                <w:lang w:val="es-CO"/>
              </w:rPr>
              <w:t>3.655.746.299</w:t>
            </w:r>
          </w:p>
        </w:tc>
        <w:tc>
          <w:tcPr>
            <w:tcW w:w="993" w:type="dxa"/>
            <w:shd w:val="clear" w:color="auto" w:fill="auto"/>
          </w:tcPr>
          <w:p w14:paraId="579CD872"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c>
          <w:tcPr>
            <w:tcW w:w="992" w:type="dxa"/>
            <w:shd w:val="clear" w:color="auto" w:fill="auto"/>
          </w:tcPr>
          <w:p w14:paraId="37286DC6"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c>
          <w:tcPr>
            <w:tcW w:w="1134" w:type="dxa"/>
            <w:shd w:val="clear" w:color="auto" w:fill="auto"/>
          </w:tcPr>
          <w:p w14:paraId="25080F09" w14:textId="77777777" w:rsidR="00ED470A" w:rsidRPr="00B54567" w:rsidRDefault="00ED470A" w:rsidP="00874B2D">
            <w:pPr>
              <w:jc w:val="center"/>
              <w:rPr>
                <w:rFonts w:eastAsia="Calibri"/>
                <w:sz w:val="16"/>
                <w:szCs w:val="16"/>
                <w:lang w:val="es-CO"/>
              </w:rPr>
            </w:pPr>
            <w:r>
              <w:rPr>
                <w:rFonts w:eastAsia="Calibri"/>
                <w:sz w:val="16"/>
                <w:szCs w:val="16"/>
                <w:lang w:val="es-CO"/>
              </w:rPr>
              <w:t>100</w:t>
            </w:r>
          </w:p>
        </w:tc>
      </w:tr>
      <w:tr w:rsidR="00ED470A" w:rsidRPr="00B54567" w14:paraId="568F43D6" w14:textId="77777777" w:rsidTr="00874B2D">
        <w:trPr>
          <w:trHeight w:val="355"/>
        </w:trPr>
        <w:tc>
          <w:tcPr>
            <w:tcW w:w="2183" w:type="dxa"/>
            <w:shd w:val="clear" w:color="auto" w:fill="auto"/>
          </w:tcPr>
          <w:p w14:paraId="40244983" w14:textId="77777777" w:rsidR="00ED470A" w:rsidRPr="00B54567" w:rsidRDefault="00ED470A"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022" w:type="dxa"/>
            <w:shd w:val="clear" w:color="auto" w:fill="auto"/>
          </w:tcPr>
          <w:p w14:paraId="4B24F2DE" w14:textId="77777777" w:rsidR="00ED470A" w:rsidRDefault="00ED470A" w:rsidP="00874B2D">
            <w:pPr>
              <w:jc w:val="right"/>
              <w:rPr>
                <w:rFonts w:eastAsia="Calibri"/>
                <w:sz w:val="16"/>
                <w:szCs w:val="16"/>
                <w:lang w:val="es-CO"/>
              </w:rPr>
            </w:pPr>
          </w:p>
          <w:p w14:paraId="6386050A" w14:textId="77777777" w:rsidR="00ED470A" w:rsidRPr="00B54567" w:rsidRDefault="00ED470A" w:rsidP="00874B2D">
            <w:pPr>
              <w:jc w:val="right"/>
              <w:rPr>
                <w:rFonts w:eastAsia="Calibri"/>
                <w:sz w:val="16"/>
                <w:szCs w:val="16"/>
                <w:lang w:val="es-CO"/>
              </w:rPr>
            </w:pPr>
            <w:r>
              <w:rPr>
                <w:rFonts w:eastAsia="Calibri"/>
                <w:sz w:val="16"/>
                <w:szCs w:val="16"/>
                <w:lang w:val="es-CO"/>
              </w:rPr>
              <w:t>13.228.000</w:t>
            </w:r>
          </w:p>
        </w:tc>
        <w:tc>
          <w:tcPr>
            <w:tcW w:w="1345" w:type="dxa"/>
            <w:shd w:val="clear" w:color="auto" w:fill="auto"/>
          </w:tcPr>
          <w:p w14:paraId="277C3B08" w14:textId="77777777" w:rsidR="00ED470A" w:rsidRDefault="00ED470A" w:rsidP="00874B2D">
            <w:pPr>
              <w:jc w:val="right"/>
              <w:rPr>
                <w:rFonts w:eastAsia="Calibri"/>
                <w:sz w:val="16"/>
                <w:szCs w:val="16"/>
                <w:lang w:val="es-CO"/>
              </w:rPr>
            </w:pPr>
          </w:p>
          <w:p w14:paraId="63F1790C" w14:textId="77777777" w:rsidR="00ED470A" w:rsidRPr="00B54567" w:rsidRDefault="00ED470A" w:rsidP="00874B2D">
            <w:pPr>
              <w:jc w:val="right"/>
              <w:rPr>
                <w:rFonts w:eastAsia="Calibri"/>
                <w:sz w:val="16"/>
                <w:szCs w:val="16"/>
                <w:lang w:val="es-CO"/>
              </w:rPr>
            </w:pPr>
            <w:r>
              <w:rPr>
                <w:rFonts w:eastAsia="Calibri"/>
                <w:sz w:val="16"/>
                <w:szCs w:val="16"/>
                <w:lang w:val="es-CO"/>
              </w:rPr>
              <w:t>10.283.572</w:t>
            </w:r>
          </w:p>
        </w:tc>
        <w:tc>
          <w:tcPr>
            <w:tcW w:w="1262" w:type="dxa"/>
            <w:shd w:val="clear" w:color="auto" w:fill="auto"/>
          </w:tcPr>
          <w:p w14:paraId="41BDA4B7" w14:textId="77777777" w:rsidR="00ED470A" w:rsidRDefault="00ED470A" w:rsidP="00874B2D">
            <w:pPr>
              <w:jc w:val="right"/>
              <w:rPr>
                <w:rFonts w:eastAsia="Calibri"/>
                <w:sz w:val="16"/>
                <w:szCs w:val="16"/>
                <w:lang w:val="es-CO"/>
              </w:rPr>
            </w:pPr>
          </w:p>
          <w:p w14:paraId="2364D4C7" w14:textId="77777777" w:rsidR="00ED470A" w:rsidRPr="00B54567" w:rsidRDefault="00ED470A" w:rsidP="00874B2D">
            <w:pPr>
              <w:jc w:val="right"/>
              <w:rPr>
                <w:rFonts w:eastAsia="Calibri"/>
                <w:sz w:val="16"/>
                <w:szCs w:val="16"/>
                <w:lang w:val="es-CO"/>
              </w:rPr>
            </w:pPr>
            <w:r>
              <w:rPr>
                <w:rFonts w:eastAsia="Calibri"/>
                <w:sz w:val="16"/>
                <w:szCs w:val="16"/>
                <w:lang w:val="es-CO"/>
              </w:rPr>
              <w:t>10.283.572</w:t>
            </w:r>
          </w:p>
        </w:tc>
        <w:tc>
          <w:tcPr>
            <w:tcW w:w="992" w:type="dxa"/>
            <w:shd w:val="clear" w:color="auto" w:fill="auto"/>
          </w:tcPr>
          <w:p w14:paraId="6E439707" w14:textId="77777777" w:rsidR="00ED470A" w:rsidRDefault="00ED470A" w:rsidP="00874B2D">
            <w:pPr>
              <w:jc w:val="right"/>
              <w:rPr>
                <w:rFonts w:eastAsia="Calibri"/>
                <w:sz w:val="16"/>
                <w:szCs w:val="16"/>
                <w:lang w:val="es-CO"/>
              </w:rPr>
            </w:pPr>
          </w:p>
          <w:p w14:paraId="3205E559" w14:textId="77777777" w:rsidR="00ED470A" w:rsidRPr="00B54567" w:rsidRDefault="00ED470A" w:rsidP="00874B2D">
            <w:pPr>
              <w:jc w:val="right"/>
              <w:rPr>
                <w:rFonts w:eastAsia="Calibri"/>
                <w:sz w:val="16"/>
                <w:szCs w:val="16"/>
                <w:lang w:val="es-CO"/>
              </w:rPr>
            </w:pPr>
            <w:r>
              <w:rPr>
                <w:rFonts w:eastAsia="Calibri"/>
                <w:sz w:val="16"/>
                <w:szCs w:val="16"/>
                <w:lang w:val="es-CO"/>
              </w:rPr>
              <w:t>10.283.572</w:t>
            </w:r>
          </w:p>
        </w:tc>
        <w:tc>
          <w:tcPr>
            <w:tcW w:w="993" w:type="dxa"/>
            <w:shd w:val="clear" w:color="auto" w:fill="auto"/>
          </w:tcPr>
          <w:p w14:paraId="273C6046" w14:textId="77777777" w:rsidR="00ED470A" w:rsidRDefault="00ED470A" w:rsidP="00874B2D">
            <w:pPr>
              <w:jc w:val="center"/>
              <w:rPr>
                <w:rFonts w:eastAsia="Calibri"/>
                <w:sz w:val="16"/>
                <w:szCs w:val="16"/>
                <w:lang w:val="es-CO"/>
              </w:rPr>
            </w:pPr>
          </w:p>
          <w:p w14:paraId="52462835" w14:textId="77777777" w:rsidR="00ED470A" w:rsidRPr="00B54567" w:rsidRDefault="00ED470A" w:rsidP="00874B2D">
            <w:pPr>
              <w:jc w:val="center"/>
              <w:rPr>
                <w:rFonts w:eastAsia="Calibri"/>
                <w:sz w:val="16"/>
                <w:szCs w:val="16"/>
                <w:lang w:val="es-CO"/>
              </w:rPr>
            </w:pPr>
            <w:r>
              <w:rPr>
                <w:rFonts w:eastAsia="Calibri"/>
                <w:sz w:val="16"/>
                <w:szCs w:val="16"/>
                <w:lang w:val="es-CO"/>
              </w:rPr>
              <w:t>78</w:t>
            </w:r>
          </w:p>
        </w:tc>
        <w:tc>
          <w:tcPr>
            <w:tcW w:w="992" w:type="dxa"/>
            <w:shd w:val="clear" w:color="auto" w:fill="auto"/>
          </w:tcPr>
          <w:p w14:paraId="68815DBB" w14:textId="77777777" w:rsidR="00ED470A" w:rsidRDefault="00ED470A" w:rsidP="00874B2D">
            <w:pPr>
              <w:jc w:val="center"/>
              <w:rPr>
                <w:rFonts w:eastAsia="Calibri"/>
                <w:sz w:val="16"/>
                <w:szCs w:val="16"/>
                <w:lang w:val="es-CO"/>
              </w:rPr>
            </w:pPr>
          </w:p>
          <w:p w14:paraId="45F5BF07" w14:textId="77777777" w:rsidR="00ED470A" w:rsidRPr="00B54567" w:rsidRDefault="00ED470A" w:rsidP="00874B2D">
            <w:pPr>
              <w:jc w:val="center"/>
              <w:rPr>
                <w:rFonts w:eastAsia="Calibri"/>
                <w:sz w:val="16"/>
                <w:szCs w:val="16"/>
                <w:lang w:val="es-CO"/>
              </w:rPr>
            </w:pPr>
            <w:r>
              <w:rPr>
                <w:rFonts w:eastAsia="Calibri"/>
                <w:sz w:val="16"/>
                <w:szCs w:val="16"/>
                <w:lang w:val="es-CO"/>
              </w:rPr>
              <w:t>78</w:t>
            </w:r>
          </w:p>
        </w:tc>
        <w:tc>
          <w:tcPr>
            <w:tcW w:w="1134" w:type="dxa"/>
            <w:shd w:val="clear" w:color="auto" w:fill="auto"/>
          </w:tcPr>
          <w:p w14:paraId="7FAE3F30" w14:textId="77777777" w:rsidR="00ED470A" w:rsidRDefault="00ED470A" w:rsidP="00874B2D">
            <w:pPr>
              <w:jc w:val="center"/>
              <w:rPr>
                <w:rFonts w:eastAsia="Calibri"/>
                <w:sz w:val="16"/>
                <w:szCs w:val="16"/>
                <w:lang w:val="es-CO"/>
              </w:rPr>
            </w:pPr>
          </w:p>
          <w:p w14:paraId="5ABB17DC" w14:textId="77777777" w:rsidR="00ED470A" w:rsidRPr="00B54567" w:rsidRDefault="00ED470A" w:rsidP="00874B2D">
            <w:pPr>
              <w:jc w:val="center"/>
              <w:rPr>
                <w:rFonts w:eastAsia="Calibri"/>
                <w:sz w:val="16"/>
                <w:szCs w:val="16"/>
                <w:lang w:val="es-CO"/>
              </w:rPr>
            </w:pPr>
            <w:r>
              <w:rPr>
                <w:rFonts w:eastAsia="Calibri"/>
                <w:sz w:val="16"/>
                <w:szCs w:val="16"/>
                <w:lang w:val="es-CO"/>
              </w:rPr>
              <w:t>78</w:t>
            </w:r>
          </w:p>
        </w:tc>
      </w:tr>
      <w:tr w:rsidR="00ED470A" w:rsidRPr="00B54567" w14:paraId="02ADFA52" w14:textId="77777777" w:rsidTr="00874B2D">
        <w:tc>
          <w:tcPr>
            <w:tcW w:w="2183" w:type="dxa"/>
            <w:shd w:val="clear" w:color="auto" w:fill="auto"/>
          </w:tcPr>
          <w:p w14:paraId="512A5EAE" w14:textId="77777777" w:rsidR="00ED470A" w:rsidRPr="00B54567" w:rsidRDefault="00ED470A" w:rsidP="00874B2D">
            <w:pPr>
              <w:rPr>
                <w:rFonts w:eastAsia="Calibri"/>
                <w:b/>
                <w:sz w:val="16"/>
                <w:szCs w:val="16"/>
                <w:lang w:val="es-CO"/>
              </w:rPr>
            </w:pPr>
            <w:r w:rsidRPr="00B54567">
              <w:rPr>
                <w:rFonts w:eastAsia="Calibri"/>
                <w:b/>
                <w:sz w:val="16"/>
                <w:szCs w:val="16"/>
                <w:lang w:val="es-CO"/>
              </w:rPr>
              <w:t>INVERSIÓN</w:t>
            </w:r>
          </w:p>
        </w:tc>
        <w:tc>
          <w:tcPr>
            <w:tcW w:w="1022" w:type="dxa"/>
            <w:shd w:val="clear" w:color="auto" w:fill="auto"/>
          </w:tcPr>
          <w:p w14:paraId="617F0F4D" w14:textId="77777777" w:rsidR="00ED470A" w:rsidRPr="00B54567" w:rsidRDefault="00ED470A" w:rsidP="00874B2D">
            <w:pPr>
              <w:rPr>
                <w:rFonts w:eastAsia="Calibri"/>
                <w:sz w:val="16"/>
                <w:szCs w:val="16"/>
                <w:lang w:val="es-CO"/>
              </w:rPr>
            </w:pPr>
            <w:r>
              <w:rPr>
                <w:rFonts w:eastAsia="Calibri"/>
                <w:sz w:val="16"/>
                <w:szCs w:val="16"/>
                <w:lang w:val="es-CO"/>
              </w:rPr>
              <w:t>1.232.572.716</w:t>
            </w:r>
          </w:p>
        </w:tc>
        <w:tc>
          <w:tcPr>
            <w:tcW w:w="1345" w:type="dxa"/>
            <w:shd w:val="clear" w:color="auto" w:fill="auto"/>
          </w:tcPr>
          <w:p w14:paraId="627AF1DC" w14:textId="77777777" w:rsidR="00ED470A" w:rsidRPr="00B54567" w:rsidRDefault="00ED470A" w:rsidP="00874B2D">
            <w:pPr>
              <w:jc w:val="right"/>
              <w:rPr>
                <w:rFonts w:eastAsia="Calibri"/>
                <w:sz w:val="16"/>
                <w:szCs w:val="16"/>
                <w:lang w:val="es-CO"/>
              </w:rPr>
            </w:pPr>
            <w:r>
              <w:rPr>
                <w:rFonts w:eastAsia="Calibri"/>
                <w:sz w:val="16"/>
                <w:szCs w:val="16"/>
                <w:lang w:val="es-CO"/>
              </w:rPr>
              <w:t>1.192.891.649</w:t>
            </w:r>
          </w:p>
        </w:tc>
        <w:tc>
          <w:tcPr>
            <w:tcW w:w="1262" w:type="dxa"/>
            <w:shd w:val="clear" w:color="auto" w:fill="auto"/>
          </w:tcPr>
          <w:p w14:paraId="219D6C8D" w14:textId="77777777" w:rsidR="00ED470A" w:rsidRPr="00B54567" w:rsidRDefault="00ED470A" w:rsidP="00874B2D">
            <w:pPr>
              <w:jc w:val="right"/>
              <w:rPr>
                <w:rFonts w:eastAsia="Calibri"/>
                <w:sz w:val="16"/>
                <w:szCs w:val="16"/>
                <w:lang w:val="es-CO"/>
              </w:rPr>
            </w:pPr>
            <w:r>
              <w:rPr>
                <w:rFonts w:eastAsia="Calibri"/>
                <w:sz w:val="16"/>
                <w:szCs w:val="16"/>
                <w:lang w:val="es-CO"/>
              </w:rPr>
              <w:t>125.398.157</w:t>
            </w:r>
          </w:p>
        </w:tc>
        <w:tc>
          <w:tcPr>
            <w:tcW w:w="992" w:type="dxa"/>
            <w:shd w:val="clear" w:color="auto" w:fill="auto"/>
          </w:tcPr>
          <w:p w14:paraId="2F5A18B8" w14:textId="77777777" w:rsidR="00ED470A" w:rsidRPr="00B54567" w:rsidRDefault="00ED470A" w:rsidP="00874B2D">
            <w:pPr>
              <w:jc w:val="right"/>
              <w:rPr>
                <w:rFonts w:eastAsia="Calibri"/>
                <w:sz w:val="16"/>
                <w:szCs w:val="16"/>
                <w:lang w:val="es-CO"/>
              </w:rPr>
            </w:pPr>
            <w:r>
              <w:rPr>
                <w:rFonts w:eastAsia="Calibri"/>
                <w:sz w:val="16"/>
                <w:szCs w:val="16"/>
                <w:lang w:val="es-CO"/>
              </w:rPr>
              <w:t>125.368.558</w:t>
            </w:r>
          </w:p>
        </w:tc>
        <w:tc>
          <w:tcPr>
            <w:tcW w:w="993" w:type="dxa"/>
            <w:shd w:val="clear" w:color="auto" w:fill="auto"/>
          </w:tcPr>
          <w:p w14:paraId="2E7306DD" w14:textId="77777777" w:rsidR="00ED470A" w:rsidRPr="00B54567" w:rsidRDefault="00ED470A" w:rsidP="00874B2D">
            <w:pPr>
              <w:jc w:val="center"/>
              <w:rPr>
                <w:rFonts w:eastAsia="Calibri"/>
                <w:sz w:val="16"/>
                <w:szCs w:val="16"/>
                <w:lang w:val="es-CO"/>
              </w:rPr>
            </w:pPr>
            <w:r>
              <w:rPr>
                <w:rFonts w:eastAsia="Calibri"/>
                <w:sz w:val="16"/>
                <w:szCs w:val="16"/>
                <w:lang w:val="es-CO"/>
              </w:rPr>
              <w:t>97</w:t>
            </w:r>
          </w:p>
        </w:tc>
        <w:tc>
          <w:tcPr>
            <w:tcW w:w="992" w:type="dxa"/>
            <w:shd w:val="clear" w:color="auto" w:fill="auto"/>
          </w:tcPr>
          <w:p w14:paraId="0DDB12B9" w14:textId="77777777" w:rsidR="00ED470A" w:rsidRPr="00B54567" w:rsidRDefault="00ED470A" w:rsidP="00874B2D">
            <w:pPr>
              <w:jc w:val="center"/>
              <w:rPr>
                <w:rFonts w:eastAsia="Calibri"/>
                <w:sz w:val="16"/>
                <w:szCs w:val="16"/>
                <w:lang w:val="es-CO"/>
              </w:rPr>
            </w:pPr>
            <w:r>
              <w:rPr>
                <w:rFonts w:eastAsia="Calibri"/>
                <w:sz w:val="16"/>
                <w:szCs w:val="16"/>
                <w:lang w:val="es-CO"/>
              </w:rPr>
              <w:t>10</w:t>
            </w:r>
          </w:p>
        </w:tc>
        <w:tc>
          <w:tcPr>
            <w:tcW w:w="1134" w:type="dxa"/>
            <w:shd w:val="clear" w:color="auto" w:fill="auto"/>
          </w:tcPr>
          <w:p w14:paraId="2869ECCB" w14:textId="77777777" w:rsidR="00ED470A" w:rsidRPr="00B54567" w:rsidRDefault="00ED470A" w:rsidP="00874B2D">
            <w:pPr>
              <w:jc w:val="center"/>
              <w:rPr>
                <w:rFonts w:eastAsia="Calibri"/>
                <w:sz w:val="16"/>
                <w:szCs w:val="16"/>
                <w:lang w:val="es-CO"/>
              </w:rPr>
            </w:pPr>
            <w:r>
              <w:rPr>
                <w:rFonts w:eastAsia="Calibri"/>
                <w:sz w:val="16"/>
                <w:szCs w:val="16"/>
                <w:lang w:val="es-CO"/>
              </w:rPr>
              <w:t>10</w:t>
            </w:r>
          </w:p>
        </w:tc>
      </w:tr>
      <w:tr w:rsidR="00ED470A" w:rsidRPr="00B54567" w14:paraId="0035D777" w14:textId="77777777" w:rsidTr="00874B2D">
        <w:tc>
          <w:tcPr>
            <w:tcW w:w="2183" w:type="dxa"/>
            <w:shd w:val="clear" w:color="auto" w:fill="auto"/>
          </w:tcPr>
          <w:p w14:paraId="6768D5B5" w14:textId="77777777" w:rsidR="00ED470A" w:rsidRPr="00B54567" w:rsidRDefault="00ED470A" w:rsidP="00874B2D">
            <w:pPr>
              <w:jc w:val="center"/>
              <w:rPr>
                <w:rFonts w:eastAsia="Calibri"/>
                <w:b/>
                <w:sz w:val="16"/>
                <w:szCs w:val="16"/>
                <w:lang w:val="es-CO"/>
              </w:rPr>
            </w:pPr>
            <w:proofErr w:type="gramStart"/>
            <w:r w:rsidRPr="00B54567">
              <w:rPr>
                <w:rFonts w:eastAsia="Calibri"/>
                <w:b/>
                <w:sz w:val="16"/>
                <w:szCs w:val="16"/>
                <w:lang w:val="es-CO"/>
              </w:rPr>
              <w:t>TOTAL</w:t>
            </w:r>
            <w:proofErr w:type="gramEnd"/>
            <w:r w:rsidRPr="00B54567">
              <w:rPr>
                <w:rFonts w:eastAsia="Calibri"/>
                <w:b/>
                <w:sz w:val="16"/>
                <w:szCs w:val="16"/>
                <w:lang w:val="es-CO"/>
              </w:rPr>
              <w:t xml:space="preserve"> PRESUPUESTO</w:t>
            </w:r>
          </w:p>
        </w:tc>
        <w:tc>
          <w:tcPr>
            <w:tcW w:w="1022" w:type="dxa"/>
            <w:shd w:val="clear" w:color="auto" w:fill="auto"/>
          </w:tcPr>
          <w:p w14:paraId="3BDB6A42" w14:textId="77777777" w:rsidR="00ED470A" w:rsidRPr="00B54567" w:rsidRDefault="00ED470A" w:rsidP="00874B2D">
            <w:pPr>
              <w:jc w:val="right"/>
              <w:rPr>
                <w:rFonts w:eastAsia="Calibri"/>
                <w:b/>
                <w:sz w:val="16"/>
                <w:szCs w:val="16"/>
                <w:lang w:val="es-CO"/>
              </w:rPr>
            </w:pPr>
            <w:r>
              <w:rPr>
                <w:rFonts w:eastAsia="Calibri"/>
                <w:b/>
                <w:sz w:val="16"/>
                <w:szCs w:val="16"/>
                <w:lang w:val="es-CO"/>
              </w:rPr>
              <w:t>4.977.027.263</w:t>
            </w:r>
          </w:p>
        </w:tc>
        <w:tc>
          <w:tcPr>
            <w:tcW w:w="1345" w:type="dxa"/>
            <w:shd w:val="clear" w:color="auto" w:fill="auto"/>
          </w:tcPr>
          <w:p w14:paraId="6B8826DD" w14:textId="77777777" w:rsidR="00ED470A" w:rsidRPr="00B54567" w:rsidRDefault="00ED470A" w:rsidP="00874B2D">
            <w:pPr>
              <w:jc w:val="right"/>
              <w:rPr>
                <w:rFonts w:eastAsia="Calibri"/>
                <w:b/>
                <w:sz w:val="16"/>
                <w:szCs w:val="16"/>
                <w:lang w:val="es-CO"/>
              </w:rPr>
            </w:pPr>
            <w:r>
              <w:rPr>
                <w:rFonts w:eastAsia="Calibri"/>
                <w:b/>
                <w:sz w:val="16"/>
                <w:szCs w:val="16"/>
                <w:lang w:val="es-CO"/>
              </w:rPr>
              <w:t>4.927.764.183</w:t>
            </w:r>
          </w:p>
        </w:tc>
        <w:tc>
          <w:tcPr>
            <w:tcW w:w="1262" w:type="dxa"/>
            <w:shd w:val="clear" w:color="auto" w:fill="auto"/>
          </w:tcPr>
          <w:p w14:paraId="6147D1A9" w14:textId="77777777" w:rsidR="00ED470A" w:rsidRPr="00B54567" w:rsidRDefault="00ED470A" w:rsidP="00874B2D">
            <w:pPr>
              <w:jc w:val="right"/>
              <w:rPr>
                <w:rFonts w:eastAsia="Calibri"/>
                <w:b/>
                <w:sz w:val="16"/>
                <w:szCs w:val="16"/>
                <w:lang w:val="es-CO"/>
              </w:rPr>
            </w:pPr>
            <w:r>
              <w:rPr>
                <w:rFonts w:eastAsia="Calibri"/>
                <w:b/>
                <w:sz w:val="16"/>
                <w:szCs w:val="16"/>
                <w:lang w:val="es-CO"/>
              </w:rPr>
              <w:t>3.857.222.823</w:t>
            </w:r>
          </w:p>
        </w:tc>
        <w:tc>
          <w:tcPr>
            <w:tcW w:w="992" w:type="dxa"/>
            <w:shd w:val="clear" w:color="auto" w:fill="auto"/>
          </w:tcPr>
          <w:p w14:paraId="1B433775" w14:textId="77777777" w:rsidR="00ED470A" w:rsidRPr="00B54567" w:rsidRDefault="00ED470A" w:rsidP="00874B2D">
            <w:pPr>
              <w:jc w:val="right"/>
              <w:rPr>
                <w:rFonts w:eastAsia="Calibri"/>
                <w:b/>
                <w:sz w:val="16"/>
                <w:szCs w:val="16"/>
                <w:lang w:val="es-CO"/>
              </w:rPr>
            </w:pPr>
            <w:r>
              <w:rPr>
                <w:rFonts w:eastAsia="Calibri"/>
                <w:b/>
                <w:sz w:val="16"/>
                <w:szCs w:val="16"/>
                <w:lang w:val="es-CO"/>
              </w:rPr>
              <w:t>3.857.192.764</w:t>
            </w:r>
          </w:p>
        </w:tc>
        <w:tc>
          <w:tcPr>
            <w:tcW w:w="993" w:type="dxa"/>
            <w:shd w:val="clear" w:color="auto" w:fill="auto"/>
          </w:tcPr>
          <w:p w14:paraId="7CB34F07" w14:textId="77777777" w:rsidR="00ED470A" w:rsidRPr="00B54567" w:rsidRDefault="00ED470A" w:rsidP="00874B2D">
            <w:pPr>
              <w:jc w:val="center"/>
              <w:rPr>
                <w:rFonts w:eastAsia="Calibri"/>
                <w:b/>
                <w:sz w:val="16"/>
                <w:szCs w:val="16"/>
                <w:u w:val="single"/>
                <w:lang w:val="es-CO"/>
              </w:rPr>
            </w:pPr>
            <w:r>
              <w:rPr>
                <w:rFonts w:eastAsia="Calibri"/>
                <w:b/>
                <w:sz w:val="16"/>
                <w:szCs w:val="16"/>
                <w:u w:val="single"/>
                <w:lang w:val="es-CO"/>
              </w:rPr>
              <w:t>99</w:t>
            </w:r>
            <w:r w:rsidRPr="00B54567">
              <w:rPr>
                <w:rFonts w:eastAsia="Calibri"/>
                <w:b/>
                <w:sz w:val="16"/>
                <w:szCs w:val="16"/>
                <w:u w:val="single"/>
                <w:lang w:val="es-CO"/>
              </w:rPr>
              <w:t>%</w:t>
            </w:r>
          </w:p>
        </w:tc>
        <w:tc>
          <w:tcPr>
            <w:tcW w:w="992" w:type="dxa"/>
            <w:shd w:val="clear" w:color="auto" w:fill="auto"/>
          </w:tcPr>
          <w:p w14:paraId="05EBC359" w14:textId="77777777" w:rsidR="00ED470A" w:rsidRPr="00B54567" w:rsidRDefault="00ED470A" w:rsidP="00874B2D">
            <w:pPr>
              <w:jc w:val="center"/>
              <w:rPr>
                <w:rFonts w:eastAsia="Calibri"/>
                <w:b/>
                <w:sz w:val="16"/>
                <w:szCs w:val="16"/>
                <w:u w:val="single"/>
                <w:lang w:val="es-CO"/>
              </w:rPr>
            </w:pPr>
            <w:r>
              <w:rPr>
                <w:rFonts w:eastAsia="Calibri"/>
                <w:b/>
                <w:sz w:val="16"/>
                <w:szCs w:val="16"/>
                <w:u w:val="single"/>
                <w:lang w:val="es-CO"/>
              </w:rPr>
              <w:t>77</w:t>
            </w:r>
            <w:r w:rsidRPr="00B54567">
              <w:rPr>
                <w:rFonts w:eastAsia="Calibri"/>
                <w:b/>
                <w:sz w:val="16"/>
                <w:szCs w:val="16"/>
                <w:u w:val="single"/>
                <w:lang w:val="es-CO"/>
              </w:rPr>
              <w:t>%</w:t>
            </w:r>
          </w:p>
        </w:tc>
        <w:tc>
          <w:tcPr>
            <w:tcW w:w="1134" w:type="dxa"/>
            <w:shd w:val="clear" w:color="auto" w:fill="auto"/>
          </w:tcPr>
          <w:p w14:paraId="40B1CDED" w14:textId="77777777" w:rsidR="00ED470A" w:rsidRPr="00B54567" w:rsidRDefault="00ED470A" w:rsidP="00874B2D">
            <w:pPr>
              <w:jc w:val="center"/>
              <w:rPr>
                <w:rFonts w:eastAsia="Calibri"/>
                <w:b/>
                <w:sz w:val="16"/>
                <w:szCs w:val="16"/>
                <w:u w:val="single"/>
                <w:lang w:val="es-CO"/>
              </w:rPr>
            </w:pPr>
            <w:r>
              <w:rPr>
                <w:rFonts w:eastAsia="Calibri"/>
                <w:b/>
                <w:sz w:val="16"/>
                <w:szCs w:val="16"/>
                <w:u w:val="single"/>
                <w:lang w:val="es-CO"/>
              </w:rPr>
              <w:t>77</w:t>
            </w:r>
            <w:r w:rsidRPr="00B54567">
              <w:rPr>
                <w:rFonts w:eastAsia="Calibri"/>
                <w:b/>
                <w:sz w:val="16"/>
                <w:szCs w:val="16"/>
                <w:u w:val="single"/>
                <w:lang w:val="es-CO"/>
              </w:rPr>
              <w:t>%</w:t>
            </w:r>
          </w:p>
        </w:tc>
      </w:tr>
    </w:tbl>
    <w:p w14:paraId="2C97A5F5" w14:textId="77777777" w:rsidR="00ED470A" w:rsidRDefault="00ED470A" w:rsidP="00ED470A">
      <w:pPr>
        <w:pStyle w:val="Prrafodelista"/>
        <w:ind w:left="0"/>
        <w:rPr>
          <w:b/>
          <w:sz w:val="24"/>
        </w:rPr>
      </w:pPr>
    </w:p>
    <w:p w14:paraId="50C6648C" w14:textId="398728ED" w:rsidR="00ED470A" w:rsidRDefault="00ED470A" w:rsidP="00ED470A">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1139F0CE" w14:textId="77777777" w:rsidR="001B36BB" w:rsidRPr="00B54567" w:rsidRDefault="001B36BB" w:rsidP="00ED470A">
      <w:pPr>
        <w:pStyle w:val="Prrafodelista"/>
        <w:ind w:left="0"/>
        <w:rPr>
          <w:sz w:val="24"/>
        </w:rPr>
      </w:pPr>
    </w:p>
    <w:p w14:paraId="660C2E17" w14:textId="77777777" w:rsidR="00ED470A" w:rsidRPr="00B54567" w:rsidRDefault="00ED470A" w:rsidP="00ED470A">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ED470A" w:rsidRPr="00B54567" w14:paraId="3AE4B5D8" w14:textId="77777777" w:rsidTr="00874B2D">
        <w:tc>
          <w:tcPr>
            <w:tcW w:w="4111" w:type="dxa"/>
          </w:tcPr>
          <w:p w14:paraId="7C512362" w14:textId="77777777" w:rsidR="00ED470A" w:rsidRPr="00B54567" w:rsidRDefault="00ED470A" w:rsidP="00874B2D">
            <w:pPr>
              <w:ind w:left="1169"/>
              <w:rPr>
                <w:b/>
                <w:sz w:val="18"/>
                <w:szCs w:val="18"/>
                <w:lang w:val="es-ES_tradnl"/>
              </w:rPr>
            </w:pPr>
            <w:r w:rsidRPr="00B54567">
              <w:rPr>
                <w:b/>
                <w:sz w:val="18"/>
                <w:szCs w:val="18"/>
                <w:lang w:val="es-ES_tradnl"/>
              </w:rPr>
              <w:t>TIPO DE GASTO</w:t>
            </w:r>
          </w:p>
        </w:tc>
        <w:tc>
          <w:tcPr>
            <w:tcW w:w="1843" w:type="dxa"/>
          </w:tcPr>
          <w:p w14:paraId="4FC7708B" w14:textId="77777777" w:rsidR="00ED470A" w:rsidRPr="00B54567" w:rsidRDefault="00ED470A" w:rsidP="00874B2D">
            <w:pPr>
              <w:jc w:val="center"/>
              <w:rPr>
                <w:b/>
                <w:sz w:val="18"/>
                <w:szCs w:val="18"/>
                <w:lang w:val="es-ES_tradnl"/>
              </w:rPr>
            </w:pPr>
            <w:r w:rsidRPr="00B54567">
              <w:rPr>
                <w:b/>
                <w:sz w:val="18"/>
                <w:szCs w:val="18"/>
                <w:lang w:val="es-ES_tradnl"/>
              </w:rPr>
              <w:t>APROPIACIÓN</w:t>
            </w:r>
          </w:p>
          <w:p w14:paraId="31356DC6" w14:textId="77777777" w:rsidR="00ED470A" w:rsidRPr="00B54567" w:rsidRDefault="00ED470A" w:rsidP="00874B2D">
            <w:pPr>
              <w:jc w:val="center"/>
              <w:rPr>
                <w:b/>
                <w:sz w:val="18"/>
                <w:szCs w:val="18"/>
                <w:lang w:val="es-ES_tradnl"/>
              </w:rPr>
            </w:pPr>
            <w:r w:rsidRPr="00B54567">
              <w:rPr>
                <w:b/>
                <w:sz w:val="18"/>
                <w:szCs w:val="18"/>
                <w:lang w:val="es-ES_tradnl"/>
              </w:rPr>
              <w:t>DEFINITIVA</w:t>
            </w:r>
          </w:p>
          <w:p w14:paraId="69C10045" w14:textId="77777777" w:rsidR="00ED470A" w:rsidRPr="00B54567" w:rsidRDefault="00ED470A" w:rsidP="00874B2D">
            <w:pPr>
              <w:jc w:val="center"/>
              <w:rPr>
                <w:b/>
                <w:sz w:val="18"/>
                <w:szCs w:val="18"/>
                <w:lang w:val="es-ES_tradnl"/>
              </w:rPr>
            </w:pPr>
            <w:r w:rsidRPr="00B54567">
              <w:rPr>
                <w:b/>
                <w:sz w:val="18"/>
                <w:szCs w:val="18"/>
                <w:lang w:val="es-ES_tradnl"/>
              </w:rPr>
              <w:t>(1)</w:t>
            </w:r>
          </w:p>
          <w:p w14:paraId="2C3451E0" w14:textId="77777777" w:rsidR="00ED470A" w:rsidRPr="00B54567" w:rsidRDefault="00ED470A" w:rsidP="00874B2D">
            <w:pPr>
              <w:jc w:val="center"/>
              <w:rPr>
                <w:b/>
                <w:sz w:val="18"/>
                <w:szCs w:val="18"/>
                <w:lang w:val="es-ES_tradnl"/>
              </w:rPr>
            </w:pPr>
          </w:p>
        </w:tc>
        <w:tc>
          <w:tcPr>
            <w:tcW w:w="1984" w:type="dxa"/>
          </w:tcPr>
          <w:p w14:paraId="6E35CD0C" w14:textId="77777777" w:rsidR="00ED470A" w:rsidRPr="00B54567" w:rsidRDefault="00ED470A" w:rsidP="00874B2D">
            <w:pPr>
              <w:ind w:left="145"/>
              <w:jc w:val="center"/>
              <w:rPr>
                <w:b/>
                <w:sz w:val="18"/>
                <w:szCs w:val="18"/>
                <w:lang w:val="es-ES_tradnl"/>
              </w:rPr>
            </w:pPr>
            <w:r w:rsidRPr="00B54567">
              <w:rPr>
                <w:b/>
                <w:sz w:val="18"/>
                <w:szCs w:val="18"/>
                <w:lang w:val="es-ES_tradnl"/>
              </w:rPr>
              <w:t>EJECUCIÓN</w:t>
            </w:r>
          </w:p>
          <w:p w14:paraId="21083AED" w14:textId="77777777" w:rsidR="00ED470A" w:rsidRPr="00B54567" w:rsidRDefault="00ED470A" w:rsidP="00874B2D">
            <w:pPr>
              <w:jc w:val="center"/>
              <w:rPr>
                <w:b/>
                <w:sz w:val="18"/>
                <w:szCs w:val="18"/>
                <w:lang w:val="es-ES_tradnl"/>
              </w:rPr>
            </w:pPr>
            <w:r w:rsidRPr="00B54567">
              <w:rPr>
                <w:b/>
                <w:sz w:val="18"/>
                <w:szCs w:val="18"/>
                <w:lang w:val="es-ES_tradnl"/>
              </w:rPr>
              <w:t>COMPROMISOS</w:t>
            </w:r>
          </w:p>
          <w:p w14:paraId="53C9496C" w14:textId="77777777" w:rsidR="00ED470A" w:rsidRPr="00B54567" w:rsidRDefault="00ED470A" w:rsidP="00874B2D">
            <w:pPr>
              <w:jc w:val="center"/>
              <w:rPr>
                <w:b/>
                <w:sz w:val="18"/>
                <w:szCs w:val="18"/>
                <w:lang w:val="es-ES_tradnl"/>
              </w:rPr>
            </w:pPr>
            <w:r w:rsidRPr="00B54567">
              <w:rPr>
                <w:b/>
                <w:sz w:val="18"/>
                <w:szCs w:val="18"/>
                <w:lang w:val="es-ES_tradnl"/>
              </w:rPr>
              <w:t>(2)</w:t>
            </w:r>
          </w:p>
        </w:tc>
        <w:tc>
          <w:tcPr>
            <w:tcW w:w="1985" w:type="dxa"/>
          </w:tcPr>
          <w:p w14:paraId="6C129E55" w14:textId="77777777" w:rsidR="00ED470A" w:rsidRPr="00B54567" w:rsidRDefault="00ED470A" w:rsidP="00874B2D">
            <w:pPr>
              <w:ind w:left="25"/>
              <w:jc w:val="center"/>
              <w:rPr>
                <w:b/>
                <w:sz w:val="18"/>
                <w:szCs w:val="18"/>
                <w:lang w:val="es-ES_tradnl"/>
              </w:rPr>
            </w:pPr>
            <w:r w:rsidRPr="00B54567">
              <w:rPr>
                <w:b/>
                <w:sz w:val="18"/>
                <w:szCs w:val="18"/>
                <w:lang w:val="es-ES_tradnl"/>
              </w:rPr>
              <w:t>PÉRDIDAS DE</w:t>
            </w:r>
          </w:p>
          <w:p w14:paraId="21510483" w14:textId="77777777" w:rsidR="00ED470A" w:rsidRPr="00B54567" w:rsidRDefault="00ED470A" w:rsidP="00874B2D">
            <w:pPr>
              <w:jc w:val="center"/>
              <w:rPr>
                <w:b/>
                <w:sz w:val="18"/>
                <w:szCs w:val="18"/>
                <w:lang w:val="es-ES_tradnl"/>
              </w:rPr>
            </w:pPr>
            <w:r w:rsidRPr="00B54567">
              <w:rPr>
                <w:b/>
                <w:sz w:val="18"/>
                <w:szCs w:val="18"/>
                <w:lang w:val="es-ES_tradnl"/>
              </w:rPr>
              <w:t>APROPIACIÓN</w:t>
            </w:r>
          </w:p>
          <w:p w14:paraId="3C26E324" w14:textId="77777777" w:rsidR="00ED470A" w:rsidRPr="00B54567" w:rsidRDefault="00ED470A" w:rsidP="00874B2D">
            <w:pPr>
              <w:jc w:val="center"/>
              <w:rPr>
                <w:b/>
                <w:sz w:val="18"/>
                <w:szCs w:val="18"/>
                <w:lang w:val="es-ES_tradnl"/>
              </w:rPr>
            </w:pPr>
            <w:r w:rsidRPr="00B54567">
              <w:rPr>
                <w:b/>
                <w:sz w:val="18"/>
                <w:szCs w:val="18"/>
                <w:lang w:val="es-ES_tradnl"/>
              </w:rPr>
              <w:t>3 = (1-2)</w:t>
            </w:r>
          </w:p>
        </w:tc>
      </w:tr>
      <w:tr w:rsidR="00ED470A" w:rsidRPr="00B54567" w14:paraId="6104B0A8" w14:textId="77777777" w:rsidTr="00874B2D">
        <w:tc>
          <w:tcPr>
            <w:tcW w:w="4111" w:type="dxa"/>
          </w:tcPr>
          <w:p w14:paraId="7320EA2B" w14:textId="77777777" w:rsidR="00ED470A" w:rsidRPr="00B54567" w:rsidRDefault="00ED470A" w:rsidP="00874B2D">
            <w:pPr>
              <w:jc w:val="both"/>
              <w:rPr>
                <w:b/>
                <w:sz w:val="16"/>
                <w:szCs w:val="16"/>
                <w:lang w:val="es-ES_tradnl"/>
              </w:rPr>
            </w:pPr>
            <w:r w:rsidRPr="00B54567">
              <w:rPr>
                <w:b/>
                <w:sz w:val="16"/>
                <w:szCs w:val="16"/>
                <w:lang w:val="es-ES_tradnl"/>
              </w:rPr>
              <w:t>FUNCIONAMIENTO</w:t>
            </w:r>
          </w:p>
        </w:tc>
        <w:tc>
          <w:tcPr>
            <w:tcW w:w="1843" w:type="dxa"/>
            <w:shd w:val="clear" w:color="auto" w:fill="auto"/>
          </w:tcPr>
          <w:p w14:paraId="50C4777F" w14:textId="77777777" w:rsidR="00ED470A" w:rsidRPr="00B54567" w:rsidRDefault="00ED470A" w:rsidP="00874B2D">
            <w:pPr>
              <w:pStyle w:val="Prrafodelista"/>
              <w:ind w:left="0"/>
              <w:jc w:val="right"/>
              <w:rPr>
                <w:b/>
                <w:sz w:val="16"/>
                <w:szCs w:val="16"/>
              </w:rPr>
            </w:pPr>
            <w:r>
              <w:rPr>
                <w:rFonts w:eastAsia="Calibri"/>
                <w:sz w:val="16"/>
                <w:szCs w:val="16"/>
                <w:lang w:val="es-CO"/>
              </w:rPr>
              <w:t>3.744.454.547</w:t>
            </w:r>
          </w:p>
        </w:tc>
        <w:tc>
          <w:tcPr>
            <w:tcW w:w="1984" w:type="dxa"/>
            <w:shd w:val="clear" w:color="auto" w:fill="auto"/>
          </w:tcPr>
          <w:p w14:paraId="1C2910FD" w14:textId="77777777" w:rsidR="00ED470A" w:rsidRPr="00B54567" w:rsidRDefault="00ED470A" w:rsidP="00874B2D">
            <w:pPr>
              <w:pStyle w:val="Prrafodelista"/>
              <w:ind w:left="0"/>
              <w:jc w:val="right"/>
              <w:rPr>
                <w:b/>
                <w:sz w:val="16"/>
                <w:szCs w:val="16"/>
              </w:rPr>
            </w:pPr>
            <w:r>
              <w:rPr>
                <w:rFonts w:eastAsia="Calibri"/>
                <w:sz w:val="16"/>
                <w:szCs w:val="16"/>
                <w:lang w:val="es-CO"/>
              </w:rPr>
              <w:t>3.734.872.534</w:t>
            </w:r>
          </w:p>
        </w:tc>
        <w:tc>
          <w:tcPr>
            <w:tcW w:w="1985" w:type="dxa"/>
          </w:tcPr>
          <w:p w14:paraId="6E7D892F" w14:textId="77777777" w:rsidR="00ED470A" w:rsidRPr="00B54567" w:rsidRDefault="00ED470A" w:rsidP="00874B2D">
            <w:pPr>
              <w:pStyle w:val="Prrafodelista"/>
              <w:ind w:left="0"/>
              <w:jc w:val="right"/>
              <w:rPr>
                <w:b/>
                <w:sz w:val="16"/>
                <w:szCs w:val="16"/>
              </w:rPr>
            </w:pPr>
            <w:r>
              <w:rPr>
                <w:b/>
                <w:sz w:val="16"/>
                <w:szCs w:val="16"/>
              </w:rPr>
              <w:t>9.582.013</w:t>
            </w:r>
          </w:p>
        </w:tc>
      </w:tr>
      <w:tr w:rsidR="00ED470A" w:rsidRPr="00B54567" w14:paraId="7D1577BC" w14:textId="77777777" w:rsidTr="00874B2D">
        <w:tc>
          <w:tcPr>
            <w:tcW w:w="4111" w:type="dxa"/>
          </w:tcPr>
          <w:p w14:paraId="0BF9FC1E" w14:textId="77777777" w:rsidR="00ED470A" w:rsidRPr="00B54567" w:rsidRDefault="00ED470A" w:rsidP="00874B2D">
            <w:pPr>
              <w:jc w:val="both"/>
              <w:rPr>
                <w:sz w:val="16"/>
                <w:szCs w:val="16"/>
                <w:lang w:val="es-ES_tradnl"/>
              </w:rPr>
            </w:pPr>
            <w:r w:rsidRPr="00B54567">
              <w:rPr>
                <w:sz w:val="16"/>
                <w:szCs w:val="16"/>
                <w:lang w:val="es-ES_tradnl"/>
              </w:rPr>
              <w:t>Gastos de personal</w:t>
            </w:r>
          </w:p>
        </w:tc>
        <w:tc>
          <w:tcPr>
            <w:tcW w:w="1843" w:type="dxa"/>
            <w:shd w:val="clear" w:color="auto" w:fill="auto"/>
          </w:tcPr>
          <w:p w14:paraId="1049D1A2" w14:textId="77777777" w:rsidR="00ED470A" w:rsidRPr="00B54567" w:rsidRDefault="00ED470A" w:rsidP="00874B2D">
            <w:pPr>
              <w:pStyle w:val="Prrafodelista"/>
              <w:ind w:left="0"/>
              <w:jc w:val="right"/>
              <w:rPr>
                <w:sz w:val="16"/>
                <w:szCs w:val="16"/>
              </w:rPr>
            </w:pPr>
            <w:r>
              <w:rPr>
                <w:rFonts w:eastAsia="Calibri"/>
                <w:sz w:val="16"/>
                <w:szCs w:val="16"/>
                <w:lang w:val="es-CO"/>
              </w:rPr>
              <w:t>59.386.902</w:t>
            </w:r>
          </w:p>
        </w:tc>
        <w:tc>
          <w:tcPr>
            <w:tcW w:w="1984" w:type="dxa"/>
            <w:shd w:val="clear" w:color="auto" w:fill="auto"/>
          </w:tcPr>
          <w:p w14:paraId="7AFBF94F" w14:textId="77777777" w:rsidR="00ED470A" w:rsidRPr="00B54567" w:rsidRDefault="00ED470A" w:rsidP="00874B2D">
            <w:pPr>
              <w:pStyle w:val="Prrafodelista"/>
              <w:ind w:left="0"/>
              <w:jc w:val="right"/>
              <w:rPr>
                <w:sz w:val="16"/>
                <w:szCs w:val="16"/>
              </w:rPr>
            </w:pPr>
            <w:r>
              <w:rPr>
                <w:rFonts w:eastAsia="Calibri"/>
                <w:sz w:val="16"/>
                <w:szCs w:val="16"/>
                <w:lang w:val="es-CO"/>
              </w:rPr>
              <w:t>54.122.645</w:t>
            </w:r>
          </w:p>
        </w:tc>
        <w:tc>
          <w:tcPr>
            <w:tcW w:w="1985" w:type="dxa"/>
          </w:tcPr>
          <w:p w14:paraId="2F983427" w14:textId="77777777" w:rsidR="00ED470A" w:rsidRPr="00B54567" w:rsidRDefault="00ED470A" w:rsidP="00874B2D">
            <w:pPr>
              <w:pStyle w:val="Prrafodelista"/>
              <w:ind w:left="0"/>
              <w:jc w:val="right"/>
              <w:rPr>
                <w:sz w:val="16"/>
                <w:szCs w:val="16"/>
              </w:rPr>
            </w:pPr>
            <w:r>
              <w:rPr>
                <w:sz w:val="16"/>
                <w:szCs w:val="16"/>
              </w:rPr>
              <w:t>5.264.257</w:t>
            </w:r>
          </w:p>
        </w:tc>
      </w:tr>
      <w:tr w:rsidR="00ED470A" w:rsidRPr="00B54567" w14:paraId="4114570F" w14:textId="77777777" w:rsidTr="00874B2D">
        <w:tc>
          <w:tcPr>
            <w:tcW w:w="4111" w:type="dxa"/>
          </w:tcPr>
          <w:p w14:paraId="3B9F50A6" w14:textId="77777777" w:rsidR="00ED470A" w:rsidRPr="00B54567" w:rsidRDefault="00ED470A" w:rsidP="00874B2D">
            <w:pPr>
              <w:jc w:val="both"/>
              <w:rPr>
                <w:sz w:val="16"/>
                <w:szCs w:val="16"/>
                <w:lang w:val="es-ES_tradnl"/>
              </w:rPr>
            </w:pPr>
            <w:r w:rsidRPr="00B54567">
              <w:rPr>
                <w:rFonts w:eastAsia="Calibri"/>
                <w:sz w:val="16"/>
                <w:szCs w:val="16"/>
                <w:lang w:val="es-CO"/>
              </w:rPr>
              <w:t>Adquisición de bienes y servicios</w:t>
            </w:r>
          </w:p>
        </w:tc>
        <w:tc>
          <w:tcPr>
            <w:tcW w:w="1843" w:type="dxa"/>
            <w:shd w:val="clear" w:color="auto" w:fill="auto"/>
          </w:tcPr>
          <w:p w14:paraId="69E5B2C4" w14:textId="77777777" w:rsidR="00ED470A" w:rsidRPr="00B54567" w:rsidRDefault="00ED470A" w:rsidP="00874B2D">
            <w:pPr>
              <w:pStyle w:val="Prrafodelista"/>
              <w:ind w:left="0"/>
              <w:jc w:val="right"/>
              <w:rPr>
                <w:sz w:val="16"/>
                <w:szCs w:val="16"/>
              </w:rPr>
            </w:pPr>
            <w:r>
              <w:rPr>
                <w:rFonts w:eastAsia="Calibri"/>
                <w:sz w:val="16"/>
                <w:szCs w:val="16"/>
                <w:lang w:val="es-CO"/>
              </w:rPr>
              <w:t>14.018.932</w:t>
            </w:r>
          </w:p>
        </w:tc>
        <w:tc>
          <w:tcPr>
            <w:tcW w:w="1984" w:type="dxa"/>
            <w:shd w:val="clear" w:color="auto" w:fill="auto"/>
          </w:tcPr>
          <w:p w14:paraId="2C07E777" w14:textId="77777777" w:rsidR="00ED470A" w:rsidRPr="00B54567" w:rsidRDefault="00ED470A" w:rsidP="00874B2D">
            <w:pPr>
              <w:pStyle w:val="Prrafodelista"/>
              <w:ind w:left="0"/>
              <w:jc w:val="right"/>
              <w:rPr>
                <w:sz w:val="16"/>
                <w:szCs w:val="16"/>
              </w:rPr>
            </w:pPr>
            <w:r>
              <w:rPr>
                <w:rFonts w:eastAsia="Calibri"/>
                <w:sz w:val="16"/>
                <w:szCs w:val="16"/>
                <w:lang w:val="es-CO"/>
              </w:rPr>
              <w:t>13.766.688</w:t>
            </w:r>
          </w:p>
        </w:tc>
        <w:tc>
          <w:tcPr>
            <w:tcW w:w="1985" w:type="dxa"/>
          </w:tcPr>
          <w:p w14:paraId="4647870A" w14:textId="77777777" w:rsidR="00ED470A" w:rsidRPr="00B54567" w:rsidRDefault="00ED470A" w:rsidP="00874B2D">
            <w:pPr>
              <w:pStyle w:val="Prrafodelista"/>
              <w:ind w:left="0"/>
              <w:jc w:val="right"/>
              <w:rPr>
                <w:sz w:val="16"/>
                <w:szCs w:val="16"/>
              </w:rPr>
            </w:pPr>
            <w:r>
              <w:rPr>
                <w:sz w:val="16"/>
                <w:szCs w:val="16"/>
              </w:rPr>
              <w:t>252.244</w:t>
            </w:r>
          </w:p>
        </w:tc>
      </w:tr>
      <w:tr w:rsidR="00ED470A" w:rsidRPr="00B54567" w14:paraId="7AC30CC5" w14:textId="77777777" w:rsidTr="00874B2D">
        <w:tc>
          <w:tcPr>
            <w:tcW w:w="4111" w:type="dxa"/>
          </w:tcPr>
          <w:p w14:paraId="445CBEC7" w14:textId="77777777" w:rsidR="00ED470A" w:rsidRPr="00B54567" w:rsidRDefault="00ED470A" w:rsidP="00874B2D">
            <w:pPr>
              <w:jc w:val="both"/>
              <w:rPr>
                <w:sz w:val="16"/>
                <w:szCs w:val="16"/>
                <w:lang w:val="es-ES_tradnl"/>
              </w:rPr>
            </w:pPr>
            <w:r w:rsidRPr="00B54567">
              <w:rPr>
                <w:sz w:val="16"/>
                <w:szCs w:val="16"/>
                <w:lang w:val="es-ES_tradnl"/>
              </w:rPr>
              <w:t>Transferencias</w:t>
            </w:r>
          </w:p>
        </w:tc>
        <w:tc>
          <w:tcPr>
            <w:tcW w:w="1843" w:type="dxa"/>
            <w:shd w:val="clear" w:color="auto" w:fill="auto"/>
          </w:tcPr>
          <w:p w14:paraId="350FBA73" w14:textId="77777777" w:rsidR="00ED470A" w:rsidRPr="00B54567" w:rsidRDefault="00ED470A" w:rsidP="00874B2D">
            <w:pPr>
              <w:pStyle w:val="Prrafodelista"/>
              <w:ind w:left="0"/>
              <w:jc w:val="right"/>
              <w:rPr>
                <w:sz w:val="16"/>
                <w:szCs w:val="16"/>
              </w:rPr>
            </w:pPr>
            <w:r>
              <w:rPr>
                <w:rFonts w:eastAsia="Calibri"/>
                <w:sz w:val="16"/>
                <w:szCs w:val="16"/>
                <w:lang w:val="es-CO"/>
              </w:rPr>
              <w:t>3.657.820.713</w:t>
            </w:r>
          </w:p>
        </w:tc>
        <w:tc>
          <w:tcPr>
            <w:tcW w:w="1984" w:type="dxa"/>
            <w:shd w:val="clear" w:color="auto" w:fill="auto"/>
          </w:tcPr>
          <w:p w14:paraId="3770A5AB" w14:textId="77777777" w:rsidR="00ED470A" w:rsidRPr="00B54567" w:rsidRDefault="00ED470A" w:rsidP="00874B2D">
            <w:pPr>
              <w:pStyle w:val="Prrafodelista"/>
              <w:ind w:left="0"/>
              <w:jc w:val="right"/>
              <w:rPr>
                <w:sz w:val="16"/>
                <w:szCs w:val="16"/>
              </w:rPr>
            </w:pPr>
            <w:r>
              <w:rPr>
                <w:rFonts w:eastAsia="Calibri"/>
                <w:sz w:val="16"/>
                <w:szCs w:val="16"/>
                <w:lang w:val="es-CO"/>
              </w:rPr>
              <w:t>3.656.699.630</w:t>
            </w:r>
          </w:p>
        </w:tc>
        <w:tc>
          <w:tcPr>
            <w:tcW w:w="1985" w:type="dxa"/>
          </w:tcPr>
          <w:p w14:paraId="77906D6E" w14:textId="77777777" w:rsidR="00ED470A" w:rsidRPr="00B54567" w:rsidRDefault="00ED470A" w:rsidP="00874B2D">
            <w:pPr>
              <w:pStyle w:val="Prrafodelista"/>
              <w:ind w:left="0"/>
              <w:jc w:val="right"/>
              <w:rPr>
                <w:sz w:val="16"/>
                <w:szCs w:val="16"/>
              </w:rPr>
            </w:pPr>
            <w:r>
              <w:rPr>
                <w:sz w:val="16"/>
                <w:szCs w:val="16"/>
              </w:rPr>
              <w:t>1.121.082</w:t>
            </w:r>
          </w:p>
        </w:tc>
      </w:tr>
      <w:tr w:rsidR="00ED470A" w:rsidRPr="00B54567" w14:paraId="4BB0678F" w14:textId="77777777" w:rsidTr="00874B2D">
        <w:tc>
          <w:tcPr>
            <w:tcW w:w="4111" w:type="dxa"/>
          </w:tcPr>
          <w:p w14:paraId="27CDCC7E" w14:textId="77777777" w:rsidR="00ED470A" w:rsidRPr="00B54567" w:rsidRDefault="00ED470A" w:rsidP="00874B2D">
            <w:pPr>
              <w:jc w:val="both"/>
              <w:rPr>
                <w:sz w:val="16"/>
                <w:szCs w:val="16"/>
                <w:lang w:val="es-ES_tradnl"/>
              </w:rPr>
            </w:pPr>
            <w:r w:rsidRPr="00B54567">
              <w:rPr>
                <w:rFonts w:eastAsia="Calibri"/>
                <w:sz w:val="16"/>
                <w:szCs w:val="16"/>
              </w:rPr>
              <w:t>Gastos por tributos, multas, sanciones e intereses de mora</w:t>
            </w:r>
          </w:p>
        </w:tc>
        <w:tc>
          <w:tcPr>
            <w:tcW w:w="1843" w:type="dxa"/>
            <w:shd w:val="clear" w:color="auto" w:fill="auto"/>
          </w:tcPr>
          <w:p w14:paraId="1D2AB90B" w14:textId="77777777" w:rsidR="00ED470A" w:rsidRDefault="00ED470A" w:rsidP="00874B2D">
            <w:pPr>
              <w:jc w:val="right"/>
              <w:rPr>
                <w:rFonts w:eastAsia="Calibri"/>
                <w:sz w:val="16"/>
                <w:szCs w:val="16"/>
                <w:lang w:val="es-CO"/>
              </w:rPr>
            </w:pPr>
          </w:p>
          <w:p w14:paraId="0B09A87A" w14:textId="77777777" w:rsidR="00ED470A" w:rsidRPr="00B54567" w:rsidRDefault="00ED470A" w:rsidP="00874B2D">
            <w:pPr>
              <w:pStyle w:val="Prrafodelista"/>
              <w:ind w:left="0"/>
              <w:jc w:val="right"/>
              <w:rPr>
                <w:sz w:val="16"/>
                <w:szCs w:val="16"/>
              </w:rPr>
            </w:pPr>
            <w:r>
              <w:rPr>
                <w:rFonts w:eastAsia="Calibri"/>
                <w:sz w:val="16"/>
                <w:szCs w:val="16"/>
                <w:lang w:val="es-CO"/>
              </w:rPr>
              <w:t>13.228.000</w:t>
            </w:r>
          </w:p>
        </w:tc>
        <w:tc>
          <w:tcPr>
            <w:tcW w:w="1984" w:type="dxa"/>
            <w:shd w:val="clear" w:color="auto" w:fill="auto"/>
          </w:tcPr>
          <w:p w14:paraId="0C90FCC2" w14:textId="77777777" w:rsidR="00ED470A" w:rsidRDefault="00ED470A" w:rsidP="00874B2D">
            <w:pPr>
              <w:jc w:val="right"/>
              <w:rPr>
                <w:rFonts w:eastAsia="Calibri"/>
                <w:sz w:val="16"/>
                <w:szCs w:val="16"/>
                <w:lang w:val="es-CO"/>
              </w:rPr>
            </w:pPr>
          </w:p>
          <w:p w14:paraId="313D46F0" w14:textId="77777777" w:rsidR="00ED470A" w:rsidRPr="00B54567" w:rsidRDefault="00ED470A" w:rsidP="00874B2D">
            <w:pPr>
              <w:pStyle w:val="Prrafodelista"/>
              <w:ind w:left="0"/>
              <w:jc w:val="right"/>
              <w:rPr>
                <w:sz w:val="16"/>
                <w:szCs w:val="16"/>
              </w:rPr>
            </w:pPr>
            <w:r>
              <w:rPr>
                <w:rFonts w:eastAsia="Calibri"/>
                <w:sz w:val="16"/>
                <w:szCs w:val="16"/>
                <w:lang w:val="es-CO"/>
              </w:rPr>
              <w:t>10.283.572</w:t>
            </w:r>
          </w:p>
        </w:tc>
        <w:tc>
          <w:tcPr>
            <w:tcW w:w="1985" w:type="dxa"/>
          </w:tcPr>
          <w:p w14:paraId="16D74254" w14:textId="77777777" w:rsidR="00ED470A" w:rsidRDefault="00ED470A" w:rsidP="00874B2D">
            <w:pPr>
              <w:pStyle w:val="Prrafodelista"/>
              <w:ind w:left="0"/>
              <w:jc w:val="right"/>
              <w:rPr>
                <w:sz w:val="16"/>
                <w:szCs w:val="16"/>
              </w:rPr>
            </w:pPr>
          </w:p>
          <w:p w14:paraId="5B183B86" w14:textId="77777777" w:rsidR="00ED470A" w:rsidRPr="00B54567" w:rsidRDefault="00ED470A" w:rsidP="00874B2D">
            <w:pPr>
              <w:pStyle w:val="Prrafodelista"/>
              <w:ind w:left="0"/>
              <w:jc w:val="right"/>
              <w:rPr>
                <w:sz w:val="16"/>
                <w:szCs w:val="16"/>
              </w:rPr>
            </w:pPr>
            <w:r>
              <w:rPr>
                <w:sz w:val="16"/>
                <w:szCs w:val="16"/>
              </w:rPr>
              <w:t>2.944.428</w:t>
            </w:r>
          </w:p>
        </w:tc>
      </w:tr>
      <w:tr w:rsidR="00ED470A" w:rsidRPr="00B54567" w14:paraId="2F3D3A99" w14:textId="77777777" w:rsidTr="00874B2D">
        <w:tc>
          <w:tcPr>
            <w:tcW w:w="4111" w:type="dxa"/>
          </w:tcPr>
          <w:p w14:paraId="4981B7A9" w14:textId="77777777" w:rsidR="00ED470A" w:rsidRPr="00B54567" w:rsidRDefault="00ED470A" w:rsidP="00874B2D">
            <w:pPr>
              <w:jc w:val="both"/>
              <w:rPr>
                <w:b/>
                <w:sz w:val="16"/>
                <w:szCs w:val="16"/>
                <w:lang w:val="es-ES_tradnl"/>
              </w:rPr>
            </w:pPr>
            <w:r w:rsidRPr="00B54567">
              <w:rPr>
                <w:b/>
                <w:sz w:val="16"/>
                <w:szCs w:val="16"/>
                <w:lang w:val="es-ES_tradnl"/>
              </w:rPr>
              <w:t>INVERSIÓN</w:t>
            </w:r>
          </w:p>
        </w:tc>
        <w:tc>
          <w:tcPr>
            <w:tcW w:w="1843" w:type="dxa"/>
            <w:shd w:val="clear" w:color="auto" w:fill="auto"/>
          </w:tcPr>
          <w:p w14:paraId="106F98A7" w14:textId="77777777" w:rsidR="00ED470A" w:rsidRPr="00B54567" w:rsidRDefault="00ED470A" w:rsidP="00874B2D">
            <w:pPr>
              <w:pStyle w:val="Prrafodelista"/>
              <w:ind w:left="0"/>
              <w:jc w:val="right"/>
              <w:rPr>
                <w:b/>
                <w:sz w:val="16"/>
                <w:szCs w:val="16"/>
              </w:rPr>
            </w:pPr>
            <w:r>
              <w:rPr>
                <w:rFonts w:eastAsia="Calibri"/>
                <w:sz w:val="16"/>
                <w:szCs w:val="16"/>
                <w:lang w:val="es-CO"/>
              </w:rPr>
              <w:t>1.232.572.716</w:t>
            </w:r>
          </w:p>
        </w:tc>
        <w:tc>
          <w:tcPr>
            <w:tcW w:w="1984" w:type="dxa"/>
            <w:shd w:val="clear" w:color="auto" w:fill="auto"/>
          </w:tcPr>
          <w:p w14:paraId="243FF25F" w14:textId="77777777" w:rsidR="00ED470A" w:rsidRPr="00B54567" w:rsidRDefault="00ED470A" w:rsidP="00874B2D">
            <w:pPr>
              <w:pStyle w:val="Prrafodelista"/>
              <w:ind w:left="0"/>
              <w:jc w:val="right"/>
              <w:rPr>
                <w:b/>
                <w:sz w:val="16"/>
                <w:szCs w:val="16"/>
              </w:rPr>
            </w:pPr>
            <w:r>
              <w:rPr>
                <w:rFonts w:eastAsia="Calibri"/>
                <w:sz w:val="16"/>
                <w:szCs w:val="16"/>
                <w:lang w:val="es-CO"/>
              </w:rPr>
              <w:t>1.192.891.649</w:t>
            </w:r>
          </w:p>
        </w:tc>
        <w:tc>
          <w:tcPr>
            <w:tcW w:w="1985" w:type="dxa"/>
          </w:tcPr>
          <w:p w14:paraId="4441E6BA" w14:textId="77777777" w:rsidR="00ED470A" w:rsidRPr="00B54567" w:rsidRDefault="00ED470A" w:rsidP="00874B2D">
            <w:pPr>
              <w:pStyle w:val="Prrafodelista"/>
              <w:ind w:left="0"/>
              <w:jc w:val="right"/>
              <w:rPr>
                <w:b/>
                <w:sz w:val="16"/>
                <w:szCs w:val="16"/>
              </w:rPr>
            </w:pPr>
            <w:r>
              <w:rPr>
                <w:b/>
                <w:sz w:val="16"/>
                <w:szCs w:val="16"/>
              </w:rPr>
              <w:t>39.681.067</w:t>
            </w:r>
          </w:p>
        </w:tc>
      </w:tr>
      <w:tr w:rsidR="00ED470A" w:rsidRPr="00B54567" w14:paraId="6F977C35" w14:textId="77777777" w:rsidTr="00874B2D">
        <w:tc>
          <w:tcPr>
            <w:tcW w:w="4111" w:type="dxa"/>
          </w:tcPr>
          <w:p w14:paraId="5AFDCEEE" w14:textId="77777777" w:rsidR="00ED470A" w:rsidRPr="00B54567" w:rsidRDefault="00ED470A" w:rsidP="00874B2D">
            <w:pPr>
              <w:ind w:left="176"/>
              <w:jc w:val="both"/>
              <w:rPr>
                <w:b/>
                <w:sz w:val="16"/>
                <w:szCs w:val="16"/>
                <w:lang w:val="es-ES_tradnl"/>
              </w:rPr>
            </w:pPr>
            <w:r w:rsidRPr="00B54567">
              <w:rPr>
                <w:b/>
                <w:sz w:val="16"/>
                <w:szCs w:val="16"/>
                <w:lang w:val="es-ES_tradnl"/>
              </w:rPr>
              <w:t>TOTAL PÉRDIDAS DE APROPIACIÓN</w:t>
            </w:r>
          </w:p>
        </w:tc>
        <w:tc>
          <w:tcPr>
            <w:tcW w:w="1843" w:type="dxa"/>
            <w:shd w:val="clear" w:color="auto" w:fill="auto"/>
          </w:tcPr>
          <w:p w14:paraId="55F86803" w14:textId="77777777" w:rsidR="00ED470A" w:rsidRPr="00B54567" w:rsidRDefault="00ED470A" w:rsidP="00874B2D">
            <w:pPr>
              <w:pStyle w:val="Prrafodelista"/>
              <w:ind w:left="0"/>
              <w:jc w:val="right"/>
              <w:rPr>
                <w:b/>
                <w:sz w:val="16"/>
                <w:szCs w:val="16"/>
              </w:rPr>
            </w:pPr>
            <w:r>
              <w:rPr>
                <w:rFonts w:eastAsia="Calibri"/>
                <w:b/>
                <w:sz w:val="16"/>
                <w:szCs w:val="16"/>
                <w:lang w:val="es-CO"/>
              </w:rPr>
              <w:t>4.977.027.263</w:t>
            </w:r>
          </w:p>
        </w:tc>
        <w:tc>
          <w:tcPr>
            <w:tcW w:w="1984" w:type="dxa"/>
            <w:shd w:val="clear" w:color="auto" w:fill="auto"/>
          </w:tcPr>
          <w:p w14:paraId="35BB15FB" w14:textId="77777777" w:rsidR="00ED470A" w:rsidRPr="00B54567" w:rsidRDefault="00ED470A" w:rsidP="00874B2D">
            <w:pPr>
              <w:pStyle w:val="Prrafodelista"/>
              <w:ind w:left="0"/>
              <w:jc w:val="right"/>
              <w:rPr>
                <w:b/>
                <w:sz w:val="16"/>
                <w:szCs w:val="16"/>
              </w:rPr>
            </w:pPr>
            <w:r>
              <w:rPr>
                <w:rFonts w:eastAsia="Calibri"/>
                <w:b/>
                <w:sz w:val="16"/>
                <w:szCs w:val="16"/>
                <w:lang w:val="es-CO"/>
              </w:rPr>
              <w:t>4.927.764.183</w:t>
            </w:r>
          </w:p>
        </w:tc>
        <w:tc>
          <w:tcPr>
            <w:tcW w:w="1985" w:type="dxa"/>
          </w:tcPr>
          <w:p w14:paraId="6546FE52" w14:textId="77777777" w:rsidR="00ED470A" w:rsidRPr="00B54567" w:rsidRDefault="00ED470A" w:rsidP="00874B2D">
            <w:pPr>
              <w:pStyle w:val="Prrafodelista"/>
              <w:ind w:left="0"/>
              <w:jc w:val="right"/>
              <w:rPr>
                <w:b/>
                <w:sz w:val="16"/>
                <w:szCs w:val="16"/>
                <w:u w:val="single"/>
              </w:rPr>
            </w:pPr>
            <w:r>
              <w:rPr>
                <w:b/>
                <w:sz w:val="16"/>
                <w:szCs w:val="16"/>
                <w:u w:val="single"/>
              </w:rPr>
              <w:t>49.263.080</w:t>
            </w:r>
          </w:p>
        </w:tc>
      </w:tr>
    </w:tbl>
    <w:p w14:paraId="2184F717" w14:textId="76D7C71B" w:rsidR="00ED470A" w:rsidRDefault="00ED470A" w:rsidP="00ED470A">
      <w:pPr>
        <w:tabs>
          <w:tab w:val="left" w:pos="875"/>
        </w:tabs>
        <w:ind w:left="-142"/>
        <w:rPr>
          <w:b/>
          <w:sz w:val="24"/>
        </w:rPr>
      </w:pPr>
    </w:p>
    <w:p w14:paraId="4EFE4075" w14:textId="0AFBA6D8" w:rsidR="001B36BB" w:rsidRDefault="001B36BB" w:rsidP="00ED470A">
      <w:pPr>
        <w:tabs>
          <w:tab w:val="left" w:pos="875"/>
        </w:tabs>
        <w:ind w:left="-142"/>
        <w:rPr>
          <w:b/>
          <w:sz w:val="24"/>
        </w:rPr>
      </w:pPr>
    </w:p>
    <w:p w14:paraId="733C53E1" w14:textId="6C6ACD68" w:rsidR="001B36BB" w:rsidRDefault="001B36BB" w:rsidP="00ED470A">
      <w:pPr>
        <w:tabs>
          <w:tab w:val="left" w:pos="875"/>
        </w:tabs>
        <w:ind w:left="-142"/>
        <w:rPr>
          <w:b/>
          <w:sz w:val="24"/>
        </w:rPr>
      </w:pPr>
    </w:p>
    <w:p w14:paraId="5856F38F" w14:textId="1ACA9AA1" w:rsidR="001B36BB" w:rsidRDefault="001B36BB" w:rsidP="00ED470A">
      <w:pPr>
        <w:tabs>
          <w:tab w:val="left" w:pos="875"/>
        </w:tabs>
        <w:ind w:left="-142"/>
        <w:rPr>
          <w:b/>
          <w:sz w:val="24"/>
        </w:rPr>
      </w:pPr>
    </w:p>
    <w:p w14:paraId="699AD89E" w14:textId="74752633" w:rsidR="001B36BB" w:rsidRDefault="001B36BB" w:rsidP="00ED470A">
      <w:pPr>
        <w:tabs>
          <w:tab w:val="left" w:pos="875"/>
        </w:tabs>
        <w:ind w:left="-142"/>
        <w:rPr>
          <w:b/>
          <w:sz w:val="24"/>
        </w:rPr>
      </w:pPr>
    </w:p>
    <w:p w14:paraId="4D475595" w14:textId="44AB1410" w:rsidR="001B36BB" w:rsidRDefault="001B36BB" w:rsidP="00ED470A">
      <w:pPr>
        <w:tabs>
          <w:tab w:val="left" w:pos="875"/>
        </w:tabs>
        <w:ind w:left="-142"/>
        <w:rPr>
          <w:b/>
          <w:sz w:val="24"/>
        </w:rPr>
      </w:pPr>
    </w:p>
    <w:p w14:paraId="722D88F8" w14:textId="77777777" w:rsidR="001B36BB" w:rsidRDefault="001B36BB" w:rsidP="00ED470A">
      <w:pPr>
        <w:tabs>
          <w:tab w:val="left" w:pos="875"/>
        </w:tabs>
        <w:ind w:left="-142"/>
        <w:rPr>
          <w:b/>
          <w:sz w:val="24"/>
        </w:rPr>
      </w:pPr>
    </w:p>
    <w:p w14:paraId="0507EE52" w14:textId="77777777" w:rsidR="00ED470A" w:rsidRPr="00B54567" w:rsidRDefault="00ED470A" w:rsidP="00ED470A">
      <w:pPr>
        <w:tabs>
          <w:tab w:val="left" w:pos="875"/>
        </w:tabs>
        <w:spacing w:before="92"/>
        <w:rPr>
          <w:sz w:val="24"/>
        </w:rPr>
      </w:pPr>
      <w:r w:rsidRPr="00B54567">
        <w:rPr>
          <w:b/>
          <w:sz w:val="24"/>
        </w:rPr>
        <w:lastRenderedPageBreak/>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1C4E85C6" w14:textId="77777777" w:rsidR="00ED470A" w:rsidRPr="00B54567" w:rsidRDefault="00ED470A" w:rsidP="00ED470A">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8222"/>
        <w:gridCol w:w="1701"/>
      </w:tblGrid>
      <w:tr w:rsidR="00ED470A" w:rsidRPr="00B54567" w14:paraId="0D6FFE04" w14:textId="77777777" w:rsidTr="00874B2D">
        <w:tc>
          <w:tcPr>
            <w:tcW w:w="8222" w:type="dxa"/>
          </w:tcPr>
          <w:p w14:paraId="0B6EC96F" w14:textId="77777777" w:rsidR="00ED470A" w:rsidRPr="00B54567" w:rsidRDefault="00ED470A" w:rsidP="00874B2D">
            <w:pPr>
              <w:tabs>
                <w:tab w:val="left" w:pos="875"/>
              </w:tabs>
              <w:rPr>
                <w:sz w:val="18"/>
                <w:szCs w:val="18"/>
              </w:rPr>
            </w:pPr>
            <w:r w:rsidRPr="00B54567">
              <w:rPr>
                <w:sz w:val="20"/>
                <w:szCs w:val="20"/>
                <w:lang w:val="es-ES_tradnl"/>
              </w:rPr>
              <w:t>Reservas presupuestales constituidas a 31 de diciembre de 2024</w:t>
            </w:r>
          </w:p>
        </w:tc>
        <w:tc>
          <w:tcPr>
            <w:tcW w:w="1701" w:type="dxa"/>
          </w:tcPr>
          <w:p w14:paraId="34326C42" w14:textId="77777777" w:rsidR="00ED470A" w:rsidRPr="00B54567" w:rsidRDefault="00ED470A" w:rsidP="00874B2D">
            <w:pPr>
              <w:tabs>
                <w:tab w:val="left" w:pos="875"/>
              </w:tabs>
              <w:jc w:val="right"/>
              <w:rPr>
                <w:sz w:val="18"/>
                <w:szCs w:val="18"/>
              </w:rPr>
            </w:pPr>
            <w:r>
              <w:rPr>
                <w:sz w:val="18"/>
                <w:szCs w:val="18"/>
              </w:rPr>
              <w:t>1.070.541.360</w:t>
            </w:r>
          </w:p>
        </w:tc>
      </w:tr>
      <w:tr w:rsidR="00ED470A" w:rsidRPr="00B54567" w14:paraId="007CF00B" w14:textId="77777777" w:rsidTr="00874B2D">
        <w:tc>
          <w:tcPr>
            <w:tcW w:w="8222" w:type="dxa"/>
          </w:tcPr>
          <w:p w14:paraId="1C70915C" w14:textId="77777777" w:rsidR="00ED470A" w:rsidRPr="00B54567" w:rsidRDefault="00ED470A" w:rsidP="00874B2D">
            <w:pPr>
              <w:tabs>
                <w:tab w:val="left" w:pos="875"/>
              </w:tabs>
              <w:rPr>
                <w:sz w:val="18"/>
                <w:szCs w:val="18"/>
              </w:rPr>
            </w:pPr>
            <w:r w:rsidRPr="00B54567">
              <w:rPr>
                <w:sz w:val="20"/>
                <w:szCs w:val="20"/>
                <w:lang w:val="es-ES_tradnl"/>
              </w:rPr>
              <w:t>Cuentas por pagar constituidas a 31 de diciembre de 2024</w:t>
            </w:r>
          </w:p>
        </w:tc>
        <w:tc>
          <w:tcPr>
            <w:tcW w:w="1701" w:type="dxa"/>
          </w:tcPr>
          <w:p w14:paraId="258528DA" w14:textId="77777777" w:rsidR="00ED470A" w:rsidRPr="00B54567" w:rsidRDefault="00ED470A" w:rsidP="00874B2D">
            <w:pPr>
              <w:tabs>
                <w:tab w:val="left" w:pos="875"/>
              </w:tabs>
              <w:jc w:val="right"/>
              <w:rPr>
                <w:sz w:val="18"/>
                <w:szCs w:val="18"/>
              </w:rPr>
            </w:pPr>
            <w:r>
              <w:rPr>
                <w:sz w:val="18"/>
                <w:szCs w:val="18"/>
              </w:rPr>
              <w:t>30.059</w:t>
            </w:r>
          </w:p>
        </w:tc>
      </w:tr>
      <w:tr w:rsidR="00ED470A" w:rsidRPr="00B54567" w14:paraId="38DB51C5" w14:textId="77777777" w:rsidTr="00874B2D">
        <w:tc>
          <w:tcPr>
            <w:tcW w:w="8222" w:type="dxa"/>
          </w:tcPr>
          <w:p w14:paraId="541175FD" w14:textId="77777777" w:rsidR="00ED470A" w:rsidRPr="00B54567" w:rsidRDefault="00ED470A" w:rsidP="00874B2D">
            <w:pPr>
              <w:tabs>
                <w:tab w:val="left" w:pos="875"/>
              </w:tabs>
              <w:rPr>
                <w:sz w:val="18"/>
                <w:szCs w:val="18"/>
              </w:rPr>
            </w:pPr>
            <w:r w:rsidRPr="00B54567">
              <w:rPr>
                <w:b/>
                <w:sz w:val="20"/>
                <w:szCs w:val="20"/>
                <w:lang w:val="es-ES_tradnl"/>
              </w:rPr>
              <w:t>TOTAL REZAGO PRESUPUESTAL CONSTITUIDO A 31 DE DICIEMBRE DE 2024</w:t>
            </w:r>
          </w:p>
        </w:tc>
        <w:tc>
          <w:tcPr>
            <w:tcW w:w="1701" w:type="dxa"/>
          </w:tcPr>
          <w:p w14:paraId="3CE85A41" w14:textId="77777777" w:rsidR="00ED470A" w:rsidRPr="00B54567" w:rsidRDefault="00ED470A" w:rsidP="00874B2D">
            <w:pPr>
              <w:tabs>
                <w:tab w:val="left" w:pos="875"/>
              </w:tabs>
              <w:jc w:val="right"/>
              <w:rPr>
                <w:b/>
                <w:sz w:val="18"/>
                <w:szCs w:val="18"/>
                <w:u w:val="single"/>
              </w:rPr>
            </w:pPr>
            <w:r>
              <w:rPr>
                <w:b/>
                <w:sz w:val="18"/>
                <w:szCs w:val="18"/>
                <w:u w:val="single"/>
              </w:rPr>
              <w:t>1.070.571.419</w:t>
            </w:r>
          </w:p>
        </w:tc>
      </w:tr>
    </w:tbl>
    <w:p w14:paraId="50DCCA75" w14:textId="169ADA42" w:rsidR="00ED470A" w:rsidRDefault="00ED470A" w:rsidP="00ED470A">
      <w:pPr>
        <w:pStyle w:val="Textoindependiente"/>
        <w:spacing w:before="3"/>
      </w:pPr>
    </w:p>
    <w:p w14:paraId="4DB3E3E7" w14:textId="093AEB2A" w:rsidR="001B36BB" w:rsidRDefault="001B36BB" w:rsidP="00ED470A">
      <w:pPr>
        <w:pStyle w:val="Textoindependiente"/>
        <w:spacing w:before="3"/>
      </w:pPr>
    </w:p>
    <w:p w14:paraId="345C605B" w14:textId="56E96271" w:rsidR="001B36BB" w:rsidRDefault="001B36BB" w:rsidP="00ED470A">
      <w:pPr>
        <w:pStyle w:val="Textoindependiente"/>
        <w:spacing w:before="3"/>
      </w:pPr>
    </w:p>
    <w:p w14:paraId="52726BA8" w14:textId="77777777" w:rsidR="001B36BB" w:rsidRPr="00B54567" w:rsidRDefault="001B36BB" w:rsidP="00ED470A">
      <w:pPr>
        <w:pStyle w:val="Textoindependiente"/>
        <w:spacing w:before="3"/>
      </w:pPr>
    </w:p>
    <w:p w14:paraId="414FC6D1" w14:textId="77777777" w:rsidR="00ED470A" w:rsidRPr="009E43DA" w:rsidRDefault="00ED470A" w:rsidP="00ED470A">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2C8B1160" w14:textId="77777777" w:rsidR="00ED470A" w:rsidRDefault="00ED470A" w:rsidP="00ED470A">
      <w:pPr>
        <w:pStyle w:val="Textoindependiente"/>
        <w:spacing w:before="3"/>
        <w:ind w:left="-142"/>
        <w:jc w:val="both"/>
        <w:rPr>
          <w:b/>
        </w:rPr>
      </w:pPr>
    </w:p>
    <w:p w14:paraId="6E26545B" w14:textId="5E1EA216" w:rsidR="00ED470A" w:rsidRPr="0092038F" w:rsidRDefault="00ED470A" w:rsidP="00ED470A">
      <w:pPr>
        <w:pStyle w:val="Textoindependiente"/>
        <w:spacing w:before="3"/>
        <w:jc w:val="both"/>
        <w:rPr>
          <w:bCs/>
        </w:rPr>
      </w:pPr>
      <w:r>
        <w:rPr>
          <w:b/>
        </w:rPr>
        <w:t xml:space="preserve">La entidad informa: </w:t>
      </w:r>
      <w:r>
        <w:rPr>
          <w:bCs/>
        </w:rPr>
        <w:t xml:space="preserve">El Ministerio de Vivienda, Ciudad y Territorio, al cierre de la vigencia 2024, dio cumplimiento de manera parcial con lo establecido en el </w:t>
      </w:r>
      <w:r w:rsidR="00D05D74">
        <w:rPr>
          <w:bCs/>
        </w:rPr>
        <w:t>artículo</w:t>
      </w:r>
      <w:r>
        <w:rPr>
          <w:bCs/>
        </w:rPr>
        <w:t xml:space="preserve"> 78 del Decreto Ley 111 de 1996 sobre el </w:t>
      </w:r>
      <w:r w:rsidR="00D05D74">
        <w:rPr>
          <w:bCs/>
        </w:rPr>
        <w:t>límite</w:t>
      </w:r>
      <w:r>
        <w:rPr>
          <w:bCs/>
        </w:rPr>
        <w:t xml:space="preserve"> para construir reservas; para gastos de funcionamiento constituyo 0.08% y </w:t>
      </w:r>
      <w:r w:rsidRPr="006A5520">
        <w:rPr>
          <w:b/>
          <w:u w:val="single"/>
        </w:rPr>
        <w:t>para gastos de inversión constituyo 86.61% frente a la apropiación asignada</w:t>
      </w:r>
      <w:r>
        <w:rPr>
          <w:bCs/>
        </w:rPr>
        <w:t>.</w:t>
      </w:r>
    </w:p>
    <w:p w14:paraId="4F7F2802" w14:textId="77777777" w:rsidR="00ED470A" w:rsidRPr="00B54567" w:rsidRDefault="00ED470A" w:rsidP="00ED470A">
      <w:pPr>
        <w:pStyle w:val="Textoindependiente"/>
        <w:spacing w:before="3"/>
        <w:ind w:left="-142"/>
        <w:jc w:val="both"/>
      </w:pPr>
    </w:p>
    <w:p w14:paraId="5C2EC5CB" w14:textId="77777777" w:rsidR="00ED470A" w:rsidRPr="009E43DA" w:rsidRDefault="00ED470A" w:rsidP="00ED470A">
      <w:pPr>
        <w:tabs>
          <w:tab w:val="left" w:pos="875"/>
        </w:tabs>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0966DA43" w14:textId="77777777" w:rsidR="00ED470A" w:rsidRPr="00B54567" w:rsidRDefault="00ED470A" w:rsidP="00ED470A">
      <w:pPr>
        <w:tabs>
          <w:tab w:val="left" w:pos="875"/>
        </w:tabs>
        <w:ind w:left="-142"/>
        <w:jc w:val="both"/>
        <w:rPr>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1"/>
        <w:gridCol w:w="2550"/>
      </w:tblGrid>
      <w:tr w:rsidR="00ED470A" w:rsidRPr="00B54567" w14:paraId="40C24F37" w14:textId="77777777" w:rsidTr="00874B2D">
        <w:trPr>
          <w:jc w:val="center"/>
        </w:trPr>
        <w:tc>
          <w:tcPr>
            <w:tcW w:w="3402" w:type="dxa"/>
            <w:shd w:val="clear" w:color="auto" w:fill="auto"/>
            <w:vAlign w:val="center"/>
          </w:tcPr>
          <w:p w14:paraId="49CFE3D4" w14:textId="77777777" w:rsidR="00ED470A" w:rsidRPr="00B54567" w:rsidRDefault="00ED470A"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47640B4A" w14:textId="77777777" w:rsidR="00ED470A" w:rsidRPr="00B54567" w:rsidRDefault="00ED470A" w:rsidP="00874B2D">
            <w:pPr>
              <w:ind w:left="142"/>
              <w:jc w:val="center"/>
              <w:rPr>
                <w:b/>
                <w:sz w:val="20"/>
                <w:szCs w:val="20"/>
                <w:lang w:val="es-ES_tradnl"/>
              </w:rPr>
            </w:pPr>
            <w:r w:rsidRPr="00B54567">
              <w:rPr>
                <w:b/>
                <w:sz w:val="20"/>
                <w:szCs w:val="20"/>
                <w:lang w:val="es-ES_tradnl"/>
              </w:rPr>
              <w:t>REZAGO PRESUPUESTAL CONSTITUIDO</w:t>
            </w:r>
          </w:p>
          <w:p w14:paraId="6411F677" w14:textId="77777777" w:rsidR="00ED470A" w:rsidRPr="00B54567" w:rsidRDefault="00ED470A" w:rsidP="00874B2D">
            <w:pPr>
              <w:ind w:left="142"/>
              <w:jc w:val="center"/>
              <w:rPr>
                <w:b/>
                <w:sz w:val="20"/>
                <w:szCs w:val="20"/>
                <w:lang w:val="es-ES_tradnl"/>
              </w:rPr>
            </w:pPr>
            <w:r w:rsidRPr="00B54567">
              <w:rPr>
                <w:b/>
                <w:sz w:val="20"/>
                <w:szCs w:val="20"/>
                <w:lang w:val="es-ES_tradnl"/>
              </w:rPr>
              <w:t>a 31-12-2023</w:t>
            </w:r>
          </w:p>
          <w:p w14:paraId="2029123E" w14:textId="77777777" w:rsidR="00ED470A" w:rsidRPr="00B54567" w:rsidRDefault="00ED470A" w:rsidP="00874B2D">
            <w:pPr>
              <w:ind w:left="142"/>
              <w:jc w:val="center"/>
              <w:rPr>
                <w:b/>
                <w:sz w:val="20"/>
                <w:szCs w:val="20"/>
                <w:lang w:val="es-ES_tradnl"/>
              </w:rPr>
            </w:pPr>
          </w:p>
        </w:tc>
        <w:tc>
          <w:tcPr>
            <w:tcW w:w="1981" w:type="dxa"/>
            <w:shd w:val="clear" w:color="auto" w:fill="auto"/>
          </w:tcPr>
          <w:p w14:paraId="62AD9449" w14:textId="77777777" w:rsidR="00ED470A" w:rsidRPr="00B54567" w:rsidRDefault="00ED470A" w:rsidP="00874B2D">
            <w:pPr>
              <w:ind w:left="142"/>
              <w:jc w:val="center"/>
              <w:rPr>
                <w:b/>
                <w:sz w:val="20"/>
                <w:szCs w:val="20"/>
                <w:lang w:val="es-ES_tradnl"/>
              </w:rPr>
            </w:pPr>
            <w:r w:rsidRPr="00B54567">
              <w:rPr>
                <w:b/>
                <w:sz w:val="20"/>
                <w:szCs w:val="20"/>
                <w:lang w:val="es-ES_tradnl"/>
              </w:rPr>
              <w:t>REZAGO PRESUPUESTAL 2023 EJECUTADO</w:t>
            </w:r>
          </w:p>
          <w:p w14:paraId="381EA477" w14:textId="77777777" w:rsidR="00ED470A" w:rsidRPr="00B54567" w:rsidRDefault="00ED470A" w:rsidP="00874B2D">
            <w:pPr>
              <w:ind w:left="142"/>
              <w:jc w:val="center"/>
              <w:rPr>
                <w:b/>
                <w:sz w:val="20"/>
                <w:szCs w:val="20"/>
                <w:lang w:val="es-ES_tradnl"/>
              </w:rPr>
            </w:pPr>
            <w:r w:rsidRPr="00B54567">
              <w:rPr>
                <w:b/>
                <w:sz w:val="20"/>
                <w:szCs w:val="20"/>
                <w:lang w:val="es-ES_tradnl"/>
              </w:rPr>
              <w:t>A 31-12-2024</w:t>
            </w:r>
          </w:p>
        </w:tc>
        <w:tc>
          <w:tcPr>
            <w:tcW w:w="2550" w:type="dxa"/>
            <w:shd w:val="clear" w:color="auto" w:fill="auto"/>
          </w:tcPr>
          <w:p w14:paraId="0A982AF2" w14:textId="77777777" w:rsidR="00ED470A" w:rsidRPr="00B54567" w:rsidRDefault="00ED470A" w:rsidP="00874B2D">
            <w:pPr>
              <w:ind w:left="142"/>
              <w:jc w:val="center"/>
              <w:rPr>
                <w:b/>
                <w:sz w:val="20"/>
                <w:szCs w:val="20"/>
                <w:lang w:val="es-ES_tradnl"/>
              </w:rPr>
            </w:pPr>
            <w:r w:rsidRPr="00B54567">
              <w:rPr>
                <w:b/>
                <w:sz w:val="20"/>
                <w:szCs w:val="20"/>
                <w:lang w:val="es-ES_tradnl"/>
              </w:rPr>
              <w:t>% de EJECUCIÓN REZAGO PRESUPUESTAL 2023</w:t>
            </w:r>
          </w:p>
          <w:p w14:paraId="0AB444DB" w14:textId="77777777" w:rsidR="00ED470A" w:rsidRPr="00B54567" w:rsidRDefault="00ED470A" w:rsidP="00874B2D">
            <w:pPr>
              <w:ind w:left="142"/>
              <w:jc w:val="center"/>
              <w:rPr>
                <w:b/>
                <w:sz w:val="20"/>
                <w:szCs w:val="20"/>
                <w:lang w:val="es-ES_tradnl"/>
              </w:rPr>
            </w:pPr>
            <w:r w:rsidRPr="00B54567">
              <w:rPr>
                <w:b/>
                <w:sz w:val="20"/>
                <w:szCs w:val="20"/>
                <w:lang w:val="es-ES_tradnl"/>
              </w:rPr>
              <w:t>a 31-12-2024</w:t>
            </w:r>
          </w:p>
        </w:tc>
      </w:tr>
      <w:tr w:rsidR="00ED470A" w:rsidRPr="00B54567" w14:paraId="24AF2489" w14:textId="77777777" w:rsidTr="00874B2D">
        <w:trPr>
          <w:jc w:val="center"/>
        </w:trPr>
        <w:tc>
          <w:tcPr>
            <w:tcW w:w="3402" w:type="dxa"/>
            <w:shd w:val="clear" w:color="auto" w:fill="auto"/>
          </w:tcPr>
          <w:p w14:paraId="7965B9A8" w14:textId="77777777" w:rsidR="00ED470A" w:rsidRPr="00B54567" w:rsidRDefault="00ED470A" w:rsidP="00874B2D">
            <w:pPr>
              <w:jc w:val="both"/>
              <w:rPr>
                <w:sz w:val="20"/>
                <w:szCs w:val="20"/>
                <w:lang w:val="es-ES_tradnl"/>
              </w:rPr>
            </w:pPr>
            <w:r w:rsidRPr="00B54567">
              <w:rPr>
                <w:sz w:val="20"/>
                <w:szCs w:val="20"/>
                <w:lang w:val="es-ES_tradnl"/>
              </w:rPr>
              <w:t>Reservas Presupuestales 2023</w:t>
            </w:r>
          </w:p>
        </w:tc>
        <w:tc>
          <w:tcPr>
            <w:tcW w:w="1985" w:type="dxa"/>
            <w:shd w:val="clear" w:color="auto" w:fill="auto"/>
          </w:tcPr>
          <w:p w14:paraId="4E906993" w14:textId="77777777" w:rsidR="00ED470A" w:rsidRPr="00B54567" w:rsidRDefault="00ED470A" w:rsidP="00874B2D">
            <w:pPr>
              <w:ind w:left="142"/>
              <w:jc w:val="right"/>
              <w:rPr>
                <w:sz w:val="20"/>
                <w:szCs w:val="20"/>
                <w:lang w:val="es-ES_tradnl"/>
              </w:rPr>
            </w:pPr>
            <w:r>
              <w:rPr>
                <w:sz w:val="20"/>
                <w:szCs w:val="20"/>
                <w:lang w:val="es-ES_tradnl"/>
              </w:rPr>
              <w:t>977.021.794</w:t>
            </w:r>
          </w:p>
        </w:tc>
        <w:tc>
          <w:tcPr>
            <w:tcW w:w="1981" w:type="dxa"/>
            <w:shd w:val="clear" w:color="auto" w:fill="auto"/>
          </w:tcPr>
          <w:p w14:paraId="152F1CDF" w14:textId="77777777" w:rsidR="00ED470A" w:rsidRPr="00B54567" w:rsidRDefault="00ED470A" w:rsidP="00874B2D">
            <w:pPr>
              <w:ind w:left="142"/>
              <w:jc w:val="right"/>
              <w:rPr>
                <w:sz w:val="20"/>
                <w:szCs w:val="20"/>
                <w:lang w:val="es-ES_tradnl"/>
              </w:rPr>
            </w:pPr>
            <w:r>
              <w:rPr>
                <w:sz w:val="20"/>
                <w:szCs w:val="20"/>
                <w:lang w:val="es-ES_tradnl"/>
              </w:rPr>
              <w:t>332.163.206</w:t>
            </w:r>
          </w:p>
        </w:tc>
        <w:tc>
          <w:tcPr>
            <w:tcW w:w="2550" w:type="dxa"/>
          </w:tcPr>
          <w:p w14:paraId="4B736323" w14:textId="77777777" w:rsidR="00ED470A" w:rsidRPr="00B54567" w:rsidRDefault="00ED470A" w:rsidP="00874B2D">
            <w:pPr>
              <w:ind w:left="142"/>
              <w:jc w:val="center"/>
              <w:rPr>
                <w:sz w:val="20"/>
                <w:szCs w:val="20"/>
                <w:lang w:val="es-ES_tradnl"/>
              </w:rPr>
            </w:pPr>
            <w:r>
              <w:rPr>
                <w:sz w:val="20"/>
                <w:szCs w:val="20"/>
                <w:lang w:val="es-ES_tradnl"/>
              </w:rPr>
              <w:t>34</w:t>
            </w:r>
            <w:r w:rsidRPr="00B54567">
              <w:rPr>
                <w:sz w:val="20"/>
                <w:szCs w:val="20"/>
                <w:lang w:val="es-ES_tradnl"/>
              </w:rPr>
              <w:t>%</w:t>
            </w:r>
          </w:p>
        </w:tc>
      </w:tr>
      <w:tr w:rsidR="00ED470A" w:rsidRPr="00B54567" w14:paraId="217D3B29" w14:textId="77777777" w:rsidTr="00874B2D">
        <w:trPr>
          <w:jc w:val="center"/>
        </w:trPr>
        <w:tc>
          <w:tcPr>
            <w:tcW w:w="3402" w:type="dxa"/>
            <w:shd w:val="clear" w:color="auto" w:fill="auto"/>
          </w:tcPr>
          <w:p w14:paraId="6E19680B" w14:textId="77777777" w:rsidR="00ED470A" w:rsidRPr="00B54567" w:rsidRDefault="00ED470A" w:rsidP="00874B2D">
            <w:pPr>
              <w:jc w:val="both"/>
              <w:rPr>
                <w:sz w:val="20"/>
                <w:szCs w:val="20"/>
                <w:lang w:val="es-ES_tradnl"/>
              </w:rPr>
            </w:pPr>
            <w:r w:rsidRPr="00B54567">
              <w:rPr>
                <w:sz w:val="20"/>
                <w:szCs w:val="20"/>
                <w:lang w:val="es-ES_tradnl"/>
              </w:rPr>
              <w:t>Cuentas por Pagar 2023</w:t>
            </w:r>
          </w:p>
        </w:tc>
        <w:tc>
          <w:tcPr>
            <w:tcW w:w="1985" w:type="dxa"/>
            <w:shd w:val="clear" w:color="auto" w:fill="auto"/>
          </w:tcPr>
          <w:p w14:paraId="5FB96AC0" w14:textId="77777777" w:rsidR="00ED470A" w:rsidRPr="00B54567" w:rsidRDefault="00ED470A" w:rsidP="00874B2D">
            <w:pPr>
              <w:ind w:left="142"/>
              <w:jc w:val="right"/>
              <w:rPr>
                <w:sz w:val="20"/>
                <w:szCs w:val="20"/>
                <w:lang w:val="es-ES_tradnl"/>
              </w:rPr>
            </w:pPr>
            <w:r>
              <w:rPr>
                <w:sz w:val="20"/>
                <w:szCs w:val="20"/>
                <w:lang w:val="es-ES_tradnl"/>
              </w:rPr>
              <w:t>7.557.813</w:t>
            </w:r>
          </w:p>
        </w:tc>
        <w:tc>
          <w:tcPr>
            <w:tcW w:w="1981" w:type="dxa"/>
            <w:shd w:val="clear" w:color="auto" w:fill="auto"/>
          </w:tcPr>
          <w:p w14:paraId="67413239" w14:textId="77777777" w:rsidR="00ED470A" w:rsidRPr="00B54567" w:rsidRDefault="00ED470A" w:rsidP="00874B2D">
            <w:pPr>
              <w:ind w:left="142"/>
              <w:jc w:val="right"/>
              <w:rPr>
                <w:sz w:val="20"/>
                <w:szCs w:val="20"/>
                <w:lang w:val="es-ES_tradnl"/>
              </w:rPr>
            </w:pPr>
            <w:r>
              <w:rPr>
                <w:sz w:val="20"/>
                <w:szCs w:val="20"/>
                <w:lang w:val="es-ES_tradnl"/>
              </w:rPr>
              <w:t>7.557.813</w:t>
            </w:r>
          </w:p>
        </w:tc>
        <w:tc>
          <w:tcPr>
            <w:tcW w:w="2550" w:type="dxa"/>
          </w:tcPr>
          <w:p w14:paraId="4B3092D1" w14:textId="77777777" w:rsidR="00ED470A" w:rsidRPr="00B54567" w:rsidRDefault="00ED470A" w:rsidP="00874B2D">
            <w:pPr>
              <w:ind w:left="142"/>
              <w:jc w:val="center"/>
              <w:rPr>
                <w:sz w:val="20"/>
                <w:szCs w:val="20"/>
                <w:lang w:val="es-ES_tradnl"/>
              </w:rPr>
            </w:pPr>
            <w:r>
              <w:rPr>
                <w:sz w:val="20"/>
                <w:szCs w:val="20"/>
                <w:lang w:val="es-ES_tradnl"/>
              </w:rPr>
              <w:t>100</w:t>
            </w:r>
            <w:r w:rsidRPr="00B54567">
              <w:rPr>
                <w:sz w:val="20"/>
                <w:szCs w:val="20"/>
                <w:lang w:val="es-ES_tradnl"/>
              </w:rPr>
              <w:t>%</w:t>
            </w:r>
          </w:p>
        </w:tc>
      </w:tr>
      <w:tr w:rsidR="00ED470A" w:rsidRPr="00B54567" w14:paraId="6A6E7601" w14:textId="77777777" w:rsidTr="00874B2D">
        <w:trPr>
          <w:jc w:val="center"/>
        </w:trPr>
        <w:tc>
          <w:tcPr>
            <w:tcW w:w="3402" w:type="dxa"/>
            <w:shd w:val="clear" w:color="auto" w:fill="auto"/>
          </w:tcPr>
          <w:p w14:paraId="5C536890" w14:textId="77777777" w:rsidR="00ED470A" w:rsidRPr="00B54567" w:rsidRDefault="00ED470A"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shd w:val="clear" w:color="auto" w:fill="auto"/>
          </w:tcPr>
          <w:p w14:paraId="06DF3FE5" w14:textId="77777777" w:rsidR="00ED470A" w:rsidRDefault="00ED470A" w:rsidP="00874B2D">
            <w:pPr>
              <w:ind w:left="142"/>
              <w:jc w:val="right"/>
              <w:rPr>
                <w:b/>
                <w:sz w:val="20"/>
                <w:szCs w:val="20"/>
                <w:lang w:val="es-ES_tradnl"/>
              </w:rPr>
            </w:pPr>
          </w:p>
          <w:p w14:paraId="3DA2F707" w14:textId="77777777" w:rsidR="00ED470A" w:rsidRPr="00B54567" w:rsidRDefault="00ED470A" w:rsidP="00874B2D">
            <w:pPr>
              <w:ind w:left="142"/>
              <w:jc w:val="right"/>
              <w:rPr>
                <w:b/>
                <w:sz w:val="20"/>
                <w:szCs w:val="20"/>
                <w:lang w:val="es-ES_tradnl"/>
              </w:rPr>
            </w:pPr>
            <w:r>
              <w:rPr>
                <w:b/>
                <w:sz w:val="20"/>
                <w:szCs w:val="20"/>
                <w:lang w:val="es-ES_tradnl"/>
              </w:rPr>
              <w:t>984.579.607</w:t>
            </w:r>
          </w:p>
        </w:tc>
        <w:tc>
          <w:tcPr>
            <w:tcW w:w="1981" w:type="dxa"/>
            <w:shd w:val="clear" w:color="auto" w:fill="auto"/>
          </w:tcPr>
          <w:p w14:paraId="2FEBA248" w14:textId="77777777" w:rsidR="00ED470A" w:rsidRDefault="00ED470A" w:rsidP="00874B2D">
            <w:pPr>
              <w:ind w:left="142"/>
              <w:jc w:val="right"/>
              <w:rPr>
                <w:b/>
                <w:sz w:val="20"/>
                <w:szCs w:val="20"/>
                <w:lang w:val="es-ES_tradnl"/>
              </w:rPr>
            </w:pPr>
          </w:p>
          <w:p w14:paraId="7DBD7CB8" w14:textId="77777777" w:rsidR="00ED470A" w:rsidRPr="00B54567" w:rsidRDefault="00ED470A" w:rsidP="00874B2D">
            <w:pPr>
              <w:ind w:left="142"/>
              <w:jc w:val="right"/>
              <w:rPr>
                <w:b/>
                <w:sz w:val="20"/>
                <w:szCs w:val="20"/>
                <w:lang w:val="es-ES_tradnl"/>
              </w:rPr>
            </w:pPr>
            <w:r>
              <w:rPr>
                <w:b/>
                <w:sz w:val="20"/>
                <w:szCs w:val="20"/>
                <w:lang w:val="es-ES_tradnl"/>
              </w:rPr>
              <w:t>339.721.019</w:t>
            </w:r>
          </w:p>
        </w:tc>
        <w:tc>
          <w:tcPr>
            <w:tcW w:w="2550" w:type="dxa"/>
          </w:tcPr>
          <w:p w14:paraId="69669381" w14:textId="77777777" w:rsidR="00ED470A" w:rsidRPr="00B54567" w:rsidRDefault="00ED470A" w:rsidP="00874B2D">
            <w:pPr>
              <w:ind w:left="142"/>
              <w:jc w:val="center"/>
              <w:rPr>
                <w:b/>
                <w:sz w:val="20"/>
                <w:szCs w:val="20"/>
                <w:u w:val="single"/>
                <w:lang w:val="es-ES_tradnl"/>
              </w:rPr>
            </w:pPr>
          </w:p>
          <w:p w14:paraId="1F35B506" w14:textId="77777777" w:rsidR="00ED470A" w:rsidRPr="00B54567" w:rsidRDefault="00ED470A" w:rsidP="00874B2D">
            <w:pPr>
              <w:ind w:left="142"/>
              <w:jc w:val="center"/>
              <w:rPr>
                <w:b/>
                <w:sz w:val="20"/>
                <w:szCs w:val="20"/>
                <w:u w:val="single"/>
                <w:lang w:val="es-ES_tradnl"/>
              </w:rPr>
            </w:pPr>
            <w:r>
              <w:rPr>
                <w:b/>
                <w:sz w:val="20"/>
                <w:szCs w:val="20"/>
                <w:u w:val="single"/>
                <w:lang w:val="es-ES_tradnl"/>
              </w:rPr>
              <w:t>35</w:t>
            </w:r>
            <w:r w:rsidRPr="00B54567">
              <w:rPr>
                <w:b/>
                <w:sz w:val="20"/>
                <w:szCs w:val="20"/>
                <w:u w:val="single"/>
                <w:lang w:val="es-ES_tradnl"/>
              </w:rPr>
              <w:t>%</w:t>
            </w:r>
          </w:p>
        </w:tc>
      </w:tr>
    </w:tbl>
    <w:p w14:paraId="2AB1E180" w14:textId="77777777" w:rsidR="00ED470A" w:rsidRDefault="00ED470A" w:rsidP="00ED470A">
      <w:pPr>
        <w:pStyle w:val="Prrafodelista"/>
        <w:ind w:left="0"/>
        <w:rPr>
          <w:b/>
          <w:sz w:val="28"/>
          <w:szCs w:val="28"/>
          <w:lang w:val="es-MX"/>
        </w:rPr>
      </w:pPr>
    </w:p>
    <w:p w14:paraId="0524BCE0" w14:textId="77777777" w:rsidR="00ED470A" w:rsidRPr="009E43DA" w:rsidRDefault="00ED470A" w:rsidP="00D05D74">
      <w:pPr>
        <w:pStyle w:val="Prrafodelista"/>
        <w:tabs>
          <w:tab w:val="left" w:pos="875"/>
        </w:tabs>
        <w:ind w:left="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6D6E9AE4" w14:textId="77777777" w:rsidR="00ED470A" w:rsidRPr="009E43DA" w:rsidRDefault="00ED470A" w:rsidP="00ED470A">
      <w:pPr>
        <w:pStyle w:val="Prrafodelista"/>
        <w:tabs>
          <w:tab w:val="left" w:pos="875"/>
        </w:tabs>
        <w:ind w:left="-142"/>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253"/>
        <w:gridCol w:w="4961"/>
      </w:tblGrid>
      <w:tr w:rsidR="00ED470A" w:rsidRPr="00B54567" w14:paraId="12D0EC08" w14:textId="77777777" w:rsidTr="00874B2D">
        <w:tc>
          <w:tcPr>
            <w:tcW w:w="709" w:type="dxa"/>
          </w:tcPr>
          <w:p w14:paraId="4738FB8A" w14:textId="77777777" w:rsidR="00ED470A" w:rsidRPr="00B54567" w:rsidRDefault="00ED470A" w:rsidP="00874B2D">
            <w:pPr>
              <w:tabs>
                <w:tab w:val="left" w:pos="875"/>
              </w:tabs>
              <w:jc w:val="center"/>
              <w:rPr>
                <w:b/>
                <w:sz w:val="20"/>
                <w:szCs w:val="20"/>
              </w:rPr>
            </w:pPr>
            <w:proofErr w:type="spellStart"/>
            <w:r w:rsidRPr="00B54567">
              <w:rPr>
                <w:b/>
                <w:sz w:val="20"/>
                <w:szCs w:val="20"/>
              </w:rPr>
              <w:t>N°</w:t>
            </w:r>
            <w:proofErr w:type="spellEnd"/>
          </w:p>
        </w:tc>
        <w:tc>
          <w:tcPr>
            <w:tcW w:w="4253" w:type="dxa"/>
          </w:tcPr>
          <w:p w14:paraId="7016A762" w14:textId="77777777" w:rsidR="00ED470A" w:rsidRPr="00B54567" w:rsidRDefault="00ED470A" w:rsidP="00874B2D">
            <w:pPr>
              <w:tabs>
                <w:tab w:val="left" w:pos="875"/>
              </w:tabs>
              <w:jc w:val="center"/>
              <w:rPr>
                <w:b/>
                <w:sz w:val="20"/>
                <w:szCs w:val="20"/>
              </w:rPr>
            </w:pPr>
            <w:r w:rsidRPr="00B54567">
              <w:rPr>
                <w:b/>
                <w:sz w:val="20"/>
                <w:szCs w:val="20"/>
              </w:rPr>
              <w:t xml:space="preserve">Limitaciones del Sistema SIIF II Nación a </w:t>
            </w:r>
            <w:r>
              <w:rPr>
                <w:b/>
                <w:sz w:val="20"/>
                <w:szCs w:val="20"/>
              </w:rPr>
              <w:t>3</w:t>
            </w:r>
            <w:r w:rsidRPr="00B54567">
              <w:rPr>
                <w:b/>
                <w:sz w:val="20"/>
                <w:szCs w:val="20"/>
              </w:rPr>
              <w:t>1/12/2024</w:t>
            </w:r>
          </w:p>
          <w:p w14:paraId="30205B08" w14:textId="77777777" w:rsidR="00ED470A" w:rsidRPr="00B54567" w:rsidRDefault="00ED470A" w:rsidP="00874B2D">
            <w:pPr>
              <w:tabs>
                <w:tab w:val="left" w:pos="875"/>
              </w:tabs>
              <w:jc w:val="center"/>
              <w:rPr>
                <w:b/>
                <w:sz w:val="20"/>
                <w:szCs w:val="20"/>
              </w:rPr>
            </w:pPr>
          </w:p>
        </w:tc>
        <w:tc>
          <w:tcPr>
            <w:tcW w:w="4961" w:type="dxa"/>
          </w:tcPr>
          <w:p w14:paraId="64510245" w14:textId="77777777" w:rsidR="00ED470A" w:rsidRPr="00B54567" w:rsidRDefault="00ED470A" w:rsidP="00874B2D">
            <w:pPr>
              <w:tabs>
                <w:tab w:val="left" w:pos="875"/>
              </w:tabs>
              <w:jc w:val="center"/>
              <w:rPr>
                <w:b/>
                <w:sz w:val="20"/>
                <w:szCs w:val="20"/>
              </w:rPr>
            </w:pPr>
            <w:r w:rsidRPr="00B54567">
              <w:rPr>
                <w:b/>
                <w:sz w:val="20"/>
                <w:szCs w:val="20"/>
              </w:rPr>
              <w:t>Descripción de la limitación</w:t>
            </w:r>
          </w:p>
        </w:tc>
      </w:tr>
      <w:tr w:rsidR="00ED470A" w:rsidRPr="00B54567" w14:paraId="7FD40CA3" w14:textId="77777777" w:rsidTr="00874B2D">
        <w:tc>
          <w:tcPr>
            <w:tcW w:w="709" w:type="dxa"/>
          </w:tcPr>
          <w:p w14:paraId="73FBB603" w14:textId="77777777" w:rsidR="00ED470A" w:rsidRPr="00B54567" w:rsidRDefault="00ED470A" w:rsidP="00874B2D">
            <w:pPr>
              <w:tabs>
                <w:tab w:val="left" w:pos="875"/>
              </w:tabs>
              <w:jc w:val="center"/>
              <w:rPr>
                <w:b/>
                <w:sz w:val="20"/>
                <w:szCs w:val="20"/>
              </w:rPr>
            </w:pPr>
            <w:r w:rsidRPr="00B54567">
              <w:rPr>
                <w:b/>
                <w:sz w:val="20"/>
                <w:szCs w:val="20"/>
              </w:rPr>
              <w:t>1</w:t>
            </w:r>
          </w:p>
        </w:tc>
        <w:tc>
          <w:tcPr>
            <w:tcW w:w="4253" w:type="dxa"/>
          </w:tcPr>
          <w:p w14:paraId="1A827965" w14:textId="77777777" w:rsidR="00ED470A" w:rsidRPr="00B54567" w:rsidRDefault="00ED470A" w:rsidP="00874B2D">
            <w:pPr>
              <w:tabs>
                <w:tab w:val="left" w:pos="875"/>
              </w:tabs>
              <w:jc w:val="both"/>
              <w:rPr>
                <w:b/>
                <w:sz w:val="20"/>
                <w:szCs w:val="20"/>
              </w:rPr>
            </w:pPr>
            <w:r w:rsidRPr="00B54567">
              <w:rPr>
                <w:b/>
                <w:sz w:val="20"/>
                <w:szCs w:val="20"/>
              </w:rPr>
              <w:t>Administrativas:</w:t>
            </w:r>
          </w:p>
        </w:tc>
        <w:tc>
          <w:tcPr>
            <w:tcW w:w="4961" w:type="dxa"/>
          </w:tcPr>
          <w:p w14:paraId="1A77C52D" w14:textId="77777777" w:rsidR="00ED470A" w:rsidRPr="000922BA" w:rsidRDefault="00ED470A" w:rsidP="00874B2D">
            <w:pPr>
              <w:tabs>
                <w:tab w:val="left" w:pos="875"/>
              </w:tabs>
              <w:jc w:val="both"/>
              <w:rPr>
                <w:rFonts w:eastAsia="Calibri"/>
                <w:kern w:val="2"/>
                <w:sz w:val="20"/>
                <w:szCs w:val="20"/>
              </w:rPr>
            </w:pPr>
            <w:r>
              <w:rPr>
                <w:rFonts w:eastAsia="Calibri"/>
                <w:kern w:val="2"/>
                <w:sz w:val="20"/>
                <w:szCs w:val="20"/>
              </w:rPr>
              <w:t xml:space="preserve">De acuerdo con lo establecido en literal 4.1. Aspectos previos al cierre del periodo contable 2024   numeral 6) del Instructivo 001 del 16 de diciembre de 2024 de la CGN, “Las (ECP) efectuaran las reclasificaciones contables a nivel de auxiliar directo y de tercero de los  valores retenidos a los sujetos de retención y de los valores pagados a la DIAN, y a las secretarias de hacienda, que se encuentren reconocidos en las subcuentas de la cuenta  2436-RETENCIÓN EN LA </w:t>
            </w:r>
            <w:r>
              <w:rPr>
                <w:rFonts w:eastAsia="Calibri"/>
                <w:kern w:val="2"/>
                <w:sz w:val="20"/>
                <w:szCs w:val="20"/>
              </w:rPr>
              <w:lastRenderedPageBreak/>
              <w:t>FUENTE E IMPUESTO DE TIMBRE, para tal fin, en el momento que se realice el pago del impuesto se registrara mediante la funcionalidad de comprobantes manuales. Para el caso del SIFF -Nación, se dispone de la Tipología contable “T58 Reclasificaciones de retenciones e impuestos nacionales y territoriales. Dicho proceso en la operatividad del Sistema Integrado de Información Financiera (SIIF Nación II), se debe realizar mensualmente a través del cargue de archivos planos la cancelación de terceros correspondiente al pago de impuestos, labor que debería ser un proceso automático.</w:t>
            </w:r>
          </w:p>
        </w:tc>
      </w:tr>
    </w:tbl>
    <w:p w14:paraId="04F5B963" w14:textId="77777777" w:rsidR="00ED470A" w:rsidRDefault="00ED470A" w:rsidP="00ED470A">
      <w:pPr>
        <w:pStyle w:val="Textoindependiente"/>
        <w:jc w:val="both"/>
        <w:rPr>
          <w:b/>
          <w:sz w:val="28"/>
          <w:szCs w:val="28"/>
        </w:rPr>
      </w:pPr>
    </w:p>
    <w:p w14:paraId="61D5BB4B" w14:textId="77777777" w:rsidR="00ED470A" w:rsidRDefault="00ED470A" w:rsidP="00ED470A">
      <w:pPr>
        <w:pStyle w:val="Textoindependiente"/>
        <w:jc w:val="both"/>
        <w:rPr>
          <w:b/>
          <w:sz w:val="28"/>
          <w:szCs w:val="28"/>
        </w:rPr>
      </w:pPr>
      <w:r>
        <w:rPr>
          <w:b/>
          <w:sz w:val="28"/>
          <w:szCs w:val="28"/>
        </w:rPr>
        <w:t xml:space="preserve">B.- </w:t>
      </w:r>
      <w:r w:rsidRPr="00D65F09">
        <w:rPr>
          <w:b/>
          <w:sz w:val="28"/>
          <w:szCs w:val="28"/>
        </w:rPr>
        <w:t>DE ORDEN CONTABLE</w:t>
      </w:r>
      <w:r>
        <w:rPr>
          <w:b/>
          <w:sz w:val="28"/>
          <w:szCs w:val="28"/>
        </w:rPr>
        <w:t>.</w:t>
      </w:r>
    </w:p>
    <w:p w14:paraId="5F7F0C27" w14:textId="77777777" w:rsidR="00ED470A" w:rsidRDefault="00ED470A" w:rsidP="00ED470A">
      <w:pPr>
        <w:pStyle w:val="Textoindependiente"/>
        <w:ind w:left="218"/>
        <w:jc w:val="both"/>
        <w:rPr>
          <w:b/>
          <w:sz w:val="28"/>
          <w:szCs w:val="28"/>
        </w:rPr>
      </w:pPr>
    </w:p>
    <w:p w14:paraId="28022131" w14:textId="77777777" w:rsidR="00ED470A" w:rsidRDefault="00ED470A" w:rsidP="00ED470A">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74C0134A" w14:textId="77777777" w:rsidR="00ED470A" w:rsidRDefault="00ED470A" w:rsidP="00ED470A">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D470A" w:rsidRPr="00FF673A" w14:paraId="152552D6" w14:textId="77777777" w:rsidTr="00874B2D">
        <w:tc>
          <w:tcPr>
            <w:tcW w:w="1134" w:type="dxa"/>
          </w:tcPr>
          <w:p w14:paraId="07B0EA75" w14:textId="77777777" w:rsidR="00ED470A" w:rsidRPr="00FF673A" w:rsidRDefault="00ED470A" w:rsidP="00874B2D">
            <w:pPr>
              <w:jc w:val="center"/>
              <w:rPr>
                <w:b/>
                <w:sz w:val="20"/>
                <w:szCs w:val="20"/>
                <w:lang w:val="es-ES_tradnl"/>
              </w:rPr>
            </w:pPr>
            <w:r w:rsidRPr="00FF673A">
              <w:rPr>
                <w:b/>
                <w:sz w:val="20"/>
                <w:szCs w:val="20"/>
                <w:lang w:val="es-ES_tradnl"/>
              </w:rPr>
              <w:t>CÓDIGO</w:t>
            </w:r>
          </w:p>
        </w:tc>
        <w:tc>
          <w:tcPr>
            <w:tcW w:w="6379" w:type="dxa"/>
          </w:tcPr>
          <w:p w14:paraId="291F45A0" w14:textId="77777777" w:rsidR="00ED470A" w:rsidRPr="00FF673A" w:rsidRDefault="00ED470A" w:rsidP="00874B2D">
            <w:pPr>
              <w:jc w:val="center"/>
              <w:rPr>
                <w:b/>
                <w:sz w:val="20"/>
                <w:szCs w:val="20"/>
                <w:lang w:val="es-ES_tradnl"/>
              </w:rPr>
            </w:pPr>
            <w:r w:rsidRPr="00FF673A">
              <w:rPr>
                <w:b/>
                <w:sz w:val="20"/>
                <w:szCs w:val="20"/>
                <w:lang w:val="es-ES_tradnl"/>
              </w:rPr>
              <w:t>NOMBRE CUENTA</w:t>
            </w:r>
          </w:p>
        </w:tc>
        <w:tc>
          <w:tcPr>
            <w:tcW w:w="2410" w:type="dxa"/>
          </w:tcPr>
          <w:p w14:paraId="2FBECAAA" w14:textId="77777777" w:rsidR="00ED470A" w:rsidRPr="00FF673A" w:rsidRDefault="00ED470A" w:rsidP="00874B2D">
            <w:pPr>
              <w:jc w:val="center"/>
              <w:rPr>
                <w:b/>
                <w:sz w:val="20"/>
                <w:szCs w:val="20"/>
                <w:lang w:val="es-ES_tradnl"/>
              </w:rPr>
            </w:pPr>
            <w:r w:rsidRPr="00FF673A">
              <w:rPr>
                <w:b/>
                <w:sz w:val="20"/>
                <w:szCs w:val="20"/>
                <w:lang w:val="es-ES_tradnl"/>
              </w:rPr>
              <w:t xml:space="preserve">SALDO A </w:t>
            </w:r>
          </w:p>
          <w:p w14:paraId="4571B6CC" w14:textId="77777777" w:rsidR="00ED470A" w:rsidRPr="00FF673A" w:rsidRDefault="00ED470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67E7E30" w14:textId="77777777" w:rsidR="00ED470A" w:rsidRDefault="00ED470A" w:rsidP="00874B2D">
            <w:pPr>
              <w:jc w:val="center"/>
              <w:rPr>
                <w:b/>
                <w:sz w:val="20"/>
                <w:szCs w:val="20"/>
                <w:lang w:val="es-ES_tradnl"/>
              </w:rPr>
            </w:pPr>
            <w:r>
              <w:rPr>
                <w:b/>
                <w:sz w:val="20"/>
                <w:szCs w:val="20"/>
                <w:lang w:val="es-ES_tradnl"/>
              </w:rPr>
              <w:t>(Pesos)</w:t>
            </w:r>
          </w:p>
          <w:p w14:paraId="2DBBB541" w14:textId="77777777" w:rsidR="00ED470A" w:rsidRPr="00FF673A" w:rsidRDefault="00ED470A" w:rsidP="00874B2D">
            <w:pPr>
              <w:jc w:val="center"/>
              <w:rPr>
                <w:b/>
                <w:sz w:val="20"/>
                <w:szCs w:val="20"/>
                <w:lang w:val="es-ES_tradnl"/>
              </w:rPr>
            </w:pPr>
          </w:p>
        </w:tc>
      </w:tr>
      <w:tr w:rsidR="00ED470A" w:rsidRPr="00FF673A" w14:paraId="21C918CE" w14:textId="77777777" w:rsidTr="00874B2D">
        <w:tc>
          <w:tcPr>
            <w:tcW w:w="1134" w:type="dxa"/>
          </w:tcPr>
          <w:p w14:paraId="53E79583" w14:textId="77777777" w:rsidR="00ED470A" w:rsidRPr="00FF673A" w:rsidRDefault="00ED470A" w:rsidP="00874B2D">
            <w:pPr>
              <w:jc w:val="center"/>
              <w:rPr>
                <w:b/>
                <w:sz w:val="20"/>
                <w:szCs w:val="20"/>
                <w:lang w:val="es-ES_tradnl"/>
              </w:rPr>
            </w:pPr>
          </w:p>
        </w:tc>
        <w:tc>
          <w:tcPr>
            <w:tcW w:w="6379" w:type="dxa"/>
          </w:tcPr>
          <w:p w14:paraId="765F9E26" w14:textId="77777777" w:rsidR="00ED470A" w:rsidRPr="005214F3" w:rsidRDefault="00ED470A"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4D4316A8" w14:textId="77777777" w:rsidR="00ED470A" w:rsidRPr="00FF673A" w:rsidRDefault="00ED470A" w:rsidP="00874B2D">
            <w:pPr>
              <w:jc w:val="right"/>
              <w:rPr>
                <w:b/>
                <w:sz w:val="20"/>
                <w:szCs w:val="20"/>
                <w:lang w:val="es-ES_tradnl"/>
              </w:rPr>
            </w:pPr>
            <w:r>
              <w:rPr>
                <w:b/>
                <w:sz w:val="20"/>
                <w:szCs w:val="20"/>
                <w:lang w:val="es-ES_tradnl"/>
              </w:rPr>
              <w:t>(401.157.075.961,05)</w:t>
            </w:r>
          </w:p>
        </w:tc>
      </w:tr>
      <w:tr w:rsidR="00ED470A" w:rsidRPr="00FF673A" w14:paraId="6CE6C9E8" w14:textId="77777777" w:rsidTr="00874B2D">
        <w:tc>
          <w:tcPr>
            <w:tcW w:w="1134" w:type="dxa"/>
          </w:tcPr>
          <w:p w14:paraId="3AC94E49" w14:textId="77777777" w:rsidR="00ED470A" w:rsidRDefault="00ED470A" w:rsidP="00874B2D">
            <w:pPr>
              <w:jc w:val="center"/>
              <w:rPr>
                <w:b/>
                <w:sz w:val="20"/>
                <w:szCs w:val="20"/>
                <w:lang w:val="es-ES_tradnl"/>
              </w:rPr>
            </w:pPr>
            <w:r>
              <w:rPr>
                <w:b/>
                <w:sz w:val="20"/>
                <w:szCs w:val="20"/>
                <w:lang w:val="es-ES_tradnl"/>
              </w:rPr>
              <w:t>311000</w:t>
            </w:r>
          </w:p>
        </w:tc>
        <w:tc>
          <w:tcPr>
            <w:tcW w:w="6379" w:type="dxa"/>
            <w:shd w:val="clear" w:color="auto" w:fill="auto"/>
          </w:tcPr>
          <w:p w14:paraId="57CD09E1" w14:textId="77777777" w:rsidR="00ED470A" w:rsidRPr="005214F3" w:rsidRDefault="00ED470A"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7000E1E4" w14:textId="77777777" w:rsidR="00ED470A" w:rsidRPr="00FF673A" w:rsidRDefault="00ED470A" w:rsidP="00874B2D">
            <w:pPr>
              <w:jc w:val="right"/>
              <w:rPr>
                <w:b/>
                <w:sz w:val="20"/>
                <w:szCs w:val="20"/>
                <w:lang w:val="es-ES_tradnl"/>
              </w:rPr>
            </w:pPr>
            <w:r>
              <w:rPr>
                <w:b/>
                <w:sz w:val="20"/>
                <w:szCs w:val="20"/>
                <w:lang w:val="es-ES_tradnl"/>
              </w:rPr>
              <w:t>(401.120.338.833,56)</w:t>
            </w:r>
          </w:p>
        </w:tc>
      </w:tr>
      <w:tr w:rsidR="00ED470A" w:rsidRPr="00FF673A" w14:paraId="3E365CEF" w14:textId="77777777" w:rsidTr="00874B2D">
        <w:tc>
          <w:tcPr>
            <w:tcW w:w="1134" w:type="dxa"/>
          </w:tcPr>
          <w:p w14:paraId="6CDCC0A4" w14:textId="77777777" w:rsidR="00ED470A" w:rsidRPr="00FF673A" w:rsidRDefault="00ED470A" w:rsidP="00874B2D">
            <w:pPr>
              <w:jc w:val="center"/>
              <w:rPr>
                <w:b/>
                <w:sz w:val="20"/>
                <w:szCs w:val="20"/>
                <w:lang w:val="es-ES_tradnl"/>
              </w:rPr>
            </w:pPr>
            <w:r>
              <w:rPr>
                <w:b/>
                <w:sz w:val="20"/>
                <w:szCs w:val="20"/>
                <w:lang w:val="es-ES_tradnl"/>
              </w:rPr>
              <w:t>310902</w:t>
            </w:r>
          </w:p>
        </w:tc>
        <w:tc>
          <w:tcPr>
            <w:tcW w:w="6379" w:type="dxa"/>
          </w:tcPr>
          <w:p w14:paraId="6BD73B0D" w14:textId="77777777" w:rsidR="00ED470A" w:rsidRPr="005214F3" w:rsidRDefault="00ED470A"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3B015C15" w14:textId="77777777" w:rsidR="00ED470A" w:rsidRPr="00FF673A" w:rsidRDefault="00ED470A" w:rsidP="00874B2D">
            <w:pPr>
              <w:jc w:val="right"/>
              <w:rPr>
                <w:b/>
                <w:sz w:val="20"/>
                <w:szCs w:val="20"/>
                <w:lang w:val="es-ES_tradnl"/>
              </w:rPr>
            </w:pPr>
            <w:r>
              <w:rPr>
                <w:b/>
                <w:sz w:val="20"/>
                <w:szCs w:val="20"/>
                <w:lang w:val="es-ES_tradnl"/>
              </w:rPr>
              <w:t>(31.287.143.093,46)</w:t>
            </w:r>
          </w:p>
        </w:tc>
      </w:tr>
      <w:tr w:rsidR="00ED470A" w:rsidRPr="00FF673A" w14:paraId="351C1E15" w14:textId="77777777" w:rsidTr="00874B2D">
        <w:tc>
          <w:tcPr>
            <w:tcW w:w="1134" w:type="dxa"/>
          </w:tcPr>
          <w:p w14:paraId="4698055B" w14:textId="77777777" w:rsidR="00ED470A" w:rsidRPr="00542342" w:rsidRDefault="00ED470A" w:rsidP="00874B2D">
            <w:pPr>
              <w:jc w:val="center"/>
              <w:rPr>
                <w:b/>
                <w:sz w:val="20"/>
                <w:szCs w:val="20"/>
                <w:lang w:val="es-ES_tradnl"/>
              </w:rPr>
            </w:pPr>
            <w:r>
              <w:rPr>
                <w:b/>
                <w:sz w:val="20"/>
                <w:szCs w:val="20"/>
                <w:lang w:val="es-ES_tradnl"/>
              </w:rPr>
              <w:t>190603</w:t>
            </w:r>
          </w:p>
        </w:tc>
        <w:tc>
          <w:tcPr>
            <w:tcW w:w="6379" w:type="dxa"/>
          </w:tcPr>
          <w:p w14:paraId="5112474E" w14:textId="77777777" w:rsidR="00ED470A" w:rsidRPr="005214F3" w:rsidRDefault="00ED470A"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45464D9B" w14:textId="77777777" w:rsidR="00ED470A" w:rsidRPr="00FF673A" w:rsidRDefault="00ED470A" w:rsidP="00874B2D">
            <w:pPr>
              <w:jc w:val="right"/>
              <w:rPr>
                <w:b/>
                <w:sz w:val="20"/>
                <w:szCs w:val="20"/>
                <w:lang w:val="es-ES_tradnl"/>
              </w:rPr>
            </w:pPr>
            <w:r>
              <w:rPr>
                <w:b/>
                <w:sz w:val="20"/>
                <w:szCs w:val="20"/>
                <w:lang w:val="es-ES_tradnl"/>
              </w:rPr>
              <w:t>13.125.655,00</w:t>
            </w:r>
          </w:p>
        </w:tc>
      </w:tr>
      <w:tr w:rsidR="00ED470A" w:rsidRPr="00FF673A" w14:paraId="6743761D" w14:textId="77777777" w:rsidTr="00874B2D">
        <w:tc>
          <w:tcPr>
            <w:tcW w:w="1134" w:type="dxa"/>
          </w:tcPr>
          <w:p w14:paraId="12BADF41" w14:textId="77777777" w:rsidR="00ED470A" w:rsidRPr="00542342" w:rsidRDefault="00ED470A" w:rsidP="00874B2D">
            <w:pPr>
              <w:jc w:val="center"/>
              <w:rPr>
                <w:b/>
                <w:sz w:val="20"/>
                <w:szCs w:val="20"/>
                <w:lang w:val="es-ES_tradnl"/>
              </w:rPr>
            </w:pPr>
            <w:r>
              <w:rPr>
                <w:b/>
                <w:sz w:val="20"/>
                <w:szCs w:val="20"/>
                <w:lang w:val="es-ES_tradnl"/>
              </w:rPr>
              <w:t>240720</w:t>
            </w:r>
          </w:p>
        </w:tc>
        <w:tc>
          <w:tcPr>
            <w:tcW w:w="6379" w:type="dxa"/>
          </w:tcPr>
          <w:p w14:paraId="26136900" w14:textId="77777777" w:rsidR="00ED470A" w:rsidRPr="005214F3" w:rsidRDefault="00ED470A"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1AFFB2B" w14:textId="77777777" w:rsidR="00ED470A" w:rsidRPr="00FF673A" w:rsidRDefault="00ED470A" w:rsidP="00874B2D">
            <w:pPr>
              <w:jc w:val="right"/>
              <w:rPr>
                <w:b/>
                <w:sz w:val="20"/>
                <w:szCs w:val="20"/>
                <w:lang w:val="es-ES_tradnl"/>
              </w:rPr>
            </w:pPr>
            <w:r>
              <w:rPr>
                <w:b/>
                <w:sz w:val="20"/>
                <w:szCs w:val="20"/>
                <w:lang w:val="es-ES_tradnl"/>
              </w:rPr>
              <w:t>2.059.176,00</w:t>
            </w:r>
          </w:p>
        </w:tc>
      </w:tr>
      <w:tr w:rsidR="00ED470A" w:rsidRPr="00FF673A" w14:paraId="2DFFF7C9" w14:textId="77777777" w:rsidTr="00874B2D">
        <w:tc>
          <w:tcPr>
            <w:tcW w:w="1134" w:type="dxa"/>
          </w:tcPr>
          <w:p w14:paraId="22171A0B" w14:textId="77777777" w:rsidR="00ED470A" w:rsidRPr="00542342" w:rsidRDefault="00ED470A" w:rsidP="00874B2D">
            <w:pPr>
              <w:jc w:val="center"/>
              <w:rPr>
                <w:b/>
                <w:sz w:val="20"/>
                <w:szCs w:val="20"/>
                <w:lang w:val="es-ES_tradnl"/>
              </w:rPr>
            </w:pPr>
            <w:r>
              <w:rPr>
                <w:b/>
                <w:sz w:val="20"/>
                <w:szCs w:val="20"/>
                <w:lang w:val="es-ES_tradnl"/>
              </w:rPr>
              <w:t>912000</w:t>
            </w:r>
          </w:p>
        </w:tc>
        <w:tc>
          <w:tcPr>
            <w:tcW w:w="6379" w:type="dxa"/>
          </w:tcPr>
          <w:p w14:paraId="6B4ED3DD" w14:textId="77777777" w:rsidR="00ED470A" w:rsidRPr="005214F3" w:rsidRDefault="00ED470A"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4A22A425" w14:textId="77777777" w:rsidR="00ED470A" w:rsidRPr="00FF673A" w:rsidRDefault="00ED470A" w:rsidP="00874B2D">
            <w:pPr>
              <w:jc w:val="right"/>
              <w:rPr>
                <w:b/>
                <w:sz w:val="20"/>
                <w:szCs w:val="20"/>
                <w:lang w:val="es-ES_tradnl"/>
              </w:rPr>
            </w:pPr>
            <w:r>
              <w:rPr>
                <w:b/>
                <w:sz w:val="20"/>
                <w:szCs w:val="20"/>
                <w:lang w:val="es-ES_tradnl"/>
              </w:rPr>
              <w:t>11.124.546.870.881,60</w:t>
            </w:r>
          </w:p>
        </w:tc>
      </w:tr>
    </w:tbl>
    <w:p w14:paraId="4FD1936A" w14:textId="77777777" w:rsidR="00ED470A" w:rsidRDefault="00ED470A" w:rsidP="00ED470A">
      <w:pPr>
        <w:pStyle w:val="Textoindependiente"/>
        <w:jc w:val="both"/>
        <w:rPr>
          <w:b/>
          <w:sz w:val="28"/>
          <w:szCs w:val="28"/>
        </w:rPr>
      </w:pPr>
    </w:p>
    <w:p w14:paraId="36112898" w14:textId="77777777" w:rsidR="00ED470A" w:rsidRDefault="00ED470A" w:rsidP="00ED470A">
      <w:pPr>
        <w:jc w:val="both"/>
        <w:rPr>
          <w:b/>
          <w:sz w:val="28"/>
          <w:szCs w:val="28"/>
          <w:lang w:val="es-MX"/>
        </w:rPr>
      </w:pPr>
      <w:r>
        <w:rPr>
          <w:b/>
          <w:sz w:val="28"/>
          <w:szCs w:val="28"/>
          <w:lang w:val="es-MX"/>
        </w:rPr>
        <w:t>- Saldos a 31 de diciembre de 2024 de la SUBCUENTA OTROS 000090:</w:t>
      </w:r>
    </w:p>
    <w:p w14:paraId="4B4F15F3" w14:textId="77777777" w:rsidR="00ED470A" w:rsidRDefault="00ED470A" w:rsidP="00ED470A">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6"/>
        <w:gridCol w:w="2413"/>
      </w:tblGrid>
      <w:tr w:rsidR="00ED470A" w:rsidRPr="00FF673A" w14:paraId="22493D73" w14:textId="77777777" w:rsidTr="00874B2D">
        <w:tc>
          <w:tcPr>
            <w:tcW w:w="1134" w:type="dxa"/>
          </w:tcPr>
          <w:p w14:paraId="3409F71A" w14:textId="77777777" w:rsidR="00ED470A" w:rsidRPr="00FF673A" w:rsidRDefault="00ED470A" w:rsidP="00874B2D">
            <w:pPr>
              <w:jc w:val="center"/>
              <w:rPr>
                <w:b/>
                <w:sz w:val="20"/>
                <w:szCs w:val="20"/>
                <w:lang w:val="es-ES_tradnl"/>
              </w:rPr>
            </w:pPr>
            <w:r w:rsidRPr="00FF673A">
              <w:rPr>
                <w:b/>
                <w:sz w:val="20"/>
                <w:szCs w:val="20"/>
                <w:lang w:val="es-ES_tradnl"/>
              </w:rPr>
              <w:t>CÓDIGO</w:t>
            </w:r>
          </w:p>
        </w:tc>
        <w:tc>
          <w:tcPr>
            <w:tcW w:w="6376" w:type="dxa"/>
          </w:tcPr>
          <w:p w14:paraId="7D596287" w14:textId="77777777" w:rsidR="00ED470A" w:rsidRPr="00FF673A" w:rsidRDefault="00ED470A" w:rsidP="00874B2D">
            <w:pPr>
              <w:jc w:val="center"/>
              <w:rPr>
                <w:b/>
                <w:sz w:val="20"/>
                <w:szCs w:val="20"/>
                <w:lang w:val="es-ES_tradnl"/>
              </w:rPr>
            </w:pPr>
            <w:r w:rsidRPr="00FF673A">
              <w:rPr>
                <w:b/>
                <w:sz w:val="20"/>
                <w:szCs w:val="20"/>
                <w:lang w:val="es-ES_tradnl"/>
              </w:rPr>
              <w:t>NOMBRE CUENTA</w:t>
            </w:r>
          </w:p>
        </w:tc>
        <w:tc>
          <w:tcPr>
            <w:tcW w:w="2413" w:type="dxa"/>
          </w:tcPr>
          <w:p w14:paraId="6925DD2F" w14:textId="77777777" w:rsidR="00ED470A" w:rsidRPr="00FF673A" w:rsidRDefault="00ED470A" w:rsidP="00874B2D">
            <w:pPr>
              <w:jc w:val="center"/>
              <w:rPr>
                <w:b/>
                <w:sz w:val="20"/>
                <w:szCs w:val="20"/>
                <w:lang w:val="es-ES_tradnl"/>
              </w:rPr>
            </w:pPr>
            <w:r w:rsidRPr="00FF673A">
              <w:rPr>
                <w:b/>
                <w:sz w:val="20"/>
                <w:szCs w:val="20"/>
                <w:lang w:val="es-ES_tradnl"/>
              </w:rPr>
              <w:t xml:space="preserve">SALDO A </w:t>
            </w:r>
          </w:p>
          <w:p w14:paraId="6CA355EC" w14:textId="77777777" w:rsidR="00ED470A" w:rsidRPr="00FF673A" w:rsidRDefault="00ED470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124369E" w14:textId="77777777" w:rsidR="00ED470A" w:rsidRDefault="00ED470A" w:rsidP="00874B2D">
            <w:pPr>
              <w:jc w:val="center"/>
              <w:rPr>
                <w:b/>
                <w:sz w:val="20"/>
                <w:szCs w:val="20"/>
                <w:lang w:val="es-ES_tradnl"/>
              </w:rPr>
            </w:pPr>
            <w:r>
              <w:rPr>
                <w:b/>
                <w:sz w:val="20"/>
                <w:szCs w:val="20"/>
                <w:lang w:val="es-ES_tradnl"/>
              </w:rPr>
              <w:t>(Pesos)</w:t>
            </w:r>
          </w:p>
          <w:p w14:paraId="75503D36" w14:textId="77777777" w:rsidR="00ED470A" w:rsidRPr="00FF673A" w:rsidRDefault="00ED470A" w:rsidP="00874B2D">
            <w:pPr>
              <w:jc w:val="center"/>
              <w:rPr>
                <w:b/>
                <w:sz w:val="20"/>
                <w:szCs w:val="20"/>
                <w:lang w:val="es-ES_tradnl"/>
              </w:rPr>
            </w:pPr>
          </w:p>
        </w:tc>
      </w:tr>
      <w:tr w:rsidR="00ED470A" w14:paraId="26CF3CB0"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6EC72FEE" w14:textId="77777777" w:rsidR="00ED470A" w:rsidRDefault="00ED470A" w:rsidP="00874B2D">
            <w:pPr>
              <w:jc w:val="center"/>
              <w:rPr>
                <w:rFonts w:eastAsiaTheme="minorHAnsi"/>
                <w:sz w:val="20"/>
                <w:szCs w:val="20"/>
                <w:lang w:val="es-ES_tradnl"/>
              </w:rPr>
            </w:pPr>
            <w:r>
              <w:rPr>
                <w:sz w:val="20"/>
                <w:szCs w:val="20"/>
                <w:lang w:val="es-ES_tradnl"/>
              </w:rPr>
              <w:t>138490</w:t>
            </w:r>
          </w:p>
        </w:tc>
        <w:tc>
          <w:tcPr>
            <w:tcW w:w="6376" w:type="dxa"/>
            <w:tcBorders>
              <w:top w:val="single" w:sz="4" w:space="0" w:color="auto"/>
              <w:left w:val="single" w:sz="4" w:space="0" w:color="auto"/>
              <w:bottom w:val="single" w:sz="4" w:space="0" w:color="auto"/>
              <w:right w:val="single" w:sz="4" w:space="0" w:color="auto"/>
            </w:tcBorders>
            <w:hideMark/>
          </w:tcPr>
          <w:p w14:paraId="6A869E6A" w14:textId="77777777" w:rsidR="00ED470A" w:rsidRDefault="00ED470A" w:rsidP="00874B2D">
            <w:pPr>
              <w:rPr>
                <w:sz w:val="20"/>
                <w:szCs w:val="20"/>
                <w:lang w:val="es-ES_tradnl"/>
              </w:rPr>
            </w:pPr>
            <w:r>
              <w:rPr>
                <w:sz w:val="20"/>
                <w:szCs w:val="20"/>
                <w:lang w:val="es-ES_tradnl"/>
              </w:rPr>
              <w:t>Otras cuentas por cobrar</w:t>
            </w:r>
          </w:p>
        </w:tc>
        <w:tc>
          <w:tcPr>
            <w:tcW w:w="2413" w:type="dxa"/>
            <w:tcBorders>
              <w:top w:val="single" w:sz="4" w:space="0" w:color="auto"/>
              <w:left w:val="single" w:sz="4" w:space="0" w:color="auto"/>
              <w:bottom w:val="single" w:sz="4" w:space="0" w:color="auto"/>
              <w:right w:val="single" w:sz="4" w:space="0" w:color="auto"/>
            </w:tcBorders>
          </w:tcPr>
          <w:p w14:paraId="49784A82" w14:textId="77777777" w:rsidR="00ED470A" w:rsidRDefault="00ED470A" w:rsidP="00874B2D">
            <w:pPr>
              <w:jc w:val="right"/>
              <w:rPr>
                <w:sz w:val="20"/>
                <w:szCs w:val="20"/>
                <w:lang w:val="es-ES_tradnl"/>
              </w:rPr>
            </w:pPr>
            <w:r>
              <w:rPr>
                <w:sz w:val="20"/>
                <w:szCs w:val="20"/>
                <w:lang w:val="es-ES_tradnl"/>
              </w:rPr>
              <w:t>74.471.644,85</w:t>
            </w:r>
          </w:p>
        </w:tc>
      </w:tr>
      <w:tr w:rsidR="00ED470A" w14:paraId="22673341"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7757EF25" w14:textId="77777777" w:rsidR="00ED470A" w:rsidRDefault="00ED470A" w:rsidP="00874B2D">
            <w:pPr>
              <w:jc w:val="center"/>
              <w:rPr>
                <w:sz w:val="20"/>
                <w:szCs w:val="20"/>
                <w:lang w:val="es-ES_tradnl"/>
              </w:rPr>
            </w:pPr>
            <w:r>
              <w:rPr>
                <w:sz w:val="20"/>
                <w:szCs w:val="20"/>
                <w:lang w:val="es-ES_tradnl"/>
              </w:rPr>
              <w:t>197590</w:t>
            </w:r>
          </w:p>
        </w:tc>
        <w:tc>
          <w:tcPr>
            <w:tcW w:w="6376" w:type="dxa"/>
            <w:tcBorders>
              <w:top w:val="single" w:sz="4" w:space="0" w:color="auto"/>
              <w:left w:val="single" w:sz="4" w:space="0" w:color="auto"/>
              <w:bottom w:val="single" w:sz="4" w:space="0" w:color="auto"/>
              <w:right w:val="single" w:sz="4" w:space="0" w:color="auto"/>
            </w:tcBorders>
            <w:hideMark/>
          </w:tcPr>
          <w:p w14:paraId="037E5C06" w14:textId="77777777" w:rsidR="00ED470A" w:rsidRDefault="00ED470A" w:rsidP="00874B2D">
            <w:pPr>
              <w:rPr>
                <w:sz w:val="20"/>
                <w:szCs w:val="20"/>
                <w:lang w:val="es-ES_tradnl"/>
              </w:rPr>
            </w:pPr>
            <w:r>
              <w:rPr>
                <w:sz w:val="20"/>
                <w:szCs w:val="20"/>
                <w:lang w:val="es-ES_tradnl"/>
              </w:rPr>
              <w:t>Otros activos intangibles</w:t>
            </w:r>
          </w:p>
        </w:tc>
        <w:tc>
          <w:tcPr>
            <w:tcW w:w="2413" w:type="dxa"/>
            <w:tcBorders>
              <w:top w:val="single" w:sz="4" w:space="0" w:color="auto"/>
              <w:left w:val="single" w:sz="4" w:space="0" w:color="auto"/>
              <w:bottom w:val="single" w:sz="4" w:space="0" w:color="auto"/>
              <w:right w:val="single" w:sz="4" w:space="0" w:color="auto"/>
            </w:tcBorders>
          </w:tcPr>
          <w:p w14:paraId="219D1624" w14:textId="77777777" w:rsidR="00ED470A" w:rsidRDefault="00ED470A" w:rsidP="00874B2D">
            <w:pPr>
              <w:jc w:val="right"/>
              <w:rPr>
                <w:sz w:val="20"/>
                <w:szCs w:val="20"/>
                <w:lang w:val="es-ES_tradnl"/>
              </w:rPr>
            </w:pPr>
            <w:r>
              <w:rPr>
                <w:sz w:val="20"/>
                <w:szCs w:val="20"/>
                <w:lang w:val="es-ES_tradnl"/>
              </w:rPr>
              <w:t>2.276.773.183,00</w:t>
            </w:r>
          </w:p>
        </w:tc>
      </w:tr>
      <w:tr w:rsidR="00ED470A" w14:paraId="03F310F5" w14:textId="77777777" w:rsidTr="00874B2D">
        <w:tc>
          <w:tcPr>
            <w:tcW w:w="1134" w:type="dxa"/>
            <w:tcBorders>
              <w:top w:val="single" w:sz="4" w:space="0" w:color="auto"/>
              <w:left w:val="single" w:sz="4" w:space="0" w:color="auto"/>
              <w:bottom w:val="single" w:sz="4" w:space="0" w:color="auto"/>
              <w:right w:val="single" w:sz="4" w:space="0" w:color="auto"/>
            </w:tcBorders>
          </w:tcPr>
          <w:p w14:paraId="6C2605B9" w14:textId="77777777" w:rsidR="00ED470A" w:rsidRDefault="00ED470A" w:rsidP="00874B2D">
            <w:pPr>
              <w:jc w:val="center"/>
              <w:rPr>
                <w:sz w:val="20"/>
                <w:szCs w:val="20"/>
                <w:lang w:val="es-ES_tradnl"/>
              </w:rPr>
            </w:pPr>
            <w:r>
              <w:rPr>
                <w:sz w:val="20"/>
                <w:szCs w:val="20"/>
                <w:lang w:val="es-ES_tradnl"/>
              </w:rPr>
              <w:t>240790</w:t>
            </w:r>
          </w:p>
        </w:tc>
        <w:tc>
          <w:tcPr>
            <w:tcW w:w="6376" w:type="dxa"/>
            <w:tcBorders>
              <w:top w:val="single" w:sz="4" w:space="0" w:color="auto"/>
              <w:left w:val="single" w:sz="4" w:space="0" w:color="auto"/>
              <w:bottom w:val="single" w:sz="4" w:space="0" w:color="auto"/>
              <w:right w:val="single" w:sz="4" w:space="0" w:color="auto"/>
            </w:tcBorders>
          </w:tcPr>
          <w:p w14:paraId="09B6847E" w14:textId="77777777" w:rsidR="00ED470A" w:rsidRDefault="00ED470A" w:rsidP="00874B2D">
            <w:pPr>
              <w:rPr>
                <w:sz w:val="20"/>
                <w:szCs w:val="20"/>
                <w:lang w:val="es-ES_tradnl"/>
              </w:rPr>
            </w:pPr>
            <w:r>
              <w:rPr>
                <w:sz w:val="20"/>
                <w:szCs w:val="20"/>
                <w:lang w:val="es-ES_tradnl"/>
              </w:rPr>
              <w:t>Otros recursos a favor de terceros</w:t>
            </w:r>
          </w:p>
        </w:tc>
        <w:tc>
          <w:tcPr>
            <w:tcW w:w="2413" w:type="dxa"/>
            <w:tcBorders>
              <w:top w:val="single" w:sz="4" w:space="0" w:color="auto"/>
              <w:left w:val="single" w:sz="4" w:space="0" w:color="auto"/>
              <w:bottom w:val="single" w:sz="4" w:space="0" w:color="auto"/>
              <w:right w:val="single" w:sz="4" w:space="0" w:color="auto"/>
            </w:tcBorders>
          </w:tcPr>
          <w:p w14:paraId="3A059A09" w14:textId="77777777" w:rsidR="00ED470A" w:rsidRDefault="00ED470A" w:rsidP="00874B2D">
            <w:pPr>
              <w:jc w:val="right"/>
              <w:rPr>
                <w:sz w:val="20"/>
                <w:szCs w:val="20"/>
                <w:lang w:val="es-ES_tradnl"/>
              </w:rPr>
            </w:pPr>
            <w:r>
              <w:rPr>
                <w:sz w:val="20"/>
                <w:szCs w:val="20"/>
                <w:lang w:val="es-ES_tradnl"/>
              </w:rPr>
              <w:t>750.000,00</w:t>
            </w:r>
          </w:p>
        </w:tc>
      </w:tr>
      <w:tr w:rsidR="00ED470A" w14:paraId="0841904D"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1EDE37A2" w14:textId="77777777" w:rsidR="00ED470A" w:rsidRDefault="00ED470A" w:rsidP="00874B2D">
            <w:pPr>
              <w:jc w:val="center"/>
              <w:rPr>
                <w:sz w:val="20"/>
                <w:szCs w:val="20"/>
                <w:lang w:val="es-ES_tradnl"/>
              </w:rPr>
            </w:pPr>
            <w:r>
              <w:rPr>
                <w:sz w:val="20"/>
                <w:szCs w:val="20"/>
                <w:lang w:val="es-ES_tradnl"/>
              </w:rPr>
              <w:t>242490</w:t>
            </w:r>
          </w:p>
        </w:tc>
        <w:tc>
          <w:tcPr>
            <w:tcW w:w="6376" w:type="dxa"/>
            <w:tcBorders>
              <w:top w:val="single" w:sz="4" w:space="0" w:color="auto"/>
              <w:left w:val="single" w:sz="4" w:space="0" w:color="auto"/>
              <w:bottom w:val="single" w:sz="4" w:space="0" w:color="auto"/>
              <w:right w:val="single" w:sz="4" w:space="0" w:color="auto"/>
            </w:tcBorders>
            <w:hideMark/>
          </w:tcPr>
          <w:p w14:paraId="4E091745" w14:textId="77777777" w:rsidR="00ED470A" w:rsidRDefault="00ED470A" w:rsidP="00874B2D">
            <w:pPr>
              <w:rPr>
                <w:sz w:val="20"/>
                <w:szCs w:val="20"/>
                <w:lang w:val="es-ES_tradnl"/>
              </w:rPr>
            </w:pPr>
            <w:r>
              <w:rPr>
                <w:sz w:val="20"/>
                <w:szCs w:val="20"/>
                <w:lang w:val="es-ES_tradnl"/>
              </w:rPr>
              <w:t>Otros descuentos de nomina</w:t>
            </w:r>
          </w:p>
        </w:tc>
        <w:tc>
          <w:tcPr>
            <w:tcW w:w="2413" w:type="dxa"/>
            <w:tcBorders>
              <w:top w:val="single" w:sz="4" w:space="0" w:color="auto"/>
              <w:left w:val="single" w:sz="4" w:space="0" w:color="auto"/>
              <w:bottom w:val="single" w:sz="4" w:space="0" w:color="auto"/>
              <w:right w:val="single" w:sz="4" w:space="0" w:color="auto"/>
            </w:tcBorders>
          </w:tcPr>
          <w:p w14:paraId="4DCE8E9A" w14:textId="77777777" w:rsidR="00ED470A" w:rsidRDefault="00ED470A" w:rsidP="00874B2D">
            <w:pPr>
              <w:jc w:val="right"/>
              <w:rPr>
                <w:sz w:val="20"/>
                <w:szCs w:val="20"/>
                <w:lang w:val="es-ES_tradnl"/>
              </w:rPr>
            </w:pPr>
            <w:r>
              <w:rPr>
                <w:sz w:val="20"/>
                <w:szCs w:val="20"/>
                <w:lang w:val="es-ES_tradnl"/>
              </w:rPr>
              <w:t>339.708,00</w:t>
            </w:r>
          </w:p>
        </w:tc>
      </w:tr>
      <w:tr w:rsidR="00ED470A" w14:paraId="4263436B" w14:textId="77777777" w:rsidTr="00874B2D">
        <w:tc>
          <w:tcPr>
            <w:tcW w:w="1134" w:type="dxa"/>
            <w:tcBorders>
              <w:top w:val="single" w:sz="4" w:space="0" w:color="auto"/>
              <w:left w:val="single" w:sz="4" w:space="0" w:color="auto"/>
              <w:bottom w:val="single" w:sz="4" w:space="0" w:color="auto"/>
              <w:right w:val="single" w:sz="4" w:space="0" w:color="auto"/>
            </w:tcBorders>
          </w:tcPr>
          <w:p w14:paraId="56499218" w14:textId="77777777" w:rsidR="00ED470A" w:rsidRDefault="00ED470A" w:rsidP="00874B2D">
            <w:pPr>
              <w:jc w:val="center"/>
              <w:rPr>
                <w:sz w:val="20"/>
                <w:szCs w:val="20"/>
                <w:lang w:val="es-ES_tradnl"/>
              </w:rPr>
            </w:pPr>
            <w:r>
              <w:rPr>
                <w:sz w:val="20"/>
                <w:szCs w:val="20"/>
                <w:lang w:val="es-ES_tradnl"/>
              </w:rPr>
              <w:t>243690</w:t>
            </w:r>
          </w:p>
        </w:tc>
        <w:tc>
          <w:tcPr>
            <w:tcW w:w="6376" w:type="dxa"/>
            <w:tcBorders>
              <w:top w:val="single" w:sz="4" w:space="0" w:color="auto"/>
              <w:left w:val="single" w:sz="4" w:space="0" w:color="auto"/>
              <w:bottom w:val="single" w:sz="4" w:space="0" w:color="auto"/>
              <w:right w:val="single" w:sz="4" w:space="0" w:color="auto"/>
            </w:tcBorders>
          </w:tcPr>
          <w:p w14:paraId="5F767E6E" w14:textId="77777777" w:rsidR="00ED470A" w:rsidRDefault="00ED470A" w:rsidP="00874B2D">
            <w:pPr>
              <w:rPr>
                <w:sz w:val="20"/>
                <w:szCs w:val="20"/>
                <w:lang w:val="es-ES_tradnl"/>
              </w:rPr>
            </w:pPr>
            <w:r>
              <w:rPr>
                <w:sz w:val="20"/>
                <w:szCs w:val="20"/>
                <w:lang w:val="es-ES_tradnl"/>
              </w:rPr>
              <w:t>Otras retenciones</w:t>
            </w:r>
          </w:p>
        </w:tc>
        <w:tc>
          <w:tcPr>
            <w:tcW w:w="2413" w:type="dxa"/>
            <w:tcBorders>
              <w:top w:val="single" w:sz="4" w:space="0" w:color="auto"/>
              <w:left w:val="single" w:sz="4" w:space="0" w:color="auto"/>
              <w:bottom w:val="single" w:sz="4" w:space="0" w:color="auto"/>
              <w:right w:val="single" w:sz="4" w:space="0" w:color="auto"/>
            </w:tcBorders>
          </w:tcPr>
          <w:p w14:paraId="5FDD2863" w14:textId="77777777" w:rsidR="00ED470A" w:rsidRDefault="00ED470A" w:rsidP="00874B2D">
            <w:pPr>
              <w:jc w:val="right"/>
              <w:rPr>
                <w:sz w:val="20"/>
                <w:szCs w:val="20"/>
                <w:lang w:val="es-ES_tradnl"/>
              </w:rPr>
            </w:pPr>
            <w:r>
              <w:rPr>
                <w:sz w:val="20"/>
                <w:szCs w:val="20"/>
                <w:lang w:val="es-ES_tradnl"/>
              </w:rPr>
              <w:t>5.203.559,00</w:t>
            </w:r>
          </w:p>
        </w:tc>
      </w:tr>
      <w:tr w:rsidR="00ED470A" w14:paraId="72EB2612"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751E3776" w14:textId="77777777" w:rsidR="00ED470A" w:rsidRDefault="00ED470A" w:rsidP="00874B2D">
            <w:pPr>
              <w:jc w:val="center"/>
              <w:rPr>
                <w:sz w:val="20"/>
                <w:szCs w:val="20"/>
                <w:lang w:val="es-ES_tradnl"/>
              </w:rPr>
            </w:pPr>
            <w:r>
              <w:rPr>
                <w:sz w:val="20"/>
                <w:szCs w:val="20"/>
                <w:lang w:val="es-ES_tradnl"/>
              </w:rPr>
              <w:t>472290</w:t>
            </w:r>
          </w:p>
        </w:tc>
        <w:tc>
          <w:tcPr>
            <w:tcW w:w="6376" w:type="dxa"/>
            <w:tcBorders>
              <w:top w:val="single" w:sz="4" w:space="0" w:color="auto"/>
              <w:left w:val="single" w:sz="4" w:space="0" w:color="auto"/>
              <w:bottom w:val="single" w:sz="4" w:space="0" w:color="auto"/>
              <w:right w:val="single" w:sz="4" w:space="0" w:color="auto"/>
            </w:tcBorders>
            <w:hideMark/>
          </w:tcPr>
          <w:p w14:paraId="234290AC" w14:textId="77777777" w:rsidR="00ED470A" w:rsidRDefault="00ED470A" w:rsidP="00874B2D">
            <w:pPr>
              <w:rPr>
                <w:sz w:val="20"/>
                <w:szCs w:val="20"/>
                <w:lang w:val="es-ES_tradnl"/>
              </w:rPr>
            </w:pPr>
            <w:r>
              <w:rPr>
                <w:sz w:val="20"/>
                <w:szCs w:val="20"/>
                <w:lang w:val="es-ES_tradnl"/>
              </w:rPr>
              <w:t>Otras operaciones sin flujo de efectivo</w:t>
            </w:r>
          </w:p>
        </w:tc>
        <w:tc>
          <w:tcPr>
            <w:tcW w:w="2413" w:type="dxa"/>
            <w:tcBorders>
              <w:top w:val="single" w:sz="4" w:space="0" w:color="auto"/>
              <w:left w:val="single" w:sz="4" w:space="0" w:color="auto"/>
              <w:bottom w:val="single" w:sz="4" w:space="0" w:color="auto"/>
              <w:right w:val="single" w:sz="4" w:space="0" w:color="auto"/>
            </w:tcBorders>
          </w:tcPr>
          <w:p w14:paraId="4BB4D20D" w14:textId="77777777" w:rsidR="00ED470A" w:rsidRDefault="00ED470A" w:rsidP="00874B2D">
            <w:pPr>
              <w:jc w:val="right"/>
              <w:rPr>
                <w:sz w:val="20"/>
                <w:szCs w:val="20"/>
                <w:lang w:val="es-ES_tradnl"/>
              </w:rPr>
            </w:pPr>
            <w:r>
              <w:rPr>
                <w:sz w:val="20"/>
                <w:szCs w:val="20"/>
                <w:lang w:val="es-ES_tradnl"/>
              </w:rPr>
              <w:t>891.498.314,00</w:t>
            </w:r>
          </w:p>
        </w:tc>
      </w:tr>
      <w:tr w:rsidR="00ED470A" w14:paraId="6CAA3988" w14:textId="77777777" w:rsidTr="00874B2D">
        <w:tc>
          <w:tcPr>
            <w:tcW w:w="1134" w:type="dxa"/>
            <w:tcBorders>
              <w:top w:val="single" w:sz="4" w:space="0" w:color="auto"/>
              <w:left w:val="single" w:sz="4" w:space="0" w:color="auto"/>
              <w:bottom w:val="single" w:sz="4" w:space="0" w:color="auto"/>
              <w:right w:val="single" w:sz="4" w:space="0" w:color="auto"/>
            </w:tcBorders>
          </w:tcPr>
          <w:p w14:paraId="42206937" w14:textId="77777777" w:rsidR="00ED470A" w:rsidRDefault="00ED470A" w:rsidP="00874B2D">
            <w:pPr>
              <w:jc w:val="center"/>
              <w:rPr>
                <w:sz w:val="20"/>
                <w:szCs w:val="20"/>
                <w:lang w:val="es-ES_tradnl"/>
              </w:rPr>
            </w:pPr>
            <w:r>
              <w:rPr>
                <w:sz w:val="20"/>
                <w:szCs w:val="20"/>
                <w:lang w:val="es-ES_tradnl"/>
              </w:rPr>
              <w:t>480690</w:t>
            </w:r>
          </w:p>
        </w:tc>
        <w:tc>
          <w:tcPr>
            <w:tcW w:w="6376" w:type="dxa"/>
            <w:tcBorders>
              <w:top w:val="single" w:sz="4" w:space="0" w:color="auto"/>
              <w:left w:val="single" w:sz="4" w:space="0" w:color="auto"/>
              <w:bottom w:val="single" w:sz="4" w:space="0" w:color="auto"/>
              <w:right w:val="single" w:sz="4" w:space="0" w:color="auto"/>
            </w:tcBorders>
          </w:tcPr>
          <w:p w14:paraId="70713360" w14:textId="77777777" w:rsidR="00ED470A" w:rsidRDefault="00ED470A" w:rsidP="00874B2D">
            <w:pPr>
              <w:rPr>
                <w:sz w:val="20"/>
                <w:szCs w:val="20"/>
                <w:lang w:val="es-ES_tradnl"/>
              </w:rPr>
            </w:pPr>
            <w:r>
              <w:rPr>
                <w:sz w:val="20"/>
                <w:szCs w:val="20"/>
                <w:lang w:val="es-ES_tradnl"/>
              </w:rPr>
              <w:t>Otros ajustes por diferencia de cambio</w:t>
            </w:r>
          </w:p>
        </w:tc>
        <w:tc>
          <w:tcPr>
            <w:tcW w:w="2413" w:type="dxa"/>
            <w:tcBorders>
              <w:top w:val="single" w:sz="4" w:space="0" w:color="auto"/>
              <w:left w:val="single" w:sz="4" w:space="0" w:color="auto"/>
              <w:bottom w:val="single" w:sz="4" w:space="0" w:color="auto"/>
              <w:right w:val="single" w:sz="4" w:space="0" w:color="auto"/>
            </w:tcBorders>
          </w:tcPr>
          <w:p w14:paraId="41CCE642" w14:textId="77777777" w:rsidR="00ED470A" w:rsidRDefault="00ED470A" w:rsidP="00874B2D">
            <w:pPr>
              <w:jc w:val="right"/>
              <w:rPr>
                <w:sz w:val="20"/>
                <w:szCs w:val="20"/>
                <w:lang w:val="es-ES_tradnl"/>
              </w:rPr>
            </w:pPr>
            <w:r>
              <w:rPr>
                <w:sz w:val="20"/>
                <w:szCs w:val="20"/>
                <w:lang w:val="es-ES_tradnl"/>
              </w:rPr>
              <w:t>446.753.007,00</w:t>
            </w:r>
          </w:p>
        </w:tc>
      </w:tr>
      <w:tr w:rsidR="00ED470A" w14:paraId="61BCD939"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596E0227" w14:textId="77777777" w:rsidR="00ED470A" w:rsidRDefault="00ED470A" w:rsidP="00874B2D">
            <w:pPr>
              <w:jc w:val="center"/>
              <w:rPr>
                <w:sz w:val="20"/>
                <w:szCs w:val="20"/>
                <w:lang w:val="es-ES_tradnl"/>
              </w:rPr>
            </w:pPr>
            <w:r>
              <w:rPr>
                <w:sz w:val="20"/>
                <w:szCs w:val="20"/>
                <w:lang w:val="es-ES_tradnl"/>
              </w:rPr>
              <w:t>480890</w:t>
            </w:r>
          </w:p>
        </w:tc>
        <w:tc>
          <w:tcPr>
            <w:tcW w:w="6376" w:type="dxa"/>
            <w:tcBorders>
              <w:top w:val="single" w:sz="4" w:space="0" w:color="auto"/>
              <w:left w:val="single" w:sz="4" w:space="0" w:color="auto"/>
              <w:bottom w:val="single" w:sz="4" w:space="0" w:color="auto"/>
              <w:right w:val="single" w:sz="4" w:space="0" w:color="auto"/>
            </w:tcBorders>
            <w:hideMark/>
          </w:tcPr>
          <w:p w14:paraId="6C5573CC" w14:textId="77777777" w:rsidR="00ED470A" w:rsidRDefault="00ED470A" w:rsidP="00874B2D">
            <w:pPr>
              <w:rPr>
                <w:sz w:val="20"/>
                <w:szCs w:val="20"/>
                <w:lang w:val="es-ES_tradnl"/>
              </w:rPr>
            </w:pPr>
            <w:r>
              <w:rPr>
                <w:sz w:val="20"/>
                <w:szCs w:val="20"/>
                <w:lang w:val="es-ES_tradnl"/>
              </w:rPr>
              <w:t>Otros ingresos diversos</w:t>
            </w:r>
          </w:p>
        </w:tc>
        <w:tc>
          <w:tcPr>
            <w:tcW w:w="2413" w:type="dxa"/>
            <w:tcBorders>
              <w:top w:val="single" w:sz="4" w:space="0" w:color="auto"/>
              <w:left w:val="single" w:sz="4" w:space="0" w:color="auto"/>
              <w:bottom w:val="single" w:sz="4" w:space="0" w:color="auto"/>
              <w:right w:val="single" w:sz="4" w:space="0" w:color="auto"/>
            </w:tcBorders>
          </w:tcPr>
          <w:p w14:paraId="25484CF3" w14:textId="77777777" w:rsidR="00ED470A" w:rsidRDefault="00ED470A" w:rsidP="00874B2D">
            <w:pPr>
              <w:jc w:val="right"/>
              <w:rPr>
                <w:sz w:val="20"/>
                <w:szCs w:val="20"/>
                <w:lang w:val="es-ES_tradnl"/>
              </w:rPr>
            </w:pPr>
            <w:r>
              <w:rPr>
                <w:sz w:val="20"/>
                <w:szCs w:val="20"/>
                <w:lang w:val="es-ES_tradnl"/>
              </w:rPr>
              <w:t>870.921.996,75</w:t>
            </w:r>
          </w:p>
        </w:tc>
      </w:tr>
      <w:tr w:rsidR="00ED470A" w14:paraId="6AA5F33D"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24E63C78" w14:textId="77777777" w:rsidR="00ED470A" w:rsidRDefault="00ED470A" w:rsidP="00874B2D">
            <w:pPr>
              <w:jc w:val="center"/>
              <w:rPr>
                <w:sz w:val="20"/>
                <w:szCs w:val="20"/>
                <w:lang w:val="es-ES_tradnl"/>
              </w:rPr>
            </w:pPr>
            <w:r>
              <w:rPr>
                <w:sz w:val="20"/>
                <w:szCs w:val="20"/>
                <w:lang w:val="es-ES_tradnl"/>
              </w:rPr>
              <w:t>510790</w:t>
            </w:r>
          </w:p>
        </w:tc>
        <w:tc>
          <w:tcPr>
            <w:tcW w:w="6376" w:type="dxa"/>
            <w:tcBorders>
              <w:top w:val="single" w:sz="4" w:space="0" w:color="auto"/>
              <w:left w:val="single" w:sz="4" w:space="0" w:color="auto"/>
              <w:bottom w:val="single" w:sz="4" w:space="0" w:color="auto"/>
              <w:right w:val="single" w:sz="4" w:space="0" w:color="auto"/>
            </w:tcBorders>
            <w:hideMark/>
          </w:tcPr>
          <w:p w14:paraId="2FAA9C7D" w14:textId="77777777" w:rsidR="00ED470A" w:rsidRDefault="00ED470A" w:rsidP="00874B2D">
            <w:pPr>
              <w:rPr>
                <w:sz w:val="20"/>
                <w:szCs w:val="20"/>
                <w:lang w:val="es-ES_tradnl"/>
              </w:rPr>
            </w:pPr>
            <w:r>
              <w:rPr>
                <w:sz w:val="20"/>
                <w:szCs w:val="20"/>
                <w:lang w:val="es-ES_tradnl"/>
              </w:rPr>
              <w:t>Otras primas</w:t>
            </w:r>
          </w:p>
        </w:tc>
        <w:tc>
          <w:tcPr>
            <w:tcW w:w="2413" w:type="dxa"/>
            <w:tcBorders>
              <w:top w:val="single" w:sz="4" w:space="0" w:color="auto"/>
              <w:left w:val="single" w:sz="4" w:space="0" w:color="auto"/>
              <w:bottom w:val="single" w:sz="4" w:space="0" w:color="auto"/>
              <w:right w:val="single" w:sz="4" w:space="0" w:color="auto"/>
            </w:tcBorders>
          </w:tcPr>
          <w:p w14:paraId="3F423988" w14:textId="77777777" w:rsidR="00ED470A" w:rsidRDefault="00ED470A" w:rsidP="00874B2D">
            <w:pPr>
              <w:jc w:val="right"/>
              <w:rPr>
                <w:sz w:val="20"/>
                <w:szCs w:val="20"/>
                <w:lang w:val="es-ES_tradnl"/>
              </w:rPr>
            </w:pPr>
            <w:r>
              <w:rPr>
                <w:sz w:val="20"/>
                <w:szCs w:val="20"/>
                <w:lang w:val="es-ES_tradnl"/>
              </w:rPr>
              <w:t>320.777.178,00</w:t>
            </w:r>
          </w:p>
        </w:tc>
      </w:tr>
      <w:tr w:rsidR="00ED470A" w14:paraId="0DFB51C4"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7B716D62" w14:textId="77777777" w:rsidR="00ED470A" w:rsidRDefault="00ED470A" w:rsidP="00874B2D">
            <w:pPr>
              <w:jc w:val="center"/>
              <w:rPr>
                <w:sz w:val="20"/>
                <w:szCs w:val="20"/>
                <w:lang w:val="es-ES_tradnl"/>
              </w:rPr>
            </w:pPr>
            <w:r>
              <w:rPr>
                <w:sz w:val="20"/>
                <w:szCs w:val="20"/>
                <w:lang w:val="es-ES_tradnl"/>
              </w:rPr>
              <w:t>536690</w:t>
            </w:r>
          </w:p>
        </w:tc>
        <w:tc>
          <w:tcPr>
            <w:tcW w:w="6376" w:type="dxa"/>
            <w:tcBorders>
              <w:top w:val="single" w:sz="4" w:space="0" w:color="auto"/>
              <w:left w:val="single" w:sz="4" w:space="0" w:color="auto"/>
              <w:bottom w:val="single" w:sz="4" w:space="0" w:color="auto"/>
              <w:right w:val="single" w:sz="4" w:space="0" w:color="auto"/>
            </w:tcBorders>
            <w:hideMark/>
          </w:tcPr>
          <w:p w14:paraId="497E3CF7" w14:textId="77777777" w:rsidR="00ED470A" w:rsidRDefault="00ED470A" w:rsidP="00874B2D">
            <w:pPr>
              <w:rPr>
                <w:sz w:val="20"/>
                <w:szCs w:val="20"/>
                <w:lang w:val="es-ES_tradnl"/>
              </w:rPr>
            </w:pPr>
            <w:r>
              <w:rPr>
                <w:sz w:val="20"/>
                <w:szCs w:val="20"/>
                <w:lang w:val="es-ES_tradnl"/>
              </w:rPr>
              <w:t>Otros activos intangibles</w:t>
            </w:r>
          </w:p>
        </w:tc>
        <w:tc>
          <w:tcPr>
            <w:tcW w:w="2413" w:type="dxa"/>
            <w:tcBorders>
              <w:top w:val="single" w:sz="4" w:space="0" w:color="auto"/>
              <w:left w:val="single" w:sz="4" w:space="0" w:color="auto"/>
              <w:bottom w:val="single" w:sz="4" w:space="0" w:color="auto"/>
              <w:right w:val="single" w:sz="4" w:space="0" w:color="auto"/>
            </w:tcBorders>
          </w:tcPr>
          <w:p w14:paraId="0AF5AD05" w14:textId="77777777" w:rsidR="00ED470A" w:rsidRDefault="00ED470A" w:rsidP="00874B2D">
            <w:pPr>
              <w:jc w:val="right"/>
              <w:rPr>
                <w:sz w:val="20"/>
                <w:szCs w:val="20"/>
                <w:lang w:val="es-ES_tradnl"/>
              </w:rPr>
            </w:pPr>
            <w:r>
              <w:rPr>
                <w:sz w:val="20"/>
                <w:szCs w:val="20"/>
                <w:lang w:val="es-ES_tradnl"/>
              </w:rPr>
              <w:t>323.625.996,00</w:t>
            </w:r>
          </w:p>
        </w:tc>
      </w:tr>
      <w:tr w:rsidR="00ED470A" w14:paraId="40F2EE9B" w14:textId="77777777" w:rsidTr="00874B2D">
        <w:tc>
          <w:tcPr>
            <w:tcW w:w="1134" w:type="dxa"/>
            <w:tcBorders>
              <w:top w:val="single" w:sz="4" w:space="0" w:color="auto"/>
              <w:left w:val="single" w:sz="4" w:space="0" w:color="auto"/>
              <w:bottom w:val="single" w:sz="4" w:space="0" w:color="auto"/>
              <w:right w:val="single" w:sz="4" w:space="0" w:color="auto"/>
            </w:tcBorders>
          </w:tcPr>
          <w:p w14:paraId="7D7C8179" w14:textId="77777777" w:rsidR="00ED470A" w:rsidRDefault="00ED470A" w:rsidP="00874B2D">
            <w:pPr>
              <w:jc w:val="center"/>
              <w:rPr>
                <w:sz w:val="20"/>
                <w:szCs w:val="20"/>
                <w:lang w:val="es-ES_tradnl"/>
              </w:rPr>
            </w:pPr>
            <w:r>
              <w:rPr>
                <w:sz w:val="20"/>
                <w:szCs w:val="20"/>
                <w:lang w:val="es-ES_tradnl"/>
              </w:rPr>
              <w:t>542490</w:t>
            </w:r>
          </w:p>
        </w:tc>
        <w:tc>
          <w:tcPr>
            <w:tcW w:w="6376" w:type="dxa"/>
            <w:tcBorders>
              <w:top w:val="single" w:sz="4" w:space="0" w:color="auto"/>
              <w:left w:val="single" w:sz="4" w:space="0" w:color="auto"/>
              <w:bottom w:val="single" w:sz="4" w:space="0" w:color="auto"/>
              <w:right w:val="single" w:sz="4" w:space="0" w:color="auto"/>
            </w:tcBorders>
          </w:tcPr>
          <w:p w14:paraId="2C8004C8" w14:textId="77777777" w:rsidR="00ED470A" w:rsidRDefault="00ED470A" w:rsidP="00874B2D">
            <w:pPr>
              <w:rPr>
                <w:sz w:val="20"/>
                <w:szCs w:val="20"/>
                <w:lang w:val="es-ES_tradnl"/>
              </w:rPr>
            </w:pPr>
            <w:r>
              <w:rPr>
                <w:sz w:val="20"/>
                <w:szCs w:val="20"/>
                <w:lang w:val="es-ES_tradnl"/>
              </w:rPr>
              <w:t xml:space="preserve">Otras subvenciones por recursos transferidos </w:t>
            </w:r>
          </w:p>
        </w:tc>
        <w:tc>
          <w:tcPr>
            <w:tcW w:w="2413" w:type="dxa"/>
            <w:tcBorders>
              <w:top w:val="single" w:sz="4" w:space="0" w:color="auto"/>
              <w:left w:val="single" w:sz="4" w:space="0" w:color="auto"/>
              <w:bottom w:val="single" w:sz="4" w:space="0" w:color="auto"/>
              <w:right w:val="single" w:sz="4" w:space="0" w:color="auto"/>
            </w:tcBorders>
          </w:tcPr>
          <w:p w14:paraId="46443004" w14:textId="77777777" w:rsidR="00ED470A" w:rsidRDefault="00ED470A" w:rsidP="00874B2D">
            <w:pPr>
              <w:jc w:val="right"/>
              <w:rPr>
                <w:sz w:val="20"/>
                <w:szCs w:val="20"/>
                <w:lang w:val="es-ES_tradnl"/>
              </w:rPr>
            </w:pPr>
            <w:r>
              <w:rPr>
                <w:sz w:val="20"/>
                <w:szCs w:val="20"/>
                <w:lang w:val="es-ES_tradnl"/>
              </w:rPr>
              <w:t>144.500.000,00</w:t>
            </w:r>
          </w:p>
        </w:tc>
      </w:tr>
      <w:tr w:rsidR="00ED470A" w14:paraId="5FD214A5" w14:textId="77777777" w:rsidTr="00874B2D">
        <w:tc>
          <w:tcPr>
            <w:tcW w:w="1134" w:type="dxa"/>
            <w:tcBorders>
              <w:top w:val="single" w:sz="4" w:space="0" w:color="auto"/>
              <w:left w:val="single" w:sz="4" w:space="0" w:color="auto"/>
              <w:bottom w:val="single" w:sz="4" w:space="0" w:color="auto"/>
              <w:right w:val="single" w:sz="4" w:space="0" w:color="auto"/>
            </w:tcBorders>
          </w:tcPr>
          <w:p w14:paraId="42B89264" w14:textId="77777777" w:rsidR="00ED470A" w:rsidRDefault="00ED470A" w:rsidP="00874B2D">
            <w:pPr>
              <w:jc w:val="center"/>
              <w:rPr>
                <w:sz w:val="20"/>
                <w:szCs w:val="20"/>
                <w:lang w:val="es-ES_tradnl"/>
              </w:rPr>
            </w:pPr>
            <w:r>
              <w:rPr>
                <w:sz w:val="20"/>
                <w:szCs w:val="20"/>
                <w:lang w:val="es-ES_tradnl"/>
              </w:rPr>
              <w:t>572290</w:t>
            </w:r>
          </w:p>
        </w:tc>
        <w:tc>
          <w:tcPr>
            <w:tcW w:w="6376" w:type="dxa"/>
            <w:tcBorders>
              <w:top w:val="single" w:sz="4" w:space="0" w:color="auto"/>
              <w:left w:val="single" w:sz="4" w:space="0" w:color="auto"/>
              <w:bottom w:val="single" w:sz="4" w:space="0" w:color="auto"/>
              <w:right w:val="single" w:sz="4" w:space="0" w:color="auto"/>
            </w:tcBorders>
          </w:tcPr>
          <w:p w14:paraId="3DD4D740" w14:textId="77777777" w:rsidR="00ED470A" w:rsidRDefault="00ED470A" w:rsidP="00874B2D">
            <w:pPr>
              <w:rPr>
                <w:sz w:val="20"/>
                <w:szCs w:val="20"/>
                <w:lang w:val="es-ES_tradnl"/>
              </w:rPr>
            </w:pPr>
            <w:r>
              <w:rPr>
                <w:sz w:val="20"/>
                <w:szCs w:val="20"/>
                <w:lang w:val="es-ES_tradnl"/>
              </w:rPr>
              <w:t>Otras operaciones sin flujo de efectivo</w:t>
            </w:r>
          </w:p>
        </w:tc>
        <w:tc>
          <w:tcPr>
            <w:tcW w:w="2413" w:type="dxa"/>
            <w:tcBorders>
              <w:top w:val="single" w:sz="4" w:space="0" w:color="auto"/>
              <w:left w:val="single" w:sz="4" w:space="0" w:color="auto"/>
              <w:bottom w:val="single" w:sz="4" w:space="0" w:color="auto"/>
              <w:right w:val="single" w:sz="4" w:space="0" w:color="auto"/>
            </w:tcBorders>
          </w:tcPr>
          <w:p w14:paraId="295292AF" w14:textId="77777777" w:rsidR="00ED470A" w:rsidRDefault="00ED470A" w:rsidP="00874B2D">
            <w:pPr>
              <w:jc w:val="right"/>
              <w:rPr>
                <w:sz w:val="20"/>
                <w:szCs w:val="20"/>
                <w:lang w:val="es-ES_tradnl"/>
              </w:rPr>
            </w:pPr>
            <w:r>
              <w:rPr>
                <w:sz w:val="20"/>
                <w:szCs w:val="20"/>
                <w:lang w:val="es-ES_tradnl"/>
              </w:rPr>
              <w:t>444.921.552.610,80</w:t>
            </w:r>
          </w:p>
        </w:tc>
      </w:tr>
      <w:tr w:rsidR="00ED470A" w14:paraId="2F718A11" w14:textId="77777777" w:rsidTr="00874B2D">
        <w:tc>
          <w:tcPr>
            <w:tcW w:w="1134" w:type="dxa"/>
            <w:tcBorders>
              <w:top w:val="single" w:sz="4" w:space="0" w:color="auto"/>
              <w:left w:val="single" w:sz="4" w:space="0" w:color="auto"/>
              <w:bottom w:val="single" w:sz="4" w:space="0" w:color="auto"/>
              <w:right w:val="single" w:sz="4" w:space="0" w:color="auto"/>
            </w:tcBorders>
          </w:tcPr>
          <w:p w14:paraId="196EEC50" w14:textId="77777777" w:rsidR="00ED470A" w:rsidRDefault="00ED470A" w:rsidP="00874B2D">
            <w:pPr>
              <w:jc w:val="center"/>
              <w:rPr>
                <w:sz w:val="20"/>
                <w:szCs w:val="20"/>
                <w:lang w:val="es-ES_tradnl"/>
              </w:rPr>
            </w:pPr>
            <w:r>
              <w:rPr>
                <w:sz w:val="20"/>
                <w:szCs w:val="20"/>
                <w:lang w:val="es-ES_tradnl"/>
              </w:rPr>
              <w:t>580390</w:t>
            </w:r>
          </w:p>
        </w:tc>
        <w:tc>
          <w:tcPr>
            <w:tcW w:w="6376" w:type="dxa"/>
            <w:tcBorders>
              <w:top w:val="single" w:sz="4" w:space="0" w:color="auto"/>
              <w:left w:val="single" w:sz="4" w:space="0" w:color="auto"/>
              <w:bottom w:val="single" w:sz="4" w:space="0" w:color="auto"/>
              <w:right w:val="single" w:sz="4" w:space="0" w:color="auto"/>
            </w:tcBorders>
          </w:tcPr>
          <w:p w14:paraId="4F6C81E4" w14:textId="77777777" w:rsidR="00ED470A" w:rsidRDefault="00ED470A" w:rsidP="00874B2D">
            <w:pPr>
              <w:rPr>
                <w:sz w:val="20"/>
                <w:szCs w:val="20"/>
                <w:lang w:val="es-ES_tradnl"/>
              </w:rPr>
            </w:pPr>
            <w:r>
              <w:rPr>
                <w:sz w:val="20"/>
                <w:szCs w:val="20"/>
                <w:lang w:val="es-ES_tradnl"/>
              </w:rPr>
              <w:t>Otros ajustes por diferencia de cambio</w:t>
            </w:r>
          </w:p>
        </w:tc>
        <w:tc>
          <w:tcPr>
            <w:tcW w:w="2413" w:type="dxa"/>
            <w:tcBorders>
              <w:top w:val="single" w:sz="4" w:space="0" w:color="auto"/>
              <w:left w:val="single" w:sz="4" w:space="0" w:color="auto"/>
              <w:bottom w:val="single" w:sz="4" w:space="0" w:color="auto"/>
              <w:right w:val="single" w:sz="4" w:space="0" w:color="auto"/>
            </w:tcBorders>
          </w:tcPr>
          <w:p w14:paraId="10BFF6F3" w14:textId="77777777" w:rsidR="00ED470A" w:rsidRDefault="00ED470A" w:rsidP="00874B2D">
            <w:pPr>
              <w:jc w:val="right"/>
              <w:rPr>
                <w:sz w:val="20"/>
                <w:szCs w:val="20"/>
                <w:lang w:val="es-ES_tradnl"/>
              </w:rPr>
            </w:pPr>
            <w:r>
              <w:rPr>
                <w:sz w:val="20"/>
                <w:szCs w:val="20"/>
                <w:lang w:val="es-ES_tradnl"/>
              </w:rPr>
              <w:t>490.824.990,81</w:t>
            </w:r>
          </w:p>
        </w:tc>
      </w:tr>
      <w:tr w:rsidR="00ED470A" w14:paraId="6765ADBE"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31CA7416" w14:textId="77777777" w:rsidR="00ED470A" w:rsidRDefault="00ED470A" w:rsidP="00874B2D">
            <w:pPr>
              <w:jc w:val="center"/>
              <w:rPr>
                <w:sz w:val="20"/>
                <w:szCs w:val="20"/>
                <w:lang w:val="es-ES_tradnl"/>
              </w:rPr>
            </w:pPr>
            <w:r>
              <w:rPr>
                <w:sz w:val="20"/>
                <w:szCs w:val="20"/>
                <w:lang w:val="es-ES_tradnl"/>
              </w:rPr>
              <w:t>589090</w:t>
            </w:r>
          </w:p>
        </w:tc>
        <w:tc>
          <w:tcPr>
            <w:tcW w:w="6376" w:type="dxa"/>
            <w:tcBorders>
              <w:top w:val="single" w:sz="4" w:space="0" w:color="auto"/>
              <w:left w:val="single" w:sz="4" w:space="0" w:color="auto"/>
              <w:bottom w:val="single" w:sz="4" w:space="0" w:color="auto"/>
              <w:right w:val="single" w:sz="4" w:space="0" w:color="auto"/>
            </w:tcBorders>
            <w:hideMark/>
          </w:tcPr>
          <w:p w14:paraId="3ED43587" w14:textId="77777777" w:rsidR="00ED470A" w:rsidRDefault="00ED470A" w:rsidP="00874B2D">
            <w:pPr>
              <w:rPr>
                <w:sz w:val="20"/>
                <w:szCs w:val="20"/>
                <w:lang w:val="es-ES_tradnl"/>
              </w:rPr>
            </w:pPr>
            <w:r>
              <w:rPr>
                <w:sz w:val="20"/>
                <w:szCs w:val="20"/>
                <w:lang w:val="es-ES_tradnl"/>
              </w:rPr>
              <w:t>Otros gastos diversos</w:t>
            </w:r>
          </w:p>
        </w:tc>
        <w:tc>
          <w:tcPr>
            <w:tcW w:w="2413" w:type="dxa"/>
            <w:tcBorders>
              <w:top w:val="single" w:sz="4" w:space="0" w:color="auto"/>
              <w:left w:val="single" w:sz="4" w:space="0" w:color="auto"/>
              <w:bottom w:val="single" w:sz="4" w:space="0" w:color="auto"/>
              <w:right w:val="single" w:sz="4" w:space="0" w:color="auto"/>
            </w:tcBorders>
          </w:tcPr>
          <w:p w14:paraId="6E164518" w14:textId="77777777" w:rsidR="00ED470A" w:rsidRDefault="00ED470A" w:rsidP="00874B2D">
            <w:pPr>
              <w:jc w:val="right"/>
              <w:rPr>
                <w:sz w:val="20"/>
                <w:szCs w:val="20"/>
                <w:lang w:val="es-ES_tradnl"/>
              </w:rPr>
            </w:pPr>
            <w:r>
              <w:rPr>
                <w:sz w:val="20"/>
                <w:szCs w:val="20"/>
                <w:lang w:val="es-ES_tradnl"/>
              </w:rPr>
              <w:t>0,90</w:t>
            </w:r>
          </w:p>
        </w:tc>
      </w:tr>
      <w:tr w:rsidR="00ED470A" w14:paraId="1DD584AC"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42C72DF6" w14:textId="77777777" w:rsidR="00ED470A" w:rsidRDefault="00ED470A" w:rsidP="00874B2D">
            <w:pPr>
              <w:jc w:val="center"/>
              <w:rPr>
                <w:sz w:val="20"/>
                <w:szCs w:val="20"/>
                <w:lang w:val="es-ES_tradnl"/>
              </w:rPr>
            </w:pPr>
            <w:r>
              <w:rPr>
                <w:sz w:val="20"/>
                <w:szCs w:val="20"/>
                <w:lang w:val="es-ES_tradnl"/>
              </w:rPr>
              <w:t>819090</w:t>
            </w:r>
          </w:p>
        </w:tc>
        <w:tc>
          <w:tcPr>
            <w:tcW w:w="6376" w:type="dxa"/>
            <w:tcBorders>
              <w:top w:val="single" w:sz="4" w:space="0" w:color="auto"/>
              <w:left w:val="single" w:sz="4" w:space="0" w:color="auto"/>
              <w:bottom w:val="single" w:sz="4" w:space="0" w:color="auto"/>
              <w:right w:val="single" w:sz="4" w:space="0" w:color="auto"/>
            </w:tcBorders>
            <w:hideMark/>
          </w:tcPr>
          <w:p w14:paraId="6E3B0B55" w14:textId="77777777" w:rsidR="00ED470A" w:rsidRDefault="00ED470A" w:rsidP="00874B2D">
            <w:pPr>
              <w:rPr>
                <w:sz w:val="20"/>
                <w:szCs w:val="20"/>
                <w:lang w:val="es-ES_tradnl"/>
              </w:rPr>
            </w:pPr>
            <w:r>
              <w:rPr>
                <w:sz w:val="20"/>
                <w:szCs w:val="20"/>
                <w:lang w:val="es-ES_tradnl"/>
              </w:rPr>
              <w:t>Otros activos contingentes</w:t>
            </w:r>
          </w:p>
        </w:tc>
        <w:tc>
          <w:tcPr>
            <w:tcW w:w="2413" w:type="dxa"/>
            <w:tcBorders>
              <w:top w:val="single" w:sz="4" w:space="0" w:color="auto"/>
              <w:left w:val="single" w:sz="4" w:space="0" w:color="auto"/>
              <w:bottom w:val="single" w:sz="4" w:space="0" w:color="auto"/>
              <w:right w:val="single" w:sz="4" w:space="0" w:color="auto"/>
            </w:tcBorders>
          </w:tcPr>
          <w:p w14:paraId="6A2EBB54" w14:textId="77777777" w:rsidR="00ED470A" w:rsidRDefault="00ED470A" w:rsidP="00874B2D">
            <w:pPr>
              <w:jc w:val="right"/>
              <w:rPr>
                <w:sz w:val="20"/>
                <w:szCs w:val="20"/>
                <w:lang w:val="es-ES_tradnl"/>
              </w:rPr>
            </w:pPr>
            <w:r>
              <w:rPr>
                <w:sz w:val="20"/>
                <w:szCs w:val="20"/>
                <w:lang w:val="es-ES_tradnl"/>
              </w:rPr>
              <w:t>146.948.704.049,00</w:t>
            </w:r>
          </w:p>
        </w:tc>
      </w:tr>
      <w:tr w:rsidR="00ED470A" w14:paraId="5AA7BAC0"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234F7754" w14:textId="77777777" w:rsidR="00ED470A" w:rsidRDefault="00ED470A" w:rsidP="00874B2D">
            <w:pPr>
              <w:jc w:val="center"/>
              <w:rPr>
                <w:sz w:val="20"/>
                <w:szCs w:val="20"/>
                <w:lang w:val="es-ES_tradnl"/>
              </w:rPr>
            </w:pPr>
            <w:r>
              <w:rPr>
                <w:sz w:val="20"/>
                <w:szCs w:val="20"/>
                <w:lang w:val="es-ES_tradnl"/>
              </w:rPr>
              <w:t>890590</w:t>
            </w:r>
          </w:p>
        </w:tc>
        <w:tc>
          <w:tcPr>
            <w:tcW w:w="6376" w:type="dxa"/>
            <w:tcBorders>
              <w:top w:val="single" w:sz="4" w:space="0" w:color="auto"/>
              <w:left w:val="single" w:sz="4" w:space="0" w:color="auto"/>
              <w:bottom w:val="single" w:sz="4" w:space="0" w:color="auto"/>
              <w:right w:val="single" w:sz="4" w:space="0" w:color="auto"/>
            </w:tcBorders>
            <w:hideMark/>
          </w:tcPr>
          <w:p w14:paraId="3AA197E0" w14:textId="77777777" w:rsidR="00ED470A" w:rsidRDefault="00ED470A" w:rsidP="00874B2D">
            <w:pPr>
              <w:rPr>
                <w:sz w:val="20"/>
                <w:szCs w:val="20"/>
                <w:lang w:val="es-ES_tradnl"/>
              </w:rPr>
            </w:pPr>
            <w:r>
              <w:rPr>
                <w:sz w:val="20"/>
                <w:szCs w:val="20"/>
                <w:lang w:val="es-ES_tradnl"/>
              </w:rPr>
              <w:t>Otros activos contingentes por contra</w:t>
            </w:r>
          </w:p>
        </w:tc>
        <w:tc>
          <w:tcPr>
            <w:tcW w:w="2413" w:type="dxa"/>
            <w:tcBorders>
              <w:top w:val="single" w:sz="4" w:space="0" w:color="auto"/>
              <w:left w:val="single" w:sz="4" w:space="0" w:color="auto"/>
              <w:bottom w:val="single" w:sz="4" w:space="0" w:color="auto"/>
              <w:right w:val="single" w:sz="4" w:space="0" w:color="auto"/>
            </w:tcBorders>
          </w:tcPr>
          <w:p w14:paraId="644C355A" w14:textId="77777777" w:rsidR="00ED470A" w:rsidRDefault="00ED470A" w:rsidP="00874B2D">
            <w:pPr>
              <w:jc w:val="right"/>
              <w:rPr>
                <w:sz w:val="20"/>
                <w:szCs w:val="20"/>
                <w:lang w:val="es-ES_tradnl"/>
              </w:rPr>
            </w:pPr>
            <w:r>
              <w:rPr>
                <w:sz w:val="20"/>
                <w:szCs w:val="20"/>
                <w:lang w:val="es-ES_tradnl"/>
              </w:rPr>
              <w:t>(146.948.704.049,00)</w:t>
            </w:r>
          </w:p>
        </w:tc>
      </w:tr>
      <w:tr w:rsidR="00ED470A" w14:paraId="4A0D6BEB"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6FB437A8" w14:textId="77777777" w:rsidR="00ED470A" w:rsidRDefault="00ED470A" w:rsidP="00874B2D">
            <w:pPr>
              <w:jc w:val="center"/>
              <w:rPr>
                <w:sz w:val="20"/>
                <w:szCs w:val="20"/>
                <w:lang w:val="es-ES_tradnl"/>
              </w:rPr>
            </w:pPr>
            <w:r>
              <w:rPr>
                <w:sz w:val="20"/>
                <w:szCs w:val="20"/>
                <w:lang w:val="es-ES_tradnl"/>
              </w:rPr>
              <w:t>919090</w:t>
            </w:r>
          </w:p>
        </w:tc>
        <w:tc>
          <w:tcPr>
            <w:tcW w:w="6376" w:type="dxa"/>
            <w:tcBorders>
              <w:top w:val="single" w:sz="4" w:space="0" w:color="auto"/>
              <w:left w:val="single" w:sz="4" w:space="0" w:color="auto"/>
              <w:bottom w:val="single" w:sz="4" w:space="0" w:color="auto"/>
              <w:right w:val="single" w:sz="4" w:space="0" w:color="auto"/>
            </w:tcBorders>
            <w:hideMark/>
          </w:tcPr>
          <w:p w14:paraId="6FC8150D" w14:textId="77777777" w:rsidR="00ED470A" w:rsidRDefault="00ED470A" w:rsidP="00874B2D">
            <w:pPr>
              <w:rPr>
                <w:sz w:val="20"/>
                <w:szCs w:val="20"/>
                <w:lang w:val="es-ES_tradnl"/>
              </w:rPr>
            </w:pPr>
            <w:r>
              <w:rPr>
                <w:sz w:val="20"/>
                <w:szCs w:val="20"/>
                <w:lang w:val="es-ES_tradnl"/>
              </w:rPr>
              <w:t>Otros pasivos contingentes</w:t>
            </w:r>
          </w:p>
        </w:tc>
        <w:tc>
          <w:tcPr>
            <w:tcW w:w="2413" w:type="dxa"/>
            <w:tcBorders>
              <w:top w:val="single" w:sz="4" w:space="0" w:color="auto"/>
              <w:left w:val="single" w:sz="4" w:space="0" w:color="auto"/>
              <w:bottom w:val="single" w:sz="4" w:space="0" w:color="auto"/>
              <w:right w:val="single" w:sz="4" w:space="0" w:color="auto"/>
            </w:tcBorders>
          </w:tcPr>
          <w:p w14:paraId="69DC78A6" w14:textId="77777777" w:rsidR="00ED470A" w:rsidRDefault="00ED470A" w:rsidP="00874B2D">
            <w:pPr>
              <w:jc w:val="right"/>
              <w:rPr>
                <w:sz w:val="20"/>
                <w:szCs w:val="20"/>
                <w:lang w:val="es-ES_tradnl"/>
              </w:rPr>
            </w:pPr>
            <w:r>
              <w:rPr>
                <w:sz w:val="20"/>
                <w:szCs w:val="20"/>
                <w:lang w:val="es-ES_tradnl"/>
              </w:rPr>
              <w:t>643.513.159,00</w:t>
            </w:r>
          </w:p>
        </w:tc>
      </w:tr>
      <w:tr w:rsidR="00ED470A" w14:paraId="288588B7" w14:textId="77777777" w:rsidTr="00874B2D">
        <w:tc>
          <w:tcPr>
            <w:tcW w:w="1134" w:type="dxa"/>
            <w:tcBorders>
              <w:top w:val="single" w:sz="4" w:space="0" w:color="auto"/>
              <w:left w:val="single" w:sz="4" w:space="0" w:color="auto"/>
              <w:bottom w:val="single" w:sz="4" w:space="0" w:color="auto"/>
              <w:right w:val="single" w:sz="4" w:space="0" w:color="auto"/>
            </w:tcBorders>
            <w:hideMark/>
          </w:tcPr>
          <w:p w14:paraId="7FF1FA9F" w14:textId="77777777" w:rsidR="00ED470A" w:rsidRDefault="00ED470A" w:rsidP="00874B2D">
            <w:pPr>
              <w:jc w:val="center"/>
              <w:rPr>
                <w:sz w:val="20"/>
                <w:szCs w:val="20"/>
                <w:lang w:val="es-ES_tradnl"/>
              </w:rPr>
            </w:pPr>
            <w:r>
              <w:rPr>
                <w:sz w:val="20"/>
                <w:szCs w:val="20"/>
                <w:lang w:val="es-ES_tradnl"/>
              </w:rPr>
              <w:lastRenderedPageBreak/>
              <w:t>990590</w:t>
            </w:r>
          </w:p>
        </w:tc>
        <w:tc>
          <w:tcPr>
            <w:tcW w:w="6376" w:type="dxa"/>
            <w:tcBorders>
              <w:top w:val="single" w:sz="4" w:space="0" w:color="auto"/>
              <w:left w:val="single" w:sz="4" w:space="0" w:color="auto"/>
              <w:bottom w:val="single" w:sz="4" w:space="0" w:color="auto"/>
              <w:right w:val="single" w:sz="4" w:space="0" w:color="auto"/>
            </w:tcBorders>
            <w:hideMark/>
          </w:tcPr>
          <w:p w14:paraId="0128A751" w14:textId="77777777" w:rsidR="00ED470A" w:rsidRDefault="00ED470A" w:rsidP="00874B2D">
            <w:pPr>
              <w:rPr>
                <w:sz w:val="20"/>
                <w:szCs w:val="20"/>
                <w:lang w:val="es-ES_tradnl"/>
              </w:rPr>
            </w:pPr>
            <w:r>
              <w:rPr>
                <w:sz w:val="20"/>
                <w:szCs w:val="20"/>
                <w:lang w:val="es-ES_tradnl"/>
              </w:rPr>
              <w:t>Otros pasivos contingentes por contra</w:t>
            </w:r>
          </w:p>
        </w:tc>
        <w:tc>
          <w:tcPr>
            <w:tcW w:w="2413" w:type="dxa"/>
            <w:tcBorders>
              <w:top w:val="single" w:sz="4" w:space="0" w:color="auto"/>
              <w:left w:val="single" w:sz="4" w:space="0" w:color="auto"/>
              <w:bottom w:val="single" w:sz="4" w:space="0" w:color="auto"/>
              <w:right w:val="single" w:sz="4" w:space="0" w:color="auto"/>
            </w:tcBorders>
          </w:tcPr>
          <w:p w14:paraId="0FA78427" w14:textId="77777777" w:rsidR="00ED470A" w:rsidRDefault="00ED470A" w:rsidP="00874B2D">
            <w:pPr>
              <w:jc w:val="right"/>
              <w:rPr>
                <w:sz w:val="20"/>
                <w:szCs w:val="20"/>
                <w:lang w:val="es-ES_tradnl"/>
              </w:rPr>
            </w:pPr>
            <w:r>
              <w:rPr>
                <w:sz w:val="20"/>
                <w:szCs w:val="20"/>
                <w:lang w:val="es-ES_tradnl"/>
              </w:rPr>
              <w:t>(643.513.159.00)</w:t>
            </w:r>
          </w:p>
        </w:tc>
      </w:tr>
    </w:tbl>
    <w:p w14:paraId="25DA8A78" w14:textId="77777777" w:rsidR="00ED470A" w:rsidRDefault="00ED470A" w:rsidP="00ED470A">
      <w:pPr>
        <w:pStyle w:val="Textoindependiente"/>
        <w:jc w:val="both"/>
        <w:rPr>
          <w:bCs/>
        </w:rPr>
      </w:pPr>
    </w:p>
    <w:p w14:paraId="4BFEDF58" w14:textId="77777777" w:rsidR="00ED470A" w:rsidRPr="00022D9D" w:rsidRDefault="00ED470A" w:rsidP="00ED470A">
      <w:pPr>
        <w:pStyle w:val="Textoindependiente"/>
        <w:jc w:val="both"/>
        <w:rPr>
          <w:b/>
        </w:rPr>
      </w:pPr>
      <w:r>
        <w:rPr>
          <w:b/>
        </w:rPr>
        <w:t>-</w:t>
      </w:r>
      <w:r w:rsidRPr="00022D9D">
        <w:rPr>
          <w:b/>
        </w:rPr>
        <w:t>NOTA 7. CUENTAS POR COBRAR</w:t>
      </w:r>
      <w:r>
        <w:rPr>
          <w:b/>
        </w:rPr>
        <w:t>.</w:t>
      </w:r>
    </w:p>
    <w:p w14:paraId="0BCB0894" w14:textId="77777777" w:rsidR="00ED470A" w:rsidRDefault="00ED470A" w:rsidP="00ED470A">
      <w:pPr>
        <w:pStyle w:val="Textoindependiente"/>
        <w:jc w:val="both"/>
        <w:rPr>
          <w:bCs/>
        </w:rPr>
      </w:pPr>
    </w:p>
    <w:tbl>
      <w:tblPr>
        <w:tblW w:w="9493" w:type="dxa"/>
        <w:jc w:val="center"/>
        <w:tblCellMar>
          <w:left w:w="70" w:type="dxa"/>
          <w:right w:w="70" w:type="dxa"/>
        </w:tblCellMar>
        <w:tblLook w:val="04A0" w:firstRow="1" w:lastRow="0" w:firstColumn="1" w:lastColumn="0" w:noHBand="0" w:noVBand="1"/>
      </w:tblPr>
      <w:tblGrid>
        <w:gridCol w:w="891"/>
        <w:gridCol w:w="3255"/>
        <w:gridCol w:w="1742"/>
        <w:gridCol w:w="1892"/>
        <w:gridCol w:w="1843"/>
      </w:tblGrid>
      <w:tr w:rsidR="00ED470A" w14:paraId="62B9312F" w14:textId="77777777" w:rsidTr="00874B2D">
        <w:trPr>
          <w:trHeight w:val="862"/>
          <w:jc w:val="center"/>
        </w:trPr>
        <w:tc>
          <w:tcPr>
            <w:tcW w:w="851" w:type="dxa"/>
            <w:tcBorders>
              <w:top w:val="single" w:sz="4" w:space="0" w:color="auto"/>
              <w:left w:val="single" w:sz="4" w:space="0" w:color="auto"/>
              <w:bottom w:val="nil"/>
              <w:right w:val="single" w:sz="4" w:space="0" w:color="auto"/>
            </w:tcBorders>
            <w:vAlign w:val="center"/>
            <w:hideMark/>
          </w:tcPr>
          <w:p w14:paraId="0714CA38" w14:textId="77777777" w:rsidR="00ED470A" w:rsidRDefault="00ED470A" w:rsidP="00874B2D">
            <w:pPr>
              <w:jc w:val="center"/>
              <w:rPr>
                <w:rFonts w:asciiTheme="minorHAnsi" w:eastAsia="Times New Roman" w:hAnsiTheme="minorHAnsi" w:cstheme="minorHAnsi"/>
                <w:b/>
                <w:bCs/>
                <w:color w:val="000000"/>
                <w:sz w:val="18"/>
                <w:szCs w:val="18"/>
                <w:lang w:val="es-CO" w:eastAsia="es-CO"/>
              </w:rPr>
            </w:pPr>
            <w:r>
              <w:rPr>
                <w:rFonts w:eastAsia="Times New Roman" w:cstheme="minorHAnsi"/>
                <w:b/>
                <w:bCs/>
                <w:color w:val="000000"/>
                <w:sz w:val="18"/>
                <w:szCs w:val="18"/>
                <w:lang w:eastAsia="es-CO"/>
              </w:rPr>
              <w:t>Código</w:t>
            </w:r>
          </w:p>
        </w:tc>
        <w:tc>
          <w:tcPr>
            <w:tcW w:w="3255" w:type="dxa"/>
            <w:tcBorders>
              <w:top w:val="single" w:sz="4" w:space="0" w:color="auto"/>
              <w:left w:val="nil"/>
              <w:bottom w:val="nil"/>
              <w:right w:val="single" w:sz="4" w:space="0" w:color="auto"/>
            </w:tcBorders>
            <w:vAlign w:val="center"/>
            <w:hideMark/>
          </w:tcPr>
          <w:p w14:paraId="439E7F84"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Descripción</w:t>
            </w:r>
          </w:p>
        </w:tc>
        <w:tc>
          <w:tcPr>
            <w:tcW w:w="1701" w:type="dxa"/>
            <w:tcBorders>
              <w:top w:val="single" w:sz="4" w:space="0" w:color="auto"/>
              <w:left w:val="nil"/>
              <w:bottom w:val="nil"/>
              <w:right w:val="single" w:sz="4" w:space="0" w:color="auto"/>
            </w:tcBorders>
            <w:vAlign w:val="center"/>
            <w:hideMark/>
          </w:tcPr>
          <w:p w14:paraId="328EB522"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Periodo Actual</w:t>
            </w:r>
            <w:r>
              <w:rPr>
                <w:rFonts w:eastAsia="Times New Roman" w:cstheme="minorHAnsi"/>
                <w:b/>
                <w:bCs/>
                <w:color w:val="000000"/>
                <w:sz w:val="18"/>
                <w:szCs w:val="18"/>
                <w:lang w:eastAsia="es-CO"/>
              </w:rPr>
              <w:br/>
              <w:t>2024</w:t>
            </w:r>
          </w:p>
        </w:tc>
        <w:tc>
          <w:tcPr>
            <w:tcW w:w="1843" w:type="dxa"/>
            <w:tcBorders>
              <w:top w:val="single" w:sz="4" w:space="0" w:color="auto"/>
              <w:left w:val="nil"/>
              <w:bottom w:val="nil"/>
              <w:right w:val="single" w:sz="4" w:space="0" w:color="auto"/>
            </w:tcBorders>
            <w:vAlign w:val="center"/>
            <w:hideMark/>
          </w:tcPr>
          <w:p w14:paraId="27C7AC73"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Periodo Anterior</w:t>
            </w:r>
            <w:r>
              <w:rPr>
                <w:rFonts w:eastAsia="Times New Roman" w:cstheme="minorHAnsi"/>
                <w:b/>
                <w:bCs/>
                <w:color w:val="000000"/>
                <w:sz w:val="18"/>
                <w:szCs w:val="18"/>
                <w:lang w:eastAsia="es-CO"/>
              </w:rPr>
              <w:br/>
              <w:t>2023</w:t>
            </w:r>
            <w:r>
              <w:rPr>
                <w:rFonts w:eastAsia="Times New Roman" w:cstheme="minorHAnsi"/>
                <w:b/>
                <w:bCs/>
                <w:color w:val="000000"/>
                <w:sz w:val="18"/>
                <w:szCs w:val="18"/>
                <w:lang w:eastAsia="es-CO"/>
              </w:rPr>
              <w:br/>
              <w:t>REEXPRESADO</w:t>
            </w:r>
          </w:p>
        </w:tc>
        <w:tc>
          <w:tcPr>
            <w:tcW w:w="1843" w:type="dxa"/>
            <w:tcBorders>
              <w:top w:val="single" w:sz="4" w:space="0" w:color="auto"/>
              <w:left w:val="nil"/>
              <w:bottom w:val="nil"/>
              <w:right w:val="single" w:sz="4" w:space="0" w:color="auto"/>
            </w:tcBorders>
            <w:vAlign w:val="center"/>
            <w:hideMark/>
          </w:tcPr>
          <w:p w14:paraId="322F7C1D"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Variación</w:t>
            </w:r>
            <w:r>
              <w:rPr>
                <w:rFonts w:eastAsia="Times New Roman" w:cstheme="minorHAnsi"/>
                <w:b/>
                <w:bCs/>
                <w:color w:val="000000"/>
                <w:sz w:val="18"/>
                <w:szCs w:val="18"/>
                <w:lang w:eastAsia="es-CO"/>
              </w:rPr>
              <w:br/>
              <w:t>Absoluta</w:t>
            </w:r>
          </w:p>
        </w:tc>
      </w:tr>
      <w:tr w:rsidR="00ED470A" w14:paraId="1F8054A4" w14:textId="77777777" w:rsidTr="00874B2D">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75A0D14E"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1.3</w:t>
            </w:r>
          </w:p>
        </w:tc>
        <w:tc>
          <w:tcPr>
            <w:tcW w:w="3255" w:type="dxa"/>
            <w:tcBorders>
              <w:top w:val="single" w:sz="4" w:space="0" w:color="auto"/>
              <w:left w:val="nil"/>
              <w:bottom w:val="single" w:sz="4" w:space="0" w:color="auto"/>
              <w:right w:val="single" w:sz="4" w:space="0" w:color="auto"/>
            </w:tcBorders>
            <w:noWrap/>
            <w:vAlign w:val="center"/>
            <w:hideMark/>
          </w:tcPr>
          <w:p w14:paraId="358A997E"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CUENTAS POR COBRAR</w:t>
            </w:r>
          </w:p>
        </w:tc>
        <w:tc>
          <w:tcPr>
            <w:tcW w:w="1701" w:type="dxa"/>
            <w:tcBorders>
              <w:top w:val="single" w:sz="4" w:space="0" w:color="auto"/>
              <w:left w:val="nil"/>
              <w:bottom w:val="single" w:sz="4" w:space="0" w:color="auto"/>
              <w:right w:val="single" w:sz="4" w:space="0" w:color="auto"/>
            </w:tcBorders>
            <w:noWrap/>
            <w:vAlign w:val="center"/>
            <w:hideMark/>
          </w:tcPr>
          <w:p w14:paraId="212F4FDE"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372.927.463.703,29</w:t>
            </w:r>
          </w:p>
        </w:tc>
        <w:tc>
          <w:tcPr>
            <w:tcW w:w="1843" w:type="dxa"/>
            <w:tcBorders>
              <w:top w:val="single" w:sz="4" w:space="0" w:color="auto"/>
              <w:left w:val="nil"/>
              <w:bottom w:val="single" w:sz="4" w:space="0" w:color="auto"/>
              <w:right w:val="single" w:sz="4" w:space="0" w:color="auto"/>
            </w:tcBorders>
            <w:noWrap/>
            <w:vAlign w:val="center"/>
            <w:hideMark/>
          </w:tcPr>
          <w:p w14:paraId="2F17AA00"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1.012.659.473.637,99</w:t>
            </w:r>
          </w:p>
        </w:tc>
        <w:tc>
          <w:tcPr>
            <w:tcW w:w="1843" w:type="dxa"/>
            <w:tcBorders>
              <w:top w:val="single" w:sz="4" w:space="0" w:color="auto"/>
              <w:left w:val="nil"/>
              <w:bottom w:val="single" w:sz="4" w:space="0" w:color="auto"/>
              <w:right w:val="single" w:sz="4" w:space="0" w:color="auto"/>
            </w:tcBorders>
            <w:noWrap/>
            <w:vAlign w:val="center"/>
            <w:hideMark/>
          </w:tcPr>
          <w:p w14:paraId="39E19E3D"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- 639.732.009.934,70</w:t>
            </w:r>
          </w:p>
        </w:tc>
      </w:tr>
      <w:tr w:rsidR="00ED470A" w14:paraId="74FEEC94"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193BE030"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1.3.36</w:t>
            </w:r>
          </w:p>
        </w:tc>
        <w:tc>
          <w:tcPr>
            <w:tcW w:w="3255" w:type="dxa"/>
            <w:tcBorders>
              <w:top w:val="nil"/>
              <w:left w:val="nil"/>
              <w:bottom w:val="single" w:sz="4" w:space="0" w:color="auto"/>
              <w:right w:val="single" w:sz="4" w:space="0" w:color="auto"/>
            </w:tcBorders>
            <w:noWrap/>
            <w:vAlign w:val="center"/>
            <w:hideMark/>
          </w:tcPr>
          <w:p w14:paraId="2914454A"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SALDOS DISPONIBLES EN PATRIMONIOS AUTÓNOMOS Y OTROS RECURSOS ENTREGADOS EN ADMINISTRACIÓN</w:t>
            </w:r>
          </w:p>
        </w:tc>
        <w:tc>
          <w:tcPr>
            <w:tcW w:w="1701" w:type="dxa"/>
            <w:tcBorders>
              <w:top w:val="nil"/>
              <w:left w:val="nil"/>
              <w:bottom w:val="single" w:sz="4" w:space="0" w:color="auto"/>
              <w:right w:val="single" w:sz="4" w:space="0" w:color="auto"/>
            </w:tcBorders>
            <w:noWrap/>
            <w:vAlign w:val="center"/>
            <w:hideMark/>
          </w:tcPr>
          <w:p w14:paraId="09B2F609"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27.305.656.999,20</w:t>
            </w:r>
          </w:p>
        </w:tc>
        <w:tc>
          <w:tcPr>
            <w:tcW w:w="1843" w:type="dxa"/>
            <w:tcBorders>
              <w:top w:val="nil"/>
              <w:left w:val="nil"/>
              <w:bottom w:val="single" w:sz="4" w:space="0" w:color="auto"/>
              <w:right w:val="single" w:sz="4" w:space="0" w:color="auto"/>
            </w:tcBorders>
            <w:noWrap/>
            <w:vAlign w:val="center"/>
            <w:hideMark/>
          </w:tcPr>
          <w:p w14:paraId="31957C0E"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28.156.331.507,00</w:t>
            </w:r>
          </w:p>
        </w:tc>
        <w:tc>
          <w:tcPr>
            <w:tcW w:w="1843" w:type="dxa"/>
            <w:tcBorders>
              <w:top w:val="nil"/>
              <w:left w:val="nil"/>
              <w:bottom w:val="single" w:sz="4" w:space="0" w:color="auto"/>
              <w:right w:val="single" w:sz="4" w:space="0" w:color="auto"/>
            </w:tcBorders>
            <w:noWrap/>
            <w:vAlign w:val="center"/>
            <w:hideMark/>
          </w:tcPr>
          <w:p w14:paraId="4EC4F52F"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- 850.674.507,80</w:t>
            </w:r>
          </w:p>
        </w:tc>
      </w:tr>
      <w:tr w:rsidR="00ED470A" w14:paraId="723B916A"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72C6E82B"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1.3.36.01</w:t>
            </w:r>
          </w:p>
        </w:tc>
        <w:tc>
          <w:tcPr>
            <w:tcW w:w="3255" w:type="dxa"/>
            <w:tcBorders>
              <w:top w:val="nil"/>
              <w:left w:val="nil"/>
              <w:bottom w:val="single" w:sz="4" w:space="0" w:color="auto"/>
              <w:right w:val="single" w:sz="4" w:space="0" w:color="auto"/>
            </w:tcBorders>
            <w:noWrap/>
            <w:vAlign w:val="center"/>
            <w:hideMark/>
          </w:tcPr>
          <w:p w14:paraId="53C5A3F2"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Reintegros de tesorería</w:t>
            </w:r>
          </w:p>
        </w:tc>
        <w:tc>
          <w:tcPr>
            <w:tcW w:w="1701" w:type="dxa"/>
            <w:tcBorders>
              <w:top w:val="nil"/>
              <w:left w:val="nil"/>
              <w:bottom w:val="single" w:sz="4" w:space="0" w:color="auto"/>
              <w:right w:val="single" w:sz="4" w:space="0" w:color="auto"/>
            </w:tcBorders>
            <w:noWrap/>
            <w:vAlign w:val="center"/>
            <w:hideMark/>
          </w:tcPr>
          <w:p w14:paraId="602F4B29"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27.305.656.999,20</w:t>
            </w:r>
          </w:p>
        </w:tc>
        <w:tc>
          <w:tcPr>
            <w:tcW w:w="1843" w:type="dxa"/>
            <w:tcBorders>
              <w:top w:val="nil"/>
              <w:left w:val="nil"/>
              <w:bottom w:val="single" w:sz="4" w:space="0" w:color="auto"/>
              <w:right w:val="single" w:sz="4" w:space="0" w:color="auto"/>
            </w:tcBorders>
            <w:noWrap/>
            <w:vAlign w:val="center"/>
            <w:hideMark/>
          </w:tcPr>
          <w:p w14:paraId="1163525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28.156.331.507,00</w:t>
            </w:r>
          </w:p>
        </w:tc>
        <w:tc>
          <w:tcPr>
            <w:tcW w:w="1843" w:type="dxa"/>
            <w:tcBorders>
              <w:top w:val="nil"/>
              <w:left w:val="nil"/>
              <w:bottom w:val="single" w:sz="4" w:space="0" w:color="auto"/>
              <w:right w:val="single" w:sz="4" w:space="0" w:color="auto"/>
            </w:tcBorders>
            <w:noWrap/>
            <w:vAlign w:val="center"/>
            <w:hideMark/>
          </w:tcPr>
          <w:p w14:paraId="2A5AA36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- 850.674.507,80</w:t>
            </w:r>
          </w:p>
        </w:tc>
      </w:tr>
      <w:tr w:rsidR="00ED470A" w14:paraId="099F39A3"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72467808"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1.3.37</w:t>
            </w:r>
          </w:p>
        </w:tc>
        <w:tc>
          <w:tcPr>
            <w:tcW w:w="3255" w:type="dxa"/>
            <w:tcBorders>
              <w:top w:val="nil"/>
              <w:left w:val="nil"/>
              <w:bottom w:val="single" w:sz="4" w:space="0" w:color="auto"/>
              <w:right w:val="single" w:sz="4" w:space="0" w:color="auto"/>
            </w:tcBorders>
            <w:noWrap/>
            <w:vAlign w:val="center"/>
            <w:hideMark/>
          </w:tcPr>
          <w:p w14:paraId="1477B3BC"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TRANSFERENCIAS POR COBRAR</w:t>
            </w:r>
          </w:p>
        </w:tc>
        <w:tc>
          <w:tcPr>
            <w:tcW w:w="1701" w:type="dxa"/>
            <w:tcBorders>
              <w:top w:val="nil"/>
              <w:left w:val="nil"/>
              <w:bottom w:val="single" w:sz="4" w:space="0" w:color="auto"/>
              <w:right w:val="single" w:sz="4" w:space="0" w:color="auto"/>
            </w:tcBorders>
            <w:noWrap/>
            <w:vAlign w:val="center"/>
            <w:hideMark/>
          </w:tcPr>
          <w:p w14:paraId="4F36EB45"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462.719.515,54</w:t>
            </w:r>
          </w:p>
        </w:tc>
        <w:tc>
          <w:tcPr>
            <w:tcW w:w="1843" w:type="dxa"/>
            <w:tcBorders>
              <w:top w:val="nil"/>
              <w:left w:val="nil"/>
              <w:bottom w:val="single" w:sz="4" w:space="0" w:color="auto"/>
              <w:right w:val="single" w:sz="4" w:space="0" w:color="auto"/>
            </w:tcBorders>
            <w:noWrap/>
            <w:vAlign w:val="center"/>
            <w:hideMark/>
          </w:tcPr>
          <w:p w14:paraId="08EC83D8"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559.783.533,33</w:t>
            </w:r>
          </w:p>
        </w:tc>
        <w:tc>
          <w:tcPr>
            <w:tcW w:w="1843" w:type="dxa"/>
            <w:tcBorders>
              <w:top w:val="nil"/>
              <w:left w:val="nil"/>
              <w:bottom w:val="single" w:sz="4" w:space="0" w:color="auto"/>
              <w:right w:val="single" w:sz="4" w:space="0" w:color="auto"/>
            </w:tcBorders>
            <w:noWrap/>
            <w:vAlign w:val="center"/>
            <w:hideMark/>
          </w:tcPr>
          <w:p w14:paraId="748ABDC6"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- 97.064.017,79</w:t>
            </w:r>
          </w:p>
        </w:tc>
      </w:tr>
      <w:tr w:rsidR="00ED470A" w14:paraId="71787FF4"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3C72DA7D"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1.3.37.02</w:t>
            </w:r>
          </w:p>
        </w:tc>
        <w:tc>
          <w:tcPr>
            <w:tcW w:w="3255" w:type="dxa"/>
            <w:tcBorders>
              <w:top w:val="nil"/>
              <w:left w:val="nil"/>
              <w:bottom w:val="single" w:sz="4" w:space="0" w:color="auto"/>
              <w:right w:val="single" w:sz="4" w:space="0" w:color="auto"/>
            </w:tcBorders>
            <w:noWrap/>
            <w:vAlign w:val="center"/>
            <w:hideMark/>
          </w:tcPr>
          <w:p w14:paraId="1D34B0B3"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Sistema general de regalías</w:t>
            </w:r>
          </w:p>
        </w:tc>
        <w:tc>
          <w:tcPr>
            <w:tcW w:w="1701" w:type="dxa"/>
            <w:tcBorders>
              <w:top w:val="nil"/>
              <w:left w:val="nil"/>
              <w:bottom w:val="single" w:sz="4" w:space="0" w:color="auto"/>
              <w:right w:val="single" w:sz="4" w:space="0" w:color="auto"/>
            </w:tcBorders>
            <w:noWrap/>
            <w:vAlign w:val="center"/>
            <w:hideMark/>
          </w:tcPr>
          <w:p w14:paraId="096B7ADA"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462.719.515,54</w:t>
            </w:r>
          </w:p>
        </w:tc>
        <w:tc>
          <w:tcPr>
            <w:tcW w:w="1843" w:type="dxa"/>
            <w:tcBorders>
              <w:top w:val="nil"/>
              <w:left w:val="nil"/>
              <w:bottom w:val="single" w:sz="4" w:space="0" w:color="auto"/>
              <w:right w:val="single" w:sz="4" w:space="0" w:color="auto"/>
            </w:tcBorders>
            <w:noWrap/>
            <w:vAlign w:val="center"/>
            <w:hideMark/>
          </w:tcPr>
          <w:p w14:paraId="7B54BD0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559.783.533,33</w:t>
            </w:r>
          </w:p>
        </w:tc>
        <w:tc>
          <w:tcPr>
            <w:tcW w:w="1843" w:type="dxa"/>
            <w:tcBorders>
              <w:top w:val="nil"/>
              <w:left w:val="nil"/>
              <w:bottom w:val="single" w:sz="4" w:space="0" w:color="auto"/>
              <w:right w:val="single" w:sz="4" w:space="0" w:color="auto"/>
            </w:tcBorders>
            <w:noWrap/>
            <w:vAlign w:val="center"/>
            <w:hideMark/>
          </w:tcPr>
          <w:p w14:paraId="7CE4D2D0"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- 97.064.017,79</w:t>
            </w:r>
          </w:p>
        </w:tc>
      </w:tr>
      <w:tr w:rsidR="00ED470A" w14:paraId="3126F7AB"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36D1A05D"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1.3.84</w:t>
            </w:r>
          </w:p>
        </w:tc>
        <w:tc>
          <w:tcPr>
            <w:tcW w:w="3255" w:type="dxa"/>
            <w:tcBorders>
              <w:top w:val="nil"/>
              <w:left w:val="nil"/>
              <w:bottom w:val="single" w:sz="4" w:space="0" w:color="auto"/>
              <w:right w:val="single" w:sz="4" w:space="0" w:color="auto"/>
            </w:tcBorders>
            <w:noWrap/>
            <w:vAlign w:val="center"/>
            <w:hideMark/>
          </w:tcPr>
          <w:p w14:paraId="2301D8D8"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OTRAS CUENTAS POR COBRAR</w:t>
            </w:r>
          </w:p>
        </w:tc>
        <w:tc>
          <w:tcPr>
            <w:tcW w:w="1701" w:type="dxa"/>
            <w:tcBorders>
              <w:top w:val="nil"/>
              <w:left w:val="nil"/>
              <w:bottom w:val="single" w:sz="4" w:space="0" w:color="auto"/>
              <w:right w:val="single" w:sz="4" w:space="0" w:color="auto"/>
            </w:tcBorders>
            <w:noWrap/>
            <w:vAlign w:val="center"/>
            <w:hideMark/>
          </w:tcPr>
          <w:p w14:paraId="18E88DC5"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345.159.087.188,55</w:t>
            </w:r>
          </w:p>
        </w:tc>
        <w:tc>
          <w:tcPr>
            <w:tcW w:w="1843" w:type="dxa"/>
            <w:tcBorders>
              <w:top w:val="nil"/>
              <w:left w:val="nil"/>
              <w:bottom w:val="single" w:sz="4" w:space="0" w:color="auto"/>
              <w:right w:val="single" w:sz="4" w:space="0" w:color="auto"/>
            </w:tcBorders>
            <w:noWrap/>
            <w:vAlign w:val="center"/>
            <w:hideMark/>
          </w:tcPr>
          <w:p w14:paraId="2C9373FE"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983.943.358.597,66</w:t>
            </w:r>
          </w:p>
        </w:tc>
        <w:tc>
          <w:tcPr>
            <w:tcW w:w="1843" w:type="dxa"/>
            <w:tcBorders>
              <w:top w:val="nil"/>
              <w:left w:val="nil"/>
              <w:bottom w:val="single" w:sz="4" w:space="0" w:color="auto"/>
              <w:right w:val="single" w:sz="4" w:space="0" w:color="auto"/>
            </w:tcBorders>
            <w:noWrap/>
            <w:vAlign w:val="center"/>
            <w:hideMark/>
          </w:tcPr>
          <w:p w14:paraId="2FD59E4F"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- 638.784.271.409,11</w:t>
            </w:r>
          </w:p>
        </w:tc>
      </w:tr>
      <w:tr w:rsidR="00ED470A" w14:paraId="53411C16"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3EF83316"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1.3.84.16</w:t>
            </w:r>
          </w:p>
        </w:tc>
        <w:tc>
          <w:tcPr>
            <w:tcW w:w="3255" w:type="dxa"/>
            <w:tcBorders>
              <w:top w:val="nil"/>
              <w:left w:val="nil"/>
              <w:bottom w:val="single" w:sz="4" w:space="0" w:color="auto"/>
              <w:right w:val="single" w:sz="4" w:space="0" w:color="auto"/>
            </w:tcBorders>
            <w:noWrap/>
            <w:vAlign w:val="center"/>
            <w:hideMark/>
          </w:tcPr>
          <w:p w14:paraId="52CCB645"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Enajenación de activos</w:t>
            </w:r>
          </w:p>
        </w:tc>
        <w:tc>
          <w:tcPr>
            <w:tcW w:w="1701" w:type="dxa"/>
            <w:tcBorders>
              <w:top w:val="nil"/>
              <w:left w:val="nil"/>
              <w:bottom w:val="single" w:sz="4" w:space="0" w:color="auto"/>
              <w:right w:val="single" w:sz="4" w:space="0" w:color="auto"/>
            </w:tcBorders>
            <w:noWrap/>
            <w:vAlign w:val="center"/>
            <w:hideMark/>
          </w:tcPr>
          <w:p w14:paraId="127968C2"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11.649.338,00</w:t>
            </w:r>
          </w:p>
        </w:tc>
        <w:tc>
          <w:tcPr>
            <w:tcW w:w="1843" w:type="dxa"/>
            <w:tcBorders>
              <w:top w:val="nil"/>
              <w:left w:val="nil"/>
              <w:bottom w:val="single" w:sz="4" w:space="0" w:color="auto"/>
              <w:right w:val="single" w:sz="4" w:space="0" w:color="auto"/>
            </w:tcBorders>
            <w:noWrap/>
            <w:vAlign w:val="center"/>
            <w:hideMark/>
          </w:tcPr>
          <w:p w14:paraId="56B49F56"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173.263.095,00</w:t>
            </w:r>
          </w:p>
        </w:tc>
        <w:tc>
          <w:tcPr>
            <w:tcW w:w="1843" w:type="dxa"/>
            <w:tcBorders>
              <w:top w:val="nil"/>
              <w:left w:val="nil"/>
              <w:bottom w:val="single" w:sz="4" w:space="0" w:color="auto"/>
              <w:right w:val="single" w:sz="4" w:space="0" w:color="auto"/>
            </w:tcBorders>
            <w:noWrap/>
            <w:vAlign w:val="center"/>
            <w:hideMark/>
          </w:tcPr>
          <w:p w14:paraId="6A517D4E"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- 161.613.757,00</w:t>
            </w:r>
          </w:p>
        </w:tc>
      </w:tr>
      <w:tr w:rsidR="00ED470A" w14:paraId="47622BF9"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03DF5069"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1.3.84.26</w:t>
            </w:r>
          </w:p>
        </w:tc>
        <w:tc>
          <w:tcPr>
            <w:tcW w:w="3255" w:type="dxa"/>
            <w:tcBorders>
              <w:top w:val="nil"/>
              <w:left w:val="nil"/>
              <w:bottom w:val="single" w:sz="4" w:space="0" w:color="auto"/>
              <w:right w:val="single" w:sz="4" w:space="0" w:color="auto"/>
            </w:tcBorders>
            <w:noWrap/>
            <w:vAlign w:val="center"/>
            <w:hideMark/>
          </w:tcPr>
          <w:p w14:paraId="291C8C82"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Pago por cuenta de terceros</w:t>
            </w:r>
          </w:p>
        </w:tc>
        <w:tc>
          <w:tcPr>
            <w:tcW w:w="1701" w:type="dxa"/>
            <w:tcBorders>
              <w:top w:val="nil"/>
              <w:left w:val="nil"/>
              <w:bottom w:val="single" w:sz="4" w:space="0" w:color="auto"/>
              <w:right w:val="single" w:sz="4" w:space="0" w:color="auto"/>
            </w:tcBorders>
            <w:noWrap/>
            <w:vAlign w:val="center"/>
            <w:hideMark/>
          </w:tcPr>
          <w:p w14:paraId="47473230"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47.647.053,00</w:t>
            </w:r>
          </w:p>
        </w:tc>
        <w:tc>
          <w:tcPr>
            <w:tcW w:w="1843" w:type="dxa"/>
            <w:tcBorders>
              <w:top w:val="nil"/>
              <w:left w:val="nil"/>
              <w:bottom w:val="single" w:sz="4" w:space="0" w:color="auto"/>
              <w:right w:val="single" w:sz="4" w:space="0" w:color="auto"/>
            </w:tcBorders>
            <w:noWrap/>
            <w:vAlign w:val="center"/>
            <w:hideMark/>
          </w:tcPr>
          <w:p w14:paraId="115D48E9"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16.536.337,00</w:t>
            </w:r>
          </w:p>
        </w:tc>
        <w:tc>
          <w:tcPr>
            <w:tcW w:w="1843" w:type="dxa"/>
            <w:tcBorders>
              <w:top w:val="nil"/>
              <w:left w:val="nil"/>
              <w:bottom w:val="single" w:sz="4" w:space="0" w:color="auto"/>
              <w:right w:val="single" w:sz="4" w:space="0" w:color="auto"/>
            </w:tcBorders>
            <w:noWrap/>
            <w:vAlign w:val="center"/>
            <w:hideMark/>
          </w:tcPr>
          <w:p w14:paraId="42C2D495"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31.110.716,00</w:t>
            </w:r>
          </w:p>
        </w:tc>
      </w:tr>
      <w:tr w:rsidR="00ED470A" w14:paraId="0C5F5D1C"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1C3DD31D"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1.3.84.27</w:t>
            </w:r>
          </w:p>
        </w:tc>
        <w:tc>
          <w:tcPr>
            <w:tcW w:w="3255" w:type="dxa"/>
            <w:tcBorders>
              <w:top w:val="nil"/>
              <w:left w:val="nil"/>
              <w:bottom w:val="single" w:sz="4" w:space="0" w:color="auto"/>
              <w:right w:val="single" w:sz="4" w:space="0" w:color="auto"/>
            </w:tcBorders>
            <w:noWrap/>
            <w:vAlign w:val="center"/>
            <w:hideMark/>
          </w:tcPr>
          <w:p w14:paraId="0AD8C958"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Recursos de acreedores reintegrados a tesorerías</w:t>
            </w:r>
          </w:p>
        </w:tc>
        <w:tc>
          <w:tcPr>
            <w:tcW w:w="1701" w:type="dxa"/>
            <w:tcBorders>
              <w:top w:val="nil"/>
              <w:left w:val="nil"/>
              <w:bottom w:val="single" w:sz="4" w:space="0" w:color="auto"/>
              <w:right w:val="single" w:sz="4" w:space="0" w:color="auto"/>
            </w:tcBorders>
            <w:noWrap/>
            <w:vAlign w:val="center"/>
            <w:hideMark/>
          </w:tcPr>
          <w:p w14:paraId="39B0E539"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345.025.319.152,70</w:t>
            </w:r>
          </w:p>
        </w:tc>
        <w:tc>
          <w:tcPr>
            <w:tcW w:w="1843" w:type="dxa"/>
            <w:tcBorders>
              <w:top w:val="nil"/>
              <w:left w:val="nil"/>
              <w:bottom w:val="single" w:sz="4" w:space="0" w:color="auto"/>
              <w:right w:val="single" w:sz="4" w:space="0" w:color="auto"/>
            </w:tcBorders>
            <w:noWrap/>
            <w:vAlign w:val="center"/>
            <w:hideMark/>
          </w:tcPr>
          <w:p w14:paraId="525694A5"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983.679.087.520,81</w:t>
            </w:r>
          </w:p>
        </w:tc>
        <w:tc>
          <w:tcPr>
            <w:tcW w:w="1843" w:type="dxa"/>
            <w:tcBorders>
              <w:top w:val="nil"/>
              <w:left w:val="nil"/>
              <w:bottom w:val="single" w:sz="4" w:space="0" w:color="auto"/>
              <w:right w:val="single" w:sz="4" w:space="0" w:color="auto"/>
            </w:tcBorders>
            <w:noWrap/>
            <w:vAlign w:val="center"/>
            <w:hideMark/>
          </w:tcPr>
          <w:p w14:paraId="5E916F15"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- 638.653.768.368,11</w:t>
            </w:r>
          </w:p>
        </w:tc>
      </w:tr>
      <w:tr w:rsidR="00ED470A" w14:paraId="6E8DDF8C" w14:textId="77777777" w:rsidTr="00874B2D">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14:paraId="4183C4E7"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1.3.84.90</w:t>
            </w:r>
          </w:p>
        </w:tc>
        <w:tc>
          <w:tcPr>
            <w:tcW w:w="3255" w:type="dxa"/>
            <w:tcBorders>
              <w:top w:val="nil"/>
              <w:left w:val="nil"/>
              <w:bottom w:val="single" w:sz="4" w:space="0" w:color="auto"/>
              <w:right w:val="single" w:sz="4" w:space="0" w:color="auto"/>
            </w:tcBorders>
            <w:noWrap/>
            <w:vAlign w:val="center"/>
            <w:hideMark/>
          </w:tcPr>
          <w:p w14:paraId="7725A190"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Otras cuentas por cobrar</w:t>
            </w:r>
          </w:p>
        </w:tc>
        <w:tc>
          <w:tcPr>
            <w:tcW w:w="1701" w:type="dxa"/>
            <w:tcBorders>
              <w:top w:val="nil"/>
              <w:left w:val="nil"/>
              <w:bottom w:val="single" w:sz="4" w:space="0" w:color="auto"/>
              <w:right w:val="single" w:sz="4" w:space="0" w:color="auto"/>
            </w:tcBorders>
            <w:noWrap/>
            <w:vAlign w:val="center"/>
            <w:hideMark/>
          </w:tcPr>
          <w:p w14:paraId="79B414BC"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74.471.644,85</w:t>
            </w:r>
          </w:p>
        </w:tc>
        <w:tc>
          <w:tcPr>
            <w:tcW w:w="1843" w:type="dxa"/>
            <w:tcBorders>
              <w:top w:val="nil"/>
              <w:left w:val="nil"/>
              <w:bottom w:val="single" w:sz="4" w:space="0" w:color="auto"/>
              <w:right w:val="single" w:sz="4" w:space="0" w:color="auto"/>
            </w:tcBorders>
            <w:noWrap/>
            <w:vAlign w:val="center"/>
            <w:hideMark/>
          </w:tcPr>
          <w:p w14:paraId="0C8C613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74.471.644,85</w:t>
            </w:r>
          </w:p>
        </w:tc>
        <w:tc>
          <w:tcPr>
            <w:tcW w:w="1843" w:type="dxa"/>
            <w:tcBorders>
              <w:top w:val="nil"/>
              <w:left w:val="nil"/>
              <w:bottom w:val="single" w:sz="4" w:space="0" w:color="auto"/>
              <w:right w:val="single" w:sz="4" w:space="0" w:color="auto"/>
            </w:tcBorders>
            <w:noWrap/>
            <w:vAlign w:val="center"/>
            <w:hideMark/>
          </w:tcPr>
          <w:p w14:paraId="007A4AA2"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w:t>
            </w:r>
          </w:p>
        </w:tc>
      </w:tr>
    </w:tbl>
    <w:p w14:paraId="53C5EEA0" w14:textId="77777777" w:rsidR="00ED470A" w:rsidRDefault="00ED470A" w:rsidP="00ED470A">
      <w:pPr>
        <w:pStyle w:val="Textoindependiente"/>
        <w:jc w:val="both"/>
        <w:rPr>
          <w:bCs/>
        </w:rPr>
      </w:pPr>
    </w:p>
    <w:p w14:paraId="6B6063BD" w14:textId="77777777" w:rsidR="00ED470A" w:rsidRPr="00442A59" w:rsidRDefault="00ED470A" w:rsidP="00ED470A">
      <w:pPr>
        <w:pStyle w:val="Textoindependiente"/>
        <w:jc w:val="both"/>
        <w:rPr>
          <w:b/>
        </w:rPr>
      </w:pPr>
      <w:r w:rsidRPr="00442A59">
        <w:rPr>
          <w:b/>
        </w:rPr>
        <w:t>7.4.</w:t>
      </w:r>
      <w:r w:rsidRPr="00442A59">
        <w:rPr>
          <w:b/>
        </w:rPr>
        <w:tab/>
        <w:t>Otras cuentas por cobrar</w:t>
      </w:r>
      <w:r>
        <w:rPr>
          <w:b/>
        </w:rPr>
        <w:t>.</w:t>
      </w:r>
    </w:p>
    <w:p w14:paraId="6BDF2DE9" w14:textId="77777777" w:rsidR="00ED470A" w:rsidRDefault="00ED470A" w:rsidP="00ED470A">
      <w:pPr>
        <w:pStyle w:val="Textoindependiente"/>
        <w:jc w:val="both"/>
        <w:rPr>
          <w:bCs/>
        </w:rPr>
      </w:pP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5"/>
        <w:gridCol w:w="2500"/>
        <w:gridCol w:w="1765"/>
        <w:gridCol w:w="1765"/>
        <w:gridCol w:w="1618"/>
      </w:tblGrid>
      <w:tr w:rsidR="00ED470A" w14:paraId="61F38299" w14:textId="77777777" w:rsidTr="00874B2D">
        <w:trPr>
          <w:trHeight w:val="453"/>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6BF14558" w14:textId="77777777" w:rsidR="00ED470A" w:rsidRDefault="00ED470A" w:rsidP="00874B2D">
            <w:pPr>
              <w:jc w:val="center"/>
              <w:rPr>
                <w:rFonts w:eastAsia="Times New Roman"/>
                <w:b/>
                <w:bCs/>
                <w:sz w:val="18"/>
                <w:szCs w:val="18"/>
                <w:lang w:val="es-CO" w:eastAsia="es-CO"/>
              </w:rPr>
            </w:pPr>
            <w:r>
              <w:rPr>
                <w:rFonts w:asciiTheme="minorHAnsi" w:eastAsiaTheme="minorHAnsi" w:hAnsiTheme="minorHAnsi" w:cstheme="minorBidi"/>
                <w:noProof/>
                <w:lang w:val="es-CO" w:eastAsia="es-CO"/>
              </w:rPr>
              <w:drawing>
                <wp:anchor distT="0" distB="0" distL="114300" distR="114300" simplePos="0" relativeHeight="251660288" behindDoc="0" locked="0" layoutInCell="1" allowOverlap="1" wp14:anchorId="1B015216" wp14:editId="1CB6D4A2">
                  <wp:simplePos x="0" y="0"/>
                  <wp:positionH relativeFrom="column">
                    <wp:posOffset>0</wp:posOffset>
                  </wp:positionH>
                  <wp:positionV relativeFrom="paragraph">
                    <wp:posOffset>-180975</wp:posOffset>
                  </wp:positionV>
                  <wp:extent cx="914400" cy="228600"/>
                  <wp:effectExtent l="0" t="0" r="0" b="0"/>
                  <wp:wrapNone/>
                  <wp:docPr id="925" name="Imagen 92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74247342"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bCs/>
                <w:sz w:val="18"/>
                <w:szCs w:val="18"/>
                <w:lang w:eastAsia="es-CO"/>
              </w:rPr>
              <w:t>Código</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1FE2AFF" w14:textId="77777777" w:rsidR="00ED470A" w:rsidRDefault="00ED470A" w:rsidP="00874B2D">
            <w:pPr>
              <w:jc w:val="center"/>
              <w:rPr>
                <w:rFonts w:eastAsia="Times New Roman"/>
                <w:b/>
                <w:bCs/>
                <w:sz w:val="18"/>
                <w:szCs w:val="18"/>
                <w:lang w:eastAsia="es-CO"/>
              </w:rPr>
            </w:pPr>
            <w:r>
              <w:rPr>
                <w:rFonts w:eastAsia="Times New Roman"/>
                <w:b/>
                <w:bCs/>
                <w:sz w:val="18"/>
                <w:szCs w:val="18"/>
                <w:lang w:eastAsia="es-CO"/>
              </w:rPr>
              <w:t>Descripción</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EC42D03" w14:textId="77777777" w:rsidR="00ED470A" w:rsidRDefault="00ED470A" w:rsidP="00874B2D">
            <w:pPr>
              <w:jc w:val="center"/>
              <w:rPr>
                <w:rFonts w:eastAsia="Times New Roman"/>
                <w:b/>
                <w:bCs/>
                <w:sz w:val="18"/>
                <w:szCs w:val="18"/>
                <w:lang w:eastAsia="es-CO"/>
              </w:rPr>
            </w:pPr>
            <w:r>
              <w:rPr>
                <w:rFonts w:eastAsia="Times New Roman"/>
                <w:b/>
                <w:bCs/>
                <w:sz w:val="18"/>
                <w:szCs w:val="18"/>
                <w:lang w:eastAsia="es-CO"/>
              </w:rPr>
              <w:t>Periodo Actual</w:t>
            </w:r>
            <w:r>
              <w:rPr>
                <w:rFonts w:eastAsia="Times New Roman"/>
                <w:b/>
                <w:bCs/>
                <w:sz w:val="18"/>
                <w:szCs w:val="18"/>
                <w:lang w:eastAsia="es-CO"/>
              </w:rPr>
              <w:br/>
              <w:t>2024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6FFA4A8" w14:textId="77777777" w:rsidR="00ED470A" w:rsidRDefault="00ED470A" w:rsidP="00874B2D">
            <w:pPr>
              <w:jc w:val="center"/>
              <w:rPr>
                <w:rFonts w:eastAsia="Times New Roman"/>
                <w:b/>
                <w:bCs/>
                <w:sz w:val="18"/>
                <w:szCs w:val="18"/>
                <w:lang w:eastAsia="es-CO"/>
              </w:rPr>
            </w:pPr>
            <w:r>
              <w:rPr>
                <w:rFonts w:eastAsia="Times New Roman"/>
                <w:b/>
                <w:bCs/>
                <w:sz w:val="18"/>
                <w:szCs w:val="18"/>
                <w:lang w:eastAsia="es-CO"/>
              </w:rPr>
              <w:t>Periodo Anterior</w:t>
            </w:r>
            <w:r>
              <w:rPr>
                <w:rFonts w:eastAsia="Times New Roman"/>
                <w:b/>
                <w:bCs/>
                <w:sz w:val="18"/>
                <w:szCs w:val="18"/>
                <w:lang w:eastAsia="es-CO"/>
              </w:rPr>
              <w:br/>
              <w:t>2023</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85C8F56" w14:textId="77777777" w:rsidR="00ED470A" w:rsidRDefault="00ED470A" w:rsidP="00874B2D">
            <w:pPr>
              <w:jc w:val="center"/>
              <w:rPr>
                <w:rFonts w:eastAsia="Times New Roman"/>
                <w:b/>
                <w:bCs/>
                <w:sz w:val="18"/>
                <w:szCs w:val="18"/>
                <w:lang w:eastAsia="es-CO"/>
              </w:rPr>
            </w:pPr>
            <w:r>
              <w:rPr>
                <w:rFonts w:eastAsia="Times New Roman"/>
                <w:b/>
                <w:bCs/>
                <w:sz w:val="18"/>
                <w:szCs w:val="18"/>
                <w:lang w:eastAsia="es-CO"/>
              </w:rPr>
              <w:t>Variación</w:t>
            </w:r>
            <w:r>
              <w:rPr>
                <w:rFonts w:eastAsia="Times New Roman"/>
                <w:b/>
                <w:bCs/>
                <w:sz w:val="18"/>
                <w:szCs w:val="18"/>
                <w:lang w:eastAsia="es-CO"/>
              </w:rPr>
              <w:br/>
              <w:t>Absoluta</w:t>
            </w:r>
          </w:p>
        </w:tc>
      </w:tr>
      <w:tr w:rsidR="00ED470A" w14:paraId="0AAEF661" w14:textId="77777777" w:rsidTr="00874B2D">
        <w:trPr>
          <w:trHeight w:val="289"/>
          <w:jc w:val="center"/>
        </w:trPr>
        <w:tc>
          <w:tcPr>
            <w:tcW w:w="1025" w:type="dxa"/>
            <w:tcBorders>
              <w:top w:val="single" w:sz="4" w:space="0" w:color="auto"/>
              <w:left w:val="single" w:sz="4" w:space="0" w:color="auto"/>
              <w:bottom w:val="single" w:sz="4" w:space="0" w:color="auto"/>
              <w:right w:val="single" w:sz="4" w:space="0" w:color="auto"/>
            </w:tcBorders>
            <w:noWrap/>
            <w:vAlign w:val="center"/>
            <w:hideMark/>
          </w:tcPr>
          <w:p w14:paraId="55E615CD" w14:textId="77777777" w:rsidR="00ED470A" w:rsidRDefault="00ED470A" w:rsidP="00874B2D">
            <w:pPr>
              <w:rPr>
                <w:rFonts w:eastAsia="Times New Roman"/>
                <w:sz w:val="18"/>
                <w:szCs w:val="18"/>
                <w:lang w:eastAsia="es-CO"/>
              </w:rPr>
            </w:pPr>
            <w:r>
              <w:rPr>
                <w:rFonts w:eastAsia="Times New Roman"/>
                <w:sz w:val="18"/>
                <w:szCs w:val="18"/>
                <w:lang w:eastAsia="es-CO"/>
              </w:rPr>
              <w:t>1.3.84.90</w:t>
            </w:r>
          </w:p>
        </w:tc>
        <w:tc>
          <w:tcPr>
            <w:tcW w:w="2500" w:type="dxa"/>
            <w:tcBorders>
              <w:top w:val="single" w:sz="4" w:space="0" w:color="auto"/>
              <w:left w:val="single" w:sz="4" w:space="0" w:color="auto"/>
              <w:bottom w:val="single" w:sz="4" w:space="0" w:color="auto"/>
              <w:right w:val="single" w:sz="4" w:space="0" w:color="auto"/>
            </w:tcBorders>
            <w:vAlign w:val="center"/>
            <w:hideMark/>
          </w:tcPr>
          <w:p w14:paraId="76DF3ABA" w14:textId="77777777" w:rsidR="00ED470A" w:rsidRDefault="00ED470A" w:rsidP="00874B2D">
            <w:pPr>
              <w:rPr>
                <w:rFonts w:eastAsia="Times New Roman"/>
                <w:sz w:val="18"/>
                <w:szCs w:val="18"/>
                <w:lang w:eastAsia="es-CO"/>
              </w:rPr>
            </w:pPr>
            <w:r>
              <w:rPr>
                <w:rFonts w:eastAsia="Times New Roman"/>
                <w:sz w:val="18"/>
                <w:szCs w:val="18"/>
                <w:lang w:eastAsia="es-CO"/>
              </w:rPr>
              <w:t>Otras cuentas por cobrar</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CDCE8EE" w14:textId="77777777" w:rsidR="00ED470A" w:rsidRDefault="00ED470A" w:rsidP="00874B2D">
            <w:pPr>
              <w:jc w:val="right"/>
              <w:rPr>
                <w:rFonts w:eastAsia="Times New Roman"/>
                <w:sz w:val="18"/>
                <w:szCs w:val="18"/>
                <w:lang w:eastAsia="es-CO"/>
              </w:rPr>
            </w:pPr>
            <w:r>
              <w:rPr>
                <w:b/>
                <w:bCs/>
                <w:color w:val="000000"/>
                <w:sz w:val="18"/>
                <w:szCs w:val="18"/>
              </w:rPr>
              <w:t>74.471.644,85</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1E0D9EF" w14:textId="77777777" w:rsidR="00ED470A" w:rsidRDefault="00ED470A" w:rsidP="00874B2D">
            <w:pPr>
              <w:jc w:val="right"/>
              <w:rPr>
                <w:rFonts w:eastAsia="Times New Roman"/>
                <w:sz w:val="18"/>
                <w:szCs w:val="18"/>
                <w:lang w:eastAsia="es-CO"/>
              </w:rPr>
            </w:pPr>
            <w:r>
              <w:rPr>
                <w:b/>
                <w:bCs/>
                <w:color w:val="000000"/>
                <w:sz w:val="18"/>
                <w:szCs w:val="18"/>
              </w:rPr>
              <w:t>74.471.644,85</w:t>
            </w:r>
          </w:p>
        </w:tc>
        <w:tc>
          <w:tcPr>
            <w:tcW w:w="1618" w:type="dxa"/>
            <w:tcBorders>
              <w:top w:val="single" w:sz="4" w:space="0" w:color="auto"/>
              <w:left w:val="single" w:sz="4" w:space="0" w:color="auto"/>
              <w:bottom w:val="single" w:sz="4" w:space="0" w:color="auto"/>
              <w:right w:val="single" w:sz="4" w:space="0" w:color="auto"/>
            </w:tcBorders>
            <w:vAlign w:val="center"/>
            <w:hideMark/>
          </w:tcPr>
          <w:p w14:paraId="5A15A02E" w14:textId="77777777" w:rsidR="00ED470A" w:rsidRDefault="00ED470A" w:rsidP="00874B2D">
            <w:pPr>
              <w:jc w:val="right"/>
              <w:rPr>
                <w:rFonts w:eastAsiaTheme="minorHAnsi"/>
                <w:b/>
                <w:bCs/>
                <w:color w:val="000000"/>
                <w:sz w:val="18"/>
                <w:szCs w:val="18"/>
              </w:rPr>
            </w:pPr>
            <w:r>
              <w:rPr>
                <w:b/>
                <w:bCs/>
                <w:color w:val="000000"/>
                <w:sz w:val="18"/>
                <w:szCs w:val="18"/>
              </w:rPr>
              <w:t>0,00</w:t>
            </w:r>
          </w:p>
        </w:tc>
      </w:tr>
    </w:tbl>
    <w:p w14:paraId="752EAFC4" w14:textId="77777777" w:rsidR="00ED470A" w:rsidRPr="00FB079D" w:rsidRDefault="00ED470A" w:rsidP="00ED470A">
      <w:pPr>
        <w:spacing w:before="100" w:beforeAutospacing="1" w:after="100" w:afterAutospacing="1"/>
        <w:jc w:val="both"/>
        <w:rPr>
          <w:rFonts w:eastAsia="Times New Roman"/>
          <w:sz w:val="24"/>
          <w:szCs w:val="24"/>
          <w:lang w:val="es-CO" w:eastAsia="es-CO"/>
        </w:rPr>
      </w:pPr>
      <w:r w:rsidRPr="00FB079D">
        <w:rPr>
          <w:rFonts w:eastAsia="Times New Roman"/>
          <w:sz w:val="24"/>
          <w:szCs w:val="24"/>
          <w:lang w:eastAsia="es-CO"/>
        </w:rPr>
        <w:t>De acuerdo con el artículo 11 del Decreto 554 de 2003, una vez finalizada la liquidación del Instituto Nacional de Vivienda de Interés Social y Reforma Urbana (INURBE), sus bienes, derechos y obligaciones serían transferidos a la Nación – Ministerio de Ambiente, Vivienda y Desarrollo Territorial, hoy Ministerio de Vivienda, Ciudad y Territorio.</w:t>
      </w:r>
    </w:p>
    <w:p w14:paraId="1B19EBD0" w14:textId="77777777" w:rsidR="00ED470A" w:rsidRPr="00FB079D" w:rsidRDefault="00ED470A" w:rsidP="00ED470A">
      <w:pPr>
        <w:spacing w:before="100" w:beforeAutospacing="1" w:after="100" w:afterAutospacing="1"/>
        <w:jc w:val="both"/>
        <w:rPr>
          <w:rFonts w:eastAsia="Times New Roman"/>
          <w:sz w:val="24"/>
          <w:szCs w:val="24"/>
          <w:lang w:eastAsia="es-CO"/>
        </w:rPr>
      </w:pPr>
      <w:r w:rsidRPr="00FB079D">
        <w:rPr>
          <w:rFonts w:eastAsia="Times New Roman"/>
          <w:sz w:val="24"/>
          <w:szCs w:val="24"/>
          <w:lang w:eastAsia="es-CO"/>
        </w:rPr>
        <w:t>En este contexto, tras el vencimiento del plazo de ejecución del Contrato de Fiducia Mercantil No. 763 de 2007, suscrito entre el INURBE en Liquidación y el Consorcio PAR INURBE en Liquidación, cuyo objeto era sustanciar y gestionar las actuaciones derivadas de las facultades otorgadas al INURBE en Liquidación por la Ley 1001 de 2005, se llevó a cabo, mediante acta, la cesión de las acciones en Ciudad Chipichape S.A. en Liquidación.</w:t>
      </w:r>
    </w:p>
    <w:p w14:paraId="4C785CE9" w14:textId="57EC8628" w:rsidR="00ED470A" w:rsidRDefault="00ED470A" w:rsidP="00ED470A">
      <w:pPr>
        <w:jc w:val="both"/>
        <w:rPr>
          <w:rFonts w:eastAsia="Times New Roman"/>
          <w:sz w:val="24"/>
          <w:szCs w:val="24"/>
          <w:lang w:eastAsia="es-CO"/>
        </w:rPr>
      </w:pPr>
      <w:r w:rsidRPr="00FB079D">
        <w:rPr>
          <w:rFonts w:eastAsia="Times New Roman"/>
          <w:sz w:val="24"/>
          <w:szCs w:val="24"/>
          <w:lang w:eastAsia="es-CO"/>
        </w:rPr>
        <w:t>Posteriormente, el 20 de junio de 2014, mediante acta suscrita entre FIDUPREVISORA S.A., en su calidad de administrador del Patrimonio Autónomo de Remanentes – PAR INURBE en Liquidación, y el Ministerio de Vivienda, Ciudad y Territorio, como subrogatorio de los derechos y obligaciones del INURBE en Liquidación, se formalizó la cesión del derecho de dominio sobre 178.207 acciones, equivalentes al 1,62 % de participación accionaria en Ciudad Chipichape S.A. Liquidada.</w:t>
      </w:r>
    </w:p>
    <w:p w14:paraId="27E3944F" w14:textId="60BD6421" w:rsidR="001B36BB" w:rsidRDefault="001B36BB" w:rsidP="00ED470A">
      <w:pPr>
        <w:jc w:val="both"/>
        <w:rPr>
          <w:rFonts w:eastAsia="Times New Roman"/>
          <w:sz w:val="24"/>
          <w:szCs w:val="24"/>
          <w:lang w:eastAsia="es-CO"/>
        </w:rPr>
      </w:pPr>
    </w:p>
    <w:p w14:paraId="5CB72020" w14:textId="77777777" w:rsidR="001B36BB" w:rsidRPr="00FB079D" w:rsidRDefault="001B36BB" w:rsidP="00ED470A">
      <w:pPr>
        <w:jc w:val="both"/>
        <w:rPr>
          <w:rFonts w:eastAsia="Times New Roman"/>
          <w:sz w:val="24"/>
          <w:szCs w:val="24"/>
          <w:lang w:eastAsia="es-CO"/>
        </w:rPr>
      </w:pPr>
    </w:p>
    <w:p w14:paraId="40912206" w14:textId="77777777" w:rsidR="00ED470A" w:rsidRPr="00FB079D" w:rsidRDefault="00ED470A" w:rsidP="00ED470A">
      <w:pPr>
        <w:jc w:val="both"/>
        <w:rPr>
          <w:rFonts w:eastAsiaTheme="minorHAnsi"/>
          <w:kern w:val="2"/>
          <w:sz w:val="24"/>
          <w:szCs w:val="24"/>
          <w:u w:val="single"/>
          <w14:ligatures w14:val="standardContextual"/>
        </w:rPr>
      </w:pPr>
    </w:p>
    <w:p w14:paraId="1AD30FAE" w14:textId="77777777" w:rsidR="00ED470A" w:rsidRPr="00F2283B" w:rsidRDefault="00ED470A" w:rsidP="00ED470A">
      <w:pPr>
        <w:jc w:val="both"/>
        <w:rPr>
          <w:b/>
          <w:bCs/>
          <w:sz w:val="24"/>
          <w:szCs w:val="24"/>
          <w:u w:val="single"/>
        </w:rPr>
      </w:pPr>
      <w:r w:rsidRPr="00F2283B">
        <w:rPr>
          <w:b/>
          <w:bCs/>
          <w:sz w:val="24"/>
          <w:szCs w:val="24"/>
          <w:u w:val="single"/>
        </w:rPr>
        <w:lastRenderedPageBreak/>
        <w:t xml:space="preserve">Detalle del proceso de liquidación. </w:t>
      </w:r>
    </w:p>
    <w:p w14:paraId="2E0D5556" w14:textId="77777777" w:rsidR="00ED470A" w:rsidRPr="00FB079D" w:rsidRDefault="00ED470A" w:rsidP="00ED470A">
      <w:pPr>
        <w:jc w:val="both"/>
        <w:rPr>
          <w:b/>
          <w:sz w:val="24"/>
          <w:szCs w:val="24"/>
        </w:rPr>
      </w:pPr>
    </w:p>
    <w:p w14:paraId="508F96E3" w14:textId="77777777" w:rsidR="00ED470A" w:rsidRPr="00FB079D" w:rsidRDefault="00ED470A" w:rsidP="00ED470A">
      <w:pPr>
        <w:jc w:val="both"/>
        <w:rPr>
          <w:rFonts w:eastAsia="Times New Roman"/>
          <w:sz w:val="24"/>
          <w:szCs w:val="24"/>
          <w:lang w:eastAsia="es-CO"/>
        </w:rPr>
      </w:pPr>
      <w:r w:rsidRPr="00FB079D">
        <w:rPr>
          <w:rFonts w:eastAsia="Times New Roman"/>
          <w:sz w:val="24"/>
          <w:szCs w:val="24"/>
          <w:lang w:eastAsia="es-CO"/>
        </w:rPr>
        <w:t>Mediante el acta de reunión extraordinaria No. 58, celebrada el 22 de diciembre de 2017</w:t>
      </w:r>
      <w:r>
        <w:rPr>
          <w:rFonts w:eastAsia="Times New Roman"/>
          <w:sz w:val="24"/>
          <w:szCs w:val="24"/>
          <w:lang w:eastAsia="es-CO"/>
        </w:rPr>
        <w:t>,</w:t>
      </w:r>
      <w:r w:rsidRPr="00FB079D">
        <w:rPr>
          <w:rFonts w:eastAsia="Times New Roman"/>
          <w:sz w:val="24"/>
          <w:szCs w:val="24"/>
          <w:lang w:eastAsia="es-CO"/>
        </w:rPr>
        <w:t xml:space="preserve"> por la asamblea general de accionistas de Ciudad Chipichape S.A. en Liquidación, se estableció que la entidad se encuentra completamente liquidada y que sus cuentas han sido debidamente fenecidas.</w:t>
      </w:r>
    </w:p>
    <w:p w14:paraId="2F9C69B8" w14:textId="77777777" w:rsidR="00ED470A" w:rsidRPr="00FB079D" w:rsidRDefault="00ED470A" w:rsidP="00ED470A">
      <w:pPr>
        <w:spacing w:before="100" w:beforeAutospacing="1" w:after="100" w:afterAutospacing="1"/>
        <w:jc w:val="both"/>
        <w:rPr>
          <w:rFonts w:eastAsia="Times New Roman"/>
          <w:sz w:val="24"/>
          <w:szCs w:val="24"/>
          <w:lang w:eastAsia="es-CO"/>
        </w:rPr>
      </w:pPr>
      <w:r w:rsidRPr="00FB079D">
        <w:rPr>
          <w:rFonts w:eastAsia="Times New Roman"/>
          <w:sz w:val="24"/>
          <w:szCs w:val="24"/>
          <w:lang w:eastAsia="es-CO"/>
        </w:rPr>
        <w:t>Asimismo, en dicha reunión se sometió a aprobación la distribución de remanentes y, tras el trámite correspondiente de votación, el liquidador informó que dicha distribución fue aprobada.</w:t>
      </w:r>
    </w:p>
    <w:p w14:paraId="1E9076DC" w14:textId="77777777" w:rsidR="00ED470A" w:rsidRPr="00FB079D" w:rsidRDefault="00ED470A" w:rsidP="00ED470A">
      <w:pPr>
        <w:spacing w:before="100" w:beforeAutospacing="1" w:after="100" w:afterAutospacing="1"/>
        <w:jc w:val="both"/>
        <w:rPr>
          <w:rFonts w:eastAsia="Times New Roman"/>
          <w:sz w:val="24"/>
          <w:szCs w:val="24"/>
          <w:lang w:eastAsia="es-CO"/>
        </w:rPr>
      </w:pPr>
      <w:r w:rsidRPr="00FB079D">
        <w:rPr>
          <w:rFonts w:eastAsia="Times New Roman"/>
          <w:sz w:val="24"/>
          <w:szCs w:val="24"/>
          <w:lang w:eastAsia="es-CO"/>
        </w:rPr>
        <w:t>A continuación, se presenta un resumen de las cuentas finales de la liquidación:</w:t>
      </w:r>
    </w:p>
    <w:tbl>
      <w:tblPr>
        <w:tblW w:w="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4"/>
        <w:gridCol w:w="1660"/>
      </w:tblGrid>
      <w:tr w:rsidR="00ED470A" w14:paraId="0B55A36E" w14:textId="77777777" w:rsidTr="00874B2D">
        <w:trPr>
          <w:trHeight w:val="22"/>
          <w:jc w:val="center"/>
        </w:trPr>
        <w:tc>
          <w:tcPr>
            <w:tcW w:w="2494" w:type="dxa"/>
            <w:tcBorders>
              <w:top w:val="single" w:sz="4" w:space="0" w:color="auto"/>
              <w:left w:val="single" w:sz="4" w:space="0" w:color="auto"/>
              <w:bottom w:val="single" w:sz="4" w:space="0" w:color="auto"/>
              <w:right w:val="single" w:sz="4" w:space="0" w:color="auto"/>
            </w:tcBorders>
            <w:noWrap/>
            <w:vAlign w:val="center"/>
            <w:hideMark/>
          </w:tcPr>
          <w:p w14:paraId="272CA68C" w14:textId="77777777" w:rsidR="00ED470A" w:rsidRDefault="00ED470A" w:rsidP="00874B2D">
            <w:pPr>
              <w:jc w:val="center"/>
              <w:rPr>
                <w:rFonts w:eastAsiaTheme="minorHAnsi"/>
                <w:b/>
                <w:bCs/>
                <w:sz w:val="20"/>
                <w:szCs w:val="20"/>
                <w:lang w:val="es-CO" w:eastAsia="es-CO"/>
              </w:rPr>
            </w:pPr>
            <w:r>
              <w:rPr>
                <w:b/>
                <w:bCs/>
                <w:sz w:val="20"/>
                <w:szCs w:val="20"/>
                <w:lang w:eastAsia="es-CO"/>
              </w:rPr>
              <w:t>Descripción</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6FE0D6A" w14:textId="77777777" w:rsidR="00ED470A" w:rsidRDefault="00ED470A" w:rsidP="00874B2D">
            <w:pPr>
              <w:jc w:val="center"/>
              <w:rPr>
                <w:b/>
                <w:bCs/>
                <w:sz w:val="20"/>
                <w:szCs w:val="20"/>
                <w:lang w:eastAsia="es-CO"/>
              </w:rPr>
            </w:pPr>
            <w:r>
              <w:rPr>
                <w:b/>
                <w:bCs/>
                <w:sz w:val="20"/>
                <w:szCs w:val="20"/>
                <w:lang w:eastAsia="es-CO"/>
              </w:rPr>
              <w:t>Valor</w:t>
            </w:r>
          </w:p>
        </w:tc>
      </w:tr>
      <w:tr w:rsidR="00ED470A" w14:paraId="7FC28EF8" w14:textId="77777777" w:rsidTr="00874B2D">
        <w:trPr>
          <w:trHeight w:val="22"/>
          <w:jc w:val="center"/>
        </w:trPr>
        <w:tc>
          <w:tcPr>
            <w:tcW w:w="2494" w:type="dxa"/>
            <w:tcBorders>
              <w:top w:val="single" w:sz="4" w:space="0" w:color="auto"/>
              <w:left w:val="single" w:sz="4" w:space="0" w:color="auto"/>
              <w:bottom w:val="single" w:sz="4" w:space="0" w:color="auto"/>
              <w:right w:val="single" w:sz="4" w:space="0" w:color="auto"/>
            </w:tcBorders>
            <w:noWrap/>
            <w:vAlign w:val="center"/>
            <w:hideMark/>
          </w:tcPr>
          <w:p w14:paraId="6F6B799E" w14:textId="77777777" w:rsidR="00ED470A" w:rsidRDefault="00ED470A" w:rsidP="00874B2D">
            <w:pPr>
              <w:rPr>
                <w:sz w:val="20"/>
                <w:szCs w:val="20"/>
                <w:lang w:eastAsia="es-CO"/>
              </w:rPr>
            </w:pPr>
            <w:r>
              <w:rPr>
                <w:sz w:val="20"/>
                <w:szCs w:val="20"/>
                <w:lang w:eastAsia="es-CO"/>
              </w:rPr>
              <w:t>Activos totales</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9258741" w14:textId="77777777" w:rsidR="00ED470A" w:rsidRDefault="00ED470A" w:rsidP="00874B2D">
            <w:pPr>
              <w:jc w:val="right"/>
              <w:rPr>
                <w:sz w:val="20"/>
                <w:szCs w:val="20"/>
                <w:lang w:eastAsia="es-CO"/>
              </w:rPr>
            </w:pPr>
            <w:r>
              <w:rPr>
                <w:sz w:val="20"/>
                <w:szCs w:val="20"/>
                <w:lang w:eastAsia="es-CO"/>
              </w:rPr>
              <w:t>8.567.974.828</w:t>
            </w:r>
          </w:p>
        </w:tc>
      </w:tr>
      <w:tr w:rsidR="00ED470A" w14:paraId="600552E3" w14:textId="77777777" w:rsidTr="00874B2D">
        <w:trPr>
          <w:trHeight w:val="22"/>
          <w:jc w:val="center"/>
        </w:trPr>
        <w:tc>
          <w:tcPr>
            <w:tcW w:w="2494" w:type="dxa"/>
            <w:tcBorders>
              <w:top w:val="single" w:sz="4" w:space="0" w:color="auto"/>
              <w:left w:val="single" w:sz="4" w:space="0" w:color="auto"/>
              <w:bottom w:val="single" w:sz="4" w:space="0" w:color="auto"/>
              <w:right w:val="single" w:sz="4" w:space="0" w:color="auto"/>
            </w:tcBorders>
            <w:noWrap/>
            <w:vAlign w:val="center"/>
            <w:hideMark/>
          </w:tcPr>
          <w:p w14:paraId="65F3AF6F" w14:textId="77777777" w:rsidR="00ED470A" w:rsidRDefault="00ED470A" w:rsidP="00874B2D">
            <w:pPr>
              <w:rPr>
                <w:sz w:val="20"/>
                <w:szCs w:val="20"/>
                <w:lang w:eastAsia="es-CO"/>
              </w:rPr>
            </w:pPr>
            <w:r>
              <w:rPr>
                <w:sz w:val="20"/>
                <w:szCs w:val="20"/>
                <w:lang w:eastAsia="es-CO"/>
              </w:rPr>
              <w:t>Pasivos totales pagados</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509E3287" w14:textId="77777777" w:rsidR="00ED470A" w:rsidRDefault="00ED470A" w:rsidP="00874B2D">
            <w:pPr>
              <w:jc w:val="right"/>
              <w:rPr>
                <w:sz w:val="20"/>
                <w:szCs w:val="20"/>
                <w:lang w:eastAsia="es-CO"/>
              </w:rPr>
            </w:pPr>
            <w:r>
              <w:rPr>
                <w:sz w:val="20"/>
                <w:szCs w:val="20"/>
                <w:lang w:eastAsia="es-CO"/>
              </w:rPr>
              <w:t>1.331.118.382</w:t>
            </w:r>
          </w:p>
        </w:tc>
      </w:tr>
      <w:tr w:rsidR="00ED470A" w14:paraId="2C45AC28" w14:textId="77777777" w:rsidTr="00874B2D">
        <w:trPr>
          <w:trHeight w:val="22"/>
          <w:jc w:val="center"/>
        </w:trPr>
        <w:tc>
          <w:tcPr>
            <w:tcW w:w="2494" w:type="dxa"/>
            <w:tcBorders>
              <w:top w:val="single" w:sz="4" w:space="0" w:color="auto"/>
              <w:left w:val="single" w:sz="4" w:space="0" w:color="auto"/>
              <w:bottom w:val="single" w:sz="4" w:space="0" w:color="auto"/>
              <w:right w:val="single" w:sz="4" w:space="0" w:color="auto"/>
            </w:tcBorders>
            <w:noWrap/>
            <w:vAlign w:val="center"/>
            <w:hideMark/>
          </w:tcPr>
          <w:p w14:paraId="4749B33E" w14:textId="77777777" w:rsidR="00ED470A" w:rsidRDefault="00ED470A" w:rsidP="00874B2D">
            <w:pPr>
              <w:rPr>
                <w:sz w:val="20"/>
                <w:szCs w:val="20"/>
                <w:lang w:eastAsia="es-CO"/>
              </w:rPr>
            </w:pPr>
            <w:r>
              <w:rPr>
                <w:sz w:val="20"/>
                <w:szCs w:val="20"/>
                <w:lang w:eastAsia="es-CO"/>
              </w:rPr>
              <w:t>Remanentes</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16E3720" w14:textId="77777777" w:rsidR="00ED470A" w:rsidRDefault="00ED470A" w:rsidP="00874B2D">
            <w:pPr>
              <w:jc w:val="right"/>
              <w:rPr>
                <w:sz w:val="20"/>
                <w:szCs w:val="20"/>
                <w:lang w:eastAsia="es-CO"/>
              </w:rPr>
            </w:pPr>
            <w:r>
              <w:rPr>
                <w:sz w:val="20"/>
                <w:szCs w:val="20"/>
                <w:lang w:eastAsia="es-CO"/>
              </w:rPr>
              <w:t>7.236.856.446</w:t>
            </w:r>
          </w:p>
        </w:tc>
      </w:tr>
      <w:tr w:rsidR="00ED470A" w14:paraId="5FC29F72" w14:textId="77777777" w:rsidTr="00874B2D">
        <w:trPr>
          <w:trHeight w:val="22"/>
          <w:jc w:val="center"/>
        </w:trPr>
        <w:tc>
          <w:tcPr>
            <w:tcW w:w="2494" w:type="dxa"/>
            <w:tcBorders>
              <w:top w:val="single" w:sz="4" w:space="0" w:color="auto"/>
              <w:left w:val="single" w:sz="4" w:space="0" w:color="auto"/>
              <w:bottom w:val="single" w:sz="4" w:space="0" w:color="auto"/>
              <w:right w:val="single" w:sz="4" w:space="0" w:color="auto"/>
            </w:tcBorders>
            <w:noWrap/>
            <w:vAlign w:val="center"/>
            <w:hideMark/>
          </w:tcPr>
          <w:p w14:paraId="07EA32CE" w14:textId="77777777" w:rsidR="00ED470A" w:rsidRDefault="00ED470A" w:rsidP="00874B2D">
            <w:pPr>
              <w:rPr>
                <w:sz w:val="20"/>
                <w:szCs w:val="20"/>
                <w:lang w:eastAsia="es-CO"/>
              </w:rPr>
            </w:pPr>
            <w:r>
              <w:rPr>
                <w:sz w:val="20"/>
                <w:szCs w:val="20"/>
                <w:lang w:eastAsia="es-CO"/>
              </w:rPr>
              <w:t>Provisiones</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3EABCC1F" w14:textId="77777777" w:rsidR="00ED470A" w:rsidRDefault="00ED470A" w:rsidP="00874B2D">
            <w:pPr>
              <w:jc w:val="right"/>
              <w:rPr>
                <w:sz w:val="20"/>
                <w:szCs w:val="20"/>
                <w:lang w:eastAsia="es-CO"/>
              </w:rPr>
            </w:pPr>
            <w:r>
              <w:rPr>
                <w:sz w:val="20"/>
                <w:szCs w:val="20"/>
                <w:lang w:eastAsia="es-CO"/>
              </w:rPr>
              <w:t>347.407.772</w:t>
            </w:r>
          </w:p>
        </w:tc>
      </w:tr>
    </w:tbl>
    <w:p w14:paraId="486BBE9E" w14:textId="77777777" w:rsidR="00ED470A" w:rsidRPr="00FB079D" w:rsidRDefault="00ED470A" w:rsidP="00ED470A">
      <w:pPr>
        <w:spacing w:before="100" w:beforeAutospacing="1" w:after="100" w:afterAutospacing="1"/>
        <w:jc w:val="both"/>
        <w:rPr>
          <w:rFonts w:eastAsia="Times New Roman"/>
          <w:sz w:val="24"/>
          <w:szCs w:val="24"/>
          <w:lang w:val="es-CO" w:eastAsia="es-CO"/>
        </w:rPr>
      </w:pPr>
      <w:r w:rsidRPr="00FB079D">
        <w:rPr>
          <w:rFonts w:eastAsia="Times New Roman"/>
          <w:sz w:val="24"/>
          <w:szCs w:val="24"/>
          <w:lang w:eastAsia="es-CO"/>
        </w:rPr>
        <w:t>Como se observa en el cuadro anterior, los remanentes a distribuir entre los accionistas ascienden a $7.236.856.446. La participación del Ministerio de Vivienda, Ciudad y Territorio en los remanentes de la entidad liquidada corresponde al 1,62 %, con base en las 178.207 acciones en su poder, frente a un total de 11.017.416 acciones emitidas por Ciudad Chipichape S.A. en Liquidación.</w:t>
      </w:r>
    </w:p>
    <w:p w14:paraId="687C83F2" w14:textId="77777777" w:rsidR="00ED470A" w:rsidRPr="00FB079D" w:rsidRDefault="00ED470A" w:rsidP="00ED470A">
      <w:pPr>
        <w:spacing w:before="100" w:beforeAutospacing="1" w:after="100" w:afterAutospacing="1"/>
        <w:jc w:val="both"/>
        <w:rPr>
          <w:rFonts w:eastAsia="Times New Roman"/>
          <w:sz w:val="24"/>
          <w:szCs w:val="24"/>
          <w:lang w:eastAsia="es-CO"/>
        </w:rPr>
      </w:pPr>
      <w:r w:rsidRPr="00FB079D">
        <w:rPr>
          <w:rFonts w:eastAsia="Times New Roman"/>
          <w:sz w:val="24"/>
          <w:szCs w:val="24"/>
          <w:lang w:eastAsia="es-CO"/>
        </w:rPr>
        <w:t>Tras la culminación del proceso de liquidación, al Ministerio de Vivienda, Ciudad y Territorio le correspondió un valor de recuperación de $117.056.347,58, respecto de la inversión inicial en acciones, la cual fue transferida como derecho producto de la liquidación del INURBE.</w:t>
      </w:r>
    </w:p>
    <w:p w14:paraId="0BDEBEDF" w14:textId="77777777" w:rsidR="00ED470A" w:rsidRPr="00FB079D" w:rsidRDefault="00ED470A" w:rsidP="00ED470A">
      <w:pPr>
        <w:spacing w:before="100" w:beforeAutospacing="1" w:after="100" w:afterAutospacing="1"/>
        <w:jc w:val="both"/>
        <w:rPr>
          <w:rFonts w:eastAsia="Times New Roman"/>
          <w:sz w:val="24"/>
          <w:szCs w:val="24"/>
          <w:lang w:eastAsia="es-CO"/>
        </w:rPr>
      </w:pPr>
      <w:r w:rsidRPr="00CA3C87">
        <w:rPr>
          <w:rFonts w:eastAsia="Times New Roman"/>
          <w:b/>
          <w:bCs/>
          <w:sz w:val="24"/>
          <w:szCs w:val="24"/>
          <w:u w:val="single"/>
          <w:lang w:eastAsia="es-CO"/>
        </w:rPr>
        <w:t>Según lo acordado en la reunión extraordinaria de accionistas, la forma de pago se realizaría mediante la entrega de derechos fiduciarios o de manera directa si así se pactaba. Hasta tanto el Ministerio de Vivienda, Ciudad y Territorio no cuente con los soportes suficientes y adecuados de los movimientos y saldos registrados a su nombre, se reconocerá un derecho como cuenta por cobrar, correspondiente a la diferencia generada en la constitución del derecho fiduciario</w:t>
      </w:r>
      <w:r w:rsidRPr="00FB079D">
        <w:rPr>
          <w:rFonts w:eastAsia="Times New Roman"/>
          <w:sz w:val="24"/>
          <w:szCs w:val="24"/>
          <w:lang w:eastAsia="es-CO"/>
        </w:rPr>
        <w:t>.</w:t>
      </w:r>
    </w:p>
    <w:p w14:paraId="7B4D3053" w14:textId="77777777" w:rsidR="00ED470A" w:rsidRPr="00FB079D" w:rsidRDefault="00ED470A" w:rsidP="00ED470A">
      <w:pPr>
        <w:jc w:val="both"/>
        <w:rPr>
          <w:rFonts w:eastAsia="Times New Roman"/>
          <w:sz w:val="24"/>
          <w:szCs w:val="24"/>
          <w:lang w:eastAsia="es-CO"/>
        </w:rPr>
      </w:pPr>
      <w:r w:rsidRPr="00FB079D">
        <w:rPr>
          <w:rFonts w:eastAsia="Times New Roman"/>
          <w:sz w:val="24"/>
          <w:szCs w:val="24"/>
          <w:lang w:eastAsia="es-CO"/>
        </w:rPr>
        <w:t>A continuación, se presenta la metodología utilizada para determinar el valor del derecho registrado en los estados financieros:</w:t>
      </w:r>
    </w:p>
    <w:p w14:paraId="5B43CCA6" w14:textId="77777777" w:rsidR="00ED470A" w:rsidRPr="00FB079D" w:rsidRDefault="00ED470A" w:rsidP="00ED470A">
      <w:pPr>
        <w:jc w:val="both"/>
        <w:rPr>
          <w:rFonts w:eastAsiaTheme="minorHAnsi"/>
          <w:color w:val="808080" w:themeColor="background1" w:themeShade="80"/>
          <w:kern w:val="2"/>
          <w:sz w:val="24"/>
          <w:szCs w:val="24"/>
          <w14:ligatures w14:val="standardContextual"/>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2505"/>
        <w:gridCol w:w="2886"/>
        <w:gridCol w:w="2546"/>
      </w:tblGrid>
      <w:tr w:rsidR="00ED470A" w14:paraId="6BC3A0CD" w14:textId="77777777" w:rsidTr="00874B2D">
        <w:trPr>
          <w:trHeight w:val="720"/>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14:paraId="530ED6BE" w14:textId="77777777" w:rsidR="00ED470A" w:rsidRDefault="00ED470A" w:rsidP="00874B2D">
            <w:pPr>
              <w:jc w:val="center"/>
              <w:rPr>
                <w:rFonts w:eastAsia="Times New Roman"/>
                <w:b/>
                <w:bCs/>
                <w:sz w:val="20"/>
                <w:szCs w:val="18"/>
                <w:lang w:val="es-CO" w:eastAsia="es-CO"/>
              </w:rPr>
            </w:pPr>
            <w:r>
              <w:rPr>
                <w:rFonts w:eastAsia="Times New Roman"/>
                <w:b/>
                <w:bCs/>
                <w:sz w:val="20"/>
                <w:szCs w:val="18"/>
                <w:lang w:eastAsia="es-CO"/>
              </w:rPr>
              <w:t>Vigencia</w:t>
            </w:r>
          </w:p>
        </w:tc>
        <w:tc>
          <w:tcPr>
            <w:tcW w:w="2505" w:type="dxa"/>
            <w:tcBorders>
              <w:top w:val="single" w:sz="4" w:space="0" w:color="auto"/>
              <w:left w:val="single" w:sz="4" w:space="0" w:color="auto"/>
              <w:bottom w:val="single" w:sz="4" w:space="0" w:color="auto"/>
              <w:right w:val="single" w:sz="4" w:space="0" w:color="auto"/>
            </w:tcBorders>
            <w:vAlign w:val="center"/>
            <w:hideMark/>
          </w:tcPr>
          <w:p w14:paraId="7B511A13" w14:textId="77777777" w:rsidR="00ED470A" w:rsidRDefault="00ED470A" w:rsidP="00874B2D">
            <w:pPr>
              <w:jc w:val="center"/>
              <w:rPr>
                <w:rFonts w:eastAsia="Times New Roman"/>
                <w:b/>
                <w:bCs/>
                <w:sz w:val="20"/>
                <w:szCs w:val="18"/>
                <w:lang w:eastAsia="es-CO"/>
              </w:rPr>
            </w:pPr>
            <w:r>
              <w:rPr>
                <w:rFonts w:eastAsia="Times New Roman"/>
                <w:b/>
                <w:bCs/>
                <w:sz w:val="20"/>
                <w:szCs w:val="18"/>
                <w:lang w:eastAsia="es-CO"/>
              </w:rPr>
              <w:t>a. Saldo remanente -Acta de accionistas</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162500C" w14:textId="77777777" w:rsidR="00ED470A" w:rsidRDefault="00ED470A" w:rsidP="00874B2D">
            <w:pPr>
              <w:jc w:val="center"/>
              <w:rPr>
                <w:rFonts w:eastAsia="Times New Roman"/>
                <w:b/>
                <w:bCs/>
                <w:sz w:val="20"/>
                <w:szCs w:val="18"/>
                <w:lang w:eastAsia="es-CO"/>
              </w:rPr>
            </w:pPr>
            <w:r>
              <w:rPr>
                <w:rFonts w:eastAsia="Times New Roman"/>
                <w:b/>
                <w:bCs/>
                <w:sz w:val="20"/>
                <w:szCs w:val="18"/>
                <w:lang w:eastAsia="es-CO"/>
              </w:rPr>
              <w:t>b. Patrimonios especiales MVCT - Certificado</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3A5D405" w14:textId="77777777" w:rsidR="00ED470A" w:rsidRDefault="00ED470A" w:rsidP="00874B2D">
            <w:pPr>
              <w:jc w:val="center"/>
              <w:rPr>
                <w:rFonts w:eastAsia="Times New Roman"/>
                <w:b/>
                <w:bCs/>
                <w:sz w:val="20"/>
                <w:szCs w:val="18"/>
                <w:lang w:eastAsia="es-CO"/>
              </w:rPr>
            </w:pPr>
            <w:r>
              <w:rPr>
                <w:rFonts w:eastAsia="Times New Roman"/>
                <w:b/>
                <w:bCs/>
                <w:sz w:val="20"/>
                <w:szCs w:val="18"/>
                <w:lang w:eastAsia="es-CO"/>
              </w:rPr>
              <w:t xml:space="preserve">(a-b) Derecho a favor </w:t>
            </w:r>
            <w:r>
              <w:rPr>
                <w:rFonts w:eastAsia="Times New Roman"/>
                <w:b/>
                <w:bCs/>
                <w:sz w:val="20"/>
                <w:szCs w:val="18"/>
                <w:lang w:eastAsia="es-CO"/>
              </w:rPr>
              <w:br/>
              <w:t>Cuenta por cobrar</w:t>
            </w:r>
          </w:p>
        </w:tc>
      </w:tr>
      <w:tr w:rsidR="00ED470A" w14:paraId="7A33439A" w14:textId="77777777" w:rsidTr="00874B2D">
        <w:trPr>
          <w:trHeight w:val="41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14:paraId="4AFCC245" w14:textId="77777777" w:rsidR="00ED470A" w:rsidRDefault="00ED470A" w:rsidP="00874B2D">
            <w:pPr>
              <w:jc w:val="center"/>
              <w:rPr>
                <w:rFonts w:eastAsia="Times New Roman"/>
                <w:bCs/>
                <w:sz w:val="20"/>
                <w:szCs w:val="18"/>
                <w:lang w:eastAsia="es-CO"/>
              </w:rPr>
            </w:pPr>
            <w:r>
              <w:rPr>
                <w:rFonts w:eastAsia="Times New Roman"/>
                <w:bCs/>
                <w:sz w:val="20"/>
                <w:szCs w:val="18"/>
                <w:lang w:eastAsia="es-CO"/>
              </w:rPr>
              <w:t>2020</w:t>
            </w:r>
          </w:p>
        </w:tc>
        <w:tc>
          <w:tcPr>
            <w:tcW w:w="2505" w:type="dxa"/>
            <w:tcBorders>
              <w:top w:val="single" w:sz="4" w:space="0" w:color="auto"/>
              <w:left w:val="single" w:sz="4" w:space="0" w:color="auto"/>
              <w:bottom w:val="single" w:sz="4" w:space="0" w:color="auto"/>
              <w:right w:val="single" w:sz="4" w:space="0" w:color="auto"/>
            </w:tcBorders>
            <w:noWrap/>
            <w:vAlign w:val="center"/>
            <w:hideMark/>
          </w:tcPr>
          <w:p w14:paraId="5DB5BD30" w14:textId="77777777" w:rsidR="00ED470A" w:rsidRDefault="00ED470A" w:rsidP="00874B2D">
            <w:pPr>
              <w:jc w:val="right"/>
              <w:rPr>
                <w:rFonts w:eastAsia="Times New Roman"/>
                <w:bCs/>
                <w:sz w:val="20"/>
                <w:szCs w:val="18"/>
                <w:lang w:eastAsia="es-CO"/>
              </w:rPr>
            </w:pPr>
            <w:r>
              <w:rPr>
                <w:rFonts w:eastAsia="Times New Roman"/>
                <w:bCs/>
                <w:sz w:val="20"/>
                <w:szCs w:val="18"/>
                <w:lang w:eastAsia="es-CO"/>
              </w:rPr>
              <w:t>117.056.347,58</w:t>
            </w:r>
          </w:p>
        </w:tc>
        <w:tc>
          <w:tcPr>
            <w:tcW w:w="2886" w:type="dxa"/>
            <w:tcBorders>
              <w:top w:val="single" w:sz="4" w:space="0" w:color="auto"/>
              <w:left w:val="single" w:sz="4" w:space="0" w:color="auto"/>
              <w:bottom w:val="single" w:sz="4" w:space="0" w:color="auto"/>
              <w:right w:val="single" w:sz="4" w:space="0" w:color="auto"/>
            </w:tcBorders>
            <w:noWrap/>
            <w:vAlign w:val="center"/>
            <w:hideMark/>
          </w:tcPr>
          <w:p w14:paraId="2027B866" w14:textId="77777777" w:rsidR="00ED470A" w:rsidRDefault="00ED470A" w:rsidP="00874B2D">
            <w:pPr>
              <w:jc w:val="right"/>
              <w:rPr>
                <w:rFonts w:eastAsia="Times New Roman"/>
                <w:bCs/>
                <w:sz w:val="20"/>
                <w:szCs w:val="18"/>
                <w:lang w:eastAsia="es-CO"/>
              </w:rPr>
            </w:pPr>
            <w:r>
              <w:rPr>
                <w:rFonts w:eastAsia="Times New Roman"/>
                <w:bCs/>
                <w:sz w:val="20"/>
                <w:szCs w:val="18"/>
                <w:lang w:eastAsia="es-CO"/>
              </w:rPr>
              <w:t>42.584.702,73</w:t>
            </w:r>
          </w:p>
        </w:tc>
        <w:tc>
          <w:tcPr>
            <w:tcW w:w="2546" w:type="dxa"/>
            <w:tcBorders>
              <w:top w:val="single" w:sz="4" w:space="0" w:color="auto"/>
              <w:left w:val="single" w:sz="4" w:space="0" w:color="auto"/>
              <w:bottom w:val="single" w:sz="4" w:space="0" w:color="auto"/>
              <w:right w:val="single" w:sz="4" w:space="0" w:color="auto"/>
            </w:tcBorders>
            <w:noWrap/>
            <w:vAlign w:val="center"/>
            <w:hideMark/>
          </w:tcPr>
          <w:p w14:paraId="2ED9F25A" w14:textId="77777777" w:rsidR="00ED470A" w:rsidRDefault="00ED470A" w:rsidP="00874B2D">
            <w:pPr>
              <w:jc w:val="right"/>
              <w:rPr>
                <w:rFonts w:eastAsia="Times New Roman"/>
                <w:bCs/>
                <w:sz w:val="20"/>
                <w:szCs w:val="18"/>
                <w:lang w:eastAsia="es-CO"/>
              </w:rPr>
            </w:pPr>
            <w:r>
              <w:rPr>
                <w:rFonts w:eastAsia="Times New Roman"/>
                <w:bCs/>
                <w:sz w:val="20"/>
                <w:szCs w:val="18"/>
                <w:lang w:eastAsia="es-CO"/>
              </w:rPr>
              <w:t>74.471.644,85</w:t>
            </w:r>
          </w:p>
        </w:tc>
      </w:tr>
    </w:tbl>
    <w:p w14:paraId="1BB57424" w14:textId="77777777" w:rsidR="00ED470A" w:rsidRPr="00FB079D" w:rsidRDefault="00ED470A" w:rsidP="00ED470A">
      <w:pPr>
        <w:pStyle w:val="Textoindependiente"/>
        <w:jc w:val="both"/>
        <w:rPr>
          <w:bCs/>
        </w:rPr>
      </w:pPr>
    </w:p>
    <w:p w14:paraId="1B355309" w14:textId="77777777" w:rsidR="00ED470A" w:rsidRPr="00FB079D" w:rsidRDefault="00ED470A" w:rsidP="00ED470A">
      <w:pPr>
        <w:pStyle w:val="Textoindependiente"/>
        <w:jc w:val="both"/>
        <w:rPr>
          <w:bCs/>
        </w:rPr>
      </w:pPr>
      <w:r w:rsidRPr="00FB079D">
        <w:rPr>
          <w:bCs/>
        </w:rPr>
        <w:t>Movimientos presentados luego del proceso de liquidación.</w:t>
      </w:r>
    </w:p>
    <w:p w14:paraId="67BF3E75" w14:textId="77777777" w:rsidR="00ED470A" w:rsidRPr="00FB079D" w:rsidRDefault="00ED470A" w:rsidP="00ED470A">
      <w:pPr>
        <w:pStyle w:val="Textoindependiente"/>
        <w:jc w:val="both"/>
        <w:rPr>
          <w:bCs/>
        </w:rPr>
      </w:pPr>
    </w:p>
    <w:p w14:paraId="2ECC0591" w14:textId="77777777" w:rsidR="00ED470A" w:rsidRDefault="00ED470A" w:rsidP="00ED470A">
      <w:pPr>
        <w:pStyle w:val="Textoindependiente"/>
        <w:jc w:val="both"/>
        <w:rPr>
          <w:bCs/>
        </w:rPr>
      </w:pPr>
      <w:r w:rsidRPr="00FB079D">
        <w:rPr>
          <w:bCs/>
        </w:rPr>
        <w:t>Durante la vigencia 2018, el liquidador informó que, debido al número de accionistas adjudicatarios de derechos fiduciarios, era necesario definir el mecanismo más idóneo para su vinculación al fideicomiso. Asimismo, comunicó que la sociedad fiduciaria enfrentó reestructuraciones de personal, lo que ocasionó demoras en el proceso.</w:t>
      </w:r>
    </w:p>
    <w:p w14:paraId="63FE5734" w14:textId="77777777" w:rsidR="00ED470A" w:rsidRPr="00FB079D" w:rsidRDefault="00ED470A" w:rsidP="00ED470A">
      <w:pPr>
        <w:pStyle w:val="Textoindependiente"/>
        <w:jc w:val="both"/>
        <w:rPr>
          <w:bCs/>
        </w:rPr>
      </w:pPr>
    </w:p>
    <w:p w14:paraId="2F644354" w14:textId="77777777" w:rsidR="00ED470A" w:rsidRDefault="00ED470A" w:rsidP="00ED470A">
      <w:pPr>
        <w:pStyle w:val="Textoindependiente"/>
        <w:jc w:val="both"/>
        <w:rPr>
          <w:bCs/>
        </w:rPr>
      </w:pPr>
      <w:r w:rsidRPr="00FB079D">
        <w:rPr>
          <w:bCs/>
        </w:rPr>
        <w:t>En 2019, se presentaron inconvenientes en la entrega de información soporte del hecho económico por parte de la sociedad fiduciaria o del liquidador a cargo del proceso, con excepción de un informe recibido sobre los movimientos del derecho fiduciario correspondiente a diciembre de 2019, en el cual se evidenció una pérdida del ejercicio. Dicha pérdida fue reconocida contablemente.</w:t>
      </w:r>
    </w:p>
    <w:p w14:paraId="3477B466" w14:textId="77777777" w:rsidR="00ED470A" w:rsidRPr="00FB079D" w:rsidRDefault="00ED470A" w:rsidP="00ED470A">
      <w:pPr>
        <w:pStyle w:val="Textoindependiente"/>
        <w:jc w:val="both"/>
        <w:rPr>
          <w:bCs/>
        </w:rPr>
      </w:pPr>
    </w:p>
    <w:p w14:paraId="6F508073" w14:textId="77777777" w:rsidR="00ED470A" w:rsidRDefault="00ED470A" w:rsidP="00ED470A">
      <w:pPr>
        <w:pStyle w:val="Textoindependiente"/>
        <w:jc w:val="both"/>
        <w:rPr>
          <w:bCs/>
        </w:rPr>
      </w:pPr>
      <w:r w:rsidRPr="00FB079D">
        <w:rPr>
          <w:bCs/>
        </w:rPr>
        <w:t>Para la vigencia 2020, el Ministerio de Vivienda, Ciudad y Territorio realizó los ajustes necesarios para actualizar el derecho fiduciario y la cuenta por cobrar registrada, con base en la información suministrada por la sociedad fiduciaria. Asimismo, se reconoció en los resultados la pérdida del ejercicio reportada en la certificación de derechos fiduciarios a favor del Ministerio.</w:t>
      </w:r>
    </w:p>
    <w:p w14:paraId="7E5C9BFB" w14:textId="77777777" w:rsidR="00ED470A" w:rsidRPr="00FB079D" w:rsidRDefault="00ED470A" w:rsidP="00ED470A">
      <w:pPr>
        <w:pStyle w:val="Textoindependiente"/>
        <w:jc w:val="both"/>
        <w:rPr>
          <w:bCs/>
        </w:rPr>
      </w:pPr>
    </w:p>
    <w:p w14:paraId="41D8F514" w14:textId="77777777" w:rsidR="00ED470A" w:rsidRDefault="00ED470A" w:rsidP="00ED470A">
      <w:pPr>
        <w:pStyle w:val="Textoindependiente"/>
        <w:jc w:val="both"/>
        <w:rPr>
          <w:bCs/>
        </w:rPr>
      </w:pPr>
      <w:r w:rsidRPr="00FB079D">
        <w:rPr>
          <w:bCs/>
        </w:rPr>
        <w:t>Con base en la certificación de derechos fiduciarios expedida por la sociedad fiduciaria, en la vigencia 2021 el Ministerio reconoció en los resultados la ganancia del ejercicio reportada.</w:t>
      </w:r>
    </w:p>
    <w:p w14:paraId="3B3ED4B6" w14:textId="77777777" w:rsidR="00ED470A" w:rsidRPr="00FB079D" w:rsidRDefault="00ED470A" w:rsidP="00ED470A">
      <w:pPr>
        <w:pStyle w:val="Textoindependiente"/>
        <w:jc w:val="both"/>
        <w:rPr>
          <w:bCs/>
        </w:rPr>
      </w:pPr>
    </w:p>
    <w:p w14:paraId="747318CA" w14:textId="77777777" w:rsidR="00ED470A" w:rsidRDefault="00ED470A" w:rsidP="00ED470A">
      <w:pPr>
        <w:pStyle w:val="Textoindependiente"/>
        <w:jc w:val="both"/>
        <w:rPr>
          <w:bCs/>
        </w:rPr>
      </w:pPr>
      <w:r w:rsidRPr="00FB079D">
        <w:rPr>
          <w:bCs/>
        </w:rPr>
        <w:t>A diciembre 31 de 2022, el Ministerio de Vivienda, Ciudad y Territorio reconoció en los resultados la pérdida del ejercicio reportada en la certificación correspondiente de derechos fiduciarios.</w:t>
      </w:r>
    </w:p>
    <w:p w14:paraId="7E8AF2F1" w14:textId="77777777" w:rsidR="00ED470A" w:rsidRPr="00FB079D" w:rsidRDefault="00ED470A" w:rsidP="00ED470A">
      <w:pPr>
        <w:pStyle w:val="Textoindependiente"/>
        <w:jc w:val="both"/>
        <w:rPr>
          <w:bCs/>
        </w:rPr>
      </w:pPr>
    </w:p>
    <w:p w14:paraId="3397079B" w14:textId="77777777" w:rsidR="00ED470A" w:rsidRDefault="00ED470A" w:rsidP="00ED470A">
      <w:pPr>
        <w:pStyle w:val="Textoindependiente"/>
        <w:jc w:val="both"/>
        <w:rPr>
          <w:bCs/>
        </w:rPr>
      </w:pPr>
      <w:r w:rsidRPr="00FB079D">
        <w:rPr>
          <w:bCs/>
        </w:rPr>
        <w:t>De acuerdo con la certificación de derechos fiduciarios expedida por la sociedad fiduciaria a diciembre 31 de 2023, el Ministerio reconoció la pérdida del ejercicio reportada. Adicionalmente, se radicó un derecho de petición dirigido al liquidador, solicitando la información que sustente la disminución entre el derecho de participación del Ministerio en el proceso de liquidación y el valor del derecho</w:t>
      </w:r>
      <w:r>
        <w:rPr>
          <w:bCs/>
        </w:rPr>
        <w:t xml:space="preserve"> </w:t>
      </w:r>
      <w:r w:rsidRPr="00FB079D">
        <w:rPr>
          <w:bCs/>
        </w:rPr>
        <w:t>certificado por la sociedad fiduciaria en 2019. A la fecha de cierre del periodo, no se obtuvo respuesta.</w:t>
      </w:r>
    </w:p>
    <w:p w14:paraId="440B891E" w14:textId="77777777" w:rsidR="00ED470A" w:rsidRPr="00FB079D" w:rsidRDefault="00ED470A" w:rsidP="00ED470A">
      <w:pPr>
        <w:pStyle w:val="Textoindependiente"/>
        <w:jc w:val="both"/>
        <w:rPr>
          <w:bCs/>
        </w:rPr>
      </w:pPr>
    </w:p>
    <w:p w14:paraId="09982C81" w14:textId="77777777" w:rsidR="00ED470A" w:rsidRDefault="00ED470A" w:rsidP="00ED470A">
      <w:pPr>
        <w:pStyle w:val="Textoindependiente"/>
        <w:jc w:val="both"/>
        <w:rPr>
          <w:bCs/>
        </w:rPr>
      </w:pPr>
      <w:r w:rsidRPr="00FB079D">
        <w:rPr>
          <w:bCs/>
        </w:rPr>
        <w:t>En julio de 2024, mediante el oficio 2024EE0051330, se radicó ante el Juzgado Administrativo del Circuito de Bogotá una acción de tutela por la falta de respuesta al derecho de petición dirigido a Diego Suárez, liquidador de la Sociedad Ciudad Chipichape S.A. En respuesta, el señor Suárez informó que su calidad de liquidador de Ciudad Chipichape S.A. – hoy liquidada – cesó en diciembre de 2017, por lo que no tiene obligación de responder solicitudes en esa condición. Además, indicó que la información solicitada debe ser requerida directamente a la sociedad fiduciaria que administra el patrimonio autónomo a través del cual se pagaron los remanentes de la liquidación de Ciudad Chipichape S.A.</w:t>
      </w:r>
    </w:p>
    <w:p w14:paraId="2DEFF3DB" w14:textId="77777777" w:rsidR="00ED470A" w:rsidRPr="00FB079D" w:rsidRDefault="00ED470A" w:rsidP="00ED470A">
      <w:pPr>
        <w:pStyle w:val="Textoindependiente"/>
        <w:jc w:val="both"/>
        <w:rPr>
          <w:bCs/>
        </w:rPr>
      </w:pPr>
    </w:p>
    <w:p w14:paraId="696AEBBA" w14:textId="77777777" w:rsidR="00ED470A" w:rsidRDefault="00ED470A" w:rsidP="00ED470A">
      <w:pPr>
        <w:pStyle w:val="Textoindependiente"/>
        <w:jc w:val="both"/>
        <w:rPr>
          <w:bCs/>
        </w:rPr>
      </w:pPr>
      <w:r w:rsidRPr="00FB079D">
        <w:rPr>
          <w:bCs/>
        </w:rPr>
        <w:t>Atendiendo esta respuesta, en agosto de 2024, mediante el oficio 2024EE0057898, se radicó un derecho de petición dirigido al representante legal de Acción Fiduciaria S.A., solicitando información sobre el derecho fiduciario del fideicomiso FA-2055 CHIPICHAPE FUTURO, código contable 36716, correspondiente al Ministerio de Vivienda, Ciudad y Territorio. El objetivo era obtener la documentación que sustentara la disminución entre el derecho de participación del Ministerio en el proceso de liquidación y el valor del derecho certificado por la sociedad fiduciaria en 2019.</w:t>
      </w:r>
    </w:p>
    <w:p w14:paraId="45E2303D" w14:textId="77777777" w:rsidR="00ED470A" w:rsidRPr="00FB079D" w:rsidRDefault="00ED470A" w:rsidP="00ED470A">
      <w:pPr>
        <w:pStyle w:val="Textoindependiente"/>
        <w:jc w:val="both"/>
        <w:rPr>
          <w:bCs/>
        </w:rPr>
      </w:pPr>
    </w:p>
    <w:p w14:paraId="11615CB2" w14:textId="77777777" w:rsidR="00ED470A" w:rsidRDefault="00ED470A" w:rsidP="00ED470A">
      <w:pPr>
        <w:pStyle w:val="Textoindependiente"/>
        <w:jc w:val="both"/>
        <w:rPr>
          <w:bCs/>
        </w:rPr>
      </w:pPr>
      <w:r w:rsidRPr="00FB079D">
        <w:rPr>
          <w:bCs/>
        </w:rPr>
        <w:t xml:space="preserve">En respuesta, Acción Fiduciaria S.A. informó que la disminución entre el porcentaje de derechos fiduciarios adjudicados y el porcentaje registrado al 31 de diciembre de 2023 se originó por el mecanismo de dilución aprobado en la Asamblea General de Compartimentos del 5 de julio de 2019 y modificado en la Asamblea General de Compartimentos del 30 de </w:t>
      </w:r>
      <w:r w:rsidRPr="00FB079D">
        <w:rPr>
          <w:bCs/>
        </w:rPr>
        <w:lastRenderedPageBreak/>
        <w:t>marzo de 2020.</w:t>
      </w:r>
    </w:p>
    <w:p w14:paraId="5F2DC58B" w14:textId="77777777" w:rsidR="00ED470A" w:rsidRPr="00FB079D" w:rsidRDefault="00ED470A" w:rsidP="00ED470A">
      <w:pPr>
        <w:pStyle w:val="Textoindependiente"/>
        <w:jc w:val="both"/>
        <w:rPr>
          <w:bCs/>
        </w:rPr>
      </w:pPr>
    </w:p>
    <w:p w14:paraId="7A005E21" w14:textId="77777777" w:rsidR="00ED470A" w:rsidRPr="00FB079D" w:rsidRDefault="00ED470A" w:rsidP="00ED470A">
      <w:pPr>
        <w:pStyle w:val="Textoindependiente"/>
        <w:jc w:val="both"/>
        <w:rPr>
          <w:bCs/>
        </w:rPr>
      </w:pPr>
      <w:r w:rsidRPr="00FB079D">
        <w:rPr>
          <w:bCs/>
        </w:rPr>
        <w:t>De acuerdo con la información suministrada por la fiduciaria, el valor del aporte solicitado al Ministerio para la vigencia 2019, según el presupuesto aprobado en asamblea, asciende a $3.574.173. Sin embargo, este valor no corresponde a la diferencia presentada en la constitución del derecho fiduciario, la cual sigue pendiente de justificación por parte de Acción Fiduciaria S.A., para poder realizar el ajuste pertinente a la cuenta por cobrar constituida.</w:t>
      </w:r>
    </w:p>
    <w:p w14:paraId="7B2802C2" w14:textId="77777777" w:rsidR="00ED470A" w:rsidRPr="00FB079D" w:rsidRDefault="00ED470A" w:rsidP="00ED470A">
      <w:pPr>
        <w:pStyle w:val="Textoindependiente"/>
        <w:jc w:val="both"/>
        <w:rPr>
          <w:bCs/>
        </w:rPr>
      </w:pPr>
    </w:p>
    <w:p w14:paraId="48FEC689" w14:textId="77777777" w:rsidR="00ED470A" w:rsidRPr="00FB079D" w:rsidRDefault="00ED470A" w:rsidP="00ED470A">
      <w:pPr>
        <w:pStyle w:val="Textoindependiente"/>
        <w:jc w:val="both"/>
        <w:rPr>
          <w:b/>
        </w:rPr>
      </w:pPr>
      <w:r w:rsidRPr="00FB079D">
        <w:rPr>
          <w:b/>
        </w:rPr>
        <w:t>7.5.</w:t>
      </w:r>
      <w:r w:rsidRPr="00FB079D">
        <w:rPr>
          <w:b/>
        </w:rPr>
        <w:tab/>
        <w:t>Pago por cuenta de terceros</w:t>
      </w:r>
    </w:p>
    <w:p w14:paraId="71134B8F" w14:textId="77777777" w:rsidR="00ED470A" w:rsidRPr="00FB079D" w:rsidRDefault="00ED470A" w:rsidP="00ED470A">
      <w:pPr>
        <w:pStyle w:val="Textoindependiente"/>
        <w:jc w:val="both"/>
        <w:rPr>
          <w:bCs/>
        </w:rPr>
      </w:pPr>
    </w:p>
    <w:tbl>
      <w:tblPr>
        <w:tblW w:w="8212" w:type="dxa"/>
        <w:jc w:val="center"/>
        <w:tblCellMar>
          <w:left w:w="70" w:type="dxa"/>
          <w:right w:w="70" w:type="dxa"/>
        </w:tblCellMar>
        <w:tblLook w:val="04A0" w:firstRow="1" w:lastRow="0" w:firstColumn="1" w:lastColumn="0" w:noHBand="0" w:noVBand="1"/>
      </w:tblPr>
      <w:tblGrid>
        <w:gridCol w:w="983"/>
        <w:gridCol w:w="2835"/>
        <w:gridCol w:w="1559"/>
        <w:gridCol w:w="1559"/>
        <w:gridCol w:w="1276"/>
      </w:tblGrid>
      <w:tr w:rsidR="00ED470A" w14:paraId="0AC85F5C" w14:textId="77777777" w:rsidTr="00874B2D">
        <w:trPr>
          <w:trHeight w:val="240"/>
          <w:jc w:val="center"/>
        </w:trPr>
        <w:tc>
          <w:tcPr>
            <w:tcW w:w="983" w:type="dxa"/>
            <w:vMerge w:val="restart"/>
            <w:tcBorders>
              <w:top w:val="single" w:sz="8" w:space="0" w:color="auto"/>
              <w:left w:val="single" w:sz="8" w:space="0" w:color="auto"/>
              <w:bottom w:val="single" w:sz="8" w:space="0" w:color="000000"/>
              <w:right w:val="nil"/>
            </w:tcBorders>
            <w:vAlign w:val="center"/>
            <w:hideMark/>
          </w:tcPr>
          <w:p w14:paraId="0C46AC55" w14:textId="77777777" w:rsidR="00ED470A" w:rsidRDefault="00ED470A" w:rsidP="00874B2D">
            <w:pPr>
              <w:jc w:val="cente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eastAsia="es-CO"/>
              </w:rPr>
              <w:t>Código</w:t>
            </w:r>
          </w:p>
        </w:tc>
        <w:tc>
          <w:tcPr>
            <w:tcW w:w="2835" w:type="dxa"/>
            <w:vMerge w:val="restart"/>
            <w:tcBorders>
              <w:top w:val="single" w:sz="8" w:space="0" w:color="auto"/>
              <w:left w:val="single" w:sz="8" w:space="0" w:color="auto"/>
              <w:bottom w:val="single" w:sz="8" w:space="0" w:color="000000"/>
              <w:right w:val="single" w:sz="8" w:space="0" w:color="auto"/>
            </w:tcBorders>
            <w:vAlign w:val="center"/>
            <w:hideMark/>
          </w:tcPr>
          <w:p w14:paraId="0E4DE444"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Descripción</w:t>
            </w:r>
          </w:p>
        </w:tc>
        <w:tc>
          <w:tcPr>
            <w:tcW w:w="1559" w:type="dxa"/>
            <w:tcBorders>
              <w:top w:val="single" w:sz="8" w:space="0" w:color="auto"/>
              <w:left w:val="nil"/>
              <w:bottom w:val="nil"/>
              <w:right w:val="nil"/>
            </w:tcBorders>
            <w:vAlign w:val="center"/>
            <w:hideMark/>
          </w:tcPr>
          <w:p w14:paraId="5D3ABEB2"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Periodo Actual</w:t>
            </w:r>
          </w:p>
        </w:tc>
        <w:tc>
          <w:tcPr>
            <w:tcW w:w="1559" w:type="dxa"/>
            <w:tcBorders>
              <w:top w:val="single" w:sz="8" w:space="0" w:color="auto"/>
              <w:left w:val="single" w:sz="8" w:space="0" w:color="auto"/>
              <w:bottom w:val="nil"/>
              <w:right w:val="single" w:sz="8" w:space="0" w:color="auto"/>
            </w:tcBorders>
            <w:vAlign w:val="center"/>
            <w:hideMark/>
          </w:tcPr>
          <w:p w14:paraId="31B2A322"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Periodo Anterior</w:t>
            </w:r>
          </w:p>
          <w:p w14:paraId="2D291B7B"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REEXPRESADO</w:t>
            </w:r>
          </w:p>
        </w:tc>
        <w:tc>
          <w:tcPr>
            <w:tcW w:w="1276" w:type="dxa"/>
            <w:tcBorders>
              <w:top w:val="single" w:sz="8" w:space="0" w:color="auto"/>
              <w:left w:val="nil"/>
              <w:bottom w:val="nil"/>
              <w:right w:val="single" w:sz="8" w:space="0" w:color="auto"/>
            </w:tcBorders>
            <w:vAlign w:val="center"/>
            <w:hideMark/>
          </w:tcPr>
          <w:p w14:paraId="1D100624"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Variación</w:t>
            </w:r>
          </w:p>
        </w:tc>
      </w:tr>
      <w:tr w:rsidR="00ED470A" w14:paraId="664FBF50" w14:textId="77777777" w:rsidTr="00874B2D">
        <w:trPr>
          <w:trHeight w:val="249"/>
          <w:jc w:val="center"/>
        </w:trPr>
        <w:tc>
          <w:tcPr>
            <w:tcW w:w="0" w:type="auto"/>
            <w:vMerge/>
            <w:tcBorders>
              <w:top w:val="single" w:sz="8" w:space="0" w:color="auto"/>
              <w:left w:val="single" w:sz="8" w:space="0" w:color="auto"/>
              <w:bottom w:val="single" w:sz="8" w:space="0" w:color="000000"/>
              <w:right w:val="nil"/>
            </w:tcBorders>
            <w:vAlign w:val="center"/>
            <w:hideMark/>
          </w:tcPr>
          <w:p w14:paraId="43FEFC73" w14:textId="77777777" w:rsidR="00ED470A" w:rsidRDefault="00ED470A" w:rsidP="00874B2D">
            <w:pPr>
              <w:spacing w:line="276" w:lineRule="auto"/>
              <w:rPr>
                <w:rFonts w:ascii="Calibri" w:eastAsia="Times New Roman" w:hAnsi="Calibri" w:cs="Calibri"/>
                <w:b/>
                <w:bCs/>
                <w:color w:val="000000"/>
                <w:kern w:val="2"/>
                <w:sz w:val="18"/>
                <w:szCs w:val="18"/>
                <w:lang w:eastAsia="es-CO"/>
                <w14:ligatures w14:val="standardContextua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27B22D" w14:textId="77777777" w:rsidR="00ED470A" w:rsidRDefault="00ED470A" w:rsidP="00874B2D">
            <w:pPr>
              <w:spacing w:line="276" w:lineRule="auto"/>
              <w:rPr>
                <w:rFonts w:ascii="Calibri" w:eastAsia="Times New Roman" w:hAnsi="Calibri" w:cs="Calibri"/>
                <w:b/>
                <w:bCs/>
                <w:color w:val="000000"/>
                <w:kern w:val="2"/>
                <w:sz w:val="18"/>
                <w:szCs w:val="18"/>
                <w:lang w:eastAsia="es-CO"/>
                <w14:ligatures w14:val="standardContextual"/>
              </w:rPr>
            </w:pPr>
          </w:p>
        </w:tc>
        <w:tc>
          <w:tcPr>
            <w:tcW w:w="1559" w:type="dxa"/>
            <w:tcBorders>
              <w:top w:val="nil"/>
              <w:left w:val="nil"/>
              <w:bottom w:val="single" w:sz="8" w:space="0" w:color="auto"/>
              <w:right w:val="nil"/>
            </w:tcBorders>
            <w:vAlign w:val="center"/>
            <w:hideMark/>
          </w:tcPr>
          <w:p w14:paraId="15EB3F7E"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2024</w:t>
            </w:r>
          </w:p>
        </w:tc>
        <w:tc>
          <w:tcPr>
            <w:tcW w:w="1559" w:type="dxa"/>
            <w:tcBorders>
              <w:top w:val="nil"/>
              <w:left w:val="single" w:sz="8" w:space="0" w:color="auto"/>
              <w:bottom w:val="single" w:sz="8" w:space="0" w:color="auto"/>
              <w:right w:val="single" w:sz="8" w:space="0" w:color="auto"/>
            </w:tcBorders>
            <w:vAlign w:val="center"/>
            <w:hideMark/>
          </w:tcPr>
          <w:p w14:paraId="7CEF81C3"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2023</w:t>
            </w:r>
          </w:p>
        </w:tc>
        <w:tc>
          <w:tcPr>
            <w:tcW w:w="1276" w:type="dxa"/>
            <w:tcBorders>
              <w:top w:val="nil"/>
              <w:left w:val="nil"/>
              <w:bottom w:val="single" w:sz="8" w:space="0" w:color="auto"/>
              <w:right w:val="single" w:sz="8" w:space="0" w:color="auto"/>
            </w:tcBorders>
            <w:vAlign w:val="center"/>
            <w:hideMark/>
          </w:tcPr>
          <w:p w14:paraId="0B521080"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Absoluta</w:t>
            </w:r>
          </w:p>
        </w:tc>
      </w:tr>
      <w:tr w:rsidR="00ED470A" w14:paraId="2D862528" w14:textId="77777777" w:rsidTr="00874B2D">
        <w:trPr>
          <w:trHeight w:val="249"/>
          <w:jc w:val="center"/>
        </w:trPr>
        <w:tc>
          <w:tcPr>
            <w:tcW w:w="983" w:type="dxa"/>
            <w:tcBorders>
              <w:top w:val="nil"/>
              <w:left w:val="single" w:sz="8" w:space="0" w:color="auto"/>
              <w:bottom w:val="single" w:sz="8" w:space="0" w:color="auto"/>
              <w:right w:val="single" w:sz="8" w:space="0" w:color="auto"/>
            </w:tcBorders>
            <w:noWrap/>
            <w:vAlign w:val="center"/>
            <w:hideMark/>
          </w:tcPr>
          <w:p w14:paraId="1C6B3E7A"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1.3.84.26</w:t>
            </w:r>
          </w:p>
        </w:tc>
        <w:tc>
          <w:tcPr>
            <w:tcW w:w="2835" w:type="dxa"/>
            <w:tcBorders>
              <w:top w:val="nil"/>
              <w:left w:val="nil"/>
              <w:bottom w:val="single" w:sz="8" w:space="0" w:color="auto"/>
              <w:right w:val="single" w:sz="8" w:space="0" w:color="auto"/>
            </w:tcBorders>
            <w:vAlign w:val="center"/>
            <w:hideMark/>
          </w:tcPr>
          <w:p w14:paraId="59487CB3"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Pago por cuenta de terceros</w:t>
            </w:r>
          </w:p>
        </w:tc>
        <w:tc>
          <w:tcPr>
            <w:tcW w:w="1559" w:type="dxa"/>
            <w:tcBorders>
              <w:top w:val="nil"/>
              <w:left w:val="nil"/>
              <w:bottom w:val="single" w:sz="8" w:space="0" w:color="auto"/>
              <w:right w:val="single" w:sz="8" w:space="0" w:color="auto"/>
            </w:tcBorders>
            <w:vAlign w:val="center"/>
            <w:hideMark/>
          </w:tcPr>
          <w:p w14:paraId="4CE4C993"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47.647.053,00</w:t>
            </w:r>
          </w:p>
        </w:tc>
        <w:tc>
          <w:tcPr>
            <w:tcW w:w="1559" w:type="dxa"/>
            <w:tcBorders>
              <w:top w:val="nil"/>
              <w:left w:val="nil"/>
              <w:bottom w:val="single" w:sz="8" w:space="0" w:color="auto"/>
              <w:right w:val="single" w:sz="8" w:space="0" w:color="auto"/>
            </w:tcBorders>
            <w:vAlign w:val="center"/>
            <w:hideMark/>
          </w:tcPr>
          <w:p w14:paraId="0015F17C"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16.536.337,00</w:t>
            </w:r>
          </w:p>
        </w:tc>
        <w:tc>
          <w:tcPr>
            <w:tcW w:w="1276" w:type="dxa"/>
            <w:tcBorders>
              <w:top w:val="nil"/>
              <w:left w:val="nil"/>
              <w:bottom w:val="single" w:sz="8" w:space="0" w:color="auto"/>
              <w:right w:val="single" w:sz="8" w:space="0" w:color="auto"/>
            </w:tcBorders>
            <w:vAlign w:val="center"/>
            <w:hideMark/>
          </w:tcPr>
          <w:p w14:paraId="64DDD6CB"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31.110.716,00</w:t>
            </w:r>
          </w:p>
        </w:tc>
      </w:tr>
    </w:tbl>
    <w:p w14:paraId="0E4C36DE" w14:textId="77777777" w:rsidR="00ED470A" w:rsidRDefault="00ED470A" w:rsidP="00ED470A">
      <w:pPr>
        <w:spacing w:before="100" w:beforeAutospacing="1" w:after="100" w:afterAutospacing="1"/>
        <w:jc w:val="both"/>
        <w:rPr>
          <w:rFonts w:ascii="Verdana" w:eastAsiaTheme="minorHAnsi" w:hAnsi="Verdana"/>
          <w:lang w:val="es-CO"/>
        </w:rPr>
      </w:pPr>
      <w:r>
        <w:rPr>
          <w:rFonts w:ascii="Verdana" w:eastAsia="Times New Roman" w:hAnsi="Verdana" w:cs="Times New Roman"/>
          <w:lang w:eastAsia="es-CO"/>
        </w:rPr>
        <w:t>Al 31 de diciembre de 2024, los pagos por cuenta de terceros corresponden a las incapacidades cubiertas por el Ministerio de Vivienda, Ciudad y Territorio a sus funcionarios por licencias de enfermedad, maternidad y paternidad, pendientes de reintegro por parte de las EPS y ARL, según se detalla en la siguiente tabla:</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4540"/>
        <w:gridCol w:w="2180"/>
      </w:tblGrid>
      <w:tr w:rsidR="00ED470A" w14:paraId="5C51A21D" w14:textId="77777777" w:rsidTr="00874B2D">
        <w:trPr>
          <w:trHeight w:val="378"/>
          <w:jc w:val="center"/>
        </w:trPr>
        <w:tc>
          <w:tcPr>
            <w:tcW w:w="1460" w:type="dxa"/>
            <w:tcBorders>
              <w:top w:val="single" w:sz="4" w:space="0" w:color="auto"/>
              <w:left w:val="single" w:sz="4" w:space="0" w:color="auto"/>
              <w:bottom w:val="double" w:sz="4" w:space="0" w:color="auto"/>
              <w:right w:val="single" w:sz="4" w:space="0" w:color="auto"/>
            </w:tcBorders>
            <w:vAlign w:val="center"/>
            <w:hideMark/>
          </w:tcPr>
          <w:p w14:paraId="1CE19321" w14:textId="77777777" w:rsidR="00ED470A" w:rsidRDefault="00ED470A" w:rsidP="00874B2D">
            <w:pPr>
              <w:jc w:val="cente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eastAsia="es-CO"/>
              </w:rPr>
              <w:t>Identificación</w:t>
            </w:r>
          </w:p>
        </w:tc>
        <w:tc>
          <w:tcPr>
            <w:tcW w:w="4540" w:type="dxa"/>
            <w:tcBorders>
              <w:top w:val="single" w:sz="4" w:space="0" w:color="auto"/>
              <w:left w:val="single" w:sz="4" w:space="0" w:color="auto"/>
              <w:bottom w:val="double" w:sz="4" w:space="0" w:color="auto"/>
              <w:right w:val="single" w:sz="4" w:space="0" w:color="auto"/>
            </w:tcBorders>
            <w:vAlign w:val="center"/>
            <w:hideMark/>
          </w:tcPr>
          <w:p w14:paraId="14D62079"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Tercero</w:t>
            </w:r>
          </w:p>
        </w:tc>
        <w:tc>
          <w:tcPr>
            <w:tcW w:w="2180" w:type="dxa"/>
            <w:tcBorders>
              <w:top w:val="single" w:sz="4" w:space="0" w:color="auto"/>
              <w:left w:val="single" w:sz="4" w:space="0" w:color="auto"/>
              <w:bottom w:val="double" w:sz="4" w:space="0" w:color="auto"/>
              <w:right w:val="single" w:sz="4" w:space="0" w:color="auto"/>
            </w:tcBorders>
            <w:vAlign w:val="center"/>
            <w:hideMark/>
          </w:tcPr>
          <w:p w14:paraId="75A8805F"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Saldo final</w:t>
            </w:r>
          </w:p>
        </w:tc>
      </w:tr>
      <w:tr w:rsidR="00ED470A" w14:paraId="4B52591B" w14:textId="77777777" w:rsidTr="00874B2D">
        <w:trPr>
          <w:trHeight w:val="489"/>
          <w:jc w:val="center"/>
        </w:trPr>
        <w:tc>
          <w:tcPr>
            <w:tcW w:w="1460" w:type="dxa"/>
            <w:tcBorders>
              <w:top w:val="double" w:sz="4" w:space="0" w:color="auto"/>
              <w:left w:val="single" w:sz="4" w:space="0" w:color="auto"/>
              <w:bottom w:val="single" w:sz="4" w:space="0" w:color="auto"/>
              <w:right w:val="single" w:sz="4" w:space="0" w:color="auto"/>
            </w:tcBorders>
            <w:noWrap/>
            <w:vAlign w:val="center"/>
            <w:hideMark/>
          </w:tcPr>
          <w:p w14:paraId="42C51810" w14:textId="77777777" w:rsidR="00ED470A" w:rsidRDefault="00ED470A" w:rsidP="00874B2D">
            <w:pPr>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901.037.916</w:t>
            </w:r>
          </w:p>
        </w:tc>
        <w:tc>
          <w:tcPr>
            <w:tcW w:w="4540" w:type="dxa"/>
            <w:tcBorders>
              <w:top w:val="double" w:sz="4" w:space="0" w:color="auto"/>
              <w:left w:val="single" w:sz="4" w:space="0" w:color="auto"/>
              <w:bottom w:val="single" w:sz="4" w:space="0" w:color="auto"/>
              <w:right w:val="single" w:sz="4" w:space="0" w:color="auto"/>
            </w:tcBorders>
            <w:vAlign w:val="center"/>
            <w:hideMark/>
          </w:tcPr>
          <w:p w14:paraId="1E38FC60"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ADMINISTRADORA DE LOS RECURSOS DEL SISTEMA GENERAL DE SEGURIDAD SOCIAL EN SALUD</w:t>
            </w:r>
          </w:p>
        </w:tc>
        <w:tc>
          <w:tcPr>
            <w:tcW w:w="2180" w:type="dxa"/>
            <w:tcBorders>
              <w:top w:val="double" w:sz="4" w:space="0" w:color="auto"/>
              <w:left w:val="single" w:sz="4" w:space="0" w:color="auto"/>
              <w:bottom w:val="single" w:sz="4" w:space="0" w:color="auto"/>
              <w:right w:val="single" w:sz="4" w:space="0" w:color="auto"/>
            </w:tcBorders>
            <w:vAlign w:val="center"/>
            <w:hideMark/>
          </w:tcPr>
          <w:p w14:paraId="0B36AB32"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46.398.733,00</w:t>
            </w:r>
          </w:p>
        </w:tc>
      </w:tr>
      <w:tr w:rsidR="00ED470A" w14:paraId="70793148" w14:textId="77777777" w:rsidTr="00874B2D">
        <w:trPr>
          <w:trHeight w:val="249"/>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313146A3" w14:textId="77777777" w:rsidR="00ED470A" w:rsidRDefault="00ED470A" w:rsidP="00874B2D">
            <w:pPr>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900.156.264</w:t>
            </w:r>
          </w:p>
        </w:tc>
        <w:tc>
          <w:tcPr>
            <w:tcW w:w="4540" w:type="dxa"/>
            <w:tcBorders>
              <w:top w:val="single" w:sz="4" w:space="0" w:color="auto"/>
              <w:left w:val="single" w:sz="4" w:space="0" w:color="auto"/>
              <w:bottom w:val="single" w:sz="4" w:space="0" w:color="auto"/>
              <w:right w:val="single" w:sz="4" w:space="0" w:color="auto"/>
            </w:tcBorders>
            <w:vAlign w:val="center"/>
            <w:hideMark/>
          </w:tcPr>
          <w:p w14:paraId="4A6FAF49"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NUEVA EMPRESA PROMOTORA DE SALUD S.A.</w:t>
            </w:r>
          </w:p>
        </w:tc>
        <w:tc>
          <w:tcPr>
            <w:tcW w:w="2180" w:type="dxa"/>
            <w:tcBorders>
              <w:top w:val="single" w:sz="4" w:space="0" w:color="auto"/>
              <w:left w:val="single" w:sz="4" w:space="0" w:color="auto"/>
              <w:bottom w:val="single" w:sz="4" w:space="0" w:color="auto"/>
              <w:right w:val="single" w:sz="4" w:space="0" w:color="auto"/>
            </w:tcBorders>
            <w:vAlign w:val="center"/>
            <w:hideMark/>
          </w:tcPr>
          <w:p w14:paraId="39A455B7"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1.005.554,00</w:t>
            </w:r>
          </w:p>
        </w:tc>
      </w:tr>
      <w:tr w:rsidR="00ED470A" w14:paraId="5528947B" w14:textId="77777777" w:rsidTr="00874B2D">
        <w:trPr>
          <w:trHeight w:val="249"/>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74649542" w14:textId="77777777" w:rsidR="00ED470A" w:rsidRDefault="00ED470A" w:rsidP="00874B2D">
            <w:pPr>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800.088.702</w:t>
            </w:r>
          </w:p>
        </w:tc>
        <w:tc>
          <w:tcPr>
            <w:tcW w:w="4540" w:type="dxa"/>
            <w:tcBorders>
              <w:top w:val="single" w:sz="4" w:space="0" w:color="auto"/>
              <w:left w:val="single" w:sz="4" w:space="0" w:color="auto"/>
              <w:bottom w:val="single" w:sz="4" w:space="0" w:color="auto"/>
              <w:right w:val="single" w:sz="4" w:space="0" w:color="auto"/>
            </w:tcBorders>
            <w:vAlign w:val="center"/>
            <w:hideMark/>
          </w:tcPr>
          <w:p w14:paraId="51BEF9CA"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EPS SURAMERICANA S.A.</w:t>
            </w:r>
          </w:p>
        </w:tc>
        <w:tc>
          <w:tcPr>
            <w:tcW w:w="2180" w:type="dxa"/>
            <w:tcBorders>
              <w:top w:val="single" w:sz="4" w:space="0" w:color="auto"/>
              <w:left w:val="single" w:sz="4" w:space="0" w:color="auto"/>
              <w:bottom w:val="single" w:sz="4" w:space="0" w:color="auto"/>
              <w:right w:val="single" w:sz="4" w:space="0" w:color="auto"/>
            </w:tcBorders>
            <w:vAlign w:val="center"/>
            <w:hideMark/>
          </w:tcPr>
          <w:p w14:paraId="26819B1E"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204.648,00</w:t>
            </w:r>
          </w:p>
        </w:tc>
      </w:tr>
      <w:tr w:rsidR="00ED470A" w14:paraId="68AA152A" w14:textId="77777777" w:rsidTr="00874B2D">
        <w:trPr>
          <w:trHeight w:val="489"/>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10D51092" w14:textId="77777777" w:rsidR="00ED470A" w:rsidRDefault="00ED470A" w:rsidP="00874B2D">
            <w:pPr>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800.251.440</w:t>
            </w:r>
          </w:p>
        </w:tc>
        <w:tc>
          <w:tcPr>
            <w:tcW w:w="4540" w:type="dxa"/>
            <w:tcBorders>
              <w:top w:val="single" w:sz="4" w:space="0" w:color="auto"/>
              <w:left w:val="single" w:sz="4" w:space="0" w:color="auto"/>
              <w:bottom w:val="single" w:sz="4" w:space="0" w:color="auto"/>
              <w:right w:val="single" w:sz="4" w:space="0" w:color="auto"/>
            </w:tcBorders>
            <w:vAlign w:val="center"/>
            <w:hideMark/>
          </w:tcPr>
          <w:p w14:paraId="58E97B5E"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ENTIDAD PROMOTORA DE SALUD SANITAS S.A.S - EN INTERVENCION BAJO LA MEDIDA DE TOMA DE POSESION</w:t>
            </w:r>
          </w:p>
        </w:tc>
        <w:tc>
          <w:tcPr>
            <w:tcW w:w="2180" w:type="dxa"/>
            <w:tcBorders>
              <w:top w:val="single" w:sz="4" w:space="0" w:color="auto"/>
              <w:left w:val="single" w:sz="4" w:space="0" w:color="auto"/>
              <w:bottom w:val="single" w:sz="4" w:space="0" w:color="auto"/>
              <w:right w:val="single" w:sz="4" w:space="0" w:color="auto"/>
            </w:tcBorders>
            <w:vAlign w:val="center"/>
            <w:hideMark/>
          </w:tcPr>
          <w:p w14:paraId="102EA62F"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38.118,00</w:t>
            </w:r>
          </w:p>
        </w:tc>
      </w:tr>
      <w:tr w:rsidR="00ED470A" w14:paraId="2ACCA9AC" w14:textId="77777777" w:rsidTr="00874B2D">
        <w:trPr>
          <w:trHeight w:val="300"/>
          <w:jc w:val="center"/>
        </w:trPr>
        <w:tc>
          <w:tcPr>
            <w:tcW w:w="6000" w:type="dxa"/>
            <w:gridSpan w:val="2"/>
            <w:tcBorders>
              <w:top w:val="single" w:sz="4" w:space="0" w:color="auto"/>
              <w:left w:val="single" w:sz="4" w:space="0" w:color="auto"/>
              <w:bottom w:val="single" w:sz="4" w:space="0" w:color="auto"/>
              <w:right w:val="single" w:sz="4" w:space="0" w:color="auto"/>
            </w:tcBorders>
            <w:noWrap/>
            <w:vAlign w:val="center"/>
            <w:hideMark/>
          </w:tcPr>
          <w:p w14:paraId="5FFAE005"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TOTAL</w:t>
            </w:r>
          </w:p>
        </w:tc>
        <w:tc>
          <w:tcPr>
            <w:tcW w:w="2180" w:type="dxa"/>
            <w:tcBorders>
              <w:top w:val="single" w:sz="4" w:space="0" w:color="auto"/>
              <w:left w:val="single" w:sz="4" w:space="0" w:color="auto"/>
              <w:bottom w:val="single" w:sz="4" w:space="0" w:color="auto"/>
              <w:right w:val="single" w:sz="4" w:space="0" w:color="auto"/>
            </w:tcBorders>
            <w:vAlign w:val="center"/>
            <w:hideMark/>
          </w:tcPr>
          <w:p w14:paraId="36711202"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47.647.053,00</w:t>
            </w:r>
          </w:p>
        </w:tc>
      </w:tr>
    </w:tbl>
    <w:p w14:paraId="08960840" w14:textId="77777777" w:rsidR="00ED470A" w:rsidRPr="00FB7039" w:rsidRDefault="00ED470A" w:rsidP="00ED470A">
      <w:pPr>
        <w:pStyle w:val="Textoindependiente"/>
        <w:jc w:val="both"/>
        <w:rPr>
          <w:bCs/>
          <w:lang w:val="es-CO"/>
        </w:rPr>
      </w:pPr>
    </w:p>
    <w:p w14:paraId="7EC72DC7" w14:textId="77777777" w:rsidR="00ED470A" w:rsidRPr="00FB7039" w:rsidRDefault="00ED470A" w:rsidP="00ED470A">
      <w:pPr>
        <w:jc w:val="both"/>
        <w:rPr>
          <w:rFonts w:eastAsiaTheme="minorHAnsi"/>
          <w:sz w:val="24"/>
          <w:szCs w:val="24"/>
          <w:lang w:val="es-CO"/>
        </w:rPr>
      </w:pPr>
      <w:r w:rsidRPr="00FB7039">
        <w:rPr>
          <w:sz w:val="24"/>
          <w:szCs w:val="24"/>
        </w:rPr>
        <w:t>A continuación, se presentan las edades de las cuentas por cobrar, por concepto de Recobros a Entidades Promotoras de Salud.</w:t>
      </w:r>
    </w:p>
    <w:p w14:paraId="3A3423C7" w14:textId="77777777" w:rsidR="00ED470A" w:rsidRPr="00FB7039" w:rsidRDefault="00ED470A" w:rsidP="00ED470A">
      <w:pPr>
        <w:jc w:val="both"/>
        <w:rPr>
          <w:sz w:val="24"/>
          <w:szCs w:val="24"/>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1"/>
        <w:gridCol w:w="1001"/>
        <w:gridCol w:w="1131"/>
        <w:gridCol w:w="990"/>
        <w:gridCol w:w="1195"/>
        <w:gridCol w:w="1195"/>
        <w:gridCol w:w="1022"/>
        <w:gridCol w:w="1195"/>
      </w:tblGrid>
      <w:tr w:rsidR="00ED470A" w14:paraId="60DA3507" w14:textId="77777777" w:rsidTr="00874B2D">
        <w:trPr>
          <w:trHeight w:val="300"/>
          <w:jc w:val="center"/>
        </w:trPr>
        <w:tc>
          <w:tcPr>
            <w:tcW w:w="1121" w:type="dxa"/>
            <w:tcBorders>
              <w:top w:val="single" w:sz="4" w:space="0" w:color="auto"/>
              <w:left w:val="single" w:sz="4" w:space="0" w:color="auto"/>
              <w:bottom w:val="double" w:sz="4" w:space="0" w:color="auto"/>
              <w:right w:val="single" w:sz="4" w:space="0" w:color="auto"/>
            </w:tcBorders>
            <w:noWrap/>
            <w:vAlign w:val="center"/>
            <w:hideMark/>
          </w:tcPr>
          <w:p w14:paraId="7D4D6620" w14:textId="77777777" w:rsidR="00ED470A" w:rsidRDefault="00ED470A" w:rsidP="00874B2D">
            <w:pPr>
              <w:jc w:val="center"/>
              <w:rPr>
                <w:rFonts w:ascii="Calibri" w:eastAsia="Times New Roman" w:hAnsi="Calibri" w:cs="Calibri"/>
                <w:b/>
                <w:bCs/>
                <w:color w:val="000000"/>
                <w:sz w:val="18"/>
                <w:szCs w:val="18"/>
                <w:lang w:eastAsia="es-CO"/>
              </w:rPr>
            </w:pPr>
            <w:bookmarkStart w:id="19" w:name="RANGE!A1"/>
            <w:r>
              <w:rPr>
                <w:rFonts w:ascii="Calibri" w:eastAsia="Times New Roman" w:hAnsi="Calibri" w:cs="Calibri"/>
                <w:b/>
                <w:bCs/>
                <w:color w:val="000000"/>
                <w:sz w:val="18"/>
                <w:szCs w:val="18"/>
                <w:lang w:val="es-419" w:eastAsia="es-CO"/>
              </w:rPr>
              <w:t>Entidad</w:t>
            </w:r>
            <w:bookmarkEnd w:id="19"/>
          </w:p>
        </w:tc>
        <w:tc>
          <w:tcPr>
            <w:tcW w:w="1001" w:type="dxa"/>
            <w:tcBorders>
              <w:top w:val="single" w:sz="4" w:space="0" w:color="auto"/>
              <w:left w:val="single" w:sz="4" w:space="0" w:color="auto"/>
              <w:bottom w:val="double" w:sz="4" w:space="0" w:color="auto"/>
              <w:right w:val="single" w:sz="4" w:space="0" w:color="auto"/>
            </w:tcBorders>
            <w:noWrap/>
            <w:vAlign w:val="center"/>
            <w:hideMark/>
          </w:tcPr>
          <w:p w14:paraId="1D53DBDA"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De 0 a 30 días</w:t>
            </w:r>
          </w:p>
        </w:tc>
        <w:tc>
          <w:tcPr>
            <w:tcW w:w="1131" w:type="dxa"/>
            <w:tcBorders>
              <w:top w:val="single" w:sz="4" w:space="0" w:color="auto"/>
              <w:left w:val="single" w:sz="4" w:space="0" w:color="auto"/>
              <w:bottom w:val="double" w:sz="4" w:space="0" w:color="auto"/>
              <w:right w:val="single" w:sz="4" w:space="0" w:color="auto"/>
            </w:tcBorders>
            <w:noWrap/>
            <w:vAlign w:val="center"/>
            <w:hideMark/>
          </w:tcPr>
          <w:p w14:paraId="35260859"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De 30 a 60 días</w:t>
            </w:r>
          </w:p>
        </w:tc>
        <w:tc>
          <w:tcPr>
            <w:tcW w:w="990" w:type="dxa"/>
            <w:tcBorders>
              <w:top w:val="single" w:sz="4" w:space="0" w:color="auto"/>
              <w:left w:val="single" w:sz="4" w:space="0" w:color="auto"/>
              <w:bottom w:val="double" w:sz="4" w:space="0" w:color="auto"/>
              <w:right w:val="single" w:sz="4" w:space="0" w:color="auto"/>
            </w:tcBorders>
            <w:noWrap/>
            <w:vAlign w:val="center"/>
            <w:hideMark/>
          </w:tcPr>
          <w:p w14:paraId="0F1B031F"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De 60 a 90 días</w:t>
            </w:r>
          </w:p>
        </w:tc>
        <w:tc>
          <w:tcPr>
            <w:tcW w:w="1195" w:type="dxa"/>
            <w:tcBorders>
              <w:top w:val="single" w:sz="4" w:space="0" w:color="auto"/>
              <w:left w:val="single" w:sz="4" w:space="0" w:color="auto"/>
              <w:bottom w:val="double" w:sz="4" w:space="0" w:color="auto"/>
              <w:right w:val="single" w:sz="4" w:space="0" w:color="auto"/>
            </w:tcBorders>
            <w:noWrap/>
            <w:vAlign w:val="center"/>
            <w:hideMark/>
          </w:tcPr>
          <w:p w14:paraId="1A536600"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De 90 a 180 días</w:t>
            </w:r>
          </w:p>
        </w:tc>
        <w:tc>
          <w:tcPr>
            <w:tcW w:w="1195" w:type="dxa"/>
            <w:tcBorders>
              <w:top w:val="single" w:sz="4" w:space="0" w:color="auto"/>
              <w:left w:val="single" w:sz="4" w:space="0" w:color="auto"/>
              <w:bottom w:val="double" w:sz="4" w:space="0" w:color="auto"/>
              <w:right w:val="single" w:sz="4" w:space="0" w:color="auto"/>
            </w:tcBorders>
            <w:noWrap/>
            <w:vAlign w:val="center"/>
            <w:hideMark/>
          </w:tcPr>
          <w:p w14:paraId="0C7CC826"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De 180 a 360 días</w:t>
            </w:r>
          </w:p>
        </w:tc>
        <w:tc>
          <w:tcPr>
            <w:tcW w:w="1022" w:type="dxa"/>
            <w:tcBorders>
              <w:top w:val="single" w:sz="4" w:space="0" w:color="auto"/>
              <w:left w:val="single" w:sz="4" w:space="0" w:color="auto"/>
              <w:bottom w:val="double" w:sz="4" w:space="0" w:color="auto"/>
              <w:right w:val="single" w:sz="4" w:space="0" w:color="auto"/>
            </w:tcBorders>
            <w:noWrap/>
            <w:vAlign w:val="center"/>
            <w:hideMark/>
          </w:tcPr>
          <w:p w14:paraId="2A170B7C"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Más de 360 días</w:t>
            </w:r>
          </w:p>
        </w:tc>
        <w:tc>
          <w:tcPr>
            <w:tcW w:w="1195" w:type="dxa"/>
            <w:tcBorders>
              <w:top w:val="single" w:sz="4" w:space="0" w:color="auto"/>
              <w:left w:val="single" w:sz="4" w:space="0" w:color="auto"/>
              <w:bottom w:val="double" w:sz="4" w:space="0" w:color="auto"/>
              <w:right w:val="single" w:sz="4" w:space="0" w:color="auto"/>
            </w:tcBorders>
            <w:noWrap/>
            <w:vAlign w:val="center"/>
            <w:hideMark/>
          </w:tcPr>
          <w:p w14:paraId="512057EE"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Total</w:t>
            </w:r>
          </w:p>
        </w:tc>
      </w:tr>
      <w:tr w:rsidR="00ED470A" w14:paraId="1141F725" w14:textId="77777777" w:rsidTr="00874B2D">
        <w:trPr>
          <w:trHeight w:val="309"/>
          <w:jc w:val="center"/>
        </w:trPr>
        <w:tc>
          <w:tcPr>
            <w:tcW w:w="1121" w:type="dxa"/>
            <w:tcBorders>
              <w:top w:val="double" w:sz="4" w:space="0" w:color="auto"/>
              <w:left w:val="single" w:sz="4" w:space="0" w:color="auto"/>
              <w:bottom w:val="single" w:sz="4" w:space="0" w:color="auto"/>
              <w:right w:val="single" w:sz="4" w:space="0" w:color="auto"/>
            </w:tcBorders>
            <w:noWrap/>
            <w:vAlign w:val="center"/>
            <w:hideMark/>
          </w:tcPr>
          <w:p w14:paraId="2E313924" w14:textId="77777777" w:rsidR="00ED470A" w:rsidRDefault="00ED470A" w:rsidP="00874B2D">
            <w:pP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ADRES</w:t>
            </w:r>
          </w:p>
        </w:tc>
        <w:tc>
          <w:tcPr>
            <w:tcW w:w="1001" w:type="dxa"/>
            <w:tcBorders>
              <w:top w:val="double" w:sz="4" w:space="0" w:color="auto"/>
              <w:left w:val="single" w:sz="4" w:space="0" w:color="auto"/>
              <w:bottom w:val="single" w:sz="4" w:space="0" w:color="auto"/>
              <w:right w:val="single" w:sz="4" w:space="0" w:color="auto"/>
            </w:tcBorders>
            <w:noWrap/>
            <w:vAlign w:val="center"/>
            <w:hideMark/>
          </w:tcPr>
          <w:p w14:paraId="3169EDA0"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31" w:type="dxa"/>
            <w:tcBorders>
              <w:top w:val="double" w:sz="4" w:space="0" w:color="auto"/>
              <w:left w:val="single" w:sz="4" w:space="0" w:color="auto"/>
              <w:bottom w:val="single" w:sz="4" w:space="0" w:color="auto"/>
              <w:right w:val="single" w:sz="4" w:space="0" w:color="auto"/>
            </w:tcBorders>
            <w:noWrap/>
            <w:vAlign w:val="center"/>
            <w:hideMark/>
          </w:tcPr>
          <w:p w14:paraId="47CDDAE8"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990" w:type="dxa"/>
            <w:tcBorders>
              <w:top w:val="double" w:sz="4" w:space="0" w:color="auto"/>
              <w:left w:val="single" w:sz="4" w:space="0" w:color="auto"/>
              <w:bottom w:val="single" w:sz="4" w:space="0" w:color="auto"/>
              <w:right w:val="single" w:sz="4" w:space="0" w:color="auto"/>
            </w:tcBorders>
            <w:noWrap/>
            <w:vAlign w:val="center"/>
            <w:hideMark/>
          </w:tcPr>
          <w:p w14:paraId="3F53D092"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939.412,00</w:t>
            </w:r>
          </w:p>
        </w:tc>
        <w:tc>
          <w:tcPr>
            <w:tcW w:w="1195" w:type="dxa"/>
            <w:tcBorders>
              <w:top w:val="double" w:sz="4" w:space="0" w:color="auto"/>
              <w:left w:val="single" w:sz="4" w:space="0" w:color="auto"/>
              <w:bottom w:val="single" w:sz="4" w:space="0" w:color="auto"/>
              <w:right w:val="single" w:sz="4" w:space="0" w:color="auto"/>
            </w:tcBorders>
            <w:noWrap/>
            <w:vAlign w:val="center"/>
            <w:hideMark/>
          </w:tcPr>
          <w:p w14:paraId="0D754629"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13.957.252,00</w:t>
            </w:r>
          </w:p>
        </w:tc>
        <w:tc>
          <w:tcPr>
            <w:tcW w:w="1195" w:type="dxa"/>
            <w:tcBorders>
              <w:top w:val="double" w:sz="4" w:space="0" w:color="auto"/>
              <w:left w:val="single" w:sz="4" w:space="0" w:color="auto"/>
              <w:bottom w:val="single" w:sz="4" w:space="0" w:color="auto"/>
              <w:right w:val="single" w:sz="4" w:space="0" w:color="auto"/>
            </w:tcBorders>
            <w:noWrap/>
            <w:vAlign w:val="center"/>
            <w:hideMark/>
          </w:tcPr>
          <w:p w14:paraId="6711538E"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31.502.069,00</w:t>
            </w:r>
          </w:p>
        </w:tc>
        <w:tc>
          <w:tcPr>
            <w:tcW w:w="1022" w:type="dxa"/>
            <w:tcBorders>
              <w:top w:val="double" w:sz="4" w:space="0" w:color="auto"/>
              <w:left w:val="single" w:sz="4" w:space="0" w:color="auto"/>
              <w:bottom w:val="single" w:sz="4" w:space="0" w:color="auto"/>
              <w:right w:val="single" w:sz="4" w:space="0" w:color="auto"/>
            </w:tcBorders>
            <w:noWrap/>
            <w:vAlign w:val="center"/>
            <w:hideMark/>
          </w:tcPr>
          <w:p w14:paraId="1EBF656D"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double" w:sz="4" w:space="0" w:color="auto"/>
              <w:left w:val="single" w:sz="4" w:space="0" w:color="auto"/>
              <w:bottom w:val="single" w:sz="4" w:space="0" w:color="auto"/>
              <w:right w:val="single" w:sz="4" w:space="0" w:color="auto"/>
            </w:tcBorders>
            <w:noWrap/>
            <w:vAlign w:val="center"/>
            <w:hideMark/>
          </w:tcPr>
          <w:p w14:paraId="2FA2BD39"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val="es-419" w:eastAsia="es-CO"/>
              </w:rPr>
              <w:t>46.398.733,00</w:t>
            </w:r>
          </w:p>
        </w:tc>
      </w:tr>
      <w:tr w:rsidR="00ED470A" w14:paraId="5BB63FE3" w14:textId="77777777" w:rsidTr="00874B2D">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center"/>
            <w:hideMark/>
          </w:tcPr>
          <w:p w14:paraId="2AB30C34" w14:textId="77777777" w:rsidR="00ED470A" w:rsidRDefault="00ED470A" w:rsidP="00874B2D">
            <w:pP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NUEVA EPS</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31E7DE7D"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274F32B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704.053,00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45926AB"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B2D2A97"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301.501,00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5EC7ACBC"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2D3A85E2"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392F03EC"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val="es-419" w:eastAsia="es-CO"/>
              </w:rPr>
              <w:t>1.005.554,00</w:t>
            </w:r>
          </w:p>
        </w:tc>
      </w:tr>
      <w:tr w:rsidR="00ED470A" w14:paraId="077ADB5E" w14:textId="77777777" w:rsidTr="00874B2D">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center"/>
            <w:hideMark/>
          </w:tcPr>
          <w:p w14:paraId="79BDC86B" w14:textId="77777777" w:rsidR="00ED470A" w:rsidRDefault="00ED470A" w:rsidP="00874B2D">
            <w:pP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SANITAS</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00BEB2BA"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2EDB34CE"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A859543"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1BBE2D3"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7FF992AD"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38.118,00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247CED1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7A030BE"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38.118,00</w:t>
            </w:r>
          </w:p>
        </w:tc>
      </w:tr>
      <w:tr w:rsidR="00ED470A" w14:paraId="40C3E20C" w14:textId="77777777" w:rsidTr="00874B2D">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center"/>
            <w:hideMark/>
          </w:tcPr>
          <w:p w14:paraId="0F3E5FAC" w14:textId="77777777" w:rsidR="00ED470A" w:rsidRDefault="00ED470A" w:rsidP="00874B2D">
            <w:pP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SURA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66E8F7A3"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12712439"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204.648,00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98769CA"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7AF21E01"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3576125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0DAA3E65"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5728514D"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204.648,00</w:t>
            </w:r>
          </w:p>
        </w:tc>
      </w:tr>
      <w:tr w:rsidR="00ED470A" w14:paraId="2E207F96" w14:textId="77777777" w:rsidTr="00874B2D">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center"/>
            <w:hideMark/>
          </w:tcPr>
          <w:p w14:paraId="35C3AF7E"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val="es-419" w:eastAsia="es-CO"/>
              </w:rPr>
              <w:t>TOTAL</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2F30330A"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0,00</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722DE4C"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908.701,00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FB6F761"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939.412,00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93D220C"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14.258.753,00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9501015"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31.540.187,00</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3F85DAC8"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0,00</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D270CBE"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47.647.053,00</w:t>
            </w:r>
          </w:p>
        </w:tc>
      </w:tr>
    </w:tbl>
    <w:p w14:paraId="2FCB5790" w14:textId="77777777" w:rsidR="00ED470A" w:rsidRPr="00FB7039" w:rsidRDefault="00ED470A" w:rsidP="00ED470A">
      <w:pPr>
        <w:spacing w:before="100" w:beforeAutospacing="1" w:after="100" w:afterAutospacing="1"/>
        <w:jc w:val="both"/>
        <w:rPr>
          <w:rFonts w:eastAsia="Times New Roman"/>
          <w:sz w:val="24"/>
          <w:szCs w:val="24"/>
          <w:lang w:eastAsia="es-CO"/>
        </w:rPr>
      </w:pPr>
      <w:r w:rsidRPr="00FB7039">
        <w:rPr>
          <w:rFonts w:eastAsia="Times New Roman"/>
          <w:sz w:val="24"/>
          <w:szCs w:val="24"/>
          <w:lang w:eastAsia="es-CO"/>
        </w:rPr>
        <w:t>El saldo correspondiente a la EPS Administradora de los Recursos del Sistema General de Seguridad Social en Salud (ADRES) se origina en las incapacidades de una exfuncionaria del Ministerio de Vivienda, Ciudad y Territorio. Este cobro presenta inconsistencias en su reconocimiento entre ADRES y la Dirección de Sanidad de la Policía Nacional, por lo que actualmente se adelantan actuaciones administrativas para su recuperación.</w:t>
      </w:r>
    </w:p>
    <w:p w14:paraId="26EB0063" w14:textId="77777777" w:rsidR="00ED470A" w:rsidRPr="00FB7039" w:rsidRDefault="00ED470A" w:rsidP="00ED470A">
      <w:pPr>
        <w:spacing w:before="100" w:beforeAutospacing="1" w:after="100" w:afterAutospacing="1"/>
        <w:jc w:val="both"/>
        <w:rPr>
          <w:rFonts w:eastAsia="Times New Roman"/>
          <w:sz w:val="24"/>
          <w:szCs w:val="24"/>
          <w:lang w:eastAsia="es-CO"/>
        </w:rPr>
      </w:pPr>
      <w:r w:rsidRPr="00FB7039">
        <w:rPr>
          <w:rFonts w:eastAsia="Times New Roman"/>
          <w:sz w:val="24"/>
          <w:szCs w:val="24"/>
          <w:lang w:eastAsia="es-CO"/>
        </w:rPr>
        <w:t xml:space="preserve">La Dirección de Sanidad de la Policía Nacional negó la transcripción de las incapacidades debido a novedades administrativas dentro de la entidad, lo que ha generado retrasos en el </w:t>
      </w:r>
      <w:r w:rsidRPr="00FB7039">
        <w:rPr>
          <w:rFonts w:eastAsia="Times New Roman"/>
          <w:sz w:val="24"/>
          <w:szCs w:val="24"/>
          <w:lang w:eastAsia="es-CO"/>
        </w:rPr>
        <w:lastRenderedPageBreak/>
        <w:t>proceso de cobro.</w:t>
      </w:r>
    </w:p>
    <w:p w14:paraId="207A9DF9" w14:textId="77777777" w:rsidR="00ED470A" w:rsidRPr="003F74BB" w:rsidRDefault="00ED470A" w:rsidP="00ED470A">
      <w:pPr>
        <w:pStyle w:val="Textoindependiente"/>
        <w:jc w:val="both"/>
        <w:rPr>
          <w:b/>
        </w:rPr>
      </w:pPr>
      <w:r>
        <w:rPr>
          <w:b/>
        </w:rPr>
        <w:t>-</w:t>
      </w:r>
      <w:r w:rsidRPr="003F74BB">
        <w:rPr>
          <w:b/>
        </w:rPr>
        <w:t>NOTA 21. CUENTAS POR PAGAR</w:t>
      </w:r>
      <w:r>
        <w:rPr>
          <w:b/>
        </w:rPr>
        <w:t>.</w:t>
      </w:r>
    </w:p>
    <w:p w14:paraId="1B0B224A" w14:textId="77777777" w:rsidR="00ED470A" w:rsidRDefault="00ED470A" w:rsidP="00ED470A">
      <w:pPr>
        <w:pStyle w:val="Textoindependiente"/>
        <w:jc w:val="both"/>
        <w:rPr>
          <w:bCs/>
        </w:rPr>
      </w:pPr>
    </w:p>
    <w:p w14:paraId="152F39A4" w14:textId="77777777" w:rsidR="00ED470A" w:rsidRPr="003F74BB" w:rsidRDefault="00ED470A" w:rsidP="00ED470A">
      <w:pPr>
        <w:pStyle w:val="Textoindependiente"/>
        <w:jc w:val="both"/>
        <w:rPr>
          <w:b/>
        </w:rPr>
      </w:pPr>
      <w:r w:rsidRPr="003F74BB">
        <w:rPr>
          <w:b/>
        </w:rPr>
        <w:t>21.1.5.</w:t>
      </w:r>
      <w:r>
        <w:rPr>
          <w:b/>
        </w:rPr>
        <w:t xml:space="preserve"> </w:t>
      </w:r>
      <w:r w:rsidRPr="003F74BB">
        <w:rPr>
          <w:b/>
        </w:rPr>
        <w:t>Recursos a favor de terceros</w:t>
      </w:r>
      <w:r>
        <w:rPr>
          <w:b/>
        </w:rPr>
        <w:t>.</w:t>
      </w:r>
    </w:p>
    <w:p w14:paraId="4FC30A5D" w14:textId="77777777" w:rsidR="00ED470A" w:rsidRDefault="00ED470A" w:rsidP="00ED470A">
      <w:pPr>
        <w:pStyle w:val="Textoindependiente"/>
        <w:jc w:val="both"/>
        <w:rPr>
          <w:bCs/>
        </w:rPr>
      </w:pPr>
    </w:p>
    <w:tbl>
      <w:tblPr>
        <w:tblW w:w="8784" w:type="dxa"/>
        <w:jc w:val="center"/>
        <w:tblCellMar>
          <w:left w:w="70" w:type="dxa"/>
          <w:right w:w="70" w:type="dxa"/>
        </w:tblCellMar>
        <w:tblLook w:val="04A0" w:firstRow="1" w:lastRow="0" w:firstColumn="1" w:lastColumn="0" w:noHBand="0" w:noVBand="1"/>
      </w:tblPr>
      <w:tblGrid>
        <w:gridCol w:w="1243"/>
        <w:gridCol w:w="3005"/>
        <w:gridCol w:w="1417"/>
        <w:gridCol w:w="1559"/>
        <w:gridCol w:w="1560"/>
      </w:tblGrid>
      <w:tr w:rsidR="00ED470A" w14:paraId="526A6330" w14:textId="77777777" w:rsidTr="00874B2D">
        <w:trPr>
          <w:trHeight w:val="705"/>
          <w:jc w:val="center"/>
        </w:trPr>
        <w:tc>
          <w:tcPr>
            <w:tcW w:w="1243" w:type="dxa"/>
            <w:tcBorders>
              <w:top w:val="single" w:sz="4" w:space="0" w:color="auto"/>
              <w:left w:val="single" w:sz="4" w:space="0" w:color="auto"/>
              <w:bottom w:val="double" w:sz="4" w:space="0" w:color="auto"/>
              <w:right w:val="single" w:sz="4" w:space="0" w:color="auto"/>
            </w:tcBorders>
            <w:vAlign w:val="center"/>
            <w:hideMark/>
          </w:tcPr>
          <w:p w14:paraId="08717E0F" w14:textId="77777777" w:rsidR="00ED470A" w:rsidRDefault="00ED470A" w:rsidP="00874B2D">
            <w:pPr>
              <w:jc w:val="center"/>
              <w:rPr>
                <w:rFonts w:asciiTheme="minorHAnsi" w:eastAsia="Times New Roman" w:hAnsiTheme="minorHAnsi" w:cstheme="minorHAnsi"/>
                <w:b/>
                <w:bCs/>
                <w:color w:val="000000"/>
                <w:sz w:val="18"/>
                <w:szCs w:val="18"/>
                <w:lang w:val="es-CO" w:eastAsia="es-CO"/>
              </w:rPr>
            </w:pPr>
            <w:r>
              <w:rPr>
                <w:rFonts w:eastAsia="Times New Roman" w:cstheme="minorHAnsi"/>
                <w:b/>
                <w:bCs/>
                <w:color w:val="000000"/>
                <w:sz w:val="18"/>
                <w:szCs w:val="18"/>
                <w:lang w:eastAsia="es-CO"/>
              </w:rPr>
              <w:t>Código</w:t>
            </w:r>
          </w:p>
        </w:tc>
        <w:tc>
          <w:tcPr>
            <w:tcW w:w="3005" w:type="dxa"/>
            <w:tcBorders>
              <w:top w:val="single" w:sz="4" w:space="0" w:color="auto"/>
              <w:left w:val="nil"/>
              <w:bottom w:val="double" w:sz="4" w:space="0" w:color="auto"/>
              <w:right w:val="single" w:sz="4" w:space="0" w:color="auto"/>
            </w:tcBorders>
            <w:vAlign w:val="center"/>
            <w:hideMark/>
          </w:tcPr>
          <w:p w14:paraId="04FDCAFD"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Descripción</w:t>
            </w:r>
          </w:p>
        </w:tc>
        <w:tc>
          <w:tcPr>
            <w:tcW w:w="1417" w:type="dxa"/>
            <w:tcBorders>
              <w:top w:val="single" w:sz="4" w:space="0" w:color="auto"/>
              <w:left w:val="nil"/>
              <w:bottom w:val="double" w:sz="4" w:space="0" w:color="auto"/>
              <w:right w:val="single" w:sz="4" w:space="0" w:color="auto"/>
            </w:tcBorders>
            <w:vAlign w:val="center"/>
            <w:hideMark/>
          </w:tcPr>
          <w:p w14:paraId="1760EE9B"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Periodo Actual</w:t>
            </w:r>
            <w:r>
              <w:rPr>
                <w:rFonts w:eastAsia="Times New Roman" w:cstheme="minorHAnsi"/>
                <w:b/>
                <w:bCs/>
                <w:color w:val="000000"/>
                <w:sz w:val="18"/>
                <w:szCs w:val="18"/>
                <w:lang w:eastAsia="es-CO"/>
              </w:rPr>
              <w:br/>
              <w:t>2024</w:t>
            </w:r>
          </w:p>
        </w:tc>
        <w:tc>
          <w:tcPr>
            <w:tcW w:w="1559" w:type="dxa"/>
            <w:tcBorders>
              <w:top w:val="single" w:sz="4" w:space="0" w:color="auto"/>
              <w:left w:val="nil"/>
              <w:bottom w:val="double" w:sz="4" w:space="0" w:color="auto"/>
              <w:right w:val="single" w:sz="4" w:space="0" w:color="auto"/>
            </w:tcBorders>
            <w:vAlign w:val="center"/>
            <w:hideMark/>
          </w:tcPr>
          <w:p w14:paraId="7CAE679A"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Periodo Anterior</w:t>
            </w:r>
            <w:r>
              <w:rPr>
                <w:rFonts w:eastAsia="Times New Roman" w:cstheme="minorHAnsi"/>
                <w:b/>
                <w:bCs/>
                <w:color w:val="000000"/>
                <w:sz w:val="18"/>
                <w:szCs w:val="18"/>
                <w:lang w:eastAsia="es-CO"/>
              </w:rPr>
              <w:br/>
              <w:t>2023</w:t>
            </w:r>
            <w:r>
              <w:rPr>
                <w:rFonts w:eastAsia="Times New Roman" w:cstheme="minorHAnsi"/>
                <w:b/>
                <w:bCs/>
                <w:color w:val="000000"/>
                <w:sz w:val="18"/>
                <w:szCs w:val="18"/>
                <w:lang w:eastAsia="es-CO"/>
              </w:rPr>
              <w:br/>
              <w:t>REEXPRESADO</w:t>
            </w:r>
          </w:p>
        </w:tc>
        <w:tc>
          <w:tcPr>
            <w:tcW w:w="1560" w:type="dxa"/>
            <w:tcBorders>
              <w:top w:val="single" w:sz="4" w:space="0" w:color="auto"/>
              <w:left w:val="nil"/>
              <w:bottom w:val="double" w:sz="4" w:space="0" w:color="auto"/>
              <w:right w:val="single" w:sz="4" w:space="0" w:color="auto"/>
            </w:tcBorders>
            <w:vAlign w:val="center"/>
            <w:hideMark/>
          </w:tcPr>
          <w:p w14:paraId="49C98118" w14:textId="77777777" w:rsidR="00ED470A" w:rsidRDefault="00ED470A" w:rsidP="00874B2D">
            <w:pPr>
              <w:jc w:val="center"/>
              <w:rPr>
                <w:rFonts w:eastAsia="Times New Roman" w:cstheme="minorHAnsi"/>
                <w:b/>
                <w:bCs/>
                <w:color w:val="000000"/>
                <w:sz w:val="18"/>
                <w:szCs w:val="18"/>
                <w:lang w:eastAsia="es-CO"/>
              </w:rPr>
            </w:pPr>
            <w:r>
              <w:rPr>
                <w:rFonts w:eastAsia="Times New Roman" w:cstheme="minorHAnsi"/>
                <w:b/>
                <w:bCs/>
                <w:color w:val="000000"/>
                <w:sz w:val="18"/>
                <w:szCs w:val="18"/>
                <w:lang w:eastAsia="es-CO"/>
              </w:rPr>
              <w:t>Variación</w:t>
            </w:r>
            <w:r>
              <w:rPr>
                <w:rFonts w:eastAsia="Times New Roman" w:cstheme="minorHAnsi"/>
                <w:b/>
                <w:bCs/>
                <w:color w:val="000000"/>
                <w:sz w:val="18"/>
                <w:szCs w:val="18"/>
                <w:lang w:eastAsia="es-CO"/>
              </w:rPr>
              <w:br/>
              <w:t>Absoluta</w:t>
            </w:r>
          </w:p>
        </w:tc>
      </w:tr>
      <w:tr w:rsidR="00ED470A" w14:paraId="5960A5AD" w14:textId="77777777" w:rsidTr="00874B2D">
        <w:trPr>
          <w:trHeight w:val="300"/>
          <w:jc w:val="center"/>
        </w:trPr>
        <w:tc>
          <w:tcPr>
            <w:tcW w:w="1243" w:type="dxa"/>
            <w:tcBorders>
              <w:top w:val="double" w:sz="4" w:space="0" w:color="auto"/>
              <w:left w:val="single" w:sz="4" w:space="0" w:color="auto"/>
              <w:bottom w:val="single" w:sz="4" w:space="0" w:color="auto"/>
              <w:right w:val="single" w:sz="4" w:space="0" w:color="auto"/>
            </w:tcBorders>
            <w:noWrap/>
            <w:vAlign w:val="center"/>
            <w:hideMark/>
          </w:tcPr>
          <w:p w14:paraId="566C10BD"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2.4.07</w:t>
            </w:r>
          </w:p>
        </w:tc>
        <w:tc>
          <w:tcPr>
            <w:tcW w:w="3005" w:type="dxa"/>
            <w:tcBorders>
              <w:top w:val="double" w:sz="4" w:space="0" w:color="auto"/>
              <w:left w:val="nil"/>
              <w:bottom w:val="single" w:sz="4" w:space="0" w:color="auto"/>
              <w:right w:val="single" w:sz="4" w:space="0" w:color="auto"/>
            </w:tcBorders>
            <w:noWrap/>
            <w:vAlign w:val="center"/>
            <w:hideMark/>
          </w:tcPr>
          <w:p w14:paraId="0ACAF682" w14:textId="77777777" w:rsidR="00ED470A" w:rsidRDefault="00ED470A" w:rsidP="00874B2D">
            <w:pPr>
              <w:rPr>
                <w:rFonts w:eastAsia="Times New Roman" w:cstheme="minorHAnsi"/>
                <w:b/>
                <w:bCs/>
                <w:color w:val="000000"/>
                <w:sz w:val="18"/>
                <w:szCs w:val="18"/>
                <w:lang w:eastAsia="es-CO"/>
              </w:rPr>
            </w:pPr>
            <w:r>
              <w:rPr>
                <w:rFonts w:eastAsia="Times New Roman" w:cstheme="minorHAnsi"/>
                <w:b/>
                <w:bCs/>
                <w:color w:val="000000"/>
                <w:sz w:val="18"/>
                <w:szCs w:val="18"/>
                <w:lang w:eastAsia="es-CO"/>
              </w:rPr>
              <w:t>RECURSOS A FAVOR DE TERCEROS</w:t>
            </w:r>
          </w:p>
        </w:tc>
        <w:tc>
          <w:tcPr>
            <w:tcW w:w="1417" w:type="dxa"/>
            <w:tcBorders>
              <w:top w:val="double" w:sz="4" w:space="0" w:color="auto"/>
              <w:left w:val="nil"/>
              <w:bottom w:val="single" w:sz="4" w:space="0" w:color="auto"/>
              <w:right w:val="single" w:sz="4" w:space="0" w:color="auto"/>
            </w:tcBorders>
            <w:noWrap/>
            <w:vAlign w:val="center"/>
            <w:hideMark/>
          </w:tcPr>
          <w:p w14:paraId="275F9685"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323.713.224,00</w:t>
            </w:r>
          </w:p>
        </w:tc>
        <w:tc>
          <w:tcPr>
            <w:tcW w:w="1559" w:type="dxa"/>
            <w:tcBorders>
              <w:top w:val="double" w:sz="4" w:space="0" w:color="auto"/>
              <w:left w:val="nil"/>
              <w:bottom w:val="single" w:sz="4" w:space="0" w:color="auto"/>
              <w:right w:val="single" w:sz="4" w:space="0" w:color="auto"/>
            </w:tcBorders>
            <w:noWrap/>
            <w:vAlign w:val="center"/>
            <w:hideMark/>
          </w:tcPr>
          <w:p w14:paraId="191E3620"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5.537.882,00</w:t>
            </w:r>
          </w:p>
        </w:tc>
        <w:tc>
          <w:tcPr>
            <w:tcW w:w="1560" w:type="dxa"/>
            <w:tcBorders>
              <w:top w:val="nil"/>
              <w:left w:val="nil"/>
              <w:bottom w:val="single" w:sz="4" w:space="0" w:color="auto"/>
              <w:right w:val="single" w:sz="4" w:space="0" w:color="auto"/>
            </w:tcBorders>
            <w:noWrap/>
            <w:vAlign w:val="center"/>
            <w:hideMark/>
          </w:tcPr>
          <w:p w14:paraId="370F19E1" w14:textId="77777777" w:rsidR="00ED470A" w:rsidRDefault="00ED470A" w:rsidP="00874B2D">
            <w:pPr>
              <w:jc w:val="right"/>
              <w:rPr>
                <w:rFonts w:eastAsia="Times New Roman" w:cstheme="minorHAnsi"/>
                <w:b/>
                <w:bCs/>
                <w:color w:val="000000"/>
                <w:sz w:val="18"/>
                <w:szCs w:val="18"/>
                <w:lang w:eastAsia="es-CO"/>
              </w:rPr>
            </w:pPr>
            <w:r>
              <w:rPr>
                <w:rFonts w:eastAsia="Times New Roman" w:cstheme="minorHAnsi"/>
                <w:b/>
                <w:bCs/>
                <w:color w:val="000000"/>
                <w:sz w:val="18"/>
                <w:szCs w:val="18"/>
                <w:lang w:eastAsia="es-CO"/>
              </w:rPr>
              <w:t>318.175.342,00</w:t>
            </w:r>
          </w:p>
        </w:tc>
      </w:tr>
      <w:tr w:rsidR="00ED470A" w14:paraId="26D2DB0D" w14:textId="77777777" w:rsidTr="00874B2D">
        <w:trPr>
          <w:trHeight w:val="300"/>
          <w:jc w:val="center"/>
        </w:trPr>
        <w:tc>
          <w:tcPr>
            <w:tcW w:w="1243" w:type="dxa"/>
            <w:tcBorders>
              <w:top w:val="nil"/>
              <w:left w:val="single" w:sz="4" w:space="0" w:color="auto"/>
              <w:bottom w:val="single" w:sz="4" w:space="0" w:color="auto"/>
              <w:right w:val="single" w:sz="4" w:space="0" w:color="auto"/>
            </w:tcBorders>
            <w:noWrap/>
            <w:vAlign w:val="center"/>
            <w:hideMark/>
          </w:tcPr>
          <w:p w14:paraId="6BC0CEFD"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2.4.07.06.002</w:t>
            </w:r>
          </w:p>
        </w:tc>
        <w:tc>
          <w:tcPr>
            <w:tcW w:w="3005" w:type="dxa"/>
            <w:tcBorders>
              <w:top w:val="nil"/>
              <w:left w:val="nil"/>
              <w:bottom w:val="single" w:sz="4" w:space="0" w:color="auto"/>
              <w:right w:val="single" w:sz="4" w:space="0" w:color="auto"/>
            </w:tcBorders>
            <w:noWrap/>
            <w:vAlign w:val="center"/>
            <w:hideMark/>
          </w:tcPr>
          <w:p w14:paraId="5ED1A463"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Contribución contrato de obra pública</w:t>
            </w:r>
          </w:p>
        </w:tc>
        <w:tc>
          <w:tcPr>
            <w:tcW w:w="1417" w:type="dxa"/>
            <w:tcBorders>
              <w:top w:val="nil"/>
              <w:left w:val="nil"/>
              <w:bottom w:val="single" w:sz="4" w:space="0" w:color="auto"/>
              <w:right w:val="single" w:sz="4" w:space="0" w:color="auto"/>
            </w:tcBorders>
            <w:noWrap/>
            <w:vAlign w:val="center"/>
            <w:hideMark/>
          </w:tcPr>
          <w:p w14:paraId="2B9C5A22"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304.945.919,00</w:t>
            </w:r>
          </w:p>
        </w:tc>
        <w:tc>
          <w:tcPr>
            <w:tcW w:w="1559" w:type="dxa"/>
            <w:tcBorders>
              <w:top w:val="nil"/>
              <w:left w:val="nil"/>
              <w:bottom w:val="single" w:sz="4" w:space="0" w:color="auto"/>
              <w:right w:val="single" w:sz="4" w:space="0" w:color="auto"/>
            </w:tcBorders>
            <w:noWrap/>
            <w:vAlign w:val="center"/>
            <w:hideMark/>
          </w:tcPr>
          <w:p w14:paraId="283AA0F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w:t>
            </w:r>
          </w:p>
        </w:tc>
        <w:tc>
          <w:tcPr>
            <w:tcW w:w="1560" w:type="dxa"/>
            <w:tcBorders>
              <w:top w:val="nil"/>
              <w:left w:val="nil"/>
              <w:bottom w:val="single" w:sz="4" w:space="0" w:color="auto"/>
              <w:right w:val="single" w:sz="4" w:space="0" w:color="auto"/>
            </w:tcBorders>
            <w:noWrap/>
            <w:vAlign w:val="center"/>
            <w:hideMark/>
          </w:tcPr>
          <w:p w14:paraId="6C3E2308"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304.945.919,00</w:t>
            </w:r>
          </w:p>
        </w:tc>
      </w:tr>
      <w:tr w:rsidR="00ED470A" w14:paraId="71214854" w14:textId="77777777" w:rsidTr="00874B2D">
        <w:trPr>
          <w:trHeight w:val="300"/>
          <w:jc w:val="center"/>
        </w:trPr>
        <w:tc>
          <w:tcPr>
            <w:tcW w:w="1243" w:type="dxa"/>
            <w:tcBorders>
              <w:top w:val="nil"/>
              <w:left w:val="single" w:sz="4" w:space="0" w:color="auto"/>
              <w:bottom w:val="single" w:sz="4" w:space="0" w:color="auto"/>
              <w:right w:val="single" w:sz="4" w:space="0" w:color="auto"/>
            </w:tcBorders>
            <w:noWrap/>
            <w:vAlign w:val="center"/>
            <w:hideMark/>
          </w:tcPr>
          <w:p w14:paraId="022A3FFE"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2.4.07.20.001</w:t>
            </w:r>
          </w:p>
        </w:tc>
        <w:tc>
          <w:tcPr>
            <w:tcW w:w="3005" w:type="dxa"/>
            <w:tcBorders>
              <w:top w:val="nil"/>
              <w:left w:val="nil"/>
              <w:bottom w:val="single" w:sz="4" w:space="0" w:color="auto"/>
              <w:right w:val="single" w:sz="4" w:space="0" w:color="auto"/>
            </w:tcBorders>
            <w:noWrap/>
            <w:vAlign w:val="center"/>
            <w:hideMark/>
          </w:tcPr>
          <w:p w14:paraId="29E5A494"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Recaudos por clasificar</w:t>
            </w:r>
          </w:p>
        </w:tc>
        <w:tc>
          <w:tcPr>
            <w:tcW w:w="1417" w:type="dxa"/>
            <w:tcBorders>
              <w:top w:val="nil"/>
              <w:left w:val="nil"/>
              <w:bottom w:val="single" w:sz="4" w:space="0" w:color="auto"/>
              <w:right w:val="single" w:sz="4" w:space="0" w:color="auto"/>
            </w:tcBorders>
            <w:noWrap/>
            <w:vAlign w:val="center"/>
            <w:hideMark/>
          </w:tcPr>
          <w:p w14:paraId="69E7892C"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2.059.176,00</w:t>
            </w:r>
          </w:p>
        </w:tc>
        <w:tc>
          <w:tcPr>
            <w:tcW w:w="1559" w:type="dxa"/>
            <w:tcBorders>
              <w:top w:val="nil"/>
              <w:left w:val="nil"/>
              <w:bottom w:val="single" w:sz="4" w:space="0" w:color="auto"/>
              <w:right w:val="single" w:sz="4" w:space="0" w:color="auto"/>
            </w:tcBorders>
            <w:noWrap/>
            <w:vAlign w:val="center"/>
            <w:hideMark/>
          </w:tcPr>
          <w:p w14:paraId="728651CB"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759.744,00</w:t>
            </w:r>
          </w:p>
        </w:tc>
        <w:tc>
          <w:tcPr>
            <w:tcW w:w="1560" w:type="dxa"/>
            <w:tcBorders>
              <w:top w:val="nil"/>
              <w:left w:val="nil"/>
              <w:bottom w:val="single" w:sz="4" w:space="0" w:color="auto"/>
              <w:right w:val="single" w:sz="4" w:space="0" w:color="auto"/>
            </w:tcBorders>
            <w:noWrap/>
            <w:vAlign w:val="center"/>
            <w:hideMark/>
          </w:tcPr>
          <w:p w14:paraId="25FCDFC5"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1.299.432,00</w:t>
            </w:r>
          </w:p>
        </w:tc>
      </w:tr>
      <w:tr w:rsidR="00ED470A" w14:paraId="151E9D64" w14:textId="77777777" w:rsidTr="00874B2D">
        <w:trPr>
          <w:trHeight w:val="300"/>
          <w:jc w:val="center"/>
        </w:trPr>
        <w:tc>
          <w:tcPr>
            <w:tcW w:w="1243" w:type="dxa"/>
            <w:tcBorders>
              <w:top w:val="nil"/>
              <w:left w:val="single" w:sz="4" w:space="0" w:color="auto"/>
              <w:bottom w:val="single" w:sz="4" w:space="0" w:color="auto"/>
              <w:right w:val="single" w:sz="4" w:space="0" w:color="auto"/>
            </w:tcBorders>
            <w:noWrap/>
            <w:vAlign w:val="center"/>
            <w:hideMark/>
          </w:tcPr>
          <w:p w14:paraId="24E0AE76"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2.4.07.22.002</w:t>
            </w:r>
          </w:p>
        </w:tc>
        <w:tc>
          <w:tcPr>
            <w:tcW w:w="3005" w:type="dxa"/>
            <w:tcBorders>
              <w:top w:val="nil"/>
              <w:left w:val="nil"/>
              <w:bottom w:val="single" w:sz="4" w:space="0" w:color="auto"/>
              <w:right w:val="single" w:sz="4" w:space="0" w:color="auto"/>
            </w:tcBorders>
            <w:noWrap/>
            <w:vAlign w:val="center"/>
            <w:hideMark/>
          </w:tcPr>
          <w:p w14:paraId="5A91A6BA"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Retención estampilla pro UNAL y otras universidades estatales</w:t>
            </w:r>
          </w:p>
        </w:tc>
        <w:tc>
          <w:tcPr>
            <w:tcW w:w="1417" w:type="dxa"/>
            <w:tcBorders>
              <w:top w:val="nil"/>
              <w:left w:val="nil"/>
              <w:bottom w:val="single" w:sz="4" w:space="0" w:color="auto"/>
              <w:right w:val="single" w:sz="4" w:space="0" w:color="auto"/>
            </w:tcBorders>
            <w:noWrap/>
            <w:vAlign w:val="center"/>
            <w:hideMark/>
          </w:tcPr>
          <w:p w14:paraId="20B620D0"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15.958.129,00</w:t>
            </w:r>
          </w:p>
        </w:tc>
        <w:tc>
          <w:tcPr>
            <w:tcW w:w="1559" w:type="dxa"/>
            <w:tcBorders>
              <w:top w:val="nil"/>
              <w:left w:val="nil"/>
              <w:bottom w:val="single" w:sz="4" w:space="0" w:color="auto"/>
              <w:right w:val="single" w:sz="4" w:space="0" w:color="auto"/>
            </w:tcBorders>
            <w:noWrap/>
            <w:vAlign w:val="center"/>
            <w:hideMark/>
          </w:tcPr>
          <w:p w14:paraId="06158CFB"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4.778.138,00</w:t>
            </w:r>
          </w:p>
        </w:tc>
        <w:tc>
          <w:tcPr>
            <w:tcW w:w="1560" w:type="dxa"/>
            <w:tcBorders>
              <w:top w:val="nil"/>
              <w:left w:val="nil"/>
              <w:bottom w:val="single" w:sz="4" w:space="0" w:color="auto"/>
              <w:right w:val="single" w:sz="4" w:space="0" w:color="auto"/>
            </w:tcBorders>
            <w:noWrap/>
            <w:vAlign w:val="center"/>
            <w:hideMark/>
          </w:tcPr>
          <w:p w14:paraId="03CE1C41"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11.179.991,00</w:t>
            </w:r>
          </w:p>
        </w:tc>
      </w:tr>
      <w:tr w:rsidR="00ED470A" w14:paraId="78B9101B" w14:textId="77777777" w:rsidTr="00874B2D">
        <w:trPr>
          <w:trHeight w:val="300"/>
          <w:jc w:val="center"/>
        </w:trPr>
        <w:tc>
          <w:tcPr>
            <w:tcW w:w="1243" w:type="dxa"/>
            <w:tcBorders>
              <w:top w:val="nil"/>
              <w:left w:val="single" w:sz="4" w:space="0" w:color="auto"/>
              <w:bottom w:val="single" w:sz="4" w:space="0" w:color="auto"/>
              <w:right w:val="single" w:sz="4" w:space="0" w:color="auto"/>
            </w:tcBorders>
            <w:noWrap/>
            <w:vAlign w:val="center"/>
            <w:hideMark/>
          </w:tcPr>
          <w:p w14:paraId="5288CC82"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2.4.07.90.001</w:t>
            </w:r>
          </w:p>
        </w:tc>
        <w:tc>
          <w:tcPr>
            <w:tcW w:w="3005" w:type="dxa"/>
            <w:tcBorders>
              <w:top w:val="nil"/>
              <w:left w:val="nil"/>
              <w:bottom w:val="single" w:sz="4" w:space="0" w:color="auto"/>
              <w:right w:val="single" w:sz="4" w:space="0" w:color="auto"/>
            </w:tcBorders>
            <w:noWrap/>
            <w:vAlign w:val="center"/>
            <w:hideMark/>
          </w:tcPr>
          <w:p w14:paraId="651A867E" w14:textId="77777777" w:rsidR="00ED470A" w:rsidRDefault="00ED470A" w:rsidP="00874B2D">
            <w:pPr>
              <w:rPr>
                <w:rFonts w:eastAsia="Times New Roman" w:cstheme="minorHAnsi"/>
                <w:color w:val="000000"/>
                <w:sz w:val="18"/>
                <w:szCs w:val="18"/>
                <w:lang w:eastAsia="es-CO"/>
              </w:rPr>
            </w:pPr>
            <w:r>
              <w:rPr>
                <w:rFonts w:eastAsia="Times New Roman" w:cstheme="minorHAnsi"/>
                <w:color w:val="000000"/>
                <w:sz w:val="18"/>
                <w:szCs w:val="18"/>
                <w:lang w:eastAsia="es-CO"/>
              </w:rPr>
              <w:t>Otros recursos a favor de terceros</w:t>
            </w:r>
          </w:p>
        </w:tc>
        <w:tc>
          <w:tcPr>
            <w:tcW w:w="1417" w:type="dxa"/>
            <w:tcBorders>
              <w:top w:val="nil"/>
              <w:left w:val="nil"/>
              <w:bottom w:val="single" w:sz="4" w:space="0" w:color="auto"/>
              <w:right w:val="single" w:sz="4" w:space="0" w:color="auto"/>
            </w:tcBorders>
            <w:noWrap/>
            <w:vAlign w:val="center"/>
            <w:hideMark/>
          </w:tcPr>
          <w:p w14:paraId="45A685DC"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750.000,00</w:t>
            </w:r>
          </w:p>
        </w:tc>
        <w:tc>
          <w:tcPr>
            <w:tcW w:w="1559" w:type="dxa"/>
            <w:tcBorders>
              <w:top w:val="nil"/>
              <w:left w:val="nil"/>
              <w:bottom w:val="single" w:sz="4" w:space="0" w:color="auto"/>
              <w:right w:val="single" w:sz="4" w:space="0" w:color="auto"/>
            </w:tcBorders>
            <w:noWrap/>
            <w:vAlign w:val="center"/>
            <w:hideMark/>
          </w:tcPr>
          <w:p w14:paraId="206A2CF4"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w:t>
            </w:r>
          </w:p>
        </w:tc>
        <w:tc>
          <w:tcPr>
            <w:tcW w:w="1560" w:type="dxa"/>
            <w:tcBorders>
              <w:top w:val="nil"/>
              <w:left w:val="nil"/>
              <w:bottom w:val="single" w:sz="4" w:space="0" w:color="auto"/>
              <w:right w:val="single" w:sz="4" w:space="0" w:color="auto"/>
            </w:tcBorders>
            <w:noWrap/>
            <w:vAlign w:val="center"/>
            <w:hideMark/>
          </w:tcPr>
          <w:p w14:paraId="244B52ED" w14:textId="77777777" w:rsidR="00ED470A" w:rsidRDefault="00ED470A" w:rsidP="00874B2D">
            <w:pPr>
              <w:jc w:val="right"/>
              <w:rPr>
                <w:rFonts w:eastAsia="Times New Roman" w:cstheme="minorHAnsi"/>
                <w:color w:val="000000"/>
                <w:sz w:val="18"/>
                <w:szCs w:val="18"/>
                <w:lang w:eastAsia="es-CO"/>
              </w:rPr>
            </w:pPr>
            <w:r>
              <w:rPr>
                <w:rFonts w:eastAsia="Times New Roman" w:cstheme="minorHAnsi"/>
                <w:color w:val="000000"/>
                <w:sz w:val="18"/>
                <w:szCs w:val="18"/>
                <w:lang w:eastAsia="es-CO"/>
              </w:rPr>
              <w:t>750.000,00</w:t>
            </w:r>
          </w:p>
        </w:tc>
      </w:tr>
    </w:tbl>
    <w:p w14:paraId="6EABDCFC" w14:textId="77777777" w:rsidR="00ED470A" w:rsidRDefault="00ED470A" w:rsidP="00ED470A">
      <w:pPr>
        <w:pStyle w:val="Textoindependiente"/>
        <w:jc w:val="both"/>
        <w:rPr>
          <w:bCs/>
        </w:rPr>
      </w:pPr>
    </w:p>
    <w:p w14:paraId="52498F14" w14:textId="77777777" w:rsidR="00ED470A" w:rsidRPr="003F74BB" w:rsidRDefault="00ED470A" w:rsidP="00ED470A">
      <w:pPr>
        <w:pStyle w:val="Textoindependiente"/>
        <w:jc w:val="both"/>
        <w:rPr>
          <w:b/>
        </w:rPr>
      </w:pPr>
      <w:r w:rsidRPr="003F74BB">
        <w:rPr>
          <w:b/>
        </w:rPr>
        <w:t>21.1.5.2. Recaudos por reclasificar.</w:t>
      </w:r>
    </w:p>
    <w:p w14:paraId="6B02E2E1" w14:textId="77777777" w:rsidR="00ED470A" w:rsidRDefault="00ED470A" w:rsidP="00ED470A">
      <w:pPr>
        <w:pStyle w:val="Textoindependiente"/>
        <w:jc w:val="both"/>
        <w:rPr>
          <w:bCs/>
        </w:rPr>
      </w:pPr>
    </w:p>
    <w:tbl>
      <w:tblPr>
        <w:tblW w:w="8779" w:type="dxa"/>
        <w:jc w:val="center"/>
        <w:tblCellMar>
          <w:left w:w="70" w:type="dxa"/>
          <w:right w:w="70" w:type="dxa"/>
        </w:tblCellMar>
        <w:tblLook w:val="04A0" w:firstRow="1" w:lastRow="0" w:firstColumn="1" w:lastColumn="0" w:noHBand="0" w:noVBand="1"/>
      </w:tblPr>
      <w:tblGrid>
        <w:gridCol w:w="1124"/>
        <w:gridCol w:w="3119"/>
        <w:gridCol w:w="1559"/>
        <w:gridCol w:w="1560"/>
        <w:gridCol w:w="1417"/>
      </w:tblGrid>
      <w:tr w:rsidR="00ED470A" w14:paraId="28DBC494" w14:textId="77777777" w:rsidTr="00874B2D">
        <w:trPr>
          <w:trHeight w:val="240"/>
          <w:jc w:val="center"/>
        </w:trPr>
        <w:tc>
          <w:tcPr>
            <w:tcW w:w="1124" w:type="dxa"/>
            <w:vMerge w:val="restart"/>
            <w:tcBorders>
              <w:top w:val="single" w:sz="8" w:space="0" w:color="auto"/>
              <w:left w:val="single" w:sz="8" w:space="0" w:color="auto"/>
              <w:bottom w:val="single" w:sz="8" w:space="0" w:color="000000"/>
              <w:right w:val="nil"/>
            </w:tcBorders>
            <w:vAlign w:val="center"/>
            <w:hideMark/>
          </w:tcPr>
          <w:p w14:paraId="68C6D22A" w14:textId="77777777" w:rsidR="00ED470A" w:rsidRDefault="00ED470A" w:rsidP="00874B2D">
            <w:pPr>
              <w:jc w:val="cente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eastAsia="es-CO"/>
              </w:rPr>
              <w:t>Código</w:t>
            </w:r>
          </w:p>
        </w:tc>
        <w:tc>
          <w:tcPr>
            <w:tcW w:w="3119" w:type="dxa"/>
            <w:vMerge w:val="restart"/>
            <w:tcBorders>
              <w:top w:val="single" w:sz="8" w:space="0" w:color="auto"/>
              <w:left w:val="single" w:sz="8" w:space="0" w:color="auto"/>
              <w:bottom w:val="single" w:sz="8" w:space="0" w:color="000000"/>
              <w:right w:val="single" w:sz="8" w:space="0" w:color="auto"/>
            </w:tcBorders>
            <w:vAlign w:val="center"/>
            <w:hideMark/>
          </w:tcPr>
          <w:p w14:paraId="2E797BFC"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Descripción</w:t>
            </w:r>
          </w:p>
        </w:tc>
        <w:tc>
          <w:tcPr>
            <w:tcW w:w="1559" w:type="dxa"/>
            <w:tcBorders>
              <w:top w:val="single" w:sz="8" w:space="0" w:color="auto"/>
              <w:left w:val="nil"/>
              <w:bottom w:val="nil"/>
              <w:right w:val="nil"/>
            </w:tcBorders>
            <w:vAlign w:val="center"/>
            <w:hideMark/>
          </w:tcPr>
          <w:p w14:paraId="05964D84"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Periodo Actual</w:t>
            </w:r>
          </w:p>
        </w:tc>
        <w:tc>
          <w:tcPr>
            <w:tcW w:w="1560" w:type="dxa"/>
            <w:tcBorders>
              <w:top w:val="single" w:sz="8" w:space="0" w:color="auto"/>
              <w:left w:val="single" w:sz="8" w:space="0" w:color="auto"/>
              <w:bottom w:val="nil"/>
              <w:right w:val="single" w:sz="8" w:space="0" w:color="auto"/>
            </w:tcBorders>
            <w:vAlign w:val="center"/>
            <w:hideMark/>
          </w:tcPr>
          <w:p w14:paraId="722861B2"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Periodo Anterior</w:t>
            </w:r>
          </w:p>
        </w:tc>
        <w:tc>
          <w:tcPr>
            <w:tcW w:w="1417" w:type="dxa"/>
            <w:tcBorders>
              <w:top w:val="single" w:sz="8" w:space="0" w:color="auto"/>
              <w:left w:val="nil"/>
              <w:bottom w:val="nil"/>
              <w:right w:val="single" w:sz="8" w:space="0" w:color="auto"/>
            </w:tcBorders>
            <w:vAlign w:val="center"/>
            <w:hideMark/>
          </w:tcPr>
          <w:p w14:paraId="1238D1F8"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Variación</w:t>
            </w:r>
          </w:p>
        </w:tc>
      </w:tr>
      <w:tr w:rsidR="00ED470A" w14:paraId="5D3E6425" w14:textId="77777777" w:rsidTr="00874B2D">
        <w:trPr>
          <w:trHeight w:val="249"/>
          <w:jc w:val="center"/>
        </w:trPr>
        <w:tc>
          <w:tcPr>
            <w:tcW w:w="0" w:type="auto"/>
            <w:vMerge/>
            <w:tcBorders>
              <w:top w:val="single" w:sz="8" w:space="0" w:color="auto"/>
              <w:left w:val="single" w:sz="8" w:space="0" w:color="auto"/>
              <w:bottom w:val="single" w:sz="8" w:space="0" w:color="000000"/>
              <w:right w:val="nil"/>
            </w:tcBorders>
            <w:vAlign w:val="center"/>
            <w:hideMark/>
          </w:tcPr>
          <w:p w14:paraId="12111F0F" w14:textId="77777777" w:rsidR="00ED470A" w:rsidRDefault="00ED470A" w:rsidP="00874B2D">
            <w:pPr>
              <w:spacing w:line="276" w:lineRule="auto"/>
              <w:rPr>
                <w:rFonts w:ascii="Calibri" w:eastAsia="Times New Roman" w:hAnsi="Calibri" w:cs="Calibri"/>
                <w:b/>
                <w:bCs/>
                <w:color w:val="000000"/>
                <w:kern w:val="2"/>
                <w:sz w:val="18"/>
                <w:szCs w:val="18"/>
                <w:lang w:eastAsia="es-CO"/>
                <w14:ligatures w14:val="standardContextua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E14C41" w14:textId="77777777" w:rsidR="00ED470A" w:rsidRDefault="00ED470A" w:rsidP="00874B2D">
            <w:pPr>
              <w:spacing w:line="276" w:lineRule="auto"/>
              <w:rPr>
                <w:rFonts w:ascii="Calibri" w:eastAsia="Times New Roman" w:hAnsi="Calibri" w:cs="Calibri"/>
                <w:b/>
                <w:bCs/>
                <w:color w:val="000000"/>
                <w:kern w:val="2"/>
                <w:sz w:val="18"/>
                <w:szCs w:val="18"/>
                <w:lang w:eastAsia="es-CO"/>
                <w14:ligatures w14:val="standardContextual"/>
              </w:rPr>
            </w:pPr>
          </w:p>
        </w:tc>
        <w:tc>
          <w:tcPr>
            <w:tcW w:w="1559" w:type="dxa"/>
            <w:tcBorders>
              <w:top w:val="nil"/>
              <w:left w:val="nil"/>
              <w:bottom w:val="single" w:sz="8" w:space="0" w:color="auto"/>
              <w:right w:val="nil"/>
            </w:tcBorders>
            <w:vAlign w:val="center"/>
            <w:hideMark/>
          </w:tcPr>
          <w:p w14:paraId="1F37303C"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2024</w:t>
            </w:r>
          </w:p>
        </w:tc>
        <w:tc>
          <w:tcPr>
            <w:tcW w:w="1560" w:type="dxa"/>
            <w:tcBorders>
              <w:top w:val="nil"/>
              <w:left w:val="single" w:sz="8" w:space="0" w:color="auto"/>
              <w:bottom w:val="single" w:sz="8" w:space="0" w:color="auto"/>
              <w:right w:val="single" w:sz="8" w:space="0" w:color="auto"/>
            </w:tcBorders>
            <w:vAlign w:val="center"/>
            <w:hideMark/>
          </w:tcPr>
          <w:p w14:paraId="23422060"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2023</w:t>
            </w:r>
          </w:p>
        </w:tc>
        <w:tc>
          <w:tcPr>
            <w:tcW w:w="1417" w:type="dxa"/>
            <w:tcBorders>
              <w:top w:val="nil"/>
              <w:left w:val="nil"/>
              <w:bottom w:val="single" w:sz="8" w:space="0" w:color="auto"/>
              <w:right w:val="single" w:sz="8" w:space="0" w:color="auto"/>
            </w:tcBorders>
            <w:vAlign w:val="center"/>
            <w:hideMark/>
          </w:tcPr>
          <w:p w14:paraId="3AE0CDA7" w14:textId="77777777" w:rsidR="00ED470A" w:rsidRDefault="00ED470A" w:rsidP="00874B2D">
            <w:pPr>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Absoluta</w:t>
            </w:r>
          </w:p>
        </w:tc>
      </w:tr>
      <w:tr w:rsidR="00ED470A" w14:paraId="4DAFFBE0" w14:textId="77777777" w:rsidTr="00874B2D">
        <w:trPr>
          <w:trHeight w:val="249"/>
          <w:jc w:val="center"/>
        </w:trPr>
        <w:tc>
          <w:tcPr>
            <w:tcW w:w="1124" w:type="dxa"/>
            <w:tcBorders>
              <w:top w:val="nil"/>
              <w:left w:val="single" w:sz="8" w:space="0" w:color="auto"/>
              <w:bottom w:val="single" w:sz="8" w:space="0" w:color="auto"/>
              <w:right w:val="single" w:sz="8" w:space="0" w:color="auto"/>
            </w:tcBorders>
            <w:noWrap/>
            <w:vAlign w:val="center"/>
            <w:hideMark/>
          </w:tcPr>
          <w:p w14:paraId="3D94CF89"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2.4.07.20</w:t>
            </w:r>
          </w:p>
        </w:tc>
        <w:tc>
          <w:tcPr>
            <w:tcW w:w="3119" w:type="dxa"/>
            <w:tcBorders>
              <w:top w:val="nil"/>
              <w:left w:val="nil"/>
              <w:bottom w:val="single" w:sz="8" w:space="0" w:color="auto"/>
              <w:right w:val="single" w:sz="8" w:space="0" w:color="auto"/>
            </w:tcBorders>
            <w:vAlign w:val="center"/>
            <w:hideMark/>
          </w:tcPr>
          <w:p w14:paraId="10EA8A6C"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Recaudos por clasificar</w:t>
            </w:r>
          </w:p>
        </w:tc>
        <w:tc>
          <w:tcPr>
            <w:tcW w:w="1559" w:type="dxa"/>
            <w:tcBorders>
              <w:top w:val="nil"/>
              <w:left w:val="nil"/>
              <w:bottom w:val="single" w:sz="8" w:space="0" w:color="auto"/>
              <w:right w:val="single" w:sz="8" w:space="0" w:color="auto"/>
            </w:tcBorders>
            <w:vAlign w:val="center"/>
            <w:hideMark/>
          </w:tcPr>
          <w:p w14:paraId="10CD07EF"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2.059.176,00</w:t>
            </w:r>
          </w:p>
        </w:tc>
        <w:tc>
          <w:tcPr>
            <w:tcW w:w="1560" w:type="dxa"/>
            <w:tcBorders>
              <w:top w:val="nil"/>
              <w:left w:val="nil"/>
              <w:bottom w:val="single" w:sz="8" w:space="0" w:color="auto"/>
              <w:right w:val="single" w:sz="8" w:space="0" w:color="auto"/>
            </w:tcBorders>
            <w:vAlign w:val="center"/>
            <w:hideMark/>
          </w:tcPr>
          <w:p w14:paraId="24B6263B"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759.744,00</w:t>
            </w:r>
          </w:p>
        </w:tc>
        <w:tc>
          <w:tcPr>
            <w:tcW w:w="1417" w:type="dxa"/>
            <w:tcBorders>
              <w:top w:val="nil"/>
              <w:left w:val="nil"/>
              <w:bottom w:val="single" w:sz="8" w:space="0" w:color="auto"/>
              <w:right w:val="single" w:sz="8" w:space="0" w:color="auto"/>
            </w:tcBorders>
            <w:vAlign w:val="center"/>
            <w:hideMark/>
          </w:tcPr>
          <w:p w14:paraId="7AE56711"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1.299.432,00</w:t>
            </w:r>
          </w:p>
        </w:tc>
      </w:tr>
    </w:tbl>
    <w:p w14:paraId="735E8E39" w14:textId="77777777" w:rsidR="00ED470A" w:rsidRDefault="00ED470A" w:rsidP="00ED470A">
      <w:pPr>
        <w:pStyle w:val="Textoindependiente"/>
        <w:jc w:val="both"/>
        <w:rPr>
          <w:bCs/>
        </w:rPr>
      </w:pPr>
    </w:p>
    <w:p w14:paraId="0D831659" w14:textId="77777777" w:rsidR="00ED470A" w:rsidRDefault="00ED470A" w:rsidP="00ED470A">
      <w:pPr>
        <w:pStyle w:val="Textoindependiente"/>
        <w:jc w:val="both"/>
        <w:rPr>
          <w:bCs/>
        </w:rPr>
      </w:pPr>
      <w:r w:rsidRPr="003F74BB">
        <w:rPr>
          <w:bCs/>
        </w:rPr>
        <w:t>El saldo de esta cuenta se compone de Documentos de Recaudo por Clasificar correspondientes a licencias pagadas por la EPS en diciembre de la vigencia 2024 pero que serán reconocidas por el MVCT en enero de la vigencia 2025, por valor de $1.327.238,00, y Documentos de Recaudo por Clasificar sobre los cuales fueron constituidos acreedores por consignaciones en exceso, que reflejaran su pago en la vigencia 2025 por valor de $731.938,00.</w:t>
      </w:r>
    </w:p>
    <w:p w14:paraId="78FD0EB3" w14:textId="77777777" w:rsidR="00ED470A" w:rsidRDefault="00ED470A" w:rsidP="00ED470A">
      <w:pPr>
        <w:pStyle w:val="Textoindependiente"/>
        <w:jc w:val="both"/>
        <w:rPr>
          <w:bCs/>
        </w:rPr>
      </w:pPr>
    </w:p>
    <w:tbl>
      <w:tblPr>
        <w:tblW w:w="8500" w:type="dxa"/>
        <w:jc w:val="center"/>
        <w:tblCellMar>
          <w:left w:w="70" w:type="dxa"/>
          <w:right w:w="70" w:type="dxa"/>
        </w:tblCellMar>
        <w:tblLook w:val="04A0" w:firstRow="1" w:lastRow="0" w:firstColumn="1" w:lastColumn="0" w:noHBand="0" w:noVBand="1"/>
      </w:tblPr>
      <w:tblGrid>
        <w:gridCol w:w="1200"/>
        <w:gridCol w:w="1200"/>
        <w:gridCol w:w="6100"/>
      </w:tblGrid>
      <w:tr w:rsidR="00ED470A" w14:paraId="3CC6316C" w14:textId="77777777" w:rsidTr="00874B2D">
        <w:trPr>
          <w:trHeight w:val="233"/>
          <w:jc w:val="center"/>
        </w:trPr>
        <w:tc>
          <w:tcPr>
            <w:tcW w:w="1200" w:type="dxa"/>
            <w:tcBorders>
              <w:top w:val="single" w:sz="4" w:space="0" w:color="000000"/>
              <w:left w:val="single" w:sz="4" w:space="0" w:color="000000"/>
              <w:bottom w:val="single" w:sz="4" w:space="0" w:color="000000"/>
              <w:right w:val="single" w:sz="4" w:space="0" w:color="000000"/>
            </w:tcBorders>
            <w:hideMark/>
          </w:tcPr>
          <w:p w14:paraId="1F29D5FA" w14:textId="77777777" w:rsidR="00ED470A" w:rsidRDefault="00ED470A" w:rsidP="00874B2D">
            <w:pPr>
              <w:jc w:val="center"/>
              <w:rPr>
                <w:rFonts w:ascii="Calibri" w:eastAsia="Times New Roman" w:hAnsi="Calibri" w:cs="Calibri"/>
                <w:b/>
                <w:bCs/>
                <w:sz w:val="18"/>
                <w:szCs w:val="18"/>
                <w:lang w:val="es-CO" w:eastAsia="es-CO"/>
              </w:rPr>
            </w:pPr>
            <w:r>
              <w:rPr>
                <w:rFonts w:ascii="Calibri" w:eastAsia="Times New Roman" w:hAnsi="Calibri" w:cs="Calibri"/>
                <w:b/>
                <w:bCs/>
                <w:sz w:val="18"/>
                <w:szCs w:val="18"/>
                <w:lang w:eastAsia="es-CO"/>
              </w:rPr>
              <w:t>No. DRXC</w:t>
            </w:r>
          </w:p>
        </w:tc>
        <w:tc>
          <w:tcPr>
            <w:tcW w:w="1200" w:type="dxa"/>
            <w:tcBorders>
              <w:top w:val="single" w:sz="4" w:space="0" w:color="000000"/>
              <w:left w:val="nil"/>
              <w:bottom w:val="single" w:sz="4" w:space="0" w:color="000000"/>
              <w:right w:val="single" w:sz="4" w:space="0" w:color="000000"/>
            </w:tcBorders>
            <w:hideMark/>
          </w:tcPr>
          <w:p w14:paraId="23028F7E" w14:textId="77777777" w:rsidR="00ED470A" w:rsidRDefault="00ED470A" w:rsidP="00874B2D">
            <w:pPr>
              <w:jc w:val="center"/>
              <w:rPr>
                <w:rFonts w:ascii="Calibri" w:eastAsia="Times New Roman" w:hAnsi="Calibri" w:cs="Calibri"/>
                <w:b/>
                <w:bCs/>
                <w:sz w:val="18"/>
                <w:szCs w:val="18"/>
                <w:lang w:eastAsia="es-CO"/>
              </w:rPr>
            </w:pPr>
            <w:r>
              <w:rPr>
                <w:rFonts w:ascii="Calibri" w:eastAsia="Times New Roman" w:hAnsi="Calibri" w:cs="Calibri"/>
                <w:b/>
                <w:bCs/>
                <w:sz w:val="18"/>
                <w:szCs w:val="18"/>
                <w:lang w:eastAsia="es-CO"/>
              </w:rPr>
              <w:t>VALOR</w:t>
            </w:r>
          </w:p>
        </w:tc>
        <w:tc>
          <w:tcPr>
            <w:tcW w:w="6100" w:type="dxa"/>
            <w:tcBorders>
              <w:top w:val="single" w:sz="4" w:space="0" w:color="000000"/>
              <w:left w:val="nil"/>
              <w:bottom w:val="single" w:sz="4" w:space="0" w:color="000000"/>
              <w:right w:val="single" w:sz="4" w:space="0" w:color="000000"/>
            </w:tcBorders>
            <w:hideMark/>
          </w:tcPr>
          <w:p w14:paraId="3447AD0A" w14:textId="77777777" w:rsidR="00ED470A" w:rsidRDefault="00ED470A" w:rsidP="00874B2D">
            <w:pPr>
              <w:jc w:val="center"/>
              <w:rPr>
                <w:rFonts w:ascii="Calibri" w:eastAsia="Times New Roman" w:hAnsi="Calibri" w:cs="Calibri"/>
                <w:b/>
                <w:bCs/>
                <w:sz w:val="18"/>
                <w:szCs w:val="18"/>
                <w:lang w:eastAsia="es-CO"/>
              </w:rPr>
            </w:pPr>
            <w:r>
              <w:rPr>
                <w:rFonts w:ascii="Calibri" w:eastAsia="Times New Roman" w:hAnsi="Calibri" w:cs="Calibri"/>
                <w:b/>
                <w:bCs/>
                <w:sz w:val="18"/>
                <w:szCs w:val="18"/>
                <w:lang w:eastAsia="es-CO"/>
              </w:rPr>
              <w:t>CONCEPTO</w:t>
            </w:r>
          </w:p>
        </w:tc>
      </w:tr>
      <w:tr w:rsidR="00ED470A" w14:paraId="03466B52" w14:textId="77777777" w:rsidTr="00874B2D">
        <w:trPr>
          <w:trHeight w:val="699"/>
          <w:jc w:val="center"/>
        </w:trPr>
        <w:tc>
          <w:tcPr>
            <w:tcW w:w="1200" w:type="dxa"/>
            <w:tcBorders>
              <w:top w:val="nil"/>
              <w:left w:val="single" w:sz="4" w:space="0" w:color="000000"/>
              <w:bottom w:val="single" w:sz="4" w:space="0" w:color="000000"/>
              <w:right w:val="single" w:sz="4" w:space="0" w:color="000000"/>
            </w:tcBorders>
            <w:hideMark/>
          </w:tcPr>
          <w:p w14:paraId="1A62DF71"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17530124</w:t>
            </w:r>
          </w:p>
        </w:tc>
        <w:tc>
          <w:tcPr>
            <w:tcW w:w="1200" w:type="dxa"/>
            <w:tcBorders>
              <w:top w:val="nil"/>
              <w:left w:val="nil"/>
              <w:bottom w:val="single" w:sz="4" w:space="0" w:color="000000"/>
              <w:right w:val="single" w:sz="4" w:space="0" w:color="000000"/>
            </w:tcBorders>
            <w:hideMark/>
          </w:tcPr>
          <w:p w14:paraId="5E22B868"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1.075.892,00</w:t>
            </w:r>
          </w:p>
        </w:tc>
        <w:tc>
          <w:tcPr>
            <w:tcW w:w="6100" w:type="dxa"/>
            <w:tcBorders>
              <w:top w:val="nil"/>
              <w:left w:val="nil"/>
              <w:bottom w:val="single" w:sz="4" w:space="0" w:color="000000"/>
              <w:right w:val="single" w:sz="4" w:space="0" w:color="000000"/>
            </w:tcBorders>
            <w:hideMark/>
          </w:tcPr>
          <w:p w14:paraId="75095D1F"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Tesorería aplica $3.073.979 y queda un saldo de $1.075.892 para aplicar en enero 2025 licencia de paternidad Juan Sebastián Hernández </w:t>
            </w:r>
            <w:proofErr w:type="spellStart"/>
            <w:r>
              <w:rPr>
                <w:rFonts w:ascii="Calibri" w:eastAsia="Times New Roman" w:hAnsi="Calibri" w:cs="Calibri"/>
                <w:color w:val="000000"/>
                <w:sz w:val="18"/>
                <w:szCs w:val="18"/>
                <w:lang w:eastAsia="es-CO"/>
              </w:rPr>
              <w:t>Yunis</w:t>
            </w:r>
            <w:proofErr w:type="spellEnd"/>
          </w:p>
        </w:tc>
      </w:tr>
      <w:tr w:rsidR="00ED470A" w14:paraId="4601D1DA" w14:textId="77777777" w:rsidTr="00874B2D">
        <w:trPr>
          <w:trHeight w:val="534"/>
          <w:jc w:val="center"/>
        </w:trPr>
        <w:tc>
          <w:tcPr>
            <w:tcW w:w="1200" w:type="dxa"/>
            <w:tcBorders>
              <w:top w:val="nil"/>
              <w:left w:val="single" w:sz="4" w:space="0" w:color="000000"/>
              <w:bottom w:val="single" w:sz="4" w:space="0" w:color="000000"/>
              <w:right w:val="single" w:sz="4" w:space="0" w:color="000000"/>
            </w:tcBorders>
            <w:hideMark/>
          </w:tcPr>
          <w:p w14:paraId="3F8FE269"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17199924</w:t>
            </w:r>
          </w:p>
        </w:tc>
        <w:tc>
          <w:tcPr>
            <w:tcW w:w="1200" w:type="dxa"/>
            <w:tcBorders>
              <w:top w:val="nil"/>
              <w:left w:val="nil"/>
              <w:bottom w:val="single" w:sz="4" w:space="0" w:color="000000"/>
              <w:right w:val="single" w:sz="4" w:space="0" w:color="000000"/>
            </w:tcBorders>
            <w:hideMark/>
          </w:tcPr>
          <w:p w14:paraId="0DEDA3C7"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411.882,00</w:t>
            </w:r>
          </w:p>
        </w:tc>
        <w:tc>
          <w:tcPr>
            <w:tcW w:w="6100" w:type="dxa"/>
            <w:tcBorders>
              <w:top w:val="nil"/>
              <w:left w:val="nil"/>
              <w:bottom w:val="single" w:sz="4" w:space="0" w:color="000000"/>
              <w:right w:val="single" w:sz="4" w:space="0" w:color="000000"/>
            </w:tcBorders>
            <w:hideMark/>
          </w:tcPr>
          <w:p w14:paraId="70B0B44D"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Constitución de acreedor por consignaciones en exceso</w:t>
            </w:r>
          </w:p>
        </w:tc>
      </w:tr>
      <w:tr w:rsidR="00ED470A" w14:paraId="5CAA2B3B" w14:textId="77777777" w:rsidTr="00874B2D">
        <w:trPr>
          <w:trHeight w:val="567"/>
          <w:jc w:val="center"/>
        </w:trPr>
        <w:tc>
          <w:tcPr>
            <w:tcW w:w="1200" w:type="dxa"/>
            <w:tcBorders>
              <w:top w:val="nil"/>
              <w:left w:val="single" w:sz="4" w:space="0" w:color="000000"/>
              <w:bottom w:val="single" w:sz="4" w:space="0" w:color="000000"/>
              <w:right w:val="single" w:sz="4" w:space="0" w:color="000000"/>
            </w:tcBorders>
            <w:hideMark/>
          </w:tcPr>
          <w:p w14:paraId="4EDC76FB"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15789324</w:t>
            </w:r>
          </w:p>
        </w:tc>
        <w:tc>
          <w:tcPr>
            <w:tcW w:w="1200" w:type="dxa"/>
            <w:tcBorders>
              <w:top w:val="nil"/>
              <w:left w:val="nil"/>
              <w:bottom w:val="single" w:sz="4" w:space="0" w:color="000000"/>
              <w:right w:val="single" w:sz="4" w:space="0" w:color="000000"/>
            </w:tcBorders>
            <w:hideMark/>
          </w:tcPr>
          <w:p w14:paraId="7ACD4C67"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320.056,00</w:t>
            </w:r>
          </w:p>
        </w:tc>
        <w:tc>
          <w:tcPr>
            <w:tcW w:w="6100" w:type="dxa"/>
            <w:tcBorders>
              <w:top w:val="nil"/>
              <w:left w:val="nil"/>
              <w:bottom w:val="single" w:sz="4" w:space="0" w:color="000000"/>
              <w:right w:val="single" w:sz="4" w:space="0" w:color="000000"/>
            </w:tcBorders>
            <w:hideMark/>
          </w:tcPr>
          <w:p w14:paraId="30F907BA"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Constitución de acreedor por consignaciones en exceso</w:t>
            </w:r>
          </w:p>
        </w:tc>
      </w:tr>
      <w:tr w:rsidR="00ED470A" w14:paraId="2F61BB70" w14:textId="77777777" w:rsidTr="00874B2D">
        <w:trPr>
          <w:trHeight w:val="612"/>
          <w:jc w:val="center"/>
        </w:trPr>
        <w:tc>
          <w:tcPr>
            <w:tcW w:w="1200" w:type="dxa"/>
            <w:tcBorders>
              <w:top w:val="nil"/>
              <w:left w:val="single" w:sz="4" w:space="0" w:color="000000"/>
              <w:bottom w:val="single" w:sz="4" w:space="0" w:color="000000"/>
              <w:right w:val="single" w:sz="4" w:space="0" w:color="000000"/>
            </w:tcBorders>
            <w:hideMark/>
          </w:tcPr>
          <w:p w14:paraId="07496D4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17870624</w:t>
            </w:r>
          </w:p>
        </w:tc>
        <w:tc>
          <w:tcPr>
            <w:tcW w:w="1200" w:type="dxa"/>
            <w:tcBorders>
              <w:top w:val="nil"/>
              <w:left w:val="nil"/>
              <w:bottom w:val="single" w:sz="4" w:space="0" w:color="000000"/>
              <w:right w:val="single" w:sz="4" w:space="0" w:color="000000"/>
            </w:tcBorders>
            <w:hideMark/>
          </w:tcPr>
          <w:p w14:paraId="26F1CD0E"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153.975,00</w:t>
            </w:r>
          </w:p>
        </w:tc>
        <w:tc>
          <w:tcPr>
            <w:tcW w:w="6100" w:type="dxa"/>
            <w:tcBorders>
              <w:top w:val="nil"/>
              <w:left w:val="nil"/>
              <w:bottom w:val="single" w:sz="4" w:space="0" w:color="000000"/>
              <w:right w:val="single" w:sz="4" w:space="0" w:color="000000"/>
            </w:tcBorders>
            <w:hideMark/>
          </w:tcPr>
          <w:p w14:paraId="25545586"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Traslado de fondos PCD EPS sanitas SAS - Tesorería aplica $4.773.172, el saldo de $153.975 se aplica en nómina de enero 2025 Sandra Marcela Narváez Parada</w:t>
            </w:r>
          </w:p>
        </w:tc>
      </w:tr>
      <w:tr w:rsidR="00ED470A" w14:paraId="646BC663" w14:textId="77777777" w:rsidTr="00874B2D">
        <w:trPr>
          <w:trHeight w:val="675"/>
          <w:jc w:val="center"/>
        </w:trPr>
        <w:tc>
          <w:tcPr>
            <w:tcW w:w="1200" w:type="dxa"/>
            <w:tcBorders>
              <w:top w:val="nil"/>
              <w:left w:val="single" w:sz="4" w:space="0" w:color="000000"/>
              <w:bottom w:val="single" w:sz="4" w:space="0" w:color="000000"/>
              <w:right w:val="single" w:sz="4" w:space="0" w:color="000000"/>
            </w:tcBorders>
            <w:hideMark/>
          </w:tcPr>
          <w:p w14:paraId="536095A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17363024</w:t>
            </w:r>
          </w:p>
        </w:tc>
        <w:tc>
          <w:tcPr>
            <w:tcW w:w="1200" w:type="dxa"/>
            <w:tcBorders>
              <w:top w:val="nil"/>
              <w:left w:val="nil"/>
              <w:bottom w:val="single" w:sz="4" w:space="0" w:color="000000"/>
              <w:right w:val="single" w:sz="4" w:space="0" w:color="000000"/>
            </w:tcBorders>
            <w:hideMark/>
          </w:tcPr>
          <w:p w14:paraId="3B59D29A"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62.429,00</w:t>
            </w:r>
          </w:p>
        </w:tc>
        <w:tc>
          <w:tcPr>
            <w:tcW w:w="6100" w:type="dxa"/>
            <w:tcBorders>
              <w:top w:val="nil"/>
              <w:left w:val="nil"/>
              <w:bottom w:val="single" w:sz="4" w:space="0" w:color="000000"/>
              <w:right w:val="single" w:sz="4" w:space="0" w:color="000000"/>
            </w:tcBorders>
            <w:hideMark/>
          </w:tcPr>
          <w:p w14:paraId="7FF13ADA"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Traslado de fondos PCD EPS Sanitas SAS - Tesorería aplica $611.700, el saldo de $62.429 es para nómina de enero Claudia Carolina Acosta Romero</w:t>
            </w:r>
          </w:p>
        </w:tc>
      </w:tr>
      <w:tr w:rsidR="00ED470A" w14:paraId="03EF3D75" w14:textId="77777777" w:rsidTr="00874B2D">
        <w:trPr>
          <w:trHeight w:val="795"/>
          <w:jc w:val="center"/>
        </w:trPr>
        <w:tc>
          <w:tcPr>
            <w:tcW w:w="1200" w:type="dxa"/>
            <w:tcBorders>
              <w:top w:val="nil"/>
              <w:left w:val="single" w:sz="4" w:space="0" w:color="000000"/>
              <w:bottom w:val="nil"/>
              <w:right w:val="single" w:sz="4" w:space="0" w:color="000000"/>
            </w:tcBorders>
            <w:hideMark/>
          </w:tcPr>
          <w:p w14:paraId="15A6B449"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17924724</w:t>
            </w:r>
          </w:p>
        </w:tc>
        <w:tc>
          <w:tcPr>
            <w:tcW w:w="1200" w:type="dxa"/>
            <w:tcBorders>
              <w:top w:val="nil"/>
              <w:left w:val="nil"/>
              <w:bottom w:val="nil"/>
              <w:right w:val="single" w:sz="4" w:space="0" w:color="000000"/>
            </w:tcBorders>
            <w:hideMark/>
          </w:tcPr>
          <w:p w14:paraId="375F12B6" w14:textId="77777777" w:rsidR="00ED470A" w:rsidRDefault="00ED470A" w:rsidP="00874B2D">
            <w:pPr>
              <w:jc w:val="right"/>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34.942,00</w:t>
            </w:r>
          </w:p>
        </w:tc>
        <w:tc>
          <w:tcPr>
            <w:tcW w:w="6100" w:type="dxa"/>
            <w:tcBorders>
              <w:top w:val="nil"/>
              <w:left w:val="nil"/>
              <w:bottom w:val="single" w:sz="4" w:space="0" w:color="000000"/>
              <w:right w:val="single" w:sz="4" w:space="0" w:color="000000"/>
            </w:tcBorders>
            <w:hideMark/>
          </w:tcPr>
          <w:p w14:paraId="555DA0D0" w14:textId="77777777" w:rsidR="00ED470A" w:rsidRDefault="00ED470A" w:rsidP="00874B2D">
            <w:pP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Tesorería aplica $99.835 el saldo de $34.942 se aplica en la nómina de enero 2025 Lady Johana Niño Rodríguez</w:t>
            </w:r>
          </w:p>
        </w:tc>
      </w:tr>
      <w:tr w:rsidR="00ED470A" w14:paraId="66AC563C" w14:textId="77777777" w:rsidTr="00874B2D">
        <w:trPr>
          <w:trHeight w:val="233"/>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0C156894" w14:textId="77777777" w:rsidR="00ED470A" w:rsidRDefault="00ED470A" w:rsidP="00874B2D">
            <w:pP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TOTAL</w:t>
            </w:r>
          </w:p>
        </w:tc>
        <w:tc>
          <w:tcPr>
            <w:tcW w:w="1200" w:type="dxa"/>
            <w:tcBorders>
              <w:top w:val="single" w:sz="4" w:space="0" w:color="auto"/>
              <w:left w:val="nil"/>
              <w:bottom w:val="single" w:sz="4" w:space="0" w:color="auto"/>
              <w:right w:val="single" w:sz="4" w:space="0" w:color="auto"/>
            </w:tcBorders>
            <w:noWrap/>
            <w:vAlign w:val="bottom"/>
            <w:hideMark/>
          </w:tcPr>
          <w:p w14:paraId="2C59BCA6" w14:textId="77777777" w:rsidR="00ED470A" w:rsidRDefault="00ED470A" w:rsidP="00874B2D">
            <w:pPr>
              <w:jc w:val="right"/>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2.059.176,00</w:t>
            </w:r>
          </w:p>
        </w:tc>
        <w:tc>
          <w:tcPr>
            <w:tcW w:w="6100" w:type="dxa"/>
            <w:noWrap/>
            <w:vAlign w:val="bottom"/>
            <w:hideMark/>
          </w:tcPr>
          <w:p w14:paraId="09A6FFB4" w14:textId="77777777" w:rsidR="00ED470A" w:rsidRDefault="00ED470A" w:rsidP="00874B2D">
            <w:pPr>
              <w:rPr>
                <w:rFonts w:ascii="Calibri" w:eastAsia="Times New Roman" w:hAnsi="Calibri" w:cs="Calibri"/>
                <w:b/>
                <w:bCs/>
                <w:color w:val="000000"/>
                <w:sz w:val="18"/>
                <w:szCs w:val="18"/>
                <w:lang w:eastAsia="es-CO"/>
              </w:rPr>
            </w:pPr>
          </w:p>
        </w:tc>
      </w:tr>
    </w:tbl>
    <w:p w14:paraId="7C751E53" w14:textId="77777777" w:rsidR="00ED470A" w:rsidRDefault="00ED470A" w:rsidP="00ED470A">
      <w:pPr>
        <w:pStyle w:val="Textoindependiente"/>
        <w:jc w:val="both"/>
        <w:rPr>
          <w:bCs/>
        </w:rPr>
      </w:pPr>
    </w:p>
    <w:p w14:paraId="341950E3" w14:textId="77777777" w:rsidR="00ED470A" w:rsidRPr="003F74BB" w:rsidRDefault="00ED470A" w:rsidP="00ED470A">
      <w:pPr>
        <w:pStyle w:val="Textoindependiente"/>
        <w:jc w:val="both"/>
        <w:rPr>
          <w:b/>
        </w:rPr>
      </w:pPr>
      <w:r>
        <w:rPr>
          <w:b/>
        </w:rPr>
        <w:t>-</w:t>
      </w:r>
      <w:r w:rsidRPr="003F74BB">
        <w:rPr>
          <w:b/>
        </w:rPr>
        <w:t xml:space="preserve">NOTA 23. PROVISIONES. </w:t>
      </w:r>
    </w:p>
    <w:p w14:paraId="4A40DC52" w14:textId="77777777" w:rsidR="00ED470A" w:rsidRPr="003F74BB" w:rsidRDefault="00ED470A" w:rsidP="00ED470A">
      <w:pPr>
        <w:pStyle w:val="Textoindependiente"/>
        <w:jc w:val="both"/>
        <w:rPr>
          <w:b/>
        </w:rPr>
      </w:pPr>
    </w:p>
    <w:p w14:paraId="3551170C" w14:textId="77777777" w:rsidR="00ED470A" w:rsidRPr="003F74BB" w:rsidRDefault="00ED470A" w:rsidP="00ED470A">
      <w:pPr>
        <w:pStyle w:val="Textoindependiente"/>
        <w:jc w:val="both"/>
        <w:rPr>
          <w:b/>
        </w:rPr>
      </w:pPr>
      <w:r w:rsidRPr="003F74BB">
        <w:rPr>
          <w:b/>
        </w:rPr>
        <w:t>23.1. Litigios y demandas</w:t>
      </w:r>
      <w:r>
        <w:rPr>
          <w:b/>
        </w:rPr>
        <w:t>.</w:t>
      </w:r>
    </w:p>
    <w:p w14:paraId="02EDF85C" w14:textId="77777777" w:rsidR="00ED470A" w:rsidRPr="003F74BB" w:rsidRDefault="00ED470A" w:rsidP="00ED470A">
      <w:pPr>
        <w:pStyle w:val="Textoindependiente"/>
        <w:jc w:val="both"/>
        <w:rPr>
          <w:b/>
        </w:rPr>
      </w:pPr>
    </w:p>
    <w:tbl>
      <w:tblPr>
        <w:tblW w:w="5620" w:type="dxa"/>
        <w:tblInd w:w="1604" w:type="dxa"/>
        <w:tblCellMar>
          <w:left w:w="70" w:type="dxa"/>
          <w:right w:w="70" w:type="dxa"/>
        </w:tblCellMar>
        <w:tblLook w:val="04A0" w:firstRow="1" w:lastRow="0" w:firstColumn="1" w:lastColumn="0" w:noHBand="0" w:noVBand="1"/>
      </w:tblPr>
      <w:tblGrid>
        <w:gridCol w:w="1200"/>
        <w:gridCol w:w="2440"/>
        <w:gridCol w:w="1980"/>
      </w:tblGrid>
      <w:tr w:rsidR="00ED470A" w14:paraId="444E0117" w14:textId="77777777" w:rsidTr="00874B2D">
        <w:trPr>
          <w:trHeight w:val="300"/>
        </w:trPr>
        <w:tc>
          <w:tcPr>
            <w:tcW w:w="1200" w:type="dxa"/>
            <w:vMerge w:val="restart"/>
            <w:tcBorders>
              <w:top w:val="single" w:sz="8" w:space="0" w:color="auto"/>
              <w:left w:val="single" w:sz="8" w:space="0" w:color="auto"/>
              <w:bottom w:val="single" w:sz="8" w:space="0" w:color="000000"/>
              <w:right w:val="single" w:sz="8" w:space="0" w:color="auto"/>
            </w:tcBorders>
            <w:vAlign w:val="center"/>
            <w:hideMark/>
          </w:tcPr>
          <w:p w14:paraId="7E5DA275" w14:textId="77777777" w:rsidR="00ED470A" w:rsidRDefault="00ED470A" w:rsidP="00874B2D">
            <w:pPr>
              <w:jc w:val="center"/>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eastAsia="es-CO"/>
              </w:rPr>
              <w:t>CÓDIGO</w:t>
            </w:r>
          </w:p>
        </w:tc>
        <w:tc>
          <w:tcPr>
            <w:tcW w:w="2440" w:type="dxa"/>
            <w:vMerge w:val="restart"/>
            <w:tcBorders>
              <w:top w:val="single" w:sz="8" w:space="0" w:color="auto"/>
              <w:left w:val="single" w:sz="8" w:space="0" w:color="auto"/>
              <w:bottom w:val="single" w:sz="8" w:space="0" w:color="000000"/>
              <w:right w:val="single" w:sz="8" w:space="0" w:color="auto"/>
            </w:tcBorders>
            <w:vAlign w:val="center"/>
            <w:hideMark/>
          </w:tcPr>
          <w:p w14:paraId="692E55D2" w14:textId="77777777" w:rsidR="00ED470A" w:rsidRDefault="00ED470A" w:rsidP="00874B2D">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DESCRIPCIÓN</w:t>
            </w:r>
          </w:p>
        </w:tc>
        <w:tc>
          <w:tcPr>
            <w:tcW w:w="1980" w:type="dxa"/>
            <w:tcBorders>
              <w:top w:val="single" w:sz="8" w:space="0" w:color="auto"/>
              <w:left w:val="nil"/>
              <w:bottom w:val="nil"/>
              <w:right w:val="single" w:sz="8" w:space="0" w:color="auto"/>
            </w:tcBorders>
            <w:vAlign w:val="center"/>
            <w:hideMark/>
          </w:tcPr>
          <w:p w14:paraId="319F38AD" w14:textId="77777777" w:rsidR="00ED470A" w:rsidRDefault="00ED470A" w:rsidP="00874B2D">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PERIODO ACTUAL 2024</w:t>
            </w:r>
          </w:p>
        </w:tc>
      </w:tr>
      <w:tr w:rsidR="00ED470A" w14:paraId="464D9D60" w14:textId="77777777" w:rsidTr="00874B2D">
        <w:trPr>
          <w:trHeight w:val="6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8CAAB1" w14:textId="77777777" w:rsidR="00ED470A" w:rsidRDefault="00ED470A" w:rsidP="00874B2D">
            <w:pPr>
              <w:spacing w:line="276" w:lineRule="auto"/>
              <w:rPr>
                <w:rFonts w:ascii="Calibri" w:eastAsia="Times New Roman" w:hAnsi="Calibri" w:cs="Calibri"/>
                <w:b/>
                <w:bCs/>
                <w:color w:val="000000"/>
                <w:kern w:val="2"/>
                <w:sz w:val="20"/>
                <w:szCs w:val="20"/>
                <w:lang w:eastAsia="es-CO"/>
                <w14:ligatures w14:val="standardContextua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7D3240" w14:textId="77777777" w:rsidR="00ED470A" w:rsidRDefault="00ED470A" w:rsidP="00874B2D">
            <w:pPr>
              <w:spacing w:line="276" w:lineRule="auto"/>
              <w:rPr>
                <w:rFonts w:ascii="Calibri" w:eastAsia="Times New Roman" w:hAnsi="Calibri" w:cs="Calibri"/>
                <w:b/>
                <w:bCs/>
                <w:color w:val="000000"/>
                <w:kern w:val="2"/>
                <w:sz w:val="20"/>
                <w:szCs w:val="20"/>
                <w:lang w:eastAsia="es-CO"/>
                <w14:ligatures w14:val="standardContextual"/>
              </w:rPr>
            </w:pPr>
          </w:p>
        </w:tc>
        <w:tc>
          <w:tcPr>
            <w:tcW w:w="1980" w:type="dxa"/>
            <w:tcBorders>
              <w:top w:val="nil"/>
              <w:left w:val="nil"/>
              <w:bottom w:val="single" w:sz="8" w:space="0" w:color="auto"/>
              <w:right w:val="single" w:sz="8" w:space="0" w:color="auto"/>
            </w:tcBorders>
            <w:vAlign w:val="center"/>
            <w:hideMark/>
          </w:tcPr>
          <w:p w14:paraId="27FD9519" w14:textId="77777777" w:rsidR="00ED470A" w:rsidRDefault="00ED470A" w:rsidP="00874B2D">
            <w:pPr>
              <w:rPr>
                <w:rFonts w:ascii="Calibri" w:eastAsia="Times New Roman" w:hAnsi="Calibri" w:cs="Calibri"/>
                <w:b/>
                <w:bCs/>
                <w:color w:val="000000"/>
                <w:sz w:val="20"/>
                <w:szCs w:val="20"/>
                <w:lang w:eastAsia="es-CO"/>
              </w:rPr>
            </w:pPr>
          </w:p>
        </w:tc>
      </w:tr>
      <w:tr w:rsidR="00ED470A" w14:paraId="41B684C8" w14:textId="77777777" w:rsidTr="00874B2D">
        <w:trPr>
          <w:trHeight w:val="315"/>
        </w:trPr>
        <w:tc>
          <w:tcPr>
            <w:tcW w:w="1200" w:type="dxa"/>
            <w:tcBorders>
              <w:top w:val="nil"/>
              <w:left w:val="single" w:sz="8" w:space="0" w:color="auto"/>
              <w:bottom w:val="single" w:sz="8" w:space="0" w:color="auto"/>
              <w:right w:val="single" w:sz="8" w:space="0" w:color="auto"/>
            </w:tcBorders>
            <w:noWrap/>
            <w:vAlign w:val="center"/>
            <w:hideMark/>
          </w:tcPr>
          <w:p w14:paraId="2A9B35AE" w14:textId="77777777" w:rsidR="00ED470A" w:rsidRDefault="00ED470A" w:rsidP="00874B2D">
            <w:pPr>
              <w:rPr>
                <w:rFonts w:ascii="Calibri" w:eastAsia="Times New Roman" w:hAnsi="Calibri" w:cs="Calibri"/>
                <w:b/>
                <w:bCs/>
                <w:color w:val="000000"/>
                <w:kern w:val="2"/>
                <w:sz w:val="20"/>
                <w:szCs w:val="20"/>
                <w:lang w:eastAsia="es-CO"/>
                <w14:ligatures w14:val="standardContextual"/>
              </w:rPr>
            </w:pPr>
            <w:r>
              <w:rPr>
                <w:rFonts w:ascii="Calibri" w:eastAsia="Times New Roman" w:hAnsi="Calibri" w:cs="Calibri"/>
                <w:b/>
                <w:bCs/>
                <w:color w:val="000000"/>
                <w:sz w:val="20"/>
                <w:szCs w:val="20"/>
                <w:lang w:eastAsia="es-CO"/>
              </w:rPr>
              <w:t>2.7</w:t>
            </w:r>
          </w:p>
        </w:tc>
        <w:tc>
          <w:tcPr>
            <w:tcW w:w="2440" w:type="dxa"/>
            <w:tcBorders>
              <w:top w:val="nil"/>
              <w:left w:val="nil"/>
              <w:bottom w:val="single" w:sz="8" w:space="0" w:color="auto"/>
              <w:right w:val="single" w:sz="8" w:space="0" w:color="auto"/>
            </w:tcBorders>
            <w:noWrap/>
            <w:vAlign w:val="center"/>
            <w:hideMark/>
          </w:tcPr>
          <w:p w14:paraId="1F672AD5" w14:textId="77777777" w:rsidR="00ED470A" w:rsidRDefault="00ED470A" w:rsidP="00874B2D">
            <w:pP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PROVISIONES</w:t>
            </w:r>
          </w:p>
        </w:tc>
        <w:tc>
          <w:tcPr>
            <w:tcW w:w="1980" w:type="dxa"/>
            <w:tcBorders>
              <w:top w:val="nil"/>
              <w:left w:val="nil"/>
              <w:bottom w:val="single" w:sz="8" w:space="0" w:color="auto"/>
              <w:right w:val="single" w:sz="8" w:space="0" w:color="auto"/>
            </w:tcBorders>
            <w:noWrap/>
            <w:vAlign w:val="center"/>
            <w:hideMark/>
          </w:tcPr>
          <w:p w14:paraId="53E2DFF4" w14:textId="77777777" w:rsidR="00ED470A" w:rsidRDefault="00ED470A" w:rsidP="00874B2D">
            <w:pPr>
              <w:jc w:val="right"/>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2.639.619.415,00</w:t>
            </w:r>
          </w:p>
        </w:tc>
      </w:tr>
      <w:tr w:rsidR="00ED470A" w14:paraId="2E95D0E0" w14:textId="77777777" w:rsidTr="00874B2D">
        <w:trPr>
          <w:trHeight w:val="315"/>
        </w:trPr>
        <w:tc>
          <w:tcPr>
            <w:tcW w:w="1200" w:type="dxa"/>
            <w:tcBorders>
              <w:top w:val="nil"/>
              <w:left w:val="single" w:sz="8" w:space="0" w:color="auto"/>
              <w:bottom w:val="single" w:sz="8" w:space="0" w:color="auto"/>
              <w:right w:val="single" w:sz="8" w:space="0" w:color="auto"/>
            </w:tcBorders>
            <w:noWrap/>
            <w:vAlign w:val="center"/>
            <w:hideMark/>
          </w:tcPr>
          <w:p w14:paraId="1210D123" w14:textId="77777777" w:rsidR="00ED470A" w:rsidRDefault="00ED470A" w:rsidP="00874B2D">
            <w:pP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2.7.01</w:t>
            </w:r>
          </w:p>
        </w:tc>
        <w:tc>
          <w:tcPr>
            <w:tcW w:w="2440" w:type="dxa"/>
            <w:tcBorders>
              <w:top w:val="nil"/>
              <w:left w:val="nil"/>
              <w:bottom w:val="single" w:sz="8" w:space="0" w:color="auto"/>
              <w:right w:val="single" w:sz="8" w:space="0" w:color="auto"/>
            </w:tcBorders>
            <w:noWrap/>
            <w:vAlign w:val="center"/>
            <w:hideMark/>
          </w:tcPr>
          <w:p w14:paraId="2A33F572" w14:textId="77777777" w:rsidR="00ED470A" w:rsidRDefault="00ED470A" w:rsidP="00874B2D">
            <w:pP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LITIGIOS Y DEMANDAS</w:t>
            </w:r>
          </w:p>
        </w:tc>
        <w:tc>
          <w:tcPr>
            <w:tcW w:w="1980" w:type="dxa"/>
            <w:tcBorders>
              <w:top w:val="nil"/>
              <w:left w:val="nil"/>
              <w:bottom w:val="single" w:sz="8" w:space="0" w:color="auto"/>
              <w:right w:val="single" w:sz="8" w:space="0" w:color="auto"/>
            </w:tcBorders>
            <w:noWrap/>
            <w:vAlign w:val="center"/>
            <w:hideMark/>
          </w:tcPr>
          <w:p w14:paraId="265BE611" w14:textId="77777777" w:rsidR="00ED470A" w:rsidRDefault="00ED470A" w:rsidP="00874B2D">
            <w:pPr>
              <w:jc w:val="right"/>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2.639.619.415,00</w:t>
            </w:r>
          </w:p>
        </w:tc>
      </w:tr>
      <w:tr w:rsidR="00ED470A" w14:paraId="3BC391E8" w14:textId="77777777" w:rsidTr="00874B2D">
        <w:trPr>
          <w:trHeight w:val="315"/>
        </w:trPr>
        <w:tc>
          <w:tcPr>
            <w:tcW w:w="1200" w:type="dxa"/>
            <w:tcBorders>
              <w:top w:val="nil"/>
              <w:left w:val="single" w:sz="8" w:space="0" w:color="auto"/>
              <w:bottom w:val="single" w:sz="8" w:space="0" w:color="auto"/>
              <w:right w:val="single" w:sz="8" w:space="0" w:color="auto"/>
            </w:tcBorders>
            <w:noWrap/>
            <w:vAlign w:val="center"/>
            <w:hideMark/>
          </w:tcPr>
          <w:p w14:paraId="447AEBC7"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2.7.01.01</w:t>
            </w:r>
          </w:p>
        </w:tc>
        <w:tc>
          <w:tcPr>
            <w:tcW w:w="2440" w:type="dxa"/>
            <w:tcBorders>
              <w:top w:val="nil"/>
              <w:left w:val="nil"/>
              <w:bottom w:val="single" w:sz="8" w:space="0" w:color="auto"/>
              <w:right w:val="single" w:sz="8" w:space="0" w:color="auto"/>
            </w:tcBorders>
            <w:noWrap/>
            <w:vAlign w:val="center"/>
            <w:hideMark/>
          </w:tcPr>
          <w:p w14:paraId="3AB4194B"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Civiles</w:t>
            </w:r>
          </w:p>
        </w:tc>
        <w:tc>
          <w:tcPr>
            <w:tcW w:w="1980" w:type="dxa"/>
            <w:tcBorders>
              <w:top w:val="nil"/>
              <w:left w:val="nil"/>
              <w:bottom w:val="single" w:sz="8" w:space="0" w:color="auto"/>
              <w:right w:val="single" w:sz="8" w:space="0" w:color="auto"/>
            </w:tcBorders>
            <w:noWrap/>
            <w:vAlign w:val="center"/>
            <w:hideMark/>
          </w:tcPr>
          <w:p w14:paraId="2A3B3095"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0,00</w:t>
            </w:r>
          </w:p>
        </w:tc>
      </w:tr>
      <w:tr w:rsidR="00ED470A" w14:paraId="6F6F9BC1" w14:textId="77777777" w:rsidTr="00874B2D">
        <w:trPr>
          <w:trHeight w:val="315"/>
        </w:trPr>
        <w:tc>
          <w:tcPr>
            <w:tcW w:w="1200" w:type="dxa"/>
            <w:tcBorders>
              <w:top w:val="nil"/>
              <w:left w:val="single" w:sz="8" w:space="0" w:color="auto"/>
              <w:bottom w:val="single" w:sz="8" w:space="0" w:color="auto"/>
              <w:right w:val="single" w:sz="8" w:space="0" w:color="auto"/>
            </w:tcBorders>
            <w:noWrap/>
            <w:vAlign w:val="center"/>
            <w:hideMark/>
          </w:tcPr>
          <w:p w14:paraId="58C13996"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2.7.01.03</w:t>
            </w:r>
          </w:p>
        </w:tc>
        <w:tc>
          <w:tcPr>
            <w:tcW w:w="2440" w:type="dxa"/>
            <w:tcBorders>
              <w:top w:val="nil"/>
              <w:left w:val="nil"/>
              <w:bottom w:val="single" w:sz="8" w:space="0" w:color="auto"/>
              <w:right w:val="single" w:sz="8" w:space="0" w:color="auto"/>
            </w:tcBorders>
            <w:noWrap/>
            <w:vAlign w:val="center"/>
            <w:hideMark/>
          </w:tcPr>
          <w:p w14:paraId="07CB1433"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Administrativas</w:t>
            </w:r>
          </w:p>
        </w:tc>
        <w:tc>
          <w:tcPr>
            <w:tcW w:w="1980" w:type="dxa"/>
            <w:tcBorders>
              <w:top w:val="nil"/>
              <w:left w:val="nil"/>
              <w:bottom w:val="single" w:sz="8" w:space="0" w:color="auto"/>
              <w:right w:val="single" w:sz="8" w:space="0" w:color="auto"/>
            </w:tcBorders>
            <w:noWrap/>
            <w:vAlign w:val="center"/>
            <w:hideMark/>
          </w:tcPr>
          <w:p w14:paraId="14D2A0C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2.457.400.006,00</w:t>
            </w:r>
          </w:p>
        </w:tc>
      </w:tr>
      <w:tr w:rsidR="00ED470A" w14:paraId="206C41D6" w14:textId="77777777" w:rsidTr="00874B2D">
        <w:trPr>
          <w:trHeight w:val="315"/>
        </w:trPr>
        <w:tc>
          <w:tcPr>
            <w:tcW w:w="1200" w:type="dxa"/>
            <w:tcBorders>
              <w:top w:val="nil"/>
              <w:left w:val="single" w:sz="8" w:space="0" w:color="auto"/>
              <w:bottom w:val="single" w:sz="8" w:space="0" w:color="auto"/>
              <w:right w:val="single" w:sz="8" w:space="0" w:color="auto"/>
            </w:tcBorders>
            <w:noWrap/>
            <w:vAlign w:val="center"/>
            <w:hideMark/>
          </w:tcPr>
          <w:p w14:paraId="27B73FAA"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2.7.01.05</w:t>
            </w:r>
          </w:p>
        </w:tc>
        <w:tc>
          <w:tcPr>
            <w:tcW w:w="2440" w:type="dxa"/>
            <w:tcBorders>
              <w:top w:val="nil"/>
              <w:left w:val="nil"/>
              <w:bottom w:val="single" w:sz="8" w:space="0" w:color="auto"/>
              <w:right w:val="single" w:sz="8" w:space="0" w:color="auto"/>
            </w:tcBorders>
            <w:noWrap/>
            <w:vAlign w:val="center"/>
            <w:hideMark/>
          </w:tcPr>
          <w:p w14:paraId="3C121CA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Laborales</w:t>
            </w:r>
          </w:p>
        </w:tc>
        <w:tc>
          <w:tcPr>
            <w:tcW w:w="1980" w:type="dxa"/>
            <w:tcBorders>
              <w:top w:val="nil"/>
              <w:left w:val="nil"/>
              <w:bottom w:val="single" w:sz="8" w:space="0" w:color="auto"/>
              <w:right w:val="single" w:sz="8" w:space="0" w:color="auto"/>
            </w:tcBorders>
            <w:noWrap/>
            <w:vAlign w:val="center"/>
            <w:hideMark/>
          </w:tcPr>
          <w:p w14:paraId="1DE2CA01"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182.219.409,00</w:t>
            </w:r>
          </w:p>
        </w:tc>
      </w:tr>
    </w:tbl>
    <w:p w14:paraId="74266E6E" w14:textId="77777777" w:rsidR="00ED470A" w:rsidRPr="003F74BB" w:rsidRDefault="00ED470A" w:rsidP="00ED470A">
      <w:pPr>
        <w:pStyle w:val="Textoindependiente"/>
        <w:jc w:val="both"/>
        <w:rPr>
          <w:b/>
        </w:rPr>
      </w:pPr>
    </w:p>
    <w:p w14:paraId="01675AF1" w14:textId="77777777" w:rsidR="00ED470A" w:rsidRDefault="00ED470A" w:rsidP="00ED470A">
      <w:pPr>
        <w:pStyle w:val="Textoindependiente"/>
        <w:jc w:val="both"/>
        <w:rPr>
          <w:bCs/>
        </w:rPr>
      </w:pPr>
      <w:r w:rsidRPr="003F74BB">
        <w:rPr>
          <w:bCs/>
        </w:rPr>
        <w:t>A continuación, se presenta el detalle de los procesos que se encuentran registrados en la cuenta así con corte a 31 de diciembre de 2024.</w:t>
      </w:r>
    </w:p>
    <w:p w14:paraId="75186F18" w14:textId="77777777" w:rsidR="00ED470A" w:rsidRDefault="00ED470A" w:rsidP="00ED470A">
      <w:pPr>
        <w:pStyle w:val="Textoindependiente"/>
        <w:jc w:val="both"/>
        <w:rPr>
          <w:bCs/>
        </w:rPr>
      </w:pPr>
    </w:p>
    <w:tbl>
      <w:tblPr>
        <w:tblW w:w="9340" w:type="dxa"/>
        <w:tblCellMar>
          <w:left w:w="70" w:type="dxa"/>
          <w:right w:w="70" w:type="dxa"/>
        </w:tblCellMar>
        <w:tblLook w:val="04A0" w:firstRow="1" w:lastRow="0" w:firstColumn="1" w:lastColumn="0" w:noHBand="0" w:noVBand="1"/>
      </w:tblPr>
      <w:tblGrid>
        <w:gridCol w:w="1348"/>
        <w:gridCol w:w="1617"/>
        <w:gridCol w:w="1579"/>
        <w:gridCol w:w="2643"/>
        <w:gridCol w:w="2153"/>
      </w:tblGrid>
      <w:tr w:rsidR="00ED470A" w14:paraId="458269AB" w14:textId="77777777" w:rsidTr="00874B2D">
        <w:trPr>
          <w:trHeight w:val="520"/>
        </w:trPr>
        <w:tc>
          <w:tcPr>
            <w:tcW w:w="1320" w:type="dxa"/>
            <w:tcBorders>
              <w:top w:val="single" w:sz="4" w:space="0" w:color="auto"/>
              <w:left w:val="single" w:sz="4" w:space="0" w:color="auto"/>
              <w:bottom w:val="single" w:sz="4" w:space="0" w:color="auto"/>
              <w:right w:val="single" w:sz="4" w:space="0" w:color="auto"/>
            </w:tcBorders>
            <w:hideMark/>
          </w:tcPr>
          <w:p w14:paraId="456AD79E" w14:textId="77777777" w:rsidR="00ED470A" w:rsidRDefault="00ED470A" w:rsidP="00874B2D">
            <w:pPr>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eastAsia="es-CO"/>
              </w:rPr>
              <w:t>CONSECUTIVO</w:t>
            </w:r>
          </w:p>
        </w:tc>
        <w:tc>
          <w:tcPr>
            <w:tcW w:w="1620" w:type="dxa"/>
            <w:tcBorders>
              <w:top w:val="single" w:sz="4" w:space="0" w:color="auto"/>
              <w:left w:val="nil"/>
              <w:bottom w:val="single" w:sz="4" w:space="0" w:color="auto"/>
              <w:right w:val="single" w:sz="4" w:space="0" w:color="auto"/>
            </w:tcBorders>
            <w:hideMark/>
          </w:tcPr>
          <w:p w14:paraId="2EDE9CFE" w14:textId="77777777" w:rsidR="00ED470A" w:rsidRDefault="00ED470A" w:rsidP="00874B2D">
            <w:pP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TIPO DE PROCESO</w:t>
            </w:r>
          </w:p>
        </w:tc>
        <w:tc>
          <w:tcPr>
            <w:tcW w:w="1580" w:type="dxa"/>
            <w:tcBorders>
              <w:top w:val="single" w:sz="4" w:space="0" w:color="auto"/>
              <w:left w:val="nil"/>
              <w:bottom w:val="single" w:sz="4" w:space="0" w:color="auto"/>
              <w:right w:val="single" w:sz="4" w:space="0" w:color="auto"/>
            </w:tcBorders>
            <w:hideMark/>
          </w:tcPr>
          <w:p w14:paraId="2D3998E3" w14:textId="77777777" w:rsidR="00ED470A" w:rsidRDefault="00ED470A" w:rsidP="00874B2D">
            <w:pP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IDENTIFICACION</w:t>
            </w:r>
          </w:p>
        </w:tc>
        <w:tc>
          <w:tcPr>
            <w:tcW w:w="2660" w:type="dxa"/>
            <w:tcBorders>
              <w:top w:val="single" w:sz="4" w:space="0" w:color="auto"/>
              <w:left w:val="nil"/>
              <w:bottom w:val="single" w:sz="4" w:space="0" w:color="auto"/>
              <w:right w:val="single" w:sz="4" w:space="0" w:color="auto"/>
            </w:tcBorders>
            <w:hideMark/>
          </w:tcPr>
          <w:p w14:paraId="15AB036D" w14:textId="77777777" w:rsidR="00ED470A" w:rsidRDefault="00ED470A" w:rsidP="00874B2D">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DESCRIPCION</w:t>
            </w:r>
          </w:p>
        </w:tc>
        <w:tc>
          <w:tcPr>
            <w:tcW w:w="2160" w:type="dxa"/>
            <w:tcBorders>
              <w:top w:val="single" w:sz="4" w:space="0" w:color="auto"/>
              <w:left w:val="nil"/>
              <w:bottom w:val="single" w:sz="4" w:space="0" w:color="auto"/>
              <w:right w:val="single" w:sz="4" w:space="0" w:color="auto"/>
            </w:tcBorders>
            <w:hideMark/>
          </w:tcPr>
          <w:p w14:paraId="5CAF2099" w14:textId="77777777" w:rsidR="00ED470A" w:rsidRDefault="00ED470A" w:rsidP="00874B2D">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VALOR</w:t>
            </w:r>
          </w:p>
        </w:tc>
      </w:tr>
      <w:tr w:rsidR="00ED470A" w14:paraId="2121666E"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371CA807"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620" w:type="dxa"/>
            <w:tcBorders>
              <w:top w:val="nil"/>
              <w:left w:val="nil"/>
              <w:bottom w:val="single" w:sz="4" w:space="0" w:color="auto"/>
              <w:right w:val="single" w:sz="4" w:space="0" w:color="auto"/>
            </w:tcBorders>
            <w:shd w:val="clear" w:color="auto" w:fill="FFFFFF"/>
            <w:hideMark/>
          </w:tcPr>
          <w:p w14:paraId="6166E564"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437B06CB"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890702023</w:t>
            </w:r>
          </w:p>
        </w:tc>
        <w:tc>
          <w:tcPr>
            <w:tcW w:w="2660" w:type="dxa"/>
            <w:tcBorders>
              <w:top w:val="nil"/>
              <w:left w:val="nil"/>
              <w:bottom w:val="single" w:sz="4" w:space="0" w:color="auto"/>
              <w:right w:val="single" w:sz="4" w:space="0" w:color="auto"/>
            </w:tcBorders>
            <w:shd w:val="clear" w:color="auto" w:fill="FFFFFF"/>
            <w:hideMark/>
          </w:tcPr>
          <w:p w14:paraId="61C06EF0"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MUNICIPIO DE COYAIMA</w:t>
            </w:r>
          </w:p>
        </w:tc>
        <w:tc>
          <w:tcPr>
            <w:tcW w:w="2160" w:type="dxa"/>
            <w:tcBorders>
              <w:top w:val="nil"/>
              <w:left w:val="nil"/>
              <w:bottom w:val="single" w:sz="4" w:space="0" w:color="000000"/>
              <w:right w:val="single" w:sz="4" w:space="0" w:color="000000"/>
            </w:tcBorders>
            <w:shd w:val="clear" w:color="auto" w:fill="FFFFFF"/>
            <w:hideMark/>
          </w:tcPr>
          <w:p w14:paraId="2E6CDB2F"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294.492.703,00</w:t>
            </w:r>
          </w:p>
        </w:tc>
      </w:tr>
      <w:tr w:rsidR="00ED470A" w14:paraId="3C405E4C"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196340F6"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w:t>
            </w:r>
          </w:p>
        </w:tc>
        <w:tc>
          <w:tcPr>
            <w:tcW w:w="1620" w:type="dxa"/>
            <w:tcBorders>
              <w:top w:val="nil"/>
              <w:left w:val="nil"/>
              <w:bottom w:val="single" w:sz="4" w:space="0" w:color="auto"/>
              <w:right w:val="single" w:sz="4" w:space="0" w:color="auto"/>
            </w:tcBorders>
            <w:shd w:val="clear" w:color="auto" w:fill="FFFFFF"/>
            <w:hideMark/>
          </w:tcPr>
          <w:p w14:paraId="0FBFDD49"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4E98EAAC"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890904996</w:t>
            </w:r>
          </w:p>
        </w:tc>
        <w:tc>
          <w:tcPr>
            <w:tcW w:w="2660" w:type="dxa"/>
            <w:tcBorders>
              <w:top w:val="nil"/>
              <w:left w:val="nil"/>
              <w:bottom w:val="single" w:sz="4" w:space="0" w:color="auto"/>
              <w:right w:val="single" w:sz="4" w:space="0" w:color="auto"/>
            </w:tcBorders>
            <w:shd w:val="clear" w:color="auto" w:fill="FFFFFF"/>
            <w:hideMark/>
          </w:tcPr>
          <w:p w14:paraId="5B6FA851"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EMPRESAS PUBLICAS DE MEDELLIN E.S.P.</w:t>
            </w:r>
          </w:p>
        </w:tc>
        <w:tc>
          <w:tcPr>
            <w:tcW w:w="2160" w:type="dxa"/>
            <w:tcBorders>
              <w:top w:val="nil"/>
              <w:left w:val="nil"/>
              <w:bottom w:val="single" w:sz="4" w:space="0" w:color="000000"/>
              <w:right w:val="single" w:sz="4" w:space="0" w:color="000000"/>
            </w:tcBorders>
            <w:shd w:val="clear" w:color="auto" w:fill="FFFFFF"/>
            <w:hideMark/>
          </w:tcPr>
          <w:p w14:paraId="6599117A"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100.320.267,00</w:t>
            </w:r>
          </w:p>
        </w:tc>
      </w:tr>
      <w:tr w:rsidR="00ED470A" w14:paraId="15A5863C"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0C6E4F72"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w:t>
            </w:r>
          </w:p>
        </w:tc>
        <w:tc>
          <w:tcPr>
            <w:tcW w:w="1620" w:type="dxa"/>
            <w:tcBorders>
              <w:top w:val="nil"/>
              <w:left w:val="nil"/>
              <w:bottom w:val="single" w:sz="4" w:space="0" w:color="auto"/>
              <w:right w:val="single" w:sz="4" w:space="0" w:color="auto"/>
            </w:tcBorders>
            <w:shd w:val="clear" w:color="auto" w:fill="FFFFFF"/>
            <w:hideMark/>
          </w:tcPr>
          <w:p w14:paraId="7EEA86FA"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0649185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860021967</w:t>
            </w:r>
          </w:p>
        </w:tc>
        <w:tc>
          <w:tcPr>
            <w:tcW w:w="2660" w:type="dxa"/>
            <w:tcBorders>
              <w:top w:val="nil"/>
              <w:left w:val="nil"/>
              <w:bottom w:val="single" w:sz="4" w:space="0" w:color="auto"/>
              <w:right w:val="single" w:sz="4" w:space="0" w:color="auto"/>
            </w:tcBorders>
            <w:shd w:val="clear" w:color="auto" w:fill="FFFFFF"/>
            <w:hideMark/>
          </w:tcPr>
          <w:p w14:paraId="3D385ED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CAJA PROMOTORA DE VIVIENDA MILITAR Y DE POLICIA</w:t>
            </w:r>
          </w:p>
        </w:tc>
        <w:tc>
          <w:tcPr>
            <w:tcW w:w="2160" w:type="dxa"/>
            <w:tcBorders>
              <w:top w:val="nil"/>
              <w:left w:val="nil"/>
              <w:bottom w:val="single" w:sz="4" w:space="0" w:color="000000"/>
              <w:right w:val="single" w:sz="4" w:space="0" w:color="000000"/>
            </w:tcBorders>
            <w:shd w:val="clear" w:color="auto" w:fill="FFFFFF"/>
            <w:hideMark/>
          </w:tcPr>
          <w:p w14:paraId="369BE4CE"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213.213.513,00</w:t>
            </w:r>
          </w:p>
        </w:tc>
      </w:tr>
      <w:tr w:rsidR="00ED470A" w14:paraId="6432C7DB"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0A1B65A5"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w:t>
            </w:r>
          </w:p>
        </w:tc>
        <w:tc>
          <w:tcPr>
            <w:tcW w:w="1620" w:type="dxa"/>
            <w:tcBorders>
              <w:top w:val="nil"/>
              <w:left w:val="nil"/>
              <w:bottom w:val="single" w:sz="4" w:space="0" w:color="auto"/>
              <w:right w:val="single" w:sz="4" w:space="0" w:color="auto"/>
            </w:tcBorders>
            <w:shd w:val="clear" w:color="auto" w:fill="FFFFFF"/>
            <w:hideMark/>
          </w:tcPr>
          <w:p w14:paraId="5817271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0B44318B"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19470717</w:t>
            </w:r>
          </w:p>
        </w:tc>
        <w:tc>
          <w:tcPr>
            <w:tcW w:w="2660" w:type="dxa"/>
            <w:tcBorders>
              <w:top w:val="nil"/>
              <w:left w:val="nil"/>
              <w:bottom w:val="single" w:sz="4" w:space="0" w:color="auto"/>
              <w:right w:val="single" w:sz="4" w:space="0" w:color="auto"/>
            </w:tcBorders>
            <w:shd w:val="clear" w:color="auto" w:fill="FFFFFF"/>
            <w:hideMark/>
          </w:tcPr>
          <w:p w14:paraId="522D6934"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JOHN HARY ROZO HIGUERA</w:t>
            </w:r>
          </w:p>
        </w:tc>
        <w:tc>
          <w:tcPr>
            <w:tcW w:w="2160" w:type="dxa"/>
            <w:tcBorders>
              <w:top w:val="nil"/>
              <w:left w:val="nil"/>
              <w:bottom w:val="single" w:sz="4" w:space="0" w:color="000000"/>
              <w:right w:val="single" w:sz="4" w:space="0" w:color="000000"/>
            </w:tcBorders>
            <w:shd w:val="clear" w:color="auto" w:fill="FFFFFF"/>
            <w:hideMark/>
          </w:tcPr>
          <w:p w14:paraId="3329C336"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53.622.308,00</w:t>
            </w:r>
          </w:p>
        </w:tc>
      </w:tr>
      <w:tr w:rsidR="00ED470A" w14:paraId="3FCAAA70"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0B2A0337"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w:t>
            </w:r>
          </w:p>
        </w:tc>
        <w:tc>
          <w:tcPr>
            <w:tcW w:w="1620" w:type="dxa"/>
            <w:tcBorders>
              <w:top w:val="nil"/>
              <w:left w:val="nil"/>
              <w:bottom w:val="single" w:sz="4" w:space="0" w:color="auto"/>
              <w:right w:val="single" w:sz="4" w:space="0" w:color="auto"/>
            </w:tcBorders>
            <w:shd w:val="clear" w:color="auto" w:fill="FFFFFF"/>
            <w:hideMark/>
          </w:tcPr>
          <w:p w14:paraId="65CA029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11D30C44"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52828252</w:t>
            </w:r>
          </w:p>
        </w:tc>
        <w:tc>
          <w:tcPr>
            <w:tcW w:w="2660" w:type="dxa"/>
            <w:tcBorders>
              <w:top w:val="nil"/>
              <w:left w:val="nil"/>
              <w:bottom w:val="single" w:sz="4" w:space="0" w:color="auto"/>
              <w:right w:val="single" w:sz="4" w:space="0" w:color="auto"/>
            </w:tcBorders>
            <w:shd w:val="clear" w:color="auto" w:fill="FFFFFF"/>
            <w:hideMark/>
          </w:tcPr>
          <w:p w14:paraId="688A4E43"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SANDRA YADIRA PACHECO RODRIGUEZ</w:t>
            </w:r>
          </w:p>
        </w:tc>
        <w:tc>
          <w:tcPr>
            <w:tcW w:w="2160" w:type="dxa"/>
            <w:tcBorders>
              <w:top w:val="nil"/>
              <w:left w:val="nil"/>
              <w:bottom w:val="single" w:sz="4" w:space="0" w:color="000000"/>
              <w:right w:val="single" w:sz="4" w:space="0" w:color="000000"/>
            </w:tcBorders>
            <w:shd w:val="clear" w:color="auto" w:fill="FFFFFF"/>
            <w:hideMark/>
          </w:tcPr>
          <w:p w14:paraId="1CE95E12"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107.369.256,00</w:t>
            </w:r>
          </w:p>
        </w:tc>
      </w:tr>
      <w:tr w:rsidR="00ED470A" w14:paraId="195AB359" w14:textId="77777777" w:rsidTr="00874B2D">
        <w:trPr>
          <w:trHeight w:val="550"/>
        </w:trPr>
        <w:tc>
          <w:tcPr>
            <w:tcW w:w="1320" w:type="dxa"/>
            <w:tcBorders>
              <w:top w:val="nil"/>
              <w:left w:val="single" w:sz="4" w:space="0" w:color="auto"/>
              <w:bottom w:val="single" w:sz="4" w:space="0" w:color="auto"/>
              <w:right w:val="single" w:sz="4" w:space="0" w:color="auto"/>
            </w:tcBorders>
            <w:shd w:val="clear" w:color="auto" w:fill="FFFFFF"/>
            <w:hideMark/>
          </w:tcPr>
          <w:p w14:paraId="5CF9529E"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6</w:t>
            </w:r>
          </w:p>
        </w:tc>
        <w:tc>
          <w:tcPr>
            <w:tcW w:w="1620" w:type="dxa"/>
            <w:tcBorders>
              <w:top w:val="nil"/>
              <w:left w:val="nil"/>
              <w:bottom w:val="single" w:sz="4" w:space="0" w:color="auto"/>
              <w:right w:val="single" w:sz="4" w:space="0" w:color="auto"/>
            </w:tcBorders>
            <w:shd w:val="clear" w:color="auto" w:fill="FFFFFF"/>
            <w:hideMark/>
          </w:tcPr>
          <w:p w14:paraId="63E35F9F"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24D84A01"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900222479</w:t>
            </w:r>
          </w:p>
        </w:tc>
        <w:tc>
          <w:tcPr>
            <w:tcW w:w="2660" w:type="dxa"/>
            <w:tcBorders>
              <w:top w:val="nil"/>
              <w:left w:val="nil"/>
              <w:bottom w:val="single" w:sz="4" w:space="0" w:color="auto"/>
              <w:right w:val="single" w:sz="4" w:space="0" w:color="auto"/>
            </w:tcBorders>
            <w:shd w:val="clear" w:color="auto" w:fill="FFFFFF"/>
            <w:hideMark/>
          </w:tcPr>
          <w:p w14:paraId="189BC9C7" w14:textId="77777777" w:rsidR="00ED470A" w:rsidRDefault="00ED470A" w:rsidP="00874B2D">
            <w:pPr>
              <w:rPr>
                <w:rFonts w:ascii="Calibri" w:eastAsia="Times New Roman" w:hAnsi="Calibri" w:cs="Calibri"/>
                <w:color w:val="000000"/>
                <w:sz w:val="20"/>
                <w:szCs w:val="20"/>
                <w:lang w:val="pt-PT" w:eastAsia="es-CO"/>
              </w:rPr>
            </w:pPr>
            <w:r>
              <w:rPr>
                <w:rFonts w:ascii="Calibri" w:eastAsia="Times New Roman" w:hAnsi="Calibri" w:cs="Calibri"/>
                <w:color w:val="000000"/>
                <w:sz w:val="20"/>
                <w:szCs w:val="20"/>
                <w:lang w:val="pt-PT" w:eastAsia="es-CO"/>
              </w:rPr>
              <w:t>EMPRESA REGIONAL DE SERVICIOS PUBLICOS S A E S P</w:t>
            </w:r>
          </w:p>
        </w:tc>
        <w:tc>
          <w:tcPr>
            <w:tcW w:w="2160" w:type="dxa"/>
            <w:tcBorders>
              <w:top w:val="nil"/>
              <w:left w:val="nil"/>
              <w:bottom w:val="single" w:sz="4" w:space="0" w:color="000000"/>
              <w:right w:val="single" w:sz="4" w:space="0" w:color="000000"/>
            </w:tcBorders>
            <w:shd w:val="clear" w:color="auto" w:fill="FFFFFF"/>
            <w:hideMark/>
          </w:tcPr>
          <w:p w14:paraId="2B98A0B9" w14:textId="77777777" w:rsidR="00ED470A" w:rsidRDefault="00ED470A" w:rsidP="00874B2D">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eastAsia="es-CO"/>
              </w:rPr>
              <w:t>28.538.951,00</w:t>
            </w:r>
          </w:p>
        </w:tc>
      </w:tr>
      <w:tr w:rsidR="00ED470A" w14:paraId="58B7452F"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479F2484"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c>
          <w:tcPr>
            <w:tcW w:w="1620" w:type="dxa"/>
            <w:tcBorders>
              <w:top w:val="nil"/>
              <w:left w:val="nil"/>
              <w:bottom w:val="single" w:sz="4" w:space="0" w:color="auto"/>
              <w:right w:val="single" w:sz="4" w:space="0" w:color="auto"/>
            </w:tcBorders>
            <w:shd w:val="clear" w:color="auto" w:fill="FFFFFF"/>
            <w:hideMark/>
          </w:tcPr>
          <w:p w14:paraId="3F48A4D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60E95BA5"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1014209594</w:t>
            </w:r>
          </w:p>
        </w:tc>
        <w:tc>
          <w:tcPr>
            <w:tcW w:w="2660" w:type="dxa"/>
            <w:tcBorders>
              <w:top w:val="nil"/>
              <w:left w:val="nil"/>
              <w:bottom w:val="single" w:sz="4" w:space="0" w:color="auto"/>
              <w:right w:val="single" w:sz="4" w:space="0" w:color="auto"/>
            </w:tcBorders>
            <w:shd w:val="clear" w:color="auto" w:fill="FFFFFF"/>
            <w:hideMark/>
          </w:tcPr>
          <w:p w14:paraId="736DACF8"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YENIFFER ANDREA MORENO CASTRO</w:t>
            </w:r>
          </w:p>
        </w:tc>
        <w:tc>
          <w:tcPr>
            <w:tcW w:w="2160" w:type="dxa"/>
            <w:tcBorders>
              <w:top w:val="nil"/>
              <w:left w:val="nil"/>
              <w:bottom w:val="single" w:sz="4" w:space="0" w:color="000000"/>
              <w:right w:val="single" w:sz="4" w:space="0" w:color="000000"/>
            </w:tcBorders>
            <w:shd w:val="clear" w:color="auto" w:fill="FFFFFF"/>
            <w:hideMark/>
          </w:tcPr>
          <w:p w14:paraId="519192B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595.924.633,00</w:t>
            </w:r>
          </w:p>
        </w:tc>
      </w:tr>
      <w:tr w:rsidR="00ED470A" w14:paraId="3E627905"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09E604D4"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w:t>
            </w:r>
          </w:p>
        </w:tc>
        <w:tc>
          <w:tcPr>
            <w:tcW w:w="1620" w:type="dxa"/>
            <w:tcBorders>
              <w:top w:val="nil"/>
              <w:left w:val="nil"/>
              <w:bottom w:val="single" w:sz="4" w:space="0" w:color="auto"/>
              <w:right w:val="single" w:sz="4" w:space="0" w:color="auto"/>
            </w:tcBorders>
            <w:shd w:val="clear" w:color="auto" w:fill="FFFFFF"/>
            <w:hideMark/>
          </w:tcPr>
          <w:p w14:paraId="5853E9F1"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2642B3D8"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97030</w:t>
            </w:r>
          </w:p>
        </w:tc>
        <w:tc>
          <w:tcPr>
            <w:tcW w:w="2660" w:type="dxa"/>
            <w:tcBorders>
              <w:top w:val="nil"/>
              <w:left w:val="nil"/>
              <w:bottom w:val="single" w:sz="4" w:space="0" w:color="auto"/>
              <w:right w:val="single" w:sz="4" w:space="0" w:color="auto"/>
            </w:tcBorders>
            <w:shd w:val="clear" w:color="auto" w:fill="FFFFFF"/>
            <w:hideMark/>
          </w:tcPr>
          <w:p w14:paraId="67FA3185"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SAMUEL BUITRAGO HURTADO</w:t>
            </w:r>
          </w:p>
        </w:tc>
        <w:tc>
          <w:tcPr>
            <w:tcW w:w="2160" w:type="dxa"/>
            <w:tcBorders>
              <w:top w:val="nil"/>
              <w:left w:val="nil"/>
              <w:bottom w:val="single" w:sz="4" w:space="0" w:color="000000"/>
              <w:right w:val="single" w:sz="4" w:space="0" w:color="000000"/>
            </w:tcBorders>
            <w:shd w:val="clear" w:color="auto" w:fill="FFFFFF"/>
            <w:hideMark/>
          </w:tcPr>
          <w:p w14:paraId="044AA32C"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107.629.299,00</w:t>
            </w:r>
          </w:p>
        </w:tc>
      </w:tr>
      <w:tr w:rsidR="00ED470A" w14:paraId="088BF22F"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62C98AD5"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w:t>
            </w:r>
          </w:p>
        </w:tc>
        <w:tc>
          <w:tcPr>
            <w:tcW w:w="1620" w:type="dxa"/>
            <w:tcBorders>
              <w:top w:val="nil"/>
              <w:left w:val="nil"/>
              <w:bottom w:val="single" w:sz="4" w:space="0" w:color="auto"/>
              <w:right w:val="single" w:sz="4" w:space="0" w:color="auto"/>
            </w:tcBorders>
            <w:shd w:val="clear" w:color="auto" w:fill="FFFFFF"/>
            <w:hideMark/>
          </w:tcPr>
          <w:p w14:paraId="68DFFB4C"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73B87E5A"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1005210407</w:t>
            </w:r>
          </w:p>
        </w:tc>
        <w:tc>
          <w:tcPr>
            <w:tcW w:w="2660" w:type="dxa"/>
            <w:tcBorders>
              <w:top w:val="nil"/>
              <w:left w:val="nil"/>
              <w:bottom w:val="single" w:sz="4" w:space="0" w:color="auto"/>
              <w:right w:val="single" w:sz="4" w:space="0" w:color="auto"/>
            </w:tcBorders>
            <w:shd w:val="clear" w:color="auto" w:fill="FFFFFF"/>
            <w:hideMark/>
          </w:tcPr>
          <w:p w14:paraId="07D44A8B"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LAUREN NATHALIA ROJAS </w:t>
            </w:r>
            <w:proofErr w:type="spellStart"/>
            <w:r>
              <w:rPr>
                <w:rFonts w:ascii="Calibri" w:eastAsia="Times New Roman" w:hAnsi="Calibri" w:cs="Calibri"/>
                <w:color w:val="000000"/>
                <w:sz w:val="20"/>
                <w:szCs w:val="20"/>
                <w:lang w:eastAsia="es-CO"/>
              </w:rPr>
              <w:t>ROJAS</w:t>
            </w:r>
            <w:proofErr w:type="spellEnd"/>
          </w:p>
        </w:tc>
        <w:tc>
          <w:tcPr>
            <w:tcW w:w="2160" w:type="dxa"/>
            <w:tcBorders>
              <w:top w:val="nil"/>
              <w:left w:val="nil"/>
              <w:bottom w:val="single" w:sz="4" w:space="0" w:color="000000"/>
              <w:right w:val="single" w:sz="4" w:space="0" w:color="000000"/>
            </w:tcBorders>
            <w:shd w:val="clear" w:color="auto" w:fill="FFFFFF"/>
            <w:hideMark/>
          </w:tcPr>
          <w:p w14:paraId="763C761B"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461.258.660,00</w:t>
            </w:r>
          </w:p>
        </w:tc>
      </w:tr>
      <w:tr w:rsidR="00ED470A" w14:paraId="03E32DAD"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7BD698A9"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w:t>
            </w:r>
          </w:p>
        </w:tc>
        <w:tc>
          <w:tcPr>
            <w:tcW w:w="1620" w:type="dxa"/>
            <w:tcBorders>
              <w:top w:val="nil"/>
              <w:left w:val="nil"/>
              <w:bottom w:val="single" w:sz="4" w:space="0" w:color="auto"/>
              <w:right w:val="single" w:sz="4" w:space="0" w:color="auto"/>
            </w:tcBorders>
            <w:shd w:val="clear" w:color="auto" w:fill="FFFFFF"/>
            <w:hideMark/>
          </w:tcPr>
          <w:p w14:paraId="72AB964F"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3BB24BE9"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79058820</w:t>
            </w:r>
          </w:p>
        </w:tc>
        <w:tc>
          <w:tcPr>
            <w:tcW w:w="2660" w:type="dxa"/>
            <w:tcBorders>
              <w:top w:val="nil"/>
              <w:left w:val="nil"/>
              <w:bottom w:val="single" w:sz="4" w:space="0" w:color="auto"/>
              <w:right w:val="single" w:sz="4" w:space="0" w:color="auto"/>
            </w:tcBorders>
            <w:shd w:val="clear" w:color="auto" w:fill="FFFFFF"/>
            <w:hideMark/>
          </w:tcPr>
          <w:p w14:paraId="4217032F"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LUIS EDUARDO BUSTOS VEGA</w:t>
            </w:r>
          </w:p>
        </w:tc>
        <w:tc>
          <w:tcPr>
            <w:tcW w:w="2160" w:type="dxa"/>
            <w:tcBorders>
              <w:top w:val="nil"/>
              <w:left w:val="nil"/>
              <w:bottom w:val="single" w:sz="4" w:space="0" w:color="000000"/>
              <w:right w:val="single" w:sz="4" w:space="0" w:color="000000"/>
            </w:tcBorders>
            <w:shd w:val="clear" w:color="auto" w:fill="FFFFFF"/>
            <w:hideMark/>
          </w:tcPr>
          <w:p w14:paraId="07E1FE3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120.398.484,00</w:t>
            </w:r>
          </w:p>
        </w:tc>
      </w:tr>
      <w:tr w:rsidR="00ED470A" w14:paraId="421CFE38"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3D5BEC36"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11</w:t>
            </w:r>
          </w:p>
        </w:tc>
        <w:tc>
          <w:tcPr>
            <w:tcW w:w="1620" w:type="dxa"/>
            <w:tcBorders>
              <w:top w:val="nil"/>
              <w:left w:val="nil"/>
              <w:bottom w:val="single" w:sz="4" w:space="0" w:color="auto"/>
              <w:right w:val="single" w:sz="4" w:space="0" w:color="auto"/>
            </w:tcBorders>
            <w:shd w:val="clear" w:color="auto" w:fill="FFFFFF"/>
            <w:hideMark/>
          </w:tcPr>
          <w:p w14:paraId="0A81AD76"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2BE8332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45692021</w:t>
            </w:r>
          </w:p>
        </w:tc>
        <w:tc>
          <w:tcPr>
            <w:tcW w:w="2660" w:type="dxa"/>
            <w:tcBorders>
              <w:top w:val="nil"/>
              <w:left w:val="nil"/>
              <w:bottom w:val="single" w:sz="4" w:space="0" w:color="auto"/>
              <w:right w:val="single" w:sz="4" w:space="0" w:color="auto"/>
            </w:tcBorders>
            <w:shd w:val="clear" w:color="auto" w:fill="FFFFFF"/>
            <w:hideMark/>
          </w:tcPr>
          <w:p w14:paraId="06001EBE"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ANGELICA MARIA APARICIO MORAN</w:t>
            </w:r>
          </w:p>
        </w:tc>
        <w:tc>
          <w:tcPr>
            <w:tcW w:w="2160" w:type="dxa"/>
            <w:tcBorders>
              <w:top w:val="nil"/>
              <w:left w:val="nil"/>
              <w:bottom w:val="single" w:sz="4" w:space="0" w:color="000000"/>
              <w:right w:val="single" w:sz="4" w:space="0" w:color="000000"/>
            </w:tcBorders>
            <w:shd w:val="clear" w:color="auto" w:fill="FFFFFF"/>
            <w:hideMark/>
          </w:tcPr>
          <w:p w14:paraId="4DA806E3"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365.816.129,00</w:t>
            </w:r>
          </w:p>
        </w:tc>
      </w:tr>
      <w:tr w:rsidR="00ED470A" w14:paraId="673DCF1A" w14:textId="77777777" w:rsidTr="00874B2D">
        <w:trPr>
          <w:trHeight w:val="500"/>
        </w:trPr>
        <w:tc>
          <w:tcPr>
            <w:tcW w:w="1320" w:type="dxa"/>
            <w:tcBorders>
              <w:top w:val="nil"/>
              <w:left w:val="single" w:sz="4" w:space="0" w:color="auto"/>
              <w:bottom w:val="single" w:sz="4" w:space="0" w:color="auto"/>
              <w:right w:val="single" w:sz="4" w:space="0" w:color="auto"/>
            </w:tcBorders>
            <w:shd w:val="clear" w:color="auto" w:fill="FFFFFF"/>
            <w:hideMark/>
          </w:tcPr>
          <w:p w14:paraId="6D517652"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12</w:t>
            </w:r>
          </w:p>
        </w:tc>
        <w:tc>
          <w:tcPr>
            <w:tcW w:w="1620" w:type="dxa"/>
            <w:tcBorders>
              <w:top w:val="nil"/>
              <w:left w:val="nil"/>
              <w:bottom w:val="single" w:sz="4" w:space="0" w:color="auto"/>
              <w:right w:val="single" w:sz="4" w:space="0" w:color="auto"/>
            </w:tcBorders>
            <w:shd w:val="clear" w:color="auto" w:fill="FFFFFF"/>
            <w:hideMark/>
          </w:tcPr>
          <w:p w14:paraId="693508AB"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Administrativo</w:t>
            </w:r>
          </w:p>
        </w:tc>
        <w:tc>
          <w:tcPr>
            <w:tcW w:w="1580" w:type="dxa"/>
            <w:tcBorders>
              <w:top w:val="nil"/>
              <w:left w:val="nil"/>
              <w:bottom w:val="single" w:sz="4" w:space="0" w:color="auto"/>
              <w:right w:val="single" w:sz="4" w:space="0" w:color="auto"/>
            </w:tcBorders>
            <w:shd w:val="clear" w:color="auto" w:fill="FFFFFF"/>
            <w:hideMark/>
          </w:tcPr>
          <w:p w14:paraId="329A8314"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860512478</w:t>
            </w:r>
          </w:p>
        </w:tc>
        <w:tc>
          <w:tcPr>
            <w:tcW w:w="2660" w:type="dxa"/>
            <w:tcBorders>
              <w:top w:val="nil"/>
              <w:left w:val="nil"/>
              <w:bottom w:val="single" w:sz="4" w:space="0" w:color="auto"/>
              <w:right w:val="single" w:sz="4" w:space="0" w:color="auto"/>
            </w:tcBorders>
            <w:shd w:val="clear" w:color="auto" w:fill="FFFFFF"/>
            <w:hideMark/>
          </w:tcPr>
          <w:p w14:paraId="6CA372E0"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UNIDAD RESIDENCIAL MA Y MB TIMIZA - PROPIEDAD HORIZONTAL</w:t>
            </w:r>
          </w:p>
        </w:tc>
        <w:tc>
          <w:tcPr>
            <w:tcW w:w="2160" w:type="dxa"/>
            <w:tcBorders>
              <w:top w:val="nil"/>
              <w:left w:val="nil"/>
              <w:bottom w:val="single" w:sz="4" w:space="0" w:color="000000"/>
              <w:right w:val="single" w:sz="4" w:space="0" w:color="000000"/>
            </w:tcBorders>
            <w:shd w:val="clear" w:color="auto" w:fill="FFFFFF"/>
            <w:hideMark/>
          </w:tcPr>
          <w:p w14:paraId="557AE8B2"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8.815.803,00</w:t>
            </w:r>
          </w:p>
        </w:tc>
      </w:tr>
      <w:tr w:rsidR="00ED470A" w14:paraId="6652E3F3" w14:textId="77777777" w:rsidTr="00874B2D">
        <w:trPr>
          <w:trHeight w:val="290"/>
        </w:trPr>
        <w:tc>
          <w:tcPr>
            <w:tcW w:w="1320" w:type="dxa"/>
            <w:tcBorders>
              <w:top w:val="nil"/>
              <w:left w:val="single" w:sz="4" w:space="0" w:color="auto"/>
              <w:bottom w:val="single" w:sz="4" w:space="0" w:color="auto"/>
              <w:right w:val="single" w:sz="4" w:space="0" w:color="auto"/>
            </w:tcBorders>
            <w:shd w:val="clear" w:color="auto" w:fill="FFFFFF"/>
            <w:hideMark/>
          </w:tcPr>
          <w:p w14:paraId="493EFB80"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13</w:t>
            </w:r>
          </w:p>
        </w:tc>
        <w:tc>
          <w:tcPr>
            <w:tcW w:w="1620" w:type="dxa"/>
            <w:tcBorders>
              <w:top w:val="nil"/>
              <w:left w:val="nil"/>
              <w:bottom w:val="single" w:sz="4" w:space="0" w:color="auto"/>
              <w:right w:val="single" w:sz="4" w:space="0" w:color="auto"/>
            </w:tcBorders>
            <w:shd w:val="clear" w:color="auto" w:fill="FFFFFF"/>
            <w:hideMark/>
          </w:tcPr>
          <w:p w14:paraId="10433C4A"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Laboral</w:t>
            </w:r>
          </w:p>
        </w:tc>
        <w:tc>
          <w:tcPr>
            <w:tcW w:w="1580" w:type="dxa"/>
            <w:tcBorders>
              <w:top w:val="nil"/>
              <w:left w:val="nil"/>
              <w:bottom w:val="single" w:sz="4" w:space="0" w:color="auto"/>
              <w:right w:val="single" w:sz="4" w:space="0" w:color="auto"/>
            </w:tcBorders>
            <w:shd w:val="clear" w:color="auto" w:fill="FFFFFF"/>
            <w:hideMark/>
          </w:tcPr>
          <w:p w14:paraId="7E6C8DBD"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10543474</w:t>
            </w:r>
          </w:p>
        </w:tc>
        <w:tc>
          <w:tcPr>
            <w:tcW w:w="2660" w:type="dxa"/>
            <w:tcBorders>
              <w:top w:val="nil"/>
              <w:left w:val="nil"/>
              <w:bottom w:val="single" w:sz="4" w:space="0" w:color="auto"/>
              <w:right w:val="single" w:sz="4" w:space="0" w:color="auto"/>
            </w:tcBorders>
            <w:shd w:val="clear" w:color="auto" w:fill="FFFFFF"/>
            <w:hideMark/>
          </w:tcPr>
          <w:p w14:paraId="258687F8" w14:textId="77777777" w:rsidR="00ED470A" w:rsidRDefault="00ED470A" w:rsidP="00874B2D">
            <w:pP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DIEGO FERNANDO MONTOYA </w:t>
            </w:r>
          </w:p>
        </w:tc>
        <w:tc>
          <w:tcPr>
            <w:tcW w:w="2160" w:type="dxa"/>
            <w:tcBorders>
              <w:top w:val="nil"/>
              <w:left w:val="nil"/>
              <w:bottom w:val="nil"/>
              <w:right w:val="single" w:sz="4" w:space="0" w:color="000000"/>
            </w:tcBorders>
            <w:shd w:val="clear" w:color="auto" w:fill="FFFFFF"/>
            <w:hideMark/>
          </w:tcPr>
          <w:p w14:paraId="351AF5C2" w14:textId="77777777" w:rsidR="00ED470A" w:rsidRDefault="00ED470A" w:rsidP="00874B2D">
            <w:pPr>
              <w:jc w:val="right"/>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182.219.409,00</w:t>
            </w:r>
          </w:p>
        </w:tc>
      </w:tr>
      <w:tr w:rsidR="00ED470A" w14:paraId="68B2FCD6" w14:textId="77777777" w:rsidTr="00874B2D">
        <w:trPr>
          <w:trHeight w:val="280"/>
        </w:trPr>
        <w:tc>
          <w:tcPr>
            <w:tcW w:w="718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4FFBE44" w14:textId="77777777" w:rsidR="00ED470A" w:rsidRDefault="00ED470A" w:rsidP="00874B2D">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TOTAL </w:t>
            </w:r>
          </w:p>
        </w:tc>
        <w:tc>
          <w:tcPr>
            <w:tcW w:w="2160" w:type="dxa"/>
            <w:tcBorders>
              <w:top w:val="single" w:sz="4" w:space="0" w:color="auto"/>
              <w:left w:val="nil"/>
              <w:bottom w:val="single" w:sz="4" w:space="0" w:color="auto"/>
              <w:right w:val="single" w:sz="4" w:space="0" w:color="auto"/>
            </w:tcBorders>
            <w:shd w:val="clear" w:color="auto" w:fill="FFFFFF"/>
            <w:hideMark/>
          </w:tcPr>
          <w:p w14:paraId="3232FA24" w14:textId="77777777" w:rsidR="00ED470A" w:rsidRDefault="00ED470A" w:rsidP="00874B2D">
            <w:pPr>
              <w:jc w:val="right"/>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2.639.619.415,00</w:t>
            </w:r>
          </w:p>
        </w:tc>
      </w:tr>
    </w:tbl>
    <w:p w14:paraId="359A7BB4" w14:textId="77777777" w:rsidR="00ED470A" w:rsidRDefault="00ED470A" w:rsidP="00ED470A">
      <w:pPr>
        <w:pStyle w:val="Textoindependiente"/>
        <w:jc w:val="both"/>
        <w:rPr>
          <w:bCs/>
        </w:rPr>
      </w:pPr>
    </w:p>
    <w:p w14:paraId="028879B1" w14:textId="77777777" w:rsidR="00ED470A" w:rsidRDefault="00ED470A" w:rsidP="00ED470A">
      <w:pPr>
        <w:pStyle w:val="Textoindependiente"/>
        <w:jc w:val="both"/>
        <w:rPr>
          <w:bCs/>
        </w:rPr>
      </w:pPr>
      <w:r w:rsidRPr="0058187C">
        <w:rPr>
          <w:bCs/>
        </w:rPr>
        <w:t xml:space="preserve">Es importante resaltar que con respecto al proceso identificado con el ID 2131843 del tercero Unidad residencial MA Y MB Timiza Propiedad horizontal, este proceso se encuentra terminado, pero no se retira la provisión contable de los estados financieros toda vez que según lo informado por la Oficina Asesora Jurídica,  la sentencia proferida por el Juzgado 41 de pequeñas causas y competencia múltiple, identificada con el Número 11001400305920190122700 no indica el valor de la cuantía, en consecuencia no es posible la constitución de la cuenta por pagar y su correspondiente registro en los estados financieros, </w:t>
      </w:r>
      <w:r w:rsidRPr="0058187C">
        <w:rPr>
          <w:bCs/>
        </w:rPr>
        <w:lastRenderedPageBreak/>
        <w:t>toda vez que no hay una medición fiable para constituir la cuenta por pagar.</w:t>
      </w:r>
    </w:p>
    <w:p w14:paraId="48B131D9" w14:textId="77777777" w:rsidR="00ED470A" w:rsidRDefault="00ED470A" w:rsidP="00ED470A">
      <w:pPr>
        <w:pStyle w:val="Textoindependiente"/>
        <w:jc w:val="both"/>
        <w:rPr>
          <w:bCs/>
        </w:rPr>
      </w:pPr>
    </w:p>
    <w:p w14:paraId="50D234AA" w14:textId="77777777" w:rsidR="00ED470A" w:rsidRDefault="00ED470A" w:rsidP="00ED470A">
      <w:pPr>
        <w:pStyle w:val="Textoindependiente"/>
        <w:jc w:val="both"/>
        <w:rPr>
          <w:b/>
        </w:rPr>
      </w:pPr>
      <w:r w:rsidRPr="00B54567">
        <w:rPr>
          <w:b/>
        </w:rPr>
        <w:t xml:space="preserve">- CORRECCIÓN DE ERRORES DEL PERIODO CONTABLE ANTERIOR. </w:t>
      </w:r>
    </w:p>
    <w:p w14:paraId="2B3B3EA4" w14:textId="77777777" w:rsidR="00ED470A" w:rsidRDefault="00ED470A" w:rsidP="00ED470A">
      <w:pPr>
        <w:pStyle w:val="Textoindependiente"/>
        <w:jc w:val="both"/>
        <w:rPr>
          <w:b/>
        </w:rPr>
      </w:pPr>
    </w:p>
    <w:p w14:paraId="1ADEEE1A" w14:textId="77777777" w:rsidR="00ED470A" w:rsidRPr="001D402D" w:rsidRDefault="00ED470A" w:rsidP="00ED470A">
      <w:pPr>
        <w:pStyle w:val="Textoindependiente"/>
        <w:jc w:val="both"/>
        <w:rPr>
          <w:b/>
          <w:sz w:val="28"/>
          <w:szCs w:val="28"/>
        </w:rPr>
      </w:pPr>
      <w:r w:rsidRPr="001D402D">
        <w:rPr>
          <w:b/>
          <w:sz w:val="28"/>
          <w:szCs w:val="28"/>
        </w:rPr>
        <w:t>De informe presentado por la entidad sobre corrección de errores a 31 de diciembre de 2024, retomamos lo siguiente:</w:t>
      </w:r>
    </w:p>
    <w:p w14:paraId="75610AB9" w14:textId="77777777" w:rsidR="00ED470A" w:rsidRDefault="00ED470A" w:rsidP="00ED470A">
      <w:pPr>
        <w:pStyle w:val="Textoindependiente"/>
        <w:jc w:val="both"/>
        <w:rPr>
          <w:b/>
        </w:rPr>
      </w:pPr>
    </w:p>
    <w:p w14:paraId="26E54CA6" w14:textId="77777777" w:rsidR="00ED470A" w:rsidRDefault="00ED470A" w:rsidP="00ED470A">
      <w:pPr>
        <w:pStyle w:val="Textoindependiente"/>
        <w:jc w:val="both"/>
        <w:rPr>
          <w:b/>
        </w:rPr>
      </w:pPr>
      <w:r w:rsidRPr="004962E5">
        <w:rPr>
          <w:rFonts w:eastAsia="Arial MT"/>
          <w:b/>
          <w:bCs/>
          <w:sz w:val="28"/>
          <w:szCs w:val="28"/>
        </w:rPr>
        <w:t xml:space="preserve">NOTA: </w:t>
      </w:r>
      <w:r w:rsidRPr="004962E5">
        <w:rPr>
          <w:rFonts w:eastAsia="Arial MT"/>
          <w:b/>
          <w:bCs/>
          <w:sz w:val="28"/>
          <w:szCs w:val="28"/>
          <w:u w:val="single"/>
        </w:rPr>
        <w:t>Información retomada del oficio remisorio, igualmente esta información se encuentra en las notas a los estados financieros en la Nota 27. Patrimonio 27.2 Resultados de Ejercicios anteriores</w:t>
      </w:r>
    </w:p>
    <w:p w14:paraId="45BA5672" w14:textId="77777777" w:rsidR="00ED470A" w:rsidRDefault="00ED470A" w:rsidP="00ED470A">
      <w:pPr>
        <w:pStyle w:val="Textoindependiente"/>
        <w:jc w:val="both"/>
        <w:rPr>
          <w:b/>
        </w:rPr>
      </w:pPr>
    </w:p>
    <w:p w14:paraId="18931A99" w14:textId="77777777" w:rsidR="00ED470A" w:rsidRDefault="00ED470A" w:rsidP="00ED470A">
      <w:pPr>
        <w:spacing w:after="120"/>
        <w:ind w:right="-50"/>
        <w:jc w:val="both"/>
        <w:rPr>
          <w:rFonts w:eastAsia="Calibri"/>
          <w:bCs/>
          <w:kern w:val="2"/>
          <w:sz w:val="24"/>
          <w:szCs w:val="24"/>
        </w:rPr>
      </w:pPr>
      <w:r>
        <w:rPr>
          <w:rFonts w:eastAsia="Calibri"/>
          <w:bCs/>
          <w:kern w:val="2"/>
          <w:sz w:val="24"/>
          <w:szCs w:val="24"/>
        </w:rPr>
        <w:t>El Ministerio de Vivienda, Ciudad y Territorio, durante la vigencia Fiscal 2024, corrigió errores de periodos contables anteriores, cuyo impacto en el resultado del ejercicio fiscal fue de $2.734.027.989,13</w:t>
      </w:r>
    </w:p>
    <w:p w14:paraId="5E70287C" w14:textId="77777777" w:rsidR="00ED470A" w:rsidRDefault="00ED470A" w:rsidP="00ED470A">
      <w:pPr>
        <w:spacing w:after="120"/>
        <w:ind w:right="-50"/>
        <w:jc w:val="both"/>
        <w:rPr>
          <w:rFonts w:eastAsia="Calibri"/>
          <w:bCs/>
          <w:kern w:val="2"/>
          <w:sz w:val="24"/>
          <w:szCs w:val="24"/>
        </w:rPr>
      </w:pPr>
      <w:r>
        <w:rPr>
          <w:rFonts w:eastAsia="Calibri"/>
          <w:bCs/>
          <w:kern w:val="2"/>
          <w:sz w:val="24"/>
          <w:szCs w:val="24"/>
        </w:rPr>
        <w:t>A continuación, se presentan las causas que generaron la corrección referida:</w:t>
      </w:r>
    </w:p>
    <w:tbl>
      <w:tblPr>
        <w:tblW w:w="99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gridCol w:w="1799"/>
      </w:tblGrid>
      <w:tr w:rsidR="00ED470A" w:rsidRPr="00B3572D" w14:paraId="55DFECE2" w14:textId="77777777" w:rsidTr="00874B2D">
        <w:trPr>
          <w:trHeight w:val="316"/>
          <w:tblHeader/>
        </w:trPr>
        <w:tc>
          <w:tcPr>
            <w:tcW w:w="8169" w:type="dxa"/>
            <w:tcBorders>
              <w:top w:val="single" w:sz="4" w:space="0" w:color="auto"/>
              <w:left w:val="single" w:sz="4" w:space="0" w:color="auto"/>
              <w:bottom w:val="double" w:sz="4" w:space="0" w:color="auto"/>
              <w:right w:val="single" w:sz="4" w:space="0" w:color="auto"/>
            </w:tcBorders>
            <w:noWrap/>
            <w:hideMark/>
          </w:tcPr>
          <w:p w14:paraId="0FCE1323" w14:textId="77777777" w:rsidR="00ED470A" w:rsidRPr="00B3572D" w:rsidRDefault="00ED470A" w:rsidP="00874B2D">
            <w:pPr>
              <w:spacing w:after="120"/>
              <w:ind w:left="-142" w:right="-50"/>
              <w:jc w:val="center"/>
              <w:rPr>
                <w:rFonts w:eastAsia="Calibri"/>
                <w:b/>
                <w:bCs/>
                <w:kern w:val="2"/>
                <w:sz w:val="20"/>
                <w:szCs w:val="20"/>
                <w:lang w:val="es-CO"/>
              </w:rPr>
            </w:pPr>
            <w:bookmarkStart w:id="20" w:name="_Hlk160533009"/>
            <w:r w:rsidRPr="00B3572D">
              <w:rPr>
                <w:rFonts w:eastAsia="Calibri"/>
                <w:b/>
                <w:bCs/>
                <w:kern w:val="2"/>
                <w:sz w:val="20"/>
                <w:szCs w:val="20"/>
              </w:rPr>
              <w:t>Descripción</w:t>
            </w:r>
          </w:p>
        </w:tc>
        <w:tc>
          <w:tcPr>
            <w:tcW w:w="1799" w:type="dxa"/>
            <w:tcBorders>
              <w:top w:val="single" w:sz="4" w:space="0" w:color="auto"/>
              <w:left w:val="single" w:sz="4" w:space="0" w:color="auto"/>
              <w:bottom w:val="double" w:sz="4" w:space="0" w:color="auto"/>
              <w:right w:val="single" w:sz="4" w:space="0" w:color="auto"/>
            </w:tcBorders>
            <w:noWrap/>
            <w:hideMark/>
          </w:tcPr>
          <w:p w14:paraId="6FC0E361" w14:textId="77777777" w:rsidR="00ED470A" w:rsidRPr="00B3572D" w:rsidRDefault="00ED470A" w:rsidP="00874B2D">
            <w:pPr>
              <w:spacing w:after="120"/>
              <w:ind w:left="-142" w:right="-50"/>
              <w:jc w:val="center"/>
              <w:rPr>
                <w:rFonts w:eastAsia="Calibri"/>
                <w:b/>
                <w:bCs/>
                <w:kern w:val="2"/>
                <w:sz w:val="20"/>
                <w:szCs w:val="20"/>
              </w:rPr>
            </w:pPr>
            <w:r w:rsidRPr="00B3572D">
              <w:rPr>
                <w:rFonts w:eastAsia="Calibri"/>
                <w:b/>
                <w:bCs/>
                <w:kern w:val="2"/>
                <w:sz w:val="20"/>
                <w:szCs w:val="20"/>
              </w:rPr>
              <w:t>Valor</w:t>
            </w:r>
          </w:p>
        </w:tc>
      </w:tr>
      <w:tr w:rsidR="00ED470A" w:rsidRPr="00B3572D" w14:paraId="2CC794AB" w14:textId="77777777" w:rsidTr="00874B2D">
        <w:trPr>
          <w:trHeight w:val="677"/>
        </w:trPr>
        <w:tc>
          <w:tcPr>
            <w:tcW w:w="8169" w:type="dxa"/>
            <w:tcBorders>
              <w:top w:val="double" w:sz="4" w:space="0" w:color="auto"/>
              <w:left w:val="single" w:sz="4" w:space="0" w:color="auto"/>
              <w:bottom w:val="single" w:sz="4" w:space="0" w:color="auto"/>
              <w:right w:val="single" w:sz="4" w:space="0" w:color="auto"/>
            </w:tcBorders>
            <w:noWrap/>
            <w:hideMark/>
          </w:tcPr>
          <w:p w14:paraId="0A8F82A1"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Incorporación extemporánea de bienes saneados del INURBE según memorando No. 2024IE0003804, remitidos por la Subdirección de Servicios Administrativos Y ACTUALIZACION DE AVALUOS DE BIENES.</w:t>
            </w:r>
          </w:p>
        </w:tc>
        <w:tc>
          <w:tcPr>
            <w:tcW w:w="1799" w:type="dxa"/>
            <w:tcBorders>
              <w:top w:val="double" w:sz="4" w:space="0" w:color="auto"/>
              <w:left w:val="single" w:sz="4" w:space="0" w:color="auto"/>
              <w:bottom w:val="single" w:sz="4" w:space="0" w:color="auto"/>
              <w:right w:val="single" w:sz="4" w:space="0" w:color="auto"/>
            </w:tcBorders>
            <w:noWrap/>
          </w:tcPr>
          <w:p w14:paraId="3E931CE0"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10.407.382.546,00</w:t>
            </w:r>
          </w:p>
        </w:tc>
      </w:tr>
      <w:tr w:rsidR="00ED470A" w:rsidRPr="00B3572D" w14:paraId="6A6880DA" w14:textId="77777777" w:rsidTr="00874B2D">
        <w:trPr>
          <w:trHeight w:val="555"/>
        </w:trPr>
        <w:tc>
          <w:tcPr>
            <w:tcW w:w="8169" w:type="dxa"/>
            <w:tcBorders>
              <w:top w:val="single" w:sz="4" w:space="0" w:color="auto"/>
              <w:left w:val="single" w:sz="4" w:space="0" w:color="auto"/>
              <w:bottom w:val="single" w:sz="4" w:space="0" w:color="auto"/>
              <w:right w:val="single" w:sz="4" w:space="0" w:color="auto"/>
            </w:tcBorders>
            <w:noWrap/>
            <w:hideMark/>
          </w:tcPr>
          <w:p w14:paraId="7F9F2F0C"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Ajuste por diferencia de cambio donación Programa saneamiento vertimiento de cuentas KFW y Donación Banco Mundial</w:t>
            </w:r>
          </w:p>
        </w:tc>
        <w:tc>
          <w:tcPr>
            <w:tcW w:w="1799" w:type="dxa"/>
            <w:tcBorders>
              <w:top w:val="single" w:sz="4" w:space="0" w:color="auto"/>
              <w:left w:val="single" w:sz="4" w:space="0" w:color="auto"/>
              <w:bottom w:val="single" w:sz="4" w:space="0" w:color="auto"/>
              <w:right w:val="single" w:sz="4" w:space="0" w:color="auto"/>
            </w:tcBorders>
            <w:noWrap/>
          </w:tcPr>
          <w:p w14:paraId="18DCD1C7"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131.784.580,16</w:t>
            </w:r>
          </w:p>
        </w:tc>
      </w:tr>
      <w:tr w:rsidR="00ED470A" w:rsidRPr="00B3572D" w14:paraId="444B4791" w14:textId="77777777" w:rsidTr="00874B2D">
        <w:trPr>
          <w:trHeight w:val="677"/>
        </w:trPr>
        <w:tc>
          <w:tcPr>
            <w:tcW w:w="8169" w:type="dxa"/>
            <w:tcBorders>
              <w:top w:val="single" w:sz="4" w:space="0" w:color="auto"/>
              <w:left w:val="single" w:sz="4" w:space="0" w:color="auto"/>
              <w:bottom w:val="single" w:sz="4" w:space="0" w:color="auto"/>
              <w:right w:val="single" w:sz="4" w:space="0" w:color="auto"/>
            </w:tcBorders>
            <w:noWrap/>
          </w:tcPr>
          <w:p w14:paraId="462428ED"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 xml:space="preserve">Reversión de ejecuciones reconocidas en vigencias anteriores de los Convenios Cur012 y 040 del Municipio de Cali, </w:t>
            </w:r>
            <w:proofErr w:type="spellStart"/>
            <w:r w:rsidRPr="00B3572D">
              <w:rPr>
                <w:rFonts w:eastAsia="Calibri"/>
                <w:kern w:val="2"/>
                <w:sz w:val="20"/>
                <w:szCs w:val="20"/>
              </w:rPr>
              <w:t>Cur</w:t>
            </w:r>
            <w:proofErr w:type="spellEnd"/>
            <w:r w:rsidRPr="00B3572D">
              <w:rPr>
                <w:rFonts w:eastAsia="Calibri"/>
                <w:kern w:val="2"/>
                <w:sz w:val="20"/>
                <w:szCs w:val="20"/>
              </w:rPr>
              <w:t xml:space="preserve"> 1083 Municipio de la Estrella y Convenio 547 Findeter, de conformidad con los informes presentados por los convenios</w:t>
            </w:r>
          </w:p>
        </w:tc>
        <w:tc>
          <w:tcPr>
            <w:tcW w:w="1799" w:type="dxa"/>
            <w:tcBorders>
              <w:top w:val="single" w:sz="4" w:space="0" w:color="auto"/>
              <w:left w:val="single" w:sz="4" w:space="0" w:color="auto"/>
              <w:bottom w:val="single" w:sz="4" w:space="0" w:color="auto"/>
              <w:right w:val="single" w:sz="4" w:space="0" w:color="auto"/>
            </w:tcBorders>
            <w:noWrap/>
          </w:tcPr>
          <w:p w14:paraId="7442DDFE"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38.783.299,10</w:t>
            </w:r>
          </w:p>
        </w:tc>
      </w:tr>
      <w:tr w:rsidR="00ED470A" w:rsidRPr="00B3572D" w14:paraId="6CDC6A85" w14:textId="77777777" w:rsidTr="00874B2D">
        <w:trPr>
          <w:trHeight w:val="677"/>
        </w:trPr>
        <w:tc>
          <w:tcPr>
            <w:tcW w:w="8169" w:type="dxa"/>
            <w:tcBorders>
              <w:top w:val="single" w:sz="4" w:space="0" w:color="auto"/>
              <w:left w:val="single" w:sz="4" w:space="0" w:color="auto"/>
              <w:bottom w:val="single" w:sz="4" w:space="0" w:color="auto"/>
              <w:right w:val="single" w:sz="4" w:space="0" w:color="auto"/>
            </w:tcBorders>
            <w:noWrap/>
            <w:hideMark/>
          </w:tcPr>
          <w:p w14:paraId="17056DE7"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Reconocimiento y entrega de obras marcadas en el mecanismo de pago obras por impuestos en las ZOMAC según resoluciones No. 6463002214-6463004646-64639525-6463002997-6463006947</w:t>
            </w:r>
          </w:p>
        </w:tc>
        <w:tc>
          <w:tcPr>
            <w:tcW w:w="1799" w:type="dxa"/>
            <w:tcBorders>
              <w:top w:val="single" w:sz="4" w:space="0" w:color="auto"/>
              <w:left w:val="single" w:sz="4" w:space="0" w:color="auto"/>
              <w:bottom w:val="single" w:sz="4" w:space="0" w:color="auto"/>
              <w:right w:val="single" w:sz="4" w:space="0" w:color="auto"/>
            </w:tcBorders>
            <w:noWrap/>
          </w:tcPr>
          <w:p w14:paraId="465603CB"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13.162.478.236</w:t>
            </w:r>
          </w:p>
        </w:tc>
      </w:tr>
      <w:tr w:rsidR="00ED470A" w:rsidRPr="00B3572D" w14:paraId="5BE4803E" w14:textId="77777777" w:rsidTr="00874B2D">
        <w:trPr>
          <w:trHeight w:val="677"/>
        </w:trPr>
        <w:tc>
          <w:tcPr>
            <w:tcW w:w="8169" w:type="dxa"/>
            <w:tcBorders>
              <w:top w:val="single" w:sz="4" w:space="0" w:color="auto"/>
              <w:left w:val="single" w:sz="4" w:space="0" w:color="auto"/>
              <w:bottom w:val="single" w:sz="4" w:space="0" w:color="auto"/>
              <w:right w:val="single" w:sz="4" w:space="0" w:color="auto"/>
            </w:tcBorders>
            <w:noWrap/>
          </w:tcPr>
          <w:p w14:paraId="5EEF601C"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 xml:space="preserve">Reconocimiento de ejecuciones de vigencia anterior del Convenio No. 542 BBVA según informe del Supervisor </w:t>
            </w:r>
          </w:p>
        </w:tc>
        <w:tc>
          <w:tcPr>
            <w:tcW w:w="1799" w:type="dxa"/>
            <w:tcBorders>
              <w:top w:val="single" w:sz="4" w:space="0" w:color="auto"/>
              <w:left w:val="single" w:sz="4" w:space="0" w:color="auto"/>
              <w:bottom w:val="single" w:sz="4" w:space="0" w:color="auto"/>
              <w:right w:val="single" w:sz="4" w:space="0" w:color="auto"/>
            </w:tcBorders>
            <w:noWrap/>
          </w:tcPr>
          <w:p w14:paraId="2046EC50"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-4.812.135.767,13</w:t>
            </w:r>
          </w:p>
        </w:tc>
      </w:tr>
      <w:tr w:rsidR="00ED470A" w:rsidRPr="00B3572D" w14:paraId="67938F9F" w14:textId="77777777" w:rsidTr="00874B2D">
        <w:trPr>
          <w:trHeight w:val="358"/>
        </w:trPr>
        <w:tc>
          <w:tcPr>
            <w:tcW w:w="8169" w:type="dxa"/>
            <w:tcBorders>
              <w:top w:val="single" w:sz="4" w:space="0" w:color="auto"/>
              <w:left w:val="single" w:sz="4" w:space="0" w:color="auto"/>
              <w:bottom w:val="single" w:sz="4" w:space="0" w:color="auto"/>
              <w:right w:val="single" w:sz="4" w:space="0" w:color="auto"/>
            </w:tcBorders>
            <w:noWrap/>
          </w:tcPr>
          <w:p w14:paraId="6818B9CA"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Registro ultimo pago contrato de prestación de servicios No. 734</w:t>
            </w:r>
          </w:p>
        </w:tc>
        <w:tc>
          <w:tcPr>
            <w:tcW w:w="1799" w:type="dxa"/>
            <w:tcBorders>
              <w:top w:val="single" w:sz="4" w:space="0" w:color="auto"/>
              <w:left w:val="single" w:sz="4" w:space="0" w:color="auto"/>
              <w:bottom w:val="single" w:sz="4" w:space="0" w:color="auto"/>
              <w:right w:val="single" w:sz="4" w:space="0" w:color="auto"/>
            </w:tcBorders>
            <w:noWrap/>
          </w:tcPr>
          <w:p w14:paraId="179C7079"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-9.333.333,00</w:t>
            </w:r>
          </w:p>
        </w:tc>
      </w:tr>
      <w:tr w:rsidR="00ED470A" w:rsidRPr="00B3572D" w14:paraId="0B552A59" w14:textId="77777777" w:rsidTr="00874B2D">
        <w:trPr>
          <w:trHeight w:val="902"/>
        </w:trPr>
        <w:tc>
          <w:tcPr>
            <w:tcW w:w="8169" w:type="dxa"/>
            <w:tcBorders>
              <w:top w:val="single" w:sz="4" w:space="0" w:color="auto"/>
              <w:left w:val="single" w:sz="4" w:space="0" w:color="auto"/>
              <w:bottom w:val="single" w:sz="4" w:space="0" w:color="auto"/>
              <w:right w:val="single" w:sz="4" w:space="0" w:color="auto"/>
            </w:tcBorders>
            <w:noWrap/>
            <w:hideMark/>
          </w:tcPr>
          <w:p w14:paraId="22F9B369"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Transferencia extemporánea al municipio de dos quebradas del bien ubicado en campestre del ferrocarril lote 2 Matricula inmobiliaria 294-28075 y cedula catastral 01-03-0210-0003-000 según Resolución 0023 del 25 de octubre de 2022 VUR de fecha 17 de noviembre de 2022 y acta de entrega 05 de diciembre de 2022</w:t>
            </w:r>
          </w:p>
        </w:tc>
        <w:tc>
          <w:tcPr>
            <w:tcW w:w="1799" w:type="dxa"/>
            <w:tcBorders>
              <w:top w:val="single" w:sz="4" w:space="0" w:color="auto"/>
              <w:left w:val="single" w:sz="4" w:space="0" w:color="auto"/>
              <w:bottom w:val="single" w:sz="4" w:space="0" w:color="auto"/>
              <w:right w:val="single" w:sz="4" w:space="0" w:color="auto"/>
            </w:tcBorders>
            <w:noWrap/>
          </w:tcPr>
          <w:p w14:paraId="60648528"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-2.958.350.194</w:t>
            </w:r>
          </w:p>
        </w:tc>
      </w:tr>
      <w:tr w:rsidR="00ED470A" w:rsidRPr="00B3572D" w14:paraId="4F565517" w14:textId="77777777" w:rsidTr="00874B2D">
        <w:trPr>
          <w:trHeight w:val="277"/>
        </w:trPr>
        <w:tc>
          <w:tcPr>
            <w:tcW w:w="8169" w:type="dxa"/>
            <w:tcBorders>
              <w:top w:val="single" w:sz="4" w:space="0" w:color="auto"/>
              <w:left w:val="single" w:sz="4" w:space="0" w:color="auto"/>
              <w:bottom w:val="single" w:sz="4" w:space="0" w:color="auto"/>
              <w:right w:val="single" w:sz="4" w:space="0" w:color="auto"/>
            </w:tcBorders>
            <w:noWrap/>
          </w:tcPr>
          <w:p w14:paraId="5D465180"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Registro Elementos de consumo según factura CRD 6920</w:t>
            </w:r>
          </w:p>
        </w:tc>
        <w:tc>
          <w:tcPr>
            <w:tcW w:w="1799" w:type="dxa"/>
            <w:tcBorders>
              <w:top w:val="single" w:sz="4" w:space="0" w:color="auto"/>
              <w:left w:val="single" w:sz="4" w:space="0" w:color="auto"/>
              <w:bottom w:val="single" w:sz="4" w:space="0" w:color="auto"/>
              <w:right w:val="single" w:sz="4" w:space="0" w:color="auto"/>
            </w:tcBorders>
            <w:noWrap/>
          </w:tcPr>
          <w:p w14:paraId="6DB18C0A"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-8.238.312</w:t>
            </w:r>
          </w:p>
        </w:tc>
      </w:tr>
      <w:tr w:rsidR="00ED470A" w:rsidRPr="00B3572D" w14:paraId="59706E6C" w14:textId="77777777" w:rsidTr="00874B2D">
        <w:trPr>
          <w:trHeight w:val="340"/>
        </w:trPr>
        <w:tc>
          <w:tcPr>
            <w:tcW w:w="8169" w:type="dxa"/>
            <w:tcBorders>
              <w:top w:val="single" w:sz="4" w:space="0" w:color="auto"/>
              <w:left w:val="single" w:sz="4" w:space="0" w:color="auto"/>
              <w:bottom w:val="single" w:sz="4" w:space="0" w:color="auto"/>
              <w:right w:val="single" w:sz="4" w:space="0" w:color="auto"/>
            </w:tcBorders>
            <w:noWrap/>
          </w:tcPr>
          <w:p w14:paraId="3E0B3E21"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Reconocimiento ejecución Convenio No. 893 Municipio de la Gloria</w:t>
            </w:r>
          </w:p>
        </w:tc>
        <w:tc>
          <w:tcPr>
            <w:tcW w:w="1799" w:type="dxa"/>
            <w:tcBorders>
              <w:top w:val="single" w:sz="4" w:space="0" w:color="auto"/>
              <w:left w:val="single" w:sz="4" w:space="0" w:color="auto"/>
              <w:bottom w:val="single" w:sz="4" w:space="0" w:color="auto"/>
              <w:right w:val="single" w:sz="4" w:space="0" w:color="auto"/>
            </w:tcBorders>
            <w:noWrap/>
          </w:tcPr>
          <w:p w14:paraId="505B4B9C"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-42.828.265</w:t>
            </w:r>
          </w:p>
        </w:tc>
      </w:tr>
      <w:tr w:rsidR="00ED470A" w:rsidRPr="00B3572D" w14:paraId="57289526" w14:textId="77777777" w:rsidTr="00874B2D">
        <w:trPr>
          <w:trHeight w:val="543"/>
        </w:trPr>
        <w:tc>
          <w:tcPr>
            <w:tcW w:w="8169" w:type="dxa"/>
            <w:tcBorders>
              <w:top w:val="single" w:sz="4" w:space="0" w:color="auto"/>
              <w:left w:val="single" w:sz="4" w:space="0" w:color="auto"/>
              <w:bottom w:val="single" w:sz="4" w:space="0" w:color="auto"/>
              <w:right w:val="single" w:sz="4" w:space="0" w:color="auto"/>
            </w:tcBorders>
            <w:noWrap/>
          </w:tcPr>
          <w:p w14:paraId="4948FB67"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Reclasificación de Licencias de Maternidad y enfermedad que no cumplía las condiciones para ser reconocidas como cuentas por cobrar a la EPS</w:t>
            </w:r>
          </w:p>
        </w:tc>
        <w:tc>
          <w:tcPr>
            <w:tcW w:w="1799" w:type="dxa"/>
            <w:tcBorders>
              <w:top w:val="single" w:sz="4" w:space="0" w:color="auto"/>
              <w:left w:val="single" w:sz="4" w:space="0" w:color="auto"/>
              <w:bottom w:val="single" w:sz="4" w:space="0" w:color="auto"/>
              <w:right w:val="single" w:sz="4" w:space="0" w:color="auto"/>
            </w:tcBorders>
            <w:noWrap/>
          </w:tcPr>
          <w:p w14:paraId="0FE173EA"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-13.036.565</w:t>
            </w:r>
          </w:p>
        </w:tc>
      </w:tr>
      <w:tr w:rsidR="00ED470A" w:rsidRPr="00B3572D" w14:paraId="27993F2E" w14:textId="77777777" w:rsidTr="00874B2D">
        <w:trPr>
          <w:trHeight w:val="451"/>
        </w:trPr>
        <w:tc>
          <w:tcPr>
            <w:tcW w:w="8169" w:type="dxa"/>
            <w:tcBorders>
              <w:top w:val="single" w:sz="4" w:space="0" w:color="auto"/>
              <w:left w:val="single" w:sz="4" w:space="0" w:color="auto"/>
              <w:bottom w:val="single" w:sz="4" w:space="0" w:color="auto"/>
              <w:right w:val="single" w:sz="4" w:space="0" w:color="auto"/>
            </w:tcBorders>
            <w:noWrap/>
          </w:tcPr>
          <w:p w14:paraId="4AEEB509" w14:textId="77777777" w:rsidR="00ED470A" w:rsidRPr="00B3572D" w:rsidRDefault="00ED470A" w:rsidP="00874B2D">
            <w:pPr>
              <w:spacing w:after="120"/>
              <w:ind w:right="-50"/>
              <w:jc w:val="both"/>
              <w:rPr>
                <w:rFonts w:eastAsia="Calibri"/>
                <w:kern w:val="2"/>
                <w:sz w:val="20"/>
                <w:szCs w:val="20"/>
              </w:rPr>
            </w:pPr>
            <w:r w:rsidRPr="00B3572D">
              <w:rPr>
                <w:rFonts w:eastAsia="Calibri"/>
                <w:kern w:val="2"/>
                <w:sz w:val="20"/>
                <w:szCs w:val="20"/>
              </w:rPr>
              <w:t>Traslado de obras enmarcadas en el mecanismo de pago obras por impuestos en las ZOMAC según resoluciones No. 64630002214-6463004646-64639525-6463002997-6463006947</w:t>
            </w:r>
          </w:p>
        </w:tc>
        <w:tc>
          <w:tcPr>
            <w:tcW w:w="1799" w:type="dxa"/>
            <w:tcBorders>
              <w:top w:val="single" w:sz="4" w:space="0" w:color="auto"/>
              <w:left w:val="single" w:sz="4" w:space="0" w:color="auto"/>
              <w:bottom w:val="single" w:sz="4" w:space="0" w:color="auto"/>
              <w:right w:val="single" w:sz="4" w:space="0" w:color="auto"/>
            </w:tcBorders>
            <w:noWrap/>
          </w:tcPr>
          <w:p w14:paraId="42A3F921" w14:textId="77777777" w:rsidR="00ED470A" w:rsidRPr="00B3572D" w:rsidRDefault="00ED470A" w:rsidP="00874B2D">
            <w:pPr>
              <w:spacing w:after="120"/>
              <w:ind w:left="-142" w:right="-50"/>
              <w:jc w:val="right"/>
              <w:rPr>
                <w:rFonts w:eastAsia="Calibri"/>
                <w:kern w:val="2"/>
                <w:sz w:val="20"/>
                <w:szCs w:val="20"/>
              </w:rPr>
            </w:pPr>
            <w:r w:rsidRPr="00B3572D">
              <w:rPr>
                <w:rFonts w:eastAsia="Calibri"/>
                <w:kern w:val="2"/>
                <w:sz w:val="20"/>
                <w:szCs w:val="20"/>
              </w:rPr>
              <w:t>-13.162.478.236</w:t>
            </w:r>
          </w:p>
        </w:tc>
      </w:tr>
      <w:tr w:rsidR="00ED470A" w:rsidRPr="00B3572D" w14:paraId="6CFE3B47" w14:textId="77777777" w:rsidTr="00874B2D">
        <w:trPr>
          <w:trHeight w:val="283"/>
        </w:trPr>
        <w:tc>
          <w:tcPr>
            <w:tcW w:w="8169" w:type="dxa"/>
            <w:tcBorders>
              <w:top w:val="single" w:sz="4" w:space="0" w:color="auto"/>
              <w:left w:val="single" w:sz="4" w:space="0" w:color="auto"/>
              <w:bottom w:val="single" w:sz="4" w:space="0" w:color="auto"/>
              <w:right w:val="single" w:sz="4" w:space="0" w:color="auto"/>
            </w:tcBorders>
            <w:noWrap/>
            <w:hideMark/>
          </w:tcPr>
          <w:p w14:paraId="3D199988" w14:textId="77777777" w:rsidR="00ED470A" w:rsidRPr="00B3572D" w:rsidRDefault="00ED470A" w:rsidP="00874B2D">
            <w:pPr>
              <w:spacing w:after="120"/>
              <w:ind w:right="-50"/>
              <w:jc w:val="both"/>
              <w:rPr>
                <w:rFonts w:eastAsia="Calibri"/>
                <w:b/>
                <w:bCs/>
                <w:kern w:val="2"/>
                <w:sz w:val="20"/>
                <w:szCs w:val="20"/>
              </w:rPr>
            </w:pPr>
            <w:r w:rsidRPr="00B3572D">
              <w:rPr>
                <w:rFonts w:eastAsia="Calibri"/>
                <w:b/>
                <w:bCs/>
                <w:kern w:val="2"/>
                <w:sz w:val="20"/>
                <w:szCs w:val="20"/>
              </w:rPr>
              <w:t>Impacto en el resultado del ejercicio Fiscal</w:t>
            </w:r>
          </w:p>
        </w:tc>
        <w:tc>
          <w:tcPr>
            <w:tcW w:w="1799" w:type="dxa"/>
            <w:tcBorders>
              <w:top w:val="single" w:sz="4" w:space="0" w:color="auto"/>
              <w:left w:val="single" w:sz="4" w:space="0" w:color="auto"/>
              <w:bottom w:val="single" w:sz="4" w:space="0" w:color="auto"/>
              <w:right w:val="single" w:sz="4" w:space="0" w:color="auto"/>
            </w:tcBorders>
            <w:noWrap/>
          </w:tcPr>
          <w:p w14:paraId="1A23DDBC" w14:textId="77777777" w:rsidR="00ED470A" w:rsidRPr="00B3572D" w:rsidRDefault="00ED470A" w:rsidP="00874B2D">
            <w:pPr>
              <w:spacing w:after="120"/>
              <w:ind w:left="-142" w:right="-50"/>
              <w:jc w:val="right"/>
              <w:rPr>
                <w:rFonts w:eastAsia="Calibri"/>
                <w:b/>
                <w:bCs/>
                <w:kern w:val="2"/>
                <w:sz w:val="20"/>
                <w:szCs w:val="20"/>
              </w:rPr>
            </w:pPr>
            <w:r w:rsidRPr="00B3572D">
              <w:rPr>
                <w:rFonts w:eastAsia="Calibri"/>
                <w:b/>
                <w:bCs/>
                <w:kern w:val="2"/>
                <w:sz w:val="20"/>
                <w:szCs w:val="20"/>
              </w:rPr>
              <w:t>$2.734.027.989,13</w:t>
            </w:r>
          </w:p>
        </w:tc>
        <w:bookmarkEnd w:id="20"/>
      </w:tr>
    </w:tbl>
    <w:p w14:paraId="703505A8" w14:textId="7858592B" w:rsidR="00ED470A" w:rsidRDefault="00ED470A" w:rsidP="00ED470A">
      <w:pPr>
        <w:pStyle w:val="Textoindependiente"/>
        <w:jc w:val="both"/>
        <w:rPr>
          <w:b/>
        </w:rPr>
      </w:pPr>
    </w:p>
    <w:p w14:paraId="7061B5E3" w14:textId="77777777" w:rsidR="001B36BB" w:rsidRDefault="001B36BB" w:rsidP="00ED470A">
      <w:pPr>
        <w:pStyle w:val="Textoindependiente"/>
        <w:jc w:val="both"/>
        <w:rPr>
          <w:b/>
        </w:rPr>
      </w:pPr>
    </w:p>
    <w:p w14:paraId="3D26E967" w14:textId="77777777" w:rsidR="00ED470A" w:rsidRPr="004962E5" w:rsidRDefault="00ED470A" w:rsidP="00ED470A">
      <w:pPr>
        <w:ind w:right="-50"/>
        <w:jc w:val="both"/>
        <w:rPr>
          <w:rFonts w:eastAsia="Arial MT"/>
          <w:b/>
          <w:sz w:val="28"/>
          <w:szCs w:val="28"/>
          <w:u w:val="single"/>
          <w:lang w:val="es-CO"/>
        </w:rPr>
      </w:pPr>
      <w:r w:rsidRPr="004962E5">
        <w:rPr>
          <w:rFonts w:eastAsia="Arial MT"/>
          <w:b/>
          <w:sz w:val="28"/>
          <w:szCs w:val="28"/>
          <w:u w:val="single"/>
          <w:lang w:val="es-CO"/>
        </w:rPr>
        <w:lastRenderedPageBreak/>
        <w:t>Revisadas las Notas a los Estados Financieros encontramos lo siguiente respecto a las Correcciones Contables así:</w:t>
      </w:r>
    </w:p>
    <w:p w14:paraId="18D4F980" w14:textId="77777777" w:rsidR="00ED470A" w:rsidRPr="004962E5" w:rsidRDefault="00ED470A" w:rsidP="00ED470A">
      <w:pPr>
        <w:ind w:right="-50"/>
        <w:jc w:val="both"/>
        <w:rPr>
          <w:rFonts w:eastAsia="Arial MT"/>
          <w:b/>
          <w:sz w:val="24"/>
          <w:szCs w:val="24"/>
          <w:lang w:val="es-CO"/>
        </w:rPr>
      </w:pPr>
    </w:p>
    <w:p w14:paraId="3D745840" w14:textId="0A98E75F" w:rsidR="00ED470A" w:rsidRDefault="00ED470A" w:rsidP="00ED470A">
      <w:pPr>
        <w:ind w:right="-50"/>
        <w:jc w:val="both"/>
        <w:rPr>
          <w:rFonts w:eastAsia="Arial MT"/>
          <w:b/>
          <w:sz w:val="24"/>
          <w:szCs w:val="24"/>
          <w:lang w:val="es-CO"/>
        </w:rPr>
      </w:pPr>
      <w:r w:rsidRPr="004962E5">
        <w:rPr>
          <w:rFonts w:eastAsia="Arial MT"/>
          <w:b/>
          <w:sz w:val="24"/>
          <w:szCs w:val="24"/>
          <w:lang w:val="es-CO"/>
        </w:rPr>
        <w:t>-NOTA 3. JUICIOS, ESTIMACIONES, RIESGOS Y CORRECCIÓN DE ERRORES CONTABLES</w:t>
      </w:r>
    </w:p>
    <w:p w14:paraId="26F0EB19" w14:textId="77777777" w:rsidR="001B36BB" w:rsidRDefault="001B36BB" w:rsidP="00ED470A">
      <w:pPr>
        <w:ind w:right="-50"/>
        <w:jc w:val="both"/>
        <w:rPr>
          <w:rFonts w:eastAsia="Arial MT"/>
          <w:b/>
          <w:sz w:val="24"/>
          <w:szCs w:val="24"/>
          <w:lang w:val="es-CO"/>
        </w:rPr>
      </w:pPr>
    </w:p>
    <w:p w14:paraId="336A644B" w14:textId="77777777" w:rsidR="00ED470A" w:rsidRDefault="00ED470A" w:rsidP="00ED470A">
      <w:pPr>
        <w:ind w:right="-50"/>
        <w:jc w:val="both"/>
        <w:rPr>
          <w:rFonts w:eastAsia="Arial MT"/>
          <w:b/>
          <w:sz w:val="24"/>
          <w:szCs w:val="24"/>
          <w:lang w:val="es-CO"/>
        </w:rPr>
      </w:pPr>
    </w:p>
    <w:p w14:paraId="1396714F" w14:textId="77777777" w:rsidR="00ED470A" w:rsidRPr="004962E5" w:rsidRDefault="00ED470A" w:rsidP="00ED470A">
      <w:pPr>
        <w:ind w:right="-50"/>
        <w:jc w:val="both"/>
        <w:rPr>
          <w:rFonts w:eastAsia="Arial MT"/>
          <w:b/>
          <w:sz w:val="24"/>
          <w:szCs w:val="24"/>
          <w:lang w:val="es-CO"/>
        </w:rPr>
      </w:pPr>
      <w:r w:rsidRPr="004962E5">
        <w:rPr>
          <w:rFonts w:eastAsia="Arial MT"/>
          <w:b/>
          <w:sz w:val="24"/>
          <w:szCs w:val="24"/>
          <w:lang w:val="es-CO"/>
        </w:rPr>
        <w:t>3.3.</w:t>
      </w:r>
      <w:r w:rsidRPr="004962E5">
        <w:rPr>
          <w:rFonts w:eastAsia="Arial MT"/>
          <w:b/>
          <w:sz w:val="24"/>
          <w:szCs w:val="24"/>
          <w:lang w:val="es-CO"/>
        </w:rPr>
        <w:tab/>
        <w:t>Correcciones contables</w:t>
      </w:r>
      <w:r>
        <w:rPr>
          <w:rFonts w:eastAsia="Arial MT"/>
          <w:b/>
          <w:sz w:val="24"/>
          <w:szCs w:val="24"/>
          <w:lang w:val="es-CO"/>
        </w:rPr>
        <w:t>.</w:t>
      </w:r>
    </w:p>
    <w:p w14:paraId="0D8591EF" w14:textId="77777777" w:rsidR="00ED470A" w:rsidRPr="004962E5" w:rsidRDefault="00ED470A" w:rsidP="00ED470A">
      <w:pPr>
        <w:ind w:right="-50"/>
        <w:jc w:val="both"/>
        <w:rPr>
          <w:rFonts w:eastAsia="Arial MT"/>
          <w:b/>
          <w:sz w:val="24"/>
          <w:szCs w:val="24"/>
          <w:lang w:val="es-CO"/>
        </w:rPr>
      </w:pPr>
    </w:p>
    <w:p w14:paraId="583C3412" w14:textId="0377F1C8" w:rsidR="00ED470A" w:rsidRDefault="00ED470A" w:rsidP="00ED470A">
      <w:pPr>
        <w:ind w:right="-50"/>
        <w:jc w:val="both"/>
        <w:rPr>
          <w:rFonts w:eastAsia="Arial MT"/>
          <w:bCs/>
          <w:sz w:val="24"/>
          <w:szCs w:val="24"/>
          <w:lang w:val="es-CO"/>
        </w:rPr>
      </w:pPr>
      <w:r w:rsidRPr="004962E5">
        <w:rPr>
          <w:rFonts w:eastAsia="Arial MT"/>
          <w:bCs/>
          <w:sz w:val="24"/>
          <w:szCs w:val="24"/>
          <w:lang w:val="es-CO"/>
        </w:rPr>
        <w:t>Durante la vigencia 2024, se reconocieron en los estados financieros del MVCT, las siguientes partidas por correcciones de ejercicios anteriores.</w:t>
      </w:r>
    </w:p>
    <w:p w14:paraId="2B833503" w14:textId="77777777" w:rsidR="001B36BB" w:rsidRPr="004962E5" w:rsidRDefault="001B36BB" w:rsidP="00ED470A">
      <w:pPr>
        <w:ind w:right="-50"/>
        <w:jc w:val="both"/>
        <w:rPr>
          <w:rFonts w:eastAsia="Arial MT"/>
          <w:bCs/>
          <w:sz w:val="24"/>
          <w:szCs w:val="24"/>
          <w:lang w:val="es-CO"/>
        </w:rPr>
      </w:pPr>
    </w:p>
    <w:p w14:paraId="18A683DD" w14:textId="77777777" w:rsidR="00ED470A" w:rsidRPr="004962E5" w:rsidRDefault="00ED470A" w:rsidP="00ED470A">
      <w:pPr>
        <w:ind w:right="-50"/>
        <w:jc w:val="both"/>
        <w:rPr>
          <w:rFonts w:eastAsia="Arial MT"/>
          <w:bCs/>
          <w:sz w:val="24"/>
          <w:szCs w:val="24"/>
          <w:lang w:val="es-CO"/>
        </w:rPr>
      </w:pPr>
    </w:p>
    <w:tbl>
      <w:tblPr>
        <w:tblW w:w="9927" w:type="dxa"/>
        <w:jc w:val="center"/>
        <w:tblLayout w:type="fixed"/>
        <w:tblCellMar>
          <w:left w:w="70" w:type="dxa"/>
          <w:right w:w="70" w:type="dxa"/>
        </w:tblCellMar>
        <w:tblLook w:val="04A0" w:firstRow="1" w:lastRow="0" w:firstColumn="1" w:lastColumn="0" w:noHBand="0" w:noVBand="1"/>
      </w:tblPr>
      <w:tblGrid>
        <w:gridCol w:w="1134"/>
        <w:gridCol w:w="1984"/>
        <w:gridCol w:w="1843"/>
        <w:gridCol w:w="1559"/>
        <w:gridCol w:w="1560"/>
        <w:gridCol w:w="1847"/>
      </w:tblGrid>
      <w:tr w:rsidR="00ED470A" w:rsidRPr="004962E5" w14:paraId="31B0F472" w14:textId="77777777" w:rsidTr="00874B2D">
        <w:trPr>
          <w:trHeight w:val="547"/>
          <w:tblHeader/>
          <w:jc w:val="center"/>
        </w:trPr>
        <w:tc>
          <w:tcPr>
            <w:tcW w:w="1134" w:type="dxa"/>
            <w:tcBorders>
              <w:top w:val="single" w:sz="4" w:space="0" w:color="000000"/>
              <w:left w:val="single" w:sz="4" w:space="0" w:color="000000"/>
              <w:bottom w:val="double" w:sz="6" w:space="0" w:color="auto"/>
              <w:right w:val="single" w:sz="4" w:space="0" w:color="000000"/>
            </w:tcBorders>
            <w:vAlign w:val="center"/>
            <w:hideMark/>
          </w:tcPr>
          <w:p w14:paraId="471D6949"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Aptos" w:hAnsi="Aptos" w:cs="Times New Roman"/>
                <w:noProof/>
                <w:kern w:val="2"/>
                <w:sz w:val="16"/>
                <w:szCs w:val="16"/>
                <w:lang w:val="es-CO" w:eastAsia="es-CO"/>
                <w14:ligatures w14:val="standardContextual"/>
              </w:rPr>
              <w:drawing>
                <wp:anchor distT="0" distB="0" distL="114300" distR="114300" simplePos="0" relativeHeight="251659264" behindDoc="0" locked="0" layoutInCell="1" allowOverlap="1" wp14:anchorId="2D081EFF" wp14:editId="2B99F5CE">
                  <wp:simplePos x="0" y="0"/>
                  <wp:positionH relativeFrom="column">
                    <wp:posOffset>0</wp:posOffset>
                  </wp:positionH>
                  <wp:positionV relativeFrom="paragraph">
                    <wp:posOffset>-190500</wp:posOffset>
                  </wp:positionV>
                  <wp:extent cx="914400" cy="228600"/>
                  <wp:effectExtent l="0" t="0" r="0" b="0"/>
                  <wp:wrapNone/>
                  <wp:docPr id="926" name="Imagen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hidde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pic:spPr>
                      </pic:pic>
                    </a:graphicData>
                  </a:graphic>
                  <wp14:sizeRelH relativeFrom="page">
                    <wp14:pctWidth>0</wp14:pctWidth>
                  </wp14:sizeRelH>
                  <wp14:sizeRelV relativeFrom="page">
                    <wp14:pctHeight>0</wp14:pctHeight>
                  </wp14:sizeRelV>
                </wp:anchor>
              </w:drawing>
            </w:r>
            <w:r w:rsidRPr="004962E5">
              <w:rPr>
                <w:rFonts w:ascii="Aptos" w:eastAsia="Times New Roman" w:hAnsi="Aptos" w:cs="Aptos"/>
                <w:b/>
                <w:bCs/>
                <w:kern w:val="2"/>
                <w:sz w:val="16"/>
                <w:szCs w:val="16"/>
                <w:lang w:val="es-CO" w:eastAsia="es-CO"/>
                <w14:ligatures w14:val="standardContextual"/>
              </w:rPr>
              <w:t>Código</w:t>
            </w:r>
          </w:p>
        </w:tc>
        <w:tc>
          <w:tcPr>
            <w:tcW w:w="1984" w:type="dxa"/>
            <w:tcBorders>
              <w:top w:val="single" w:sz="4" w:space="0" w:color="000000"/>
              <w:left w:val="nil"/>
              <w:bottom w:val="double" w:sz="6" w:space="0" w:color="auto"/>
              <w:right w:val="single" w:sz="4" w:space="0" w:color="000000"/>
            </w:tcBorders>
            <w:vAlign w:val="center"/>
            <w:hideMark/>
          </w:tcPr>
          <w:p w14:paraId="4E5CF19B"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Descripción</w:t>
            </w:r>
          </w:p>
        </w:tc>
        <w:tc>
          <w:tcPr>
            <w:tcW w:w="1843" w:type="dxa"/>
            <w:tcBorders>
              <w:top w:val="single" w:sz="4" w:space="0" w:color="000000"/>
              <w:left w:val="nil"/>
              <w:bottom w:val="double" w:sz="6" w:space="0" w:color="auto"/>
              <w:right w:val="single" w:sz="4" w:space="0" w:color="000000"/>
            </w:tcBorders>
            <w:vAlign w:val="center"/>
            <w:hideMark/>
          </w:tcPr>
          <w:p w14:paraId="5EADAA36"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 xml:space="preserve">Saldo Final </w:t>
            </w:r>
            <w:r w:rsidRPr="004962E5">
              <w:rPr>
                <w:rFonts w:ascii="Aptos" w:eastAsia="Times New Roman" w:hAnsi="Aptos" w:cs="Aptos"/>
                <w:b/>
                <w:bCs/>
                <w:kern w:val="2"/>
                <w:sz w:val="16"/>
                <w:szCs w:val="16"/>
                <w:lang w:val="es-CO" w:eastAsia="es-CO"/>
                <w14:ligatures w14:val="standardContextual"/>
              </w:rPr>
              <w:br/>
              <w:t>Vigencia 2023</w:t>
            </w:r>
          </w:p>
        </w:tc>
        <w:tc>
          <w:tcPr>
            <w:tcW w:w="1559" w:type="dxa"/>
            <w:tcBorders>
              <w:top w:val="single" w:sz="4" w:space="0" w:color="000000"/>
              <w:left w:val="nil"/>
              <w:bottom w:val="double" w:sz="6" w:space="0" w:color="auto"/>
              <w:right w:val="single" w:sz="4" w:space="0" w:color="000000"/>
            </w:tcBorders>
            <w:vAlign w:val="center"/>
            <w:hideMark/>
          </w:tcPr>
          <w:p w14:paraId="4767D0D4"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Movimientos Débito</w:t>
            </w:r>
          </w:p>
        </w:tc>
        <w:tc>
          <w:tcPr>
            <w:tcW w:w="1560" w:type="dxa"/>
            <w:tcBorders>
              <w:top w:val="single" w:sz="4" w:space="0" w:color="000000"/>
              <w:left w:val="nil"/>
              <w:bottom w:val="double" w:sz="6" w:space="0" w:color="auto"/>
              <w:right w:val="single" w:sz="4" w:space="0" w:color="000000"/>
            </w:tcBorders>
            <w:vAlign w:val="center"/>
            <w:hideMark/>
          </w:tcPr>
          <w:p w14:paraId="74C32E7A"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Movimientos Crédito</w:t>
            </w:r>
          </w:p>
        </w:tc>
        <w:tc>
          <w:tcPr>
            <w:tcW w:w="1847" w:type="dxa"/>
            <w:tcBorders>
              <w:top w:val="single" w:sz="4" w:space="0" w:color="000000"/>
              <w:left w:val="nil"/>
              <w:bottom w:val="double" w:sz="6" w:space="0" w:color="auto"/>
              <w:right w:val="single" w:sz="4" w:space="0" w:color="000000"/>
            </w:tcBorders>
            <w:vAlign w:val="center"/>
            <w:hideMark/>
          </w:tcPr>
          <w:p w14:paraId="7EDAF9E0" w14:textId="77777777" w:rsidR="00ED470A" w:rsidRPr="004962E5" w:rsidRDefault="00ED470A" w:rsidP="00874B2D">
            <w:pPr>
              <w:widowControl/>
              <w:autoSpaceDE/>
              <w:autoSpaceDN/>
              <w:jc w:val="center"/>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 xml:space="preserve">Saldo Final </w:t>
            </w:r>
            <w:r w:rsidRPr="004962E5">
              <w:rPr>
                <w:rFonts w:ascii="Aptos" w:eastAsia="Times New Roman" w:hAnsi="Aptos" w:cs="Aptos"/>
                <w:b/>
                <w:bCs/>
                <w:kern w:val="2"/>
                <w:sz w:val="16"/>
                <w:szCs w:val="16"/>
                <w:lang w:val="es-CO" w:eastAsia="es-CO"/>
                <w14:ligatures w14:val="standardContextual"/>
              </w:rPr>
              <w:br/>
              <w:t>Vigencia 2023</w:t>
            </w:r>
            <w:r w:rsidRPr="004962E5">
              <w:rPr>
                <w:rFonts w:ascii="Aptos" w:eastAsia="Times New Roman" w:hAnsi="Aptos" w:cs="Aptos"/>
                <w:b/>
                <w:bCs/>
                <w:kern w:val="2"/>
                <w:sz w:val="16"/>
                <w:szCs w:val="16"/>
                <w:lang w:val="es-CO" w:eastAsia="es-CO"/>
                <w14:ligatures w14:val="standardContextual"/>
              </w:rPr>
              <w:br/>
              <w:t>REEXPRESADO</w:t>
            </w:r>
          </w:p>
        </w:tc>
      </w:tr>
      <w:tr w:rsidR="00ED470A" w:rsidRPr="004962E5" w14:paraId="12C0AC50" w14:textId="77777777" w:rsidTr="00874B2D">
        <w:trPr>
          <w:trHeight w:val="330"/>
          <w:jc w:val="center"/>
        </w:trPr>
        <w:tc>
          <w:tcPr>
            <w:tcW w:w="1134" w:type="dxa"/>
            <w:tcBorders>
              <w:top w:val="nil"/>
              <w:left w:val="single" w:sz="4" w:space="0" w:color="000000"/>
              <w:bottom w:val="single" w:sz="4" w:space="0" w:color="000000"/>
              <w:right w:val="single" w:sz="4" w:space="0" w:color="000000"/>
            </w:tcBorders>
            <w:vAlign w:val="center"/>
            <w:hideMark/>
          </w:tcPr>
          <w:p w14:paraId="6C9E8CCF"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w:t>
            </w:r>
          </w:p>
        </w:tc>
        <w:tc>
          <w:tcPr>
            <w:tcW w:w="1984" w:type="dxa"/>
            <w:tcBorders>
              <w:top w:val="nil"/>
              <w:left w:val="nil"/>
              <w:bottom w:val="single" w:sz="4" w:space="0" w:color="000000"/>
              <w:right w:val="single" w:sz="4" w:space="0" w:color="000000"/>
            </w:tcBorders>
            <w:vAlign w:val="center"/>
            <w:hideMark/>
          </w:tcPr>
          <w:p w14:paraId="198CC169"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ACTIVOS</w:t>
            </w:r>
          </w:p>
        </w:tc>
        <w:tc>
          <w:tcPr>
            <w:tcW w:w="1843" w:type="dxa"/>
            <w:tcBorders>
              <w:top w:val="nil"/>
              <w:left w:val="nil"/>
              <w:bottom w:val="single" w:sz="4" w:space="0" w:color="000000"/>
              <w:right w:val="single" w:sz="4" w:space="0" w:color="000000"/>
            </w:tcBorders>
            <w:vAlign w:val="center"/>
            <w:hideMark/>
          </w:tcPr>
          <w:p w14:paraId="47E4955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2.042.613.854.489,77</w:t>
            </w:r>
          </w:p>
        </w:tc>
        <w:tc>
          <w:tcPr>
            <w:tcW w:w="1559" w:type="dxa"/>
            <w:tcBorders>
              <w:top w:val="nil"/>
              <w:left w:val="nil"/>
              <w:bottom w:val="single" w:sz="4" w:space="0" w:color="000000"/>
              <w:right w:val="single" w:sz="4" w:space="0" w:color="000000"/>
            </w:tcBorders>
            <w:vAlign w:val="center"/>
            <w:hideMark/>
          </w:tcPr>
          <w:p w14:paraId="2740F26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25.206.477.099,46</w:t>
            </w:r>
          </w:p>
        </w:tc>
        <w:tc>
          <w:tcPr>
            <w:tcW w:w="1560" w:type="dxa"/>
            <w:tcBorders>
              <w:top w:val="nil"/>
              <w:left w:val="nil"/>
              <w:bottom w:val="single" w:sz="4" w:space="0" w:color="000000"/>
              <w:right w:val="single" w:sz="4" w:space="0" w:color="000000"/>
            </w:tcBorders>
            <w:vAlign w:val="center"/>
            <w:hideMark/>
          </w:tcPr>
          <w:p w14:paraId="01A15409"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17.608.011.462,10</w:t>
            </w:r>
          </w:p>
        </w:tc>
        <w:tc>
          <w:tcPr>
            <w:tcW w:w="1847" w:type="dxa"/>
            <w:tcBorders>
              <w:top w:val="nil"/>
              <w:left w:val="nil"/>
              <w:bottom w:val="single" w:sz="4" w:space="0" w:color="000000"/>
              <w:right w:val="single" w:sz="4" w:space="0" w:color="000000"/>
            </w:tcBorders>
            <w:vAlign w:val="center"/>
            <w:hideMark/>
          </w:tcPr>
          <w:p w14:paraId="25218A3A"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2.050.212.320.127,13</w:t>
            </w:r>
          </w:p>
        </w:tc>
      </w:tr>
      <w:tr w:rsidR="00ED470A" w:rsidRPr="004962E5" w14:paraId="54B43BF2"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049F44D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1.3</w:t>
            </w:r>
          </w:p>
        </w:tc>
        <w:tc>
          <w:tcPr>
            <w:tcW w:w="1984" w:type="dxa"/>
            <w:tcBorders>
              <w:top w:val="nil"/>
              <w:left w:val="nil"/>
              <w:bottom w:val="single" w:sz="4" w:space="0" w:color="000000"/>
              <w:right w:val="single" w:sz="4" w:space="0" w:color="000000"/>
            </w:tcBorders>
            <w:vAlign w:val="center"/>
            <w:hideMark/>
          </w:tcPr>
          <w:p w14:paraId="6D2141D6"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CUENTAS POR COBRAR</w:t>
            </w:r>
          </w:p>
        </w:tc>
        <w:tc>
          <w:tcPr>
            <w:tcW w:w="1843" w:type="dxa"/>
            <w:tcBorders>
              <w:top w:val="nil"/>
              <w:left w:val="nil"/>
              <w:bottom w:val="single" w:sz="4" w:space="0" w:color="000000"/>
              <w:right w:val="single" w:sz="4" w:space="0" w:color="000000"/>
            </w:tcBorders>
            <w:vAlign w:val="center"/>
            <w:hideMark/>
          </w:tcPr>
          <w:p w14:paraId="2FE7A0B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1.012.672.510.202,99</w:t>
            </w:r>
          </w:p>
        </w:tc>
        <w:tc>
          <w:tcPr>
            <w:tcW w:w="1559" w:type="dxa"/>
            <w:tcBorders>
              <w:top w:val="nil"/>
              <w:left w:val="nil"/>
              <w:bottom w:val="single" w:sz="4" w:space="0" w:color="000000"/>
              <w:right w:val="single" w:sz="4" w:space="0" w:color="000000"/>
            </w:tcBorders>
            <w:vAlign w:val="center"/>
            <w:hideMark/>
          </w:tcPr>
          <w:p w14:paraId="640E9421"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w:t>
            </w:r>
          </w:p>
        </w:tc>
        <w:tc>
          <w:tcPr>
            <w:tcW w:w="1560" w:type="dxa"/>
            <w:tcBorders>
              <w:top w:val="nil"/>
              <w:left w:val="nil"/>
              <w:bottom w:val="single" w:sz="4" w:space="0" w:color="000000"/>
              <w:right w:val="single" w:sz="4" w:space="0" w:color="000000"/>
            </w:tcBorders>
            <w:vAlign w:val="center"/>
            <w:hideMark/>
          </w:tcPr>
          <w:p w14:paraId="1E55A08A"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13.036.565,00</w:t>
            </w:r>
          </w:p>
        </w:tc>
        <w:tc>
          <w:tcPr>
            <w:tcW w:w="1847" w:type="dxa"/>
            <w:tcBorders>
              <w:top w:val="nil"/>
              <w:left w:val="nil"/>
              <w:bottom w:val="single" w:sz="4" w:space="0" w:color="000000"/>
              <w:right w:val="single" w:sz="4" w:space="0" w:color="000000"/>
            </w:tcBorders>
            <w:vAlign w:val="center"/>
            <w:hideMark/>
          </w:tcPr>
          <w:p w14:paraId="55FC8CD9"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1.012.659.473.637,99</w:t>
            </w:r>
          </w:p>
        </w:tc>
      </w:tr>
      <w:tr w:rsidR="00ED470A" w:rsidRPr="004962E5" w14:paraId="48DE8D5C"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216C87F6"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1.3.84</w:t>
            </w:r>
          </w:p>
        </w:tc>
        <w:tc>
          <w:tcPr>
            <w:tcW w:w="1984" w:type="dxa"/>
            <w:tcBorders>
              <w:top w:val="nil"/>
              <w:left w:val="nil"/>
              <w:bottom w:val="single" w:sz="4" w:space="0" w:color="000000"/>
              <w:right w:val="single" w:sz="4" w:space="0" w:color="000000"/>
            </w:tcBorders>
            <w:vAlign w:val="center"/>
            <w:hideMark/>
          </w:tcPr>
          <w:p w14:paraId="5BA8A210"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OTRAS CUENTAS POR COBRAR</w:t>
            </w:r>
          </w:p>
        </w:tc>
        <w:tc>
          <w:tcPr>
            <w:tcW w:w="1843" w:type="dxa"/>
            <w:tcBorders>
              <w:top w:val="nil"/>
              <w:left w:val="nil"/>
              <w:bottom w:val="single" w:sz="4" w:space="0" w:color="000000"/>
              <w:right w:val="single" w:sz="4" w:space="0" w:color="000000"/>
            </w:tcBorders>
            <w:vAlign w:val="center"/>
            <w:hideMark/>
          </w:tcPr>
          <w:p w14:paraId="6F5E1467"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983.956.395.162,66</w:t>
            </w:r>
          </w:p>
        </w:tc>
        <w:tc>
          <w:tcPr>
            <w:tcW w:w="1559" w:type="dxa"/>
            <w:tcBorders>
              <w:top w:val="nil"/>
              <w:left w:val="nil"/>
              <w:bottom w:val="single" w:sz="4" w:space="0" w:color="000000"/>
              <w:right w:val="single" w:sz="4" w:space="0" w:color="000000"/>
            </w:tcBorders>
            <w:vAlign w:val="center"/>
            <w:hideMark/>
          </w:tcPr>
          <w:p w14:paraId="0741B665" w14:textId="77777777" w:rsidR="00ED470A" w:rsidRPr="004962E5" w:rsidRDefault="00ED470A" w:rsidP="00874B2D">
            <w:pPr>
              <w:widowControl/>
              <w:autoSpaceDE/>
              <w:autoSpaceDN/>
              <w:spacing w:after="160" w:line="256" w:lineRule="auto"/>
              <w:rPr>
                <w:rFonts w:ascii="Aptos" w:eastAsia="Times New Roman" w:hAnsi="Aptos" w:cs="Aptos"/>
                <w:b/>
                <w:bC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7EFF07A5"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13.036.565,00</w:t>
            </w:r>
          </w:p>
        </w:tc>
        <w:tc>
          <w:tcPr>
            <w:tcW w:w="1847" w:type="dxa"/>
            <w:tcBorders>
              <w:top w:val="nil"/>
              <w:left w:val="nil"/>
              <w:bottom w:val="single" w:sz="4" w:space="0" w:color="000000"/>
              <w:right w:val="single" w:sz="4" w:space="0" w:color="000000"/>
            </w:tcBorders>
            <w:vAlign w:val="center"/>
            <w:hideMark/>
          </w:tcPr>
          <w:p w14:paraId="18D545AC"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983.943.358.597,66</w:t>
            </w:r>
          </w:p>
        </w:tc>
      </w:tr>
      <w:tr w:rsidR="00ED470A" w:rsidRPr="004962E5" w14:paraId="44091B20"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1CE1CCE7"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1.3.84.26.001</w:t>
            </w:r>
          </w:p>
        </w:tc>
        <w:tc>
          <w:tcPr>
            <w:tcW w:w="1984" w:type="dxa"/>
            <w:tcBorders>
              <w:top w:val="nil"/>
              <w:left w:val="nil"/>
              <w:bottom w:val="single" w:sz="4" w:space="0" w:color="000000"/>
              <w:right w:val="single" w:sz="4" w:space="0" w:color="000000"/>
            </w:tcBorders>
            <w:vAlign w:val="center"/>
            <w:hideMark/>
          </w:tcPr>
          <w:p w14:paraId="1D7E8287"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Pago por cuenta de terceros</w:t>
            </w:r>
          </w:p>
        </w:tc>
        <w:tc>
          <w:tcPr>
            <w:tcW w:w="1843" w:type="dxa"/>
            <w:tcBorders>
              <w:top w:val="nil"/>
              <w:left w:val="nil"/>
              <w:bottom w:val="single" w:sz="4" w:space="0" w:color="000000"/>
              <w:right w:val="single" w:sz="4" w:space="0" w:color="000000"/>
            </w:tcBorders>
            <w:vAlign w:val="center"/>
            <w:hideMark/>
          </w:tcPr>
          <w:p w14:paraId="196228E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29.572.902,00</w:t>
            </w:r>
          </w:p>
        </w:tc>
        <w:tc>
          <w:tcPr>
            <w:tcW w:w="1559" w:type="dxa"/>
            <w:tcBorders>
              <w:top w:val="nil"/>
              <w:left w:val="nil"/>
              <w:bottom w:val="single" w:sz="4" w:space="0" w:color="000000"/>
              <w:right w:val="single" w:sz="4" w:space="0" w:color="000000"/>
            </w:tcBorders>
            <w:vAlign w:val="center"/>
            <w:hideMark/>
          </w:tcPr>
          <w:p w14:paraId="65C7A757"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376B9FC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13.036.565,00</w:t>
            </w:r>
          </w:p>
        </w:tc>
        <w:tc>
          <w:tcPr>
            <w:tcW w:w="1847" w:type="dxa"/>
            <w:tcBorders>
              <w:top w:val="nil"/>
              <w:left w:val="nil"/>
              <w:bottom w:val="single" w:sz="4" w:space="0" w:color="000000"/>
              <w:right w:val="single" w:sz="4" w:space="0" w:color="000000"/>
            </w:tcBorders>
            <w:vAlign w:val="center"/>
            <w:hideMark/>
          </w:tcPr>
          <w:p w14:paraId="36DC7F36"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16.536.337,00</w:t>
            </w:r>
          </w:p>
        </w:tc>
      </w:tr>
      <w:tr w:rsidR="00ED470A" w:rsidRPr="004962E5" w14:paraId="4BF21429"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2C6272A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w:t>
            </w:r>
          </w:p>
        </w:tc>
        <w:tc>
          <w:tcPr>
            <w:tcW w:w="1984" w:type="dxa"/>
            <w:tcBorders>
              <w:top w:val="nil"/>
              <w:left w:val="nil"/>
              <w:bottom w:val="single" w:sz="4" w:space="0" w:color="000000"/>
              <w:right w:val="single" w:sz="4" w:space="0" w:color="000000"/>
            </w:tcBorders>
            <w:vAlign w:val="center"/>
            <w:hideMark/>
          </w:tcPr>
          <w:p w14:paraId="57D5CE0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INVENTARIOS</w:t>
            </w:r>
          </w:p>
        </w:tc>
        <w:tc>
          <w:tcPr>
            <w:tcW w:w="1843" w:type="dxa"/>
            <w:tcBorders>
              <w:top w:val="nil"/>
              <w:left w:val="nil"/>
              <w:bottom w:val="single" w:sz="4" w:space="0" w:color="000000"/>
              <w:right w:val="single" w:sz="4" w:space="0" w:color="000000"/>
            </w:tcBorders>
            <w:vAlign w:val="center"/>
            <w:hideMark/>
          </w:tcPr>
          <w:p w14:paraId="404CEBE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163.241.795.601,37</w:t>
            </w:r>
          </w:p>
        </w:tc>
        <w:tc>
          <w:tcPr>
            <w:tcW w:w="1559" w:type="dxa"/>
            <w:tcBorders>
              <w:top w:val="nil"/>
              <w:left w:val="nil"/>
              <w:bottom w:val="single" w:sz="4" w:space="0" w:color="000000"/>
              <w:right w:val="single" w:sz="4" w:space="0" w:color="000000"/>
            </w:tcBorders>
            <w:vAlign w:val="center"/>
            <w:hideMark/>
          </w:tcPr>
          <w:p w14:paraId="6203F50E"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24.972.701.948,00</w:t>
            </w:r>
          </w:p>
        </w:tc>
        <w:tc>
          <w:tcPr>
            <w:tcW w:w="1560" w:type="dxa"/>
            <w:tcBorders>
              <w:top w:val="nil"/>
              <w:left w:val="nil"/>
              <w:bottom w:val="single" w:sz="4" w:space="0" w:color="000000"/>
              <w:right w:val="single" w:sz="4" w:space="0" w:color="000000"/>
            </w:tcBorders>
            <w:vAlign w:val="center"/>
            <w:hideMark/>
          </w:tcPr>
          <w:p w14:paraId="4CDD13FE"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17.523.669.596,00</w:t>
            </w:r>
          </w:p>
        </w:tc>
        <w:tc>
          <w:tcPr>
            <w:tcW w:w="1847" w:type="dxa"/>
            <w:tcBorders>
              <w:top w:val="nil"/>
              <w:left w:val="nil"/>
              <w:bottom w:val="single" w:sz="4" w:space="0" w:color="000000"/>
              <w:right w:val="single" w:sz="4" w:space="0" w:color="000000"/>
            </w:tcBorders>
            <w:vAlign w:val="center"/>
            <w:hideMark/>
          </w:tcPr>
          <w:p w14:paraId="5854E56B"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170.690.827.953,37</w:t>
            </w:r>
          </w:p>
        </w:tc>
      </w:tr>
      <w:tr w:rsidR="00ED470A" w:rsidRPr="004962E5" w14:paraId="0C3F02E1"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20FC3E04"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1.5.10</w:t>
            </w:r>
          </w:p>
        </w:tc>
        <w:tc>
          <w:tcPr>
            <w:tcW w:w="1984" w:type="dxa"/>
            <w:tcBorders>
              <w:top w:val="nil"/>
              <w:left w:val="nil"/>
              <w:bottom w:val="single" w:sz="4" w:space="0" w:color="000000"/>
              <w:right w:val="single" w:sz="4" w:space="0" w:color="000000"/>
            </w:tcBorders>
            <w:vAlign w:val="center"/>
            <w:hideMark/>
          </w:tcPr>
          <w:p w14:paraId="07E3E01F"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MERCANCÍAS EN EXISTENCIA</w:t>
            </w:r>
          </w:p>
        </w:tc>
        <w:tc>
          <w:tcPr>
            <w:tcW w:w="1843" w:type="dxa"/>
            <w:tcBorders>
              <w:top w:val="nil"/>
              <w:left w:val="nil"/>
              <w:bottom w:val="single" w:sz="4" w:space="0" w:color="000000"/>
              <w:right w:val="single" w:sz="4" w:space="0" w:color="000000"/>
            </w:tcBorders>
            <w:vAlign w:val="center"/>
            <w:hideMark/>
          </w:tcPr>
          <w:p w14:paraId="4C19AF5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89.486.182.280,00</w:t>
            </w:r>
          </w:p>
        </w:tc>
        <w:tc>
          <w:tcPr>
            <w:tcW w:w="1559" w:type="dxa"/>
            <w:tcBorders>
              <w:top w:val="nil"/>
              <w:left w:val="nil"/>
              <w:bottom w:val="single" w:sz="4" w:space="0" w:color="000000"/>
              <w:right w:val="single" w:sz="4" w:space="0" w:color="000000"/>
            </w:tcBorders>
            <w:vAlign w:val="center"/>
            <w:hideMark/>
          </w:tcPr>
          <w:p w14:paraId="1069AC8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24.972.701.948,00</w:t>
            </w:r>
          </w:p>
        </w:tc>
        <w:tc>
          <w:tcPr>
            <w:tcW w:w="1560" w:type="dxa"/>
            <w:tcBorders>
              <w:top w:val="nil"/>
              <w:left w:val="nil"/>
              <w:bottom w:val="single" w:sz="4" w:space="0" w:color="000000"/>
              <w:right w:val="single" w:sz="4" w:space="0" w:color="000000"/>
            </w:tcBorders>
            <w:vAlign w:val="center"/>
            <w:hideMark/>
          </w:tcPr>
          <w:p w14:paraId="410B6DF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17.523.669.596,00</w:t>
            </w:r>
          </w:p>
        </w:tc>
        <w:tc>
          <w:tcPr>
            <w:tcW w:w="1847" w:type="dxa"/>
            <w:tcBorders>
              <w:top w:val="nil"/>
              <w:left w:val="nil"/>
              <w:bottom w:val="single" w:sz="4" w:space="0" w:color="000000"/>
              <w:right w:val="single" w:sz="4" w:space="0" w:color="000000"/>
            </w:tcBorders>
            <w:vAlign w:val="center"/>
            <w:hideMark/>
          </w:tcPr>
          <w:p w14:paraId="6E8555F1"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96.935.214.632,00</w:t>
            </w:r>
          </w:p>
        </w:tc>
      </w:tr>
      <w:tr w:rsidR="00ED470A" w:rsidRPr="004962E5" w14:paraId="2F0C9986"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685E1CD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1.5.10.02</w:t>
            </w:r>
          </w:p>
        </w:tc>
        <w:tc>
          <w:tcPr>
            <w:tcW w:w="1984" w:type="dxa"/>
            <w:tcBorders>
              <w:top w:val="nil"/>
              <w:left w:val="nil"/>
              <w:bottom w:val="single" w:sz="4" w:space="0" w:color="000000"/>
              <w:right w:val="single" w:sz="4" w:space="0" w:color="000000"/>
            </w:tcBorders>
            <w:vAlign w:val="center"/>
            <w:hideMark/>
          </w:tcPr>
          <w:p w14:paraId="7D848F2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Terrenos</w:t>
            </w:r>
          </w:p>
        </w:tc>
        <w:tc>
          <w:tcPr>
            <w:tcW w:w="1843" w:type="dxa"/>
            <w:tcBorders>
              <w:top w:val="nil"/>
              <w:left w:val="nil"/>
              <w:bottom w:val="single" w:sz="4" w:space="0" w:color="000000"/>
              <w:right w:val="single" w:sz="4" w:space="0" w:color="000000"/>
            </w:tcBorders>
            <w:vAlign w:val="center"/>
            <w:hideMark/>
          </w:tcPr>
          <w:p w14:paraId="61740C4D"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89.486.182.280,00</w:t>
            </w:r>
          </w:p>
        </w:tc>
        <w:tc>
          <w:tcPr>
            <w:tcW w:w="1559" w:type="dxa"/>
            <w:tcBorders>
              <w:top w:val="nil"/>
              <w:left w:val="nil"/>
              <w:bottom w:val="single" w:sz="4" w:space="0" w:color="000000"/>
              <w:right w:val="single" w:sz="4" w:space="0" w:color="000000"/>
            </w:tcBorders>
            <w:vAlign w:val="center"/>
            <w:hideMark/>
          </w:tcPr>
          <w:p w14:paraId="3C08D70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11.810.223.712,00</w:t>
            </w:r>
          </w:p>
        </w:tc>
        <w:tc>
          <w:tcPr>
            <w:tcW w:w="1560" w:type="dxa"/>
            <w:tcBorders>
              <w:top w:val="nil"/>
              <w:left w:val="nil"/>
              <w:bottom w:val="single" w:sz="4" w:space="0" w:color="000000"/>
              <w:right w:val="single" w:sz="4" w:space="0" w:color="000000"/>
            </w:tcBorders>
            <w:vAlign w:val="center"/>
            <w:hideMark/>
          </w:tcPr>
          <w:p w14:paraId="3A2E782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4.361.191.360,00</w:t>
            </w:r>
          </w:p>
        </w:tc>
        <w:tc>
          <w:tcPr>
            <w:tcW w:w="1847" w:type="dxa"/>
            <w:tcBorders>
              <w:top w:val="nil"/>
              <w:left w:val="nil"/>
              <w:bottom w:val="single" w:sz="4" w:space="0" w:color="000000"/>
              <w:right w:val="single" w:sz="4" w:space="0" w:color="000000"/>
            </w:tcBorders>
            <w:vAlign w:val="center"/>
            <w:hideMark/>
          </w:tcPr>
          <w:p w14:paraId="23C3F14B"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96.935.214.632,00</w:t>
            </w:r>
          </w:p>
        </w:tc>
      </w:tr>
      <w:tr w:rsidR="00ED470A" w:rsidRPr="004962E5" w14:paraId="55FA2F0D"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116A63E7"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1.5.10.02.001</w:t>
            </w:r>
          </w:p>
        </w:tc>
        <w:tc>
          <w:tcPr>
            <w:tcW w:w="1984" w:type="dxa"/>
            <w:tcBorders>
              <w:top w:val="nil"/>
              <w:left w:val="nil"/>
              <w:bottom w:val="single" w:sz="4" w:space="0" w:color="000000"/>
              <w:right w:val="single" w:sz="4" w:space="0" w:color="000000"/>
            </w:tcBorders>
            <w:vAlign w:val="center"/>
            <w:hideMark/>
          </w:tcPr>
          <w:p w14:paraId="39874D91"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Terrenos</w:t>
            </w:r>
          </w:p>
        </w:tc>
        <w:tc>
          <w:tcPr>
            <w:tcW w:w="1843" w:type="dxa"/>
            <w:tcBorders>
              <w:top w:val="nil"/>
              <w:left w:val="nil"/>
              <w:bottom w:val="single" w:sz="4" w:space="0" w:color="000000"/>
              <w:right w:val="single" w:sz="4" w:space="0" w:color="000000"/>
            </w:tcBorders>
            <w:vAlign w:val="center"/>
            <w:hideMark/>
          </w:tcPr>
          <w:p w14:paraId="16B7737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89.486.182.280,00</w:t>
            </w:r>
          </w:p>
        </w:tc>
        <w:tc>
          <w:tcPr>
            <w:tcW w:w="1559" w:type="dxa"/>
            <w:tcBorders>
              <w:top w:val="nil"/>
              <w:left w:val="nil"/>
              <w:bottom w:val="single" w:sz="4" w:space="0" w:color="000000"/>
              <w:right w:val="single" w:sz="4" w:space="0" w:color="000000"/>
            </w:tcBorders>
            <w:vAlign w:val="center"/>
            <w:hideMark/>
          </w:tcPr>
          <w:p w14:paraId="16D47FA2"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11.810.223.712,00</w:t>
            </w:r>
          </w:p>
        </w:tc>
        <w:tc>
          <w:tcPr>
            <w:tcW w:w="1560" w:type="dxa"/>
            <w:tcBorders>
              <w:top w:val="nil"/>
              <w:left w:val="nil"/>
              <w:bottom w:val="single" w:sz="4" w:space="0" w:color="000000"/>
              <w:right w:val="single" w:sz="4" w:space="0" w:color="000000"/>
            </w:tcBorders>
            <w:vAlign w:val="center"/>
            <w:hideMark/>
          </w:tcPr>
          <w:p w14:paraId="71312B9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4.361.191.360,00</w:t>
            </w:r>
          </w:p>
        </w:tc>
        <w:tc>
          <w:tcPr>
            <w:tcW w:w="1847" w:type="dxa"/>
            <w:tcBorders>
              <w:top w:val="nil"/>
              <w:left w:val="nil"/>
              <w:bottom w:val="single" w:sz="4" w:space="0" w:color="000000"/>
              <w:right w:val="single" w:sz="4" w:space="0" w:color="000000"/>
            </w:tcBorders>
            <w:vAlign w:val="center"/>
            <w:hideMark/>
          </w:tcPr>
          <w:p w14:paraId="0661189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96.935.214.632,00</w:t>
            </w:r>
          </w:p>
        </w:tc>
      </w:tr>
      <w:tr w:rsidR="00ED470A" w:rsidRPr="004962E5" w14:paraId="392E7098"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79EBF4C3"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1.5.10.03</w:t>
            </w:r>
          </w:p>
        </w:tc>
        <w:tc>
          <w:tcPr>
            <w:tcW w:w="1984" w:type="dxa"/>
            <w:tcBorders>
              <w:top w:val="nil"/>
              <w:left w:val="nil"/>
              <w:bottom w:val="single" w:sz="4" w:space="0" w:color="000000"/>
              <w:right w:val="single" w:sz="4" w:space="0" w:color="000000"/>
            </w:tcBorders>
            <w:vAlign w:val="center"/>
            <w:hideMark/>
          </w:tcPr>
          <w:p w14:paraId="6C19E46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Construcciones</w:t>
            </w:r>
          </w:p>
        </w:tc>
        <w:tc>
          <w:tcPr>
            <w:tcW w:w="1843" w:type="dxa"/>
            <w:tcBorders>
              <w:top w:val="nil"/>
              <w:left w:val="nil"/>
              <w:bottom w:val="single" w:sz="4" w:space="0" w:color="000000"/>
              <w:right w:val="single" w:sz="4" w:space="0" w:color="000000"/>
            </w:tcBorders>
            <w:vAlign w:val="center"/>
            <w:hideMark/>
          </w:tcPr>
          <w:p w14:paraId="385B7412"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780A2BE"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560" w:type="dxa"/>
            <w:tcBorders>
              <w:top w:val="nil"/>
              <w:left w:val="nil"/>
              <w:bottom w:val="single" w:sz="4" w:space="0" w:color="000000"/>
              <w:right w:val="single" w:sz="4" w:space="0" w:color="000000"/>
            </w:tcBorders>
            <w:vAlign w:val="center"/>
            <w:hideMark/>
          </w:tcPr>
          <w:p w14:paraId="0CF0227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847" w:type="dxa"/>
            <w:tcBorders>
              <w:top w:val="nil"/>
              <w:left w:val="nil"/>
              <w:bottom w:val="single" w:sz="4" w:space="0" w:color="000000"/>
              <w:right w:val="single" w:sz="4" w:space="0" w:color="000000"/>
            </w:tcBorders>
            <w:vAlign w:val="center"/>
            <w:hideMark/>
          </w:tcPr>
          <w:p w14:paraId="73665DEE"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w:t>
            </w:r>
          </w:p>
        </w:tc>
      </w:tr>
      <w:tr w:rsidR="00ED470A" w:rsidRPr="004962E5" w14:paraId="63643F04"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45A237E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1.5.10.03.001</w:t>
            </w:r>
          </w:p>
        </w:tc>
        <w:tc>
          <w:tcPr>
            <w:tcW w:w="1984" w:type="dxa"/>
            <w:tcBorders>
              <w:top w:val="nil"/>
              <w:left w:val="nil"/>
              <w:bottom w:val="single" w:sz="4" w:space="0" w:color="000000"/>
              <w:right w:val="single" w:sz="4" w:space="0" w:color="000000"/>
            </w:tcBorders>
            <w:vAlign w:val="center"/>
            <w:hideMark/>
          </w:tcPr>
          <w:p w14:paraId="7B46A99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Construcciones</w:t>
            </w:r>
          </w:p>
        </w:tc>
        <w:tc>
          <w:tcPr>
            <w:tcW w:w="1843" w:type="dxa"/>
            <w:tcBorders>
              <w:top w:val="nil"/>
              <w:left w:val="nil"/>
              <w:bottom w:val="single" w:sz="4" w:space="0" w:color="000000"/>
              <w:right w:val="single" w:sz="4" w:space="0" w:color="000000"/>
            </w:tcBorders>
            <w:vAlign w:val="center"/>
            <w:hideMark/>
          </w:tcPr>
          <w:p w14:paraId="60E44963"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30E044D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560" w:type="dxa"/>
            <w:tcBorders>
              <w:top w:val="nil"/>
              <w:left w:val="nil"/>
              <w:bottom w:val="single" w:sz="4" w:space="0" w:color="000000"/>
              <w:right w:val="single" w:sz="4" w:space="0" w:color="000000"/>
            </w:tcBorders>
            <w:vAlign w:val="center"/>
            <w:hideMark/>
          </w:tcPr>
          <w:p w14:paraId="26BDB8D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847" w:type="dxa"/>
            <w:tcBorders>
              <w:top w:val="nil"/>
              <w:left w:val="nil"/>
              <w:bottom w:val="single" w:sz="4" w:space="0" w:color="000000"/>
              <w:right w:val="single" w:sz="4" w:space="0" w:color="000000"/>
            </w:tcBorders>
            <w:vAlign w:val="center"/>
            <w:hideMark/>
          </w:tcPr>
          <w:p w14:paraId="57689D38"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w:t>
            </w:r>
          </w:p>
        </w:tc>
      </w:tr>
      <w:tr w:rsidR="00ED470A" w:rsidRPr="004962E5" w14:paraId="1F4134DA"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17D255D8"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1.6</w:t>
            </w:r>
          </w:p>
        </w:tc>
        <w:tc>
          <w:tcPr>
            <w:tcW w:w="1984" w:type="dxa"/>
            <w:tcBorders>
              <w:top w:val="nil"/>
              <w:left w:val="nil"/>
              <w:bottom w:val="single" w:sz="4" w:space="0" w:color="000000"/>
              <w:right w:val="single" w:sz="4" w:space="0" w:color="000000"/>
            </w:tcBorders>
            <w:vAlign w:val="center"/>
            <w:hideMark/>
          </w:tcPr>
          <w:p w14:paraId="7B340DB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PROPIEDADES, PLANTA Y EQUIPO</w:t>
            </w:r>
          </w:p>
        </w:tc>
        <w:tc>
          <w:tcPr>
            <w:tcW w:w="1843" w:type="dxa"/>
            <w:tcBorders>
              <w:top w:val="nil"/>
              <w:left w:val="nil"/>
              <w:bottom w:val="single" w:sz="4" w:space="0" w:color="000000"/>
              <w:right w:val="single" w:sz="4" w:space="0" w:color="000000"/>
            </w:tcBorders>
            <w:vAlign w:val="center"/>
            <w:hideMark/>
          </w:tcPr>
          <w:p w14:paraId="16FE316B"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37.220.630.145,31</w:t>
            </w:r>
          </w:p>
        </w:tc>
        <w:tc>
          <w:tcPr>
            <w:tcW w:w="1559" w:type="dxa"/>
            <w:tcBorders>
              <w:top w:val="nil"/>
              <w:left w:val="nil"/>
              <w:bottom w:val="single" w:sz="4" w:space="0" w:color="000000"/>
              <w:right w:val="single" w:sz="4" w:space="0" w:color="000000"/>
            </w:tcBorders>
            <w:vAlign w:val="center"/>
            <w:hideMark/>
          </w:tcPr>
          <w:p w14:paraId="30BAA1ED"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w:t>
            </w:r>
          </w:p>
        </w:tc>
        <w:tc>
          <w:tcPr>
            <w:tcW w:w="1560" w:type="dxa"/>
            <w:tcBorders>
              <w:top w:val="nil"/>
              <w:left w:val="nil"/>
              <w:bottom w:val="single" w:sz="4" w:space="0" w:color="000000"/>
              <w:right w:val="single" w:sz="4" w:space="0" w:color="000000"/>
            </w:tcBorders>
            <w:vAlign w:val="center"/>
            <w:hideMark/>
          </w:tcPr>
          <w:p w14:paraId="02E2C297"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8.238.312,00</w:t>
            </w:r>
          </w:p>
        </w:tc>
        <w:tc>
          <w:tcPr>
            <w:tcW w:w="1847" w:type="dxa"/>
            <w:tcBorders>
              <w:top w:val="nil"/>
              <w:left w:val="nil"/>
              <w:bottom w:val="single" w:sz="4" w:space="0" w:color="000000"/>
              <w:right w:val="single" w:sz="4" w:space="0" w:color="000000"/>
            </w:tcBorders>
            <w:vAlign w:val="center"/>
            <w:hideMark/>
          </w:tcPr>
          <w:p w14:paraId="504FC4E4"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37.212.391.833,31</w:t>
            </w:r>
          </w:p>
        </w:tc>
      </w:tr>
      <w:tr w:rsidR="00ED470A" w:rsidRPr="004962E5" w14:paraId="690F5483"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23954765"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1.6.35</w:t>
            </w:r>
          </w:p>
        </w:tc>
        <w:tc>
          <w:tcPr>
            <w:tcW w:w="1984" w:type="dxa"/>
            <w:tcBorders>
              <w:top w:val="nil"/>
              <w:left w:val="nil"/>
              <w:bottom w:val="single" w:sz="4" w:space="0" w:color="000000"/>
              <w:right w:val="single" w:sz="4" w:space="0" w:color="000000"/>
            </w:tcBorders>
            <w:vAlign w:val="center"/>
            <w:hideMark/>
          </w:tcPr>
          <w:p w14:paraId="30E0AA03"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BIENES MUEBLES EN BODEGA</w:t>
            </w:r>
          </w:p>
        </w:tc>
        <w:tc>
          <w:tcPr>
            <w:tcW w:w="1843" w:type="dxa"/>
            <w:tcBorders>
              <w:top w:val="nil"/>
              <w:left w:val="nil"/>
              <w:bottom w:val="single" w:sz="4" w:space="0" w:color="000000"/>
              <w:right w:val="single" w:sz="4" w:space="0" w:color="000000"/>
            </w:tcBorders>
            <w:vAlign w:val="center"/>
            <w:hideMark/>
          </w:tcPr>
          <w:p w14:paraId="35E6F109"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8.238.312,00</w:t>
            </w:r>
          </w:p>
        </w:tc>
        <w:tc>
          <w:tcPr>
            <w:tcW w:w="1559" w:type="dxa"/>
            <w:tcBorders>
              <w:top w:val="nil"/>
              <w:left w:val="nil"/>
              <w:bottom w:val="single" w:sz="4" w:space="0" w:color="000000"/>
              <w:right w:val="single" w:sz="4" w:space="0" w:color="000000"/>
            </w:tcBorders>
            <w:vAlign w:val="center"/>
            <w:hideMark/>
          </w:tcPr>
          <w:p w14:paraId="77B9A5BB" w14:textId="77777777" w:rsidR="00ED470A" w:rsidRPr="004962E5" w:rsidRDefault="00ED470A" w:rsidP="00874B2D">
            <w:pPr>
              <w:widowControl/>
              <w:autoSpaceDE/>
              <w:autoSpaceDN/>
              <w:spacing w:after="160" w:line="256" w:lineRule="auto"/>
              <w:rPr>
                <w:rFonts w:ascii="Aptos" w:eastAsia="Times New Roman" w:hAnsi="Aptos" w:cs="Aptos"/>
                <w:b/>
                <w:bC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2817F15E"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8.238.312,00</w:t>
            </w:r>
          </w:p>
        </w:tc>
        <w:tc>
          <w:tcPr>
            <w:tcW w:w="1847" w:type="dxa"/>
            <w:tcBorders>
              <w:top w:val="nil"/>
              <w:left w:val="nil"/>
              <w:bottom w:val="single" w:sz="4" w:space="0" w:color="000000"/>
              <w:right w:val="single" w:sz="4" w:space="0" w:color="000000"/>
            </w:tcBorders>
            <w:vAlign w:val="center"/>
            <w:hideMark/>
          </w:tcPr>
          <w:p w14:paraId="3993757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w:t>
            </w:r>
          </w:p>
        </w:tc>
      </w:tr>
      <w:tr w:rsidR="00ED470A" w:rsidRPr="004962E5" w14:paraId="27ED13C2"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0C2A1B75"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1.6.35.04.001</w:t>
            </w:r>
          </w:p>
        </w:tc>
        <w:tc>
          <w:tcPr>
            <w:tcW w:w="1984" w:type="dxa"/>
            <w:tcBorders>
              <w:top w:val="nil"/>
              <w:left w:val="nil"/>
              <w:bottom w:val="single" w:sz="4" w:space="0" w:color="000000"/>
              <w:right w:val="single" w:sz="4" w:space="0" w:color="000000"/>
            </w:tcBorders>
            <w:vAlign w:val="center"/>
            <w:hideMark/>
          </w:tcPr>
          <w:p w14:paraId="466C0044"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Equipo de comunicación</w:t>
            </w:r>
          </w:p>
        </w:tc>
        <w:tc>
          <w:tcPr>
            <w:tcW w:w="1843" w:type="dxa"/>
            <w:tcBorders>
              <w:top w:val="nil"/>
              <w:left w:val="nil"/>
              <w:bottom w:val="single" w:sz="4" w:space="0" w:color="000000"/>
              <w:right w:val="single" w:sz="4" w:space="0" w:color="000000"/>
            </w:tcBorders>
            <w:vAlign w:val="center"/>
            <w:hideMark/>
          </w:tcPr>
          <w:p w14:paraId="3853035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8.238.312,00</w:t>
            </w:r>
          </w:p>
        </w:tc>
        <w:tc>
          <w:tcPr>
            <w:tcW w:w="1559" w:type="dxa"/>
            <w:tcBorders>
              <w:top w:val="nil"/>
              <w:left w:val="nil"/>
              <w:bottom w:val="single" w:sz="4" w:space="0" w:color="000000"/>
              <w:right w:val="single" w:sz="4" w:space="0" w:color="000000"/>
            </w:tcBorders>
            <w:vAlign w:val="center"/>
            <w:hideMark/>
          </w:tcPr>
          <w:p w14:paraId="63B45495"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181DBD82"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8.238.312,00</w:t>
            </w:r>
          </w:p>
        </w:tc>
        <w:tc>
          <w:tcPr>
            <w:tcW w:w="1847" w:type="dxa"/>
            <w:tcBorders>
              <w:top w:val="nil"/>
              <w:left w:val="nil"/>
              <w:bottom w:val="single" w:sz="4" w:space="0" w:color="000000"/>
              <w:right w:val="single" w:sz="4" w:space="0" w:color="000000"/>
            </w:tcBorders>
            <w:vAlign w:val="center"/>
            <w:hideMark/>
          </w:tcPr>
          <w:p w14:paraId="47FBF4D9"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w:t>
            </w:r>
          </w:p>
        </w:tc>
      </w:tr>
      <w:tr w:rsidR="00ED470A" w:rsidRPr="004962E5" w14:paraId="6E70E5DF"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4D1BB4A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1.9</w:t>
            </w:r>
          </w:p>
        </w:tc>
        <w:tc>
          <w:tcPr>
            <w:tcW w:w="1984" w:type="dxa"/>
            <w:tcBorders>
              <w:top w:val="nil"/>
              <w:left w:val="nil"/>
              <w:bottom w:val="single" w:sz="4" w:space="0" w:color="000000"/>
              <w:right w:val="single" w:sz="4" w:space="0" w:color="000000"/>
            </w:tcBorders>
            <w:vAlign w:val="center"/>
            <w:hideMark/>
          </w:tcPr>
          <w:p w14:paraId="3AEEF0FE"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OTROS ACTIVOS</w:t>
            </w:r>
          </w:p>
        </w:tc>
        <w:tc>
          <w:tcPr>
            <w:tcW w:w="1843" w:type="dxa"/>
            <w:tcBorders>
              <w:top w:val="nil"/>
              <w:left w:val="nil"/>
              <w:bottom w:val="single" w:sz="4" w:space="0" w:color="000000"/>
              <w:right w:val="single" w:sz="4" w:space="0" w:color="000000"/>
            </w:tcBorders>
            <w:vAlign w:val="center"/>
            <w:hideMark/>
          </w:tcPr>
          <w:p w14:paraId="7BA0173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829.478.908.540,10</w:t>
            </w:r>
          </w:p>
        </w:tc>
        <w:tc>
          <w:tcPr>
            <w:tcW w:w="1559" w:type="dxa"/>
            <w:tcBorders>
              <w:top w:val="nil"/>
              <w:left w:val="nil"/>
              <w:bottom w:val="single" w:sz="4" w:space="0" w:color="000000"/>
              <w:right w:val="single" w:sz="4" w:space="0" w:color="000000"/>
            </w:tcBorders>
            <w:vAlign w:val="center"/>
            <w:hideMark/>
          </w:tcPr>
          <w:p w14:paraId="47A6814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233.775.151,46</w:t>
            </w:r>
          </w:p>
        </w:tc>
        <w:tc>
          <w:tcPr>
            <w:tcW w:w="1560" w:type="dxa"/>
            <w:tcBorders>
              <w:top w:val="nil"/>
              <w:left w:val="nil"/>
              <w:bottom w:val="single" w:sz="4" w:space="0" w:color="000000"/>
              <w:right w:val="single" w:sz="4" w:space="0" w:color="000000"/>
            </w:tcBorders>
            <w:vAlign w:val="center"/>
            <w:hideMark/>
          </w:tcPr>
          <w:p w14:paraId="59B954FB"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63.066.989,10</w:t>
            </w:r>
          </w:p>
        </w:tc>
        <w:tc>
          <w:tcPr>
            <w:tcW w:w="1847" w:type="dxa"/>
            <w:tcBorders>
              <w:top w:val="nil"/>
              <w:left w:val="nil"/>
              <w:bottom w:val="single" w:sz="4" w:space="0" w:color="000000"/>
              <w:right w:val="single" w:sz="4" w:space="0" w:color="000000"/>
            </w:tcBorders>
            <w:vAlign w:val="center"/>
            <w:hideMark/>
          </w:tcPr>
          <w:p w14:paraId="35FE0E21"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829.649.616.702,46</w:t>
            </w:r>
          </w:p>
        </w:tc>
      </w:tr>
      <w:tr w:rsidR="00ED470A" w:rsidRPr="004962E5" w14:paraId="555F44CB"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7C2F8CB3"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1.9.08</w:t>
            </w:r>
          </w:p>
        </w:tc>
        <w:tc>
          <w:tcPr>
            <w:tcW w:w="1984" w:type="dxa"/>
            <w:tcBorders>
              <w:top w:val="nil"/>
              <w:left w:val="nil"/>
              <w:bottom w:val="single" w:sz="4" w:space="0" w:color="000000"/>
              <w:right w:val="single" w:sz="4" w:space="0" w:color="000000"/>
            </w:tcBorders>
            <w:vAlign w:val="center"/>
            <w:hideMark/>
          </w:tcPr>
          <w:p w14:paraId="4735B66C"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RECURSOS ENTREGADOS EN ADMINISTRACIÓN</w:t>
            </w:r>
          </w:p>
        </w:tc>
        <w:tc>
          <w:tcPr>
            <w:tcW w:w="1843" w:type="dxa"/>
            <w:tcBorders>
              <w:top w:val="nil"/>
              <w:left w:val="nil"/>
              <w:bottom w:val="single" w:sz="4" w:space="0" w:color="000000"/>
              <w:right w:val="single" w:sz="4" w:space="0" w:color="000000"/>
            </w:tcBorders>
            <w:vAlign w:val="center"/>
            <w:hideMark/>
          </w:tcPr>
          <w:p w14:paraId="72A42FC3"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216.371.006.880,23</w:t>
            </w:r>
          </w:p>
        </w:tc>
        <w:tc>
          <w:tcPr>
            <w:tcW w:w="1559" w:type="dxa"/>
            <w:tcBorders>
              <w:top w:val="nil"/>
              <w:left w:val="nil"/>
              <w:bottom w:val="single" w:sz="4" w:space="0" w:color="000000"/>
              <w:right w:val="single" w:sz="4" w:space="0" w:color="000000"/>
            </w:tcBorders>
            <w:vAlign w:val="center"/>
            <w:hideMark/>
          </w:tcPr>
          <w:p w14:paraId="1FC94693"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174.753.128,26</w:t>
            </w:r>
          </w:p>
        </w:tc>
        <w:tc>
          <w:tcPr>
            <w:tcW w:w="1560" w:type="dxa"/>
            <w:tcBorders>
              <w:top w:val="nil"/>
              <w:left w:val="nil"/>
              <w:bottom w:val="single" w:sz="4" w:space="0" w:color="000000"/>
              <w:right w:val="single" w:sz="4" w:space="0" w:color="000000"/>
            </w:tcBorders>
            <w:vAlign w:val="center"/>
            <w:hideMark/>
          </w:tcPr>
          <w:p w14:paraId="07A53D43"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w:t>
            </w:r>
          </w:p>
        </w:tc>
        <w:tc>
          <w:tcPr>
            <w:tcW w:w="1847" w:type="dxa"/>
            <w:tcBorders>
              <w:top w:val="nil"/>
              <w:left w:val="nil"/>
              <w:bottom w:val="single" w:sz="4" w:space="0" w:color="000000"/>
              <w:right w:val="single" w:sz="4" w:space="0" w:color="000000"/>
            </w:tcBorders>
            <w:vAlign w:val="center"/>
            <w:hideMark/>
          </w:tcPr>
          <w:p w14:paraId="692BEE3B"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216.545.760.008,49</w:t>
            </w:r>
          </w:p>
        </w:tc>
      </w:tr>
      <w:tr w:rsidR="00ED470A" w:rsidRPr="004962E5" w14:paraId="36371201"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42DF0726"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1.9.08.03.001</w:t>
            </w:r>
          </w:p>
        </w:tc>
        <w:tc>
          <w:tcPr>
            <w:tcW w:w="1984" w:type="dxa"/>
            <w:tcBorders>
              <w:top w:val="nil"/>
              <w:left w:val="nil"/>
              <w:bottom w:val="single" w:sz="4" w:space="0" w:color="000000"/>
              <w:right w:val="single" w:sz="4" w:space="0" w:color="000000"/>
            </w:tcBorders>
            <w:vAlign w:val="center"/>
            <w:hideMark/>
          </w:tcPr>
          <w:p w14:paraId="012209C3"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Encargo fiduciario - fiducia de administración y pagos</w:t>
            </w:r>
          </w:p>
        </w:tc>
        <w:tc>
          <w:tcPr>
            <w:tcW w:w="1843" w:type="dxa"/>
            <w:tcBorders>
              <w:top w:val="nil"/>
              <w:left w:val="nil"/>
              <w:bottom w:val="single" w:sz="4" w:space="0" w:color="000000"/>
              <w:right w:val="single" w:sz="4" w:space="0" w:color="000000"/>
            </w:tcBorders>
            <w:vAlign w:val="center"/>
            <w:hideMark/>
          </w:tcPr>
          <w:p w14:paraId="11DD1FD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96.529.709.221,55</w:t>
            </w:r>
          </w:p>
        </w:tc>
        <w:tc>
          <w:tcPr>
            <w:tcW w:w="1559" w:type="dxa"/>
            <w:tcBorders>
              <w:top w:val="nil"/>
              <w:left w:val="nil"/>
              <w:bottom w:val="single" w:sz="4" w:space="0" w:color="000000"/>
              <w:right w:val="single" w:sz="4" w:space="0" w:color="000000"/>
            </w:tcBorders>
            <w:vAlign w:val="center"/>
            <w:hideMark/>
          </w:tcPr>
          <w:p w14:paraId="6B1C003B"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174.753.128,26</w:t>
            </w:r>
          </w:p>
        </w:tc>
        <w:tc>
          <w:tcPr>
            <w:tcW w:w="1560" w:type="dxa"/>
            <w:tcBorders>
              <w:top w:val="nil"/>
              <w:left w:val="nil"/>
              <w:bottom w:val="single" w:sz="4" w:space="0" w:color="000000"/>
              <w:right w:val="single" w:sz="4" w:space="0" w:color="000000"/>
            </w:tcBorders>
            <w:vAlign w:val="center"/>
            <w:hideMark/>
          </w:tcPr>
          <w:p w14:paraId="2C41BD73"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710DB71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96.704.462.349,81</w:t>
            </w:r>
          </w:p>
        </w:tc>
      </w:tr>
      <w:tr w:rsidR="00ED470A" w:rsidRPr="004962E5" w14:paraId="45055D7D"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79BA8002"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1.9.26</w:t>
            </w:r>
          </w:p>
        </w:tc>
        <w:tc>
          <w:tcPr>
            <w:tcW w:w="1984" w:type="dxa"/>
            <w:tcBorders>
              <w:top w:val="nil"/>
              <w:left w:val="nil"/>
              <w:bottom w:val="single" w:sz="4" w:space="0" w:color="000000"/>
              <w:right w:val="single" w:sz="4" w:space="0" w:color="000000"/>
            </w:tcBorders>
            <w:vAlign w:val="center"/>
            <w:hideMark/>
          </w:tcPr>
          <w:p w14:paraId="02CDD028"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DERECHOS EN FIDEICOMISO</w:t>
            </w:r>
          </w:p>
        </w:tc>
        <w:tc>
          <w:tcPr>
            <w:tcW w:w="1843" w:type="dxa"/>
            <w:tcBorders>
              <w:top w:val="nil"/>
              <w:left w:val="nil"/>
              <w:bottom w:val="single" w:sz="4" w:space="0" w:color="000000"/>
              <w:right w:val="single" w:sz="4" w:space="0" w:color="000000"/>
            </w:tcBorders>
            <w:vAlign w:val="center"/>
            <w:hideMark/>
          </w:tcPr>
          <w:p w14:paraId="2CB732B9"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142.026.332.197,36</w:t>
            </w:r>
          </w:p>
        </w:tc>
        <w:tc>
          <w:tcPr>
            <w:tcW w:w="1559" w:type="dxa"/>
            <w:tcBorders>
              <w:top w:val="nil"/>
              <w:left w:val="nil"/>
              <w:bottom w:val="single" w:sz="4" w:space="0" w:color="000000"/>
              <w:right w:val="single" w:sz="4" w:space="0" w:color="000000"/>
            </w:tcBorders>
            <w:vAlign w:val="center"/>
            <w:hideMark/>
          </w:tcPr>
          <w:p w14:paraId="0B21B2C9"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40.477.448,20</w:t>
            </w:r>
          </w:p>
        </w:tc>
        <w:tc>
          <w:tcPr>
            <w:tcW w:w="1560" w:type="dxa"/>
            <w:tcBorders>
              <w:top w:val="nil"/>
              <w:left w:val="nil"/>
              <w:bottom w:val="single" w:sz="4" w:space="0" w:color="000000"/>
              <w:right w:val="single" w:sz="4" w:space="0" w:color="000000"/>
            </w:tcBorders>
            <w:vAlign w:val="center"/>
            <w:hideMark/>
          </w:tcPr>
          <w:p w14:paraId="26D48FC1"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20.238.724,10</w:t>
            </w:r>
          </w:p>
        </w:tc>
        <w:tc>
          <w:tcPr>
            <w:tcW w:w="1847" w:type="dxa"/>
            <w:tcBorders>
              <w:top w:val="nil"/>
              <w:left w:val="nil"/>
              <w:bottom w:val="single" w:sz="4" w:space="0" w:color="000000"/>
              <w:right w:val="single" w:sz="4" w:space="0" w:color="000000"/>
            </w:tcBorders>
            <w:vAlign w:val="center"/>
            <w:hideMark/>
          </w:tcPr>
          <w:p w14:paraId="439BA492"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142.046.570.921,46</w:t>
            </w:r>
          </w:p>
        </w:tc>
      </w:tr>
      <w:tr w:rsidR="00ED470A" w:rsidRPr="004962E5" w14:paraId="4D27CCDE"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79E06630"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1.9.26.03.001</w:t>
            </w:r>
          </w:p>
        </w:tc>
        <w:tc>
          <w:tcPr>
            <w:tcW w:w="1984" w:type="dxa"/>
            <w:tcBorders>
              <w:top w:val="nil"/>
              <w:left w:val="nil"/>
              <w:bottom w:val="single" w:sz="4" w:space="0" w:color="000000"/>
              <w:right w:val="single" w:sz="4" w:space="0" w:color="000000"/>
            </w:tcBorders>
            <w:vAlign w:val="center"/>
            <w:hideMark/>
          </w:tcPr>
          <w:p w14:paraId="30BD4137"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Fiducia mercantil - patrimonio autónomo</w:t>
            </w:r>
          </w:p>
        </w:tc>
        <w:tc>
          <w:tcPr>
            <w:tcW w:w="1843" w:type="dxa"/>
            <w:tcBorders>
              <w:top w:val="nil"/>
              <w:left w:val="nil"/>
              <w:bottom w:val="single" w:sz="4" w:space="0" w:color="000000"/>
              <w:right w:val="single" w:sz="4" w:space="0" w:color="000000"/>
            </w:tcBorders>
            <w:vAlign w:val="center"/>
            <w:hideMark/>
          </w:tcPr>
          <w:p w14:paraId="677BA588"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142.026.332.197,36</w:t>
            </w:r>
          </w:p>
        </w:tc>
        <w:tc>
          <w:tcPr>
            <w:tcW w:w="1559" w:type="dxa"/>
            <w:tcBorders>
              <w:top w:val="nil"/>
              <w:left w:val="nil"/>
              <w:bottom w:val="single" w:sz="4" w:space="0" w:color="000000"/>
              <w:right w:val="single" w:sz="4" w:space="0" w:color="000000"/>
            </w:tcBorders>
            <w:vAlign w:val="center"/>
            <w:hideMark/>
          </w:tcPr>
          <w:p w14:paraId="0D8A4859"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40.477.448,20</w:t>
            </w:r>
          </w:p>
        </w:tc>
        <w:tc>
          <w:tcPr>
            <w:tcW w:w="1560" w:type="dxa"/>
            <w:tcBorders>
              <w:top w:val="nil"/>
              <w:left w:val="nil"/>
              <w:bottom w:val="single" w:sz="4" w:space="0" w:color="000000"/>
              <w:right w:val="single" w:sz="4" w:space="0" w:color="000000"/>
            </w:tcBorders>
            <w:vAlign w:val="center"/>
            <w:hideMark/>
          </w:tcPr>
          <w:p w14:paraId="0D062E1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20.238.724,10</w:t>
            </w:r>
          </w:p>
        </w:tc>
        <w:tc>
          <w:tcPr>
            <w:tcW w:w="1847" w:type="dxa"/>
            <w:tcBorders>
              <w:top w:val="nil"/>
              <w:left w:val="nil"/>
              <w:bottom w:val="single" w:sz="4" w:space="0" w:color="000000"/>
              <w:right w:val="single" w:sz="4" w:space="0" w:color="000000"/>
            </w:tcBorders>
            <w:vAlign w:val="center"/>
            <w:hideMark/>
          </w:tcPr>
          <w:p w14:paraId="4121EA56"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142.046.570.921,46</w:t>
            </w:r>
          </w:p>
        </w:tc>
      </w:tr>
      <w:tr w:rsidR="00ED470A" w:rsidRPr="004962E5" w14:paraId="4CEE9EFB"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0AEB4282"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1.9.86</w:t>
            </w:r>
          </w:p>
        </w:tc>
        <w:tc>
          <w:tcPr>
            <w:tcW w:w="1984" w:type="dxa"/>
            <w:tcBorders>
              <w:top w:val="nil"/>
              <w:left w:val="nil"/>
              <w:bottom w:val="single" w:sz="4" w:space="0" w:color="000000"/>
              <w:right w:val="single" w:sz="4" w:space="0" w:color="000000"/>
            </w:tcBorders>
            <w:vAlign w:val="center"/>
            <w:hideMark/>
          </w:tcPr>
          <w:p w14:paraId="7E63313E"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ACTIVOS DIFERIDOS</w:t>
            </w:r>
          </w:p>
        </w:tc>
        <w:tc>
          <w:tcPr>
            <w:tcW w:w="1843" w:type="dxa"/>
            <w:tcBorders>
              <w:top w:val="nil"/>
              <w:left w:val="nil"/>
              <w:bottom w:val="single" w:sz="4" w:space="0" w:color="000000"/>
              <w:right w:val="single" w:sz="4" w:space="0" w:color="000000"/>
            </w:tcBorders>
            <w:vAlign w:val="center"/>
            <w:hideMark/>
          </w:tcPr>
          <w:p w14:paraId="3E650452"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354.910.193.335,07</w:t>
            </w:r>
          </w:p>
        </w:tc>
        <w:tc>
          <w:tcPr>
            <w:tcW w:w="1559" w:type="dxa"/>
            <w:tcBorders>
              <w:top w:val="nil"/>
              <w:left w:val="nil"/>
              <w:bottom w:val="single" w:sz="4" w:space="0" w:color="000000"/>
              <w:right w:val="single" w:sz="4" w:space="0" w:color="000000"/>
            </w:tcBorders>
            <w:vAlign w:val="center"/>
            <w:hideMark/>
          </w:tcPr>
          <w:p w14:paraId="44638DBD"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18.544.575,00</w:t>
            </w:r>
          </w:p>
        </w:tc>
        <w:tc>
          <w:tcPr>
            <w:tcW w:w="1560" w:type="dxa"/>
            <w:tcBorders>
              <w:top w:val="nil"/>
              <w:left w:val="nil"/>
              <w:bottom w:val="single" w:sz="4" w:space="0" w:color="000000"/>
              <w:right w:val="single" w:sz="4" w:space="0" w:color="000000"/>
            </w:tcBorders>
            <w:vAlign w:val="center"/>
            <w:hideMark/>
          </w:tcPr>
          <w:p w14:paraId="3A415E3B"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42.828.265,00</w:t>
            </w:r>
          </w:p>
        </w:tc>
        <w:tc>
          <w:tcPr>
            <w:tcW w:w="1847" w:type="dxa"/>
            <w:tcBorders>
              <w:top w:val="nil"/>
              <w:left w:val="nil"/>
              <w:bottom w:val="single" w:sz="4" w:space="0" w:color="000000"/>
              <w:right w:val="single" w:sz="4" w:space="0" w:color="000000"/>
            </w:tcBorders>
            <w:vAlign w:val="center"/>
            <w:hideMark/>
          </w:tcPr>
          <w:p w14:paraId="78C8DDB7"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354.885.909.645,07</w:t>
            </w:r>
          </w:p>
        </w:tc>
      </w:tr>
      <w:tr w:rsidR="00ED470A" w:rsidRPr="004962E5" w14:paraId="6B166913"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7955D36E"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1.9.86.04.001</w:t>
            </w:r>
          </w:p>
        </w:tc>
        <w:tc>
          <w:tcPr>
            <w:tcW w:w="1984" w:type="dxa"/>
            <w:tcBorders>
              <w:top w:val="nil"/>
              <w:left w:val="nil"/>
              <w:bottom w:val="single" w:sz="4" w:space="0" w:color="000000"/>
              <w:right w:val="single" w:sz="4" w:space="0" w:color="000000"/>
            </w:tcBorders>
            <w:vAlign w:val="center"/>
            <w:hideMark/>
          </w:tcPr>
          <w:p w14:paraId="6C9D1167"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Gasto por transferencias condicionadas</w:t>
            </w:r>
          </w:p>
        </w:tc>
        <w:tc>
          <w:tcPr>
            <w:tcW w:w="1843" w:type="dxa"/>
            <w:tcBorders>
              <w:top w:val="nil"/>
              <w:left w:val="nil"/>
              <w:bottom w:val="single" w:sz="4" w:space="0" w:color="000000"/>
              <w:right w:val="single" w:sz="4" w:space="0" w:color="000000"/>
            </w:tcBorders>
            <w:vAlign w:val="center"/>
            <w:hideMark/>
          </w:tcPr>
          <w:p w14:paraId="60B192B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354.910.193.335,07</w:t>
            </w:r>
          </w:p>
        </w:tc>
        <w:tc>
          <w:tcPr>
            <w:tcW w:w="1559" w:type="dxa"/>
            <w:tcBorders>
              <w:top w:val="nil"/>
              <w:left w:val="nil"/>
              <w:bottom w:val="single" w:sz="4" w:space="0" w:color="000000"/>
              <w:right w:val="single" w:sz="4" w:space="0" w:color="000000"/>
            </w:tcBorders>
            <w:vAlign w:val="center"/>
            <w:hideMark/>
          </w:tcPr>
          <w:p w14:paraId="1756E29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18.544.575,00</w:t>
            </w:r>
          </w:p>
        </w:tc>
        <w:tc>
          <w:tcPr>
            <w:tcW w:w="1560" w:type="dxa"/>
            <w:tcBorders>
              <w:top w:val="nil"/>
              <w:left w:val="nil"/>
              <w:bottom w:val="single" w:sz="4" w:space="0" w:color="000000"/>
              <w:right w:val="single" w:sz="4" w:space="0" w:color="000000"/>
            </w:tcBorders>
            <w:vAlign w:val="center"/>
            <w:hideMark/>
          </w:tcPr>
          <w:p w14:paraId="7B3F2F0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42.828.265,00</w:t>
            </w:r>
          </w:p>
        </w:tc>
        <w:tc>
          <w:tcPr>
            <w:tcW w:w="1847" w:type="dxa"/>
            <w:tcBorders>
              <w:top w:val="nil"/>
              <w:left w:val="nil"/>
              <w:bottom w:val="single" w:sz="4" w:space="0" w:color="000000"/>
              <w:right w:val="single" w:sz="4" w:space="0" w:color="000000"/>
            </w:tcBorders>
            <w:vAlign w:val="center"/>
            <w:hideMark/>
          </w:tcPr>
          <w:p w14:paraId="41FB91D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354.885.909.645,07</w:t>
            </w:r>
          </w:p>
        </w:tc>
      </w:tr>
      <w:tr w:rsidR="00ED470A" w:rsidRPr="004962E5" w14:paraId="5E8E6B61"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55C9EFC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w:t>
            </w:r>
          </w:p>
        </w:tc>
        <w:tc>
          <w:tcPr>
            <w:tcW w:w="1984" w:type="dxa"/>
            <w:tcBorders>
              <w:top w:val="nil"/>
              <w:left w:val="nil"/>
              <w:bottom w:val="single" w:sz="4" w:space="0" w:color="000000"/>
              <w:right w:val="single" w:sz="4" w:space="0" w:color="000000"/>
            </w:tcBorders>
            <w:vAlign w:val="center"/>
            <w:hideMark/>
          </w:tcPr>
          <w:p w14:paraId="3F011C2F"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PASIVOS</w:t>
            </w:r>
          </w:p>
        </w:tc>
        <w:tc>
          <w:tcPr>
            <w:tcW w:w="1843" w:type="dxa"/>
            <w:tcBorders>
              <w:top w:val="nil"/>
              <w:left w:val="nil"/>
              <w:bottom w:val="single" w:sz="4" w:space="0" w:color="000000"/>
              <w:right w:val="single" w:sz="4" w:space="0" w:color="000000"/>
            </w:tcBorders>
            <w:vAlign w:val="center"/>
            <w:hideMark/>
          </w:tcPr>
          <w:p w14:paraId="28A2FDF5"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508.717.905.050,37</w:t>
            </w:r>
          </w:p>
        </w:tc>
        <w:tc>
          <w:tcPr>
            <w:tcW w:w="1559" w:type="dxa"/>
            <w:tcBorders>
              <w:top w:val="nil"/>
              <w:left w:val="nil"/>
              <w:bottom w:val="single" w:sz="4" w:space="0" w:color="000000"/>
              <w:right w:val="single" w:sz="4" w:space="0" w:color="000000"/>
            </w:tcBorders>
            <w:vAlign w:val="center"/>
            <w:hideMark/>
          </w:tcPr>
          <w:p w14:paraId="0FF57367"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1.133.884.990,48</w:t>
            </w:r>
          </w:p>
        </w:tc>
        <w:tc>
          <w:tcPr>
            <w:tcW w:w="1560" w:type="dxa"/>
            <w:tcBorders>
              <w:top w:val="nil"/>
              <w:left w:val="nil"/>
              <w:bottom w:val="single" w:sz="4" w:space="0" w:color="000000"/>
              <w:right w:val="single" w:sz="4" w:space="0" w:color="000000"/>
            </w:tcBorders>
            <w:vAlign w:val="center"/>
            <w:hideMark/>
          </w:tcPr>
          <w:p w14:paraId="5658F043"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5.998.322.638,71</w:t>
            </w:r>
          </w:p>
        </w:tc>
        <w:tc>
          <w:tcPr>
            <w:tcW w:w="1847" w:type="dxa"/>
            <w:tcBorders>
              <w:top w:val="nil"/>
              <w:left w:val="nil"/>
              <w:bottom w:val="single" w:sz="4" w:space="0" w:color="000000"/>
              <w:right w:val="single" w:sz="4" w:space="0" w:color="000000"/>
            </w:tcBorders>
            <w:vAlign w:val="center"/>
            <w:hideMark/>
          </w:tcPr>
          <w:p w14:paraId="2D061CD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513.582.342.698,60</w:t>
            </w:r>
          </w:p>
        </w:tc>
      </w:tr>
      <w:tr w:rsidR="00ED470A" w:rsidRPr="004962E5" w14:paraId="7FFA65E6"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18BA5650"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2.4</w:t>
            </w:r>
          </w:p>
        </w:tc>
        <w:tc>
          <w:tcPr>
            <w:tcW w:w="1984" w:type="dxa"/>
            <w:tcBorders>
              <w:top w:val="nil"/>
              <w:left w:val="nil"/>
              <w:bottom w:val="single" w:sz="4" w:space="0" w:color="000000"/>
              <w:right w:val="single" w:sz="4" w:space="0" w:color="000000"/>
            </w:tcBorders>
            <w:vAlign w:val="center"/>
            <w:hideMark/>
          </w:tcPr>
          <w:p w14:paraId="3F8DE805"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CUENTAS POR PAGAR</w:t>
            </w:r>
          </w:p>
        </w:tc>
        <w:tc>
          <w:tcPr>
            <w:tcW w:w="1843" w:type="dxa"/>
            <w:tcBorders>
              <w:top w:val="nil"/>
              <w:left w:val="nil"/>
              <w:bottom w:val="single" w:sz="4" w:space="0" w:color="000000"/>
              <w:right w:val="single" w:sz="4" w:space="0" w:color="000000"/>
            </w:tcBorders>
            <w:vAlign w:val="center"/>
            <w:hideMark/>
          </w:tcPr>
          <w:p w14:paraId="420AE10E"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428.619.504.706,10</w:t>
            </w:r>
          </w:p>
        </w:tc>
        <w:tc>
          <w:tcPr>
            <w:tcW w:w="1559" w:type="dxa"/>
            <w:tcBorders>
              <w:top w:val="nil"/>
              <w:left w:val="nil"/>
              <w:bottom w:val="single" w:sz="4" w:space="0" w:color="000000"/>
              <w:right w:val="single" w:sz="4" w:space="0" w:color="000000"/>
            </w:tcBorders>
            <w:vAlign w:val="center"/>
            <w:hideMark/>
          </w:tcPr>
          <w:p w14:paraId="3668BCBD" w14:textId="77777777" w:rsidR="00ED470A" w:rsidRPr="004962E5" w:rsidRDefault="00ED470A" w:rsidP="00874B2D">
            <w:pPr>
              <w:widowControl/>
              <w:autoSpaceDE/>
              <w:autoSpaceDN/>
              <w:spacing w:after="160" w:line="256" w:lineRule="auto"/>
              <w:rPr>
                <w:rFonts w:ascii="Aptos" w:eastAsia="Times New Roman" w:hAnsi="Aptos" w:cs="Aptos"/>
                <w:b/>
                <w:bC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6B1D72A7"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9.333.333,00</w:t>
            </w:r>
          </w:p>
        </w:tc>
        <w:tc>
          <w:tcPr>
            <w:tcW w:w="1847" w:type="dxa"/>
            <w:tcBorders>
              <w:top w:val="nil"/>
              <w:left w:val="nil"/>
              <w:bottom w:val="single" w:sz="4" w:space="0" w:color="000000"/>
              <w:right w:val="single" w:sz="4" w:space="0" w:color="000000"/>
            </w:tcBorders>
            <w:vAlign w:val="center"/>
            <w:hideMark/>
          </w:tcPr>
          <w:p w14:paraId="63C46242"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428.628.838.039,10</w:t>
            </w:r>
          </w:p>
        </w:tc>
      </w:tr>
      <w:tr w:rsidR="00ED470A" w:rsidRPr="004962E5" w14:paraId="2C6263E8"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44242649"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2.4.01</w:t>
            </w:r>
          </w:p>
        </w:tc>
        <w:tc>
          <w:tcPr>
            <w:tcW w:w="1984" w:type="dxa"/>
            <w:tcBorders>
              <w:top w:val="nil"/>
              <w:left w:val="nil"/>
              <w:bottom w:val="single" w:sz="4" w:space="0" w:color="000000"/>
              <w:right w:val="single" w:sz="4" w:space="0" w:color="000000"/>
            </w:tcBorders>
            <w:vAlign w:val="center"/>
            <w:hideMark/>
          </w:tcPr>
          <w:p w14:paraId="39DD909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ADQUISICION DE BIENES Y SERVICIOS NACIONALES</w:t>
            </w:r>
          </w:p>
        </w:tc>
        <w:tc>
          <w:tcPr>
            <w:tcW w:w="1843" w:type="dxa"/>
            <w:tcBorders>
              <w:top w:val="nil"/>
              <w:left w:val="nil"/>
              <w:bottom w:val="single" w:sz="4" w:space="0" w:color="000000"/>
              <w:right w:val="single" w:sz="4" w:space="0" w:color="000000"/>
            </w:tcBorders>
            <w:vAlign w:val="center"/>
            <w:hideMark/>
          </w:tcPr>
          <w:p w14:paraId="03FFE08C"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18.877.434.680,75</w:t>
            </w:r>
          </w:p>
        </w:tc>
        <w:tc>
          <w:tcPr>
            <w:tcW w:w="1559" w:type="dxa"/>
            <w:tcBorders>
              <w:top w:val="nil"/>
              <w:left w:val="nil"/>
              <w:bottom w:val="single" w:sz="4" w:space="0" w:color="000000"/>
              <w:right w:val="single" w:sz="4" w:space="0" w:color="000000"/>
            </w:tcBorders>
            <w:vAlign w:val="center"/>
            <w:hideMark/>
          </w:tcPr>
          <w:p w14:paraId="0A56147C" w14:textId="77777777" w:rsidR="00ED470A" w:rsidRPr="004962E5" w:rsidRDefault="00ED470A" w:rsidP="00874B2D">
            <w:pPr>
              <w:widowControl/>
              <w:autoSpaceDE/>
              <w:autoSpaceDN/>
              <w:spacing w:after="160" w:line="256" w:lineRule="auto"/>
              <w:rPr>
                <w:rFonts w:ascii="Aptos" w:eastAsia="Times New Roman" w:hAnsi="Aptos" w:cs="Aptos"/>
                <w:b/>
                <w:bC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235C805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9.333.333,00</w:t>
            </w:r>
          </w:p>
        </w:tc>
        <w:tc>
          <w:tcPr>
            <w:tcW w:w="1847" w:type="dxa"/>
            <w:tcBorders>
              <w:top w:val="nil"/>
              <w:left w:val="nil"/>
              <w:bottom w:val="single" w:sz="4" w:space="0" w:color="000000"/>
              <w:right w:val="single" w:sz="4" w:space="0" w:color="000000"/>
            </w:tcBorders>
            <w:vAlign w:val="center"/>
            <w:hideMark/>
          </w:tcPr>
          <w:p w14:paraId="2EB3376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18.886.768.013,75</w:t>
            </w:r>
          </w:p>
        </w:tc>
      </w:tr>
      <w:tr w:rsidR="00ED470A" w:rsidRPr="004962E5" w14:paraId="56C51CD3"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559F992A"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2.4.01.02.001</w:t>
            </w:r>
          </w:p>
        </w:tc>
        <w:tc>
          <w:tcPr>
            <w:tcW w:w="1984" w:type="dxa"/>
            <w:tcBorders>
              <w:top w:val="nil"/>
              <w:left w:val="nil"/>
              <w:bottom w:val="single" w:sz="4" w:space="0" w:color="000000"/>
              <w:right w:val="single" w:sz="4" w:space="0" w:color="000000"/>
            </w:tcBorders>
            <w:vAlign w:val="center"/>
            <w:hideMark/>
          </w:tcPr>
          <w:p w14:paraId="66C3D0F3"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Proyectos de inversión</w:t>
            </w:r>
          </w:p>
        </w:tc>
        <w:tc>
          <w:tcPr>
            <w:tcW w:w="1843" w:type="dxa"/>
            <w:tcBorders>
              <w:top w:val="nil"/>
              <w:left w:val="nil"/>
              <w:bottom w:val="single" w:sz="4" w:space="0" w:color="000000"/>
              <w:right w:val="single" w:sz="4" w:space="0" w:color="000000"/>
            </w:tcBorders>
            <w:vAlign w:val="center"/>
            <w:hideMark/>
          </w:tcPr>
          <w:p w14:paraId="0133DB5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18.725.095.622,61</w:t>
            </w:r>
          </w:p>
        </w:tc>
        <w:tc>
          <w:tcPr>
            <w:tcW w:w="1559" w:type="dxa"/>
            <w:tcBorders>
              <w:top w:val="nil"/>
              <w:left w:val="nil"/>
              <w:bottom w:val="single" w:sz="4" w:space="0" w:color="000000"/>
              <w:right w:val="single" w:sz="4" w:space="0" w:color="000000"/>
            </w:tcBorders>
            <w:vAlign w:val="center"/>
            <w:hideMark/>
          </w:tcPr>
          <w:p w14:paraId="3D714828"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560" w:type="dxa"/>
            <w:tcBorders>
              <w:top w:val="nil"/>
              <w:left w:val="nil"/>
              <w:bottom w:val="single" w:sz="4" w:space="0" w:color="000000"/>
              <w:right w:val="single" w:sz="4" w:space="0" w:color="000000"/>
            </w:tcBorders>
            <w:vAlign w:val="center"/>
            <w:hideMark/>
          </w:tcPr>
          <w:p w14:paraId="3DE9F3E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9.333.333,00</w:t>
            </w:r>
          </w:p>
        </w:tc>
        <w:tc>
          <w:tcPr>
            <w:tcW w:w="1847" w:type="dxa"/>
            <w:tcBorders>
              <w:top w:val="nil"/>
              <w:left w:val="nil"/>
              <w:bottom w:val="single" w:sz="4" w:space="0" w:color="000000"/>
              <w:right w:val="single" w:sz="4" w:space="0" w:color="000000"/>
            </w:tcBorders>
            <w:vAlign w:val="center"/>
            <w:hideMark/>
          </w:tcPr>
          <w:p w14:paraId="533FEF1D"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18.734.428.955,61</w:t>
            </w:r>
          </w:p>
        </w:tc>
      </w:tr>
      <w:tr w:rsidR="00ED470A" w:rsidRPr="004962E5" w14:paraId="1AECAB5D"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62EFBD1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2.9</w:t>
            </w:r>
          </w:p>
        </w:tc>
        <w:tc>
          <w:tcPr>
            <w:tcW w:w="1984" w:type="dxa"/>
            <w:tcBorders>
              <w:top w:val="nil"/>
              <w:left w:val="nil"/>
              <w:bottom w:val="single" w:sz="4" w:space="0" w:color="000000"/>
              <w:right w:val="single" w:sz="4" w:space="0" w:color="000000"/>
            </w:tcBorders>
            <w:vAlign w:val="center"/>
            <w:hideMark/>
          </w:tcPr>
          <w:p w14:paraId="22351D07"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OTROS PASIVOS</w:t>
            </w:r>
          </w:p>
        </w:tc>
        <w:tc>
          <w:tcPr>
            <w:tcW w:w="1843" w:type="dxa"/>
            <w:tcBorders>
              <w:top w:val="nil"/>
              <w:left w:val="nil"/>
              <w:bottom w:val="single" w:sz="4" w:space="0" w:color="000000"/>
              <w:right w:val="single" w:sz="4" w:space="0" w:color="000000"/>
            </w:tcBorders>
            <w:vAlign w:val="center"/>
            <w:hideMark/>
          </w:tcPr>
          <w:p w14:paraId="6AA765F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73.628.231.807,77</w:t>
            </w:r>
          </w:p>
        </w:tc>
        <w:tc>
          <w:tcPr>
            <w:tcW w:w="1559" w:type="dxa"/>
            <w:tcBorders>
              <w:top w:val="nil"/>
              <w:left w:val="nil"/>
              <w:bottom w:val="single" w:sz="4" w:space="0" w:color="000000"/>
              <w:right w:val="single" w:sz="4" w:space="0" w:color="000000"/>
            </w:tcBorders>
            <w:vAlign w:val="center"/>
            <w:hideMark/>
          </w:tcPr>
          <w:p w14:paraId="32FEA492"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1.133.884.990,48</w:t>
            </w:r>
          </w:p>
        </w:tc>
        <w:tc>
          <w:tcPr>
            <w:tcW w:w="1560" w:type="dxa"/>
            <w:tcBorders>
              <w:top w:val="nil"/>
              <w:left w:val="nil"/>
              <w:bottom w:val="single" w:sz="4" w:space="0" w:color="000000"/>
              <w:right w:val="single" w:sz="4" w:space="0" w:color="000000"/>
            </w:tcBorders>
            <w:vAlign w:val="center"/>
            <w:hideMark/>
          </w:tcPr>
          <w:p w14:paraId="6DFC3C98"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5.988.989.305,71</w:t>
            </w:r>
          </w:p>
        </w:tc>
        <w:tc>
          <w:tcPr>
            <w:tcW w:w="1847" w:type="dxa"/>
            <w:tcBorders>
              <w:top w:val="nil"/>
              <w:left w:val="nil"/>
              <w:bottom w:val="single" w:sz="4" w:space="0" w:color="000000"/>
              <w:right w:val="single" w:sz="4" w:space="0" w:color="000000"/>
            </w:tcBorders>
            <w:vAlign w:val="center"/>
            <w:hideMark/>
          </w:tcPr>
          <w:p w14:paraId="00AD7EF8"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78.483.336.123,00</w:t>
            </w:r>
          </w:p>
        </w:tc>
      </w:tr>
      <w:tr w:rsidR="00ED470A" w:rsidRPr="004962E5" w14:paraId="66DCDC92"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0476DC44"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2.9.90</w:t>
            </w:r>
          </w:p>
        </w:tc>
        <w:tc>
          <w:tcPr>
            <w:tcW w:w="1984" w:type="dxa"/>
            <w:tcBorders>
              <w:top w:val="nil"/>
              <w:left w:val="nil"/>
              <w:bottom w:val="single" w:sz="4" w:space="0" w:color="000000"/>
              <w:right w:val="single" w:sz="4" w:space="0" w:color="000000"/>
            </w:tcBorders>
            <w:vAlign w:val="center"/>
            <w:hideMark/>
          </w:tcPr>
          <w:p w14:paraId="5EECD4A3"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OTROS PASIVOS DIFERIDOS</w:t>
            </w:r>
          </w:p>
        </w:tc>
        <w:tc>
          <w:tcPr>
            <w:tcW w:w="1843" w:type="dxa"/>
            <w:tcBorders>
              <w:top w:val="nil"/>
              <w:left w:val="nil"/>
              <w:bottom w:val="single" w:sz="4" w:space="0" w:color="000000"/>
              <w:right w:val="single" w:sz="4" w:space="0" w:color="000000"/>
            </w:tcBorders>
            <w:vAlign w:val="center"/>
            <w:hideMark/>
          </w:tcPr>
          <w:p w14:paraId="3EA64EB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73.628.231.807,77</w:t>
            </w:r>
          </w:p>
        </w:tc>
        <w:tc>
          <w:tcPr>
            <w:tcW w:w="1559" w:type="dxa"/>
            <w:tcBorders>
              <w:top w:val="nil"/>
              <w:left w:val="nil"/>
              <w:bottom w:val="single" w:sz="4" w:space="0" w:color="000000"/>
              <w:right w:val="single" w:sz="4" w:space="0" w:color="000000"/>
            </w:tcBorders>
            <w:vAlign w:val="center"/>
            <w:hideMark/>
          </w:tcPr>
          <w:p w14:paraId="0D259374"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1.133.884.990,48</w:t>
            </w:r>
          </w:p>
        </w:tc>
        <w:tc>
          <w:tcPr>
            <w:tcW w:w="1560" w:type="dxa"/>
            <w:tcBorders>
              <w:top w:val="nil"/>
              <w:left w:val="nil"/>
              <w:bottom w:val="single" w:sz="4" w:space="0" w:color="000000"/>
              <w:right w:val="single" w:sz="4" w:space="0" w:color="000000"/>
            </w:tcBorders>
            <w:vAlign w:val="center"/>
            <w:hideMark/>
          </w:tcPr>
          <w:p w14:paraId="759670A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5.988.989.305,71</w:t>
            </w:r>
          </w:p>
        </w:tc>
        <w:tc>
          <w:tcPr>
            <w:tcW w:w="1847" w:type="dxa"/>
            <w:tcBorders>
              <w:top w:val="nil"/>
              <w:left w:val="nil"/>
              <w:bottom w:val="single" w:sz="4" w:space="0" w:color="000000"/>
              <w:right w:val="single" w:sz="4" w:space="0" w:color="000000"/>
            </w:tcBorders>
            <w:vAlign w:val="center"/>
            <w:hideMark/>
          </w:tcPr>
          <w:p w14:paraId="276B9FC4"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78.483.336.123,00</w:t>
            </w:r>
          </w:p>
        </w:tc>
      </w:tr>
      <w:tr w:rsidR="00ED470A" w:rsidRPr="004962E5" w14:paraId="1EA08B9B"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4206B9FC"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lastRenderedPageBreak/>
              <w:t>2.9.90.02.001</w:t>
            </w:r>
          </w:p>
        </w:tc>
        <w:tc>
          <w:tcPr>
            <w:tcW w:w="1984" w:type="dxa"/>
            <w:tcBorders>
              <w:top w:val="nil"/>
              <w:left w:val="nil"/>
              <w:bottom w:val="single" w:sz="4" w:space="0" w:color="000000"/>
              <w:right w:val="single" w:sz="4" w:space="0" w:color="000000"/>
            </w:tcBorders>
            <w:vAlign w:val="center"/>
            <w:hideMark/>
          </w:tcPr>
          <w:p w14:paraId="1719D66F"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Ingreso diferido por transferencias condicionadas</w:t>
            </w:r>
          </w:p>
        </w:tc>
        <w:tc>
          <w:tcPr>
            <w:tcW w:w="1843" w:type="dxa"/>
            <w:tcBorders>
              <w:top w:val="nil"/>
              <w:left w:val="nil"/>
              <w:bottom w:val="single" w:sz="4" w:space="0" w:color="000000"/>
              <w:right w:val="single" w:sz="4" w:space="0" w:color="000000"/>
            </w:tcBorders>
            <w:vAlign w:val="center"/>
            <w:hideMark/>
          </w:tcPr>
          <w:p w14:paraId="55442AA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73.628.231.807,77</w:t>
            </w:r>
          </w:p>
        </w:tc>
        <w:tc>
          <w:tcPr>
            <w:tcW w:w="1559" w:type="dxa"/>
            <w:tcBorders>
              <w:top w:val="nil"/>
              <w:left w:val="nil"/>
              <w:bottom w:val="single" w:sz="4" w:space="0" w:color="000000"/>
              <w:right w:val="single" w:sz="4" w:space="0" w:color="000000"/>
            </w:tcBorders>
            <w:vAlign w:val="center"/>
            <w:hideMark/>
          </w:tcPr>
          <w:p w14:paraId="332529B4"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1.133.884.990,48</w:t>
            </w:r>
          </w:p>
        </w:tc>
        <w:tc>
          <w:tcPr>
            <w:tcW w:w="1560" w:type="dxa"/>
            <w:tcBorders>
              <w:top w:val="nil"/>
              <w:left w:val="nil"/>
              <w:bottom w:val="single" w:sz="4" w:space="0" w:color="000000"/>
              <w:right w:val="single" w:sz="4" w:space="0" w:color="000000"/>
            </w:tcBorders>
            <w:vAlign w:val="center"/>
            <w:hideMark/>
          </w:tcPr>
          <w:p w14:paraId="33BD9A7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5.988.989.305,71</w:t>
            </w:r>
          </w:p>
        </w:tc>
        <w:tc>
          <w:tcPr>
            <w:tcW w:w="1847" w:type="dxa"/>
            <w:tcBorders>
              <w:top w:val="nil"/>
              <w:left w:val="nil"/>
              <w:bottom w:val="single" w:sz="4" w:space="0" w:color="000000"/>
              <w:right w:val="single" w:sz="4" w:space="0" w:color="000000"/>
            </w:tcBorders>
            <w:vAlign w:val="center"/>
            <w:hideMark/>
          </w:tcPr>
          <w:p w14:paraId="0BDC5474"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78.483.336.123,00</w:t>
            </w:r>
          </w:p>
        </w:tc>
      </w:tr>
      <w:tr w:rsidR="00ED470A" w:rsidRPr="004962E5" w14:paraId="351138BF"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10188C42"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w:t>
            </w:r>
          </w:p>
        </w:tc>
        <w:tc>
          <w:tcPr>
            <w:tcW w:w="1984" w:type="dxa"/>
            <w:tcBorders>
              <w:top w:val="nil"/>
              <w:left w:val="nil"/>
              <w:bottom w:val="single" w:sz="4" w:space="0" w:color="000000"/>
              <w:right w:val="single" w:sz="4" w:space="0" w:color="000000"/>
            </w:tcBorders>
            <w:vAlign w:val="center"/>
            <w:hideMark/>
          </w:tcPr>
          <w:p w14:paraId="18C9766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PATRIMONIO</w:t>
            </w:r>
          </w:p>
        </w:tc>
        <w:tc>
          <w:tcPr>
            <w:tcW w:w="1843" w:type="dxa"/>
            <w:tcBorders>
              <w:top w:val="nil"/>
              <w:left w:val="nil"/>
              <w:bottom w:val="single" w:sz="4" w:space="0" w:color="000000"/>
              <w:right w:val="single" w:sz="4" w:space="0" w:color="000000"/>
            </w:tcBorders>
            <w:vAlign w:val="center"/>
            <w:hideMark/>
          </w:tcPr>
          <w:p w14:paraId="03CF15C6"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1.533.895.949.439,40</w:t>
            </w:r>
          </w:p>
        </w:tc>
        <w:tc>
          <w:tcPr>
            <w:tcW w:w="1559" w:type="dxa"/>
            <w:tcBorders>
              <w:top w:val="nil"/>
              <w:left w:val="nil"/>
              <w:bottom w:val="single" w:sz="4" w:space="0" w:color="000000"/>
              <w:right w:val="single" w:sz="4" w:space="0" w:color="000000"/>
            </w:tcBorders>
            <w:vAlign w:val="center"/>
            <w:hideMark/>
          </w:tcPr>
          <w:p w14:paraId="3A82F8B0"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23.606.334.100,81</w:t>
            </w:r>
          </w:p>
        </w:tc>
        <w:tc>
          <w:tcPr>
            <w:tcW w:w="1560" w:type="dxa"/>
            <w:tcBorders>
              <w:top w:val="nil"/>
              <w:left w:val="nil"/>
              <w:bottom w:val="single" w:sz="4" w:space="0" w:color="000000"/>
              <w:right w:val="single" w:sz="4" w:space="0" w:color="000000"/>
            </w:tcBorders>
            <w:vAlign w:val="center"/>
            <w:hideMark/>
          </w:tcPr>
          <w:p w14:paraId="4D8B54C6"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26.340.362.089,94</w:t>
            </w:r>
          </w:p>
        </w:tc>
        <w:tc>
          <w:tcPr>
            <w:tcW w:w="1847" w:type="dxa"/>
            <w:tcBorders>
              <w:top w:val="nil"/>
              <w:left w:val="nil"/>
              <w:bottom w:val="single" w:sz="4" w:space="0" w:color="000000"/>
              <w:right w:val="single" w:sz="4" w:space="0" w:color="000000"/>
            </w:tcBorders>
            <w:vAlign w:val="center"/>
            <w:hideMark/>
          </w:tcPr>
          <w:p w14:paraId="75400BCA"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1.536.629.977.428,53</w:t>
            </w:r>
          </w:p>
        </w:tc>
      </w:tr>
      <w:tr w:rsidR="00ED470A" w:rsidRPr="004962E5" w14:paraId="00ED1E05"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70BAD4A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3.1</w:t>
            </w:r>
          </w:p>
        </w:tc>
        <w:tc>
          <w:tcPr>
            <w:tcW w:w="1984" w:type="dxa"/>
            <w:tcBorders>
              <w:top w:val="nil"/>
              <w:left w:val="nil"/>
              <w:bottom w:val="single" w:sz="4" w:space="0" w:color="000000"/>
              <w:right w:val="single" w:sz="4" w:space="0" w:color="000000"/>
            </w:tcBorders>
            <w:vAlign w:val="center"/>
            <w:hideMark/>
          </w:tcPr>
          <w:p w14:paraId="4A7DA9C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PATRIMONIO DE LAS ENTIDADES DE GOBIERNO</w:t>
            </w:r>
          </w:p>
        </w:tc>
        <w:tc>
          <w:tcPr>
            <w:tcW w:w="1843" w:type="dxa"/>
            <w:tcBorders>
              <w:top w:val="nil"/>
              <w:left w:val="nil"/>
              <w:bottom w:val="single" w:sz="4" w:space="0" w:color="000000"/>
              <w:right w:val="single" w:sz="4" w:space="0" w:color="000000"/>
            </w:tcBorders>
            <w:vAlign w:val="center"/>
            <w:hideMark/>
          </w:tcPr>
          <w:p w14:paraId="51E7AC62"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1.533.895.949.439,40</w:t>
            </w:r>
          </w:p>
        </w:tc>
        <w:tc>
          <w:tcPr>
            <w:tcW w:w="1559" w:type="dxa"/>
            <w:tcBorders>
              <w:top w:val="nil"/>
              <w:left w:val="nil"/>
              <w:bottom w:val="single" w:sz="4" w:space="0" w:color="000000"/>
              <w:right w:val="single" w:sz="4" w:space="0" w:color="000000"/>
            </w:tcBorders>
            <w:vAlign w:val="center"/>
            <w:hideMark/>
          </w:tcPr>
          <w:p w14:paraId="3FCD0B0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23.606.334.100,81</w:t>
            </w:r>
          </w:p>
        </w:tc>
        <w:tc>
          <w:tcPr>
            <w:tcW w:w="1560" w:type="dxa"/>
            <w:tcBorders>
              <w:top w:val="nil"/>
              <w:left w:val="nil"/>
              <w:bottom w:val="single" w:sz="4" w:space="0" w:color="000000"/>
              <w:right w:val="single" w:sz="4" w:space="0" w:color="000000"/>
            </w:tcBorders>
            <w:vAlign w:val="center"/>
            <w:hideMark/>
          </w:tcPr>
          <w:p w14:paraId="382E2806"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26.340.362.089,94</w:t>
            </w:r>
          </w:p>
        </w:tc>
        <w:tc>
          <w:tcPr>
            <w:tcW w:w="1847" w:type="dxa"/>
            <w:tcBorders>
              <w:top w:val="nil"/>
              <w:left w:val="nil"/>
              <w:bottom w:val="single" w:sz="4" w:space="0" w:color="000000"/>
              <w:right w:val="single" w:sz="4" w:space="0" w:color="000000"/>
            </w:tcBorders>
            <w:vAlign w:val="center"/>
            <w:hideMark/>
          </w:tcPr>
          <w:p w14:paraId="5DC24565"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1.536.629.977.428,53</w:t>
            </w:r>
          </w:p>
        </w:tc>
      </w:tr>
      <w:tr w:rsidR="00ED470A" w:rsidRPr="004962E5" w14:paraId="529C34BB"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23A54FA1"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3.1.09</w:t>
            </w:r>
          </w:p>
        </w:tc>
        <w:tc>
          <w:tcPr>
            <w:tcW w:w="1984" w:type="dxa"/>
            <w:tcBorders>
              <w:top w:val="nil"/>
              <w:left w:val="nil"/>
              <w:bottom w:val="single" w:sz="4" w:space="0" w:color="000000"/>
              <w:right w:val="single" w:sz="4" w:space="0" w:color="000000"/>
            </w:tcBorders>
            <w:vAlign w:val="center"/>
            <w:hideMark/>
          </w:tcPr>
          <w:p w14:paraId="17EC949B" w14:textId="77777777" w:rsidR="00ED470A" w:rsidRPr="004962E5" w:rsidRDefault="00ED470A" w:rsidP="00874B2D">
            <w:pPr>
              <w:widowControl/>
              <w:autoSpaceDE/>
              <w:autoSpaceDN/>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RESULTADOS DE EJERCICIOS ANTERIORES</w:t>
            </w:r>
          </w:p>
        </w:tc>
        <w:tc>
          <w:tcPr>
            <w:tcW w:w="1843" w:type="dxa"/>
            <w:tcBorders>
              <w:top w:val="nil"/>
              <w:left w:val="nil"/>
              <w:bottom w:val="single" w:sz="4" w:space="0" w:color="000000"/>
              <w:right w:val="single" w:sz="4" w:space="0" w:color="000000"/>
            </w:tcBorders>
            <w:vAlign w:val="center"/>
            <w:hideMark/>
          </w:tcPr>
          <w:p w14:paraId="6A0DB75D"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740.562.524.498,23</w:t>
            </w:r>
          </w:p>
        </w:tc>
        <w:tc>
          <w:tcPr>
            <w:tcW w:w="1559" w:type="dxa"/>
            <w:tcBorders>
              <w:top w:val="nil"/>
              <w:left w:val="nil"/>
              <w:bottom w:val="single" w:sz="4" w:space="0" w:color="000000"/>
              <w:right w:val="single" w:sz="4" w:space="0" w:color="000000"/>
            </w:tcBorders>
            <w:vAlign w:val="center"/>
            <w:hideMark/>
          </w:tcPr>
          <w:p w14:paraId="2B40640F"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23.606.334.100,81</w:t>
            </w:r>
          </w:p>
        </w:tc>
        <w:tc>
          <w:tcPr>
            <w:tcW w:w="1560" w:type="dxa"/>
            <w:tcBorders>
              <w:top w:val="nil"/>
              <w:left w:val="nil"/>
              <w:bottom w:val="single" w:sz="4" w:space="0" w:color="000000"/>
              <w:right w:val="single" w:sz="4" w:space="0" w:color="000000"/>
            </w:tcBorders>
            <w:vAlign w:val="center"/>
            <w:hideMark/>
          </w:tcPr>
          <w:p w14:paraId="604B5995"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26.340.362.089,94</w:t>
            </w:r>
          </w:p>
        </w:tc>
        <w:tc>
          <w:tcPr>
            <w:tcW w:w="1847" w:type="dxa"/>
            <w:tcBorders>
              <w:top w:val="nil"/>
              <w:left w:val="nil"/>
              <w:bottom w:val="single" w:sz="4" w:space="0" w:color="000000"/>
              <w:right w:val="single" w:sz="4" w:space="0" w:color="000000"/>
            </w:tcBorders>
            <w:vAlign w:val="center"/>
            <w:hideMark/>
          </w:tcPr>
          <w:p w14:paraId="45B88391" w14:textId="77777777" w:rsidR="00ED470A" w:rsidRPr="004962E5" w:rsidRDefault="00ED470A" w:rsidP="00874B2D">
            <w:pPr>
              <w:widowControl/>
              <w:autoSpaceDE/>
              <w:autoSpaceDN/>
              <w:jc w:val="right"/>
              <w:rPr>
                <w:rFonts w:ascii="Aptos" w:eastAsia="Times New Roman" w:hAnsi="Aptos" w:cs="Aptos"/>
                <w:b/>
                <w:bCs/>
                <w:kern w:val="2"/>
                <w:sz w:val="16"/>
                <w:szCs w:val="16"/>
                <w:lang w:val="es-CO" w:eastAsia="es-CO"/>
                <w14:ligatures w14:val="standardContextual"/>
              </w:rPr>
            </w:pPr>
            <w:r w:rsidRPr="004962E5">
              <w:rPr>
                <w:rFonts w:ascii="Aptos" w:eastAsia="Times New Roman" w:hAnsi="Aptos" w:cs="Aptos"/>
                <w:b/>
                <w:bCs/>
                <w:kern w:val="2"/>
                <w:sz w:val="16"/>
                <w:szCs w:val="16"/>
                <w:lang w:val="es-CO" w:eastAsia="es-CO"/>
                <w14:ligatures w14:val="standardContextual"/>
              </w:rPr>
              <w:t>743.296.552.487,36</w:t>
            </w:r>
          </w:p>
        </w:tc>
      </w:tr>
      <w:tr w:rsidR="00ED470A" w:rsidRPr="004962E5" w14:paraId="48B590C7" w14:textId="77777777" w:rsidTr="00874B2D">
        <w:trPr>
          <w:trHeight w:val="315"/>
          <w:jc w:val="center"/>
        </w:trPr>
        <w:tc>
          <w:tcPr>
            <w:tcW w:w="1134" w:type="dxa"/>
            <w:tcBorders>
              <w:top w:val="nil"/>
              <w:left w:val="single" w:sz="4" w:space="0" w:color="000000"/>
              <w:bottom w:val="single" w:sz="4" w:space="0" w:color="000000"/>
              <w:right w:val="single" w:sz="4" w:space="0" w:color="000000"/>
            </w:tcBorders>
            <w:vAlign w:val="center"/>
            <w:hideMark/>
          </w:tcPr>
          <w:p w14:paraId="4D9FC8B8"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3.1.09.01</w:t>
            </w:r>
          </w:p>
        </w:tc>
        <w:tc>
          <w:tcPr>
            <w:tcW w:w="1984" w:type="dxa"/>
            <w:tcBorders>
              <w:top w:val="nil"/>
              <w:left w:val="nil"/>
              <w:bottom w:val="single" w:sz="4" w:space="0" w:color="000000"/>
              <w:right w:val="single" w:sz="4" w:space="0" w:color="000000"/>
            </w:tcBorders>
            <w:vAlign w:val="center"/>
            <w:hideMark/>
          </w:tcPr>
          <w:p w14:paraId="05E40C1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Utilidad o excedentes acumulados</w:t>
            </w:r>
          </w:p>
        </w:tc>
        <w:tc>
          <w:tcPr>
            <w:tcW w:w="1843" w:type="dxa"/>
            <w:tcBorders>
              <w:top w:val="nil"/>
              <w:left w:val="nil"/>
              <w:bottom w:val="single" w:sz="4" w:space="0" w:color="000000"/>
              <w:right w:val="single" w:sz="4" w:space="0" w:color="000000"/>
            </w:tcBorders>
            <w:vAlign w:val="center"/>
            <w:hideMark/>
          </w:tcPr>
          <w:p w14:paraId="18AFBE1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771.849.667.591,69</w:t>
            </w:r>
          </w:p>
        </w:tc>
        <w:tc>
          <w:tcPr>
            <w:tcW w:w="1559" w:type="dxa"/>
            <w:tcBorders>
              <w:top w:val="nil"/>
              <w:left w:val="nil"/>
              <w:bottom w:val="single" w:sz="4" w:space="0" w:color="000000"/>
              <w:right w:val="single" w:sz="4" w:space="0" w:color="000000"/>
            </w:tcBorders>
            <w:vAlign w:val="center"/>
            <w:hideMark/>
          </w:tcPr>
          <w:p w14:paraId="291D6BD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23.606.334.100,81</w:t>
            </w:r>
          </w:p>
        </w:tc>
        <w:tc>
          <w:tcPr>
            <w:tcW w:w="1560" w:type="dxa"/>
            <w:tcBorders>
              <w:top w:val="nil"/>
              <w:left w:val="nil"/>
              <w:bottom w:val="single" w:sz="4" w:space="0" w:color="000000"/>
              <w:right w:val="single" w:sz="4" w:space="0" w:color="000000"/>
            </w:tcBorders>
            <w:vAlign w:val="center"/>
            <w:hideMark/>
          </w:tcPr>
          <w:p w14:paraId="68BF53B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26.340.362.089,94</w:t>
            </w:r>
          </w:p>
        </w:tc>
        <w:tc>
          <w:tcPr>
            <w:tcW w:w="1847" w:type="dxa"/>
            <w:tcBorders>
              <w:top w:val="nil"/>
              <w:left w:val="nil"/>
              <w:bottom w:val="single" w:sz="4" w:space="0" w:color="000000"/>
              <w:right w:val="single" w:sz="4" w:space="0" w:color="000000"/>
            </w:tcBorders>
            <w:vAlign w:val="center"/>
            <w:hideMark/>
          </w:tcPr>
          <w:p w14:paraId="0EFADB2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774.583.695.580,82</w:t>
            </w:r>
          </w:p>
        </w:tc>
      </w:tr>
      <w:tr w:rsidR="00ED470A" w:rsidRPr="004962E5" w14:paraId="488F3CF3" w14:textId="77777777" w:rsidTr="00874B2D">
        <w:trPr>
          <w:trHeight w:val="300"/>
          <w:jc w:val="center"/>
        </w:trPr>
        <w:tc>
          <w:tcPr>
            <w:tcW w:w="1134" w:type="dxa"/>
            <w:tcBorders>
              <w:top w:val="nil"/>
              <w:left w:val="single" w:sz="4" w:space="0" w:color="000000"/>
              <w:bottom w:val="single" w:sz="4" w:space="0" w:color="000000"/>
              <w:right w:val="single" w:sz="4" w:space="0" w:color="000000"/>
            </w:tcBorders>
            <w:vAlign w:val="center"/>
            <w:hideMark/>
          </w:tcPr>
          <w:p w14:paraId="787FEB92"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3.1.09.01.002</w:t>
            </w:r>
          </w:p>
        </w:tc>
        <w:tc>
          <w:tcPr>
            <w:tcW w:w="1984" w:type="dxa"/>
            <w:tcBorders>
              <w:top w:val="nil"/>
              <w:left w:val="nil"/>
              <w:bottom w:val="single" w:sz="4" w:space="0" w:color="000000"/>
              <w:right w:val="single" w:sz="4" w:space="0" w:color="000000"/>
            </w:tcBorders>
            <w:vAlign w:val="center"/>
            <w:hideMark/>
          </w:tcPr>
          <w:p w14:paraId="5E7D329A" w14:textId="77777777" w:rsidR="00ED470A" w:rsidRPr="004962E5" w:rsidRDefault="00ED470A" w:rsidP="00874B2D">
            <w:pPr>
              <w:widowControl/>
              <w:autoSpaceDE/>
              <w:autoSpaceDN/>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Corrección de errores de un periodo contable anterior</w:t>
            </w:r>
          </w:p>
        </w:tc>
        <w:tc>
          <w:tcPr>
            <w:tcW w:w="1843" w:type="dxa"/>
            <w:tcBorders>
              <w:top w:val="nil"/>
              <w:left w:val="nil"/>
              <w:bottom w:val="single" w:sz="4" w:space="0" w:color="000000"/>
              <w:right w:val="single" w:sz="4" w:space="0" w:color="000000"/>
            </w:tcBorders>
            <w:vAlign w:val="center"/>
            <w:hideMark/>
          </w:tcPr>
          <w:p w14:paraId="040B33D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-9.890.200.381,02</w:t>
            </w:r>
          </w:p>
        </w:tc>
        <w:tc>
          <w:tcPr>
            <w:tcW w:w="1559" w:type="dxa"/>
            <w:tcBorders>
              <w:top w:val="nil"/>
              <w:left w:val="nil"/>
              <w:bottom w:val="single" w:sz="4" w:space="0" w:color="000000"/>
              <w:right w:val="single" w:sz="4" w:space="0" w:color="000000"/>
            </w:tcBorders>
            <w:vAlign w:val="center"/>
            <w:hideMark/>
          </w:tcPr>
          <w:p w14:paraId="3CCF5B5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23.606.334.100,81</w:t>
            </w:r>
          </w:p>
        </w:tc>
        <w:tc>
          <w:tcPr>
            <w:tcW w:w="1560" w:type="dxa"/>
            <w:tcBorders>
              <w:top w:val="nil"/>
              <w:left w:val="nil"/>
              <w:bottom w:val="single" w:sz="4" w:space="0" w:color="000000"/>
              <w:right w:val="single" w:sz="4" w:space="0" w:color="000000"/>
            </w:tcBorders>
            <w:vAlign w:val="center"/>
            <w:hideMark/>
          </w:tcPr>
          <w:p w14:paraId="79EF51C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26.340.362.089,94</w:t>
            </w:r>
          </w:p>
        </w:tc>
        <w:tc>
          <w:tcPr>
            <w:tcW w:w="1847" w:type="dxa"/>
            <w:tcBorders>
              <w:top w:val="nil"/>
              <w:left w:val="nil"/>
              <w:bottom w:val="single" w:sz="4" w:space="0" w:color="000000"/>
              <w:right w:val="single" w:sz="4" w:space="0" w:color="000000"/>
            </w:tcBorders>
            <w:vAlign w:val="center"/>
            <w:hideMark/>
          </w:tcPr>
          <w:p w14:paraId="6D21E65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              7.156.172.391,89</w:t>
            </w:r>
          </w:p>
        </w:tc>
      </w:tr>
      <w:tr w:rsidR="00ED470A" w:rsidRPr="004962E5" w14:paraId="13050510"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3A2214E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w:t>
            </w:r>
          </w:p>
        </w:tc>
        <w:tc>
          <w:tcPr>
            <w:tcW w:w="1984" w:type="dxa"/>
            <w:tcBorders>
              <w:top w:val="nil"/>
              <w:left w:val="nil"/>
              <w:bottom w:val="single" w:sz="4" w:space="0" w:color="000000"/>
              <w:right w:val="single" w:sz="4" w:space="0" w:color="000000"/>
            </w:tcBorders>
            <w:vAlign w:val="center"/>
            <w:hideMark/>
          </w:tcPr>
          <w:p w14:paraId="4889184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registra la *ejecución (Reversión Anticipos Subvención España-AECID) del -CONV, 542/2014 de conformidad con informe de supervisión a cargo de la DIDE, MES ENERO 2024</w:t>
            </w:r>
          </w:p>
        </w:tc>
        <w:tc>
          <w:tcPr>
            <w:tcW w:w="1843" w:type="dxa"/>
            <w:tcBorders>
              <w:top w:val="nil"/>
              <w:left w:val="nil"/>
              <w:bottom w:val="single" w:sz="4" w:space="0" w:color="000000"/>
              <w:right w:val="single" w:sz="4" w:space="0" w:color="000000"/>
            </w:tcBorders>
            <w:vAlign w:val="center"/>
            <w:hideMark/>
          </w:tcPr>
          <w:p w14:paraId="4E75D36E"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93D092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4.849.203.340,30</w:t>
            </w:r>
          </w:p>
        </w:tc>
        <w:tc>
          <w:tcPr>
            <w:tcW w:w="1560" w:type="dxa"/>
            <w:tcBorders>
              <w:top w:val="nil"/>
              <w:left w:val="nil"/>
              <w:bottom w:val="single" w:sz="4" w:space="0" w:color="000000"/>
              <w:right w:val="single" w:sz="4" w:space="0" w:color="000000"/>
            </w:tcBorders>
            <w:vAlign w:val="center"/>
            <w:hideMark/>
          </w:tcPr>
          <w:p w14:paraId="559560CE"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5EAFA2CA"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036DEFF0"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429FFCF2"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w:t>
            </w:r>
          </w:p>
        </w:tc>
        <w:tc>
          <w:tcPr>
            <w:tcW w:w="1984" w:type="dxa"/>
            <w:tcBorders>
              <w:top w:val="nil"/>
              <w:left w:val="nil"/>
              <w:bottom w:val="single" w:sz="4" w:space="0" w:color="000000"/>
              <w:right w:val="single" w:sz="4" w:space="0" w:color="000000"/>
            </w:tcBorders>
            <w:vAlign w:val="center"/>
            <w:hideMark/>
          </w:tcPr>
          <w:p w14:paraId="0EB7AA5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registra la *ejecución (Reversión Anticipos SUBVENCIÓN ESPAÑA - AECID) del -CONV, 542/2014 TOTORÓ de conformidad con informe de supervisión a cargo de la DIDE, MES MARZO 2024</w:t>
            </w:r>
          </w:p>
        </w:tc>
        <w:tc>
          <w:tcPr>
            <w:tcW w:w="1843" w:type="dxa"/>
            <w:tcBorders>
              <w:top w:val="nil"/>
              <w:left w:val="nil"/>
              <w:bottom w:val="single" w:sz="4" w:space="0" w:color="000000"/>
              <w:right w:val="single" w:sz="4" w:space="0" w:color="000000"/>
            </w:tcBorders>
            <w:vAlign w:val="center"/>
            <w:hideMark/>
          </w:tcPr>
          <w:p w14:paraId="370F21C0"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A8EA188"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137.685.555,09</w:t>
            </w:r>
          </w:p>
        </w:tc>
        <w:tc>
          <w:tcPr>
            <w:tcW w:w="1560" w:type="dxa"/>
            <w:tcBorders>
              <w:top w:val="nil"/>
              <w:left w:val="nil"/>
              <w:bottom w:val="single" w:sz="4" w:space="0" w:color="000000"/>
              <w:right w:val="single" w:sz="4" w:space="0" w:color="000000"/>
            </w:tcBorders>
            <w:vAlign w:val="center"/>
            <w:hideMark/>
          </w:tcPr>
          <w:p w14:paraId="2CD7D5FE"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6F394737"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5BD34C7C" w14:textId="77777777" w:rsidTr="00874B2D">
        <w:trPr>
          <w:trHeight w:val="1200"/>
          <w:jc w:val="center"/>
        </w:trPr>
        <w:tc>
          <w:tcPr>
            <w:tcW w:w="1134" w:type="dxa"/>
            <w:tcBorders>
              <w:top w:val="nil"/>
              <w:left w:val="single" w:sz="4" w:space="0" w:color="000000"/>
              <w:bottom w:val="single" w:sz="4" w:space="0" w:color="000000"/>
              <w:right w:val="single" w:sz="4" w:space="0" w:color="000000"/>
            </w:tcBorders>
            <w:vAlign w:val="center"/>
            <w:hideMark/>
          </w:tcPr>
          <w:p w14:paraId="2B9A6D7B"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w:t>
            </w:r>
          </w:p>
        </w:tc>
        <w:tc>
          <w:tcPr>
            <w:tcW w:w="1984" w:type="dxa"/>
            <w:tcBorders>
              <w:top w:val="nil"/>
              <w:left w:val="nil"/>
              <w:bottom w:val="single" w:sz="4" w:space="0" w:color="000000"/>
              <w:right w:val="single" w:sz="4" w:space="0" w:color="000000"/>
            </w:tcBorders>
            <w:vAlign w:val="center"/>
            <w:hideMark/>
          </w:tcPr>
          <w:p w14:paraId="5E66D05D"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registra la *ejecución (Reversión Anticipos vigencia anteriores) del -CONV,542 TOTORÓ Proyecto 2 Entidad Territorial de conformidad con informe de supervisión a cargo de la DIDE, MES MARZO 2024</w:t>
            </w:r>
          </w:p>
        </w:tc>
        <w:tc>
          <w:tcPr>
            <w:tcW w:w="1843" w:type="dxa"/>
            <w:tcBorders>
              <w:top w:val="nil"/>
              <w:left w:val="nil"/>
              <w:bottom w:val="single" w:sz="4" w:space="0" w:color="000000"/>
              <w:right w:val="single" w:sz="4" w:space="0" w:color="000000"/>
            </w:tcBorders>
            <w:vAlign w:val="center"/>
            <w:hideMark/>
          </w:tcPr>
          <w:p w14:paraId="295460F8"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518D420"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448E94C9"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174.753.128,26</w:t>
            </w:r>
          </w:p>
        </w:tc>
        <w:tc>
          <w:tcPr>
            <w:tcW w:w="1847" w:type="dxa"/>
            <w:tcBorders>
              <w:top w:val="nil"/>
              <w:left w:val="nil"/>
              <w:bottom w:val="single" w:sz="4" w:space="0" w:color="000000"/>
              <w:right w:val="single" w:sz="4" w:space="0" w:color="000000"/>
            </w:tcBorders>
            <w:vAlign w:val="center"/>
            <w:hideMark/>
          </w:tcPr>
          <w:p w14:paraId="2CEEAF99"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08AC32BD"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542A0AF6"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4</w:t>
            </w:r>
          </w:p>
        </w:tc>
        <w:tc>
          <w:tcPr>
            <w:tcW w:w="1984" w:type="dxa"/>
            <w:tcBorders>
              <w:top w:val="nil"/>
              <w:left w:val="nil"/>
              <w:bottom w:val="single" w:sz="4" w:space="0" w:color="000000"/>
              <w:right w:val="single" w:sz="4" w:space="0" w:color="000000"/>
            </w:tcBorders>
            <w:vAlign w:val="center"/>
            <w:hideMark/>
          </w:tcPr>
          <w:p w14:paraId="6BF35801"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Se registra la *ejecución (reversión ejecución RETEICA CUR 012) del-CUR 40-2017 ABRIL 2024 de conformidad con informe de supervisión a cargo de la DIDE. </w:t>
            </w:r>
          </w:p>
        </w:tc>
        <w:tc>
          <w:tcPr>
            <w:tcW w:w="1843" w:type="dxa"/>
            <w:tcBorders>
              <w:top w:val="nil"/>
              <w:left w:val="nil"/>
              <w:bottom w:val="single" w:sz="4" w:space="0" w:color="000000"/>
              <w:right w:val="single" w:sz="4" w:space="0" w:color="000000"/>
            </w:tcBorders>
            <w:vAlign w:val="center"/>
            <w:hideMark/>
          </w:tcPr>
          <w:p w14:paraId="718419FE"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73E61A62"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5D8F1E3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338.000,00</w:t>
            </w:r>
          </w:p>
        </w:tc>
        <w:tc>
          <w:tcPr>
            <w:tcW w:w="1847" w:type="dxa"/>
            <w:tcBorders>
              <w:top w:val="nil"/>
              <w:left w:val="nil"/>
              <w:bottom w:val="single" w:sz="4" w:space="0" w:color="000000"/>
              <w:right w:val="single" w:sz="4" w:space="0" w:color="000000"/>
            </w:tcBorders>
            <w:vAlign w:val="center"/>
            <w:hideMark/>
          </w:tcPr>
          <w:p w14:paraId="5686B3CA"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6494B53D" w14:textId="77777777" w:rsidTr="00874B2D">
        <w:trPr>
          <w:trHeight w:val="2100"/>
          <w:jc w:val="center"/>
        </w:trPr>
        <w:tc>
          <w:tcPr>
            <w:tcW w:w="1134" w:type="dxa"/>
            <w:tcBorders>
              <w:top w:val="nil"/>
              <w:left w:val="single" w:sz="4" w:space="0" w:color="000000"/>
              <w:bottom w:val="single" w:sz="4" w:space="0" w:color="000000"/>
              <w:right w:val="single" w:sz="4" w:space="0" w:color="000000"/>
            </w:tcBorders>
            <w:vAlign w:val="center"/>
            <w:hideMark/>
          </w:tcPr>
          <w:p w14:paraId="512334C8"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5</w:t>
            </w:r>
          </w:p>
        </w:tc>
        <w:tc>
          <w:tcPr>
            <w:tcW w:w="1984" w:type="dxa"/>
            <w:tcBorders>
              <w:top w:val="nil"/>
              <w:left w:val="nil"/>
              <w:bottom w:val="single" w:sz="4" w:space="0" w:color="000000"/>
              <w:right w:val="single" w:sz="4" w:space="0" w:color="000000"/>
            </w:tcBorders>
            <w:vAlign w:val="center"/>
            <w:hideMark/>
          </w:tcPr>
          <w:p w14:paraId="4EACB85E"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Amparar el pago de Pasivos exigibles vigencias expiradas DEL ULTIMO PAGO DEL CONTRATO DE PRESTACIÓN DE SERVICIOS No. 734 DE 2023 SUSCRITO CON BRIYID CAMILA ESPINOZA BORDA - Objeto de contrato:  Prestación de servicios profesionales para apoyar a la Dirección Ejecutiva de FONVIVIENDA en el seguimiento al desarrollo de los Negocios Fiduciarios constituidos para la ejecución de los programas de vivienda.</w:t>
            </w:r>
          </w:p>
        </w:tc>
        <w:tc>
          <w:tcPr>
            <w:tcW w:w="1843" w:type="dxa"/>
            <w:tcBorders>
              <w:top w:val="nil"/>
              <w:left w:val="nil"/>
              <w:bottom w:val="single" w:sz="4" w:space="0" w:color="000000"/>
              <w:right w:val="single" w:sz="4" w:space="0" w:color="000000"/>
            </w:tcBorders>
            <w:vAlign w:val="center"/>
            <w:hideMark/>
          </w:tcPr>
          <w:p w14:paraId="5329D493"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6CCF0D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9.333.333,00</w:t>
            </w:r>
          </w:p>
        </w:tc>
        <w:tc>
          <w:tcPr>
            <w:tcW w:w="1560" w:type="dxa"/>
            <w:tcBorders>
              <w:top w:val="nil"/>
              <w:left w:val="nil"/>
              <w:bottom w:val="single" w:sz="4" w:space="0" w:color="000000"/>
              <w:right w:val="single" w:sz="4" w:space="0" w:color="000000"/>
            </w:tcBorders>
            <w:vAlign w:val="center"/>
            <w:hideMark/>
          </w:tcPr>
          <w:p w14:paraId="7F40D925"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75D76D9A"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4A42CF5F"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37F9CE96"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lastRenderedPageBreak/>
              <w:t>AJUSTE 6</w:t>
            </w:r>
          </w:p>
        </w:tc>
        <w:tc>
          <w:tcPr>
            <w:tcW w:w="1984" w:type="dxa"/>
            <w:tcBorders>
              <w:top w:val="nil"/>
              <w:left w:val="nil"/>
              <w:bottom w:val="single" w:sz="4" w:space="0" w:color="000000"/>
              <w:right w:val="single" w:sz="4" w:space="0" w:color="000000"/>
            </w:tcBorders>
            <w:vAlign w:val="center"/>
            <w:hideMark/>
          </w:tcPr>
          <w:p w14:paraId="057719C7"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Santa Marta con MI 080-79788 por error en información suministrada para la incorporación, se actualiza avalúo mediante memorando 2024IE0003804 de 2024 en ítem con número 2 del punto 2 en predio con diferente valor reportado avalúo comercial corrigiendo el valor informado en memorando 2023IE0003272 en el ítem número 17</w:t>
            </w:r>
          </w:p>
        </w:tc>
        <w:tc>
          <w:tcPr>
            <w:tcW w:w="1843" w:type="dxa"/>
            <w:tcBorders>
              <w:top w:val="nil"/>
              <w:left w:val="nil"/>
              <w:bottom w:val="single" w:sz="4" w:space="0" w:color="000000"/>
              <w:right w:val="single" w:sz="4" w:space="0" w:color="000000"/>
            </w:tcBorders>
            <w:vAlign w:val="center"/>
            <w:hideMark/>
          </w:tcPr>
          <w:p w14:paraId="45248D22"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64720C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116.232.000,00</w:t>
            </w:r>
          </w:p>
        </w:tc>
        <w:tc>
          <w:tcPr>
            <w:tcW w:w="1560" w:type="dxa"/>
            <w:tcBorders>
              <w:top w:val="nil"/>
              <w:left w:val="nil"/>
              <w:bottom w:val="single" w:sz="4" w:space="0" w:color="000000"/>
              <w:right w:val="single" w:sz="4" w:space="0" w:color="000000"/>
            </w:tcBorders>
            <w:vAlign w:val="center"/>
            <w:hideMark/>
          </w:tcPr>
          <w:p w14:paraId="11C13A7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3CEC248B"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7504DE6E"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001A586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7</w:t>
            </w:r>
          </w:p>
        </w:tc>
        <w:tc>
          <w:tcPr>
            <w:tcW w:w="1984" w:type="dxa"/>
            <w:tcBorders>
              <w:top w:val="nil"/>
              <w:left w:val="nil"/>
              <w:bottom w:val="single" w:sz="4" w:space="0" w:color="000000"/>
              <w:right w:val="single" w:sz="4" w:space="0" w:color="000000"/>
            </w:tcBorders>
            <w:vAlign w:val="center"/>
            <w:hideMark/>
          </w:tcPr>
          <w:p w14:paraId="0DBE9960"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Santa Marta con MI 080-79798 por error en información suministrada para la incorporación, se actualiza avaluó mediante memorando 2024IE0003804 de 2024 en ítem con número 3 del punto 2 en predio con diferente valor reportado avalúo comercial corrigiendo el valor informado en memorando 2023IE0003272 en el ítem número 48</w:t>
            </w:r>
          </w:p>
        </w:tc>
        <w:tc>
          <w:tcPr>
            <w:tcW w:w="1843" w:type="dxa"/>
            <w:tcBorders>
              <w:top w:val="nil"/>
              <w:left w:val="nil"/>
              <w:bottom w:val="single" w:sz="4" w:space="0" w:color="000000"/>
              <w:right w:val="single" w:sz="4" w:space="0" w:color="000000"/>
            </w:tcBorders>
            <w:vAlign w:val="center"/>
            <w:hideMark/>
          </w:tcPr>
          <w:p w14:paraId="640EBA90"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418017C"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47FDAF9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135.184.000,00</w:t>
            </w:r>
          </w:p>
        </w:tc>
        <w:tc>
          <w:tcPr>
            <w:tcW w:w="1847" w:type="dxa"/>
            <w:tcBorders>
              <w:top w:val="nil"/>
              <w:left w:val="nil"/>
              <w:bottom w:val="single" w:sz="4" w:space="0" w:color="000000"/>
              <w:right w:val="single" w:sz="4" w:space="0" w:color="000000"/>
            </w:tcBorders>
            <w:vAlign w:val="center"/>
            <w:hideMark/>
          </w:tcPr>
          <w:p w14:paraId="6A450605"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62F3E507"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56D62263"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8</w:t>
            </w:r>
          </w:p>
        </w:tc>
        <w:tc>
          <w:tcPr>
            <w:tcW w:w="1984" w:type="dxa"/>
            <w:tcBorders>
              <w:top w:val="nil"/>
              <w:left w:val="nil"/>
              <w:bottom w:val="single" w:sz="4" w:space="0" w:color="000000"/>
              <w:right w:val="single" w:sz="4" w:space="0" w:color="000000"/>
            </w:tcBorders>
            <w:vAlign w:val="center"/>
            <w:hideMark/>
          </w:tcPr>
          <w:p w14:paraId="6FF216B0"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Santa Marta con MI 080-79819 por error en información suministrada para la incorporación, se actualiza avalúo mediante memorando 2024IE0003804 de 2024 en ítem con número 2 del punto 2 en predio con diferente valor reportado avalúo comercial corrigiendo el valor informado en memorando 2023IE0003272 en el ítem número 29</w:t>
            </w:r>
          </w:p>
        </w:tc>
        <w:tc>
          <w:tcPr>
            <w:tcW w:w="1843" w:type="dxa"/>
            <w:tcBorders>
              <w:top w:val="nil"/>
              <w:left w:val="nil"/>
              <w:bottom w:val="single" w:sz="4" w:space="0" w:color="000000"/>
              <w:right w:val="single" w:sz="4" w:space="0" w:color="000000"/>
            </w:tcBorders>
            <w:vAlign w:val="center"/>
            <w:hideMark/>
          </w:tcPr>
          <w:p w14:paraId="355D5F44"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A1C7AF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136.800.000,00</w:t>
            </w:r>
          </w:p>
        </w:tc>
        <w:tc>
          <w:tcPr>
            <w:tcW w:w="1560" w:type="dxa"/>
            <w:tcBorders>
              <w:top w:val="nil"/>
              <w:left w:val="nil"/>
              <w:bottom w:val="single" w:sz="4" w:space="0" w:color="000000"/>
              <w:right w:val="single" w:sz="4" w:space="0" w:color="000000"/>
            </w:tcBorders>
            <w:vAlign w:val="center"/>
            <w:hideMark/>
          </w:tcPr>
          <w:p w14:paraId="11A5FF3E"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283DB921"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5A7E1053" w14:textId="77777777" w:rsidTr="00874B2D">
        <w:trPr>
          <w:trHeight w:val="1200"/>
          <w:jc w:val="center"/>
        </w:trPr>
        <w:tc>
          <w:tcPr>
            <w:tcW w:w="1134" w:type="dxa"/>
            <w:tcBorders>
              <w:top w:val="nil"/>
              <w:left w:val="single" w:sz="4" w:space="0" w:color="000000"/>
              <w:bottom w:val="single" w:sz="4" w:space="0" w:color="000000"/>
              <w:right w:val="single" w:sz="4" w:space="0" w:color="000000"/>
            </w:tcBorders>
            <w:vAlign w:val="center"/>
            <w:hideMark/>
          </w:tcPr>
          <w:p w14:paraId="41A626AB"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9</w:t>
            </w:r>
          </w:p>
        </w:tc>
        <w:tc>
          <w:tcPr>
            <w:tcW w:w="1984" w:type="dxa"/>
            <w:tcBorders>
              <w:top w:val="nil"/>
              <w:left w:val="nil"/>
              <w:bottom w:val="single" w:sz="4" w:space="0" w:color="000000"/>
              <w:right w:val="single" w:sz="4" w:space="0" w:color="000000"/>
            </w:tcBorders>
            <w:vAlign w:val="center"/>
            <w:hideMark/>
          </w:tcPr>
          <w:p w14:paraId="1E2641E5"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Se reversa ejecución mes del Convenio 1038-2020 Municipio LA ESTRELLA de conformidad con el informe mensual del Supervisor, valor reportado como reintegro a la fiducia del anticipo girado por la Entidad Ejecutora al operador. </w:t>
            </w:r>
          </w:p>
        </w:tc>
        <w:tc>
          <w:tcPr>
            <w:tcW w:w="1843" w:type="dxa"/>
            <w:tcBorders>
              <w:top w:val="nil"/>
              <w:left w:val="nil"/>
              <w:bottom w:val="single" w:sz="4" w:space="0" w:color="000000"/>
              <w:right w:val="single" w:sz="4" w:space="0" w:color="000000"/>
            </w:tcBorders>
            <w:vAlign w:val="center"/>
            <w:hideMark/>
          </w:tcPr>
          <w:p w14:paraId="3CBAA484"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F4629E1"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21C172F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18.206.575,00</w:t>
            </w:r>
          </w:p>
        </w:tc>
        <w:tc>
          <w:tcPr>
            <w:tcW w:w="1847" w:type="dxa"/>
            <w:tcBorders>
              <w:top w:val="nil"/>
              <w:left w:val="nil"/>
              <w:bottom w:val="single" w:sz="4" w:space="0" w:color="000000"/>
              <w:right w:val="single" w:sz="4" w:space="0" w:color="000000"/>
            </w:tcBorders>
            <w:vAlign w:val="center"/>
            <w:hideMark/>
          </w:tcPr>
          <w:p w14:paraId="1564E3A6"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4A22C41F"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314522C2"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lastRenderedPageBreak/>
              <w:t>AJUSTE 10</w:t>
            </w:r>
          </w:p>
        </w:tc>
        <w:tc>
          <w:tcPr>
            <w:tcW w:w="1984" w:type="dxa"/>
            <w:tcBorders>
              <w:top w:val="nil"/>
              <w:left w:val="nil"/>
              <w:bottom w:val="single" w:sz="4" w:space="0" w:color="000000"/>
              <w:right w:val="single" w:sz="4" w:space="0" w:color="000000"/>
            </w:tcBorders>
            <w:vAlign w:val="center"/>
            <w:hideMark/>
          </w:tcPr>
          <w:p w14:paraId="445347D0"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 INCORPORACION DEL BIEN INMUEBLE CON MATRICULA INMOBILIARIA  080-79806 CON CEDULA CATASTAL 01-05-0099-0007-000 UBICADO EN LA D 30A T 16 32 EN EL MUNICIPIO DE SANTA MARTA - MAGDALENA SEGUN RESOLUCION No 479 DEL 01 DE JULIO DE 2022 MEMORANDO No 2022IE0004519 VUR DEL 19-07-2022</w:t>
            </w:r>
          </w:p>
        </w:tc>
        <w:tc>
          <w:tcPr>
            <w:tcW w:w="1843" w:type="dxa"/>
            <w:tcBorders>
              <w:top w:val="nil"/>
              <w:left w:val="nil"/>
              <w:bottom w:val="single" w:sz="4" w:space="0" w:color="000000"/>
              <w:right w:val="single" w:sz="4" w:space="0" w:color="000000"/>
            </w:tcBorders>
            <w:vAlign w:val="center"/>
            <w:hideMark/>
          </w:tcPr>
          <w:p w14:paraId="49F6E083"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F0FD549"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3D76273D"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208.080.000,00</w:t>
            </w:r>
          </w:p>
        </w:tc>
        <w:tc>
          <w:tcPr>
            <w:tcW w:w="1847" w:type="dxa"/>
            <w:tcBorders>
              <w:top w:val="nil"/>
              <w:left w:val="nil"/>
              <w:bottom w:val="single" w:sz="4" w:space="0" w:color="000000"/>
              <w:right w:val="single" w:sz="4" w:space="0" w:color="000000"/>
            </w:tcBorders>
            <w:vAlign w:val="center"/>
            <w:hideMark/>
          </w:tcPr>
          <w:p w14:paraId="78CC213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7A74B2C1"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32CAB965"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11</w:t>
            </w:r>
          </w:p>
        </w:tc>
        <w:tc>
          <w:tcPr>
            <w:tcW w:w="1984" w:type="dxa"/>
            <w:tcBorders>
              <w:top w:val="nil"/>
              <w:left w:val="nil"/>
              <w:bottom w:val="single" w:sz="4" w:space="0" w:color="000000"/>
              <w:right w:val="single" w:sz="4" w:space="0" w:color="000000"/>
            </w:tcBorders>
            <w:vAlign w:val="center"/>
            <w:hideMark/>
          </w:tcPr>
          <w:p w14:paraId="26373341"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 INCORPORACION DEL BIEN INMUEBLE CON MATRICULA INMOBILIARIA  080-80101 CON CEDULA CATASTAL 01-05-0104-0019-000 UBICADO EN LA C 26 31C 63 EN EL MUNICIPIO DE SANTA MARTA - MAGDALENA SEGUN RESOLUCION No 0840 30 DEL AGOSTO DE 2022 MEMORANDO No 2022IE0006365 VUR DEL 27-09-2022</w:t>
            </w:r>
          </w:p>
        </w:tc>
        <w:tc>
          <w:tcPr>
            <w:tcW w:w="1843" w:type="dxa"/>
            <w:tcBorders>
              <w:top w:val="nil"/>
              <w:left w:val="nil"/>
              <w:bottom w:val="single" w:sz="4" w:space="0" w:color="000000"/>
              <w:right w:val="single" w:sz="4" w:space="0" w:color="000000"/>
            </w:tcBorders>
            <w:vAlign w:val="center"/>
            <w:hideMark/>
          </w:tcPr>
          <w:p w14:paraId="2EB61D1B"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B875C25"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32E6A7E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453.560.000,00</w:t>
            </w:r>
          </w:p>
        </w:tc>
        <w:tc>
          <w:tcPr>
            <w:tcW w:w="1847" w:type="dxa"/>
            <w:tcBorders>
              <w:top w:val="nil"/>
              <w:left w:val="nil"/>
              <w:bottom w:val="single" w:sz="4" w:space="0" w:color="000000"/>
              <w:right w:val="single" w:sz="4" w:space="0" w:color="000000"/>
            </w:tcBorders>
            <w:vAlign w:val="center"/>
            <w:hideMark/>
          </w:tcPr>
          <w:p w14:paraId="55C4D037"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3F3C5E68"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69FAA214"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12</w:t>
            </w:r>
          </w:p>
        </w:tc>
        <w:tc>
          <w:tcPr>
            <w:tcW w:w="1984" w:type="dxa"/>
            <w:tcBorders>
              <w:top w:val="nil"/>
              <w:left w:val="nil"/>
              <w:bottom w:val="single" w:sz="4" w:space="0" w:color="000000"/>
              <w:right w:val="single" w:sz="4" w:space="0" w:color="000000"/>
            </w:tcBorders>
            <w:vAlign w:val="center"/>
            <w:hideMark/>
          </w:tcPr>
          <w:p w14:paraId="4F28BEC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INCORPORACION DEL BIEN INMUEBLE CON MATRICULA INMOBILIARIA  040-143451, CON CEDULA CATASTAL01-09-0458-0002-000, UBICADO EN LA K 1F 41B 05 EN EL MUNICIPIO DE BARRANQUILLA - ATLANTICO, SEGUN RESOLUCION No 0623 DEL 23 DE NOVIEMBRE DE 2020, MEMORANDO No 2022IE0006365 DEL 22-09-2022 Y VUR DEL 21/12/2023</w:t>
            </w:r>
          </w:p>
        </w:tc>
        <w:tc>
          <w:tcPr>
            <w:tcW w:w="1843" w:type="dxa"/>
            <w:tcBorders>
              <w:top w:val="nil"/>
              <w:left w:val="nil"/>
              <w:bottom w:val="single" w:sz="4" w:space="0" w:color="000000"/>
              <w:right w:val="single" w:sz="4" w:space="0" w:color="000000"/>
            </w:tcBorders>
            <w:vAlign w:val="center"/>
            <w:hideMark/>
          </w:tcPr>
          <w:p w14:paraId="692C504E"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6411A304"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13A7B2C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627.924.000,00</w:t>
            </w:r>
          </w:p>
        </w:tc>
        <w:tc>
          <w:tcPr>
            <w:tcW w:w="1847" w:type="dxa"/>
            <w:tcBorders>
              <w:top w:val="nil"/>
              <w:left w:val="nil"/>
              <w:bottom w:val="single" w:sz="4" w:space="0" w:color="000000"/>
              <w:right w:val="single" w:sz="4" w:space="0" w:color="000000"/>
            </w:tcBorders>
            <w:vAlign w:val="center"/>
            <w:hideMark/>
          </w:tcPr>
          <w:p w14:paraId="2381A24E"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412418F3"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09FE8DFB"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13</w:t>
            </w:r>
          </w:p>
        </w:tc>
        <w:tc>
          <w:tcPr>
            <w:tcW w:w="1984" w:type="dxa"/>
            <w:tcBorders>
              <w:top w:val="nil"/>
              <w:left w:val="nil"/>
              <w:bottom w:val="single" w:sz="4" w:space="0" w:color="000000"/>
              <w:right w:val="single" w:sz="4" w:space="0" w:color="000000"/>
            </w:tcBorders>
            <w:vAlign w:val="center"/>
            <w:hideMark/>
          </w:tcPr>
          <w:p w14:paraId="059993A1"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INCORPORACION DEL BIEN INMUEBLE CON MATRICULA INMOBILIARIA  080-79978 CON CEDULA CATASTAL 01-05-0102-0006-000 UBICADO EN LA D 30A T 16 32 EN EL MUNICIPIO DE SANTA MARTA - MAGDALENA SEGUN RESOLUCION No 576 DEL 04 DE AGOSTO DE 2022 MEMORANDO No 2022IE0005241 VUR DEL 16-08-2022</w:t>
            </w:r>
          </w:p>
        </w:tc>
        <w:tc>
          <w:tcPr>
            <w:tcW w:w="1843" w:type="dxa"/>
            <w:tcBorders>
              <w:top w:val="nil"/>
              <w:left w:val="nil"/>
              <w:bottom w:val="single" w:sz="4" w:space="0" w:color="000000"/>
              <w:right w:val="single" w:sz="4" w:space="0" w:color="000000"/>
            </w:tcBorders>
            <w:vAlign w:val="center"/>
            <w:hideMark/>
          </w:tcPr>
          <w:p w14:paraId="6FC138DD"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62AF6B06"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7EA99F04"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246.160.000,00</w:t>
            </w:r>
          </w:p>
        </w:tc>
        <w:tc>
          <w:tcPr>
            <w:tcW w:w="1847" w:type="dxa"/>
            <w:tcBorders>
              <w:top w:val="nil"/>
              <w:left w:val="nil"/>
              <w:bottom w:val="single" w:sz="4" w:space="0" w:color="000000"/>
              <w:right w:val="single" w:sz="4" w:space="0" w:color="000000"/>
            </w:tcBorders>
            <w:vAlign w:val="center"/>
            <w:hideMark/>
          </w:tcPr>
          <w:p w14:paraId="4C46547D"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097262F8" w14:textId="77777777" w:rsidTr="00874B2D">
        <w:trPr>
          <w:trHeight w:val="459"/>
          <w:jc w:val="center"/>
        </w:trPr>
        <w:tc>
          <w:tcPr>
            <w:tcW w:w="1134" w:type="dxa"/>
            <w:tcBorders>
              <w:top w:val="nil"/>
              <w:left w:val="single" w:sz="4" w:space="0" w:color="000000"/>
              <w:bottom w:val="single" w:sz="4" w:space="0" w:color="000000"/>
              <w:right w:val="single" w:sz="4" w:space="0" w:color="000000"/>
            </w:tcBorders>
            <w:vAlign w:val="center"/>
            <w:hideMark/>
          </w:tcPr>
          <w:p w14:paraId="20DDFE71"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14</w:t>
            </w:r>
          </w:p>
        </w:tc>
        <w:tc>
          <w:tcPr>
            <w:tcW w:w="1984" w:type="dxa"/>
            <w:tcBorders>
              <w:top w:val="nil"/>
              <w:left w:val="nil"/>
              <w:bottom w:val="single" w:sz="4" w:space="0" w:color="000000"/>
              <w:right w:val="single" w:sz="4" w:space="0" w:color="000000"/>
            </w:tcBorders>
            <w:vAlign w:val="center"/>
            <w:hideMark/>
          </w:tcPr>
          <w:p w14:paraId="7F76F88F"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 INCORPORACION DEL BIEN INMUEBLE CON MATRICULA INMOBILIARIA  294-28075 CON CEDULA CATASTAL 01-03-0210-0003-000 UBICADO EN CAMPESTRE D A DEL FERROCARRIL LOTE 2 MUNICIPIO DOS QUEBRADAS - RISARALDA SEGUN RESOLUCION No 451 </w:t>
            </w:r>
            <w:r w:rsidRPr="004962E5">
              <w:rPr>
                <w:rFonts w:ascii="Aptos" w:eastAsia="Times New Roman" w:hAnsi="Aptos" w:cs="Aptos"/>
                <w:i/>
                <w:iCs/>
                <w:kern w:val="2"/>
                <w:sz w:val="16"/>
                <w:szCs w:val="16"/>
                <w:lang w:val="es-CO" w:eastAsia="es-CO"/>
                <w14:ligatures w14:val="standardContextual"/>
              </w:rPr>
              <w:lastRenderedPageBreak/>
              <w:t xml:space="preserve">DEL 22 DE JUNIO DE 2022 MEMORANDO No 2022IE0004218 VUR DEL 05/07/2022. </w:t>
            </w:r>
            <w:r w:rsidRPr="004962E5">
              <w:rPr>
                <w:rFonts w:ascii="Aptos" w:eastAsia="Times New Roman" w:hAnsi="Aptos" w:cs="Aptos"/>
                <w:i/>
                <w:iCs/>
                <w:kern w:val="2"/>
                <w:sz w:val="16"/>
                <w:szCs w:val="16"/>
                <w:lang w:val="es-CO" w:eastAsia="es-CO"/>
                <w14:ligatures w14:val="standardContextual"/>
              </w:rPr>
              <w:br/>
            </w:r>
            <w:r w:rsidRPr="004962E5">
              <w:rPr>
                <w:rFonts w:ascii="Aptos" w:eastAsia="Times New Roman" w:hAnsi="Aptos" w:cs="Aptos"/>
                <w:i/>
                <w:iCs/>
                <w:kern w:val="2"/>
                <w:sz w:val="16"/>
                <w:szCs w:val="16"/>
                <w:lang w:val="es-CO" w:eastAsia="es-CO"/>
                <w14:ligatures w14:val="standardContextual"/>
              </w:rPr>
              <w:br/>
              <w:t>SE REALIZA LA TRANSFERENCIA AL MUNICIPIO DE DOS QUEBRADAS - RISARALDA CON LA SALIDA No 3 DEL BIEN INMUEBLE UBICADO EN CAMPESTRE D A DEL FERROCARRIL LOTE 2 MUNICIPIO DOS QUEBRADAS - RISARALDA CON MATRÍCULA INMOBILIARIA 294-28075 Y CÉDULA CATASTRAL 01-03-0210-0003-000 SEGUN RESOLUCION  0023 DEL 25 DE OCTUBRE DE 2022 VUR DE FECHA  17/11/2022 Y ACTA DE ENTREGA DEL 05 DE DICIEMBRE DE 2022</w:t>
            </w:r>
          </w:p>
        </w:tc>
        <w:tc>
          <w:tcPr>
            <w:tcW w:w="1843" w:type="dxa"/>
            <w:tcBorders>
              <w:top w:val="nil"/>
              <w:left w:val="nil"/>
              <w:bottom w:val="single" w:sz="4" w:space="0" w:color="000000"/>
              <w:right w:val="single" w:sz="4" w:space="0" w:color="000000"/>
            </w:tcBorders>
            <w:vAlign w:val="center"/>
            <w:hideMark/>
          </w:tcPr>
          <w:p w14:paraId="122A790B"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2724E7A"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2.958.350.194,00</w:t>
            </w:r>
          </w:p>
        </w:tc>
        <w:tc>
          <w:tcPr>
            <w:tcW w:w="1560" w:type="dxa"/>
            <w:tcBorders>
              <w:top w:val="nil"/>
              <w:left w:val="nil"/>
              <w:bottom w:val="single" w:sz="4" w:space="0" w:color="000000"/>
              <w:right w:val="single" w:sz="4" w:space="0" w:color="000000"/>
            </w:tcBorders>
            <w:vAlign w:val="center"/>
            <w:hideMark/>
          </w:tcPr>
          <w:p w14:paraId="763949A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2.958.350.194,00</w:t>
            </w:r>
          </w:p>
        </w:tc>
        <w:tc>
          <w:tcPr>
            <w:tcW w:w="1847" w:type="dxa"/>
            <w:tcBorders>
              <w:top w:val="nil"/>
              <w:left w:val="nil"/>
              <w:bottom w:val="single" w:sz="4" w:space="0" w:color="000000"/>
              <w:right w:val="single" w:sz="4" w:space="0" w:color="000000"/>
            </w:tcBorders>
            <w:vAlign w:val="center"/>
            <w:hideMark/>
          </w:tcPr>
          <w:p w14:paraId="0ECA7EE2"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66ED1EBF" w14:textId="77777777" w:rsidTr="00874B2D">
        <w:trPr>
          <w:trHeight w:val="1200"/>
          <w:jc w:val="center"/>
        </w:trPr>
        <w:tc>
          <w:tcPr>
            <w:tcW w:w="1134" w:type="dxa"/>
            <w:tcBorders>
              <w:top w:val="nil"/>
              <w:left w:val="single" w:sz="4" w:space="0" w:color="000000"/>
              <w:bottom w:val="single" w:sz="4" w:space="0" w:color="000000"/>
              <w:right w:val="single" w:sz="4" w:space="0" w:color="000000"/>
            </w:tcBorders>
            <w:vAlign w:val="center"/>
            <w:hideMark/>
          </w:tcPr>
          <w:p w14:paraId="044B86C9"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15</w:t>
            </w:r>
          </w:p>
        </w:tc>
        <w:tc>
          <w:tcPr>
            <w:tcW w:w="1984" w:type="dxa"/>
            <w:tcBorders>
              <w:top w:val="nil"/>
              <w:left w:val="nil"/>
              <w:bottom w:val="single" w:sz="4" w:space="0" w:color="000000"/>
              <w:right w:val="single" w:sz="4" w:space="0" w:color="000000"/>
            </w:tcBorders>
            <w:vAlign w:val="center"/>
            <w:hideMark/>
          </w:tcPr>
          <w:p w14:paraId="607E7375"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Bogotá con MI 50S-576168 por error en información suministrada para la incorporación, se corrige información contable con informe técnico de avalúo comercial urbano 068102020</w:t>
            </w:r>
          </w:p>
        </w:tc>
        <w:tc>
          <w:tcPr>
            <w:tcW w:w="1843" w:type="dxa"/>
            <w:tcBorders>
              <w:top w:val="nil"/>
              <w:left w:val="nil"/>
              <w:bottom w:val="single" w:sz="4" w:space="0" w:color="000000"/>
              <w:right w:val="single" w:sz="4" w:space="0" w:color="000000"/>
            </w:tcBorders>
            <w:vAlign w:val="center"/>
            <w:hideMark/>
          </w:tcPr>
          <w:p w14:paraId="6E20304F"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63EA3A9D"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28.107.090,00</w:t>
            </w:r>
          </w:p>
        </w:tc>
        <w:tc>
          <w:tcPr>
            <w:tcW w:w="1560" w:type="dxa"/>
            <w:tcBorders>
              <w:top w:val="nil"/>
              <w:left w:val="nil"/>
              <w:bottom w:val="single" w:sz="4" w:space="0" w:color="000000"/>
              <w:right w:val="single" w:sz="4" w:space="0" w:color="000000"/>
            </w:tcBorders>
            <w:vAlign w:val="center"/>
            <w:hideMark/>
          </w:tcPr>
          <w:p w14:paraId="2BD772E0"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035ECD0D"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7A266C0C"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31C179F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16</w:t>
            </w:r>
          </w:p>
        </w:tc>
        <w:tc>
          <w:tcPr>
            <w:tcW w:w="1984" w:type="dxa"/>
            <w:tcBorders>
              <w:top w:val="nil"/>
              <w:left w:val="nil"/>
              <w:bottom w:val="single" w:sz="4" w:space="0" w:color="000000"/>
              <w:right w:val="single" w:sz="4" w:space="0" w:color="000000"/>
            </w:tcBorders>
            <w:vAlign w:val="center"/>
            <w:hideMark/>
          </w:tcPr>
          <w:p w14:paraId="66713792"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RECLASIFICACION CORRESPONDIENTE A ELEMENTOS DE CONSUMO CONTROLADOS EN FACTURA CRD 6920, OBL 2752323 - INGRESARON EN NOVIEMBRE DE 2023</w:t>
            </w:r>
          </w:p>
        </w:tc>
        <w:tc>
          <w:tcPr>
            <w:tcW w:w="1843" w:type="dxa"/>
            <w:tcBorders>
              <w:top w:val="nil"/>
              <w:left w:val="nil"/>
              <w:bottom w:val="single" w:sz="4" w:space="0" w:color="000000"/>
              <w:right w:val="single" w:sz="4" w:space="0" w:color="000000"/>
            </w:tcBorders>
            <w:vAlign w:val="center"/>
            <w:hideMark/>
          </w:tcPr>
          <w:p w14:paraId="206DCE62"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F93401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8.238.312,00</w:t>
            </w:r>
          </w:p>
        </w:tc>
        <w:tc>
          <w:tcPr>
            <w:tcW w:w="1560" w:type="dxa"/>
            <w:tcBorders>
              <w:top w:val="nil"/>
              <w:left w:val="nil"/>
              <w:bottom w:val="single" w:sz="4" w:space="0" w:color="000000"/>
              <w:right w:val="single" w:sz="4" w:space="0" w:color="000000"/>
            </w:tcBorders>
            <w:vAlign w:val="center"/>
            <w:hideMark/>
          </w:tcPr>
          <w:p w14:paraId="3F0FB9C8"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5957034C"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7C5A6143"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2F0C08B7"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17</w:t>
            </w:r>
          </w:p>
        </w:tc>
        <w:tc>
          <w:tcPr>
            <w:tcW w:w="1984" w:type="dxa"/>
            <w:tcBorders>
              <w:top w:val="nil"/>
              <w:left w:val="nil"/>
              <w:bottom w:val="single" w:sz="4" w:space="0" w:color="000000"/>
              <w:right w:val="single" w:sz="4" w:space="0" w:color="000000"/>
            </w:tcBorders>
            <w:vAlign w:val="center"/>
            <w:hideMark/>
          </w:tcPr>
          <w:p w14:paraId="7BB70DCC"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Cimitarra con MI 324-89975 y cédula catastral 01-00-0006-0004-000 por error en información suministrada para la incorporación, se corrige información contable con informe técnico de avalúo comercial urbano AV MVCT 149122021-0100000600004000-K 3 3A 18 24</w:t>
            </w:r>
          </w:p>
        </w:tc>
        <w:tc>
          <w:tcPr>
            <w:tcW w:w="1843" w:type="dxa"/>
            <w:tcBorders>
              <w:top w:val="nil"/>
              <w:left w:val="nil"/>
              <w:bottom w:val="single" w:sz="4" w:space="0" w:color="000000"/>
              <w:right w:val="single" w:sz="4" w:space="0" w:color="000000"/>
            </w:tcBorders>
            <w:vAlign w:val="center"/>
            <w:hideMark/>
          </w:tcPr>
          <w:p w14:paraId="38994997"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6BA8F0B5"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1.071.692.948,00</w:t>
            </w:r>
          </w:p>
        </w:tc>
        <w:tc>
          <w:tcPr>
            <w:tcW w:w="1560" w:type="dxa"/>
            <w:tcBorders>
              <w:top w:val="nil"/>
              <w:left w:val="nil"/>
              <w:bottom w:val="single" w:sz="4" w:space="0" w:color="000000"/>
              <w:right w:val="single" w:sz="4" w:space="0" w:color="000000"/>
            </w:tcBorders>
            <w:vAlign w:val="center"/>
            <w:hideMark/>
          </w:tcPr>
          <w:p w14:paraId="4B273B33"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3B16FFA6"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585CA61E"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32523F00"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18</w:t>
            </w:r>
          </w:p>
        </w:tc>
        <w:tc>
          <w:tcPr>
            <w:tcW w:w="1984" w:type="dxa"/>
            <w:tcBorders>
              <w:top w:val="nil"/>
              <w:left w:val="nil"/>
              <w:bottom w:val="single" w:sz="4" w:space="0" w:color="000000"/>
              <w:right w:val="single" w:sz="4" w:space="0" w:color="000000"/>
            </w:tcBorders>
            <w:vAlign w:val="center"/>
            <w:hideMark/>
          </w:tcPr>
          <w:p w14:paraId="1847BFFD"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Ajuste de valor en libros de inmueble ubicado en Bogotá con MI 50S-576168 (Mayor extensión) y cédula catastral 110010125195200790006000000000 por error en información suministrada para la incorporación, se corrige información </w:t>
            </w:r>
            <w:r w:rsidRPr="004962E5">
              <w:rPr>
                <w:rFonts w:ascii="Aptos" w:eastAsia="Times New Roman" w:hAnsi="Aptos" w:cs="Aptos"/>
                <w:i/>
                <w:iCs/>
                <w:kern w:val="2"/>
                <w:sz w:val="16"/>
                <w:szCs w:val="16"/>
                <w:lang w:val="es-CO" w:eastAsia="es-CO"/>
                <w14:ligatures w14:val="standardContextual"/>
              </w:rPr>
              <w:lastRenderedPageBreak/>
              <w:t>contable con informe técnico de avalúo comercial urbano 063102020</w:t>
            </w:r>
          </w:p>
        </w:tc>
        <w:tc>
          <w:tcPr>
            <w:tcW w:w="1843" w:type="dxa"/>
            <w:tcBorders>
              <w:top w:val="nil"/>
              <w:left w:val="nil"/>
              <w:bottom w:val="single" w:sz="4" w:space="0" w:color="000000"/>
              <w:right w:val="single" w:sz="4" w:space="0" w:color="000000"/>
            </w:tcBorders>
            <w:vAlign w:val="center"/>
            <w:hideMark/>
          </w:tcPr>
          <w:p w14:paraId="139D1059"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B88EC18"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50.004.128,00</w:t>
            </w:r>
          </w:p>
        </w:tc>
        <w:tc>
          <w:tcPr>
            <w:tcW w:w="1560" w:type="dxa"/>
            <w:tcBorders>
              <w:top w:val="nil"/>
              <w:left w:val="nil"/>
              <w:bottom w:val="single" w:sz="4" w:space="0" w:color="000000"/>
              <w:right w:val="single" w:sz="4" w:space="0" w:color="000000"/>
            </w:tcBorders>
            <w:vAlign w:val="center"/>
            <w:hideMark/>
          </w:tcPr>
          <w:p w14:paraId="1ED60C51"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14A350BA"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349EA1FA"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755DAFB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19</w:t>
            </w:r>
          </w:p>
        </w:tc>
        <w:tc>
          <w:tcPr>
            <w:tcW w:w="1984" w:type="dxa"/>
            <w:tcBorders>
              <w:top w:val="nil"/>
              <w:left w:val="nil"/>
              <w:bottom w:val="single" w:sz="4" w:space="0" w:color="000000"/>
              <w:right w:val="single" w:sz="4" w:space="0" w:color="000000"/>
            </w:tcBorders>
            <w:vAlign w:val="center"/>
            <w:hideMark/>
          </w:tcPr>
          <w:p w14:paraId="262B62D1"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INCORPORACION DEL BIEN INMUEBLE CON MATRICULA INMOBILIARIA  095-8772 CON CEDULA CATASTAL 01-02-0186-0043-000 UBICADO EN LOTE 2 UR SIERRA, MUNICIPIO SOGAMOSO - BOYACÁ SEGÚN RESOLUCIÓN No 1030 DEL 15 DE DICIEMBRE DE 2023, MEMORANDO No 2023IE0011192 DE 2023 Y VUR DEL 27/12/2023</w:t>
            </w:r>
          </w:p>
        </w:tc>
        <w:tc>
          <w:tcPr>
            <w:tcW w:w="1843" w:type="dxa"/>
            <w:tcBorders>
              <w:top w:val="nil"/>
              <w:left w:val="nil"/>
              <w:bottom w:val="single" w:sz="4" w:space="0" w:color="000000"/>
              <w:right w:val="single" w:sz="4" w:space="0" w:color="000000"/>
            </w:tcBorders>
            <w:vAlign w:val="center"/>
            <w:hideMark/>
          </w:tcPr>
          <w:p w14:paraId="697AA34C"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0D77D5E"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05F1421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666.783.000,00</w:t>
            </w:r>
          </w:p>
        </w:tc>
        <w:tc>
          <w:tcPr>
            <w:tcW w:w="1847" w:type="dxa"/>
            <w:tcBorders>
              <w:top w:val="nil"/>
              <w:left w:val="nil"/>
              <w:bottom w:val="single" w:sz="4" w:space="0" w:color="000000"/>
              <w:right w:val="single" w:sz="4" w:space="0" w:color="000000"/>
            </w:tcBorders>
            <w:vAlign w:val="center"/>
            <w:hideMark/>
          </w:tcPr>
          <w:p w14:paraId="13801B29"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6AB196BC" w14:textId="77777777" w:rsidTr="00874B2D">
        <w:trPr>
          <w:trHeight w:val="458"/>
          <w:jc w:val="center"/>
        </w:trPr>
        <w:tc>
          <w:tcPr>
            <w:tcW w:w="1134" w:type="dxa"/>
            <w:tcBorders>
              <w:top w:val="nil"/>
              <w:left w:val="single" w:sz="4" w:space="0" w:color="000000"/>
              <w:bottom w:val="single" w:sz="4" w:space="0" w:color="000000"/>
              <w:right w:val="single" w:sz="4" w:space="0" w:color="000000"/>
            </w:tcBorders>
            <w:vAlign w:val="center"/>
            <w:hideMark/>
          </w:tcPr>
          <w:p w14:paraId="44B8C27F"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20</w:t>
            </w:r>
          </w:p>
        </w:tc>
        <w:tc>
          <w:tcPr>
            <w:tcW w:w="1984" w:type="dxa"/>
            <w:tcBorders>
              <w:top w:val="nil"/>
              <w:left w:val="nil"/>
              <w:bottom w:val="single" w:sz="4" w:space="0" w:color="000000"/>
              <w:right w:val="single" w:sz="4" w:space="0" w:color="000000"/>
            </w:tcBorders>
            <w:vAlign w:val="center"/>
            <w:hideMark/>
          </w:tcPr>
          <w:p w14:paraId="7F0A5155"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INCORPORACION DEL BIEN INMUEBLE CON MATRICULA INMOBILIARIA  300-36306 CON CEDULA CATASTAL 01-05-0395-0004-000 UBICADO EN LA CALLE 68 18 29 BARRIO LA VICTORIA, MUNICIPIO BUCARAMANGA - SANTANDER SEGÚN RESOLUCIÓN No 713 DEL 15 DE AGOSTO DE 2023, MEMORANDO No 2023IE0006567 DE 2023 Y VUR DEL 29/12/2023</w:t>
            </w:r>
          </w:p>
        </w:tc>
        <w:tc>
          <w:tcPr>
            <w:tcW w:w="1843" w:type="dxa"/>
            <w:tcBorders>
              <w:top w:val="nil"/>
              <w:left w:val="nil"/>
              <w:bottom w:val="single" w:sz="4" w:space="0" w:color="000000"/>
              <w:right w:val="single" w:sz="4" w:space="0" w:color="000000"/>
            </w:tcBorders>
            <w:vAlign w:val="center"/>
            <w:hideMark/>
          </w:tcPr>
          <w:p w14:paraId="49DF29DB"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15599B1"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1BF5DAB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1.821.020.607,00</w:t>
            </w:r>
          </w:p>
        </w:tc>
        <w:tc>
          <w:tcPr>
            <w:tcW w:w="1847" w:type="dxa"/>
            <w:tcBorders>
              <w:top w:val="nil"/>
              <w:left w:val="nil"/>
              <w:bottom w:val="single" w:sz="4" w:space="0" w:color="000000"/>
              <w:right w:val="single" w:sz="4" w:space="0" w:color="000000"/>
            </w:tcBorders>
            <w:vAlign w:val="center"/>
            <w:hideMark/>
          </w:tcPr>
          <w:p w14:paraId="41D38567"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543B736F" w14:textId="77777777" w:rsidTr="00874B2D">
        <w:trPr>
          <w:trHeight w:val="1117"/>
          <w:jc w:val="center"/>
        </w:trPr>
        <w:tc>
          <w:tcPr>
            <w:tcW w:w="1134" w:type="dxa"/>
            <w:tcBorders>
              <w:top w:val="nil"/>
              <w:left w:val="single" w:sz="4" w:space="0" w:color="000000"/>
              <w:bottom w:val="single" w:sz="4" w:space="0" w:color="000000"/>
              <w:right w:val="single" w:sz="4" w:space="0" w:color="000000"/>
            </w:tcBorders>
            <w:vAlign w:val="center"/>
            <w:hideMark/>
          </w:tcPr>
          <w:p w14:paraId="39F08DB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21</w:t>
            </w:r>
          </w:p>
        </w:tc>
        <w:tc>
          <w:tcPr>
            <w:tcW w:w="1984" w:type="dxa"/>
            <w:tcBorders>
              <w:top w:val="nil"/>
              <w:left w:val="nil"/>
              <w:bottom w:val="single" w:sz="4" w:space="0" w:color="000000"/>
              <w:right w:val="single" w:sz="4" w:space="0" w:color="000000"/>
            </w:tcBorders>
            <w:vAlign w:val="center"/>
            <w:hideMark/>
          </w:tcPr>
          <w:p w14:paraId="5C79F3D5"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INCORPORACION DEL BIEN INMUEBLE CON MATRICULA INMOBILIARIA  319-14311 CON CEDULA CATASTAL 01-00-0263-0016-000 UBICADO EN LA CALLE 28 13 81 LOTE 1 MANZANA 4, MUNICIPIO SAN GIL - SANTANDER SEGÚN RESOLUCIÓN No 581 DEL 14 DE JULIO DE 2023, MEMORANDO No 3023IE0005665 DE 2023 Y VUR DEL 28/07/2023</w:t>
            </w:r>
          </w:p>
        </w:tc>
        <w:tc>
          <w:tcPr>
            <w:tcW w:w="1843" w:type="dxa"/>
            <w:tcBorders>
              <w:top w:val="nil"/>
              <w:left w:val="nil"/>
              <w:bottom w:val="single" w:sz="4" w:space="0" w:color="000000"/>
              <w:right w:val="single" w:sz="4" w:space="0" w:color="000000"/>
            </w:tcBorders>
            <w:vAlign w:val="center"/>
            <w:hideMark/>
          </w:tcPr>
          <w:p w14:paraId="4D8C155C"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21C423E"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6125F380"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35.483.965,00</w:t>
            </w:r>
          </w:p>
        </w:tc>
        <w:tc>
          <w:tcPr>
            <w:tcW w:w="1847" w:type="dxa"/>
            <w:tcBorders>
              <w:top w:val="nil"/>
              <w:left w:val="nil"/>
              <w:bottom w:val="single" w:sz="4" w:space="0" w:color="000000"/>
              <w:right w:val="single" w:sz="4" w:space="0" w:color="000000"/>
            </w:tcBorders>
            <w:vAlign w:val="center"/>
            <w:hideMark/>
          </w:tcPr>
          <w:p w14:paraId="07FB716F"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69648BC3" w14:textId="77777777" w:rsidTr="00874B2D">
        <w:trPr>
          <w:trHeight w:val="1800"/>
          <w:jc w:val="center"/>
        </w:trPr>
        <w:tc>
          <w:tcPr>
            <w:tcW w:w="1134" w:type="dxa"/>
            <w:tcBorders>
              <w:top w:val="nil"/>
              <w:left w:val="single" w:sz="4" w:space="0" w:color="000000"/>
              <w:bottom w:val="single" w:sz="4" w:space="0" w:color="000000"/>
              <w:right w:val="single" w:sz="4" w:space="0" w:color="000000"/>
            </w:tcBorders>
            <w:vAlign w:val="center"/>
            <w:hideMark/>
          </w:tcPr>
          <w:p w14:paraId="07C84770"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22</w:t>
            </w:r>
          </w:p>
        </w:tc>
        <w:tc>
          <w:tcPr>
            <w:tcW w:w="1984" w:type="dxa"/>
            <w:tcBorders>
              <w:top w:val="nil"/>
              <w:left w:val="nil"/>
              <w:bottom w:val="single" w:sz="4" w:space="0" w:color="000000"/>
              <w:right w:val="single" w:sz="4" w:space="0" w:color="000000"/>
            </w:tcBorders>
            <w:vAlign w:val="center"/>
            <w:hideMark/>
          </w:tcPr>
          <w:p w14:paraId="29694C8F"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Ajuste de valor en libros de inmueble ubicado en Valledupar con MI 190-127670 y cédula catastral 01-06-0003-0001-000 por error en información suministrada para la incorporación y posterior corrección solicitada por el área de recursos físicos, se corrige información contable con informe técnico de avalúo comercial urbano AV MVCT 165122021 – </w:t>
            </w:r>
            <w:r w:rsidRPr="004962E5">
              <w:rPr>
                <w:rFonts w:ascii="Aptos" w:eastAsia="Times New Roman" w:hAnsi="Aptos" w:cs="Aptos"/>
                <w:i/>
                <w:iCs/>
                <w:kern w:val="2"/>
                <w:sz w:val="16"/>
                <w:szCs w:val="16"/>
                <w:lang w:val="es-CO" w:eastAsia="es-CO"/>
                <w14:ligatures w14:val="standardContextual"/>
              </w:rPr>
              <w:lastRenderedPageBreak/>
              <w:t>010600030001000 - KR 32 9B 05</w:t>
            </w:r>
          </w:p>
        </w:tc>
        <w:tc>
          <w:tcPr>
            <w:tcW w:w="1843" w:type="dxa"/>
            <w:tcBorders>
              <w:top w:val="nil"/>
              <w:left w:val="nil"/>
              <w:bottom w:val="single" w:sz="4" w:space="0" w:color="000000"/>
              <w:right w:val="single" w:sz="4" w:space="0" w:color="000000"/>
            </w:tcBorders>
            <w:vAlign w:val="center"/>
            <w:hideMark/>
          </w:tcPr>
          <w:p w14:paraId="47AADE9E"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12B36FB"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5.000,00</w:t>
            </w:r>
          </w:p>
        </w:tc>
        <w:tc>
          <w:tcPr>
            <w:tcW w:w="1560" w:type="dxa"/>
            <w:tcBorders>
              <w:top w:val="nil"/>
              <w:left w:val="nil"/>
              <w:bottom w:val="single" w:sz="4" w:space="0" w:color="000000"/>
              <w:right w:val="single" w:sz="4" w:space="0" w:color="000000"/>
            </w:tcBorders>
            <w:vAlign w:val="center"/>
            <w:hideMark/>
          </w:tcPr>
          <w:p w14:paraId="71E8FE0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1265E08F"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19F1B009"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5152B26C"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23</w:t>
            </w:r>
          </w:p>
        </w:tc>
        <w:tc>
          <w:tcPr>
            <w:tcW w:w="1984" w:type="dxa"/>
            <w:tcBorders>
              <w:top w:val="nil"/>
              <w:left w:val="nil"/>
              <w:bottom w:val="single" w:sz="4" w:space="0" w:color="000000"/>
              <w:right w:val="single" w:sz="4" w:space="0" w:color="000000"/>
            </w:tcBorders>
            <w:vAlign w:val="center"/>
            <w:hideMark/>
          </w:tcPr>
          <w:p w14:paraId="6C93B95D"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registra *Reintegro de ejecución vigencia 2017 del -CONV, 547/2014 FINDETER de conformidad con informe de supervisión a cargo de la DIDE, MES JUNIO 2024</w:t>
            </w:r>
          </w:p>
        </w:tc>
        <w:tc>
          <w:tcPr>
            <w:tcW w:w="1843" w:type="dxa"/>
            <w:tcBorders>
              <w:top w:val="nil"/>
              <w:left w:val="nil"/>
              <w:bottom w:val="single" w:sz="4" w:space="0" w:color="000000"/>
              <w:right w:val="single" w:sz="4" w:space="0" w:color="000000"/>
            </w:tcBorders>
            <w:vAlign w:val="center"/>
            <w:hideMark/>
          </w:tcPr>
          <w:p w14:paraId="7A3B26B5"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4A48ECC2"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20.238.724,10</w:t>
            </w:r>
          </w:p>
        </w:tc>
        <w:tc>
          <w:tcPr>
            <w:tcW w:w="1560" w:type="dxa"/>
            <w:tcBorders>
              <w:top w:val="nil"/>
              <w:left w:val="nil"/>
              <w:bottom w:val="single" w:sz="4" w:space="0" w:color="000000"/>
              <w:right w:val="single" w:sz="4" w:space="0" w:color="000000"/>
            </w:tcBorders>
            <w:vAlign w:val="center"/>
            <w:hideMark/>
          </w:tcPr>
          <w:p w14:paraId="6AAFA3D1"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6F2C84DB"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26A24FBB"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67FB0117"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24</w:t>
            </w:r>
          </w:p>
        </w:tc>
        <w:tc>
          <w:tcPr>
            <w:tcW w:w="1984" w:type="dxa"/>
            <w:tcBorders>
              <w:top w:val="nil"/>
              <w:left w:val="nil"/>
              <w:bottom w:val="single" w:sz="4" w:space="0" w:color="000000"/>
              <w:right w:val="single" w:sz="4" w:space="0" w:color="000000"/>
            </w:tcBorders>
            <w:vAlign w:val="center"/>
            <w:hideMark/>
          </w:tcPr>
          <w:p w14:paraId="2365B58F"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Se registra </w:t>
            </w:r>
            <w:proofErr w:type="spellStart"/>
            <w:r w:rsidRPr="004962E5">
              <w:rPr>
                <w:rFonts w:ascii="Aptos" w:eastAsia="Times New Roman" w:hAnsi="Aptos" w:cs="Aptos"/>
                <w:i/>
                <w:iCs/>
                <w:kern w:val="2"/>
                <w:sz w:val="16"/>
                <w:szCs w:val="16"/>
                <w:lang w:val="es-CO" w:eastAsia="es-CO"/>
                <w14:ligatures w14:val="standardContextual"/>
              </w:rPr>
              <w:t>reexpresión</w:t>
            </w:r>
            <w:proofErr w:type="spellEnd"/>
            <w:r w:rsidRPr="004962E5">
              <w:rPr>
                <w:rFonts w:ascii="Aptos" w:eastAsia="Times New Roman" w:hAnsi="Aptos" w:cs="Aptos"/>
                <w:i/>
                <w:iCs/>
                <w:kern w:val="2"/>
                <w:sz w:val="16"/>
                <w:szCs w:val="16"/>
                <w:lang w:val="es-CO" w:eastAsia="es-CO"/>
                <w14:ligatures w14:val="standardContextual"/>
              </w:rPr>
              <w:t xml:space="preserve"> partidas monetarias en moneda extranjera utilizando la tasa de cambio en la fecha del cierre del periodo contable año 2022 (TRM a 31/12/2022 $4.810,20 por $US 670.847). Donación Programa saneamiento vertimiento de cuencas KFW cuenta especial 51499952.</w:t>
            </w:r>
          </w:p>
        </w:tc>
        <w:tc>
          <w:tcPr>
            <w:tcW w:w="1843" w:type="dxa"/>
            <w:tcBorders>
              <w:top w:val="nil"/>
              <w:left w:val="nil"/>
              <w:bottom w:val="single" w:sz="4" w:space="0" w:color="000000"/>
              <w:right w:val="single" w:sz="4" w:space="0" w:color="000000"/>
            </w:tcBorders>
            <w:vAlign w:val="center"/>
            <w:hideMark/>
          </w:tcPr>
          <w:p w14:paraId="0FF2FF80"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78408F1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509.387.544,04</w:t>
            </w:r>
          </w:p>
        </w:tc>
        <w:tc>
          <w:tcPr>
            <w:tcW w:w="1560" w:type="dxa"/>
            <w:tcBorders>
              <w:top w:val="nil"/>
              <w:left w:val="nil"/>
              <w:bottom w:val="single" w:sz="4" w:space="0" w:color="000000"/>
              <w:right w:val="single" w:sz="4" w:space="0" w:color="000000"/>
            </w:tcBorders>
            <w:vAlign w:val="center"/>
            <w:hideMark/>
          </w:tcPr>
          <w:p w14:paraId="5FBE4B08"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22515E7B"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5C33F900"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3BD97181"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25</w:t>
            </w:r>
          </w:p>
        </w:tc>
        <w:tc>
          <w:tcPr>
            <w:tcW w:w="1984" w:type="dxa"/>
            <w:tcBorders>
              <w:top w:val="nil"/>
              <w:left w:val="nil"/>
              <w:bottom w:val="single" w:sz="4" w:space="0" w:color="000000"/>
              <w:right w:val="single" w:sz="4" w:space="0" w:color="000000"/>
            </w:tcBorders>
            <w:vAlign w:val="center"/>
            <w:hideMark/>
          </w:tcPr>
          <w:p w14:paraId="1FE44106"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Se registra </w:t>
            </w:r>
            <w:proofErr w:type="spellStart"/>
            <w:r w:rsidRPr="004962E5">
              <w:rPr>
                <w:rFonts w:ascii="Aptos" w:eastAsia="Times New Roman" w:hAnsi="Aptos" w:cs="Aptos"/>
                <w:i/>
                <w:iCs/>
                <w:kern w:val="2"/>
                <w:sz w:val="16"/>
                <w:szCs w:val="16"/>
                <w:lang w:val="es-CO" w:eastAsia="es-CO"/>
                <w14:ligatures w14:val="standardContextual"/>
              </w:rPr>
              <w:t>reexpresión</w:t>
            </w:r>
            <w:proofErr w:type="spellEnd"/>
            <w:r w:rsidRPr="004962E5">
              <w:rPr>
                <w:rFonts w:ascii="Aptos" w:eastAsia="Times New Roman" w:hAnsi="Aptos" w:cs="Aptos"/>
                <w:i/>
                <w:iCs/>
                <w:kern w:val="2"/>
                <w:sz w:val="16"/>
                <w:szCs w:val="16"/>
                <w:lang w:val="es-CO" w:eastAsia="es-CO"/>
                <w14:ligatures w14:val="standardContextual"/>
              </w:rPr>
              <w:t xml:space="preserve"> partidas monetarias en moneda extranjera utilizando la tasa de cambio en la fecha del cierre del periodo contable año 2023 (TRM a 31/12/2023 $3.822,05 por $US 670.847). Donación Programa saneamiento vertimiento de cuencas con KFW. Cuenta especial 51499952</w:t>
            </w:r>
          </w:p>
        </w:tc>
        <w:tc>
          <w:tcPr>
            <w:tcW w:w="1843" w:type="dxa"/>
            <w:tcBorders>
              <w:top w:val="nil"/>
              <w:left w:val="nil"/>
              <w:bottom w:val="single" w:sz="4" w:space="0" w:color="000000"/>
              <w:right w:val="single" w:sz="4" w:space="0" w:color="000000"/>
            </w:tcBorders>
            <w:vAlign w:val="center"/>
            <w:hideMark/>
          </w:tcPr>
          <w:p w14:paraId="129F50E2"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4EEAF71"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53CD448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662.897.463,05</w:t>
            </w:r>
          </w:p>
        </w:tc>
        <w:tc>
          <w:tcPr>
            <w:tcW w:w="1847" w:type="dxa"/>
            <w:tcBorders>
              <w:top w:val="nil"/>
              <w:left w:val="nil"/>
              <w:bottom w:val="single" w:sz="4" w:space="0" w:color="000000"/>
              <w:right w:val="single" w:sz="4" w:space="0" w:color="000000"/>
            </w:tcBorders>
            <w:vAlign w:val="center"/>
            <w:hideMark/>
          </w:tcPr>
          <w:p w14:paraId="04CA33DB"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75DE5EAC" w14:textId="77777777" w:rsidTr="00874B2D">
        <w:trPr>
          <w:trHeight w:val="600"/>
          <w:jc w:val="center"/>
        </w:trPr>
        <w:tc>
          <w:tcPr>
            <w:tcW w:w="1134" w:type="dxa"/>
            <w:tcBorders>
              <w:top w:val="nil"/>
              <w:left w:val="single" w:sz="4" w:space="0" w:color="000000"/>
              <w:bottom w:val="single" w:sz="4" w:space="0" w:color="000000"/>
              <w:right w:val="single" w:sz="4" w:space="0" w:color="000000"/>
            </w:tcBorders>
            <w:vAlign w:val="center"/>
            <w:hideMark/>
          </w:tcPr>
          <w:p w14:paraId="50E467CA"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26</w:t>
            </w:r>
          </w:p>
        </w:tc>
        <w:tc>
          <w:tcPr>
            <w:tcW w:w="1984" w:type="dxa"/>
            <w:tcBorders>
              <w:top w:val="nil"/>
              <w:left w:val="nil"/>
              <w:bottom w:val="single" w:sz="4" w:space="0" w:color="000000"/>
              <w:right w:val="single" w:sz="4" w:space="0" w:color="000000"/>
            </w:tcBorders>
            <w:vAlign w:val="center"/>
            <w:hideMark/>
          </w:tcPr>
          <w:p w14:paraId="656E94B6"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Ejecución mes de diciembre 2023, Convenio 893-2021 Municipio LA GLORIA de conformidad con el informe mensual del Supervisor</w:t>
            </w:r>
          </w:p>
        </w:tc>
        <w:tc>
          <w:tcPr>
            <w:tcW w:w="1843" w:type="dxa"/>
            <w:tcBorders>
              <w:top w:val="nil"/>
              <w:left w:val="nil"/>
              <w:bottom w:val="single" w:sz="4" w:space="0" w:color="000000"/>
              <w:right w:val="single" w:sz="4" w:space="0" w:color="000000"/>
            </w:tcBorders>
            <w:vAlign w:val="center"/>
            <w:hideMark/>
          </w:tcPr>
          <w:p w14:paraId="5E4BEC46"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1B41153"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42.828.265,00</w:t>
            </w:r>
          </w:p>
        </w:tc>
        <w:tc>
          <w:tcPr>
            <w:tcW w:w="1560" w:type="dxa"/>
            <w:tcBorders>
              <w:top w:val="nil"/>
              <w:left w:val="nil"/>
              <w:bottom w:val="single" w:sz="4" w:space="0" w:color="000000"/>
              <w:right w:val="single" w:sz="4" w:space="0" w:color="000000"/>
            </w:tcBorders>
            <w:vAlign w:val="center"/>
            <w:hideMark/>
          </w:tcPr>
          <w:p w14:paraId="1409531B"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44C5DDE4"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3591C141"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6EE2ED6F"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27</w:t>
            </w:r>
          </w:p>
        </w:tc>
        <w:tc>
          <w:tcPr>
            <w:tcW w:w="1984" w:type="dxa"/>
            <w:tcBorders>
              <w:top w:val="nil"/>
              <w:left w:val="nil"/>
              <w:bottom w:val="single" w:sz="4" w:space="0" w:color="000000"/>
              <w:right w:val="single" w:sz="4" w:space="0" w:color="000000"/>
            </w:tcBorders>
            <w:vAlign w:val="center"/>
            <w:hideMark/>
          </w:tcPr>
          <w:p w14:paraId="12BBAC65"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RECLASIFICACION DE LICENCIA DE MATERNIDAD QUE NO CUMPLE CONDICIONES PARA SER RECONOCIDA COMO CUENTA POR COBRAR - LICENCIA DE MATERNIDAD CABRERA CARRANZA ALBA CATALINA CC53041388 DE LOS MESES DE SEPTIEMBRE, OCTUBRE, NOVIEMBRE Y DICIEMBRE DE 2023. </w:t>
            </w:r>
          </w:p>
        </w:tc>
        <w:tc>
          <w:tcPr>
            <w:tcW w:w="1843" w:type="dxa"/>
            <w:tcBorders>
              <w:top w:val="nil"/>
              <w:left w:val="nil"/>
              <w:bottom w:val="single" w:sz="4" w:space="0" w:color="000000"/>
              <w:right w:val="single" w:sz="4" w:space="0" w:color="000000"/>
            </w:tcBorders>
            <w:vAlign w:val="center"/>
            <w:hideMark/>
          </w:tcPr>
          <w:p w14:paraId="44D155EA"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2DD9C6D4"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12.130.810,00</w:t>
            </w:r>
          </w:p>
        </w:tc>
        <w:tc>
          <w:tcPr>
            <w:tcW w:w="1560" w:type="dxa"/>
            <w:tcBorders>
              <w:top w:val="nil"/>
              <w:left w:val="nil"/>
              <w:bottom w:val="single" w:sz="4" w:space="0" w:color="000000"/>
              <w:right w:val="single" w:sz="4" w:space="0" w:color="000000"/>
            </w:tcBorders>
            <w:vAlign w:val="center"/>
            <w:hideMark/>
          </w:tcPr>
          <w:p w14:paraId="16AD7E2C"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18CE1895"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537736D5" w14:textId="77777777" w:rsidTr="00874B2D">
        <w:trPr>
          <w:trHeight w:val="1200"/>
          <w:jc w:val="center"/>
        </w:trPr>
        <w:tc>
          <w:tcPr>
            <w:tcW w:w="1134" w:type="dxa"/>
            <w:tcBorders>
              <w:top w:val="nil"/>
              <w:left w:val="single" w:sz="4" w:space="0" w:color="000000"/>
              <w:bottom w:val="single" w:sz="4" w:space="0" w:color="000000"/>
              <w:right w:val="single" w:sz="4" w:space="0" w:color="000000"/>
            </w:tcBorders>
            <w:vAlign w:val="center"/>
            <w:hideMark/>
          </w:tcPr>
          <w:p w14:paraId="33AFAC23"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28</w:t>
            </w:r>
          </w:p>
        </w:tc>
        <w:tc>
          <w:tcPr>
            <w:tcW w:w="1984" w:type="dxa"/>
            <w:tcBorders>
              <w:top w:val="nil"/>
              <w:left w:val="nil"/>
              <w:bottom w:val="single" w:sz="4" w:space="0" w:color="000000"/>
              <w:right w:val="single" w:sz="4" w:space="0" w:color="000000"/>
            </w:tcBorders>
            <w:vAlign w:val="center"/>
            <w:hideMark/>
          </w:tcPr>
          <w:p w14:paraId="756B862A"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RECLASIFICACION DE LICENCIA ENFERMEDAD QUE NO CUMPLE CONDICIONES PARA SER RECONOCIDA COMO CUENTA POR COBRAR - LICENCIA ENFERMEDAD ACERO ESCOBAR JULIAN </w:t>
            </w:r>
            <w:r w:rsidRPr="004962E5">
              <w:rPr>
                <w:rFonts w:ascii="Aptos" w:eastAsia="Times New Roman" w:hAnsi="Aptos" w:cs="Aptos"/>
                <w:i/>
                <w:iCs/>
                <w:kern w:val="2"/>
                <w:sz w:val="16"/>
                <w:szCs w:val="16"/>
                <w:lang w:val="es-CO" w:eastAsia="es-CO"/>
                <w14:ligatures w14:val="standardContextual"/>
              </w:rPr>
              <w:lastRenderedPageBreak/>
              <w:t xml:space="preserve">ALBERTO CC1014264044 DEL MES DE OCTUBRE DE 2023. </w:t>
            </w:r>
          </w:p>
        </w:tc>
        <w:tc>
          <w:tcPr>
            <w:tcW w:w="1843" w:type="dxa"/>
            <w:tcBorders>
              <w:top w:val="nil"/>
              <w:left w:val="nil"/>
              <w:bottom w:val="single" w:sz="4" w:space="0" w:color="000000"/>
              <w:right w:val="single" w:sz="4" w:space="0" w:color="000000"/>
            </w:tcBorders>
            <w:vAlign w:val="center"/>
            <w:hideMark/>
          </w:tcPr>
          <w:p w14:paraId="3906F617"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B1B9B82"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105.961,00</w:t>
            </w:r>
          </w:p>
        </w:tc>
        <w:tc>
          <w:tcPr>
            <w:tcW w:w="1560" w:type="dxa"/>
            <w:tcBorders>
              <w:top w:val="nil"/>
              <w:left w:val="nil"/>
              <w:bottom w:val="single" w:sz="4" w:space="0" w:color="000000"/>
              <w:right w:val="single" w:sz="4" w:space="0" w:color="000000"/>
            </w:tcBorders>
            <w:vAlign w:val="center"/>
            <w:hideMark/>
          </w:tcPr>
          <w:p w14:paraId="4D29AB2F"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52990590"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4935BA58"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1F7F7B33"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29</w:t>
            </w:r>
          </w:p>
        </w:tc>
        <w:tc>
          <w:tcPr>
            <w:tcW w:w="1984" w:type="dxa"/>
            <w:tcBorders>
              <w:top w:val="nil"/>
              <w:left w:val="nil"/>
              <w:bottom w:val="single" w:sz="4" w:space="0" w:color="000000"/>
              <w:right w:val="single" w:sz="4" w:space="0" w:color="000000"/>
            </w:tcBorders>
            <w:vAlign w:val="center"/>
            <w:hideMark/>
          </w:tcPr>
          <w:p w14:paraId="78A603A1"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RECLASIFICACION DE LICENCIA ENFERMEDAD QUE NO CUMPLE CONDICIONES PARA SER RECONOCIDA COMO CUENTA POR COBRAR - LICENCIA ENFERMEDAD PORRAS ESCUDERO MARIA LEONOR CC1067933063 DEL MESES DE NOVIEMBRE Y DICIEMBRE DE 2023. </w:t>
            </w:r>
          </w:p>
        </w:tc>
        <w:tc>
          <w:tcPr>
            <w:tcW w:w="1843" w:type="dxa"/>
            <w:tcBorders>
              <w:top w:val="nil"/>
              <w:left w:val="nil"/>
              <w:bottom w:val="single" w:sz="4" w:space="0" w:color="000000"/>
              <w:right w:val="single" w:sz="4" w:space="0" w:color="000000"/>
            </w:tcBorders>
            <w:vAlign w:val="center"/>
            <w:hideMark/>
          </w:tcPr>
          <w:p w14:paraId="13E628DC"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7FBA2CA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799.794,00</w:t>
            </w:r>
          </w:p>
        </w:tc>
        <w:tc>
          <w:tcPr>
            <w:tcW w:w="1560" w:type="dxa"/>
            <w:tcBorders>
              <w:top w:val="nil"/>
              <w:left w:val="nil"/>
              <w:bottom w:val="single" w:sz="4" w:space="0" w:color="000000"/>
              <w:right w:val="single" w:sz="4" w:space="0" w:color="000000"/>
            </w:tcBorders>
            <w:vAlign w:val="center"/>
            <w:hideMark/>
          </w:tcPr>
          <w:p w14:paraId="244FED5E"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c>
          <w:tcPr>
            <w:tcW w:w="1847" w:type="dxa"/>
            <w:tcBorders>
              <w:top w:val="nil"/>
              <w:left w:val="nil"/>
              <w:bottom w:val="single" w:sz="4" w:space="0" w:color="000000"/>
              <w:right w:val="single" w:sz="4" w:space="0" w:color="000000"/>
            </w:tcBorders>
            <w:vAlign w:val="center"/>
            <w:hideMark/>
          </w:tcPr>
          <w:p w14:paraId="2951FBCD"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r>
      <w:tr w:rsidR="00ED470A" w:rsidRPr="004962E5" w14:paraId="2551C6FE"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2D3A97C3"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30</w:t>
            </w:r>
          </w:p>
        </w:tc>
        <w:tc>
          <w:tcPr>
            <w:tcW w:w="1984" w:type="dxa"/>
            <w:tcBorders>
              <w:top w:val="nil"/>
              <w:left w:val="nil"/>
              <w:bottom w:val="single" w:sz="4" w:space="0" w:color="000000"/>
              <w:right w:val="single" w:sz="4" w:space="0" w:color="000000"/>
            </w:tcBorders>
            <w:vAlign w:val="center"/>
            <w:hideMark/>
          </w:tcPr>
          <w:p w14:paraId="3BDCECD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Bogotá con MI 50S-40328430 por error en información suministrada por Fiduprevisora para la incorporación, se corrige información contable con informe técnico de avalúo comercial urbano 017072024</w:t>
            </w:r>
          </w:p>
        </w:tc>
        <w:tc>
          <w:tcPr>
            <w:tcW w:w="1843" w:type="dxa"/>
            <w:tcBorders>
              <w:top w:val="nil"/>
              <w:left w:val="nil"/>
              <w:bottom w:val="single" w:sz="4" w:space="0" w:color="000000"/>
              <w:right w:val="single" w:sz="4" w:space="0" w:color="000000"/>
            </w:tcBorders>
            <w:vAlign w:val="center"/>
            <w:hideMark/>
          </w:tcPr>
          <w:p w14:paraId="25775F4F"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6F9013B1"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05505DC6"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388.550.549,00</w:t>
            </w:r>
          </w:p>
        </w:tc>
        <w:tc>
          <w:tcPr>
            <w:tcW w:w="1847" w:type="dxa"/>
            <w:tcBorders>
              <w:top w:val="nil"/>
              <w:left w:val="nil"/>
              <w:bottom w:val="single" w:sz="4" w:space="0" w:color="000000"/>
              <w:right w:val="single" w:sz="4" w:space="0" w:color="000000"/>
            </w:tcBorders>
            <w:vAlign w:val="center"/>
            <w:hideMark/>
          </w:tcPr>
          <w:p w14:paraId="772A1AC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470EDEE7"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4D4BC66E"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31</w:t>
            </w:r>
          </w:p>
        </w:tc>
        <w:tc>
          <w:tcPr>
            <w:tcW w:w="1984" w:type="dxa"/>
            <w:tcBorders>
              <w:top w:val="nil"/>
              <w:left w:val="nil"/>
              <w:bottom w:val="single" w:sz="4" w:space="0" w:color="000000"/>
              <w:right w:val="single" w:sz="4" w:space="0" w:color="000000"/>
            </w:tcBorders>
            <w:vAlign w:val="center"/>
            <w:hideMark/>
          </w:tcPr>
          <w:p w14:paraId="6F0840BA"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Bogotá con MI 50S-40328431 por error en información suministrada por Fiduprevisora para la incorporación, se corrige información contable con informe técnico de avalúo comercial urbano 018072024-AAA0013BCSY</w:t>
            </w:r>
          </w:p>
        </w:tc>
        <w:tc>
          <w:tcPr>
            <w:tcW w:w="1843" w:type="dxa"/>
            <w:tcBorders>
              <w:top w:val="nil"/>
              <w:left w:val="nil"/>
              <w:bottom w:val="single" w:sz="4" w:space="0" w:color="000000"/>
              <w:right w:val="single" w:sz="4" w:space="0" w:color="000000"/>
            </w:tcBorders>
            <w:vAlign w:val="center"/>
            <w:hideMark/>
          </w:tcPr>
          <w:p w14:paraId="2AA80673"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0B0C2C64"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6D0FBE29"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167.434.199,00</w:t>
            </w:r>
          </w:p>
        </w:tc>
        <w:tc>
          <w:tcPr>
            <w:tcW w:w="1847" w:type="dxa"/>
            <w:tcBorders>
              <w:top w:val="nil"/>
              <w:left w:val="nil"/>
              <w:bottom w:val="single" w:sz="4" w:space="0" w:color="000000"/>
              <w:right w:val="single" w:sz="4" w:space="0" w:color="000000"/>
            </w:tcBorders>
            <w:vAlign w:val="center"/>
            <w:hideMark/>
          </w:tcPr>
          <w:p w14:paraId="0FFF0FD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738BE5A8" w14:textId="77777777" w:rsidTr="00874B2D">
        <w:trPr>
          <w:trHeight w:val="551"/>
          <w:jc w:val="center"/>
        </w:trPr>
        <w:tc>
          <w:tcPr>
            <w:tcW w:w="1134" w:type="dxa"/>
            <w:tcBorders>
              <w:top w:val="nil"/>
              <w:left w:val="single" w:sz="4" w:space="0" w:color="000000"/>
              <w:bottom w:val="single" w:sz="4" w:space="0" w:color="000000"/>
              <w:right w:val="single" w:sz="4" w:space="0" w:color="000000"/>
            </w:tcBorders>
            <w:vAlign w:val="center"/>
            <w:hideMark/>
          </w:tcPr>
          <w:p w14:paraId="208A282D"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32</w:t>
            </w:r>
          </w:p>
        </w:tc>
        <w:tc>
          <w:tcPr>
            <w:tcW w:w="1984" w:type="dxa"/>
            <w:tcBorders>
              <w:top w:val="nil"/>
              <w:left w:val="nil"/>
              <w:bottom w:val="single" w:sz="4" w:space="0" w:color="000000"/>
              <w:right w:val="single" w:sz="4" w:space="0" w:color="000000"/>
            </w:tcBorders>
            <w:vAlign w:val="center"/>
            <w:hideMark/>
          </w:tcPr>
          <w:p w14:paraId="6F33FB2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Bogotá con MI 50S-40352121 por error en información suministrada por Fiduprevisora para la incorporación, se corrige información contable con informe técnico de avalúo comercial urbano MV 181-12-2021</w:t>
            </w:r>
          </w:p>
        </w:tc>
        <w:tc>
          <w:tcPr>
            <w:tcW w:w="1843" w:type="dxa"/>
            <w:tcBorders>
              <w:top w:val="nil"/>
              <w:left w:val="nil"/>
              <w:bottom w:val="single" w:sz="4" w:space="0" w:color="000000"/>
              <w:right w:val="single" w:sz="4" w:space="0" w:color="000000"/>
            </w:tcBorders>
            <w:vAlign w:val="center"/>
            <w:hideMark/>
          </w:tcPr>
          <w:p w14:paraId="3837A2FF"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4974EC93"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25A4985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541.133.999,00</w:t>
            </w:r>
          </w:p>
        </w:tc>
        <w:tc>
          <w:tcPr>
            <w:tcW w:w="1847" w:type="dxa"/>
            <w:tcBorders>
              <w:top w:val="nil"/>
              <w:left w:val="nil"/>
              <w:bottom w:val="single" w:sz="4" w:space="0" w:color="000000"/>
              <w:right w:val="single" w:sz="4" w:space="0" w:color="000000"/>
            </w:tcBorders>
            <w:vAlign w:val="center"/>
            <w:hideMark/>
          </w:tcPr>
          <w:p w14:paraId="36764D9A"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7F35E45B" w14:textId="77777777" w:rsidTr="00874B2D">
        <w:trPr>
          <w:trHeight w:val="1500"/>
          <w:jc w:val="center"/>
        </w:trPr>
        <w:tc>
          <w:tcPr>
            <w:tcW w:w="1134" w:type="dxa"/>
            <w:tcBorders>
              <w:top w:val="nil"/>
              <w:left w:val="single" w:sz="4" w:space="0" w:color="000000"/>
              <w:bottom w:val="single" w:sz="4" w:space="0" w:color="000000"/>
              <w:right w:val="single" w:sz="4" w:space="0" w:color="000000"/>
            </w:tcBorders>
            <w:vAlign w:val="center"/>
            <w:hideMark/>
          </w:tcPr>
          <w:p w14:paraId="58F660A1"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33</w:t>
            </w:r>
          </w:p>
        </w:tc>
        <w:tc>
          <w:tcPr>
            <w:tcW w:w="1984" w:type="dxa"/>
            <w:tcBorders>
              <w:top w:val="nil"/>
              <w:left w:val="nil"/>
              <w:bottom w:val="single" w:sz="4" w:space="0" w:color="000000"/>
              <w:right w:val="single" w:sz="4" w:space="0" w:color="000000"/>
            </w:tcBorders>
            <w:vAlign w:val="center"/>
            <w:hideMark/>
          </w:tcPr>
          <w:p w14:paraId="7EE5F167"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de valor en libros de inmueble ubicado en Bogotá con MI 50S-40352122 por error en información suministrada por Fiduprevisora para la incorporación, se corrige información contable con informe técnico de avalúo comercial urbano MV 180-12-2021</w:t>
            </w:r>
          </w:p>
        </w:tc>
        <w:tc>
          <w:tcPr>
            <w:tcW w:w="1843" w:type="dxa"/>
            <w:tcBorders>
              <w:top w:val="nil"/>
              <w:left w:val="nil"/>
              <w:bottom w:val="single" w:sz="4" w:space="0" w:color="000000"/>
              <w:right w:val="single" w:sz="4" w:space="0" w:color="000000"/>
            </w:tcBorders>
            <w:vAlign w:val="center"/>
            <w:hideMark/>
          </w:tcPr>
          <w:p w14:paraId="566AF25B"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FE0634D"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3E4E5D6F"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3.560.559.199,00</w:t>
            </w:r>
          </w:p>
        </w:tc>
        <w:tc>
          <w:tcPr>
            <w:tcW w:w="1847" w:type="dxa"/>
            <w:tcBorders>
              <w:top w:val="nil"/>
              <w:left w:val="nil"/>
              <w:bottom w:val="single" w:sz="4" w:space="0" w:color="000000"/>
              <w:right w:val="single" w:sz="4" w:space="0" w:color="000000"/>
            </w:tcBorders>
            <w:vAlign w:val="center"/>
            <w:hideMark/>
          </w:tcPr>
          <w:p w14:paraId="5F634AB5"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22AF63C9"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518678C2"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lastRenderedPageBreak/>
              <w:t>AJUSTE 34</w:t>
            </w:r>
          </w:p>
        </w:tc>
        <w:tc>
          <w:tcPr>
            <w:tcW w:w="1984" w:type="dxa"/>
            <w:tcBorders>
              <w:top w:val="nil"/>
              <w:left w:val="nil"/>
              <w:bottom w:val="single" w:sz="4" w:space="0" w:color="000000"/>
              <w:right w:val="single" w:sz="4" w:space="0" w:color="000000"/>
            </w:tcBorders>
            <w:vAlign w:val="center"/>
            <w:hideMark/>
          </w:tcPr>
          <w:p w14:paraId="2ED39480"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 xml:space="preserve">Reconocimiento y entrega de obras enmarcados en el mecanismo de pago-obra por impuestos en las ZOMAC según resoluciones expedidas, artículo 2378 ley 1819 de 2016 </w:t>
            </w:r>
          </w:p>
        </w:tc>
        <w:tc>
          <w:tcPr>
            <w:tcW w:w="1843" w:type="dxa"/>
            <w:tcBorders>
              <w:top w:val="nil"/>
              <w:left w:val="nil"/>
              <w:bottom w:val="single" w:sz="4" w:space="0" w:color="000000"/>
              <w:right w:val="single" w:sz="4" w:space="0" w:color="000000"/>
            </w:tcBorders>
            <w:vAlign w:val="center"/>
            <w:hideMark/>
          </w:tcPr>
          <w:p w14:paraId="05F4CD2B"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1B6F95DB"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560" w:type="dxa"/>
            <w:tcBorders>
              <w:top w:val="nil"/>
              <w:left w:val="nil"/>
              <w:bottom w:val="single" w:sz="4" w:space="0" w:color="000000"/>
              <w:right w:val="single" w:sz="4" w:space="0" w:color="000000"/>
            </w:tcBorders>
            <w:vAlign w:val="center"/>
            <w:hideMark/>
          </w:tcPr>
          <w:p w14:paraId="22D4C4FB"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13.162.478.236,00</w:t>
            </w:r>
          </w:p>
        </w:tc>
        <w:tc>
          <w:tcPr>
            <w:tcW w:w="1847" w:type="dxa"/>
            <w:tcBorders>
              <w:top w:val="nil"/>
              <w:left w:val="nil"/>
              <w:bottom w:val="single" w:sz="4" w:space="0" w:color="000000"/>
              <w:right w:val="single" w:sz="4" w:space="0" w:color="000000"/>
            </w:tcBorders>
            <w:vAlign w:val="center"/>
            <w:hideMark/>
          </w:tcPr>
          <w:p w14:paraId="5795A387"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7990EF9D" w14:textId="77777777" w:rsidTr="00874B2D">
        <w:trPr>
          <w:trHeight w:val="1200"/>
          <w:jc w:val="center"/>
        </w:trPr>
        <w:tc>
          <w:tcPr>
            <w:tcW w:w="1134" w:type="dxa"/>
            <w:tcBorders>
              <w:top w:val="nil"/>
              <w:left w:val="single" w:sz="4" w:space="0" w:color="000000"/>
              <w:bottom w:val="single" w:sz="4" w:space="0" w:color="000000"/>
              <w:right w:val="single" w:sz="4" w:space="0" w:color="000000"/>
            </w:tcBorders>
            <w:vAlign w:val="center"/>
            <w:hideMark/>
          </w:tcPr>
          <w:p w14:paraId="3D93E585"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35</w:t>
            </w:r>
          </w:p>
        </w:tc>
        <w:tc>
          <w:tcPr>
            <w:tcW w:w="1984" w:type="dxa"/>
            <w:tcBorders>
              <w:top w:val="nil"/>
              <w:left w:val="nil"/>
              <w:bottom w:val="single" w:sz="4" w:space="0" w:color="000000"/>
              <w:right w:val="single" w:sz="4" w:space="0" w:color="000000"/>
            </w:tcBorders>
            <w:vAlign w:val="center"/>
            <w:hideMark/>
          </w:tcPr>
          <w:p w14:paraId="6DD8EE70"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reversa COMP 51200 de junio, por naturaleza en la cuenta contable, dado que es un Reintegro de ejecución vigencia 2017 del -CONV, 547/2014 FINDETER de conformidad con informe de supervisión a cargo de la DIDE, MES JUNIO 2024</w:t>
            </w:r>
          </w:p>
        </w:tc>
        <w:tc>
          <w:tcPr>
            <w:tcW w:w="1843" w:type="dxa"/>
            <w:tcBorders>
              <w:top w:val="nil"/>
              <w:left w:val="nil"/>
              <w:bottom w:val="single" w:sz="4" w:space="0" w:color="000000"/>
              <w:right w:val="single" w:sz="4" w:space="0" w:color="000000"/>
            </w:tcBorders>
            <w:vAlign w:val="center"/>
            <w:hideMark/>
          </w:tcPr>
          <w:p w14:paraId="364037B3"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8A58EFD"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626B6C4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20.238.724,10</w:t>
            </w:r>
          </w:p>
        </w:tc>
        <w:tc>
          <w:tcPr>
            <w:tcW w:w="1847" w:type="dxa"/>
            <w:tcBorders>
              <w:top w:val="nil"/>
              <w:left w:val="nil"/>
              <w:bottom w:val="single" w:sz="4" w:space="0" w:color="000000"/>
              <w:right w:val="single" w:sz="4" w:space="0" w:color="000000"/>
            </w:tcBorders>
            <w:vAlign w:val="center"/>
            <w:hideMark/>
          </w:tcPr>
          <w:p w14:paraId="4E24EC7A"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34D21DA6"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48455E6F"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36</w:t>
            </w:r>
          </w:p>
        </w:tc>
        <w:tc>
          <w:tcPr>
            <w:tcW w:w="1984" w:type="dxa"/>
            <w:tcBorders>
              <w:top w:val="nil"/>
              <w:left w:val="nil"/>
              <w:bottom w:val="single" w:sz="4" w:space="0" w:color="000000"/>
              <w:right w:val="single" w:sz="4" w:space="0" w:color="000000"/>
            </w:tcBorders>
            <w:vAlign w:val="center"/>
            <w:hideMark/>
          </w:tcPr>
          <w:p w14:paraId="2844A0AB"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Se registra *Reintegro de ejecución vigencia 2017 del -CONV, 547/2014 FINDETER de conformidad con informe de supervisión a cargo de la DIDE, MES JUNIO 2024</w:t>
            </w:r>
          </w:p>
        </w:tc>
        <w:tc>
          <w:tcPr>
            <w:tcW w:w="1843" w:type="dxa"/>
            <w:tcBorders>
              <w:top w:val="nil"/>
              <w:left w:val="nil"/>
              <w:bottom w:val="single" w:sz="4" w:space="0" w:color="000000"/>
              <w:right w:val="single" w:sz="4" w:space="0" w:color="000000"/>
            </w:tcBorders>
            <w:vAlign w:val="center"/>
            <w:hideMark/>
          </w:tcPr>
          <w:p w14:paraId="6BD47984"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51469C09" w14:textId="77777777" w:rsidR="00ED470A" w:rsidRPr="004962E5" w:rsidRDefault="00ED470A" w:rsidP="00874B2D">
            <w:pPr>
              <w:widowControl/>
              <w:autoSpaceDE/>
              <w:autoSpaceDN/>
              <w:spacing w:line="276" w:lineRule="auto"/>
              <w:rPr>
                <w:rFonts w:ascii="Aptos" w:eastAsia="Aptos" w:hAnsi="Aptos" w:cs="Times New Roman"/>
                <w:sz w:val="16"/>
                <w:szCs w:val="16"/>
                <w:lang w:val="es-CO" w:eastAsia="es-CO"/>
              </w:rPr>
            </w:pPr>
          </w:p>
        </w:tc>
        <w:tc>
          <w:tcPr>
            <w:tcW w:w="1560" w:type="dxa"/>
            <w:tcBorders>
              <w:top w:val="nil"/>
              <w:left w:val="nil"/>
              <w:bottom w:val="single" w:sz="4" w:space="0" w:color="000000"/>
              <w:right w:val="single" w:sz="4" w:space="0" w:color="000000"/>
            </w:tcBorders>
            <w:vAlign w:val="center"/>
            <w:hideMark/>
          </w:tcPr>
          <w:p w14:paraId="1CDCF27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20.238.724,10</w:t>
            </w:r>
          </w:p>
        </w:tc>
        <w:tc>
          <w:tcPr>
            <w:tcW w:w="1847" w:type="dxa"/>
            <w:tcBorders>
              <w:top w:val="nil"/>
              <w:left w:val="nil"/>
              <w:bottom w:val="single" w:sz="4" w:space="0" w:color="000000"/>
              <w:right w:val="single" w:sz="4" w:space="0" w:color="000000"/>
            </w:tcBorders>
            <w:vAlign w:val="center"/>
            <w:hideMark/>
          </w:tcPr>
          <w:p w14:paraId="634DA57A"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3F3B47BF"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7BC84B75"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37</w:t>
            </w:r>
          </w:p>
        </w:tc>
        <w:tc>
          <w:tcPr>
            <w:tcW w:w="1984" w:type="dxa"/>
            <w:tcBorders>
              <w:top w:val="nil"/>
              <w:left w:val="nil"/>
              <w:bottom w:val="single" w:sz="4" w:space="0" w:color="000000"/>
              <w:right w:val="single" w:sz="4" w:space="0" w:color="000000"/>
            </w:tcBorders>
            <w:vAlign w:val="center"/>
            <w:hideMark/>
          </w:tcPr>
          <w:p w14:paraId="4E03C5C2"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POR DIFERENCIA EN CAMBIO AÑO 2022 CUENTA ESPECIAL BANCO DE LA REPÚBLICA  51499953 ACUERDO DE DONACION GPG GRANT NUMBER TF0B6381-CO 423 DONACION 2 BANCO MUNDIAL</w:t>
            </w:r>
          </w:p>
        </w:tc>
        <w:tc>
          <w:tcPr>
            <w:tcW w:w="1843" w:type="dxa"/>
            <w:tcBorders>
              <w:top w:val="nil"/>
              <w:left w:val="nil"/>
              <w:bottom w:val="single" w:sz="4" w:space="0" w:color="000000"/>
              <w:right w:val="single" w:sz="4" w:space="0" w:color="000000"/>
            </w:tcBorders>
            <w:vAlign w:val="center"/>
            <w:hideMark/>
          </w:tcPr>
          <w:p w14:paraId="01C67FDE"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372419B4"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227.153.850,26</w:t>
            </w:r>
          </w:p>
        </w:tc>
        <w:tc>
          <w:tcPr>
            <w:tcW w:w="1560" w:type="dxa"/>
            <w:tcBorders>
              <w:top w:val="nil"/>
              <w:left w:val="nil"/>
              <w:bottom w:val="single" w:sz="4" w:space="0" w:color="000000"/>
              <w:right w:val="single" w:sz="4" w:space="0" w:color="000000"/>
            </w:tcBorders>
            <w:vAlign w:val="center"/>
            <w:hideMark/>
          </w:tcPr>
          <w:p w14:paraId="7EFACEC1"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211.006.211,05</w:t>
            </w:r>
          </w:p>
        </w:tc>
        <w:tc>
          <w:tcPr>
            <w:tcW w:w="1847" w:type="dxa"/>
            <w:tcBorders>
              <w:top w:val="nil"/>
              <w:left w:val="nil"/>
              <w:bottom w:val="single" w:sz="4" w:space="0" w:color="000000"/>
              <w:right w:val="single" w:sz="4" w:space="0" w:color="000000"/>
            </w:tcBorders>
            <w:vAlign w:val="center"/>
            <w:hideMark/>
          </w:tcPr>
          <w:p w14:paraId="76DAB414"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r w:rsidR="00ED470A" w:rsidRPr="004962E5" w14:paraId="380939F2" w14:textId="77777777" w:rsidTr="00874B2D">
        <w:trPr>
          <w:trHeight w:val="900"/>
          <w:jc w:val="center"/>
        </w:trPr>
        <w:tc>
          <w:tcPr>
            <w:tcW w:w="1134" w:type="dxa"/>
            <w:tcBorders>
              <w:top w:val="nil"/>
              <w:left w:val="single" w:sz="4" w:space="0" w:color="000000"/>
              <w:bottom w:val="single" w:sz="4" w:space="0" w:color="000000"/>
              <w:right w:val="single" w:sz="4" w:space="0" w:color="000000"/>
            </w:tcBorders>
            <w:vAlign w:val="center"/>
            <w:hideMark/>
          </w:tcPr>
          <w:p w14:paraId="603C3430" w14:textId="77777777" w:rsidR="00ED470A" w:rsidRPr="004962E5" w:rsidRDefault="00ED470A" w:rsidP="00874B2D">
            <w:pPr>
              <w:widowControl/>
              <w:autoSpaceDE/>
              <w:autoSpaceDN/>
              <w:jc w:val="center"/>
              <w:rPr>
                <w:rFonts w:ascii="Aptos" w:eastAsia="Times New Roman" w:hAnsi="Aptos" w:cs="Aptos"/>
                <w:b/>
                <w:bCs/>
                <w:i/>
                <w:iCs/>
                <w:kern w:val="2"/>
                <w:sz w:val="16"/>
                <w:szCs w:val="16"/>
                <w:lang w:val="es-CO" w:eastAsia="es-CO"/>
                <w14:ligatures w14:val="standardContextual"/>
              </w:rPr>
            </w:pPr>
            <w:r w:rsidRPr="004962E5">
              <w:rPr>
                <w:rFonts w:ascii="Aptos" w:eastAsia="Times New Roman" w:hAnsi="Aptos" w:cs="Aptos"/>
                <w:b/>
                <w:bCs/>
                <w:i/>
                <w:iCs/>
                <w:kern w:val="2"/>
                <w:sz w:val="16"/>
                <w:szCs w:val="16"/>
                <w:lang w:val="es-CO" w:eastAsia="es-CO"/>
                <w14:ligatures w14:val="standardContextual"/>
              </w:rPr>
              <w:t>AJUSTE 39</w:t>
            </w:r>
          </w:p>
        </w:tc>
        <w:tc>
          <w:tcPr>
            <w:tcW w:w="1984" w:type="dxa"/>
            <w:tcBorders>
              <w:top w:val="nil"/>
              <w:left w:val="nil"/>
              <w:bottom w:val="single" w:sz="4" w:space="0" w:color="000000"/>
              <w:right w:val="single" w:sz="4" w:space="0" w:color="000000"/>
            </w:tcBorders>
            <w:vAlign w:val="center"/>
            <w:hideMark/>
          </w:tcPr>
          <w:p w14:paraId="00AB126C" w14:textId="77777777" w:rsidR="00ED470A" w:rsidRPr="004962E5" w:rsidRDefault="00ED470A" w:rsidP="00874B2D">
            <w:pPr>
              <w:widowControl/>
              <w:autoSpaceDE/>
              <w:autoSpaceDN/>
              <w:rPr>
                <w:rFonts w:ascii="Aptos" w:eastAsia="Times New Roman" w:hAnsi="Aptos" w:cs="Aptos"/>
                <w:i/>
                <w:iCs/>
                <w:kern w:val="2"/>
                <w:sz w:val="16"/>
                <w:szCs w:val="16"/>
                <w:lang w:val="es-CO" w:eastAsia="es-CO"/>
                <w14:ligatures w14:val="standardContextual"/>
              </w:rPr>
            </w:pPr>
            <w:r w:rsidRPr="004962E5">
              <w:rPr>
                <w:rFonts w:ascii="Aptos" w:eastAsia="Times New Roman" w:hAnsi="Aptos" w:cs="Aptos"/>
                <w:i/>
                <w:iCs/>
                <w:kern w:val="2"/>
                <w:sz w:val="16"/>
                <w:szCs w:val="16"/>
                <w:lang w:val="es-CO" w:eastAsia="es-CO"/>
                <w14:ligatures w14:val="standardContextual"/>
              </w:rPr>
              <w:t>AJUSTE POR DIFERENCIA EN CAMBIO AÑO 2022 CUENTA ESPECIAL BANCO DE LA REPÚBLICA  51499948 CONTRATO DE PRESTAMO BIRF-9246-DONACION GCFF-6168 BANCO MUNDIAL</w:t>
            </w:r>
          </w:p>
        </w:tc>
        <w:tc>
          <w:tcPr>
            <w:tcW w:w="1843" w:type="dxa"/>
            <w:tcBorders>
              <w:top w:val="nil"/>
              <w:left w:val="nil"/>
              <w:bottom w:val="single" w:sz="4" w:space="0" w:color="000000"/>
              <w:right w:val="single" w:sz="4" w:space="0" w:color="000000"/>
            </w:tcBorders>
            <w:vAlign w:val="center"/>
            <w:hideMark/>
          </w:tcPr>
          <w:p w14:paraId="3DEE6BD0" w14:textId="77777777" w:rsidR="00ED470A" w:rsidRPr="004962E5" w:rsidRDefault="00ED470A" w:rsidP="00874B2D">
            <w:pPr>
              <w:widowControl/>
              <w:autoSpaceDE/>
              <w:autoSpaceDN/>
              <w:spacing w:after="160" w:line="256" w:lineRule="auto"/>
              <w:rPr>
                <w:rFonts w:ascii="Aptos" w:eastAsia="Times New Roman" w:hAnsi="Aptos" w:cs="Aptos"/>
                <w:i/>
                <w:iCs/>
                <w:kern w:val="2"/>
                <w:sz w:val="16"/>
                <w:szCs w:val="16"/>
                <w:lang w:val="es-CO" w:eastAsia="es-CO"/>
                <w14:ligatures w14:val="standardContextual"/>
              </w:rPr>
            </w:pPr>
          </w:p>
        </w:tc>
        <w:tc>
          <w:tcPr>
            <w:tcW w:w="1559" w:type="dxa"/>
            <w:tcBorders>
              <w:top w:val="nil"/>
              <w:left w:val="nil"/>
              <w:bottom w:val="single" w:sz="4" w:space="0" w:color="000000"/>
              <w:right w:val="single" w:sz="4" w:space="0" w:color="000000"/>
            </w:tcBorders>
            <w:vAlign w:val="center"/>
            <w:hideMark/>
          </w:tcPr>
          <w:p w14:paraId="7EAAD557"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265.559.016,02</w:t>
            </w:r>
          </w:p>
        </w:tc>
        <w:tc>
          <w:tcPr>
            <w:tcW w:w="1560" w:type="dxa"/>
            <w:tcBorders>
              <w:top w:val="nil"/>
              <w:left w:val="nil"/>
              <w:bottom w:val="single" w:sz="4" w:space="0" w:color="000000"/>
              <w:right w:val="single" w:sz="4" w:space="0" w:color="000000"/>
            </w:tcBorders>
            <w:vAlign w:val="center"/>
            <w:hideMark/>
          </w:tcPr>
          <w:p w14:paraId="7AC75A8C" w14:textId="77777777" w:rsidR="00ED470A" w:rsidRPr="004962E5" w:rsidRDefault="00ED470A" w:rsidP="00874B2D">
            <w:pPr>
              <w:widowControl/>
              <w:autoSpaceDE/>
              <w:autoSpaceDN/>
              <w:jc w:val="right"/>
              <w:rPr>
                <w:rFonts w:ascii="Aptos" w:eastAsia="Times New Roman" w:hAnsi="Aptos" w:cs="Aptos"/>
                <w:kern w:val="2"/>
                <w:sz w:val="16"/>
                <w:szCs w:val="16"/>
                <w:lang w:val="es-CO" w:eastAsia="es-CO"/>
                <w14:ligatures w14:val="standardContextual"/>
              </w:rPr>
            </w:pPr>
            <w:r w:rsidRPr="004962E5">
              <w:rPr>
                <w:rFonts w:ascii="Aptos" w:eastAsia="Times New Roman" w:hAnsi="Aptos" w:cs="Aptos"/>
                <w:kern w:val="2"/>
                <w:sz w:val="16"/>
                <w:szCs w:val="16"/>
                <w:lang w:val="es-CO" w:eastAsia="es-CO"/>
                <w14:ligatures w14:val="standardContextual"/>
              </w:rPr>
              <w:t>259.981.316,38</w:t>
            </w:r>
          </w:p>
        </w:tc>
        <w:tc>
          <w:tcPr>
            <w:tcW w:w="1847" w:type="dxa"/>
            <w:tcBorders>
              <w:top w:val="nil"/>
              <w:left w:val="nil"/>
              <w:bottom w:val="single" w:sz="4" w:space="0" w:color="000000"/>
              <w:right w:val="single" w:sz="4" w:space="0" w:color="000000"/>
            </w:tcBorders>
            <w:vAlign w:val="center"/>
            <w:hideMark/>
          </w:tcPr>
          <w:p w14:paraId="4CE99516" w14:textId="77777777" w:rsidR="00ED470A" w:rsidRPr="004962E5" w:rsidRDefault="00ED470A" w:rsidP="00874B2D">
            <w:pPr>
              <w:widowControl/>
              <w:autoSpaceDE/>
              <w:autoSpaceDN/>
              <w:spacing w:after="160" w:line="256" w:lineRule="auto"/>
              <w:rPr>
                <w:rFonts w:ascii="Aptos" w:eastAsia="Times New Roman" w:hAnsi="Aptos" w:cs="Aptos"/>
                <w:kern w:val="2"/>
                <w:sz w:val="16"/>
                <w:szCs w:val="16"/>
                <w:lang w:val="es-CO" w:eastAsia="es-CO"/>
                <w14:ligatures w14:val="standardContextual"/>
              </w:rPr>
            </w:pPr>
          </w:p>
        </w:tc>
      </w:tr>
    </w:tbl>
    <w:p w14:paraId="5500C14B" w14:textId="77777777" w:rsidR="00ED470A" w:rsidRDefault="00ED470A" w:rsidP="00ED470A">
      <w:pPr>
        <w:pStyle w:val="Textoindependiente"/>
        <w:jc w:val="both"/>
        <w:rPr>
          <w:b/>
        </w:rPr>
      </w:pPr>
    </w:p>
    <w:p w14:paraId="190445EC" w14:textId="77777777" w:rsidR="00ED470A" w:rsidRDefault="00ED470A" w:rsidP="00ED470A">
      <w:pPr>
        <w:pStyle w:val="Textoindependiente"/>
        <w:jc w:val="both"/>
        <w:rPr>
          <w:b/>
        </w:rPr>
      </w:pPr>
      <w:r w:rsidRPr="00B54567">
        <w:rPr>
          <w:b/>
        </w:rPr>
        <w:t xml:space="preserve">- DEPURACIÓN DE OPERACIONES RECÍPROCAS. </w:t>
      </w:r>
    </w:p>
    <w:p w14:paraId="53FB22E2" w14:textId="77777777" w:rsidR="00ED470A" w:rsidRDefault="00ED470A" w:rsidP="00ED470A">
      <w:pPr>
        <w:pStyle w:val="Textoindependiente"/>
        <w:jc w:val="both"/>
        <w:rPr>
          <w:b/>
        </w:rPr>
      </w:pPr>
    </w:p>
    <w:p w14:paraId="64762220" w14:textId="77777777" w:rsidR="00ED470A" w:rsidRDefault="00ED470A" w:rsidP="00ED470A">
      <w:pPr>
        <w:pStyle w:val="Textoindependiente"/>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2308004A" w14:textId="77777777" w:rsidR="00ED470A" w:rsidRDefault="00ED470A" w:rsidP="00ED470A">
      <w:pPr>
        <w:pStyle w:val="Textoindependiente"/>
        <w:jc w:val="both"/>
      </w:pPr>
    </w:p>
    <w:p w14:paraId="04FFE87C" w14:textId="77777777" w:rsidR="00ED470A" w:rsidRDefault="00ED470A" w:rsidP="00ED470A">
      <w:pPr>
        <w:pStyle w:val="Textoindependiente"/>
        <w:jc w:val="both"/>
      </w:pPr>
      <w:r>
        <w:t>Con respecto a la Depuración de las Operaciones Recíprocas generadas por el Ministerio de Vivienda Ciudad y Territorio a 31 de diciembre de 2024, es importante precisar que el volumen de transacciones originarias de las recíprocas proviene de los recursos transferidos a los Departamentos y Municipios por concepto del Sistema General de Participaciones para el sector de Agua Potable y Saneamiento Básico, así como las trasferencias condicionadas a los municipios a través de convenios de Uso de Recursos; en ese orden de ideas estamos hablando de un aproximado de 1250 Entidades con las cuales generamos operaciones recíprocas incluyendo el territorio y entidades del Orden Nacional.</w:t>
      </w:r>
    </w:p>
    <w:p w14:paraId="6886891A" w14:textId="77777777" w:rsidR="00ED470A" w:rsidRDefault="00ED470A" w:rsidP="00ED470A">
      <w:pPr>
        <w:pStyle w:val="Textoindependiente"/>
        <w:jc w:val="both"/>
      </w:pPr>
    </w:p>
    <w:p w14:paraId="0C46A329" w14:textId="77777777" w:rsidR="00ED470A" w:rsidRDefault="00ED470A" w:rsidP="00ED470A">
      <w:pPr>
        <w:pStyle w:val="Textoindependiente"/>
        <w:jc w:val="both"/>
      </w:pPr>
      <w:r>
        <w:t xml:space="preserve">Ahora bien, para efectos de lograr la conciliación correspondiente, se realizó la circularización de información a reportar a la Contaduría al 100% de las entidades reportadas con operaciones </w:t>
      </w:r>
      <w:r>
        <w:lastRenderedPageBreak/>
        <w:t>recíprocas de acuerdo con la información registrada en los estados financieros durante la vigencia 2024, soportadas en los Documentos de distribución de Sistema General de Participaciones de Planeación Nacional y las resoluciones de asignación emitidas en el Ministerio, así como los documentos soporte que dan origen a los desembolsos y ejecuciones de los Convenios de Uso de Recursos.</w:t>
      </w:r>
    </w:p>
    <w:p w14:paraId="0CEE00EA" w14:textId="77777777" w:rsidR="00ED470A" w:rsidRDefault="00ED470A" w:rsidP="00ED470A">
      <w:pPr>
        <w:pStyle w:val="Textoindependiente"/>
        <w:jc w:val="both"/>
      </w:pPr>
    </w:p>
    <w:p w14:paraId="21A5BA25" w14:textId="77777777" w:rsidR="00ED470A" w:rsidRDefault="00ED470A" w:rsidP="00ED470A">
      <w:pPr>
        <w:pStyle w:val="Textoindependiente"/>
        <w:jc w:val="both"/>
      </w:pPr>
      <w:r>
        <w:t>Así mismo, se desarrollaron las siguientes actividades para que el impacto en las cifras a conciliar fuera menor que en la vigencia anterior así:</w:t>
      </w:r>
    </w:p>
    <w:p w14:paraId="6DE2EC90" w14:textId="77777777" w:rsidR="00ED470A" w:rsidRDefault="00ED470A" w:rsidP="00ED470A">
      <w:pPr>
        <w:pStyle w:val="Textoindependiente"/>
        <w:jc w:val="both"/>
      </w:pPr>
    </w:p>
    <w:p w14:paraId="359A4953" w14:textId="77777777" w:rsidR="00ED470A" w:rsidRDefault="00ED470A" w:rsidP="00397865">
      <w:pPr>
        <w:pStyle w:val="Textoindependiente"/>
        <w:numPr>
          <w:ilvl w:val="0"/>
          <w:numId w:val="1"/>
        </w:numPr>
        <w:jc w:val="both"/>
      </w:pPr>
      <w:r>
        <w:t>Circularización trimestral de saldos, antes de trasmisión a la CGN a todas las entidades del Orden Nacional y territorial, detallando los movimientos que debía realizar el orden territorial para disminuir las diferencias conciliatorias.</w:t>
      </w:r>
    </w:p>
    <w:p w14:paraId="7AFBB61D" w14:textId="77777777" w:rsidR="00ED470A" w:rsidRDefault="00ED470A" w:rsidP="00ED470A">
      <w:pPr>
        <w:pStyle w:val="Textoindependiente"/>
        <w:ind w:left="720"/>
        <w:jc w:val="both"/>
      </w:pPr>
    </w:p>
    <w:p w14:paraId="258662E2" w14:textId="77777777" w:rsidR="00ED470A" w:rsidRDefault="00ED470A" w:rsidP="00397865">
      <w:pPr>
        <w:pStyle w:val="Textoindependiente"/>
        <w:numPr>
          <w:ilvl w:val="0"/>
          <w:numId w:val="1"/>
        </w:numPr>
        <w:jc w:val="both"/>
      </w:pPr>
      <w:r>
        <w:t xml:space="preserve">Circularización personalizada para las entidades que presentaron diferencias representativas con soporte de los auxiliares detallados de las transacciones, convenios y/o contratos y resoluciones por medio del cual se distribuyen los recursos del SGP, utilizando medios tecnológicos tales como (WhatsApp, llamadas telefónicas, y correos electrónicos, mesas de trabajo virtual por medio de la aplicación </w:t>
      </w:r>
      <w:proofErr w:type="spellStart"/>
      <w:r>
        <w:t>teams</w:t>
      </w:r>
      <w:proofErr w:type="spellEnd"/>
      <w:r>
        <w:t>).</w:t>
      </w:r>
    </w:p>
    <w:p w14:paraId="2F8C44C1" w14:textId="77777777" w:rsidR="00ED470A" w:rsidRDefault="00ED470A" w:rsidP="00ED470A">
      <w:pPr>
        <w:pStyle w:val="Textoindependiente"/>
        <w:jc w:val="both"/>
      </w:pPr>
    </w:p>
    <w:p w14:paraId="333672FC" w14:textId="77777777" w:rsidR="00ED470A" w:rsidRDefault="00ED470A" w:rsidP="00ED470A">
      <w:pPr>
        <w:pStyle w:val="Textoindependiente"/>
        <w:jc w:val="both"/>
      </w:pPr>
      <w:r>
        <w:t>Sin embargo, al generar el reporte del aplicativo CHIP de la CGN, a fecha de la primera semana de marzo no se encuentra el 100% conciliado teniendo de presente que el orden territorial (Municipios y Gobernaciones), presentan debilidades en:</w:t>
      </w:r>
    </w:p>
    <w:p w14:paraId="4AE60357" w14:textId="77777777" w:rsidR="00ED470A" w:rsidRDefault="00ED470A" w:rsidP="00ED470A">
      <w:pPr>
        <w:pStyle w:val="Textoindependiente"/>
        <w:jc w:val="both"/>
      </w:pPr>
    </w:p>
    <w:p w14:paraId="751AF99E" w14:textId="77777777" w:rsidR="00ED470A" w:rsidRDefault="00ED470A" w:rsidP="00397865">
      <w:pPr>
        <w:pStyle w:val="Textoindependiente"/>
        <w:numPr>
          <w:ilvl w:val="0"/>
          <w:numId w:val="2"/>
        </w:numPr>
        <w:jc w:val="both"/>
      </w:pPr>
      <w:r>
        <w:t>La no aplicación del principio de causación o devengo, toda vez que las mismas, no causan la doceava en el mes respectivo mes, por el contrario, la registran utilizando el sistema de caja es decir cuando reciben el pago generando diferencia en el valor de una doceava en la cuenta 133710.</w:t>
      </w:r>
    </w:p>
    <w:p w14:paraId="26E71A83" w14:textId="77777777" w:rsidR="00ED470A" w:rsidRDefault="00ED470A" w:rsidP="00ED470A">
      <w:pPr>
        <w:pStyle w:val="Textoindependiente"/>
        <w:ind w:left="720"/>
        <w:jc w:val="both"/>
      </w:pPr>
    </w:p>
    <w:p w14:paraId="0AF0CDAA" w14:textId="77777777" w:rsidR="00ED470A" w:rsidRDefault="00ED470A" w:rsidP="00397865">
      <w:pPr>
        <w:pStyle w:val="Textoindependiente"/>
        <w:numPr>
          <w:ilvl w:val="0"/>
          <w:numId w:val="2"/>
        </w:numPr>
        <w:jc w:val="both"/>
      </w:pPr>
      <w:r>
        <w:t>La no cancelación por parte de los Entes Territoriales de la cuenta por cobrar Constituida, cuando ordenan que el pago de las transferencias se realice a través de endoso directamente a (Fiducias, empresas de servicios públicos, FIA, entre otros).</w:t>
      </w:r>
    </w:p>
    <w:p w14:paraId="530E9D77" w14:textId="77777777" w:rsidR="00ED470A" w:rsidRDefault="00ED470A" w:rsidP="00ED470A">
      <w:pPr>
        <w:pStyle w:val="Prrafodelista"/>
      </w:pPr>
    </w:p>
    <w:p w14:paraId="72BBCC99" w14:textId="77777777" w:rsidR="00ED470A" w:rsidRDefault="00ED470A" w:rsidP="00397865">
      <w:pPr>
        <w:pStyle w:val="Textoindependiente"/>
        <w:numPr>
          <w:ilvl w:val="0"/>
          <w:numId w:val="2"/>
        </w:numPr>
        <w:jc w:val="both"/>
      </w:pPr>
      <w:r>
        <w:t>Cuentas relacionadas con el cumplimiento de la Resolución 287-2019 PDA - GASTO DIFERIDO POR TRANSFERENCIAS CONDICIONADAS, se circularizaron lo saldos y se resolvieron dudas sobre el registro de estos convenios y se enviaron los soportes respectivos, sin embargo, no todas las entidades realizaron los ajustes solicitados por el MVCT, conllevando a que se sigan presentando diferencias por conciliar.</w:t>
      </w:r>
    </w:p>
    <w:p w14:paraId="29A4F8C7" w14:textId="77777777" w:rsidR="00ED470A" w:rsidRDefault="00ED470A" w:rsidP="00ED470A">
      <w:pPr>
        <w:pStyle w:val="Prrafodelista"/>
      </w:pPr>
    </w:p>
    <w:p w14:paraId="38E8B30D" w14:textId="77777777" w:rsidR="00ED470A" w:rsidRDefault="00ED470A" w:rsidP="00397865">
      <w:pPr>
        <w:pStyle w:val="Textoindependiente"/>
        <w:numPr>
          <w:ilvl w:val="0"/>
          <w:numId w:val="2"/>
        </w:numPr>
        <w:jc w:val="both"/>
      </w:pPr>
      <w:r>
        <w:t>De acuerdo con información suministrada por algunos contadores de las entidades territoriales, manifiestan que no tienen acceso a los correos Institucionales y de las Alcaldías, siendo este uno de los inconvenientes evidenciados para que las entidades no realicen el proceso de conciliación con el Ministerio.</w:t>
      </w:r>
    </w:p>
    <w:p w14:paraId="5229BB82" w14:textId="77777777" w:rsidR="00ED470A" w:rsidRDefault="00ED470A" w:rsidP="00ED470A">
      <w:pPr>
        <w:pStyle w:val="Textoindependiente"/>
        <w:jc w:val="both"/>
      </w:pPr>
    </w:p>
    <w:p w14:paraId="260B5680" w14:textId="77777777" w:rsidR="00ED470A" w:rsidRDefault="00ED470A" w:rsidP="00ED470A">
      <w:pPr>
        <w:pStyle w:val="Textoindependiente"/>
        <w:jc w:val="both"/>
      </w:pPr>
      <w:r>
        <w:t>Se precisa, que el Ministerio adelantó las gestiones administrativas conducentes a disminuir el impacto de las diferencias conciliatorias de la entidad, en el Balance General de la Nación.</w:t>
      </w:r>
    </w:p>
    <w:p w14:paraId="1C023209" w14:textId="6F8BBBA0" w:rsidR="00ED470A" w:rsidRDefault="00ED470A" w:rsidP="00ED470A">
      <w:pPr>
        <w:pStyle w:val="Textoindependiente"/>
        <w:jc w:val="both"/>
      </w:pPr>
    </w:p>
    <w:p w14:paraId="5EA9D432" w14:textId="343E71BC" w:rsidR="001B36BB" w:rsidRDefault="001B36BB" w:rsidP="00ED470A">
      <w:pPr>
        <w:pStyle w:val="Textoindependiente"/>
        <w:jc w:val="both"/>
      </w:pPr>
    </w:p>
    <w:p w14:paraId="5A9DFE88" w14:textId="77777777" w:rsidR="001B36BB" w:rsidRDefault="001B36BB" w:rsidP="00ED470A">
      <w:pPr>
        <w:pStyle w:val="Textoindependiente"/>
        <w:jc w:val="both"/>
      </w:pPr>
    </w:p>
    <w:p w14:paraId="1B464C54" w14:textId="77777777" w:rsidR="00ED470A" w:rsidRPr="001D402D" w:rsidRDefault="00ED470A" w:rsidP="00ED470A">
      <w:pPr>
        <w:pStyle w:val="Textoindependiente"/>
        <w:jc w:val="both"/>
        <w:rPr>
          <w:b/>
          <w:bCs/>
          <w:sz w:val="28"/>
          <w:szCs w:val="28"/>
        </w:rPr>
      </w:pPr>
      <w:r>
        <w:rPr>
          <w:b/>
          <w:bCs/>
          <w:sz w:val="28"/>
          <w:szCs w:val="28"/>
        </w:rPr>
        <w:lastRenderedPageBreak/>
        <w:t>C</w:t>
      </w:r>
      <w:r w:rsidRPr="001D402D">
        <w:rPr>
          <w:b/>
          <w:bCs/>
          <w:sz w:val="28"/>
          <w:szCs w:val="28"/>
        </w:rPr>
        <w:t>.- INFORME DE LA AUTOCALIFICACIÓN DEL SISTEMA DE CONTROL INTERNO CONTABLE:</w:t>
      </w:r>
    </w:p>
    <w:p w14:paraId="72EAE9CF" w14:textId="77777777" w:rsidR="00ED470A" w:rsidRDefault="00ED470A" w:rsidP="00ED470A">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ED470A" w:rsidRPr="00E648AF" w14:paraId="390303C6" w14:textId="77777777" w:rsidTr="00874B2D">
        <w:tc>
          <w:tcPr>
            <w:tcW w:w="4981" w:type="dxa"/>
          </w:tcPr>
          <w:p w14:paraId="3918AC5A" w14:textId="77777777" w:rsidR="00ED470A" w:rsidRPr="00E648AF" w:rsidRDefault="00ED470A" w:rsidP="00874B2D">
            <w:pPr>
              <w:jc w:val="center"/>
              <w:rPr>
                <w:b/>
                <w:sz w:val="24"/>
                <w:szCs w:val="24"/>
                <w:lang w:val="es-MX"/>
              </w:rPr>
            </w:pPr>
            <w:r w:rsidRPr="00E648AF">
              <w:rPr>
                <w:b/>
                <w:sz w:val="24"/>
                <w:szCs w:val="24"/>
                <w:lang w:val="es-MX"/>
              </w:rPr>
              <w:t>AUTOCALIFICACIÓN</w:t>
            </w:r>
          </w:p>
        </w:tc>
        <w:tc>
          <w:tcPr>
            <w:tcW w:w="4981" w:type="dxa"/>
          </w:tcPr>
          <w:p w14:paraId="0298BFCE" w14:textId="77777777" w:rsidR="00ED470A" w:rsidRPr="00E648AF" w:rsidRDefault="00ED470A" w:rsidP="00874B2D">
            <w:pPr>
              <w:jc w:val="center"/>
              <w:rPr>
                <w:b/>
                <w:sz w:val="24"/>
                <w:szCs w:val="24"/>
                <w:u w:val="single"/>
                <w:lang w:val="es-MX"/>
              </w:rPr>
            </w:pPr>
            <w:r>
              <w:rPr>
                <w:b/>
                <w:sz w:val="24"/>
                <w:szCs w:val="24"/>
                <w:u w:val="single"/>
                <w:lang w:val="es-MX"/>
              </w:rPr>
              <w:t>4.84</w:t>
            </w:r>
          </w:p>
        </w:tc>
      </w:tr>
    </w:tbl>
    <w:p w14:paraId="43B496C7" w14:textId="77777777" w:rsidR="00ED470A" w:rsidRDefault="00ED470A" w:rsidP="00ED470A">
      <w:pPr>
        <w:pStyle w:val="Textoindependiente"/>
        <w:jc w:val="both"/>
        <w:rPr>
          <w:b/>
          <w:bCs/>
          <w:sz w:val="28"/>
          <w:szCs w:val="28"/>
        </w:rPr>
      </w:pPr>
    </w:p>
    <w:p w14:paraId="02092497" w14:textId="77777777" w:rsidR="00ED470A" w:rsidRDefault="00ED470A" w:rsidP="00ED470A">
      <w:pPr>
        <w:pStyle w:val="Textoindependiente"/>
        <w:jc w:val="both"/>
        <w:rPr>
          <w:b/>
          <w:bCs/>
          <w:sz w:val="28"/>
          <w:szCs w:val="28"/>
        </w:rPr>
      </w:pPr>
      <w:r>
        <w:rPr>
          <w:b/>
          <w:bCs/>
          <w:sz w:val="28"/>
          <w:szCs w:val="28"/>
        </w:rPr>
        <w:t>Del informe enviado retomamos lo siguiente:</w:t>
      </w:r>
    </w:p>
    <w:p w14:paraId="33CD7598" w14:textId="77777777" w:rsidR="00ED470A" w:rsidRDefault="00ED470A" w:rsidP="00ED470A">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ED470A" w:rsidRPr="00740FF1" w14:paraId="10C973B6" w14:textId="77777777" w:rsidTr="00874B2D">
        <w:tc>
          <w:tcPr>
            <w:tcW w:w="562" w:type="dxa"/>
          </w:tcPr>
          <w:p w14:paraId="6C251FA9" w14:textId="77777777" w:rsidR="00ED470A" w:rsidRPr="00740FF1" w:rsidRDefault="00ED470A"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673C8643" w14:textId="77777777" w:rsidR="00ED470A" w:rsidRPr="00E648AF" w:rsidRDefault="00ED470A" w:rsidP="00874B2D">
            <w:pPr>
              <w:jc w:val="center"/>
              <w:rPr>
                <w:b/>
                <w:sz w:val="24"/>
                <w:szCs w:val="24"/>
                <w:lang w:val="es-MX"/>
              </w:rPr>
            </w:pPr>
            <w:r w:rsidRPr="00E648AF">
              <w:rPr>
                <w:b/>
                <w:sz w:val="24"/>
                <w:szCs w:val="24"/>
                <w:lang w:val="es-MX"/>
              </w:rPr>
              <w:t>DEBILIDADES</w:t>
            </w:r>
          </w:p>
          <w:p w14:paraId="17F79986" w14:textId="77777777" w:rsidR="00ED470A" w:rsidRPr="00740FF1" w:rsidRDefault="00ED470A" w:rsidP="00874B2D">
            <w:pPr>
              <w:jc w:val="center"/>
              <w:rPr>
                <w:b/>
                <w:sz w:val="20"/>
                <w:szCs w:val="20"/>
                <w:lang w:val="es-MX"/>
              </w:rPr>
            </w:pPr>
          </w:p>
        </w:tc>
      </w:tr>
      <w:tr w:rsidR="00ED470A" w:rsidRPr="00740FF1" w14:paraId="03959A6B" w14:textId="77777777" w:rsidTr="00874B2D">
        <w:tc>
          <w:tcPr>
            <w:tcW w:w="562" w:type="dxa"/>
          </w:tcPr>
          <w:p w14:paraId="1B68D247" w14:textId="77777777" w:rsidR="00ED470A" w:rsidRPr="00740FF1" w:rsidRDefault="00ED470A" w:rsidP="00874B2D">
            <w:pPr>
              <w:jc w:val="center"/>
              <w:rPr>
                <w:b/>
                <w:sz w:val="20"/>
                <w:szCs w:val="20"/>
                <w:lang w:val="es-MX"/>
              </w:rPr>
            </w:pPr>
            <w:r w:rsidRPr="00740FF1">
              <w:rPr>
                <w:b/>
                <w:sz w:val="20"/>
                <w:szCs w:val="20"/>
                <w:lang w:val="es-MX"/>
              </w:rPr>
              <w:t>1</w:t>
            </w:r>
          </w:p>
        </w:tc>
        <w:tc>
          <w:tcPr>
            <w:tcW w:w="9400" w:type="dxa"/>
          </w:tcPr>
          <w:p w14:paraId="1F57BA5F" w14:textId="77777777" w:rsidR="00ED470A" w:rsidRPr="00C9277E" w:rsidRDefault="00ED470A" w:rsidP="00874B2D">
            <w:pPr>
              <w:jc w:val="both"/>
              <w:rPr>
                <w:sz w:val="20"/>
                <w:szCs w:val="20"/>
                <w:lang w:val="es-MX"/>
              </w:rPr>
            </w:pPr>
            <w:r w:rsidRPr="00C9277E">
              <w:rPr>
                <w:sz w:val="20"/>
                <w:szCs w:val="20"/>
              </w:rPr>
              <w:t xml:space="preserve">Los canales de comunicación entre las áreas funcionales y Contabilidad en algunos casos no están alineados con las políticas contables </w:t>
            </w:r>
          </w:p>
        </w:tc>
      </w:tr>
      <w:tr w:rsidR="00ED470A" w:rsidRPr="00740FF1" w14:paraId="685B8FA4" w14:textId="77777777" w:rsidTr="00874B2D">
        <w:tc>
          <w:tcPr>
            <w:tcW w:w="562" w:type="dxa"/>
          </w:tcPr>
          <w:p w14:paraId="1D51AE6D" w14:textId="77777777" w:rsidR="00ED470A" w:rsidRPr="00740FF1" w:rsidRDefault="00ED470A" w:rsidP="00874B2D">
            <w:pPr>
              <w:jc w:val="center"/>
              <w:rPr>
                <w:b/>
                <w:sz w:val="20"/>
                <w:szCs w:val="20"/>
                <w:lang w:val="es-MX"/>
              </w:rPr>
            </w:pPr>
            <w:r w:rsidRPr="00740FF1">
              <w:rPr>
                <w:b/>
                <w:sz w:val="20"/>
                <w:szCs w:val="20"/>
                <w:lang w:val="es-MX"/>
              </w:rPr>
              <w:t>2</w:t>
            </w:r>
          </w:p>
        </w:tc>
        <w:tc>
          <w:tcPr>
            <w:tcW w:w="9400" w:type="dxa"/>
          </w:tcPr>
          <w:p w14:paraId="619D3DDF" w14:textId="77777777" w:rsidR="00ED470A" w:rsidRPr="00C9277E" w:rsidRDefault="00ED470A" w:rsidP="00874B2D">
            <w:pPr>
              <w:jc w:val="both"/>
              <w:rPr>
                <w:sz w:val="20"/>
                <w:szCs w:val="20"/>
                <w:lang w:val="es-MX"/>
              </w:rPr>
            </w:pPr>
            <w:r w:rsidRPr="00C9277E">
              <w:rPr>
                <w:sz w:val="20"/>
                <w:szCs w:val="20"/>
              </w:rPr>
              <w:t>El programa de capacitación no incluye temas de formación que permitan el mejoramiento de competencias</w:t>
            </w:r>
          </w:p>
        </w:tc>
      </w:tr>
      <w:tr w:rsidR="00ED470A" w:rsidRPr="00740FF1" w14:paraId="5FE7FC4E" w14:textId="77777777" w:rsidTr="00874B2D">
        <w:tc>
          <w:tcPr>
            <w:tcW w:w="562" w:type="dxa"/>
          </w:tcPr>
          <w:p w14:paraId="1BA27B8B" w14:textId="77777777" w:rsidR="00ED470A" w:rsidRPr="00740FF1" w:rsidRDefault="00ED470A" w:rsidP="00874B2D">
            <w:pPr>
              <w:jc w:val="center"/>
              <w:rPr>
                <w:b/>
                <w:sz w:val="20"/>
                <w:szCs w:val="20"/>
                <w:lang w:val="es-MX"/>
              </w:rPr>
            </w:pPr>
            <w:r w:rsidRPr="00740FF1">
              <w:rPr>
                <w:b/>
                <w:sz w:val="20"/>
                <w:szCs w:val="20"/>
                <w:lang w:val="es-MX"/>
              </w:rPr>
              <w:t>3</w:t>
            </w:r>
          </w:p>
        </w:tc>
        <w:tc>
          <w:tcPr>
            <w:tcW w:w="9400" w:type="dxa"/>
          </w:tcPr>
          <w:p w14:paraId="436A4BBA" w14:textId="77777777" w:rsidR="00ED470A" w:rsidRPr="00C9277E" w:rsidRDefault="00ED470A" w:rsidP="00874B2D">
            <w:pPr>
              <w:jc w:val="both"/>
              <w:rPr>
                <w:sz w:val="20"/>
                <w:szCs w:val="20"/>
                <w:lang w:val="es-MX"/>
              </w:rPr>
            </w:pPr>
            <w:r w:rsidRPr="00C9277E">
              <w:rPr>
                <w:sz w:val="20"/>
                <w:szCs w:val="20"/>
              </w:rPr>
              <w:t>No se tiene establecido autoevaluaciones relacionadas con la Matriz de riesgos con el fin de analiza</w:t>
            </w:r>
            <w:r>
              <w:rPr>
                <w:sz w:val="20"/>
                <w:szCs w:val="20"/>
              </w:rPr>
              <w:t>r</w:t>
            </w:r>
            <w:r w:rsidRPr="00C9277E">
              <w:rPr>
                <w:sz w:val="20"/>
                <w:szCs w:val="20"/>
              </w:rPr>
              <w:t xml:space="preserve"> la posible materialización de riesgos y el cumplimiento y/o efectividad de controles</w:t>
            </w:r>
          </w:p>
        </w:tc>
      </w:tr>
      <w:tr w:rsidR="00ED470A" w:rsidRPr="00740FF1" w14:paraId="45D26832" w14:textId="77777777" w:rsidTr="00874B2D">
        <w:tc>
          <w:tcPr>
            <w:tcW w:w="562" w:type="dxa"/>
          </w:tcPr>
          <w:p w14:paraId="61C71F17" w14:textId="77777777" w:rsidR="00ED470A" w:rsidRPr="00740FF1" w:rsidRDefault="00ED470A" w:rsidP="00874B2D">
            <w:pPr>
              <w:jc w:val="center"/>
              <w:rPr>
                <w:b/>
                <w:sz w:val="20"/>
                <w:szCs w:val="20"/>
                <w:lang w:val="es-MX"/>
              </w:rPr>
            </w:pPr>
            <w:r w:rsidRPr="00740FF1">
              <w:rPr>
                <w:b/>
                <w:sz w:val="20"/>
                <w:szCs w:val="20"/>
                <w:lang w:val="es-MX"/>
              </w:rPr>
              <w:t>4</w:t>
            </w:r>
          </w:p>
        </w:tc>
        <w:tc>
          <w:tcPr>
            <w:tcW w:w="9400" w:type="dxa"/>
          </w:tcPr>
          <w:p w14:paraId="2F009EA2" w14:textId="77777777" w:rsidR="00ED470A" w:rsidRPr="00C9277E" w:rsidRDefault="00ED470A" w:rsidP="00874B2D">
            <w:pPr>
              <w:jc w:val="both"/>
              <w:rPr>
                <w:sz w:val="20"/>
                <w:szCs w:val="20"/>
                <w:lang w:val="es-MX"/>
              </w:rPr>
            </w:pPr>
            <w:r w:rsidRPr="00C9277E">
              <w:rPr>
                <w:sz w:val="20"/>
                <w:szCs w:val="20"/>
              </w:rPr>
              <w:t>Cumplimiento de acciones de mejoramiento dentro de los tiempos establecidos y con los documentos soportes idóneos</w:t>
            </w:r>
          </w:p>
        </w:tc>
      </w:tr>
    </w:tbl>
    <w:p w14:paraId="33F41A9C" w14:textId="77777777" w:rsidR="00ED470A" w:rsidRDefault="00ED470A" w:rsidP="00ED470A">
      <w:pPr>
        <w:pStyle w:val="Textoindependiente"/>
        <w:jc w:val="both"/>
        <w:rPr>
          <w:b/>
          <w:bCs/>
          <w:sz w:val="28"/>
          <w:szCs w:val="28"/>
        </w:rPr>
      </w:pPr>
    </w:p>
    <w:p w14:paraId="36ADA159" w14:textId="77777777" w:rsidR="00ED470A" w:rsidRDefault="00ED470A" w:rsidP="00ED470A">
      <w:pPr>
        <w:jc w:val="both"/>
        <w:rPr>
          <w:b/>
          <w:sz w:val="28"/>
          <w:szCs w:val="28"/>
          <w:lang w:val="es-MX"/>
        </w:rPr>
      </w:pPr>
      <w:r>
        <w:rPr>
          <w:b/>
          <w:sz w:val="28"/>
          <w:szCs w:val="28"/>
          <w:lang w:val="es-MX"/>
        </w:rPr>
        <w:t>Del citado informe retomamos las siguientes recomendaciones:</w:t>
      </w:r>
    </w:p>
    <w:p w14:paraId="3E13A288" w14:textId="77777777" w:rsidR="00ED470A" w:rsidRPr="008F6555" w:rsidRDefault="00ED470A" w:rsidP="00ED470A">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ED470A" w:rsidRPr="00740FF1" w14:paraId="6759ED5F" w14:textId="77777777" w:rsidTr="00874B2D">
        <w:tc>
          <w:tcPr>
            <w:tcW w:w="562" w:type="dxa"/>
          </w:tcPr>
          <w:p w14:paraId="124F1506" w14:textId="77777777" w:rsidR="00ED470A" w:rsidRPr="00740FF1" w:rsidRDefault="00ED470A"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7EE643F1" w14:textId="77777777" w:rsidR="00ED470A" w:rsidRPr="00E648AF" w:rsidRDefault="00ED470A" w:rsidP="00874B2D">
            <w:pPr>
              <w:jc w:val="center"/>
              <w:rPr>
                <w:b/>
                <w:sz w:val="24"/>
                <w:szCs w:val="24"/>
                <w:lang w:val="es-MX"/>
              </w:rPr>
            </w:pPr>
            <w:r w:rsidRPr="00E648AF">
              <w:rPr>
                <w:b/>
                <w:sz w:val="24"/>
                <w:szCs w:val="24"/>
                <w:lang w:val="es-MX"/>
              </w:rPr>
              <w:t>RECOMENDACIONES</w:t>
            </w:r>
          </w:p>
          <w:p w14:paraId="62C980AA" w14:textId="77777777" w:rsidR="00ED470A" w:rsidRPr="00740FF1" w:rsidRDefault="00ED470A" w:rsidP="00874B2D">
            <w:pPr>
              <w:jc w:val="center"/>
              <w:rPr>
                <w:b/>
                <w:sz w:val="20"/>
                <w:szCs w:val="20"/>
                <w:lang w:val="es-MX"/>
              </w:rPr>
            </w:pPr>
          </w:p>
        </w:tc>
      </w:tr>
      <w:tr w:rsidR="00ED470A" w:rsidRPr="00740FF1" w14:paraId="09E4AB6B" w14:textId="77777777" w:rsidTr="00874B2D">
        <w:tc>
          <w:tcPr>
            <w:tcW w:w="562" w:type="dxa"/>
          </w:tcPr>
          <w:p w14:paraId="7FF439C3" w14:textId="77777777" w:rsidR="00ED470A" w:rsidRPr="00740FF1" w:rsidRDefault="00ED470A" w:rsidP="00874B2D">
            <w:pPr>
              <w:jc w:val="center"/>
              <w:rPr>
                <w:b/>
                <w:sz w:val="20"/>
                <w:szCs w:val="20"/>
                <w:lang w:val="es-MX"/>
              </w:rPr>
            </w:pPr>
            <w:r w:rsidRPr="00740FF1">
              <w:rPr>
                <w:b/>
                <w:sz w:val="20"/>
                <w:szCs w:val="20"/>
                <w:lang w:val="es-MX"/>
              </w:rPr>
              <w:t>1</w:t>
            </w:r>
          </w:p>
        </w:tc>
        <w:tc>
          <w:tcPr>
            <w:tcW w:w="9400" w:type="dxa"/>
          </w:tcPr>
          <w:p w14:paraId="5758EF64" w14:textId="77777777" w:rsidR="00ED470A" w:rsidRPr="00C9277E" w:rsidRDefault="00ED470A" w:rsidP="00874B2D">
            <w:pPr>
              <w:jc w:val="both"/>
              <w:rPr>
                <w:b/>
                <w:sz w:val="20"/>
                <w:szCs w:val="20"/>
                <w:lang w:val="es-MX"/>
              </w:rPr>
            </w:pPr>
            <w:r w:rsidRPr="00C9277E">
              <w:rPr>
                <w:sz w:val="20"/>
                <w:szCs w:val="20"/>
              </w:rPr>
              <w:t>Se considera importante fortalecer los controles que aseguren la oportunidad y calidad de las conciliaciones entre el área contable y las demás dependencias con el propósito de verificar la consistencia de la totalidad de las cuentas e información reflejada en los estados financieros</w:t>
            </w:r>
          </w:p>
        </w:tc>
      </w:tr>
      <w:tr w:rsidR="00ED470A" w:rsidRPr="00740FF1" w14:paraId="01308787" w14:textId="77777777" w:rsidTr="00874B2D">
        <w:tc>
          <w:tcPr>
            <w:tcW w:w="562" w:type="dxa"/>
          </w:tcPr>
          <w:p w14:paraId="2490E46A" w14:textId="77777777" w:rsidR="00ED470A" w:rsidRPr="00740FF1" w:rsidRDefault="00ED470A" w:rsidP="00874B2D">
            <w:pPr>
              <w:jc w:val="center"/>
              <w:rPr>
                <w:b/>
                <w:sz w:val="20"/>
                <w:szCs w:val="20"/>
                <w:lang w:val="es-MX"/>
              </w:rPr>
            </w:pPr>
            <w:r w:rsidRPr="00740FF1">
              <w:rPr>
                <w:b/>
                <w:sz w:val="20"/>
                <w:szCs w:val="20"/>
                <w:lang w:val="es-MX"/>
              </w:rPr>
              <w:t>2</w:t>
            </w:r>
          </w:p>
        </w:tc>
        <w:tc>
          <w:tcPr>
            <w:tcW w:w="9400" w:type="dxa"/>
          </w:tcPr>
          <w:p w14:paraId="6597875A" w14:textId="77777777" w:rsidR="00ED470A" w:rsidRPr="00C9277E" w:rsidRDefault="00ED470A" w:rsidP="00874B2D">
            <w:pPr>
              <w:jc w:val="both"/>
              <w:rPr>
                <w:b/>
                <w:sz w:val="20"/>
                <w:szCs w:val="20"/>
                <w:lang w:val="es-MX"/>
              </w:rPr>
            </w:pPr>
            <w:r w:rsidRPr="00C9277E">
              <w:rPr>
                <w:sz w:val="20"/>
                <w:szCs w:val="20"/>
              </w:rPr>
              <w:t>Definir capacitaciones dentro del PIC al personal involucrado en el proceso contables que permitan fortalecer sus competencias</w:t>
            </w:r>
          </w:p>
        </w:tc>
      </w:tr>
      <w:tr w:rsidR="00ED470A" w:rsidRPr="00740FF1" w14:paraId="00600D8C" w14:textId="77777777" w:rsidTr="00874B2D">
        <w:tc>
          <w:tcPr>
            <w:tcW w:w="562" w:type="dxa"/>
          </w:tcPr>
          <w:p w14:paraId="3DCBF4E0" w14:textId="77777777" w:rsidR="00ED470A" w:rsidRPr="00740FF1" w:rsidRDefault="00ED470A" w:rsidP="00874B2D">
            <w:pPr>
              <w:jc w:val="center"/>
              <w:rPr>
                <w:b/>
                <w:sz w:val="20"/>
                <w:szCs w:val="20"/>
                <w:lang w:val="es-MX"/>
              </w:rPr>
            </w:pPr>
            <w:r w:rsidRPr="00740FF1">
              <w:rPr>
                <w:b/>
                <w:sz w:val="20"/>
                <w:szCs w:val="20"/>
                <w:lang w:val="es-MX"/>
              </w:rPr>
              <w:t>3</w:t>
            </w:r>
          </w:p>
        </w:tc>
        <w:tc>
          <w:tcPr>
            <w:tcW w:w="9400" w:type="dxa"/>
          </w:tcPr>
          <w:p w14:paraId="547DFD02" w14:textId="77777777" w:rsidR="00ED470A" w:rsidRPr="00C9277E" w:rsidRDefault="00ED470A" w:rsidP="00874B2D">
            <w:pPr>
              <w:jc w:val="both"/>
              <w:rPr>
                <w:b/>
                <w:sz w:val="20"/>
                <w:szCs w:val="20"/>
                <w:lang w:val="es-MX"/>
              </w:rPr>
            </w:pPr>
            <w:r w:rsidRPr="00C9277E">
              <w:rPr>
                <w:sz w:val="20"/>
                <w:szCs w:val="20"/>
              </w:rPr>
              <w:t>Fortalecer los canales de comunicación para mejorar el flujo de información entre las áreas funcionales y Contabilidad logrando engranaje y trazabilidad de la información en las diferentes etapas y áreas</w:t>
            </w:r>
          </w:p>
        </w:tc>
      </w:tr>
      <w:tr w:rsidR="00ED470A" w:rsidRPr="00740FF1" w14:paraId="2BAD6A58" w14:textId="77777777" w:rsidTr="00874B2D">
        <w:tc>
          <w:tcPr>
            <w:tcW w:w="562" w:type="dxa"/>
          </w:tcPr>
          <w:p w14:paraId="7FF462D6" w14:textId="77777777" w:rsidR="00ED470A" w:rsidRPr="00740FF1" w:rsidRDefault="00ED470A" w:rsidP="00874B2D">
            <w:pPr>
              <w:jc w:val="center"/>
              <w:rPr>
                <w:b/>
                <w:sz w:val="20"/>
                <w:szCs w:val="20"/>
                <w:lang w:val="es-MX"/>
              </w:rPr>
            </w:pPr>
            <w:r w:rsidRPr="00740FF1">
              <w:rPr>
                <w:b/>
                <w:sz w:val="20"/>
                <w:szCs w:val="20"/>
                <w:lang w:val="es-MX"/>
              </w:rPr>
              <w:t>4</w:t>
            </w:r>
          </w:p>
        </w:tc>
        <w:tc>
          <w:tcPr>
            <w:tcW w:w="9400" w:type="dxa"/>
          </w:tcPr>
          <w:p w14:paraId="5D80A7AC" w14:textId="77777777" w:rsidR="00ED470A" w:rsidRPr="00C9277E" w:rsidRDefault="00ED470A" w:rsidP="00874B2D">
            <w:pPr>
              <w:jc w:val="both"/>
              <w:rPr>
                <w:b/>
                <w:sz w:val="20"/>
                <w:szCs w:val="20"/>
                <w:lang w:val="es-MX"/>
              </w:rPr>
            </w:pPr>
            <w:r w:rsidRPr="00C9277E">
              <w:rPr>
                <w:sz w:val="20"/>
                <w:szCs w:val="20"/>
              </w:rPr>
              <w:t>Generar estrategias adicionales de socialización de las políticas procesos y procedimientos de la entidad con los funcionarios con el fin de garantizar su adecuada aplicación y retroalimentación</w:t>
            </w:r>
          </w:p>
        </w:tc>
      </w:tr>
      <w:tr w:rsidR="00ED470A" w:rsidRPr="00740FF1" w14:paraId="623B402A" w14:textId="77777777" w:rsidTr="00874B2D">
        <w:tc>
          <w:tcPr>
            <w:tcW w:w="562" w:type="dxa"/>
          </w:tcPr>
          <w:p w14:paraId="36D58B49" w14:textId="77777777" w:rsidR="00ED470A" w:rsidRPr="00740FF1" w:rsidRDefault="00ED470A" w:rsidP="00874B2D">
            <w:pPr>
              <w:jc w:val="center"/>
              <w:rPr>
                <w:b/>
                <w:sz w:val="20"/>
                <w:szCs w:val="20"/>
                <w:lang w:val="es-MX"/>
              </w:rPr>
            </w:pPr>
            <w:r>
              <w:rPr>
                <w:b/>
                <w:sz w:val="20"/>
                <w:szCs w:val="20"/>
                <w:lang w:val="es-MX"/>
              </w:rPr>
              <w:t>5</w:t>
            </w:r>
          </w:p>
        </w:tc>
        <w:tc>
          <w:tcPr>
            <w:tcW w:w="9400" w:type="dxa"/>
          </w:tcPr>
          <w:p w14:paraId="394D36C7" w14:textId="77777777" w:rsidR="00ED470A" w:rsidRPr="00C9277E" w:rsidRDefault="00ED470A" w:rsidP="00874B2D">
            <w:pPr>
              <w:jc w:val="both"/>
              <w:rPr>
                <w:b/>
                <w:sz w:val="20"/>
                <w:szCs w:val="20"/>
                <w:lang w:val="es-MX"/>
              </w:rPr>
            </w:pPr>
            <w:r w:rsidRPr="00C9277E">
              <w:rPr>
                <w:sz w:val="20"/>
                <w:szCs w:val="20"/>
              </w:rPr>
              <w:t>Documentar la actividad de autoevaluación y su periodicidad de los controles</w:t>
            </w:r>
          </w:p>
        </w:tc>
      </w:tr>
      <w:tr w:rsidR="00ED470A" w:rsidRPr="00740FF1" w14:paraId="0EA0934D" w14:textId="77777777" w:rsidTr="00874B2D">
        <w:tc>
          <w:tcPr>
            <w:tcW w:w="562" w:type="dxa"/>
          </w:tcPr>
          <w:p w14:paraId="16197D3A" w14:textId="77777777" w:rsidR="00ED470A" w:rsidRPr="00740FF1" w:rsidRDefault="00ED470A" w:rsidP="00874B2D">
            <w:pPr>
              <w:jc w:val="center"/>
              <w:rPr>
                <w:b/>
                <w:sz w:val="20"/>
                <w:szCs w:val="20"/>
                <w:lang w:val="es-MX"/>
              </w:rPr>
            </w:pPr>
            <w:r>
              <w:rPr>
                <w:b/>
                <w:sz w:val="20"/>
                <w:szCs w:val="20"/>
                <w:lang w:val="es-MX"/>
              </w:rPr>
              <w:t>6</w:t>
            </w:r>
          </w:p>
        </w:tc>
        <w:tc>
          <w:tcPr>
            <w:tcW w:w="9400" w:type="dxa"/>
          </w:tcPr>
          <w:p w14:paraId="6AE5D81C" w14:textId="77777777" w:rsidR="00ED470A" w:rsidRPr="00C9277E" w:rsidRDefault="00ED470A" w:rsidP="00874B2D">
            <w:pPr>
              <w:jc w:val="both"/>
              <w:rPr>
                <w:b/>
                <w:sz w:val="20"/>
                <w:szCs w:val="20"/>
                <w:lang w:val="es-MX"/>
              </w:rPr>
            </w:pPr>
            <w:r w:rsidRPr="00C9277E">
              <w:rPr>
                <w:sz w:val="20"/>
                <w:szCs w:val="20"/>
              </w:rPr>
              <w:t>Incluir la presentación de los estados financieros en la audiencia de rendición de cuentas institucional</w:t>
            </w:r>
          </w:p>
        </w:tc>
      </w:tr>
      <w:tr w:rsidR="00ED470A" w:rsidRPr="00740FF1" w14:paraId="08017AEB" w14:textId="77777777" w:rsidTr="00874B2D">
        <w:tc>
          <w:tcPr>
            <w:tcW w:w="562" w:type="dxa"/>
          </w:tcPr>
          <w:p w14:paraId="413F9E74" w14:textId="77777777" w:rsidR="00ED470A" w:rsidRPr="00740FF1" w:rsidRDefault="00ED470A" w:rsidP="00874B2D">
            <w:pPr>
              <w:jc w:val="center"/>
              <w:rPr>
                <w:b/>
                <w:sz w:val="20"/>
                <w:szCs w:val="20"/>
                <w:lang w:val="es-MX"/>
              </w:rPr>
            </w:pPr>
            <w:r>
              <w:rPr>
                <w:b/>
                <w:sz w:val="20"/>
                <w:szCs w:val="20"/>
                <w:lang w:val="es-MX"/>
              </w:rPr>
              <w:t>7</w:t>
            </w:r>
          </w:p>
        </w:tc>
        <w:tc>
          <w:tcPr>
            <w:tcW w:w="9400" w:type="dxa"/>
          </w:tcPr>
          <w:p w14:paraId="40AEABCC" w14:textId="77777777" w:rsidR="00ED470A" w:rsidRPr="00C9277E" w:rsidRDefault="00ED470A" w:rsidP="00874B2D">
            <w:pPr>
              <w:jc w:val="both"/>
              <w:rPr>
                <w:b/>
                <w:sz w:val="20"/>
                <w:szCs w:val="20"/>
                <w:lang w:val="es-MX"/>
              </w:rPr>
            </w:pPr>
            <w:r w:rsidRPr="00C9277E">
              <w:rPr>
                <w:sz w:val="20"/>
                <w:szCs w:val="20"/>
              </w:rPr>
              <w:t>Documentar dicha actividad en el procedimiento establecido en el INSTRUCTIVOS DE PROCEDIMIENTOS CONTABLES</w:t>
            </w:r>
          </w:p>
        </w:tc>
      </w:tr>
      <w:tr w:rsidR="00ED470A" w:rsidRPr="00740FF1" w14:paraId="5B40BEF4" w14:textId="77777777" w:rsidTr="00874B2D">
        <w:tc>
          <w:tcPr>
            <w:tcW w:w="562" w:type="dxa"/>
          </w:tcPr>
          <w:p w14:paraId="3BD539A0" w14:textId="77777777" w:rsidR="00ED470A" w:rsidRPr="00740FF1" w:rsidRDefault="00ED470A" w:rsidP="00874B2D">
            <w:pPr>
              <w:jc w:val="center"/>
              <w:rPr>
                <w:b/>
                <w:sz w:val="20"/>
                <w:szCs w:val="20"/>
                <w:lang w:val="es-MX"/>
              </w:rPr>
            </w:pPr>
            <w:r>
              <w:rPr>
                <w:b/>
                <w:sz w:val="20"/>
                <w:szCs w:val="20"/>
                <w:lang w:val="es-MX"/>
              </w:rPr>
              <w:t>8</w:t>
            </w:r>
          </w:p>
        </w:tc>
        <w:tc>
          <w:tcPr>
            <w:tcW w:w="9400" w:type="dxa"/>
          </w:tcPr>
          <w:p w14:paraId="7E108810" w14:textId="77777777" w:rsidR="00ED470A" w:rsidRPr="00C9277E" w:rsidRDefault="00ED470A" w:rsidP="00874B2D">
            <w:pPr>
              <w:jc w:val="both"/>
              <w:rPr>
                <w:b/>
                <w:sz w:val="20"/>
                <w:szCs w:val="20"/>
                <w:lang w:val="es-MX"/>
              </w:rPr>
            </w:pPr>
            <w:r w:rsidRPr="00C9277E">
              <w:rPr>
                <w:sz w:val="20"/>
                <w:szCs w:val="20"/>
              </w:rPr>
              <w:t>Documentar las actividades de elaboración y monitoreo de los indicadores financieros</w:t>
            </w:r>
          </w:p>
        </w:tc>
      </w:tr>
      <w:tr w:rsidR="00ED470A" w:rsidRPr="00740FF1" w14:paraId="02523CB5" w14:textId="77777777" w:rsidTr="00874B2D">
        <w:tc>
          <w:tcPr>
            <w:tcW w:w="562" w:type="dxa"/>
          </w:tcPr>
          <w:p w14:paraId="5DEA7B45" w14:textId="77777777" w:rsidR="00ED470A" w:rsidRPr="00740FF1" w:rsidRDefault="00ED470A" w:rsidP="00874B2D">
            <w:pPr>
              <w:jc w:val="center"/>
              <w:rPr>
                <w:b/>
                <w:sz w:val="20"/>
                <w:szCs w:val="20"/>
                <w:lang w:val="es-MX"/>
              </w:rPr>
            </w:pPr>
            <w:r>
              <w:rPr>
                <w:b/>
                <w:sz w:val="20"/>
                <w:szCs w:val="20"/>
                <w:lang w:val="es-MX"/>
              </w:rPr>
              <w:t>9</w:t>
            </w:r>
          </w:p>
        </w:tc>
        <w:tc>
          <w:tcPr>
            <w:tcW w:w="9400" w:type="dxa"/>
          </w:tcPr>
          <w:p w14:paraId="0787DDBC" w14:textId="77777777" w:rsidR="00ED470A" w:rsidRPr="00C9277E" w:rsidRDefault="00ED470A" w:rsidP="00874B2D">
            <w:pPr>
              <w:jc w:val="both"/>
              <w:rPr>
                <w:b/>
                <w:sz w:val="20"/>
                <w:szCs w:val="20"/>
                <w:lang w:val="es-MX"/>
              </w:rPr>
            </w:pPr>
            <w:r w:rsidRPr="00C9277E">
              <w:rPr>
                <w:sz w:val="20"/>
                <w:szCs w:val="20"/>
              </w:rPr>
              <w:t>Documentar periodicidad de la revisión de estimaciones de vidas útiles valor residual costos de desmantelamiento y métodos de depreciación</w:t>
            </w:r>
          </w:p>
        </w:tc>
      </w:tr>
    </w:tbl>
    <w:p w14:paraId="27EFA334" w14:textId="77777777" w:rsidR="00ED470A" w:rsidRDefault="00ED470A" w:rsidP="00ED470A">
      <w:pPr>
        <w:pStyle w:val="Textoindependiente"/>
        <w:jc w:val="both"/>
        <w:rPr>
          <w:b/>
          <w:bCs/>
          <w:sz w:val="28"/>
          <w:szCs w:val="28"/>
        </w:rPr>
      </w:pPr>
    </w:p>
    <w:p w14:paraId="2F54C541" w14:textId="3D1A4896" w:rsidR="00ED470A" w:rsidRDefault="00ED470A" w:rsidP="00ED470A">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345F84E0" w14:textId="77777777" w:rsidR="00D05D74" w:rsidRDefault="00D05D74" w:rsidP="00ED470A">
      <w:pPr>
        <w:jc w:val="both"/>
        <w:rPr>
          <w:b/>
          <w:bCs/>
          <w:sz w:val="24"/>
          <w:szCs w:val="24"/>
          <w:lang w:val="es-CO"/>
        </w:rPr>
      </w:pPr>
    </w:p>
    <w:p w14:paraId="62202468" w14:textId="77777777" w:rsidR="00ED470A" w:rsidRPr="002534FE" w:rsidRDefault="00ED470A" w:rsidP="00ED470A">
      <w:pPr>
        <w:pStyle w:val="Ttulo1"/>
        <w:spacing w:before="93"/>
        <w:ind w:left="0" w:right="0"/>
        <w:rPr>
          <w:sz w:val="28"/>
          <w:szCs w:val="28"/>
        </w:rPr>
      </w:pPr>
      <w:r>
        <w:rPr>
          <w:sz w:val="28"/>
          <w:szCs w:val="28"/>
          <w:lang w:val="es-CO"/>
        </w:rPr>
        <w:t>D</w:t>
      </w:r>
      <w:r>
        <w:rPr>
          <w:sz w:val="28"/>
          <w:szCs w:val="28"/>
        </w:rPr>
        <w:t xml:space="preserve">.- </w:t>
      </w:r>
      <w:r w:rsidRPr="002534FE">
        <w:rPr>
          <w:sz w:val="28"/>
          <w:szCs w:val="28"/>
        </w:rPr>
        <w:t>SEGUIMIENTO AL PLAN O PLANES DE MEJORAMIENTO SUSCRITOS CON LA CGR A 31 DE DICIEMBRE DE 2024:</w:t>
      </w:r>
    </w:p>
    <w:p w14:paraId="062182CD" w14:textId="77777777" w:rsidR="00ED470A" w:rsidRPr="00B54567" w:rsidRDefault="00ED470A" w:rsidP="00ED470A">
      <w:pPr>
        <w:pStyle w:val="Ttulo1"/>
        <w:spacing w:before="93"/>
        <w:ind w:left="-142"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ED470A" w:rsidRPr="00B54567" w14:paraId="7BAA4A9F" w14:textId="77777777" w:rsidTr="00874B2D">
        <w:tc>
          <w:tcPr>
            <w:tcW w:w="1674" w:type="dxa"/>
          </w:tcPr>
          <w:p w14:paraId="4EA39DDB" w14:textId="77777777" w:rsidR="00ED470A" w:rsidRPr="00B54567" w:rsidRDefault="00ED470A" w:rsidP="00874B2D">
            <w:pPr>
              <w:pStyle w:val="Ttulo1"/>
              <w:ind w:left="0" w:right="0"/>
              <w:jc w:val="center"/>
              <w:outlineLvl w:val="0"/>
              <w:rPr>
                <w:sz w:val="20"/>
                <w:szCs w:val="20"/>
              </w:rPr>
            </w:pPr>
            <w:r w:rsidRPr="00B54567">
              <w:rPr>
                <w:sz w:val="20"/>
                <w:szCs w:val="20"/>
              </w:rPr>
              <w:t xml:space="preserve">TOTAL, HALLAZGOS SEGÚN LA </w:t>
            </w:r>
          </w:p>
          <w:p w14:paraId="75EBBAEA" w14:textId="77777777" w:rsidR="00ED470A" w:rsidRPr="00B54567" w:rsidRDefault="00ED470A" w:rsidP="00874B2D">
            <w:pPr>
              <w:pStyle w:val="Ttulo1"/>
              <w:ind w:left="0" w:right="0"/>
              <w:jc w:val="center"/>
              <w:outlineLvl w:val="0"/>
              <w:rPr>
                <w:sz w:val="20"/>
                <w:szCs w:val="20"/>
              </w:rPr>
            </w:pPr>
            <w:r w:rsidRPr="00B54567">
              <w:rPr>
                <w:sz w:val="20"/>
                <w:szCs w:val="20"/>
              </w:rPr>
              <w:t>CGR</w:t>
            </w:r>
          </w:p>
          <w:p w14:paraId="6F6E9379" w14:textId="77777777" w:rsidR="00ED470A" w:rsidRPr="00B54567" w:rsidRDefault="00ED470A" w:rsidP="00874B2D">
            <w:pPr>
              <w:pStyle w:val="Ttulo1"/>
              <w:ind w:left="0" w:right="0"/>
              <w:jc w:val="center"/>
              <w:outlineLvl w:val="0"/>
              <w:rPr>
                <w:sz w:val="20"/>
                <w:szCs w:val="20"/>
              </w:rPr>
            </w:pPr>
          </w:p>
          <w:p w14:paraId="001C7B87" w14:textId="77777777" w:rsidR="00ED470A" w:rsidRPr="00B54567" w:rsidRDefault="00ED470A" w:rsidP="00874B2D">
            <w:pPr>
              <w:pStyle w:val="Ttulo1"/>
              <w:ind w:left="0" w:right="0"/>
              <w:jc w:val="center"/>
              <w:outlineLvl w:val="0"/>
              <w:rPr>
                <w:sz w:val="20"/>
                <w:szCs w:val="20"/>
              </w:rPr>
            </w:pPr>
          </w:p>
        </w:tc>
        <w:tc>
          <w:tcPr>
            <w:tcW w:w="2486" w:type="dxa"/>
          </w:tcPr>
          <w:p w14:paraId="5FBB932D" w14:textId="77777777" w:rsidR="00ED470A" w:rsidRPr="00B54567" w:rsidRDefault="00ED470A" w:rsidP="00874B2D">
            <w:pPr>
              <w:pStyle w:val="Ttulo1"/>
              <w:ind w:left="0" w:right="0"/>
              <w:jc w:val="center"/>
              <w:outlineLvl w:val="0"/>
              <w:rPr>
                <w:sz w:val="20"/>
                <w:szCs w:val="20"/>
              </w:rPr>
            </w:pPr>
            <w:r w:rsidRPr="00B54567">
              <w:rPr>
                <w:sz w:val="20"/>
                <w:szCs w:val="20"/>
              </w:rPr>
              <w:lastRenderedPageBreak/>
              <w:t xml:space="preserve">TOTAL, DE METAS PROPUESTAS PARA SUBSANAR LOS HALLAZGOS </w:t>
            </w:r>
            <w:r w:rsidRPr="00B54567">
              <w:rPr>
                <w:sz w:val="20"/>
                <w:szCs w:val="20"/>
              </w:rPr>
              <w:lastRenderedPageBreak/>
              <w:t>FORMULADOS POR LA CGR</w:t>
            </w:r>
          </w:p>
          <w:p w14:paraId="3A0A1AD6" w14:textId="77777777" w:rsidR="00ED470A" w:rsidRPr="00B54567" w:rsidRDefault="00ED470A" w:rsidP="00874B2D">
            <w:pPr>
              <w:pStyle w:val="Ttulo1"/>
              <w:ind w:left="0" w:right="0"/>
              <w:jc w:val="center"/>
              <w:outlineLvl w:val="0"/>
              <w:rPr>
                <w:sz w:val="20"/>
                <w:szCs w:val="20"/>
              </w:rPr>
            </w:pPr>
          </w:p>
        </w:tc>
        <w:tc>
          <w:tcPr>
            <w:tcW w:w="1936" w:type="dxa"/>
          </w:tcPr>
          <w:p w14:paraId="30B464C7" w14:textId="77777777" w:rsidR="00ED470A" w:rsidRPr="00B54567" w:rsidRDefault="00ED470A" w:rsidP="00874B2D">
            <w:pPr>
              <w:pStyle w:val="Ttulo1"/>
              <w:ind w:left="0" w:right="0"/>
              <w:jc w:val="center"/>
              <w:outlineLvl w:val="0"/>
              <w:rPr>
                <w:sz w:val="20"/>
                <w:szCs w:val="20"/>
              </w:rPr>
            </w:pPr>
            <w:r w:rsidRPr="00B54567">
              <w:rPr>
                <w:sz w:val="20"/>
                <w:szCs w:val="20"/>
              </w:rPr>
              <w:lastRenderedPageBreak/>
              <w:t>TOTAL, DE METAS CUMPLIDAS</w:t>
            </w:r>
          </w:p>
          <w:p w14:paraId="138AE263" w14:textId="77777777" w:rsidR="00ED470A" w:rsidRPr="00B54567" w:rsidRDefault="00ED470A" w:rsidP="00874B2D">
            <w:pPr>
              <w:pStyle w:val="Ttulo1"/>
              <w:ind w:left="0" w:right="0"/>
              <w:jc w:val="center"/>
              <w:outlineLvl w:val="0"/>
              <w:rPr>
                <w:sz w:val="20"/>
                <w:szCs w:val="20"/>
              </w:rPr>
            </w:pPr>
            <w:r w:rsidRPr="00B54567">
              <w:rPr>
                <w:sz w:val="20"/>
                <w:szCs w:val="20"/>
              </w:rPr>
              <w:t xml:space="preserve"> A 31/12/2024</w:t>
            </w:r>
          </w:p>
        </w:tc>
        <w:tc>
          <w:tcPr>
            <w:tcW w:w="2030" w:type="dxa"/>
          </w:tcPr>
          <w:p w14:paraId="521BBD5D" w14:textId="77777777" w:rsidR="00ED470A" w:rsidRPr="00B54567" w:rsidRDefault="00ED470A" w:rsidP="00874B2D">
            <w:pPr>
              <w:pStyle w:val="Ttulo1"/>
              <w:ind w:left="0" w:right="0"/>
              <w:jc w:val="center"/>
              <w:outlineLvl w:val="0"/>
              <w:rPr>
                <w:sz w:val="20"/>
                <w:szCs w:val="20"/>
              </w:rPr>
            </w:pPr>
            <w:r w:rsidRPr="00B54567">
              <w:rPr>
                <w:sz w:val="20"/>
                <w:szCs w:val="20"/>
              </w:rPr>
              <w:t>CUMPLIMIENTO DEL PLAN EN %</w:t>
            </w:r>
          </w:p>
          <w:p w14:paraId="0D3C8AFB" w14:textId="77777777" w:rsidR="00ED470A" w:rsidRPr="00B54567" w:rsidRDefault="00ED470A" w:rsidP="00874B2D">
            <w:pPr>
              <w:pStyle w:val="Ttulo1"/>
              <w:ind w:left="0" w:right="0"/>
              <w:jc w:val="center"/>
              <w:outlineLvl w:val="0"/>
              <w:rPr>
                <w:sz w:val="20"/>
                <w:szCs w:val="20"/>
              </w:rPr>
            </w:pPr>
            <w:r w:rsidRPr="00B54567">
              <w:rPr>
                <w:sz w:val="20"/>
                <w:szCs w:val="20"/>
              </w:rPr>
              <w:t xml:space="preserve"> A 31/12/2024</w:t>
            </w:r>
          </w:p>
        </w:tc>
        <w:tc>
          <w:tcPr>
            <w:tcW w:w="1797" w:type="dxa"/>
          </w:tcPr>
          <w:p w14:paraId="66AC6BC4" w14:textId="77777777" w:rsidR="00ED470A" w:rsidRPr="00B54567" w:rsidRDefault="00ED470A" w:rsidP="00874B2D">
            <w:pPr>
              <w:pStyle w:val="Ttulo1"/>
              <w:ind w:left="0" w:right="0"/>
              <w:jc w:val="center"/>
              <w:outlineLvl w:val="0"/>
              <w:rPr>
                <w:sz w:val="20"/>
                <w:szCs w:val="20"/>
              </w:rPr>
            </w:pPr>
            <w:r w:rsidRPr="00B54567">
              <w:rPr>
                <w:sz w:val="20"/>
                <w:szCs w:val="20"/>
              </w:rPr>
              <w:t xml:space="preserve">AVANCE DEL PLAN EN % </w:t>
            </w:r>
          </w:p>
          <w:p w14:paraId="7FAF1AF6" w14:textId="77777777" w:rsidR="00ED470A" w:rsidRPr="00B54567" w:rsidRDefault="00ED470A" w:rsidP="00874B2D">
            <w:pPr>
              <w:pStyle w:val="Ttulo1"/>
              <w:ind w:left="0" w:right="0"/>
              <w:jc w:val="center"/>
              <w:outlineLvl w:val="0"/>
              <w:rPr>
                <w:sz w:val="20"/>
                <w:szCs w:val="20"/>
              </w:rPr>
            </w:pPr>
            <w:r w:rsidRPr="00B54567">
              <w:rPr>
                <w:sz w:val="20"/>
                <w:szCs w:val="20"/>
              </w:rPr>
              <w:t>A 31/12/2024</w:t>
            </w:r>
          </w:p>
        </w:tc>
      </w:tr>
      <w:tr w:rsidR="00ED470A" w:rsidRPr="00B54567" w14:paraId="62A2FD95" w14:textId="77777777" w:rsidTr="00874B2D">
        <w:tc>
          <w:tcPr>
            <w:tcW w:w="1674" w:type="dxa"/>
          </w:tcPr>
          <w:p w14:paraId="4EFDAE52" w14:textId="77777777" w:rsidR="00ED470A" w:rsidRPr="00B54567" w:rsidRDefault="00ED470A" w:rsidP="00874B2D">
            <w:pPr>
              <w:pStyle w:val="Ttulo1"/>
              <w:ind w:left="0" w:right="0"/>
              <w:jc w:val="center"/>
              <w:outlineLvl w:val="0"/>
              <w:rPr>
                <w:sz w:val="20"/>
                <w:szCs w:val="20"/>
              </w:rPr>
            </w:pPr>
            <w:r>
              <w:rPr>
                <w:sz w:val="20"/>
                <w:szCs w:val="20"/>
              </w:rPr>
              <w:t>130</w:t>
            </w:r>
          </w:p>
        </w:tc>
        <w:tc>
          <w:tcPr>
            <w:tcW w:w="2486" w:type="dxa"/>
          </w:tcPr>
          <w:p w14:paraId="751563AA" w14:textId="77777777" w:rsidR="00ED470A" w:rsidRPr="00B54567" w:rsidRDefault="00ED470A" w:rsidP="00874B2D">
            <w:pPr>
              <w:pStyle w:val="Ttulo1"/>
              <w:ind w:left="0" w:right="0"/>
              <w:jc w:val="center"/>
              <w:outlineLvl w:val="0"/>
              <w:rPr>
                <w:sz w:val="20"/>
                <w:szCs w:val="20"/>
              </w:rPr>
            </w:pPr>
            <w:r>
              <w:rPr>
                <w:sz w:val="20"/>
                <w:szCs w:val="20"/>
              </w:rPr>
              <w:t>164</w:t>
            </w:r>
          </w:p>
        </w:tc>
        <w:tc>
          <w:tcPr>
            <w:tcW w:w="1936" w:type="dxa"/>
          </w:tcPr>
          <w:p w14:paraId="509D75D4" w14:textId="77777777" w:rsidR="00ED470A" w:rsidRPr="00B54567" w:rsidRDefault="00ED470A" w:rsidP="00874B2D">
            <w:pPr>
              <w:pStyle w:val="Ttulo1"/>
              <w:ind w:left="0" w:right="0"/>
              <w:jc w:val="center"/>
              <w:outlineLvl w:val="0"/>
              <w:rPr>
                <w:sz w:val="20"/>
                <w:szCs w:val="20"/>
              </w:rPr>
            </w:pPr>
            <w:r>
              <w:rPr>
                <w:sz w:val="20"/>
                <w:szCs w:val="20"/>
              </w:rPr>
              <w:t>72</w:t>
            </w:r>
          </w:p>
        </w:tc>
        <w:tc>
          <w:tcPr>
            <w:tcW w:w="2030" w:type="dxa"/>
          </w:tcPr>
          <w:p w14:paraId="43BE36A2" w14:textId="77777777" w:rsidR="00ED470A" w:rsidRPr="00B54567" w:rsidRDefault="00ED470A" w:rsidP="00874B2D">
            <w:pPr>
              <w:pStyle w:val="Ttulo1"/>
              <w:ind w:left="0" w:right="0"/>
              <w:jc w:val="center"/>
              <w:outlineLvl w:val="0"/>
              <w:rPr>
                <w:sz w:val="20"/>
                <w:szCs w:val="20"/>
                <w:u w:val="single"/>
              </w:rPr>
            </w:pPr>
            <w:r>
              <w:rPr>
                <w:sz w:val="20"/>
                <w:szCs w:val="20"/>
                <w:u w:val="single"/>
              </w:rPr>
              <w:t>100%</w:t>
            </w:r>
          </w:p>
        </w:tc>
        <w:tc>
          <w:tcPr>
            <w:tcW w:w="1797" w:type="dxa"/>
          </w:tcPr>
          <w:p w14:paraId="7342BEEA" w14:textId="77777777" w:rsidR="00ED470A" w:rsidRPr="00B54567" w:rsidRDefault="00ED470A" w:rsidP="00874B2D">
            <w:pPr>
              <w:pStyle w:val="Ttulo1"/>
              <w:ind w:left="0" w:right="0"/>
              <w:jc w:val="center"/>
              <w:outlineLvl w:val="0"/>
              <w:rPr>
                <w:sz w:val="20"/>
                <w:szCs w:val="20"/>
                <w:u w:val="single"/>
              </w:rPr>
            </w:pPr>
            <w:r>
              <w:rPr>
                <w:sz w:val="20"/>
                <w:szCs w:val="20"/>
                <w:u w:val="single"/>
              </w:rPr>
              <w:t>44%</w:t>
            </w:r>
          </w:p>
        </w:tc>
      </w:tr>
    </w:tbl>
    <w:p w14:paraId="21E73098" w14:textId="77777777" w:rsidR="00ED470A" w:rsidRDefault="00ED470A" w:rsidP="00ED470A">
      <w:pPr>
        <w:jc w:val="both"/>
        <w:rPr>
          <w:b/>
          <w:sz w:val="28"/>
          <w:szCs w:val="28"/>
          <w:lang w:val="es-MX"/>
        </w:rPr>
      </w:pPr>
    </w:p>
    <w:p w14:paraId="3D400D89" w14:textId="77777777" w:rsidR="00ED470A" w:rsidRPr="00083774" w:rsidRDefault="00ED470A" w:rsidP="00ED470A">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5D542433" w14:textId="77777777" w:rsidR="00ED470A" w:rsidRDefault="00ED470A" w:rsidP="00ED470A">
      <w:pPr>
        <w:jc w:val="both"/>
        <w:rPr>
          <w:b/>
          <w:sz w:val="28"/>
          <w:szCs w:val="28"/>
          <w:lang w:val="es-MX"/>
        </w:rPr>
      </w:pPr>
    </w:p>
    <w:p w14:paraId="7FFD93C9" w14:textId="63958622" w:rsidR="00ED470A" w:rsidRDefault="00ED470A" w:rsidP="00ED470A">
      <w:pPr>
        <w:jc w:val="both"/>
        <w:outlineLvl w:val="0"/>
        <w:rPr>
          <w:bCs/>
          <w:sz w:val="24"/>
          <w:szCs w:val="24"/>
        </w:rPr>
      </w:pPr>
      <w:r>
        <w:rPr>
          <w:bCs/>
          <w:sz w:val="24"/>
          <w:szCs w:val="24"/>
        </w:rPr>
        <w:t>Es importante precisar, que la Oficina de Control Interno, se encuentra en el proceso de evaluación de efectividad de cada una de las acciones de mejoramiento correctivas o preventivas cumplidas al 100%, suscritas por el Ministerio de Vivienda, Ciudad y Territorio, para efectos de “D</w:t>
      </w:r>
      <w:r>
        <w:rPr>
          <w:bCs/>
          <w:i/>
          <w:sz w:val="24"/>
          <w:szCs w:val="24"/>
        </w:rPr>
        <w:t>eterminar que las causas de los hallazgos han desaparecido o se han modificado los supuestos de hecho o de derecho que dieron origen al mismo</w:t>
      </w:r>
      <w:r>
        <w:rPr>
          <w:bCs/>
          <w:sz w:val="24"/>
          <w:szCs w:val="24"/>
        </w:rPr>
        <w:t>”, y debido, al volumen y la complejidad de la información a verificar, de acuerdo a la misionalidad del Ministerio y el objeto social de FONVIVIENDA, la OCI realizó la evaluación de una muestra representativa de las acciones de mejoramiento (4 acciones), que, de acuerdo a lo declarado por el Jefe de área responsable de las acciones del Plan de Mejoramiento y conforme a la verificación realizada por la Oficina de Control Interno, se consideran cumplidas y efectivas; así mismo, el resultado de las acciones pendientes por evaluar, será reportado en el siguiente informe semestral.</w:t>
      </w:r>
    </w:p>
    <w:p w14:paraId="3E1B8F5D" w14:textId="77777777" w:rsidR="00ED470A" w:rsidRDefault="00ED470A" w:rsidP="00ED470A">
      <w:pPr>
        <w:jc w:val="both"/>
        <w:rPr>
          <w:b/>
          <w:sz w:val="28"/>
          <w:szCs w:val="28"/>
          <w:lang w:val="es-MX"/>
        </w:rPr>
      </w:pPr>
    </w:p>
    <w:p w14:paraId="4257BAAD" w14:textId="77777777" w:rsidR="00ED470A" w:rsidRDefault="00ED470A" w:rsidP="00ED470A">
      <w:pPr>
        <w:jc w:val="both"/>
        <w:rPr>
          <w:b/>
          <w:sz w:val="28"/>
          <w:szCs w:val="28"/>
          <w:lang w:val="es-MX"/>
        </w:rPr>
      </w:pPr>
      <w:r>
        <w:rPr>
          <w:b/>
          <w:sz w:val="28"/>
          <w:szCs w:val="28"/>
          <w:lang w:val="es-MX"/>
        </w:rPr>
        <w:t>E.- INFORMACIÓN NO ENVIADA YA SEA EN FISICO, EN CD, MEMORIA USB O A TRAVÉS DE CORREO ELECTRONICO.</w:t>
      </w:r>
    </w:p>
    <w:p w14:paraId="3AA15B29" w14:textId="77777777" w:rsidR="00ED470A" w:rsidRDefault="00ED470A" w:rsidP="00ED470A">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ED470A" w:rsidRPr="007A57BE" w14:paraId="31784990" w14:textId="77777777" w:rsidTr="00874B2D">
        <w:tc>
          <w:tcPr>
            <w:tcW w:w="562" w:type="dxa"/>
          </w:tcPr>
          <w:p w14:paraId="5B330557" w14:textId="77777777" w:rsidR="00ED470A" w:rsidRPr="007A57BE" w:rsidRDefault="00ED470A" w:rsidP="00874B2D">
            <w:pPr>
              <w:ind w:right="-109"/>
              <w:jc w:val="center"/>
              <w:rPr>
                <w:b/>
                <w:sz w:val="20"/>
                <w:szCs w:val="20"/>
                <w:lang w:val="es-MX"/>
              </w:rPr>
            </w:pPr>
            <w:proofErr w:type="spellStart"/>
            <w:r w:rsidRPr="007A57BE">
              <w:rPr>
                <w:b/>
                <w:sz w:val="20"/>
                <w:szCs w:val="20"/>
                <w:lang w:val="es-MX"/>
              </w:rPr>
              <w:t>N°</w:t>
            </w:r>
            <w:proofErr w:type="spellEnd"/>
          </w:p>
        </w:tc>
        <w:tc>
          <w:tcPr>
            <w:tcW w:w="9400" w:type="dxa"/>
          </w:tcPr>
          <w:p w14:paraId="4F60C574" w14:textId="77777777" w:rsidR="00ED470A" w:rsidRPr="007A57BE" w:rsidRDefault="00ED470A" w:rsidP="00874B2D">
            <w:pPr>
              <w:jc w:val="center"/>
              <w:rPr>
                <w:b/>
                <w:sz w:val="20"/>
                <w:szCs w:val="20"/>
                <w:lang w:val="es-MX"/>
              </w:rPr>
            </w:pPr>
            <w:r w:rsidRPr="007A57BE">
              <w:rPr>
                <w:b/>
                <w:sz w:val="20"/>
                <w:szCs w:val="20"/>
                <w:lang w:val="es-MX"/>
              </w:rPr>
              <w:t>LA EMPRESA, ENTIDAD, FONDO O PATRIMONIO AUTÓNOMO NO ENVIO LA SIGUIENTE INFORMACIÓN SOLICITADA POR LA COMISIÓN LEGAL DE CUENTAS</w:t>
            </w:r>
          </w:p>
          <w:p w14:paraId="4E83CDBA" w14:textId="77777777" w:rsidR="00ED470A" w:rsidRPr="007A57BE" w:rsidRDefault="00ED470A" w:rsidP="00874B2D">
            <w:pPr>
              <w:jc w:val="center"/>
              <w:rPr>
                <w:b/>
                <w:sz w:val="20"/>
                <w:szCs w:val="20"/>
                <w:lang w:val="es-MX"/>
              </w:rPr>
            </w:pPr>
          </w:p>
        </w:tc>
      </w:tr>
      <w:tr w:rsidR="00ED470A" w:rsidRPr="007A57BE" w14:paraId="28900E75" w14:textId="77777777" w:rsidTr="00874B2D">
        <w:tc>
          <w:tcPr>
            <w:tcW w:w="562" w:type="dxa"/>
          </w:tcPr>
          <w:p w14:paraId="6EAAEFDA" w14:textId="77777777" w:rsidR="00ED470A" w:rsidRPr="007A57BE" w:rsidRDefault="00ED470A" w:rsidP="00874B2D">
            <w:pPr>
              <w:jc w:val="center"/>
              <w:rPr>
                <w:b/>
                <w:sz w:val="20"/>
                <w:szCs w:val="20"/>
                <w:lang w:val="es-MX"/>
              </w:rPr>
            </w:pPr>
            <w:r w:rsidRPr="007A57BE">
              <w:rPr>
                <w:b/>
                <w:sz w:val="20"/>
                <w:szCs w:val="20"/>
                <w:lang w:val="es-MX"/>
              </w:rPr>
              <w:t>1</w:t>
            </w:r>
          </w:p>
        </w:tc>
        <w:tc>
          <w:tcPr>
            <w:tcW w:w="9400" w:type="dxa"/>
          </w:tcPr>
          <w:p w14:paraId="2EC07688" w14:textId="77777777" w:rsidR="00ED470A" w:rsidRPr="00981503" w:rsidRDefault="00ED470A" w:rsidP="00874B2D">
            <w:pPr>
              <w:jc w:val="both"/>
              <w:rPr>
                <w:sz w:val="20"/>
                <w:szCs w:val="20"/>
              </w:rPr>
            </w:pPr>
            <w:r w:rsidRPr="007A57BE">
              <w:rPr>
                <w:sz w:val="20"/>
                <w:szCs w:val="20"/>
              </w:rPr>
              <w:t xml:space="preserve">La entidad no remite la información de manera impresa de acuerdo al requerimiento de la Comisión Legal de Cuentas. </w:t>
            </w:r>
          </w:p>
        </w:tc>
      </w:tr>
    </w:tbl>
    <w:p w14:paraId="39876A2F" w14:textId="77777777" w:rsidR="00ED470A" w:rsidRDefault="00ED470A" w:rsidP="00ED470A"/>
    <w:p w14:paraId="2B7E42EC" w14:textId="77777777" w:rsidR="00D05D74" w:rsidRDefault="00D05D74" w:rsidP="00D05D74">
      <w:pPr>
        <w:tabs>
          <w:tab w:val="left" w:pos="2265"/>
          <w:tab w:val="left" w:pos="5293"/>
          <w:tab w:val="left" w:pos="7458"/>
          <w:tab w:val="left" w:pos="9541"/>
        </w:tabs>
        <w:spacing w:before="92"/>
        <w:ind w:right="49"/>
        <w:jc w:val="both"/>
        <w:rPr>
          <w:b/>
          <w:sz w:val="28"/>
          <w:szCs w:val="28"/>
        </w:rPr>
      </w:pPr>
      <w:bookmarkStart w:id="21" w:name="_Hlk207876230"/>
      <w:bookmarkStart w:id="22"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5DA115B" w14:textId="77777777" w:rsidR="00D05D74" w:rsidRPr="00B54567" w:rsidRDefault="00D05D74" w:rsidP="00D05D74">
      <w:pPr>
        <w:tabs>
          <w:tab w:val="left" w:pos="2265"/>
          <w:tab w:val="left" w:pos="5293"/>
          <w:tab w:val="left" w:pos="7458"/>
          <w:tab w:val="left" w:pos="9541"/>
        </w:tabs>
        <w:spacing w:before="92"/>
        <w:ind w:right="49"/>
        <w:jc w:val="both"/>
        <w:rPr>
          <w:b/>
          <w:sz w:val="28"/>
          <w:szCs w:val="28"/>
        </w:rPr>
      </w:pPr>
    </w:p>
    <w:p w14:paraId="39D89DAF" w14:textId="7EFE32CA" w:rsidR="00D05D74" w:rsidRPr="00B54567" w:rsidRDefault="00D05D74" w:rsidP="00D05D74">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122E36"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w:t>
      </w:r>
      <w:r w:rsidRPr="00B54567">
        <w:rPr>
          <w:b/>
          <w:sz w:val="28"/>
          <w:szCs w:val="28"/>
        </w:rPr>
        <w:lastRenderedPageBreak/>
        <w:t>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4626234E" w14:textId="77777777" w:rsidR="00D05D74" w:rsidRPr="00B54567" w:rsidRDefault="00D05D74" w:rsidP="00D05D74">
      <w:pPr>
        <w:tabs>
          <w:tab w:val="left" w:pos="8985"/>
        </w:tabs>
        <w:ind w:right="49"/>
        <w:jc w:val="both"/>
        <w:rPr>
          <w:b/>
          <w:sz w:val="28"/>
          <w:szCs w:val="28"/>
        </w:rPr>
      </w:pPr>
    </w:p>
    <w:p w14:paraId="40255448" w14:textId="77777777" w:rsidR="00D05D74" w:rsidRDefault="00D05D74" w:rsidP="00D05D74">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731F2C0A" w14:textId="77777777" w:rsidR="00D05D74" w:rsidRDefault="00D05D74" w:rsidP="00D05D74">
      <w:pPr>
        <w:tabs>
          <w:tab w:val="left" w:pos="834"/>
        </w:tabs>
        <w:spacing w:before="91"/>
        <w:ind w:right="49"/>
        <w:jc w:val="both"/>
        <w:rPr>
          <w:b/>
          <w:spacing w:val="-15"/>
          <w:sz w:val="28"/>
          <w:szCs w:val="28"/>
        </w:rPr>
      </w:pPr>
    </w:p>
    <w:p w14:paraId="0DE96C54" w14:textId="77777777" w:rsidR="00D05D74" w:rsidRPr="009D3600" w:rsidRDefault="00D05D74" w:rsidP="00D05D74">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EED8D2F" w14:textId="7A3A7AF3" w:rsidR="00D05D74" w:rsidRDefault="00D05D74" w:rsidP="00D05D74">
      <w:pPr>
        <w:pStyle w:val="Textoindependiente"/>
        <w:ind w:right="49"/>
        <w:rPr>
          <w:sz w:val="28"/>
          <w:szCs w:val="28"/>
        </w:rPr>
      </w:pPr>
    </w:p>
    <w:p w14:paraId="308BAA6C" w14:textId="7915CBAB" w:rsidR="001B36BB" w:rsidRDefault="001B36BB" w:rsidP="00D05D74">
      <w:pPr>
        <w:pStyle w:val="Textoindependiente"/>
        <w:ind w:right="49"/>
        <w:rPr>
          <w:sz w:val="28"/>
          <w:szCs w:val="28"/>
        </w:rPr>
      </w:pPr>
    </w:p>
    <w:p w14:paraId="5433688A" w14:textId="77777777" w:rsidR="001B36BB" w:rsidRPr="00B54567" w:rsidRDefault="001B36BB" w:rsidP="00D05D74">
      <w:pPr>
        <w:pStyle w:val="Textoindependiente"/>
        <w:ind w:right="49"/>
        <w:rPr>
          <w:sz w:val="28"/>
          <w:szCs w:val="28"/>
        </w:rPr>
      </w:pPr>
    </w:p>
    <w:p w14:paraId="72A665DB" w14:textId="0BAEEA7A" w:rsidR="00D05D74" w:rsidRDefault="00D05D74" w:rsidP="000E0D71">
      <w:pPr>
        <w:pStyle w:val="Textoindependiente"/>
        <w:ind w:right="49"/>
        <w:rPr>
          <w:sz w:val="28"/>
          <w:szCs w:val="28"/>
        </w:rPr>
      </w:pPr>
      <w:r w:rsidRPr="00B54567">
        <w:rPr>
          <w:sz w:val="28"/>
          <w:szCs w:val="28"/>
        </w:rPr>
        <w:t>Atentamente,</w:t>
      </w:r>
    </w:p>
    <w:p w14:paraId="506605F6" w14:textId="74FF9EAF" w:rsidR="000E0D71" w:rsidRDefault="000E0D71" w:rsidP="000E0D71">
      <w:pPr>
        <w:pStyle w:val="Textoindependiente"/>
        <w:ind w:right="49"/>
        <w:rPr>
          <w:sz w:val="28"/>
          <w:szCs w:val="28"/>
        </w:rPr>
      </w:pPr>
    </w:p>
    <w:p w14:paraId="0D778422" w14:textId="3D14B6D6" w:rsidR="000E0D71" w:rsidRDefault="000E0D71" w:rsidP="000E0D71">
      <w:pPr>
        <w:pStyle w:val="Textoindependiente"/>
        <w:ind w:right="49"/>
        <w:rPr>
          <w:sz w:val="28"/>
          <w:szCs w:val="28"/>
        </w:rPr>
      </w:pPr>
    </w:p>
    <w:p w14:paraId="5EB70934" w14:textId="2EE90B73" w:rsidR="000E0D71" w:rsidRDefault="000E0D71" w:rsidP="000E0D71">
      <w:pPr>
        <w:pStyle w:val="Textoindependiente"/>
        <w:ind w:right="49"/>
        <w:rPr>
          <w:sz w:val="28"/>
          <w:szCs w:val="28"/>
        </w:rPr>
      </w:pPr>
    </w:p>
    <w:p w14:paraId="3D690269" w14:textId="008E4280" w:rsidR="000E0D71" w:rsidRDefault="000E0D71" w:rsidP="000E0D71">
      <w:pPr>
        <w:pStyle w:val="Textoindependiente"/>
        <w:ind w:right="49"/>
        <w:rPr>
          <w:sz w:val="28"/>
          <w:szCs w:val="28"/>
        </w:rPr>
      </w:pPr>
    </w:p>
    <w:p w14:paraId="6C99DF7F" w14:textId="661FF16A" w:rsidR="000E0D71" w:rsidRDefault="000E0D71" w:rsidP="000E0D71">
      <w:pPr>
        <w:pStyle w:val="Textoindependiente"/>
        <w:ind w:right="49"/>
        <w:rPr>
          <w:sz w:val="28"/>
          <w:szCs w:val="28"/>
        </w:rPr>
      </w:pPr>
    </w:p>
    <w:p w14:paraId="7504DA05" w14:textId="77777777" w:rsidR="00D47864" w:rsidRDefault="00D47864" w:rsidP="00D47864">
      <w:pPr>
        <w:pStyle w:val="Textoindependiente"/>
        <w:jc w:val="center"/>
        <w:rPr>
          <w:i/>
          <w:iCs/>
        </w:rPr>
      </w:pPr>
      <w:r>
        <w:rPr>
          <w:i/>
          <w:iCs/>
        </w:rPr>
        <w:t>Original firmado</w:t>
      </w:r>
    </w:p>
    <w:p w14:paraId="727D52A3" w14:textId="77777777" w:rsidR="000E0D71" w:rsidRPr="00B54567" w:rsidRDefault="000E0D71" w:rsidP="000E0D71">
      <w:pPr>
        <w:pStyle w:val="Textoindependiente"/>
        <w:ind w:right="49"/>
        <w:rPr>
          <w:b/>
        </w:rPr>
      </w:pPr>
    </w:p>
    <w:p w14:paraId="749E85C1" w14:textId="77777777" w:rsidR="00D05D74" w:rsidRPr="00B54567" w:rsidRDefault="00D05D74" w:rsidP="00D05D74">
      <w:pPr>
        <w:ind w:left="-567"/>
        <w:jc w:val="center"/>
        <w:rPr>
          <w:b/>
          <w:sz w:val="24"/>
          <w:szCs w:val="24"/>
        </w:rPr>
      </w:pPr>
      <w:r w:rsidRPr="00B54567">
        <w:rPr>
          <w:b/>
          <w:sz w:val="24"/>
          <w:szCs w:val="24"/>
        </w:rPr>
        <w:t>VICTOR ANDRÉS TOVAR TRUJILLO</w:t>
      </w:r>
    </w:p>
    <w:p w14:paraId="007E3F6B" w14:textId="77777777" w:rsidR="00D05D74" w:rsidRPr="00B54567" w:rsidRDefault="00D05D74" w:rsidP="00D05D74">
      <w:pPr>
        <w:ind w:left="-567"/>
        <w:jc w:val="center"/>
        <w:rPr>
          <w:b/>
          <w:sz w:val="24"/>
        </w:rPr>
      </w:pPr>
      <w:r w:rsidRPr="00B54567">
        <w:rPr>
          <w:b/>
          <w:sz w:val="24"/>
          <w:szCs w:val="24"/>
        </w:rPr>
        <w:t>Secretario General</w:t>
      </w:r>
      <w:r w:rsidRPr="00B54567">
        <w:rPr>
          <w:b/>
          <w:sz w:val="24"/>
        </w:rPr>
        <w:t xml:space="preserve"> </w:t>
      </w:r>
    </w:p>
    <w:p w14:paraId="06539A8E" w14:textId="77777777" w:rsidR="00D05D74" w:rsidRPr="00B54567" w:rsidRDefault="00D05D74" w:rsidP="00D05D74">
      <w:pPr>
        <w:ind w:left="2268" w:right="2640"/>
        <w:jc w:val="center"/>
        <w:rPr>
          <w:b/>
          <w:sz w:val="24"/>
        </w:rPr>
      </w:pPr>
      <w:r w:rsidRPr="00B54567">
        <w:rPr>
          <w:b/>
          <w:sz w:val="24"/>
        </w:rPr>
        <w:t xml:space="preserve">Comisión Legal de Cuentas </w:t>
      </w:r>
    </w:p>
    <w:p w14:paraId="505CF348" w14:textId="77777777" w:rsidR="00D05D74" w:rsidRPr="00B54567" w:rsidRDefault="00D05D74" w:rsidP="00D05D74">
      <w:pPr>
        <w:ind w:left="2268" w:right="2640"/>
        <w:jc w:val="center"/>
        <w:rPr>
          <w:b/>
          <w:sz w:val="24"/>
        </w:rPr>
      </w:pPr>
      <w:r w:rsidRPr="00B54567">
        <w:rPr>
          <w:b/>
          <w:sz w:val="24"/>
        </w:rPr>
        <w:t>Cámara de Representantes</w:t>
      </w:r>
    </w:p>
    <w:p w14:paraId="18EDF140" w14:textId="77777777" w:rsidR="00D05D74" w:rsidRPr="00B54567" w:rsidRDefault="00D05D74" w:rsidP="00D05D74">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7B4CE18A" w14:textId="77777777" w:rsidR="00D05D74" w:rsidRDefault="00D05D74" w:rsidP="00D05D74">
      <w:pPr>
        <w:ind w:left="1411" w:right="1900"/>
        <w:jc w:val="center"/>
        <w:rPr>
          <w:b/>
          <w:sz w:val="24"/>
        </w:rPr>
      </w:pPr>
      <w:r w:rsidRPr="00B54567">
        <w:rPr>
          <w:b/>
          <w:sz w:val="24"/>
        </w:rPr>
        <w:t>Bogotá D.C.</w:t>
      </w:r>
      <w:r>
        <w:rPr>
          <w:b/>
          <w:sz w:val="24"/>
        </w:rPr>
        <w:t xml:space="preserve"> </w:t>
      </w:r>
    </w:p>
    <w:p w14:paraId="4F755B4D" w14:textId="77777777" w:rsidR="00D05D74" w:rsidRDefault="00D05D74" w:rsidP="00D05D74">
      <w:pPr>
        <w:ind w:left="1411" w:right="1900"/>
        <w:jc w:val="center"/>
        <w:rPr>
          <w:b/>
          <w:sz w:val="24"/>
        </w:rPr>
      </w:pPr>
    </w:p>
    <w:bookmarkEnd w:id="21"/>
    <w:p w14:paraId="643C6FAA" w14:textId="77777777" w:rsidR="00D05D74" w:rsidRDefault="00D05D74" w:rsidP="00D05D74">
      <w:pPr>
        <w:ind w:left="1411" w:right="1900"/>
        <w:jc w:val="center"/>
        <w:rPr>
          <w:b/>
          <w:sz w:val="24"/>
        </w:rPr>
      </w:pPr>
    </w:p>
    <w:bookmarkEnd w:id="22"/>
    <w:p w14:paraId="7D94ACAA" w14:textId="77777777" w:rsidR="00D05D74" w:rsidRPr="00F07556" w:rsidRDefault="00D05D74" w:rsidP="00D05D74">
      <w:pPr>
        <w:rPr>
          <w:b/>
          <w:bCs/>
          <w:sz w:val="24"/>
          <w:szCs w:val="24"/>
        </w:rPr>
      </w:pPr>
    </w:p>
    <w:p w14:paraId="768DA562" w14:textId="77777777" w:rsidR="009F68D9" w:rsidRPr="0039713A" w:rsidRDefault="009F68D9" w:rsidP="0039713A"/>
    <w:sectPr w:rsidR="009F68D9" w:rsidRPr="0039713A"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6098" w14:textId="77777777" w:rsidR="00261356" w:rsidRDefault="00261356" w:rsidP="00481F58">
      <w:r>
        <w:separator/>
      </w:r>
    </w:p>
  </w:endnote>
  <w:endnote w:type="continuationSeparator" w:id="0">
    <w:p w14:paraId="2A7F518F" w14:textId="77777777" w:rsidR="00261356" w:rsidRDefault="00261356"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CE39" w14:textId="77777777" w:rsidR="00261356" w:rsidRDefault="00261356" w:rsidP="00481F58">
      <w:r>
        <w:separator/>
      </w:r>
    </w:p>
  </w:footnote>
  <w:footnote w:type="continuationSeparator" w:id="0">
    <w:p w14:paraId="66FEF001" w14:textId="77777777" w:rsidR="00261356" w:rsidRDefault="00261356"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7C7"/>
    <w:multiLevelType w:val="hybridMultilevel"/>
    <w:tmpl w:val="051C62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487B1E"/>
    <w:multiLevelType w:val="hybridMultilevel"/>
    <w:tmpl w:val="5D88B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E0D71"/>
    <w:rsid w:val="00122E36"/>
    <w:rsid w:val="001B36BB"/>
    <w:rsid w:val="00261356"/>
    <w:rsid w:val="002B045B"/>
    <w:rsid w:val="002B5E0A"/>
    <w:rsid w:val="00343CF3"/>
    <w:rsid w:val="0039713A"/>
    <w:rsid w:val="00397865"/>
    <w:rsid w:val="00481F58"/>
    <w:rsid w:val="00561A7D"/>
    <w:rsid w:val="005F6830"/>
    <w:rsid w:val="006D391A"/>
    <w:rsid w:val="007A08F1"/>
    <w:rsid w:val="008342FA"/>
    <w:rsid w:val="00861EA9"/>
    <w:rsid w:val="009F68D9"/>
    <w:rsid w:val="00AD6E7F"/>
    <w:rsid w:val="00B9002E"/>
    <w:rsid w:val="00C2776E"/>
    <w:rsid w:val="00C97D4D"/>
    <w:rsid w:val="00D05D74"/>
    <w:rsid w:val="00D45832"/>
    <w:rsid w:val="00D47864"/>
    <w:rsid w:val="00E76114"/>
    <w:rsid w:val="00ED470A"/>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12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2969">
      <w:bodyDiv w:val="1"/>
      <w:marLeft w:val="0"/>
      <w:marRight w:val="0"/>
      <w:marTop w:val="0"/>
      <w:marBottom w:val="0"/>
      <w:divBdr>
        <w:top w:val="none" w:sz="0" w:space="0" w:color="auto"/>
        <w:left w:val="none" w:sz="0" w:space="0" w:color="auto"/>
        <w:bottom w:val="none" w:sz="0" w:space="0" w:color="auto"/>
        <w:right w:val="none" w:sz="0" w:space="0" w:color="auto"/>
      </w:divBdr>
    </w:div>
    <w:div w:id="376011509">
      <w:bodyDiv w:val="1"/>
      <w:marLeft w:val="0"/>
      <w:marRight w:val="0"/>
      <w:marTop w:val="0"/>
      <w:marBottom w:val="0"/>
      <w:divBdr>
        <w:top w:val="none" w:sz="0" w:space="0" w:color="auto"/>
        <w:left w:val="none" w:sz="0" w:space="0" w:color="auto"/>
        <w:bottom w:val="none" w:sz="0" w:space="0" w:color="auto"/>
        <w:right w:val="none" w:sz="0" w:space="0" w:color="auto"/>
      </w:divBdr>
    </w:div>
    <w:div w:id="681934749">
      <w:bodyDiv w:val="1"/>
      <w:marLeft w:val="0"/>
      <w:marRight w:val="0"/>
      <w:marTop w:val="0"/>
      <w:marBottom w:val="0"/>
      <w:divBdr>
        <w:top w:val="none" w:sz="0" w:space="0" w:color="auto"/>
        <w:left w:val="none" w:sz="0" w:space="0" w:color="auto"/>
        <w:bottom w:val="none" w:sz="0" w:space="0" w:color="auto"/>
        <w:right w:val="none" w:sz="0" w:space="0" w:color="auto"/>
      </w:divBdr>
    </w:div>
    <w:div w:id="1659730029">
      <w:bodyDiv w:val="1"/>
      <w:marLeft w:val="0"/>
      <w:marRight w:val="0"/>
      <w:marTop w:val="0"/>
      <w:marBottom w:val="0"/>
      <w:divBdr>
        <w:top w:val="none" w:sz="0" w:space="0" w:color="auto"/>
        <w:left w:val="none" w:sz="0" w:space="0" w:color="auto"/>
        <w:bottom w:val="none" w:sz="0" w:space="0" w:color="auto"/>
        <w:right w:val="none" w:sz="0" w:space="0" w:color="auto"/>
      </w:divBdr>
    </w:div>
    <w:div w:id="18063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8154</Words>
  <Characters>44851</Characters>
  <Application>Microsoft Office Word</Application>
  <DocSecurity>0</DocSecurity>
  <Lines>373</Lines>
  <Paragraphs>105</Paragraphs>
  <ScaleCrop>false</ScaleCrop>
  <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12</cp:revision>
  <dcterms:created xsi:type="dcterms:W3CDTF">2025-09-02T19:37:00Z</dcterms:created>
  <dcterms:modified xsi:type="dcterms:W3CDTF">2025-09-09T20:59:00Z</dcterms:modified>
</cp:coreProperties>
</file>