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1" w:type="pct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36"/>
        <w:gridCol w:w="3819"/>
        <w:gridCol w:w="1125"/>
        <w:gridCol w:w="1548"/>
      </w:tblGrid>
      <w:tr w:rsidR="004E5CB9" w:rsidRPr="004E5CB9" w14:paraId="672B51F4" w14:textId="77777777" w:rsidTr="00606A6E">
        <w:trPr>
          <w:cantSplit/>
          <w:trHeight w:val="275"/>
        </w:trPr>
        <w:tc>
          <w:tcPr>
            <w:tcW w:w="1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5EDD7D" w14:textId="77777777" w:rsidR="004E5CB9" w:rsidRPr="004E5CB9" w:rsidRDefault="004E5CB9" w:rsidP="004E5CB9">
            <w:pPr>
              <w:pStyle w:val="Encabezado"/>
              <w:spacing w:line="254" w:lineRule="auto"/>
              <w:ind w:left="-56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337196F" wp14:editId="35D97F3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-139065</wp:posOffset>
                  </wp:positionV>
                  <wp:extent cx="1514475" cy="579120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E63D58E" w14:textId="77777777" w:rsidR="004E5CB9" w:rsidRPr="004E5CB9" w:rsidRDefault="004E5CB9" w:rsidP="004E5CB9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Comisión Legal de Cuentas</w:t>
            </w:r>
          </w:p>
        </w:tc>
        <w:tc>
          <w:tcPr>
            <w:tcW w:w="1433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049DEC" w14:textId="77777777" w:rsidR="004E5CB9" w:rsidRPr="004E5CB9" w:rsidRDefault="004E5CB9" w:rsidP="004E5CB9">
            <w:pPr>
              <w:pStyle w:val="Encabezado"/>
              <w:spacing w:line="254" w:lineRule="auto"/>
              <w:ind w:right="-107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E5CB9" w:rsidRPr="004E5CB9" w14:paraId="1EB0EA70" w14:textId="77777777" w:rsidTr="00606A6E">
        <w:trPr>
          <w:cantSplit/>
          <w:trHeight w:val="137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F3FB13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F3BDED" w14:textId="77777777" w:rsidR="004E5CB9" w:rsidRPr="004E5CB9" w:rsidRDefault="004E5CB9" w:rsidP="004E5CB9">
            <w:pPr>
              <w:pStyle w:val="Encabezado"/>
              <w:spacing w:line="254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Periodo </w:t>
            </w:r>
            <w:proofErr w:type="gramStart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Constitucional  2022</w:t>
            </w:r>
            <w:proofErr w:type="gramEnd"/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- 2026</w:t>
            </w:r>
          </w:p>
          <w:p w14:paraId="3ECA0583" w14:textId="26A8FB3B" w:rsidR="004E5CB9" w:rsidRPr="004E5CB9" w:rsidRDefault="004E5CB9" w:rsidP="00606A6E">
            <w:pPr>
              <w:pStyle w:val="Encabezado"/>
              <w:spacing w:line="254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E5CB9">
              <w:rPr>
                <w:rFonts w:asciiTheme="majorHAnsi" w:hAnsiTheme="majorHAnsi" w:cstheme="majorHAnsi"/>
                <w:b/>
                <w:sz w:val="24"/>
                <w:szCs w:val="24"/>
              </w:rPr>
              <w:t>Legislatura 2025 - 2026</w:t>
            </w: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25951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CÓDIGO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695363" w14:textId="77777777" w:rsidR="004E5CB9" w:rsidRPr="00606A6E" w:rsidRDefault="004E5CB9" w:rsidP="004E5CB9">
            <w:pPr>
              <w:pStyle w:val="Encabezado"/>
              <w:spacing w:line="360" w:lineRule="auto"/>
              <w:ind w:right="-94" w:hanging="108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CLC. 3.9</w:t>
            </w:r>
          </w:p>
        </w:tc>
      </w:tr>
      <w:tr w:rsidR="004E5CB9" w:rsidRPr="004E5CB9" w14:paraId="121F6A93" w14:textId="77777777" w:rsidTr="00606A6E">
        <w:trPr>
          <w:cantSplit/>
          <w:trHeight w:val="63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1E8CB4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0889D8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9CDCA4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VERSIÓN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C949C2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01-2016</w:t>
            </w:r>
          </w:p>
        </w:tc>
      </w:tr>
      <w:tr w:rsidR="004E5CB9" w:rsidRPr="004E5CB9" w14:paraId="5DC9D369" w14:textId="77777777" w:rsidTr="00606A6E">
        <w:trPr>
          <w:cantSplit/>
          <w:trHeight w:val="322"/>
        </w:trPr>
        <w:tc>
          <w:tcPr>
            <w:tcW w:w="1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84DBC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04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DB1850" w14:textId="77777777" w:rsidR="004E5CB9" w:rsidRPr="004E5CB9" w:rsidRDefault="004E5CB9" w:rsidP="004E5CB9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4087EF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PÁGINA</w:t>
            </w:r>
          </w:p>
        </w:tc>
        <w:tc>
          <w:tcPr>
            <w:tcW w:w="8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ABB19E" w14:textId="77777777" w:rsidR="004E5CB9" w:rsidRPr="00606A6E" w:rsidRDefault="004E5CB9" w:rsidP="004E5CB9">
            <w:pPr>
              <w:pStyle w:val="Encabezado"/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606A6E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</w:tbl>
    <w:p w14:paraId="22C05B42" w14:textId="77777777" w:rsidR="004E5CB9" w:rsidRPr="004E5CB9" w:rsidRDefault="004E5CB9" w:rsidP="004E5CB9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RAMA LEGISLATIVA DEL PODER PÚBLICO</w:t>
      </w:r>
    </w:p>
    <w:p w14:paraId="4879ACF9" w14:textId="77777777" w:rsidR="004E5CB9" w:rsidRPr="004E5CB9" w:rsidRDefault="004E5CB9" w:rsidP="004E5CB9">
      <w:pPr>
        <w:pStyle w:val="Sinespaciado"/>
        <w:ind w:left="-284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>COMISION LEGAL DE CUENTAS</w:t>
      </w:r>
    </w:p>
    <w:p w14:paraId="7EED968F" w14:textId="77777777" w:rsidR="004E5CB9" w:rsidRPr="004E5CB9" w:rsidRDefault="004E5CB9" w:rsidP="004E5C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Legislatura  20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de julio de 2025 al 20 de junio de 2026</w:t>
      </w:r>
    </w:p>
    <w:p w14:paraId="7BB5DE70" w14:textId="77777777" w:rsidR="004E5CB9" w:rsidRPr="004E5CB9" w:rsidRDefault="004E5CB9" w:rsidP="004E5CB9">
      <w:pPr>
        <w:pStyle w:val="Sinespaciado"/>
        <w:ind w:left="-284" w:right="-65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E5CB9">
        <w:rPr>
          <w:rFonts w:asciiTheme="majorHAnsi" w:hAnsiTheme="majorHAnsi" w:cstheme="majorHAnsi"/>
          <w:b/>
          <w:sz w:val="24"/>
          <w:szCs w:val="24"/>
        </w:rPr>
        <w:t xml:space="preserve">Artículos 138 de la Constitución Política y </w:t>
      </w:r>
      <w:proofErr w:type="gramStart"/>
      <w:r w:rsidRPr="004E5CB9">
        <w:rPr>
          <w:rFonts w:asciiTheme="majorHAnsi" w:hAnsiTheme="majorHAnsi" w:cstheme="majorHAnsi"/>
          <w:b/>
          <w:sz w:val="24"/>
          <w:szCs w:val="24"/>
        </w:rPr>
        <w:t>78  Ley</w:t>
      </w:r>
      <w:proofErr w:type="gramEnd"/>
      <w:r w:rsidRPr="004E5CB9">
        <w:rPr>
          <w:rFonts w:asciiTheme="majorHAnsi" w:hAnsiTheme="majorHAnsi" w:cstheme="majorHAnsi"/>
          <w:b/>
          <w:sz w:val="24"/>
          <w:szCs w:val="24"/>
        </w:rPr>
        <w:t xml:space="preserve">  5ª  de 1992</w:t>
      </w:r>
    </w:p>
    <w:p w14:paraId="0B235D83" w14:textId="77777777" w:rsidR="004E5CB9" w:rsidRPr="004E5CB9" w:rsidRDefault="004E5CB9" w:rsidP="004E5CB9">
      <w:pPr>
        <w:pStyle w:val="Sinespaciado"/>
        <w:jc w:val="center"/>
        <w:rPr>
          <w:rFonts w:asciiTheme="majorHAnsi" w:hAnsiTheme="majorHAnsi" w:cstheme="majorHAnsi"/>
          <w:sz w:val="24"/>
          <w:szCs w:val="24"/>
        </w:rPr>
      </w:pPr>
    </w:p>
    <w:p w14:paraId="66C71094" w14:textId="77777777" w:rsidR="004E5CB9" w:rsidRPr="00A44BD5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44BD5">
        <w:rPr>
          <w:rFonts w:asciiTheme="majorHAnsi" w:hAnsiTheme="majorHAnsi" w:cstheme="majorHAnsi"/>
          <w:b/>
          <w:bCs/>
          <w:iCs/>
          <w:sz w:val="28"/>
          <w:szCs w:val="28"/>
        </w:rPr>
        <w:t>ORDEN DEL DÍA</w:t>
      </w:r>
    </w:p>
    <w:p w14:paraId="7DD3DB1F" w14:textId="77777777" w:rsidR="004E5CB9" w:rsidRPr="00A44BD5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4BD5">
        <w:rPr>
          <w:rFonts w:asciiTheme="majorHAnsi" w:hAnsiTheme="majorHAnsi" w:cstheme="majorHAnsi"/>
          <w:b/>
          <w:sz w:val="28"/>
          <w:szCs w:val="28"/>
        </w:rPr>
        <w:t>SESIÓN PRESENCIAL ORDINARIA DEL DÍA MIÉRCOLES 03 DE SEPTIEMBRE 2025</w:t>
      </w:r>
    </w:p>
    <w:p w14:paraId="438A40E7" w14:textId="77777777" w:rsidR="004E5CB9" w:rsidRPr="00A44BD5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A44BD5">
        <w:rPr>
          <w:rFonts w:asciiTheme="majorHAnsi" w:hAnsiTheme="majorHAnsi" w:cstheme="majorHAnsi"/>
          <w:b/>
          <w:sz w:val="28"/>
          <w:szCs w:val="28"/>
          <w:u w:val="single"/>
        </w:rPr>
        <w:t>HORA:  7:00 A.M.</w:t>
      </w:r>
    </w:p>
    <w:p w14:paraId="29E8B583" w14:textId="77777777" w:rsidR="004E5CB9" w:rsidRPr="004E5CB9" w:rsidRDefault="004E5CB9" w:rsidP="004E5CB9">
      <w:pPr>
        <w:pStyle w:val="Sinespaciado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4B4A57A" w14:textId="64E7D487" w:rsidR="004E5CB9" w:rsidRPr="00A44BD5" w:rsidRDefault="004E5CB9" w:rsidP="004E5CB9">
      <w:pPr>
        <w:pStyle w:val="Default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44BD5">
        <w:rPr>
          <w:rFonts w:asciiTheme="majorHAnsi" w:hAnsiTheme="majorHAnsi" w:cstheme="majorHAnsi"/>
          <w:b/>
          <w:bCs/>
          <w:iCs/>
          <w:sz w:val="28"/>
          <w:szCs w:val="28"/>
        </w:rPr>
        <w:t>I</w:t>
      </w:r>
    </w:p>
    <w:p w14:paraId="213CFC4F" w14:textId="1CF1F912" w:rsidR="004E5CB9" w:rsidRPr="00A44BD5" w:rsidRDefault="004E5CB9" w:rsidP="004E5CB9">
      <w:pPr>
        <w:pStyle w:val="Default"/>
        <w:tabs>
          <w:tab w:val="left" w:pos="9356"/>
        </w:tabs>
        <w:ind w:left="-284"/>
        <w:jc w:val="center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A44BD5">
        <w:rPr>
          <w:rFonts w:asciiTheme="majorHAnsi" w:hAnsiTheme="majorHAnsi" w:cstheme="majorHAnsi"/>
          <w:b/>
          <w:bCs/>
          <w:iCs/>
          <w:sz w:val="28"/>
          <w:szCs w:val="28"/>
        </w:rPr>
        <w:t>LLAMADO A LISTA Y VERIFICACIÓN DEL QUÓRUM</w:t>
      </w:r>
    </w:p>
    <w:p w14:paraId="3BA82503" w14:textId="77777777" w:rsidR="004E5CB9" w:rsidRPr="00A44BD5" w:rsidRDefault="004E5CB9" w:rsidP="004E5CB9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7C36158E" w14:textId="2CD136B4" w:rsidR="004E5CB9" w:rsidRPr="00A44BD5" w:rsidRDefault="004E5CB9" w:rsidP="004E5CB9">
      <w:pPr>
        <w:pStyle w:val="Sinespaciado"/>
        <w:ind w:left="-142" w:firstLine="142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4BD5">
        <w:rPr>
          <w:rFonts w:asciiTheme="majorHAnsi" w:hAnsiTheme="majorHAnsi" w:cstheme="majorHAnsi"/>
          <w:b/>
          <w:sz w:val="28"/>
          <w:szCs w:val="28"/>
        </w:rPr>
        <w:t>II</w:t>
      </w:r>
    </w:p>
    <w:p w14:paraId="41E5DAA1" w14:textId="77777777" w:rsidR="004E5CB9" w:rsidRPr="00A44BD5" w:rsidRDefault="004E5CB9" w:rsidP="004E5CB9">
      <w:pPr>
        <w:pStyle w:val="Sinespaciado"/>
        <w:ind w:left="-142" w:firstLine="142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4BD5">
        <w:rPr>
          <w:rFonts w:asciiTheme="majorHAnsi" w:hAnsiTheme="majorHAnsi" w:cstheme="majorHAnsi"/>
          <w:b/>
          <w:sz w:val="28"/>
          <w:szCs w:val="28"/>
        </w:rPr>
        <w:t>CONTROL POLÍTICO</w:t>
      </w:r>
    </w:p>
    <w:p w14:paraId="2A0117A6" w14:textId="77777777" w:rsidR="004E5CB9" w:rsidRPr="004E5CB9" w:rsidRDefault="004E5CB9" w:rsidP="004E5CB9">
      <w:pPr>
        <w:pStyle w:val="Sinespaciado"/>
        <w:ind w:left="-142" w:firstLine="14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6F507E3" w14:textId="77777777" w:rsidR="004E5CB9" w:rsidRPr="004E5CB9" w:rsidRDefault="004E5CB9" w:rsidP="004E5CB9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 xml:space="preserve">Citación al señor Contador General de la Nación, Dr. </w:t>
      </w:r>
      <w:r w:rsidRPr="004E5CB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MAURICIO GÓMEZ VILLEGAS, </w:t>
      </w:r>
      <w:r w:rsidRPr="004E5CB9">
        <w:rPr>
          <w:rFonts w:asciiTheme="majorHAnsi" w:hAnsiTheme="majorHAnsi" w:cstheme="majorHAnsi"/>
          <w:sz w:val="24"/>
          <w:szCs w:val="24"/>
        </w:rPr>
        <w:t>de conformidad con los artículos 114 de la Constitución Política; 233, 249 y 310 la Ley 5ª de 1992 (Orgánica Reglamento del Congreso), para que sustente los siguientes informes:</w:t>
      </w:r>
    </w:p>
    <w:p w14:paraId="013C3502" w14:textId="77777777" w:rsidR="004E5CB9" w:rsidRPr="004E5CB9" w:rsidRDefault="004E5CB9" w:rsidP="004E5CB9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</w:p>
    <w:p w14:paraId="23ECD6BF" w14:textId="3EA93EEF" w:rsidR="004E5CB9" w:rsidRPr="004E5CB9" w:rsidRDefault="004E5CB9" w:rsidP="004E5CB9">
      <w:pPr>
        <w:pStyle w:val="Sinespaciado"/>
        <w:jc w:val="center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4E5CB9">
        <w:rPr>
          <w:rFonts w:asciiTheme="majorHAnsi" w:hAnsiTheme="majorHAnsi" w:cstheme="majorHAnsi"/>
          <w:b/>
          <w:bCs/>
          <w:sz w:val="24"/>
          <w:szCs w:val="24"/>
        </w:rPr>
        <w:t>PROPOSICIÓN No. O25 - 25</w:t>
      </w:r>
    </w:p>
    <w:p w14:paraId="4FF7230F" w14:textId="77777777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FD2E298" w14:textId="1309411D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De conformidad con lo establecido en el artículo 135 numeral 8 de la Constitución Nacional</w:t>
      </w:r>
      <w:r w:rsidR="00606A6E"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en concordancia con los artículos 233 y 249 de la ley 5 de 1992, cítese al señor Contador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General de la Nación, Doctor Mauricio Gómez Villegas, para que responda ante la Comisión</w:t>
      </w:r>
      <w:r w:rsidR="00606A6E"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Legal de Cuentas el siguiente cuestionario:</w:t>
      </w:r>
    </w:p>
    <w:p w14:paraId="284B943F" w14:textId="77777777" w:rsidR="004E5CB9" w:rsidRPr="004E5CB9" w:rsidRDefault="004E5CB9" w:rsidP="004E5CB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ESTRATEGIA Y GOBIERNO DE TI</w:t>
      </w:r>
    </w:p>
    <w:p w14:paraId="7EBE51EE" w14:textId="422BBCEB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¿Cómo explica que el nivel general de cumplimiento en la gestión integral del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 xml:space="preserve">proceso de </w:t>
      </w:r>
      <w:proofErr w:type="spellStart"/>
      <w:r w:rsidRPr="004E5CB9">
        <w:rPr>
          <w:rFonts w:asciiTheme="majorHAnsi" w:hAnsiTheme="majorHAnsi" w:cstheme="majorHAnsi"/>
          <w:sz w:val="24"/>
          <w:szCs w:val="24"/>
        </w:rPr>
        <w:t>TICs</w:t>
      </w:r>
      <w:proofErr w:type="spellEnd"/>
      <w:r w:rsidRPr="004E5CB9">
        <w:rPr>
          <w:rFonts w:asciiTheme="majorHAnsi" w:hAnsiTheme="majorHAnsi" w:cstheme="majorHAnsi"/>
          <w:sz w:val="24"/>
          <w:szCs w:val="24"/>
        </w:rPr>
        <w:t xml:space="preserve"> sea apenas del 30%, poniendo potencialmente en riesgo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integridad de la información contable nacional?</w:t>
      </w:r>
    </w:p>
    <w:p w14:paraId="3D54BCA5" w14:textId="16B563AF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2. ¿Por qué el Plan Estratégico de Tecnologías de la Información (PETI) no incluye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aspectos fundamentales definidos por MinTIC como la descripción del ejercicio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planeación estratégica y cuál es su cronograma para subsanar estas deficiencias?</w:t>
      </w:r>
    </w:p>
    <w:p w14:paraId="1A205A8C" w14:textId="3976DB8C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lastRenderedPageBreak/>
        <w:t>3. Ante las debilidades identificadas en el diseño del modelo de Arquitectura</w:t>
      </w:r>
      <w:r w:rsidR="00A44BD5"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Empresarial, ¿qué acciones inmediatas ha implementado para adaptarlo a las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particularidades de la entidad y no limitarse a reproducir los lineamientos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t>genéricos del MinTIC?</w:t>
      </w:r>
    </w:p>
    <w:p w14:paraId="02CBCEF7" w14:textId="492E1B14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4. ¿Por qué no se han documentado y formalizado las políticas operativas y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seguridad informática, cuando esto representa un requisito básico para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protección de los activos de información de la entidad?</w:t>
      </w:r>
    </w:p>
    <w:p w14:paraId="62EA5C8D" w14:textId="72243888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5. ¿Cómo justifica la ausencia de un documento maestro que consolide el Modelo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Gobierno de Tecnologías de la Información, esencial para alinear la gestión de TI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con los objetivos institucionales?</w:t>
      </w:r>
    </w:p>
    <w:p w14:paraId="53ED66FC" w14:textId="77777777" w:rsidR="004E5CB9" w:rsidRPr="004E5CB9" w:rsidRDefault="004E5CB9" w:rsidP="004E5CB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SEGURIDAD Y PRIVACIDAD DE LA INFORMACIÓN</w:t>
      </w:r>
    </w:p>
    <w:p w14:paraId="21386EB6" w14:textId="397BEE6F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¿Por qué la CGN carece de una Política de Seguridad y Privacidad de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Información formalizada que sirva como marco de referencia, a pesar de ser un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elemento fundamental para la protección de los activos tecnológicos?</w:t>
      </w:r>
    </w:p>
    <w:p w14:paraId="11FA58A8" w14:textId="0FA183F4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2. Ante la falta de implementación de procedimientos básicos de seguridad de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información como capacitación del personal, gestión de usuarios y contraseñas,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y control de acceso físico, ¿qué medidas correctivas inmediatas implementará?</w:t>
      </w:r>
    </w:p>
    <w:p w14:paraId="0393832B" w14:textId="19042BED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3. ¿Cómo explica que no se haya conformado un equipo de gestión específico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para la implementación del Modelo de Seguridad y Privacidad de la Información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(MSPI), y cuándo planea establecerlo?</w:t>
      </w:r>
    </w:p>
    <w:p w14:paraId="3A92C04B" w14:textId="7DD28406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4. ¿Considerando las deficiencias identificadas en el inventario de activos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información, que actualmente está enfocado solo en el proceso de &amp;</w:t>
      </w:r>
      <w:proofErr w:type="spellStart"/>
      <w:proofErr w:type="gramStart"/>
      <w:r w:rsidRPr="004E5CB9">
        <w:rPr>
          <w:rFonts w:asciiTheme="majorHAnsi" w:hAnsiTheme="majorHAnsi" w:cstheme="majorHAnsi"/>
          <w:sz w:val="24"/>
          <w:szCs w:val="24"/>
        </w:rPr>
        <w:t>quot;Gestión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E5CB9">
        <w:rPr>
          <w:rFonts w:asciiTheme="majorHAnsi" w:hAnsiTheme="majorHAnsi" w:cstheme="majorHAnsi"/>
          <w:sz w:val="24"/>
          <w:szCs w:val="24"/>
        </w:rPr>
        <w:t>TICs&amp;quot</w:t>
      </w:r>
      <w:proofErr w:type="spellEnd"/>
      <w:r w:rsidRPr="004E5CB9">
        <w:rPr>
          <w:rFonts w:asciiTheme="majorHAnsi" w:hAnsiTheme="majorHAnsi" w:cstheme="majorHAnsi"/>
          <w:sz w:val="24"/>
          <w:szCs w:val="24"/>
        </w:rPr>
        <w:t>; sin incluir otros procesos clave, ¿qué acciones tomará para ampliarlo 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actualizarlo?</w:t>
      </w:r>
    </w:p>
    <w:p w14:paraId="5C6E76D7" w14:textId="6EBAC731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4E5CB9">
        <w:rPr>
          <w:rFonts w:asciiTheme="majorHAnsi" w:hAnsiTheme="majorHAnsi" w:cstheme="majorHAnsi"/>
          <w:sz w:val="24"/>
          <w:szCs w:val="24"/>
        </w:rPr>
        <w:t>5. .</w:t>
      </w:r>
      <w:proofErr w:type="gramEnd"/>
      <w:r w:rsidRPr="004E5CB9">
        <w:rPr>
          <w:rFonts w:asciiTheme="majorHAnsi" w:hAnsiTheme="majorHAnsi" w:cstheme="majorHAnsi"/>
          <w:sz w:val="24"/>
          <w:szCs w:val="24"/>
        </w:rPr>
        <w:t>¿Cómo justifica que no se esté utilizando la criptografía para proteger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confidencialidad, autenticidad e integridad de la información, especialmente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considerando el carácter sensible de los datos contables nacionales?</w:t>
      </w:r>
    </w:p>
    <w:p w14:paraId="14D1FF62" w14:textId="77777777" w:rsidR="004E5CB9" w:rsidRPr="004E5CB9" w:rsidRDefault="004E5CB9" w:rsidP="00606A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GESTIÓN DE RIESGOS Y CAPACITACIÓN</w:t>
      </w:r>
    </w:p>
    <w:p w14:paraId="059A851A" w14:textId="69D68A76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¿Por qué el análisis de riesgos de TI no identifica amenazas relacionadas con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componentes críticos de la infraestructura tecnológica como servidores,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E5CB9">
        <w:rPr>
          <w:rFonts w:asciiTheme="majorHAnsi" w:hAnsiTheme="majorHAnsi" w:cstheme="majorHAnsi"/>
          <w:sz w:val="24"/>
          <w:szCs w:val="24"/>
        </w:rPr>
        <w:t>routers</w:t>
      </w:r>
      <w:proofErr w:type="spellEnd"/>
      <w:r w:rsidRPr="004E5CB9">
        <w:rPr>
          <w:rFonts w:asciiTheme="majorHAnsi" w:hAnsiTheme="majorHAnsi" w:cstheme="majorHAnsi"/>
          <w:sz w:val="24"/>
          <w:szCs w:val="24"/>
        </w:rPr>
        <w:t>, sistemas de almacenamiento y suministro de energía?</w:t>
      </w:r>
    </w:p>
    <w:p w14:paraId="79D1B06A" w14:textId="541359B1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2. Ante la ausencia de estrategias de capacitación integral en seguridad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informática, ¿cómo garantiza que los servidores públicos, colaboradores 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proveedores comprenden y cumplen las políticas de seguridad antes de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acceder a información sensible?</w:t>
      </w:r>
    </w:p>
    <w:p w14:paraId="2E85EA4E" w14:textId="536638C0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3. ¿Qué medidas concretas implementará para corregir las deficiencias en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identificación, valoración y tratamiento de riesgos de seguridad digital,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detectadas en la matriz de riesgos?</w:t>
      </w:r>
    </w:p>
    <w:p w14:paraId="2783A529" w14:textId="3123A10E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lastRenderedPageBreak/>
        <w:t>4. ¿Por qué no se ha desarrollado un Plan de Tratamiento de Riesgos integral que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incluya aspectos de seguridad, privacidad de la información y continuidad de la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operación, como exige la normativa?</w:t>
      </w:r>
    </w:p>
    <w:p w14:paraId="1532F794" w14:textId="6E336426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5. ¿Qué acciones específicas tomará para fortalecer la capacitación y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sensibilización del personal en materia de seguridad informática, considerando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que este es uno de los procedimientos faltantes identificados en la auditoría?</w:t>
      </w:r>
    </w:p>
    <w:p w14:paraId="5F50A9A2" w14:textId="77777777" w:rsidR="004E5CB9" w:rsidRPr="004E5CB9" w:rsidRDefault="004E5CB9" w:rsidP="00606A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E5CB9">
        <w:rPr>
          <w:rFonts w:asciiTheme="majorHAnsi" w:hAnsiTheme="majorHAnsi" w:cstheme="majorHAnsi"/>
          <w:b/>
          <w:bCs/>
          <w:sz w:val="28"/>
          <w:szCs w:val="28"/>
        </w:rPr>
        <w:t>PREGUNTAS SOBRE INFRAESTRUCTURA Y OPERACIONES</w:t>
      </w:r>
    </w:p>
    <w:p w14:paraId="5320CB12" w14:textId="1AF5D82F" w:rsidR="004E5CB9" w:rsidRPr="004E5CB9" w:rsidRDefault="004E5CB9" w:rsidP="004E5CB9">
      <w:pPr>
        <w:jc w:val="both"/>
        <w:rPr>
          <w:rFonts w:asciiTheme="majorHAnsi" w:hAnsiTheme="majorHAnsi" w:cstheme="majorHAnsi"/>
          <w:sz w:val="24"/>
          <w:szCs w:val="24"/>
        </w:rPr>
      </w:pPr>
      <w:r w:rsidRPr="004E5CB9">
        <w:rPr>
          <w:rFonts w:asciiTheme="majorHAnsi" w:hAnsiTheme="majorHAnsi" w:cstheme="majorHAnsi"/>
          <w:sz w:val="24"/>
          <w:szCs w:val="24"/>
        </w:rPr>
        <w:t>1. ¿Cómo explica las deficiencias detectadas en la protección física y control 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acceso a instalaciones de procesamiento de información, y qué medidas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E5CB9">
        <w:rPr>
          <w:rFonts w:asciiTheme="majorHAnsi" w:hAnsiTheme="majorHAnsi" w:cstheme="majorHAnsi"/>
          <w:sz w:val="24"/>
          <w:szCs w:val="24"/>
        </w:rPr>
        <w:t>implementará para corregirlas?</w:t>
      </w:r>
    </w:p>
    <w:p w14:paraId="2120C387" w14:textId="08A8BBC5" w:rsidR="004E5CB9" w:rsidRDefault="004E5CB9" w:rsidP="004E5CB9">
      <w:pPr>
        <w:jc w:val="both"/>
      </w:pPr>
      <w:r>
        <w:t xml:space="preserve">2. ¿Ante la falta de directrices para la definición de perímetros de seguridad </w:t>
      </w:r>
      <w:proofErr w:type="spellStart"/>
      <w:r>
        <w:t>yáreas</w:t>
      </w:r>
      <w:proofErr w:type="spellEnd"/>
      <w:r>
        <w:t xml:space="preserve"> seguras, ¿qué plan tiene para proteger adecuadamente las zonas donde se procesa información crítica?</w:t>
      </w:r>
    </w:p>
    <w:p w14:paraId="447ABAD3" w14:textId="67D7DF0A" w:rsidR="004E5CB9" w:rsidRDefault="004E5CB9" w:rsidP="004E5CB9">
      <w:pPr>
        <w:jc w:val="both"/>
      </w:pPr>
      <w:r>
        <w:t>3. ¿Por qué no se han especificado servicios de suministro (electricidad, telecomunicaciones, etc.) para proteger los equipos contra fallas e interrupciones que podrían afectar la continuidad operativa?</w:t>
      </w:r>
    </w:p>
    <w:p w14:paraId="21C7967A" w14:textId="3E8B4D27" w:rsidR="004E5CB9" w:rsidRDefault="004E5CB9" w:rsidP="004E5CB9">
      <w:pPr>
        <w:jc w:val="both"/>
      </w:pPr>
      <w:r>
        <w:t>4. ¿Qué medidas implementará para corregir las deficiencias identificadas en la administración de operaciones de tecnología, incluyendo la supervisión de procesos diarios y la gestión de incidentes?</w:t>
      </w:r>
    </w:p>
    <w:p w14:paraId="11FA72BB" w14:textId="2A88430B" w:rsidR="004E5CB9" w:rsidRDefault="004E5CB9" w:rsidP="004E5CB9">
      <w:pPr>
        <w:jc w:val="both"/>
      </w:pPr>
      <w:r>
        <w:t>5. ¿Cómo justifica la falta de un Plan de Continuidad del Negocio basado en estándares internacionales, considerando la criticidad de la información que maneja la CGN? PREGUNTAS SOBRE SEGUIMIENTO, EVALUACIÓN Y MEJORA.</w:t>
      </w:r>
    </w:p>
    <w:p w14:paraId="1CF4C6E5" w14:textId="7DD766AF" w:rsidR="004E5CB9" w:rsidRDefault="004E5CB9" w:rsidP="004E5CB9">
      <w:pPr>
        <w:jc w:val="both"/>
      </w:pPr>
      <w:r>
        <w:t>6. ¿Por qué no se han adoptado los indicadores de gestión establecidos por</w:t>
      </w:r>
      <w:r w:rsidR="00606A6E">
        <w:t xml:space="preserve"> </w:t>
      </w:r>
      <w:r>
        <w:t>MinTIC para el Modelo de Seguridad y Privacidad de la Información, y cuándo</w:t>
      </w:r>
      <w:r w:rsidR="00606A6E">
        <w:t xml:space="preserve"> </w:t>
      </w:r>
      <w:r>
        <w:t>planea implementarlos?</w:t>
      </w:r>
    </w:p>
    <w:p w14:paraId="244C84FC" w14:textId="5AA723FF" w:rsidR="004E5CB9" w:rsidRDefault="004E5CB9" w:rsidP="004E5CB9">
      <w:pPr>
        <w:jc w:val="both"/>
      </w:pPr>
      <w:r>
        <w:t>7. Ante la inexistencia de un Procedimiento de Evaluación del Desempeño del MSPI, ¿cómo mide la efectividad de los controles implementados para proteger la información?</w:t>
      </w:r>
    </w:p>
    <w:p w14:paraId="779108F0" w14:textId="4489F20A" w:rsidR="004E5CB9" w:rsidRDefault="004E5CB9" w:rsidP="004E5CB9">
      <w:pPr>
        <w:jc w:val="both"/>
      </w:pPr>
      <w:r>
        <w:t>8. ¿Cómo explica la falta de especificaciones de métricas que permitan medir los procesos técnicos y de seguridad aplicados en la entidad?</w:t>
      </w:r>
    </w:p>
    <w:p w14:paraId="4AFBC097" w14:textId="7BD2F1D3" w:rsidR="004E5CB9" w:rsidRDefault="004E5CB9" w:rsidP="004E5CB9">
      <w:pPr>
        <w:jc w:val="both"/>
      </w:pPr>
      <w:r>
        <w:t>9. ¿Por qué no se realizan actividades de monitoreo, seguimiento y evaluación del modelo de continuidad y seguridad, fundamentales para identificar nuevos riesgos y vulnerabilidades?</w:t>
      </w:r>
    </w:p>
    <w:p w14:paraId="7F0A9A99" w14:textId="693F435A" w:rsidR="004E5CB9" w:rsidRDefault="004E5CB9" w:rsidP="004E5CB9">
      <w:pPr>
        <w:jc w:val="both"/>
      </w:pPr>
      <w:r>
        <w:t>10. ¿Considerando que el componente de &amp;</w:t>
      </w:r>
      <w:r w:rsidR="00606A6E">
        <w:t xml:space="preserve"> </w:t>
      </w:r>
      <w:proofErr w:type="spellStart"/>
      <w:r>
        <w:t>quot</w:t>
      </w:r>
      <w:proofErr w:type="spellEnd"/>
      <w:r>
        <w:t>;</w:t>
      </w:r>
      <w:r w:rsidR="00606A6E">
        <w:t xml:space="preserve"> </w:t>
      </w:r>
      <w:r>
        <w:t>Mejora Continua de la Gestión TIC&amp;</w:t>
      </w:r>
      <w:r w:rsidR="00606A6E">
        <w:t xml:space="preserve"> </w:t>
      </w:r>
      <w:proofErr w:type="spellStart"/>
      <w:r>
        <w:t>quot</w:t>
      </w:r>
      <w:proofErr w:type="spellEnd"/>
      <w:r>
        <w:t>; obtuvo apenas un 19% de cumplimiento, ¿qué acciones correctivas implementará para elevar este indicador crítico?</w:t>
      </w:r>
    </w:p>
    <w:p w14:paraId="54D9CD6D" w14:textId="77777777" w:rsidR="004E5CB9" w:rsidRPr="004E5CB9" w:rsidRDefault="004E5CB9" w:rsidP="00606A6E">
      <w:pPr>
        <w:jc w:val="center"/>
        <w:rPr>
          <w:b/>
          <w:bCs/>
          <w:sz w:val="28"/>
          <w:szCs w:val="28"/>
        </w:rPr>
      </w:pPr>
      <w:r w:rsidRPr="004E5CB9">
        <w:rPr>
          <w:b/>
          <w:bCs/>
          <w:sz w:val="28"/>
          <w:szCs w:val="28"/>
        </w:rPr>
        <w:t>PREGUNTAS SOBRE RESPONSABILIDAD INSTITUCIONAL</w:t>
      </w:r>
    </w:p>
    <w:p w14:paraId="371A6897" w14:textId="49B88527" w:rsidR="004E5CB9" w:rsidRDefault="004E5CB9" w:rsidP="004E5CB9">
      <w:pPr>
        <w:jc w:val="both"/>
      </w:pPr>
      <w:r>
        <w:t>1. ¿Qué acciones está tomando para cumplir con los lineamientos del Decreto1008 de 2018 sobre la política de Gobierno Digital y el aprovechamiento de las</w:t>
      </w:r>
      <w:r w:rsidR="00123307">
        <w:t xml:space="preserve"> </w:t>
      </w:r>
      <w:r>
        <w:t>TIC para modernizar la administración pública?</w:t>
      </w:r>
    </w:p>
    <w:p w14:paraId="04FCFE8A" w14:textId="319767A8" w:rsidR="004E5CB9" w:rsidRDefault="004E5CB9" w:rsidP="004E5CB9">
      <w:pPr>
        <w:jc w:val="both"/>
      </w:pPr>
      <w:r>
        <w:lastRenderedPageBreak/>
        <w:t>2. ¿Considera que la actual estructura organizacional del área de TI cuenta con el</w:t>
      </w:r>
      <w:r w:rsidR="00123307">
        <w:t xml:space="preserve"> </w:t>
      </w:r>
      <w:r>
        <w:t>personal idóneo y suficiente para implementar todas las mejoras requeridas</w:t>
      </w:r>
      <w:r w:rsidR="00123307">
        <w:t xml:space="preserve"> </w:t>
      </w:r>
      <w:r>
        <w:t>según los hallazgos de la auditoría?</w:t>
      </w:r>
    </w:p>
    <w:p w14:paraId="3ACD4EEC" w14:textId="0C42FF81" w:rsidR="004E5CB9" w:rsidRDefault="004E5CB9" w:rsidP="004E5CB9">
      <w:pPr>
        <w:jc w:val="both"/>
      </w:pPr>
      <w:r>
        <w:t>3. ¿Qué porcentaje del presupuesto institucional se destina actualmente a la</w:t>
      </w:r>
      <w:r w:rsidR="00123307">
        <w:t xml:space="preserve"> </w:t>
      </w:r>
      <w:r>
        <w:t>mejora de la infraestructura tecnológica y cuánto considera que debería</w:t>
      </w:r>
      <w:r w:rsidR="00123307">
        <w:t xml:space="preserve"> </w:t>
      </w:r>
      <w:r>
        <w:t>asignarse para subsanar las deficiencias identificadas?</w:t>
      </w:r>
    </w:p>
    <w:p w14:paraId="121BBD91" w14:textId="33695893" w:rsidR="004E5CB9" w:rsidRDefault="004E5CB9" w:rsidP="004E5CB9">
      <w:pPr>
        <w:jc w:val="both"/>
      </w:pPr>
      <w:r>
        <w:t>4. ¿Qué cronograma y plan de acción ha establecido para abordar los 25 hallazgos</w:t>
      </w:r>
      <w:r w:rsidR="00123307">
        <w:t xml:space="preserve"> </w:t>
      </w:r>
      <w:r>
        <w:t>identificados en la auditoría, y qué mecanismos de seguimiento implementará</w:t>
      </w:r>
      <w:r w:rsidR="00123307">
        <w:t xml:space="preserve"> </w:t>
      </w:r>
      <w:r>
        <w:t>para garantizar su cumplimiento?</w:t>
      </w:r>
    </w:p>
    <w:p w14:paraId="6454CD80" w14:textId="5FDF6EA5" w:rsidR="004E5CB9" w:rsidRDefault="004E5CB9" w:rsidP="004E5CB9">
      <w:pPr>
        <w:jc w:val="both"/>
      </w:pPr>
      <w:r>
        <w:t>5. ¿Considerando la gravedad de los hallazgos identificados y el riesgo que</w:t>
      </w:r>
      <w:r w:rsidR="00123307">
        <w:t xml:space="preserve"> </w:t>
      </w:r>
      <w:r>
        <w:t>representan para la integridad de la información contable nacional, ¿qué</w:t>
      </w:r>
      <w:r w:rsidR="00123307">
        <w:t xml:space="preserve"> </w:t>
      </w:r>
      <w:r>
        <w:t>mensaje envía a la ciudadanía y a las entidades que dependen de la</w:t>
      </w:r>
      <w:r w:rsidR="00123307">
        <w:t xml:space="preserve"> </w:t>
      </w:r>
      <w:r>
        <w:t>información generada por la CGN?</w:t>
      </w:r>
    </w:p>
    <w:p w14:paraId="245C8610" w14:textId="77777777" w:rsidR="004E5CB9" w:rsidRPr="00123307" w:rsidRDefault="004E5CB9" w:rsidP="004E5CB9">
      <w:pPr>
        <w:jc w:val="both"/>
        <w:rPr>
          <w:b/>
          <w:bCs/>
          <w:sz w:val="24"/>
          <w:szCs w:val="24"/>
        </w:rPr>
      </w:pPr>
    </w:p>
    <w:p w14:paraId="0C8FD022" w14:textId="7DE8B75E" w:rsidR="004E5CB9" w:rsidRPr="00123307" w:rsidRDefault="004E5CB9" w:rsidP="00123307">
      <w:pPr>
        <w:pStyle w:val="Sinespaciado"/>
        <w:rPr>
          <w:b/>
          <w:bCs/>
          <w:sz w:val="24"/>
          <w:szCs w:val="24"/>
        </w:rPr>
      </w:pPr>
      <w:r w:rsidRPr="00123307">
        <w:rPr>
          <w:b/>
          <w:bCs/>
          <w:sz w:val="24"/>
          <w:szCs w:val="24"/>
        </w:rPr>
        <w:t>SARAY ELENA ROBAYO BECHARA</w:t>
      </w:r>
    </w:p>
    <w:p w14:paraId="2CA08019" w14:textId="77777777" w:rsidR="00123307" w:rsidRDefault="00123307" w:rsidP="00123307">
      <w:pPr>
        <w:pStyle w:val="Sinespaciado"/>
      </w:pPr>
      <w:r>
        <w:t>Representante a la Cámara</w:t>
      </w:r>
    </w:p>
    <w:p w14:paraId="3ADD3D9D" w14:textId="575AE06B" w:rsidR="003C6048" w:rsidRPr="003C6048" w:rsidRDefault="00123307" w:rsidP="00123307">
      <w:pPr>
        <w:jc w:val="both"/>
      </w:pPr>
      <w:r>
        <w:t>Departamento de Córdoba</w:t>
      </w:r>
    </w:p>
    <w:p w14:paraId="63CF8EA7" w14:textId="07B3E690" w:rsidR="00123307" w:rsidRPr="00B11629" w:rsidRDefault="00123307" w:rsidP="00B11629">
      <w:pPr>
        <w:jc w:val="center"/>
        <w:rPr>
          <w:b/>
          <w:bCs/>
          <w:sz w:val="28"/>
          <w:szCs w:val="28"/>
        </w:rPr>
      </w:pPr>
      <w:r w:rsidRPr="00123307">
        <w:rPr>
          <w:b/>
          <w:bCs/>
          <w:sz w:val="28"/>
          <w:szCs w:val="28"/>
        </w:rPr>
        <w:t>III</w:t>
      </w:r>
    </w:p>
    <w:p w14:paraId="06D8A990" w14:textId="77777777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11629">
        <w:rPr>
          <w:rFonts w:asciiTheme="majorHAnsi" w:hAnsiTheme="majorHAnsi" w:cstheme="majorHAnsi"/>
          <w:b/>
          <w:bCs/>
          <w:sz w:val="28"/>
          <w:szCs w:val="28"/>
        </w:rPr>
        <w:t>APROBACIÓN DEL ACTA:</w:t>
      </w:r>
    </w:p>
    <w:p w14:paraId="40EDB5EE" w14:textId="77777777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A694346" w14:textId="05C5C95A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No. 033 DEL 20 DE AGOSTO DE 2025</w:t>
      </w:r>
    </w:p>
    <w:p w14:paraId="3346D023" w14:textId="77777777" w:rsidR="00123307" w:rsidRPr="00B11629" w:rsidRDefault="00123307" w:rsidP="00123307">
      <w:pPr>
        <w:pStyle w:val="Sinespaciado"/>
        <w:rPr>
          <w:rFonts w:asciiTheme="majorHAnsi" w:hAnsiTheme="majorHAnsi" w:cstheme="majorHAnsi"/>
          <w:sz w:val="28"/>
          <w:szCs w:val="28"/>
        </w:rPr>
      </w:pPr>
    </w:p>
    <w:p w14:paraId="3EABA45C" w14:textId="77777777" w:rsidR="00123307" w:rsidRPr="00B11629" w:rsidRDefault="00123307" w:rsidP="00123307">
      <w:pPr>
        <w:pStyle w:val="Sinespaciad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1629">
        <w:rPr>
          <w:rFonts w:asciiTheme="majorHAnsi" w:hAnsiTheme="majorHAnsi" w:cstheme="majorHAnsi"/>
          <w:b/>
          <w:sz w:val="28"/>
          <w:szCs w:val="28"/>
        </w:rPr>
        <w:t>IV</w:t>
      </w:r>
    </w:p>
    <w:p w14:paraId="59CD2880" w14:textId="77777777" w:rsidR="00123307" w:rsidRPr="00B11629" w:rsidRDefault="00123307" w:rsidP="0012330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1629">
        <w:rPr>
          <w:rFonts w:asciiTheme="majorHAnsi" w:hAnsiTheme="majorHAnsi" w:cstheme="majorHAnsi"/>
          <w:b/>
          <w:sz w:val="28"/>
          <w:szCs w:val="28"/>
        </w:rPr>
        <w:t xml:space="preserve">     PROPOSICIONES Y VARIOS</w:t>
      </w:r>
    </w:p>
    <w:p w14:paraId="2E97907E" w14:textId="77777777" w:rsidR="00123307" w:rsidRPr="00B11629" w:rsidRDefault="00123307" w:rsidP="00123307">
      <w:pPr>
        <w:rPr>
          <w:rFonts w:asciiTheme="majorHAnsi" w:hAnsiTheme="majorHAnsi" w:cstheme="majorHAnsi"/>
          <w:b/>
          <w:sz w:val="28"/>
          <w:szCs w:val="28"/>
        </w:rPr>
      </w:pPr>
    </w:p>
    <w:p w14:paraId="078EEB06" w14:textId="5A97B3F7" w:rsidR="00123307" w:rsidRPr="00B11629" w:rsidRDefault="00123307" w:rsidP="00123307">
      <w:pPr>
        <w:pStyle w:val="Textoindependiente"/>
        <w:tabs>
          <w:tab w:val="left" w:pos="5632"/>
        </w:tabs>
        <w:spacing w:line="21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 xml:space="preserve">DIEGO PATIÑO AMARILES                                 ETNA TÁMARA ARGOTE CALDERON                                      </w:t>
      </w:r>
    </w:p>
    <w:p w14:paraId="10DAEFF8" w14:textId="5FDE69DF" w:rsidR="00123307" w:rsidRPr="00B11629" w:rsidRDefault="00123307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 xml:space="preserve">              Presidente                                                    </w:t>
      </w:r>
      <w:r w:rsidR="00A44BD5">
        <w:rPr>
          <w:rFonts w:asciiTheme="majorHAnsi" w:hAnsiTheme="majorHAnsi" w:cstheme="majorHAnsi"/>
          <w:sz w:val="28"/>
          <w:szCs w:val="28"/>
        </w:rPr>
        <w:t xml:space="preserve">      </w:t>
      </w:r>
      <w:r w:rsidRPr="00B11629">
        <w:rPr>
          <w:rFonts w:asciiTheme="majorHAnsi" w:hAnsiTheme="majorHAnsi" w:cstheme="majorHAnsi"/>
          <w:sz w:val="28"/>
          <w:szCs w:val="28"/>
        </w:rPr>
        <w:t xml:space="preserve">   </w:t>
      </w:r>
      <w:r w:rsidR="007D1DE8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11629">
        <w:rPr>
          <w:rFonts w:asciiTheme="majorHAnsi" w:hAnsiTheme="majorHAnsi" w:cstheme="majorHAnsi"/>
          <w:sz w:val="28"/>
          <w:szCs w:val="28"/>
        </w:rPr>
        <w:t>Vicepresidente</w:t>
      </w:r>
      <w:proofErr w:type="gramEnd"/>
    </w:p>
    <w:p w14:paraId="7F8A2144" w14:textId="77777777" w:rsidR="00123307" w:rsidRPr="00B11629" w:rsidRDefault="00123307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</w:p>
    <w:p w14:paraId="3A34A5B5" w14:textId="77777777" w:rsidR="00123307" w:rsidRPr="00B11629" w:rsidRDefault="00123307" w:rsidP="00123307">
      <w:pPr>
        <w:pStyle w:val="Textoindependiente"/>
        <w:tabs>
          <w:tab w:val="left" w:pos="6815"/>
        </w:tabs>
        <w:spacing w:line="216" w:lineRule="auto"/>
        <w:rPr>
          <w:rFonts w:asciiTheme="majorHAnsi" w:hAnsiTheme="majorHAnsi" w:cstheme="majorHAnsi"/>
          <w:sz w:val="28"/>
          <w:szCs w:val="28"/>
        </w:rPr>
      </w:pPr>
    </w:p>
    <w:p w14:paraId="10C5D577" w14:textId="77777777" w:rsidR="00123307" w:rsidRPr="00B11629" w:rsidRDefault="00123307" w:rsidP="00123307">
      <w:pPr>
        <w:pStyle w:val="Textoindependiente"/>
        <w:spacing w:line="216" w:lineRule="auto"/>
        <w:ind w:right="644"/>
        <w:jc w:val="center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>VICTOR ANDRÉS TOVAR TRUJILLO</w:t>
      </w:r>
    </w:p>
    <w:p w14:paraId="109AFF5D" w14:textId="07008CB4" w:rsidR="00123307" w:rsidRDefault="00123307" w:rsidP="00123307">
      <w:pPr>
        <w:pStyle w:val="Textoindependiente"/>
        <w:spacing w:line="216" w:lineRule="auto"/>
        <w:ind w:right="644"/>
        <w:rPr>
          <w:rFonts w:asciiTheme="majorHAnsi" w:hAnsiTheme="majorHAnsi" w:cstheme="majorHAnsi"/>
          <w:sz w:val="28"/>
          <w:szCs w:val="28"/>
        </w:rPr>
      </w:pPr>
      <w:r w:rsidRPr="00B11629">
        <w:rPr>
          <w:rFonts w:asciiTheme="majorHAnsi" w:hAnsiTheme="majorHAnsi" w:cstheme="majorHAnsi"/>
          <w:sz w:val="28"/>
          <w:szCs w:val="28"/>
        </w:rPr>
        <w:t xml:space="preserve">                                                  Secretario</w:t>
      </w:r>
      <w:r w:rsidRPr="00B11629">
        <w:rPr>
          <w:rFonts w:asciiTheme="majorHAnsi" w:hAnsiTheme="majorHAnsi" w:cstheme="majorHAnsi"/>
          <w:spacing w:val="-11"/>
          <w:sz w:val="28"/>
          <w:szCs w:val="28"/>
        </w:rPr>
        <w:t xml:space="preserve"> </w:t>
      </w:r>
      <w:r w:rsidRPr="00B11629">
        <w:rPr>
          <w:rFonts w:asciiTheme="majorHAnsi" w:hAnsiTheme="majorHAnsi" w:cstheme="majorHAnsi"/>
          <w:sz w:val="28"/>
          <w:szCs w:val="28"/>
        </w:rPr>
        <w:t xml:space="preserve">General </w:t>
      </w:r>
    </w:p>
    <w:p w14:paraId="3B227862" w14:textId="77777777" w:rsidR="00B11629" w:rsidRPr="00B11629" w:rsidRDefault="00B11629" w:rsidP="00123307">
      <w:pPr>
        <w:pStyle w:val="Textoindependiente"/>
        <w:spacing w:line="216" w:lineRule="auto"/>
        <w:ind w:right="644"/>
        <w:rPr>
          <w:rFonts w:asciiTheme="majorHAnsi" w:hAnsiTheme="majorHAnsi" w:cstheme="majorHAnsi"/>
          <w:sz w:val="28"/>
          <w:szCs w:val="28"/>
        </w:rPr>
      </w:pPr>
    </w:p>
    <w:p w14:paraId="2543510D" w14:textId="77777777" w:rsidR="00123307" w:rsidRPr="00B11629" w:rsidRDefault="00123307" w:rsidP="00123307">
      <w:pPr>
        <w:rPr>
          <w:rFonts w:asciiTheme="majorHAnsi" w:hAnsiTheme="majorHAnsi" w:cstheme="majorHAnsi"/>
          <w:sz w:val="28"/>
          <w:szCs w:val="28"/>
        </w:rPr>
      </w:pPr>
    </w:p>
    <w:p w14:paraId="68906D09" w14:textId="03B31DA8" w:rsidR="00B11629" w:rsidRPr="007D1DE8" w:rsidRDefault="00B11629" w:rsidP="00B11629">
      <w:pPr>
        <w:jc w:val="both"/>
        <w:rPr>
          <w:b/>
          <w:bCs/>
          <w:sz w:val="30"/>
          <w:szCs w:val="30"/>
        </w:rPr>
      </w:pPr>
      <w:r w:rsidRPr="007D1DE8">
        <w:rPr>
          <w:b/>
          <w:bCs/>
          <w:sz w:val="30"/>
          <w:szCs w:val="30"/>
        </w:rPr>
        <w:t>Nota: Se adjunta archivo con las Respuestas al cuestionario citado.</w:t>
      </w:r>
    </w:p>
    <w:p w14:paraId="0FF00ABD" w14:textId="77777777" w:rsidR="00123307" w:rsidRPr="00B11629" w:rsidRDefault="00123307" w:rsidP="00123307">
      <w:pPr>
        <w:pStyle w:val="Sinespaciado"/>
        <w:rPr>
          <w:sz w:val="28"/>
          <w:szCs w:val="28"/>
        </w:rPr>
      </w:pPr>
    </w:p>
    <w:sectPr w:rsidR="00123307" w:rsidRPr="00B11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B9"/>
    <w:rsid w:val="00123307"/>
    <w:rsid w:val="001F2C9C"/>
    <w:rsid w:val="003C6048"/>
    <w:rsid w:val="004E5CB9"/>
    <w:rsid w:val="00606A6E"/>
    <w:rsid w:val="007B1F83"/>
    <w:rsid w:val="007D1DE8"/>
    <w:rsid w:val="00A44BD5"/>
    <w:rsid w:val="00B11629"/>
    <w:rsid w:val="00B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2F73"/>
  <w15:chartTrackingRefBased/>
  <w15:docId w15:val="{81072D21-5D91-4AFE-87BA-01580767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semiHidden/>
    <w:locked/>
    <w:rsid w:val="004E5CB9"/>
  </w:style>
  <w:style w:type="paragraph" w:styleId="Encabezado">
    <w:name w:val="header"/>
    <w:aliases w:val="Encabezado 1"/>
    <w:basedOn w:val="Normal"/>
    <w:link w:val="EncabezadoCar"/>
    <w:uiPriority w:val="99"/>
    <w:semiHidden/>
    <w:unhideWhenUsed/>
    <w:rsid w:val="004E5C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4E5CB9"/>
  </w:style>
  <w:style w:type="character" w:customStyle="1" w:styleId="SinespaciadoCar">
    <w:name w:val="Sin espaciado Car"/>
    <w:link w:val="Sinespaciado"/>
    <w:uiPriority w:val="1"/>
    <w:locked/>
    <w:rsid w:val="004E5CB9"/>
  </w:style>
  <w:style w:type="paragraph" w:styleId="Sinespaciado">
    <w:name w:val="No Spacing"/>
    <w:link w:val="SinespaciadoCar"/>
    <w:uiPriority w:val="1"/>
    <w:qFormat/>
    <w:rsid w:val="004E5CB9"/>
    <w:pPr>
      <w:spacing w:after="0" w:line="240" w:lineRule="auto"/>
    </w:pPr>
  </w:style>
  <w:style w:type="paragraph" w:customStyle="1" w:styleId="Default">
    <w:name w:val="Default"/>
    <w:uiPriority w:val="99"/>
    <w:qFormat/>
    <w:rsid w:val="004E5C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33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3307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Virginia Quevedo Diaz</cp:lastModifiedBy>
  <cp:revision>3</cp:revision>
  <cp:lastPrinted>2025-08-28T16:45:00Z</cp:lastPrinted>
  <dcterms:created xsi:type="dcterms:W3CDTF">2025-08-28T16:57:00Z</dcterms:created>
  <dcterms:modified xsi:type="dcterms:W3CDTF">2025-08-28T16:59:00Z</dcterms:modified>
</cp:coreProperties>
</file>