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RAMA LEGISLATIVA DEL PODER PÚBLICO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CÁMARA DE REPRESENTANTES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LEGISLATURA 2025 - 2026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 20 de julio de 2025 al 20 de junio de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(Primer Periodo de Sesiones: del 20 de julio de 2025 al 16 de diciembre de 2025)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138 Constitución Política, artículos 78 y 79 Ley 5ª de 1992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Modificado por el artículo 1° del Acto Legislativo 02 de 2023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COMISIÓN VII CONSTITUCIONAL PERMANENTE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 R D E N D E L D I 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Fecha: septiembre 23 de 2025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Hora: 09:00 Horas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Lugar: Salón Juan Luis Londoño de la Cuesta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LLAMADO A LISTA Y VERIFICACIÓN DEL QUÓRUM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ANUNCIO DE PROYECTOS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 QUE PROPONGAN LOS HONORABLES REPRESENTANTES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NEGOCIOS SUSTANCIADOS POR LA PRESIDENCIA Y LA MESA DIRECTIVA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DISCUSIÓN Y VOTACIÓN DE PROYECTOS DE LEY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Proyecto de Ley No. 627 de 2025 Cámara – 088 de 2024 Senado “Por medio del cual se modifican las Leyes 79 de 1988 y 454 de 1998, se regulan algunos aspectos relativos a la supervisión del sector y se dictan otras disposiciones”.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HH. SS. GERMÁN ALCIDES BLANCO ÁLVAREZ, EDWING FABIÁN DÍAZ PLATA, ANA PAOLA AGUDELO GARCÍA, CARLOS EDUARDO GUEVARA VILLABÓN, OSCAR BARRETO QUIROGA, NADYA GEORGETTE BLEL SCAF, SOLEDAD TAMAYO TAMAYO, DIELA LILIANA BENAVIDES SOLARTE; Y LOS HH.RR. OLGA LUCIA VELÁSQUEZ NIETO, JENNIFER DALLEY PEDRAZA SANDOVAL, GABRIEL ERNESTO PARRADO DURÁN, JUAN CARLOS VARGAS SOLER, HÉCTOR MAURICIO CUÉLLAR PINZÓN, ANDRÉS FELIPE JIMÉNEZ VARGAS, ÓSCAR DARÍO PÉREZ PINEDA, LUIS MIGUEL LÓPEZ ARISTIZÁBAL, FLORA PERDOMO ANDRADE.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agosto 05 de 2024</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Publicación Proyecto de Ley: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1324 de 2024</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 en Comisión: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mayo 26 de 2025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Ponentes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MARTHA LISBETH ALFONSO JURADO (Coordinadora ponente). Designada el 27 de mayo de 2025. JUAN CARLOS VARGAS SOLER (Ponente). Designado el 9 de junio de 2025.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Ponencia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1643 de 2025 (Sept. 04 de 2025)</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Último anuncio: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septiembre 17 de 2025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Proyecto de Ley No. 117 de 2025 Cámara “Por medio de la cual se establecen medidas de paridad de género en los niveles directivos de los órganos colegiados” o “Ley Mujeres en Juntas Directivas”.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H.R. HÉCTOR DAVID CHAPARRO CHAPARRO.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julio 30 de 2025</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Publicación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1333 de 2025</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 en Comisión: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agosto 26 de 2025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Ponentes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HECTOR DAVID CHAPARRO CHAPARRO (Coordinador ponente), MARTHA LISBETH ALFONSO JURADO (Ponente). Designados el 27 de agosto de 2025.</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Ponencia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1672 de 2025 (Sept. 10 de 2025)</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Último anuncio: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septiembre 17 de 2025</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Proyecto de Ley No. 016 de 2025 Cámara “Por la cual se dictan medidas especiales para la consolidación y mejoramiento del hábitat y la construcción de vivienda de interés social y prioritario rural (VIS - VIP) en el territorio nacional y se dictan otras disposiciones”.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HH.SS. MARTHA ISABEL PERALTA EPIEYÚ, ROBERT DAZA GUEVARA, EDGAR DÍAZ CONTRERAS, BEATRIZ LORENA RÍOS CUELLAR, FERNEY SILVA IDROBO, CARLOS ALBERTO BENAVIDES MORA, OMAR DE JESÚS RESTREPO CORREA, JULIO CÉSAR ESTRADA CORDERO, CATALINA DEL SOCORRO PÉREZ PÉREZ, LEÓN FREDY MUÑOZ LOPERA, WILSON ARIAS CASTILLO, MARÍA JOSÉ PIZARRO RODRÍGUEZ, EDWING FABIAN DÍAZ PLATA; y los HH.RR. AGMETH JOSÉ ESCAF TIJERINO, ERICK ADRIÁN VELASCO BURBANO, ERMES EVELIO PETE VIVAS, ETNA TAMARA ARGOTE CALDERÓN, MARY ANNE ANDREA PERDOMO, HERÁCLITO LANDINEZ SUÁREZ, DAVID ALEJANDRO TORO RAMÍREZ, LUIS ALBERTO ALBÁN URBANO, JORGE ALEJANDRO OCAMPO GIRALDO, LEYLA MARLENY RINCÓN TRUJILLO, MARTHA LISBETH ALFONSO JURADO, JULIO ROBERTO SALAZAR PERDOMO, ALFREDO MONDRAGÓN GARZÓN, PEDRO BARACUTAO GARCÍA OSPINA.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julio 20 de 2025</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Publicación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1308 de 2025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 en Comisión: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agosto 15 de 2025</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Ponentes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AGMETH JOSÉ ESCAF TIJERINO (Coordinador ponente), KAREN JULIANA LÓPEZ SALAZAR (Ponente). Designados el 20 de agosto de 2025</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Ponencia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1671 de 2025 (Sept. 10 de 2025)</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Último anuncio: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septiembre 17 de 2025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CAMILO ESTEBAN ÁVILA MORALES                                     BETSY JUDITH PÉREZ ARANGO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Presidente</w:t>
        <w:tab/>
        <w:t xml:space="preserve">                                                                     Vicepresidenta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RICARDO ALFONSO ALBORNOZ BARRETO   </w:t>
        <w:tab/>
        <w:t xml:space="preserve">          EMIRO ENRIQUE GONZÁLEZ MARTÍNEZ</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Secretario</w:t>
        <w:tab/>
        <w:t xml:space="preserve">                                                                     Subsecretario</w:t>
      </w:r>
    </w:p>
    <w:sectPr>
      <w:headerReference r:id="rId6" w:type="default"/>
      <w:footerReference r:id="rId7" w:type="default"/>
      <w:pgSz w:h="15840" w:w="12240" w:orient="portrait"/>
      <w:pgMar w:bottom="2100" w:top="1620" w:left="1160" w:right="1080" w:header="567" w:footer="19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129678</wp:posOffset>
              </wp:positionH>
              <wp:positionV relativeFrom="paragraph">
                <wp:posOffset>90336</wp:posOffset>
              </wp:positionV>
              <wp:extent cx="1562100" cy="168275"/>
              <wp:effectExtent b="0" l="0" r="0" t="0"/>
              <wp:wrapNone/>
              <wp:docPr id="1" name=""/>
              <a:graphic>
                <a:graphicData uri="http://schemas.microsoft.com/office/word/2010/wordprocessingShape">
                  <wps:wsp>
                    <wps:cNvSpPr/>
                    <wps:cNvPr id="3" name="Shape 3"/>
                    <wps:spPr>
                      <a:xfrm>
                        <a:off x="0" y="0"/>
                        <a:ext cx="1562100" cy="168275"/>
                      </a:xfrm>
                      <a:prstGeom prst="rect">
                        <a:avLst/>
                      </a:prstGeom>
                      <a:noFill/>
                      <a:ln>
                        <a:noFill/>
                      </a:ln>
                    </wps:spPr>
                    <wps:txbx>
                      <w:txbxContent>
                        <w:p w:rsidR="00000000" w:rsidDel="00000000" w:rsidP="00000000" w:rsidRDefault="00000000" w:rsidRPr="00000000">
                          <w:pPr>
                            <w:spacing w:after="0" w:before="20.999999046325684" w:line="240"/>
                            <w:ind w:left="20" w:right="0" w:firstLine="20"/>
                            <w:jc w:val="left"/>
                            <w:textDirection w:val="btLr"/>
                          </w:pPr>
                          <w:r w:rsidDel="00000000" w:rsidR="00000000" w:rsidRPr="00000000">
                            <w:rPr>
                              <w:rFonts w:ascii="Calibri" w:cs="Calibri" w:eastAsia="Calibri" w:hAnsi="Calibri"/>
                              <w:b w:val="0"/>
                              <w:i w:val="1"/>
                              <w:smallCaps w:val="0"/>
                              <w:strike w:val="0"/>
                              <w:color w:val="000000"/>
                              <w:sz w:val="12"/>
                              <w:vertAlign w:val="baseline"/>
                            </w:rPr>
                            <w:t xml:space="preserve">Proyectó: </w:t>
                          </w:r>
                          <w:r w:rsidDel="00000000" w:rsidR="00000000" w:rsidRPr="00000000">
                            <w:rPr>
                              <w:rFonts w:ascii="Comic Sans MS" w:cs="Comic Sans MS" w:eastAsia="Comic Sans MS" w:hAnsi="Comic Sans MS"/>
                              <w:b w:val="0"/>
                              <w:i w:val="1"/>
                              <w:smallCaps w:val="0"/>
                              <w:strike w:val="0"/>
                              <w:color w:val="000000"/>
                              <w:sz w:val="12"/>
                              <w:vertAlign w:val="baseline"/>
                            </w:rPr>
                            <w:t xml:space="preserve">Dary Hurtado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129678</wp:posOffset>
              </wp:positionH>
              <wp:positionV relativeFrom="paragraph">
                <wp:posOffset>90336</wp:posOffset>
              </wp:positionV>
              <wp:extent cx="1562100" cy="16827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62100" cy="16827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128588</wp:posOffset>
              </wp:positionH>
              <wp:positionV relativeFrom="paragraph">
                <wp:posOffset>9014143</wp:posOffset>
              </wp:positionV>
              <wp:extent cx="1606550" cy="548640"/>
              <wp:effectExtent b="0" l="0" r="0" t="0"/>
              <wp:wrapNone/>
              <wp:docPr id="2" name=""/>
              <a:graphic>
                <a:graphicData uri="http://schemas.microsoft.com/office/word/2010/wordprocessingShape">
                  <wps:wsp>
                    <wps:cNvSpPr/>
                    <wps:cNvPr id="2" name="Shape 2"/>
                    <wps:spPr>
                      <a:xfrm>
                        <a:off x="0" y="0"/>
                        <a:ext cx="1606550" cy="548640"/>
                      </a:xfrm>
                      <a:prstGeom prst="rect">
                        <a:avLst/>
                      </a:prstGeom>
                      <a:noFill/>
                      <a:ln>
                        <a:noFill/>
                      </a:ln>
                    </wps:spPr>
                    <wps:txbx>
                      <w:txbxContent>
                        <w:p w:rsidR="00000000" w:rsidDel="00000000" w:rsidP="00000000" w:rsidRDefault="00000000" w:rsidRPr="00000000">
                          <w:pPr>
                            <w:spacing w:after="0" w:before="0" w:line="180"/>
                            <w:ind w:left="20" w:right="0" w:firstLine="20"/>
                            <w:jc w:val="left"/>
                            <w:textDirection w:val="btLr"/>
                          </w:pPr>
                          <w:r w:rsidDel="00000000" w:rsidR="00000000" w:rsidRPr="00000000">
                            <w:rPr>
                              <w:rFonts w:ascii="Calibri" w:cs="Calibri" w:eastAsia="Calibri" w:hAnsi="Calibri"/>
                              <w:b w:val="0"/>
                              <w:i w:val="0"/>
                              <w:smallCaps w:val="0"/>
                              <w:strike w:val="0"/>
                              <w:color w:val="000000"/>
                              <w:sz w:val="14"/>
                              <w:vertAlign w:val="baseline"/>
                            </w:rPr>
                            <w:t xml:space="preserve">Calle 10 No 7-50 Capitolio Nacional</w:t>
                          </w:r>
                        </w:p>
                        <w:p w:rsidR="00000000" w:rsidDel="00000000" w:rsidP="00000000" w:rsidRDefault="00000000" w:rsidRPr="00000000">
                          <w:pPr>
                            <w:spacing w:after="0" w:before="0" w:line="240"/>
                            <w:ind w:left="20" w:right="16.00000023841858" w:firstLine="20"/>
                            <w:jc w:val="left"/>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Carrera 7 N° 8 – 68 Ed. Nuevo del Congreso Carrera 8 N° 12 - 02 Dir. Administrativa Bogotá D.C.  Colombia.</w:t>
                          </w:r>
                        </w:p>
                        <w:p w:rsidR="00000000" w:rsidDel="00000000" w:rsidP="00000000" w:rsidRDefault="00000000" w:rsidRPr="00000000">
                          <w:pPr>
                            <w:spacing w:after="0" w:before="0" w:line="240"/>
                            <w:ind w:left="20" w:right="0" w:firstLine="20"/>
                            <w:jc w:val="left"/>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Extensiones: 4059 – 4060 - 4056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128588</wp:posOffset>
              </wp:positionH>
              <wp:positionV relativeFrom="paragraph">
                <wp:posOffset>9014143</wp:posOffset>
              </wp:positionV>
              <wp:extent cx="1606550" cy="548640"/>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06550" cy="54864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4521518</wp:posOffset>
              </wp:positionH>
              <wp:positionV relativeFrom="paragraph">
                <wp:posOffset>9014143</wp:posOffset>
              </wp:positionV>
              <wp:extent cx="1324610" cy="656590"/>
              <wp:effectExtent b="0" l="0" r="0" t="0"/>
              <wp:wrapNone/>
              <wp:docPr id="3" name=""/>
              <a:graphic>
                <a:graphicData uri="http://schemas.microsoft.com/office/word/2010/wordprocessingShape">
                  <wps:wsp>
                    <wps:cNvSpPr/>
                    <wps:cNvPr id="4" name="Shape 4"/>
                    <wps:spPr>
                      <a:xfrm>
                        <a:off x="0" y="0"/>
                        <a:ext cx="1324610" cy="656590"/>
                      </a:xfrm>
                      <a:prstGeom prst="rect">
                        <a:avLst/>
                      </a:prstGeom>
                      <a:noFill/>
                      <a:ln>
                        <a:noFill/>
                      </a:ln>
                    </wps:spPr>
                    <wps:txbx>
                      <w:txbxContent>
                        <w:p w:rsidR="00000000" w:rsidDel="00000000" w:rsidP="00000000" w:rsidRDefault="00000000" w:rsidRPr="00000000">
                          <w:pPr>
                            <w:spacing w:after="0" w:before="0" w:line="180"/>
                            <w:ind w:left="0" w:right="17.999999523162842" w:firstLine="0"/>
                            <w:jc w:val="right"/>
                            <w:textDirection w:val="btLr"/>
                          </w:pPr>
                          <w:r w:rsidDel="00000000" w:rsidR="00000000" w:rsidRPr="00000000">
                            <w:rPr>
                              <w:rFonts w:ascii="Calibri" w:cs="Calibri" w:eastAsia="Calibri" w:hAnsi="Calibri"/>
                              <w:b w:val="0"/>
                              <w:i w:val="0"/>
                              <w:smallCaps w:val="0"/>
                              <w:strike w:val="0"/>
                              <w:color w:val="000000"/>
                              <w:sz w:val="14"/>
                              <w:vertAlign w:val="baseline"/>
                            </w:rPr>
                            <w:t xml:space="preserve">www.camara.gov.co</w:t>
                          </w:r>
                        </w:p>
                        <w:p w:rsidR="00000000" w:rsidDel="00000000" w:rsidP="00000000" w:rsidRDefault="00000000" w:rsidRPr="00000000">
                          <w:pPr>
                            <w:spacing w:after="0" w:before="0" w:line="240"/>
                            <w:ind w:left="20" w:right="20" w:firstLine="605"/>
                            <w:jc w:val="right"/>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twitter@camaracolombia Facebook: camaraderepresentantes</w:t>
                          </w:r>
                        </w:p>
                        <w:p w:rsidR="00000000" w:rsidDel="00000000" w:rsidP="00000000" w:rsidRDefault="00000000" w:rsidRPr="00000000">
                          <w:pPr>
                            <w:spacing w:after="0" w:before="1.0000000149011612" w:line="180"/>
                            <w:ind w:left="0" w:right="17.999999523162842" w:firstLine="0"/>
                            <w:jc w:val="right"/>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PBX: 601 8770720</w:t>
                          </w:r>
                        </w:p>
                        <w:p w:rsidR="00000000" w:rsidDel="00000000" w:rsidP="00000000" w:rsidRDefault="00000000" w:rsidRPr="00000000">
                          <w:pPr>
                            <w:spacing w:after="0" w:before="0" w:line="240"/>
                            <w:ind w:left="111.00000381469727" w:right="18.99999976158142" w:firstLine="342.99999237060547"/>
                            <w:jc w:val="right"/>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Línea Gratuita: 018000122512 </w:t>
                          </w:r>
                          <w:r w:rsidDel="00000000" w:rsidR="00000000" w:rsidRPr="00000000">
                            <w:rPr>
                              <w:rFonts w:ascii="Calibri" w:cs="Calibri" w:eastAsia="Calibri" w:hAnsi="Calibri"/>
                              <w:b w:val="0"/>
                              <w:i w:val="0"/>
                              <w:smallCaps w:val="0"/>
                              <w:strike w:val="0"/>
                              <w:color w:val="0000ff"/>
                              <w:sz w:val="14"/>
                              <w:u w:val="single"/>
                              <w:vertAlign w:val="baseline"/>
                            </w:rPr>
                            <w:t xml:space="preserve">comision.septima@camara.gov.co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4521518</wp:posOffset>
              </wp:positionH>
              <wp:positionV relativeFrom="paragraph">
                <wp:posOffset>9014143</wp:posOffset>
              </wp:positionV>
              <wp:extent cx="1324610" cy="656590"/>
              <wp:effectExtent b="0" l="0" r="0" t="0"/>
              <wp:wrapNone/>
              <wp:docPr id="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24610" cy="656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657.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602"/>
      <w:gridCol w:w="5052"/>
      <w:gridCol w:w="919"/>
      <w:gridCol w:w="1084"/>
      <w:tblGridChange w:id="0">
        <w:tblGrid>
          <w:gridCol w:w="2602"/>
          <w:gridCol w:w="5052"/>
          <w:gridCol w:w="919"/>
          <w:gridCol w:w="1084"/>
        </w:tblGrid>
      </w:tblGridChange>
    </w:tblGrid>
    <w:tr>
      <w:trPr>
        <w:cantSplit w:val="0"/>
        <w:trHeight w:val="275" w:hRule="atLeast"/>
        <w:tblHeader w:val="0"/>
      </w:trPr>
      <w:tc>
        <w:tcPr>
          <w:vMerge w:val="restart"/>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gridSpan w:val="3"/>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77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Comisión Séptima</w:t>
          </w:r>
        </w:p>
      </w:tc>
    </w:tr>
    <w:tr>
      <w:trPr>
        <w:cantSplit w:val="0"/>
        <w:trHeight w:val="256" w:hRule="atLeast"/>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3" w:line="242.99999999999997" w:lineRule="auto"/>
            <w:ind w:left="1107" w:right="110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Orden del Día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107" w:right="1107"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Periodo Constitucional 2022-2026</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7" w:right="110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Legislatura 2025-2026</w:t>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167" w:lineRule="auto"/>
            <w:ind w:left="184" w:right="181"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CÓDIGO</w:t>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167" w:lineRule="auto"/>
            <w:ind w:left="207" w:right="215"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L-M.C.3-F8</w:t>
          </w:r>
        </w:p>
      </w:tc>
    </w:tr>
    <w:tr>
      <w:trPr>
        <w:cantSplit w:val="0"/>
        <w:trHeight w:val="256" w:hRule="atLeast"/>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167" w:lineRule="auto"/>
            <w:ind w:left="186" w:right="181"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VERSIÓN</w:t>
          </w:r>
        </w:p>
      </w:tc>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167" w:lineRule="auto"/>
            <w:ind w:left="207" w:right="203"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01-2016</w:t>
          </w:r>
        </w:p>
      </w:tc>
    </w:tr>
    <w:tr>
      <w:trPr>
        <w:cantSplit w:val="0"/>
        <w:trHeight w:val="257"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167" w:lineRule="auto"/>
            <w:ind w:left="186" w:right="181"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PÁGINA</w:t>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167" w:lineRule="auto"/>
            <w:ind w:left="207" w:right="203" w:firstLine="0"/>
            <w:jc w:val="center"/>
            <w:rPr>
              <w:rFonts w:ascii="Calibri" w:cs="Calibri" w:eastAsia="Calibri" w:hAnsi="Calibri"/>
              <w:b w:val="1"/>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de </w:t>
          </w:r>
          <w:r w:rsidDel="00000000" w:rsidR="00000000" w:rsidRPr="00000000">
            <w:rPr>
              <w:rFonts w:ascii="Calibri" w:cs="Calibri" w:eastAsia="Calibri" w:hAnsi="Calibri"/>
              <w:b w:val="1"/>
              <w:i w:val="0"/>
              <w:smallCaps w:val="0"/>
              <w:strike w:val="0"/>
              <w:color w:val="000000"/>
              <w:sz w:val="14"/>
              <w:szCs w:val="14"/>
              <w:u w:val="none"/>
              <w:shd w:fill="auto" w:val="clear"/>
              <w:vertAlign w:val="baseline"/>
              <w:rtl w:val="0"/>
            </w:rPr>
            <w:t xml:space="preserve">2</w:t>
          </w:r>
        </w:p>
      </w:tc>
    </w:tr>
  </w:tbl>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899160</wp:posOffset>
          </wp:positionH>
          <wp:positionV relativeFrom="page">
            <wp:posOffset>413004</wp:posOffset>
          </wp:positionV>
          <wp:extent cx="1478280" cy="57912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8280" cy="5791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O"/>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528" w:right="985"/>
      <w:jc w:val="center"/>
    </w:pPr>
    <w:rPr>
      <w:rFonts w:ascii="Calibri" w:cs="Calibri" w:eastAsia="Calibri" w:hAnsi="Calibri"/>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