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75D71" w14:textId="77777777" w:rsidR="009230DE" w:rsidRPr="00C91B1F" w:rsidRDefault="009230DE" w:rsidP="009230D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6"/>
          <w:szCs w:val="26"/>
          <w:lang w:eastAsia="es-ES"/>
        </w:rPr>
      </w:pPr>
      <w:r w:rsidRPr="00C91B1F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7.2.3. CARACTERIZACIÓN </w:t>
      </w:r>
      <w:bookmarkStart w:id="0" w:name="_Toc215659430"/>
      <w:bookmarkStart w:id="1" w:name="_Toc215659536"/>
      <w:bookmarkStart w:id="2" w:name="_Toc215984539"/>
      <w:r w:rsidRPr="00C91B1F">
        <w:rPr>
          <w:rFonts w:ascii="Arial" w:eastAsia="Times New Roman" w:hAnsi="Arial" w:cs="Arial"/>
          <w:bCs/>
          <w:sz w:val="26"/>
          <w:szCs w:val="26"/>
          <w:lang w:eastAsia="es-ES"/>
        </w:rPr>
        <w:t xml:space="preserve">PROCESO CONTROL POLÍTICO – CÓDIGO </w:t>
      </w:r>
    </w:p>
    <w:p w14:paraId="61487BEF" w14:textId="77777777" w:rsidR="009230DE" w:rsidRPr="00C91B1F" w:rsidRDefault="009230DE" w:rsidP="009230DE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0"/>
          <w:lang w:eastAsia="es-CO"/>
        </w:rPr>
      </w:pPr>
    </w:p>
    <w:tbl>
      <w:tblPr>
        <w:tblW w:w="49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79"/>
        <w:gridCol w:w="183"/>
        <w:gridCol w:w="494"/>
        <w:gridCol w:w="1989"/>
        <w:gridCol w:w="139"/>
        <w:gridCol w:w="373"/>
        <w:gridCol w:w="1757"/>
        <w:gridCol w:w="762"/>
        <w:gridCol w:w="332"/>
        <w:gridCol w:w="324"/>
        <w:gridCol w:w="1606"/>
        <w:gridCol w:w="26"/>
        <w:gridCol w:w="298"/>
        <w:gridCol w:w="211"/>
        <w:gridCol w:w="8"/>
        <w:gridCol w:w="540"/>
        <w:gridCol w:w="1240"/>
        <w:gridCol w:w="548"/>
        <w:gridCol w:w="396"/>
        <w:gridCol w:w="13"/>
      </w:tblGrid>
      <w:tr w:rsidR="009230DE" w:rsidRPr="00C91B1F" w14:paraId="637DAE8D" w14:textId="77777777" w:rsidTr="00C11FC5">
        <w:trPr>
          <w:trHeight w:val="100"/>
        </w:trPr>
        <w:tc>
          <w:tcPr>
            <w:tcW w:w="70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bookmarkEnd w:id="1"/>
          <w:bookmarkEnd w:id="2"/>
          <w:p w14:paraId="34C76F65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1.TIPO DE PROCESO</w:t>
            </w:r>
          </w:p>
        </w:tc>
        <w:tc>
          <w:tcPr>
            <w:tcW w:w="101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2093AEC" w14:textId="77777777" w:rsidR="009230DE" w:rsidRPr="00C91B1F" w:rsidRDefault="009230DE" w:rsidP="00C11F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ESTRATÉGICO</w:t>
            </w:r>
          </w:p>
        </w:tc>
        <w:tc>
          <w:tcPr>
            <w:tcW w:w="1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669A5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79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AFA6B9" w14:textId="77777777" w:rsidR="009230DE" w:rsidRPr="00C91B1F" w:rsidRDefault="009230DE" w:rsidP="00C11F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MISIONAL</w:t>
            </w: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BE17E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60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269A41" w14:textId="77777777" w:rsidR="009230DE" w:rsidRPr="00C91B1F" w:rsidRDefault="009230DE" w:rsidP="00C11FC5">
            <w:pPr>
              <w:spacing w:after="0" w:line="240" w:lineRule="auto"/>
              <w:ind w:right="80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APOYO</w:t>
            </w:r>
          </w:p>
        </w:tc>
        <w:tc>
          <w:tcPr>
            <w:tcW w:w="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896A4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0" w:type="pct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7E20D" w14:textId="77777777" w:rsidR="009230DE" w:rsidRPr="00C91B1F" w:rsidRDefault="009230DE" w:rsidP="00C11FC5">
            <w:pPr>
              <w:spacing w:after="0" w:line="240" w:lineRule="auto"/>
              <w:ind w:right="160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EVALUACIÓN</w:t>
            </w:r>
          </w:p>
        </w:tc>
        <w:tc>
          <w:tcPr>
            <w:tcW w:w="15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7E9B6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9230DE" w:rsidRPr="00C91B1F" w14:paraId="3D8A64EE" w14:textId="77777777" w:rsidTr="00C11FC5">
        <w:trPr>
          <w:trHeight w:val="75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79E4358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9230DE" w:rsidRPr="00C91B1F" w14:paraId="598512CC" w14:textId="77777777" w:rsidTr="00C11FC5">
        <w:trPr>
          <w:trHeight w:val="27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ECFC3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2. OBJETIVO</w:t>
            </w:r>
          </w:p>
        </w:tc>
        <w:tc>
          <w:tcPr>
            <w:tcW w:w="4105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2263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R</w:t>
            </w:r>
            <w:r w:rsidRPr="005677C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equerir y emplazar a los ministros del Despacho y demás autoridades y conocer de las acusaciones que se formulen contra altos funcionarios del Estado. La moción de censura y la moción de observaciones pueden ser algunas de las conclusiones de la responsabilidad política.</w:t>
            </w:r>
          </w:p>
        </w:tc>
      </w:tr>
      <w:tr w:rsidR="009230DE" w:rsidRPr="00C91B1F" w14:paraId="5DA137C9" w14:textId="77777777" w:rsidTr="00C11FC5">
        <w:trPr>
          <w:trHeight w:val="27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EF173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3. RESPONSABLE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F1C4B5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6143E3A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Representantes a la Cámara y Senadores de la Republica </w:t>
            </w:r>
          </w:p>
        </w:tc>
        <w:tc>
          <w:tcPr>
            <w:tcW w:w="220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D41CA" w14:textId="77777777" w:rsidR="009230DE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N,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DISCUSIÓN DE POLÍTICAS Y/O TEMAS GENERALES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DEBATES A MINISTROS</w:t>
            </w:r>
          </w:p>
          <w:p w14:paraId="2091B22F" w14:textId="77777777" w:rsidR="009230DE" w:rsidRPr="00C91B1F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Senadores o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Representantes a la Cámara</w:t>
            </w:r>
          </w:p>
          <w:p w14:paraId="157CA432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EF2392C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7F66232" w14:textId="77777777" w:rsidR="009230DE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DE INFORMES</w:t>
            </w:r>
          </w:p>
          <w:p w14:paraId="1221DA8E" w14:textId="77777777" w:rsidR="009230DE" w:rsidRPr="00C91B1F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Senadores o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Representantes a la Cámara</w:t>
            </w:r>
          </w:p>
          <w:p w14:paraId="29C50FA8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30ABB39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1A4152E" w14:textId="63DFA2FD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6AF8758B" w14:textId="2DBF1A9F" w:rsidR="009230DE" w:rsidRPr="009230DE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Senadores o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Representantes a la Cámara</w:t>
            </w:r>
          </w:p>
        </w:tc>
        <w:tc>
          <w:tcPr>
            <w:tcW w:w="1899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236C0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4. ALCANCE </w:t>
            </w:r>
          </w:p>
          <w:p w14:paraId="66C05CD2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92504F8" w14:textId="77777777" w:rsidR="009230DE" w:rsidRPr="00C91B1F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</w:p>
          <w:p w14:paraId="0C3C55EB" w14:textId="77777777" w:rsidR="009230DE" w:rsidRPr="00C91B1F" w:rsidRDefault="009230DE" w:rsidP="009230D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INFORMACIÓN </w:t>
            </w:r>
          </w:p>
          <w:p w14:paraId="01B8D837" w14:textId="77777777" w:rsidR="009230DE" w:rsidRPr="00C91B1F" w:rsidRDefault="009230DE" w:rsidP="009230D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Inicio: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Formulación de preguntas al Gobierno en las Comisiones o Plenarias.</w:t>
            </w:r>
          </w:p>
          <w:p w14:paraId="2B4B602B" w14:textId="77777777" w:rsidR="009230DE" w:rsidRPr="00C91B1F" w:rsidRDefault="009230DE" w:rsidP="009230D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Fin: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 de las preguntas</w:t>
            </w:r>
          </w:p>
          <w:p w14:paraId="05B50F38" w14:textId="77777777" w:rsidR="009230DE" w:rsidRDefault="009230DE" w:rsidP="009230D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DISCUSIÓ</w:t>
            </w:r>
            <w:bookmarkStart w:id="3" w:name="_GoBack"/>
            <w:bookmarkEnd w:id="3"/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 DE POLÍTICAS Y/O TEMAS GENERALES</w:t>
            </w:r>
          </w:p>
          <w:p w14:paraId="0E15874D" w14:textId="77777777" w:rsidR="009230DE" w:rsidRPr="00C91B1F" w:rsidRDefault="009230DE" w:rsidP="009230D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Inicio: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Formulación 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observaciones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al Gobierno en las Comisiones o Plenarias.</w:t>
            </w:r>
          </w:p>
          <w:p w14:paraId="6AF45209" w14:textId="77777777" w:rsidR="009230DE" w:rsidRDefault="009230DE" w:rsidP="009230D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Fin: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Debate y votación de moción en que la Cámara Legislativa manifieste su posición. </w:t>
            </w:r>
          </w:p>
          <w:p w14:paraId="39FC24E5" w14:textId="77777777" w:rsidR="009230DE" w:rsidRPr="005A1F52" w:rsidRDefault="009230DE" w:rsidP="009230D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5A1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DEBATES A MINISTROS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, SUPERINTENDENTES Y DIRECTORES DE DEPARTAMENTOS ADMINISTRATIVOS </w:t>
            </w:r>
          </w:p>
          <w:p w14:paraId="19204853" w14:textId="77777777" w:rsidR="009230DE" w:rsidRPr="00C91B1F" w:rsidRDefault="009230DE" w:rsidP="009230D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Inicio: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Petición de los citantes a la Cámara para escuchar al funcionario.</w:t>
            </w:r>
          </w:p>
          <w:p w14:paraId="0683578C" w14:textId="77777777" w:rsidR="009230DE" w:rsidRPr="006A173A" w:rsidRDefault="009230DE" w:rsidP="009230D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A1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Fin: </w:t>
            </w:r>
          </w:p>
          <w:p w14:paraId="77C23C98" w14:textId="77777777" w:rsidR="009230DE" w:rsidRPr="006A173A" w:rsidRDefault="009230DE" w:rsidP="009230D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A17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aprobada en plenaria declarando satisfactorias las explicaciones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6EAE2096" w14:textId="322DB6A0" w:rsidR="009230DE" w:rsidRPr="009230DE" w:rsidRDefault="009230DE" w:rsidP="009230D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A17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de moción de censura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Pr="006A17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CB5D906" w14:textId="55851CC9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DE INFORMES:</w:t>
            </w:r>
          </w:p>
          <w:p w14:paraId="6753BB3B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242B09C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Inicio: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9D139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Solicitud o rendición de informes por parte de los funcionarios públicos, a través de la formulación de preguntas al Gobierno emitidas por las Comisiones o Plenaria</w:t>
            </w:r>
          </w:p>
          <w:p w14:paraId="237E12E9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6A83E00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Fin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: </w:t>
            </w:r>
            <w:r w:rsidRPr="008341A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Adopción o rechazo de las proposiciones presentadas por los representantes o funcionarios del Gobierno que son debatidas en </w:t>
            </w:r>
            <w:r w:rsidRPr="008341A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la plenaria o en las comisiones correspondientes; la decisión final se dará a conocer mediante resoluciones.</w:t>
            </w:r>
          </w:p>
          <w:p w14:paraId="6F5F592B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CE76A2" w14:textId="77777777" w:rsidR="009230DE" w:rsidRPr="00C91B1F" w:rsidRDefault="009230DE" w:rsidP="009230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7DA9D986" w14:textId="77777777" w:rsidR="009230DE" w:rsidRPr="00C91B1F" w:rsidRDefault="009230DE" w:rsidP="009230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80ADE1D" w14:textId="77777777" w:rsidR="009230DE" w:rsidRPr="00C91B1F" w:rsidRDefault="009230DE" w:rsidP="009230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Inicio: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Proposición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 solicitud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moción de censura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motivada por representantes o por razones propias a su cargo.</w:t>
            </w:r>
          </w:p>
          <w:p w14:paraId="53F8093A" w14:textId="77777777" w:rsidR="009230DE" w:rsidRPr="00C91B1F" w:rsidRDefault="009230DE" w:rsidP="009230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E18EF4D" w14:textId="4A4C2676" w:rsidR="009230DE" w:rsidRPr="009230DE" w:rsidRDefault="009230DE" w:rsidP="00D97FA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Fin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: </w:t>
            </w:r>
            <w:r w:rsidRPr="00A0379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Votación de la moción de censura, en donde se aprueba o rechaza dicha moción o cuando es retirada la moción de censura por el ponente.</w:t>
            </w:r>
          </w:p>
        </w:tc>
      </w:tr>
      <w:tr w:rsidR="009230DE" w:rsidRPr="00C91B1F" w14:paraId="357E8E75" w14:textId="77777777" w:rsidTr="00C11FC5">
        <w:trPr>
          <w:trHeight w:val="90"/>
        </w:trPr>
        <w:tc>
          <w:tcPr>
            <w:tcW w:w="895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CE5F98E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5. PROVEEDOR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A386C3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6. ENTRADAS</w:t>
            </w:r>
          </w:p>
        </w:tc>
        <w:tc>
          <w:tcPr>
            <w:tcW w:w="1433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575E04D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7. CICLO DEL PROCESO-ACTIVIDADES</w:t>
            </w:r>
          </w:p>
        </w:tc>
        <w:tc>
          <w:tcPr>
            <w:tcW w:w="1045" w:type="pct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62AAE63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 SALIDAS</w:t>
            </w:r>
          </w:p>
        </w:tc>
        <w:tc>
          <w:tcPr>
            <w:tcW w:w="854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E70B939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9. CLIENTE</w:t>
            </w:r>
          </w:p>
        </w:tc>
      </w:tr>
      <w:tr w:rsidR="009230DE" w:rsidRPr="00C91B1F" w14:paraId="23D198A5" w14:textId="77777777" w:rsidTr="00C11FC5">
        <w:trPr>
          <w:trHeight w:val="1259"/>
        </w:trPr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E50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N,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DISCUSIÓN DE POLÍTICAS Y/O TEMAS GENERALES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</w:t>
            </w: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DEBATES A MINISTROS</w:t>
            </w:r>
          </w:p>
          <w:p w14:paraId="7B9CE555" w14:textId="77777777" w:rsidR="008B5A04" w:rsidRPr="004941DF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Representantes a la Cámara</w:t>
            </w:r>
          </w:p>
          <w:p w14:paraId="4D16D8A7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Senadores </w:t>
            </w:r>
          </w:p>
          <w:p w14:paraId="0082525E" w14:textId="77777777" w:rsidR="008B5A04" w:rsidRPr="00A535C8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Ministros</w:t>
            </w:r>
          </w:p>
          <w:p w14:paraId="229E8F81" w14:textId="77777777" w:rsidR="008B5A04" w:rsidRPr="00A535C8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Superintendentes</w:t>
            </w:r>
          </w:p>
          <w:p w14:paraId="37F419E9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Directores de Departamentos Administrativos </w:t>
            </w:r>
          </w:p>
          <w:p w14:paraId="7C557AEB" w14:textId="77777777" w:rsidR="008B5A04" w:rsidRDefault="008B5A04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736517A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REMICIÓN DE INFORMES</w:t>
            </w:r>
          </w:p>
          <w:p w14:paraId="59E09813" w14:textId="77777777" w:rsidR="008B5A04" w:rsidRPr="004941DF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Representantes a la Cámara</w:t>
            </w:r>
          </w:p>
          <w:p w14:paraId="1836FA2E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Senadores</w:t>
            </w:r>
          </w:p>
          <w:p w14:paraId="1028720F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Procurador </w:t>
            </w: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General de la Nación</w:t>
            </w:r>
          </w:p>
          <w:p w14:paraId="7AAC5787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Defensor del Pueblo</w:t>
            </w:r>
          </w:p>
          <w:p w14:paraId="40A6CB15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Contralor General de la República</w:t>
            </w:r>
          </w:p>
          <w:p w14:paraId="59C9B3FA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Ministros</w:t>
            </w:r>
          </w:p>
          <w:p w14:paraId="2A0A655F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Directores de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Departamentos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Administrativos</w:t>
            </w:r>
          </w:p>
          <w:p w14:paraId="6BDFC866" w14:textId="77777777" w:rsidR="008B5A04" w:rsidRPr="009230DE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Banco de la República</w:t>
            </w:r>
          </w:p>
          <w:p w14:paraId="0317D790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Gerentes o Presidentes de Instituciones de la Rama Ejecutiva del orden nacional</w:t>
            </w:r>
          </w:p>
          <w:p w14:paraId="3094CAD6" w14:textId="5556A617" w:rsidR="008B5A04" w:rsidRPr="00D87806" w:rsidRDefault="008B5A04" w:rsidP="00C11FC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Presidente Consejo Superior de la Judicatura</w:t>
            </w:r>
          </w:p>
          <w:p w14:paraId="6361852F" w14:textId="77777777" w:rsidR="008B5A04" w:rsidRDefault="008B5A04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32BF4AC" w14:textId="76598573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58563FFA" w14:textId="77777777" w:rsidR="009230DE" w:rsidRPr="004941DF" w:rsidRDefault="009230DE" w:rsidP="009230D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Representantes a la Cámara</w:t>
            </w:r>
          </w:p>
          <w:p w14:paraId="7FE13D52" w14:textId="77777777" w:rsidR="009230DE" w:rsidRDefault="009230DE" w:rsidP="009230D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941D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Senadores </w:t>
            </w:r>
          </w:p>
          <w:p w14:paraId="5B4C4340" w14:textId="418A8277" w:rsidR="009230DE" w:rsidRDefault="009230DE" w:rsidP="009230D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Ministros </w:t>
            </w:r>
          </w:p>
          <w:p w14:paraId="37457C18" w14:textId="6073C9CF" w:rsidR="009230DE" w:rsidRDefault="009230DE" w:rsidP="009230D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Superintendentes </w:t>
            </w:r>
          </w:p>
          <w:p w14:paraId="2B7FD8A2" w14:textId="38FC5A5F" w:rsidR="009230DE" w:rsidRPr="004941DF" w:rsidRDefault="009230DE" w:rsidP="009230D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Directores de Departamentos Administrativos </w:t>
            </w:r>
          </w:p>
          <w:p w14:paraId="7EFA7B61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9EE4B09" w14:textId="7A4575EE" w:rsidR="009230DE" w:rsidRPr="009230DE" w:rsidRDefault="009230DE" w:rsidP="009230D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BE74918" w14:textId="77777777" w:rsidR="009230DE" w:rsidRPr="008B5A04" w:rsidRDefault="009230DE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E26B" w14:textId="77777777" w:rsidR="008B5A04" w:rsidRPr="00E43715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lastRenderedPageBreak/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INFORMACIÓN </w:t>
            </w:r>
          </w:p>
          <w:p w14:paraId="475EEE79" w14:textId="77777777" w:rsidR="008B5A04" w:rsidRPr="00C91B1F" w:rsidRDefault="008B5A04" w:rsidP="008B5A0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Formulación de preguntas al Gobierno en las Comisiones o Plenarias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1FEF7C5D" w14:textId="77777777" w:rsidR="008B5A04" w:rsidRPr="00E43715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DISCUSIÓN DE POLÍTICAS Y/O TEMAS GENERALES</w:t>
            </w:r>
          </w:p>
          <w:p w14:paraId="4182BE8C" w14:textId="77777777" w:rsidR="008B5A04" w:rsidRPr="00C91B1F" w:rsidRDefault="008B5A04" w:rsidP="008B5A0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Formulación 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observaciones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al Gobierno en las Comisiones o Plenarias.</w:t>
            </w:r>
          </w:p>
          <w:p w14:paraId="4FD4D4A1" w14:textId="77777777" w:rsidR="008B5A04" w:rsidRPr="00E43715" w:rsidRDefault="008B5A04" w:rsidP="008B5A0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DEBATES A MINISTROS, SUPERINTENDENTES Y DIRECTORES DE DEPARTAMENTOS ADMINISTRATIVOS </w:t>
            </w:r>
          </w:p>
          <w:p w14:paraId="2C2E6831" w14:textId="45EDB176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568C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Petición de los citantes a la Cámara o a la Comisión respectiva para escuchar al funcionario, discutir lo expuesto y aprobar lo presentado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6EAB3EB6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9C16E28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REMICIÓN DE INFORMES</w:t>
            </w:r>
          </w:p>
          <w:p w14:paraId="2CABB93F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2EE5FA8" w14:textId="77777777" w:rsidR="008B5A04" w:rsidRPr="007C4456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C445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 presenta en los siguientes casos: </w:t>
            </w:r>
          </w:p>
          <w:p w14:paraId="1DD88B99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C0AF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Remisión de los informes por parte del Gobierno al Congreso (Procurador General de la Nación, Defensor del Pueblo, Contralor General de la República, Ministros y Directores de Departamentos Administrativos, Banco de la República) en los primeros 15 días de la legislatura ordinaria y el Gobierno Nacional, presentara informes periódicamente.</w:t>
            </w:r>
          </w:p>
          <w:p w14:paraId="17701EB6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633A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Solicitud de informe a los congresistas.</w:t>
            </w:r>
          </w:p>
          <w:p w14:paraId="4356F373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633A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Expedición de informes por parte de las comisiones, que serán rendidos en las plenarias de las cámaras en el plazo señalado.  </w:t>
            </w:r>
          </w:p>
          <w:p w14:paraId="79C6599E" w14:textId="77777777" w:rsid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633A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Solicitud de informes de los congresistas y senadores a funcionarios autorizados para expedirlo.  </w:t>
            </w:r>
          </w:p>
          <w:p w14:paraId="01B50D07" w14:textId="4E4134BC" w:rsidR="008B5A04" w:rsidRPr="008B5A04" w:rsidRDefault="008B5A04" w:rsidP="008B5A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633A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Emisión de informes al congreso, a través de la mesa directiva de ambas cámaras sobre las misiones </w:t>
            </w:r>
            <w:r w:rsidRPr="00D633A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designadas al exterior</w:t>
            </w:r>
          </w:p>
          <w:p w14:paraId="79863671" w14:textId="77777777" w:rsidR="008B5A04" w:rsidRDefault="008B5A04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2EC0B57" w14:textId="0B5FE94F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447BD87B" w14:textId="77777777" w:rsidR="009230DE" w:rsidRPr="00670625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0625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Proposición de la moción de censura presentada por la décima parte de los representantes de la cámara según artículo 30 de la ley 5 de 1992. </w:t>
            </w:r>
          </w:p>
          <w:p w14:paraId="5E2CB249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C4378C6" w14:textId="4806BE07" w:rsidR="009230DE" w:rsidRPr="008B5A04" w:rsidRDefault="009230DE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2B2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lastRenderedPageBreak/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BEB5178" w14:textId="77777777" w:rsidR="008B5A04" w:rsidRPr="00B464DE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464D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Para la formulación de preguntas al Gobierno y a sus voceros o representantes, en las Comisiones o Plenarias, por parte de los Congresistas, se debe tener en cuenta que: </w:t>
            </w:r>
          </w:p>
          <w:p w14:paraId="0DA15DB6" w14:textId="237C453B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Los Senadores y Representantes podrán formular preguntas. </w:t>
            </w:r>
            <w:r w:rsidR="00097E8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Art. 237 Ley 5 de 1992. </w:t>
            </w:r>
          </w:p>
          <w:p w14:paraId="0294BF00" w14:textId="17C6464F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Las preguntas se deberán presentar por escrito a la presidencia y deberá contener preguntas de interés general, de no ser así será inadmitida. </w:t>
            </w:r>
            <w:r w:rsidR="00097E8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Art. 238 Ley 5 de 1992 </w:t>
            </w:r>
          </w:p>
          <w:p w14:paraId="1F70191A" w14:textId="067E1A78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Al presentar las respuestas de manera oral en las plenarias, el escrito deberá contener la escueta y estricta formulación de una sola cuestión, interrogando sobre un hecho, una situación o una información, sobre si el Gobierno ha tomado o va a tomar alguna medida frente a un asunto, o si el Gobierno remitirá al Congreso algún documento o la información que interese. Este escrito será conocido y comunicado al citado cinco días antes de la sesión y/o plenaria.</w:t>
            </w:r>
            <w:r w:rsidR="00CC414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="00097E8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239</w:t>
            </w:r>
            <w:r w:rsidR="00BC02B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Ley 5 de 1992</w:t>
            </w:r>
          </w:p>
          <w:p w14:paraId="2A7FB378" w14:textId="526E5402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 de la pregunta en sesión y/o plenaria y en donde se puede presentar la postulación motivad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</w:t>
            </w: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por una sola vez respecto de cada pregunta, que sea pospuesta para el orden del día de la siguiente sesión. No obstante, las preguntas presentadas y no incluidas en el orden del día y las </w:t>
            </w: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 xml:space="preserve">incluidas y no tramitadas podrán ser reiteradas para la sesión siguiente si así se deseara. </w:t>
            </w:r>
            <w:r w:rsidR="00097E8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240 Ley 5 de 1992.</w:t>
            </w:r>
          </w:p>
          <w:p w14:paraId="0014D5D8" w14:textId="08A1B6E7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Preguntas y respuestas en comisión, serán incluidas en el orden del día después de cinco días de su publicación y comunicación. </w:t>
            </w:r>
            <w:r w:rsidR="00097E8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Art. 242 Ley 5 de 1992. </w:t>
            </w:r>
          </w:p>
          <w:p w14:paraId="3A5C6B61" w14:textId="287E196A" w:rsidR="008B5A04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Emitir citación, en la cual e</w:t>
            </w: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 convocado deberá dar respuesta por escrito a las preguntas 48 horas antes de la citación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en la comisión respectiva</w:t>
            </w:r>
            <w:r w:rsidRPr="006E609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  <w:r w:rsidR="00E04D5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243 Ley 5 de 1992.</w:t>
            </w:r>
          </w:p>
          <w:p w14:paraId="06902CA7" w14:textId="0DFB5301" w:rsidR="008B5A04" w:rsidRPr="00E04D55" w:rsidRDefault="008B5A04" w:rsidP="00E04D5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 caso de no poder dar respuesta al cuestionario enviado, se dará lugar a una pregunta pospuesta que significa aplazar la pregunta para la sesión siguiente.</w:t>
            </w:r>
            <w:r w:rsidR="00E04D5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241 Ley 5 de 1992.</w:t>
            </w:r>
            <w:r w:rsidR="00E04D55" w:rsidRPr="00E04D5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40DBD8F" w14:textId="77777777" w:rsidR="008B5A04" w:rsidRPr="00191A49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91A4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Convocada la segunda sesión, se formula la pregunta ante las comisiones para que el convocado de su respuesta. </w:t>
            </w:r>
          </w:p>
          <w:p w14:paraId="7E2E0E4E" w14:textId="77777777" w:rsidR="008B5A04" w:rsidRPr="00191A49" w:rsidRDefault="008B5A04" w:rsidP="008B5A0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91A4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En caso de no recibir respuesta a las preguntas emitidas o la respuesta es insuficiente, se solicitará debate. </w:t>
            </w:r>
          </w:p>
          <w:p w14:paraId="47E7D41A" w14:textId="77777777" w:rsidR="008B5A04" w:rsidRPr="00CD5235" w:rsidRDefault="008B5A04" w:rsidP="008B5A0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3C0B666" w14:textId="77777777" w:rsidR="008B5A04" w:rsidRPr="00E43715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DISCUSIÓN DE POLÍTICAS Y/O TEMAS GENERALES</w:t>
            </w:r>
          </w:p>
          <w:p w14:paraId="33222F70" w14:textId="77777777" w:rsidR="008B5A04" w:rsidRDefault="008B5A04" w:rsidP="008B5A0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464D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Para la formulación de preguntas al Gobierno y a sus voceros o representantes, en las Comisiones o Plenarias, por parte de los Congresistas, se debe tener en cuenta que: </w:t>
            </w:r>
          </w:p>
          <w:p w14:paraId="3B3B647A" w14:textId="77777777" w:rsidR="007E4E63" w:rsidRPr="007E4E63" w:rsidRDefault="008B5A04" w:rsidP="007E4E63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Se presentan las observaciones por escrito al Gobierno en las comisiones o plenarias, y las Mesas Directicas fijan día y hora de citación para el ministro y todos los interesados. Estas observaciones, deberán estar asociadas a su respectiva gestión gubernamental o conductas referidas a cuestiones de política general.</w:t>
            </w:r>
            <w:r w:rsidR="007E4E63"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Artículo 244 </w:t>
            </w:r>
            <w:r w:rsid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y art. 245 </w:t>
            </w:r>
            <w:r w:rsidR="007E4E63" w:rsidRPr="007E4E6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Ley 5 de 1992.</w:t>
            </w: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  </w:t>
            </w:r>
          </w:p>
          <w:p w14:paraId="19D0995E" w14:textId="77777777" w:rsidR="007E4E63" w:rsidRDefault="008B5A04" w:rsidP="007E4E63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Las observaciones serán publicadas en la Gaceta del Congreso y transcurrido cinco días calendario, será incluido en el Orden del Día de acuerdo </w:t>
            </w: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lastRenderedPageBreak/>
              <w:t>con lo acordado por la Mesa Directiva.</w:t>
            </w:r>
            <w:r w:rsidR="007E4E63"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Art. 246 </w:t>
            </w:r>
            <w:r w:rsidR="007E4E63" w:rsidRPr="007E4E6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Ley 5 de 1992.</w:t>
            </w:r>
          </w:p>
          <w:p w14:paraId="3619F52E" w14:textId="77777777" w:rsidR="007E4E63" w:rsidRDefault="008B5A04" w:rsidP="007E4E63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Se da la sustanciación, para que el autor de dichas observaciones y el citado, expongan sus respectivos argumentos frente a lo expuesto. </w:t>
            </w:r>
            <w:r w:rsidR="007E4E63"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Art. 247 </w:t>
            </w:r>
            <w:r w:rsidR="007E4E63" w:rsidRPr="007E4E6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Ley 5 de 1992.</w:t>
            </w:r>
          </w:p>
          <w:p w14:paraId="262367AE" w14:textId="51835328" w:rsidR="008B5A04" w:rsidRPr="007E4E63" w:rsidRDefault="008B5A04" w:rsidP="007E4E63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Una vez concluida la observación y dependiendo de su resultado final, se podrá dar una moción que podrá ser presentada hasta el día siguiente de la sustanciación, para así ser incluida en el orden del día.</w:t>
            </w:r>
            <w:r w:rsidR="007E4E63"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Art. 248 </w:t>
            </w:r>
            <w:r w:rsidR="007E4E63" w:rsidRPr="007E4E6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Ley 5 de 1992.</w:t>
            </w:r>
            <w:r w:rsidRPr="007E4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 </w:t>
            </w:r>
          </w:p>
          <w:p w14:paraId="374D4FCF" w14:textId="77777777" w:rsidR="008B5A04" w:rsidRPr="003A3401" w:rsidRDefault="008B5A04" w:rsidP="008B5A04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340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Se realiza el debate y votación de acuerdo con las proposiciones.</w:t>
            </w:r>
          </w:p>
          <w:p w14:paraId="2BFB8A9F" w14:textId="77777777" w:rsidR="008B5A04" w:rsidRDefault="008B5A04" w:rsidP="008B5A0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CITACIONES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E437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DEBATES A MINISTROS, SUPERINTENDENTES Y DIRECTORES DE DEPARTAMENTOS ADMINISTRATIVOS </w:t>
            </w:r>
          </w:p>
          <w:p w14:paraId="6C01C81B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citación podrá ser para los siguientes funcionarios, en orden a que concurran a las sesiones que se estimen conducentes:</w:t>
            </w:r>
          </w:p>
          <w:p w14:paraId="1B66A58D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BE9E1DF" w14:textId="77777777" w:rsidR="008B5A04" w:rsidRPr="00A535C8" w:rsidRDefault="008B5A04" w:rsidP="008B5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Ministros</w:t>
            </w:r>
          </w:p>
          <w:p w14:paraId="668B0512" w14:textId="77777777" w:rsidR="008B5A04" w:rsidRPr="00A535C8" w:rsidRDefault="008B5A04" w:rsidP="008B5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Superintendentes</w:t>
            </w:r>
          </w:p>
          <w:p w14:paraId="7E4E744D" w14:textId="77777777" w:rsidR="008B5A04" w:rsidRDefault="008B5A04" w:rsidP="008B5A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535C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Directores de Departamentos Administrativos </w:t>
            </w:r>
          </w:p>
          <w:p w14:paraId="22D0BC57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CD60D94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Para llevar a cabo el procedimiento de dichas citaciones, se deberá seguir el siguiente procedimiento: </w:t>
            </w:r>
          </w:p>
          <w:p w14:paraId="7AD3B48A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6C200CE" w14:textId="77777777" w:rsidR="008B5A04" w:rsidRDefault="008B5A04" w:rsidP="008B5A0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A61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citará al ministro para que respondan a cuestionarios escritos, en donde, se escuchara al ministro y sustentara su petición. Luego, expondrán y citarán el cuestionario que será sometido a consideración del ministro, si la petición y el cuestionario es aprobado por la comisión o la cámara el presidente de esta, realizará la citación y el ministro deberá radicar la respuesta al cuestionario en secretaria general.</w:t>
            </w:r>
          </w:p>
          <w:p w14:paraId="7BA59D3F" w14:textId="77777777" w:rsidR="008B5A04" w:rsidRPr="003A6118" w:rsidRDefault="008B5A04" w:rsidP="008B5A04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  <w:r w:rsidRPr="003A6118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lastRenderedPageBreak/>
              <w:t>El debate encabezara en el orden del día de la sesión.</w:t>
            </w:r>
          </w:p>
          <w:p w14:paraId="69D2362E" w14:textId="77777777" w:rsidR="00F33F3A" w:rsidRDefault="008B5A04" w:rsidP="00F33F3A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  <w:r w:rsidRPr="003A6118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 xml:space="preserve">Se aplicará este mismo procedimiento a los siguientes citados: funcionarios públicos, gerentes o directores de empresas privadas, miembros de juntas directivas de entidades que presten servicios públicos. </w:t>
            </w:r>
          </w:p>
          <w:p w14:paraId="294A3B73" w14:textId="77777777" w:rsidR="00F33F3A" w:rsidRDefault="00F33F3A" w:rsidP="00F33F3A">
            <w:pPr>
              <w:pStyle w:val="Prrafodelista"/>
              <w:ind w:left="108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33F3A"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  <w:t xml:space="preserve">Art. 249 </w:t>
            </w:r>
            <w:r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Ley 5 de 1992.</w:t>
            </w:r>
          </w:p>
          <w:p w14:paraId="45B1E1B9" w14:textId="0C108784" w:rsidR="008B5A04" w:rsidRPr="00F33F3A" w:rsidRDefault="008B5A04" w:rsidP="00F33F3A">
            <w:pPr>
              <w:pStyle w:val="Prrafodelista"/>
              <w:numPr>
                <w:ilvl w:val="0"/>
                <w:numId w:val="17"/>
              </w:numPr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  <w:r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 el citante incurriese en dicha citación, deberá allegar la excusa a la respectiva Cámara, de no ser así se podrá dar vía a la moción de censura.</w:t>
            </w:r>
            <w:r w:rsidR="00F33F3A"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250 Ley 5 de 1992.</w:t>
            </w:r>
            <w:r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42D54C4" w14:textId="740B5D50" w:rsidR="008B5A04" w:rsidRDefault="008B5A04" w:rsidP="008B5A0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A611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realiza la respectiva sesión ya citada para escuchar al ministro.</w:t>
            </w:r>
            <w:r w:rsid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251 Ley 5 de 1992</w:t>
            </w:r>
          </w:p>
          <w:p w14:paraId="6A19C5E2" w14:textId="6E690675" w:rsidR="008B5A04" w:rsidRPr="00F33F3A" w:rsidRDefault="008B5A04" w:rsidP="00F33F3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concluye el debate con la aprobación de la proposición por la plenaria o se formula nuevo cuestionario y se señala nueva fecha.</w:t>
            </w:r>
            <w:r w:rsidR="00F33F3A" w:rsidRPr="00F33F3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252 Ley 5 de 1992.</w:t>
            </w:r>
          </w:p>
          <w:p w14:paraId="7933F21E" w14:textId="6703E88C" w:rsidR="008B5A04" w:rsidRPr="003A3401" w:rsidRDefault="00E76809" w:rsidP="00C11FC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A340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En caso de presentarse un segundo debate y no ser aprobado, se habilita y se estudia la apertura de una moción de censura.  </w:t>
            </w:r>
          </w:p>
          <w:p w14:paraId="5AF79188" w14:textId="77777777" w:rsidR="00E76809" w:rsidRPr="00E76809" w:rsidRDefault="00E76809" w:rsidP="00E76809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721324D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REMICIÓN DE INFORMES</w:t>
            </w:r>
          </w:p>
          <w:p w14:paraId="0F937550" w14:textId="229196AE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Recepción y examen de los informes rendidos por:</w:t>
            </w:r>
            <w:r w:rsidR="00A437E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7084087" w14:textId="77777777" w:rsidR="008B5A04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2A032F2" w14:textId="77777777" w:rsidR="008B5A04" w:rsidRPr="001D7080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Procurador General de la Nación </w:t>
            </w:r>
          </w:p>
          <w:p w14:paraId="56CF0E5B" w14:textId="77777777" w:rsidR="008B5A04" w:rsidRPr="001D7080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Defensor del Pueblo</w:t>
            </w:r>
          </w:p>
          <w:p w14:paraId="6066ABD9" w14:textId="77777777" w:rsidR="008B5A04" w:rsidRPr="001D7080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Contralor General de la República</w:t>
            </w:r>
          </w:p>
          <w:p w14:paraId="5DDB9F2A" w14:textId="77777777" w:rsidR="008B5A04" w:rsidRPr="001D7080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Ministros</w:t>
            </w:r>
          </w:p>
          <w:p w14:paraId="4D75E759" w14:textId="77777777" w:rsidR="008B5A04" w:rsidRPr="001D7080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Directores de Departamentos Administrativos</w:t>
            </w:r>
          </w:p>
          <w:p w14:paraId="3F391A0C" w14:textId="77777777" w:rsidR="008B5A04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1D708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Banco de la Republica</w:t>
            </w:r>
          </w:p>
          <w:p w14:paraId="0CA91A99" w14:textId="77777777" w:rsidR="008B5A04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Gerentes o Presidentes de Instituciones de la Rama Ejecutiva del orden nacional</w:t>
            </w:r>
          </w:p>
          <w:p w14:paraId="7350706A" w14:textId="262D5423" w:rsidR="008B5A04" w:rsidRDefault="008B5A04" w:rsidP="008B5A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Presidente Consejo Superior de la Judicatura</w:t>
            </w:r>
          </w:p>
          <w:p w14:paraId="29D723EF" w14:textId="77777777" w:rsidR="00A437EC" w:rsidRDefault="00A437EC" w:rsidP="00A437EC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254 Ley 5 de 1992.</w:t>
            </w:r>
          </w:p>
          <w:p w14:paraId="3CDCE563" w14:textId="3D8A3FA5" w:rsidR="00A437EC" w:rsidRPr="00A437EC" w:rsidRDefault="00A437EC" w:rsidP="00A437EC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FF59315" w14:textId="47C166B7" w:rsidR="008B5A04" w:rsidRPr="000B1D2A" w:rsidRDefault="008B5A04" w:rsidP="008B5A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B1D2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 xml:space="preserve">Dicho lo anterior, el procedimiento para que los actores mencionados anteriormente rindan el informe es: </w:t>
            </w:r>
          </w:p>
          <w:p w14:paraId="01668C6C" w14:textId="2E5C7FAA" w:rsidR="00AD56F6" w:rsidRDefault="00AD56F6" w:rsidP="004E76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Solicitud de informe por parte de los congresistas a los funcionarios autorizados para expedirlo. Art. 258 Ley 5 de 1992.</w:t>
            </w:r>
          </w:p>
          <w:p w14:paraId="5F4FD9C9" w14:textId="54595033" w:rsidR="004E76F0" w:rsidRDefault="008B5A04" w:rsidP="004E76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Rendir informe a los competentes según sea el caso. </w:t>
            </w:r>
            <w:r w:rsidR="004E76F0"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254 Ley 5 de 1992.</w:t>
            </w:r>
          </w:p>
          <w:p w14:paraId="30AD4C2A" w14:textId="46AEC8BA" w:rsidR="004E76F0" w:rsidRDefault="008B5A04" w:rsidP="004E76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 dado caso de no presentar el respectivo informe en los tiempos establecidos se podrá instaurar una moción de censura.</w:t>
            </w:r>
            <w:r w:rsidR="004E76F0"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259 Ley 5 de 1992.</w:t>
            </w:r>
          </w:p>
          <w:p w14:paraId="1C1D9184" w14:textId="4E6D003B" w:rsidR="004E76F0" w:rsidRDefault="008B5A04" w:rsidP="004E76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Si el informe o negociaciones contienen documentación de carácter reservado, estos no podrán ser presentados ni debatidos. </w:t>
            </w:r>
            <w:r w:rsidR="004E76F0"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Art. 257 Art. Ley 5 de 1992.</w:t>
            </w:r>
          </w:p>
          <w:p w14:paraId="2702EE05" w14:textId="604931C7" w:rsidR="008B5A04" w:rsidRPr="004E76F0" w:rsidRDefault="008B5A04" w:rsidP="004E76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El presidente realizara un reparto a las comisiones constitucionales, legales o accidentales, para que revisen o soliciten documentación adicional a la ya presentada dentro del informe.</w:t>
            </w:r>
            <w:r w:rsidR="004E76F0"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</w:t>
            </w:r>
            <w:r w:rsid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56</w:t>
            </w:r>
            <w:r w:rsidR="004E76F0"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Ley 5 de 1992.</w:t>
            </w:r>
            <w:r w:rsidRPr="004E76F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6720E3C" w14:textId="77777777" w:rsidR="008B5A04" w:rsidRPr="003A3401" w:rsidRDefault="008B5A04" w:rsidP="008B5A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ES"/>
              </w:rPr>
            </w:pPr>
            <w:r w:rsidRPr="003A340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 comisión adoptará por resolución la propuesta final que será debatida en la plenaria.</w:t>
            </w:r>
          </w:p>
          <w:p w14:paraId="5098D429" w14:textId="0039644A" w:rsidR="008B5A04" w:rsidRPr="00AD56F6" w:rsidRDefault="008B5A04" w:rsidP="008B5A0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ES"/>
              </w:rPr>
            </w:pPr>
            <w:r w:rsidRPr="00AD56F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 debate dicha propuesta en plenaria y se levanta acta en donde se puede aprobar dicho informe o se solicita investigar nueva y exhaustivamente dicha propuesta.</w:t>
            </w:r>
            <w:r w:rsidR="00AD56F6" w:rsidRPr="00AD56F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Art. 255 Ley 5 de 1992</w:t>
            </w:r>
          </w:p>
          <w:p w14:paraId="2060A831" w14:textId="77777777" w:rsidR="008B5A04" w:rsidRDefault="008B5A04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37D361F" w14:textId="48AB9305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15921636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Determinación de los procedimientos específicos para la aprobación o rechazo de la moción de censura frente a:</w:t>
            </w:r>
          </w:p>
          <w:p w14:paraId="206ACC04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C218A59" w14:textId="77777777" w:rsidR="009230DE" w:rsidRPr="00C91B1F" w:rsidRDefault="009230DE" w:rsidP="00C11FC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Ministros</w:t>
            </w:r>
          </w:p>
          <w:p w14:paraId="6DC54A73" w14:textId="77777777" w:rsidR="009230DE" w:rsidRPr="00C91B1F" w:rsidRDefault="009230DE" w:rsidP="00C11FC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Superintendentes </w:t>
            </w:r>
          </w:p>
          <w:p w14:paraId="44C620FA" w14:textId="77777777" w:rsidR="009230DE" w:rsidRPr="00C91B1F" w:rsidRDefault="009230DE" w:rsidP="00C11FC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Directores de Departamentos Administrativos</w:t>
            </w:r>
          </w:p>
          <w:p w14:paraId="7FEBF2C1" w14:textId="77777777" w:rsidR="009230DE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14"/>
                <w:szCs w:val="16"/>
                <w:lang w:eastAsia="es-ES"/>
              </w:rPr>
            </w:pPr>
          </w:p>
          <w:p w14:paraId="19CCD173" w14:textId="77777777" w:rsidR="009230DE" w:rsidRPr="00E71546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Conocidos los funcionarios públicos a los cuales se les puede llegar a realizar una moción de </w:t>
            </w: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lastRenderedPageBreak/>
              <w:t xml:space="preserve">censura, se procede a documentar el proceso para llegar a tal fin siendo este: </w:t>
            </w:r>
          </w:p>
          <w:p w14:paraId="618BDBA7" w14:textId="77777777" w:rsidR="009230DE" w:rsidRPr="003A3401" w:rsidRDefault="009230DE" w:rsidP="00C11F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Una vez presentada la proposición, secretaria general envía un oficio a la mesa directiva comunicando la solicitud de moción de censura.</w:t>
            </w:r>
          </w:p>
          <w:p w14:paraId="4D767C52" w14:textId="0BB858F6" w:rsidR="009230DE" w:rsidRPr="00E71546" w:rsidRDefault="009230DE" w:rsidP="00C11F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La mesa directiva se reúne y emite un acta de resolución donde realiza una valoración de los cargos presentados en la moción de censura, fija fecha y hora de la citación y se verifica los requisitos establecidos en el numeral 9 del artículo 135 </w:t>
            </w:r>
            <w:r w:rsidR="0069237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de la CPC </w:t>
            </w: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y capitulo 2 de la moción de censura ar</w:t>
            </w:r>
            <w:r w:rsidR="0069237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t. </w:t>
            </w: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29, 30, 31 y 261 procedimiento especial de la Ley 5 de 1992.</w:t>
            </w:r>
          </w:p>
          <w:p w14:paraId="558C29C8" w14:textId="5B4C76E6" w:rsidR="009230DE" w:rsidRPr="00E71546" w:rsidRDefault="009230DE" w:rsidP="00C11F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Una vez emitida el acta, se procede a informar al Presidente de la República, Senado y al convocante para que asistan a dicha citación. </w:t>
            </w:r>
            <w:r w:rsidR="00F40BCE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Art. 31 de la Ley 5 de 1992.</w:t>
            </w:r>
          </w:p>
          <w:p w14:paraId="7D2BCF3E" w14:textId="677A6E59" w:rsidR="009230DE" w:rsidRPr="00E71546" w:rsidRDefault="009230DE" w:rsidP="00C11F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Se realiza el debate y se fija fecha para la votación que se debe hacer entre el </w:t>
            </w:r>
            <w:r w:rsidR="0069237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tercer y décimo </w:t>
            </w: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día.</w:t>
            </w:r>
            <w:r w:rsidR="0069237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Art. 3</w:t>
            </w:r>
            <w:r w:rsidR="00F40BCE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2</w:t>
            </w:r>
            <w:r w:rsidR="00692370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Ley 5 de 1992</w:t>
            </w:r>
            <w:r w:rsidR="00F40BCE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.</w:t>
            </w:r>
            <w:r w:rsidRPr="00E71546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</w:p>
          <w:p w14:paraId="14BA8BD1" w14:textId="0AFDA5D6" w:rsidR="009230DE" w:rsidRPr="003A3401" w:rsidRDefault="009230DE" w:rsidP="00C11F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</w:pPr>
            <w:r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Realizada la votación, si la moción de censura prospera se aparta el funcionario de su cargo y en caso de no prosperar, el funcionario citado continuara con sus actividades.</w:t>
            </w:r>
            <w:r w:rsidR="00F40BCE"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  <w:r w:rsidR="00BD7C64"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Numeral 3</w:t>
            </w:r>
            <w:r w:rsidR="00F40BCE"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del Art. 32 Ley 5 de 1992.  </w:t>
            </w:r>
            <w:r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</w:p>
          <w:p w14:paraId="2813BE3F" w14:textId="32B64EC5" w:rsidR="009230DE" w:rsidRPr="00D87806" w:rsidRDefault="009230DE" w:rsidP="008B5A0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highlight w:val="yellow"/>
                <w:lang w:eastAsia="es-ES"/>
              </w:rPr>
            </w:pPr>
            <w:r w:rsidRPr="003A3401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Elaboración de actas y publicación en la gaceta del congreso.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0AA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lastRenderedPageBreak/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INFORMACIÓN</w:t>
            </w:r>
          </w:p>
          <w:p w14:paraId="4DE1F30A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Respuesta de las preguntas </w:t>
            </w:r>
          </w:p>
          <w:p w14:paraId="703592D5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24EEB2A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DISCUSIÓN DE POLÍTICAS Y/O TEMAS GENERALES</w:t>
            </w:r>
          </w:p>
          <w:p w14:paraId="38A098C7" w14:textId="77777777" w:rsidR="008B5A04" w:rsidRPr="00CE400A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Debate y votación de moción en que la Cámara Legislativa manifieste su posición </w:t>
            </w:r>
            <w:r w:rsidRPr="00AA4895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a través de una proposición concluyente. </w:t>
            </w:r>
          </w:p>
          <w:p w14:paraId="0411E110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CF3E354" w14:textId="77777777" w:rsidR="008B5A04" w:rsidRDefault="008B5A04" w:rsidP="008B5A0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DEBATES A MINISTROS, SUPERINTENDENTES Y DIRECTORES DE DEPARTAMENTOS ADMINISTRATIVOS </w:t>
            </w:r>
          </w:p>
          <w:p w14:paraId="10302C8B" w14:textId="77777777" w:rsidR="008B5A04" w:rsidRDefault="008B5A04" w:rsidP="008B5A04">
            <w:pPr>
              <w:pStyle w:val="Prrafodelista"/>
              <w:numPr>
                <w:ilvl w:val="0"/>
                <w:numId w:val="10"/>
              </w:numPr>
              <w:ind w:left="287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965B3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aprobada en plenaria declarando satisfactorias las explicaciones</w:t>
            </w:r>
          </w:p>
          <w:p w14:paraId="1820D9FF" w14:textId="6B0B9087" w:rsidR="008B5A04" w:rsidRDefault="008B5A04" w:rsidP="008B5A04">
            <w:pPr>
              <w:pStyle w:val="Prrafodelista"/>
              <w:numPr>
                <w:ilvl w:val="0"/>
                <w:numId w:val="10"/>
              </w:numPr>
              <w:ind w:left="287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8B5A0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de moción de censura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6BFBA44E" w14:textId="77777777" w:rsidR="008B5A04" w:rsidRDefault="008B5A04" w:rsidP="008B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REMICIÓN DE INFORMES</w:t>
            </w:r>
          </w:p>
          <w:p w14:paraId="67100715" w14:textId="5C052A55" w:rsidR="008B5A04" w:rsidRPr="008B5A04" w:rsidRDefault="008B5A04" w:rsidP="00D878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Adopción por resolución de la propuesta final que podrá ser debatida en las plenarias, por parte de la respectiva Comisión Constitucional, Legal o Accidental.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 </w:t>
            </w:r>
          </w:p>
          <w:p w14:paraId="27434B72" w14:textId="77777777" w:rsidR="00D87806" w:rsidRDefault="00D87806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876378D" w14:textId="4D35E29C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0A3DECB3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Aprobación o rechazo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archivo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la moción de censura.</w:t>
            </w:r>
          </w:p>
          <w:p w14:paraId="04AE45A7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786178A2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0F7EBA9" w14:textId="0A6DC8E3" w:rsidR="009230DE" w:rsidRPr="008B5A04" w:rsidRDefault="009230DE" w:rsidP="008B5A04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2FC" w14:textId="77777777" w:rsidR="009230DE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C91B1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lastRenderedPageBreak/>
              <w:t>Estado y pueblo colombiano</w:t>
            </w:r>
          </w:p>
          <w:p w14:paraId="414C3672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Senado de la República</w:t>
            </w:r>
          </w:p>
        </w:tc>
      </w:tr>
      <w:tr w:rsidR="009230DE" w:rsidRPr="00C91B1F" w14:paraId="2D8264B1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0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3AD9B4A1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10. REQUISITOS APLICABLES</w:t>
            </w:r>
          </w:p>
        </w:tc>
        <w:tc>
          <w:tcPr>
            <w:tcW w:w="2450" w:type="pct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CF3514A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11. DOCUMENTACIÓN</w:t>
            </w:r>
          </w:p>
        </w:tc>
      </w:tr>
      <w:tr w:rsidR="009230DE" w:rsidRPr="00C91B1F" w14:paraId="0F8C3ECB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0" w:type="pct"/>
            <w:gridSpan w:val="8"/>
            <w:shd w:val="clear" w:color="auto" w:fill="E6E6E6"/>
          </w:tcPr>
          <w:p w14:paraId="7E5DA7D9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10.1 NTC GP 1000:2009;           10.2 MECI 1000:2005                  10.3 LEGALES</w:t>
            </w:r>
          </w:p>
        </w:tc>
        <w:tc>
          <w:tcPr>
            <w:tcW w:w="1175" w:type="pct"/>
            <w:gridSpan w:val="4"/>
            <w:shd w:val="clear" w:color="auto" w:fill="E6E6E6"/>
          </w:tcPr>
          <w:p w14:paraId="69FD2FF5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11.1 REGISTROS</w:t>
            </w:r>
          </w:p>
        </w:tc>
        <w:tc>
          <w:tcPr>
            <w:tcW w:w="1275" w:type="pct"/>
            <w:gridSpan w:val="9"/>
            <w:shd w:val="clear" w:color="auto" w:fill="E6E6E6"/>
          </w:tcPr>
          <w:p w14:paraId="3125BB39" w14:textId="77777777" w:rsidR="009230DE" w:rsidRPr="00C91B1F" w:rsidRDefault="009230DE" w:rsidP="00C11FC5">
            <w:pPr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DOCUMENTOS ASOCIADOS</w:t>
            </w:r>
          </w:p>
        </w:tc>
      </w:tr>
      <w:tr w:rsidR="009230DE" w:rsidRPr="00C91B1F" w14:paraId="28004B21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95" w:type="pct"/>
            <w:gridSpan w:val="4"/>
            <w:tcBorders>
              <w:bottom w:val="single" w:sz="4" w:space="0" w:color="auto"/>
            </w:tcBorders>
          </w:tcPr>
          <w:p w14:paraId="1251B75C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Principios de Gestión de la Calidad Numeral 1.2 literales a, b, c, d, e, g, j.</w:t>
            </w:r>
          </w:p>
          <w:p w14:paraId="63F3EE15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Requisitos generales numeral 4.1. Literales a, b. Enfoque al cliente numeral 5.2 Planificación del Sistema de gestión de calidad numeral 5.4.2. Literal a. 5.5.3 comunicación interna</w:t>
            </w:r>
          </w:p>
          <w:p w14:paraId="2001752C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Gestión de los recursos numeral 6. Realización del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 xml:space="preserve">producto o prestación del servicio numeral 7. </w:t>
            </w:r>
          </w:p>
          <w:p w14:paraId="72F8CEC8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Medición, análisis y mejora numeral 8.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4E21B888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73308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 xml:space="preserve">Cumplimiento al numeral 2.3.1 referente al plan de mejoramiento, en donde se fortalecerá el desempeño, la misión y objetivos institucionales adquiridos. </w:t>
            </w:r>
          </w:p>
        </w:tc>
        <w:tc>
          <w:tcPr>
            <w:tcW w:w="882" w:type="pct"/>
            <w:gridSpan w:val="3"/>
            <w:tcBorders>
              <w:bottom w:val="single" w:sz="4" w:space="0" w:color="auto"/>
            </w:tcBorders>
          </w:tcPr>
          <w:p w14:paraId="7EB10634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Constitución Política de Colombia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848000F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114</w:t>
            </w:r>
          </w:p>
          <w:p w14:paraId="2D37335D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135 numerales 3, 8 y 9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39BA508D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138</w:t>
            </w:r>
          </w:p>
          <w:p w14:paraId="3BB0FBED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141</w:t>
            </w:r>
          </w:p>
          <w:p w14:paraId="0FBD909D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189 núm. 12</w:t>
            </w:r>
          </w:p>
          <w:p w14:paraId="76617E85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208.</w:t>
            </w:r>
          </w:p>
          <w:p w14:paraId="153FA9F5" w14:textId="77777777" w:rsidR="009230DE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268 núm. 7 y 11</w:t>
            </w:r>
          </w:p>
          <w:p w14:paraId="4667D65F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Artículo 277 núm. 8</w:t>
            </w:r>
          </w:p>
          <w:p w14:paraId="1897E776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282 núm. 7</w:t>
            </w:r>
          </w:p>
          <w:p w14:paraId="16975164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371 inc. 3</w:t>
            </w:r>
          </w:p>
          <w:p w14:paraId="461A33A8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212 inc. 3</w:t>
            </w:r>
          </w:p>
          <w:p w14:paraId="763C950F" w14:textId="77777777" w:rsidR="009230DE" w:rsidRPr="00C91B1F" w:rsidRDefault="009230DE" w:rsidP="00C11FC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212 inc. 4</w:t>
            </w:r>
          </w:p>
          <w:p w14:paraId="0D2F6946" w14:textId="77777777" w:rsidR="009230DE" w:rsidRPr="00C91B1F" w:rsidRDefault="009230DE" w:rsidP="00C11FC5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EE6499D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3A30C2A" w14:textId="7777777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Ley 5 de 1992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DCC05E3" w14:textId="555C010B" w:rsidR="001D29D1" w:rsidRDefault="001D29D1" w:rsidP="00C11F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4</w:t>
            </w:r>
          </w:p>
          <w:p w14:paraId="139D3B21" w14:textId="66F7DC51" w:rsidR="001D29D1" w:rsidRDefault="001D29D1" w:rsidP="00C11F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6</w:t>
            </w:r>
          </w:p>
          <w:p w14:paraId="7116721C" w14:textId="6A45D22F" w:rsidR="009230DE" w:rsidRPr="00C91B1F" w:rsidRDefault="009230DE" w:rsidP="00C11F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Artículos 29 – 32</w:t>
            </w:r>
          </w:p>
          <w:p w14:paraId="0524879F" w14:textId="6B6A04ED" w:rsidR="009230DE" w:rsidRPr="00C91B1F" w:rsidRDefault="009230DE" w:rsidP="00C11F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Artículo 51 numeral </w:t>
            </w:r>
            <w:r w:rsidR="008F074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3 y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8 </w:t>
            </w:r>
          </w:p>
          <w:p w14:paraId="6573A485" w14:textId="77777777" w:rsidR="009230DE" w:rsidRPr="00C91B1F" w:rsidRDefault="009230DE" w:rsidP="00C11FC5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Artículo 237 – 269</w:t>
            </w:r>
          </w:p>
        </w:tc>
        <w:tc>
          <w:tcPr>
            <w:tcW w:w="1175" w:type="pct"/>
            <w:gridSpan w:val="4"/>
            <w:tcBorders>
              <w:bottom w:val="single" w:sz="4" w:space="0" w:color="auto"/>
            </w:tcBorders>
          </w:tcPr>
          <w:p w14:paraId="268427FC" w14:textId="18B9C1DF" w:rsidR="00065073" w:rsidRDefault="00065073" w:rsidP="00065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lastRenderedPageBreak/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INFORMACIÓN</w:t>
            </w:r>
          </w:p>
          <w:p w14:paraId="36FEBFEB" w14:textId="77777777" w:rsidR="00065073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Citación </w:t>
            </w:r>
          </w:p>
          <w:p w14:paraId="66157E40" w14:textId="77777777" w:rsidR="00065073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de las sesiones </w:t>
            </w:r>
          </w:p>
          <w:p w14:paraId="61993BF5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Preguntas formuladas por los Senadores o Representantes a la Cámara</w:t>
            </w:r>
          </w:p>
          <w:p w14:paraId="4E9E169F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Solicitud del Gobierno para posponer la pregunta para el Orden del Día siguiente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21D6ABD4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Contestación de preguntas por escrito</w:t>
            </w:r>
          </w:p>
          <w:p w14:paraId="438AA43B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Actas de las respuestas orales a las preguntas formuladas</w:t>
            </w:r>
          </w:p>
          <w:p w14:paraId="55ECB31D" w14:textId="77777777" w:rsidR="00065073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Desistimiento del proceso en dado caso</w:t>
            </w:r>
          </w:p>
          <w:p w14:paraId="0B2B55A3" w14:textId="3988F35B" w:rsidR="00065073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6507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Grabación de la sesión</w:t>
            </w:r>
          </w:p>
          <w:p w14:paraId="5EAB7740" w14:textId="77777777" w:rsidR="009C2C90" w:rsidRPr="00065073" w:rsidRDefault="009C2C90" w:rsidP="009C2C90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8BAA58F" w14:textId="043BF4CF" w:rsidR="00E76809" w:rsidRDefault="00E76809" w:rsidP="00E76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DISCUSIÓN DE POLÍTICAS Y/O TEMAS GENERALES</w:t>
            </w:r>
          </w:p>
          <w:p w14:paraId="1B6E3605" w14:textId="77777777" w:rsidR="00E76809" w:rsidRPr="002F5827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Registro de f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ormulación de observaciones de los Congresistas al Gobierno</w:t>
            </w:r>
          </w:p>
          <w:p w14:paraId="6E1B13D6" w14:textId="77777777" w:rsidR="00E76809" w:rsidRPr="002F5827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Citación </w:t>
            </w:r>
          </w:p>
          <w:p w14:paraId="1FD4F786" w14:textId="77777777" w:rsidR="00E76809" w:rsidRPr="002F5827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Comunicación de fecha al Congresista requirente y al funcionario citado</w:t>
            </w:r>
          </w:p>
          <w:p w14:paraId="4828900B" w14:textId="77777777" w:rsidR="00E76809" w:rsidRPr="004B4D20" w:rsidRDefault="00E76809" w:rsidP="00E7680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Desistimiento del proceso en dado caso</w:t>
            </w:r>
          </w:p>
          <w:p w14:paraId="572AD0F5" w14:textId="77777777" w:rsidR="00E76809" w:rsidRDefault="00E76809" w:rsidP="00E7680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Actas.</w:t>
            </w:r>
          </w:p>
          <w:p w14:paraId="34A1C453" w14:textId="4B2B0C23" w:rsidR="00065073" w:rsidRPr="009C2C90" w:rsidRDefault="00E76809" w:rsidP="009C2C9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Grabaciones</w:t>
            </w:r>
          </w:p>
          <w:p w14:paraId="2CBF1B2F" w14:textId="77777777" w:rsidR="00065073" w:rsidRPr="00065073" w:rsidRDefault="00065073" w:rsidP="00065073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33D2DD3" w14:textId="77777777" w:rsidR="00E76809" w:rsidRDefault="00E76809" w:rsidP="00E76809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PARA DEBATES A MINISTROS, SUPERINTENDENTES Y DIRECTORES DE DEPARTAMENTOS ADMINISTRATIVOS </w:t>
            </w:r>
          </w:p>
          <w:p w14:paraId="5D13B4F1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Petición de los citantes a la Cámara o a la Comisión respectiva para escuchar al funcionario</w:t>
            </w:r>
          </w:p>
          <w:p w14:paraId="581171B8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Cuestionarios de los o el debate a realizar frente a una moción de censura </w:t>
            </w:r>
          </w:p>
          <w:p w14:paraId="30448D77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Aprobación de la petición y cuestionario</w:t>
            </w:r>
          </w:p>
          <w:p w14:paraId="50F3DE1A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Respuestas escritas al cuestionario</w:t>
            </w:r>
          </w:p>
          <w:p w14:paraId="369C7D6A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Excusa a una citación en dado caso</w:t>
            </w:r>
          </w:p>
          <w:p w14:paraId="2C84098D" w14:textId="77777777" w:rsidR="00E76809" w:rsidRPr="00735A4B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735A4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Proposición de moción de censura, en dado caso</w:t>
            </w:r>
          </w:p>
          <w:p w14:paraId="606F28FB" w14:textId="77777777" w:rsidR="00E76809" w:rsidRPr="002F5827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de la sesión </w:t>
            </w:r>
          </w:p>
          <w:p w14:paraId="23841F52" w14:textId="77777777" w:rsidR="00E76809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Proposición aprobada</w:t>
            </w:r>
          </w:p>
          <w:p w14:paraId="40B52A09" w14:textId="77777777" w:rsidR="00E76809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Formulación de nuevo cuestionario, en dado caso</w:t>
            </w:r>
          </w:p>
          <w:p w14:paraId="1B07D2BC" w14:textId="78431623" w:rsidR="00E76809" w:rsidRPr="00E76809" w:rsidRDefault="00E76809" w:rsidP="00E7680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E76809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Grabaciones</w:t>
            </w:r>
          </w:p>
          <w:p w14:paraId="6803571E" w14:textId="77777777" w:rsidR="00065073" w:rsidRDefault="00065073" w:rsidP="00065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REMISIÓN DE INFORMES</w:t>
            </w:r>
          </w:p>
          <w:p w14:paraId="6331FA8E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Solicitud o rendición de i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nformes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  <w:p w14:paraId="0F65FF91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Remisión de 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Informes de las misiones al exterior asignadas a servidores públicos por parte de los funcionarios indicados en el art. 255 ibídem.</w:t>
            </w:r>
          </w:p>
          <w:p w14:paraId="570A1951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e informes </w:t>
            </w:r>
          </w:p>
          <w:p w14:paraId="397A28BE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Estudio de los informes por parte de las Comisiones</w:t>
            </w:r>
          </w:p>
          <w:p w14:paraId="1E79E594" w14:textId="77777777" w:rsidR="00065073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Solicitud de documentos en los archivos públicos a petición de las Cámaras o sus Comisiones</w:t>
            </w:r>
          </w:p>
          <w:p w14:paraId="45692F77" w14:textId="77777777" w:rsidR="00065073" w:rsidRPr="002F5827" w:rsidRDefault="00065073" w:rsidP="0006507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Grabación de la sesión.</w:t>
            </w:r>
          </w:p>
          <w:p w14:paraId="53E1ABED" w14:textId="77777777" w:rsidR="00065073" w:rsidRDefault="00065073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7B6047" w14:textId="162C3337" w:rsidR="009230DE" w:rsidRPr="00C91B1F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38295517" w14:textId="77777777" w:rsidR="009230DE" w:rsidRPr="00A25F0C" w:rsidRDefault="009230DE" w:rsidP="00C11FC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Acta moción de censura</w:t>
            </w:r>
          </w:p>
          <w:p w14:paraId="24B23045" w14:textId="77777777" w:rsidR="009230DE" w:rsidRPr="00A25F0C" w:rsidRDefault="009230DE" w:rsidP="00C11FC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Oficios de citación a Ministros, Superintendentes, Directores de Departamentos Administrativos, Alcaldes o Gobernadores.</w:t>
            </w:r>
          </w:p>
          <w:p w14:paraId="62F28388" w14:textId="77777777" w:rsidR="009230DE" w:rsidRPr="00A25F0C" w:rsidRDefault="009230DE" w:rsidP="00C11FC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Orden del día </w:t>
            </w:r>
          </w:p>
          <w:p w14:paraId="0CACE8A7" w14:textId="77777777" w:rsidR="009230DE" w:rsidRPr="00A25F0C" w:rsidRDefault="009230DE" w:rsidP="00C11FC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Registro de las votaciones</w:t>
            </w:r>
          </w:p>
          <w:p w14:paraId="606605E3" w14:textId="77777777" w:rsidR="009230DE" w:rsidRPr="00A25F0C" w:rsidRDefault="009230DE" w:rsidP="00C11FC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Actos administrativos </w:t>
            </w:r>
          </w:p>
          <w:p w14:paraId="44FCD0A6" w14:textId="77777777" w:rsidR="009230DE" w:rsidRPr="00A25F0C" w:rsidRDefault="009230DE" w:rsidP="00C11FC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Acta con las declaraciones de los funcionarios al cuestionario escrito.</w:t>
            </w:r>
          </w:p>
          <w:p w14:paraId="0C272F91" w14:textId="4DD0F43F" w:rsidR="009230DE" w:rsidRPr="00065073" w:rsidRDefault="009230DE" w:rsidP="00E7680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Grabación de la sesión </w:t>
            </w:r>
          </w:p>
        </w:tc>
        <w:tc>
          <w:tcPr>
            <w:tcW w:w="1275" w:type="pct"/>
            <w:gridSpan w:val="9"/>
            <w:tcBorders>
              <w:bottom w:val="single" w:sz="4" w:space="0" w:color="auto"/>
            </w:tcBorders>
          </w:tcPr>
          <w:p w14:paraId="3E6446C7" w14:textId="730AC257" w:rsidR="00065073" w:rsidRPr="009C2C90" w:rsidRDefault="00065073" w:rsidP="009C2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lastRenderedPageBreak/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INFORMACIÓN</w:t>
            </w:r>
          </w:p>
          <w:p w14:paraId="27FC0CCC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Citación </w:t>
            </w:r>
          </w:p>
          <w:p w14:paraId="0B83B30C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Actas y Gaceta Legislativa</w:t>
            </w:r>
          </w:p>
          <w:p w14:paraId="56788B08" w14:textId="77777777" w:rsidR="00065073" w:rsidRPr="00BE1CE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 escrito</w:t>
            </w:r>
            <w:r w:rsidRPr="00BE1CE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por los Senadores o Representantes a la Cámara</w:t>
            </w:r>
          </w:p>
          <w:p w14:paraId="697A8A2B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Contestación de preguntas por escrito</w:t>
            </w:r>
          </w:p>
          <w:p w14:paraId="1D1392C7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Retiro de la citación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 dado caso</w:t>
            </w:r>
          </w:p>
          <w:p w14:paraId="521C7F89" w14:textId="77777777" w:rsidR="009C2C90" w:rsidRDefault="009C2C90" w:rsidP="00065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B719459" w14:textId="7ECE799D" w:rsidR="00065073" w:rsidRPr="004B4D20" w:rsidRDefault="00065073" w:rsidP="00065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1964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DISCUSIÓN DE POLÍTICAS Y/O TEMAS GENERALES</w:t>
            </w:r>
          </w:p>
          <w:p w14:paraId="6F54E9AE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O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bservaciones de los Congresistas al Gobierno</w:t>
            </w:r>
          </w:p>
          <w:p w14:paraId="27959FC3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Citación </w:t>
            </w:r>
          </w:p>
          <w:p w14:paraId="321ED6E1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Retiro de la citación en dado caso</w:t>
            </w:r>
          </w:p>
          <w:p w14:paraId="642643D0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y Gaceta Legislativa </w:t>
            </w:r>
          </w:p>
          <w:p w14:paraId="2B0466BE" w14:textId="77777777" w:rsidR="00065073" w:rsidRDefault="00065073" w:rsidP="0006507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2E65B3E" w14:textId="2A557C38" w:rsidR="00065073" w:rsidRPr="004B4D20" w:rsidRDefault="00065073" w:rsidP="0006507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CITACIÓN </w:t>
            </w:r>
            <w:r w:rsidRPr="00965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PARA DEBATES A MINISTROS, SUPERINTENDENTES Y DIRECTORES DE DEPARTAMENTOS ADMINISTRATIVOS</w:t>
            </w:r>
          </w:p>
          <w:p w14:paraId="3A4739A8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Citación </w:t>
            </w:r>
          </w:p>
          <w:p w14:paraId="597BBD98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Cuestionario</w:t>
            </w:r>
          </w:p>
          <w:p w14:paraId="7B2548B5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Respuestas escritas al cuestionario</w:t>
            </w:r>
          </w:p>
          <w:p w14:paraId="60633573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Validación de la excusa</w:t>
            </w:r>
          </w:p>
          <w:p w14:paraId="5906539E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oción de censura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 en dado caso</w:t>
            </w:r>
          </w:p>
          <w:p w14:paraId="62C2C23E" w14:textId="77777777" w:rsid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Actas de la sesión </w:t>
            </w:r>
          </w:p>
          <w:p w14:paraId="64A2A94D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Gaceta Legislativa</w:t>
            </w:r>
          </w:p>
          <w:p w14:paraId="2CD41C90" w14:textId="73949789" w:rsidR="00065073" w:rsidRPr="00065073" w:rsidRDefault="00065073" w:rsidP="00C11FC5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Formulación de nuevo cuestionario, en dado caso</w:t>
            </w:r>
          </w:p>
          <w:p w14:paraId="6D26BB54" w14:textId="77777777" w:rsidR="009C2C90" w:rsidRDefault="009C2C90" w:rsidP="00065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2174B78" w14:textId="45E494A1" w:rsidR="00065073" w:rsidRPr="00BE1CE7" w:rsidRDefault="00065073" w:rsidP="00065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SOLICITUD Y REMISIÓN DE INFORMES</w:t>
            </w:r>
          </w:p>
          <w:p w14:paraId="22B6E29C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Informes rendidos por los funcionarios indicados en el art. 254 de la Ley 5 de 1992.</w:t>
            </w:r>
          </w:p>
          <w:p w14:paraId="5D202DFF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Informes de las misiones al exterior asignadas a servidores públicos por parte de los funcionarios indicados en el art. 255 ibídem.</w:t>
            </w:r>
          </w:p>
          <w:p w14:paraId="369179BC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Publicación 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las actas e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informes en la Gaceta del Congreso</w:t>
            </w:r>
          </w:p>
          <w:p w14:paraId="05F802EF" w14:textId="77777777" w:rsidR="00065073" w:rsidRPr="002F5827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Resolución de la Comisión sobre la propuesta final</w:t>
            </w:r>
          </w:p>
          <w:p w14:paraId="2380750D" w14:textId="2BAE2905" w:rsidR="00065073" w:rsidRPr="00065073" w:rsidRDefault="00065073" w:rsidP="00065073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Divulgación </w:t>
            </w:r>
            <w:r w:rsidRPr="002F582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documentos en los archivos públicos a petición de las Cámaras o sus Comisiones</w:t>
            </w:r>
          </w:p>
          <w:p w14:paraId="0D6F755B" w14:textId="77777777" w:rsidR="009C2C90" w:rsidRDefault="009C2C90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658917C" w14:textId="01ED735D" w:rsidR="009230DE" w:rsidRPr="00A25F0C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MOCIÓN DE CENSURA</w:t>
            </w:r>
          </w:p>
          <w:p w14:paraId="1ED22AA6" w14:textId="77777777" w:rsidR="009230DE" w:rsidRPr="00A25F0C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Proposición de solicitud de moción de censura. </w:t>
            </w:r>
          </w:p>
          <w:p w14:paraId="7FBAEBA8" w14:textId="77777777" w:rsidR="009230DE" w:rsidRPr="00A25F0C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Citación a Ministros, Superintendentes, Directores de </w:t>
            </w: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lastRenderedPageBreak/>
              <w:t>Departamentos Administrativos, Alcaldes o Gobernadores.</w:t>
            </w:r>
          </w:p>
          <w:p w14:paraId="40EF8591" w14:textId="77777777" w:rsidR="009230DE" w:rsidRPr="00A25F0C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Cuestionarios escritos </w:t>
            </w:r>
          </w:p>
          <w:p w14:paraId="3FE3D721" w14:textId="77777777" w:rsidR="009230DE" w:rsidRPr="00A25F0C" w:rsidRDefault="009230DE" w:rsidP="00C11FC5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Acta y Gaceta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L</w:t>
            </w: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egislativa</w:t>
            </w:r>
          </w:p>
          <w:p w14:paraId="22C0E375" w14:textId="77777777" w:rsidR="009230DE" w:rsidRPr="00A25F0C" w:rsidRDefault="009230DE" w:rsidP="00C11FC5">
            <w:pPr>
              <w:pStyle w:val="Prrafodelista"/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Transcripción de las grabaciones </w:t>
            </w:r>
          </w:p>
          <w:p w14:paraId="5CE2CA81" w14:textId="77777777" w:rsidR="009230DE" w:rsidRPr="00A25F0C" w:rsidRDefault="009230DE" w:rsidP="00C11FC5">
            <w:pPr>
              <w:numPr>
                <w:ilvl w:val="0"/>
                <w:numId w:val="5"/>
              </w:numPr>
              <w:tabs>
                <w:tab w:val="left" w:pos="1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A25F0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Proposición de moción de censura aprobada o rechazada. </w:t>
            </w:r>
          </w:p>
          <w:p w14:paraId="037FB040" w14:textId="77777777" w:rsidR="009230DE" w:rsidRDefault="009230DE" w:rsidP="00C11F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EB68E83" w14:textId="77777777" w:rsidR="009230DE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C1ED163" w14:textId="77777777" w:rsidR="009230DE" w:rsidRPr="00C91B1F" w:rsidRDefault="009230DE" w:rsidP="00C11FC5">
            <w:pPr>
              <w:autoSpaceDE w:val="0"/>
              <w:autoSpaceDN w:val="0"/>
              <w:adjustRightInd w:val="0"/>
              <w:spacing w:after="0" w:line="240" w:lineRule="auto"/>
              <w:ind w:left="167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7553B980" w14:textId="77777777" w:rsidR="009230DE" w:rsidRPr="00C91B1F" w:rsidRDefault="009230DE" w:rsidP="00C11FC5">
            <w:pPr>
              <w:autoSpaceDE w:val="0"/>
              <w:autoSpaceDN w:val="0"/>
              <w:adjustRightInd w:val="0"/>
              <w:spacing w:after="0" w:line="240" w:lineRule="auto"/>
              <w:ind w:left="167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9230DE" w:rsidRPr="00C91B1F" w14:paraId="3DEF7580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550" w:type="pct"/>
            <w:gridSpan w:val="8"/>
            <w:shd w:val="clear" w:color="auto" w:fill="E6E6E6"/>
          </w:tcPr>
          <w:p w14:paraId="2E4EEC8F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12. RIESGOS</w:t>
            </w:r>
          </w:p>
        </w:tc>
        <w:tc>
          <w:tcPr>
            <w:tcW w:w="2450" w:type="pct"/>
            <w:gridSpan w:val="13"/>
            <w:shd w:val="clear" w:color="auto" w:fill="E6E6E6"/>
          </w:tcPr>
          <w:p w14:paraId="24D5ECF0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13. PUNTOS DE CONTROL</w:t>
            </w:r>
          </w:p>
        </w:tc>
      </w:tr>
      <w:tr w:rsidR="009230DE" w:rsidRPr="00C91B1F" w14:paraId="74F961FA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550" w:type="pct"/>
            <w:gridSpan w:val="8"/>
          </w:tcPr>
          <w:p w14:paraId="267B7FD3" w14:textId="77777777" w:rsidR="009230DE" w:rsidRPr="00672DA3" w:rsidRDefault="009230DE" w:rsidP="00C11F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Fallas en las publicaciones en cuanto a su contenido </w:t>
            </w:r>
          </w:p>
          <w:p w14:paraId="6AE390B3" w14:textId="77777777" w:rsidR="009230DE" w:rsidRPr="00672DA3" w:rsidRDefault="009230DE" w:rsidP="00C11F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Error en el procedimiento</w:t>
            </w:r>
          </w:p>
          <w:p w14:paraId="37331512" w14:textId="77777777" w:rsidR="009230DE" w:rsidRPr="00672DA3" w:rsidRDefault="009230DE" w:rsidP="00C11F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Información errada en la elaboración de las actas</w:t>
            </w:r>
          </w:p>
          <w:p w14:paraId="3DBC18B3" w14:textId="77777777" w:rsidR="009230DE" w:rsidRPr="00672DA3" w:rsidRDefault="009230DE" w:rsidP="00C11F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Inestabilidad, fallas o falta de conocimiento de </w:t>
            </w: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la p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á</w:t>
            </w: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gina web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 que imposibilitan la publicación de la información a tiempo.</w:t>
            </w: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72FA6E9A" w14:textId="3D192C27" w:rsidR="009230DE" w:rsidRPr="00CB26D9" w:rsidRDefault="009230DE" w:rsidP="00CB26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Omisión de comunicación de fecha al Congresista requirente y al funcionario citado</w:t>
            </w:r>
          </w:p>
        </w:tc>
        <w:tc>
          <w:tcPr>
            <w:tcW w:w="2450" w:type="pct"/>
            <w:gridSpan w:val="13"/>
          </w:tcPr>
          <w:p w14:paraId="0C720FEC" w14:textId="77777777" w:rsidR="009230DE" w:rsidRPr="00672DA3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Verificación de lo publicado en la imprenta por cada líder del proceso.</w:t>
            </w:r>
          </w:p>
          <w:p w14:paraId="48646C4A" w14:textId="77777777" w:rsidR="009230DE" w:rsidRPr="00672DA3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Verificación de las grabaciones y transcripciones de esta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, para emitir la figura de fe de erratas.</w:t>
            </w:r>
          </w:p>
          <w:p w14:paraId="4F9B3DF4" w14:textId="77777777" w:rsidR="009230DE" w:rsidRDefault="009230DE" w:rsidP="00C11FC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>Solicitud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 de soporte del área de TIC de la corporación. </w:t>
            </w: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57C98595" w14:textId="0671796E" w:rsidR="00CB26D9" w:rsidRPr="00D97FA1" w:rsidRDefault="009230DE" w:rsidP="00CB26D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  <w:r w:rsidRPr="00672DA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  <w:t xml:space="preserve">Verificación de los datos de contacto del Congresista requirente y funcionario citado en fuentes primarias y secundarias.  </w:t>
            </w:r>
          </w:p>
          <w:p w14:paraId="7B74C14C" w14:textId="77777777" w:rsidR="00CB26D9" w:rsidRDefault="00CB26D9" w:rsidP="00CB26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</w:p>
          <w:p w14:paraId="31588385" w14:textId="77777777" w:rsidR="009C2C90" w:rsidRDefault="009C2C90" w:rsidP="00CB26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</w:p>
          <w:p w14:paraId="24019FD3" w14:textId="77777777" w:rsidR="009C2C90" w:rsidRDefault="009C2C90" w:rsidP="00CB26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</w:p>
          <w:p w14:paraId="2748416E" w14:textId="77777777" w:rsidR="009C2C90" w:rsidRDefault="009C2C90" w:rsidP="00CB26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</w:p>
          <w:p w14:paraId="11A4A923" w14:textId="69FABB77" w:rsidR="009C2C90" w:rsidRPr="00CB26D9" w:rsidRDefault="009C2C90" w:rsidP="00CB26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9230DE" w:rsidRPr="00C91B1F" w14:paraId="4D23BFC0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1E30B1DA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lastRenderedPageBreak/>
              <w:t>14. RECURSOS</w:t>
            </w:r>
          </w:p>
        </w:tc>
      </w:tr>
      <w:tr w:rsidR="009230DE" w:rsidRPr="00C91B1F" w14:paraId="4D2C05A4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auto"/>
          </w:tcPr>
          <w:p w14:paraId="6F80147F" w14:textId="77777777" w:rsidR="009230DE" w:rsidRPr="00C91B1F" w:rsidRDefault="009230DE" w:rsidP="00C11FC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Humanos: Personal de planta, contratistas y Congresistas</w:t>
            </w:r>
          </w:p>
          <w:p w14:paraId="1F9F2D9F" w14:textId="77777777" w:rsidR="009230DE" w:rsidRPr="00C91B1F" w:rsidRDefault="009230DE" w:rsidP="00C11FC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Financieros: Los definidos en el presupuesto de la entidad</w:t>
            </w:r>
          </w:p>
          <w:p w14:paraId="38A5EC60" w14:textId="34B06A8F" w:rsidR="009230DE" w:rsidRPr="00C91B1F" w:rsidRDefault="009230DE" w:rsidP="00C11FC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Tecnológicos: Hardware y software </w:t>
            </w:r>
            <w:r w:rsidRPr="00C91B1F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Sistemas de comunicación (Teléfono fijo, Internet,</w:t>
            </w:r>
            <w:r w:rsidR="00593968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  <w:r w:rsidRPr="00C91B1F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>grabación sonido TV</w:t>
            </w:r>
            <w:r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 </w:t>
            </w:r>
            <w:r w:rsidRPr="00C91B1F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es-ES"/>
              </w:rPr>
              <w:t xml:space="preserve">y video), </w:t>
            </w:r>
          </w:p>
          <w:p w14:paraId="506A00E1" w14:textId="77777777" w:rsidR="009230DE" w:rsidRPr="00C91B1F" w:rsidRDefault="009230DE" w:rsidP="00C11FC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Físicos: Infraestructura del recinto y Comisiones</w:t>
            </w:r>
          </w:p>
          <w:p w14:paraId="0DB0A80F" w14:textId="77777777" w:rsidR="009230DE" w:rsidRPr="00C91B1F" w:rsidRDefault="009230DE" w:rsidP="00C11FC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Materiales: Formatos y papelería</w:t>
            </w:r>
          </w:p>
        </w:tc>
      </w:tr>
      <w:tr w:rsidR="009230DE" w:rsidRPr="00C91B1F" w14:paraId="56C5B052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0CECE" w:themeFill="background2" w:themeFillShade="E6"/>
          </w:tcPr>
          <w:p w14:paraId="2CE13547" w14:textId="77777777" w:rsidR="009230DE" w:rsidRPr="00C91B1F" w:rsidRDefault="009230DE" w:rsidP="00C11FC5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15. INDICADORES</w:t>
            </w:r>
          </w:p>
        </w:tc>
      </w:tr>
      <w:tr w:rsidR="009230DE" w:rsidRPr="00C91B1F" w14:paraId="468EAE30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auto"/>
          </w:tcPr>
          <w:p w14:paraId="1329D2F5" w14:textId="03E98276" w:rsidR="009230DE" w:rsidRPr="00593968" w:rsidRDefault="009230DE" w:rsidP="0059396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# de </w:t>
            </w:r>
            <w:r w:rsidR="00593968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proposiciones presentadas de control político.  </w:t>
            </w:r>
          </w:p>
        </w:tc>
      </w:tr>
      <w:tr w:rsidR="009230DE" w:rsidRPr="00C91B1F" w14:paraId="76C951A1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6ABD2F37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lightGray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15. CONTROL DE CAMBIOS</w:t>
            </w:r>
          </w:p>
        </w:tc>
      </w:tr>
      <w:tr w:rsidR="009230DE" w:rsidRPr="00C91B1F" w14:paraId="7CB232F4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244D88F9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VERSIÓN</w:t>
            </w:r>
          </w:p>
        </w:tc>
        <w:tc>
          <w:tcPr>
            <w:tcW w:w="3529" w:type="pct"/>
            <w:gridSpan w:val="15"/>
          </w:tcPr>
          <w:p w14:paraId="4D8C791F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DESCRIPCIÓN DEL CAMBIO</w:t>
            </w:r>
          </w:p>
        </w:tc>
        <w:tc>
          <w:tcPr>
            <w:tcW w:w="692" w:type="pct"/>
            <w:gridSpan w:val="2"/>
          </w:tcPr>
          <w:p w14:paraId="210F6ABD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372" w:type="pct"/>
            <w:gridSpan w:val="3"/>
          </w:tcPr>
          <w:p w14:paraId="677E8B48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FECHA</w:t>
            </w:r>
          </w:p>
        </w:tc>
      </w:tr>
      <w:tr w:rsidR="009230DE" w:rsidRPr="00C91B1F" w14:paraId="68AD9A6D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07" w:type="pct"/>
          </w:tcPr>
          <w:p w14:paraId="5B59A6C3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       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529" w:type="pct"/>
            <w:gridSpan w:val="15"/>
          </w:tcPr>
          <w:p w14:paraId="195F64E1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Se crea el proceso misional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control político</w:t>
            </w: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</w:tc>
        <w:tc>
          <w:tcPr>
            <w:tcW w:w="692" w:type="pct"/>
            <w:gridSpan w:val="2"/>
          </w:tcPr>
          <w:p w14:paraId="7BADBDA3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Equipo de Calidad – Primera Vicepresidencia</w:t>
            </w:r>
          </w:p>
        </w:tc>
        <w:tc>
          <w:tcPr>
            <w:tcW w:w="372" w:type="pct"/>
            <w:gridSpan w:val="3"/>
          </w:tcPr>
          <w:p w14:paraId="5351155E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11/11/2022</w:t>
            </w:r>
          </w:p>
        </w:tc>
      </w:tr>
      <w:tr w:rsidR="009230DE" w:rsidRPr="00C91B1F" w14:paraId="5A7F5349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1"/>
            <w:shd w:val="clear" w:color="auto" w:fill="D9D9D9"/>
          </w:tcPr>
          <w:p w14:paraId="7A9C553F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lightGray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16. CUADRO DE DISTRIBUCIÓN</w:t>
            </w:r>
          </w:p>
        </w:tc>
      </w:tr>
      <w:tr w:rsidR="009230DE" w:rsidRPr="00C91B1F" w14:paraId="552DBE1D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</w:trPr>
        <w:tc>
          <w:tcPr>
            <w:tcW w:w="632" w:type="pct"/>
            <w:gridSpan w:val="2"/>
          </w:tcPr>
          <w:p w14:paraId="61AB0C08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No. Copia Controlada</w:t>
            </w:r>
          </w:p>
        </w:tc>
        <w:tc>
          <w:tcPr>
            <w:tcW w:w="2469" w:type="pct"/>
            <w:gridSpan w:val="9"/>
          </w:tcPr>
          <w:p w14:paraId="79F97A0D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CARGO/PERSONA/DEPENDENCIA</w:t>
            </w:r>
          </w:p>
        </w:tc>
        <w:tc>
          <w:tcPr>
            <w:tcW w:w="832" w:type="pct"/>
            <w:gridSpan w:val="4"/>
          </w:tcPr>
          <w:p w14:paraId="72CC3B2E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FECHA RECIBIDO</w:t>
            </w:r>
          </w:p>
        </w:tc>
        <w:tc>
          <w:tcPr>
            <w:tcW w:w="1062" w:type="pct"/>
            <w:gridSpan w:val="5"/>
          </w:tcPr>
          <w:p w14:paraId="20075AA9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91B1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FIRMA</w:t>
            </w:r>
          </w:p>
        </w:tc>
      </w:tr>
      <w:tr w:rsidR="009230DE" w:rsidRPr="00C91B1F" w14:paraId="5EFC2AFA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</w:trPr>
        <w:tc>
          <w:tcPr>
            <w:tcW w:w="632" w:type="pct"/>
            <w:gridSpan w:val="2"/>
          </w:tcPr>
          <w:p w14:paraId="56E34BA1" w14:textId="759F5E51" w:rsidR="009230DE" w:rsidRPr="00C91B1F" w:rsidRDefault="009C2C90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469" w:type="pct"/>
            <w:gridSpan w:val="9"/>
          </w:tcPr>
          <w:p w14:paraId="68D94B4F" w14:textId="61FC31DF" w:rsidR="009230DE" w:rsidRPr="00C91B1F" w:rsidRDefault="00B21446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</w:t>
            </w:r>
            <w:r w:rsidR="009C2C9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rimera vicepresidencia – lideres proceso</w:t>
            </w:r>
          </w:p>
        </w:tc>
        <w:tc>
          <w:tcPr>
            <w:tcW w:w="832" w:type="pct"/>
            <w:gridSpan w:val="4"/>
          </w:tcPr>
          <w:p w14:paraId="732AFE25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pct"/>
            <w:gridSpan w:val="5"/>
          </w:tcPr>
          <w:p w14:paraId="5364D996" w14:textId="77777777" w:rsidR="009230DE" w:rsidRPr="00C91B1F" w:rsidRDefault="009230DE" w:rsidP="00C11F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9230DE" w:rsidRPr="00C91B1F" w14:paraId="60B864A3" w14:textId="77777777" w:rsidTr="00C11F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cantSplit/>
        </w:trPr>
        <w:tc>
          <w:tcPr>
            <w:tcW w:w="632" w:type="pct"/>
            <w:gridSpan w:val="2"/>
          </w:tcPr>
          <w:p w14:paraId="0B09B0B6" w14:textId="7DF23026" w:rsidR="009230DE" w:rsidRPr="00C91B1F" w:rsidRDefault="009C2C90" w:rsidP="009C2C9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469" w:type="pct"/>
            <w:gridSpan w:val="9"/>
          </w:tcPr>
          <w:p w14:paraId="0DCCDB36" w14:textId="08A539F7" w:rsidR="009230DE" w:rsidRPr="00C91B1F" w:rsidRDefault="00B21446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</w:t>
            </w:r>
            <w:r w:rsidR="009C2C9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ficina 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planeación</w:t>
            </w:r>
            <w:r w:rsidR="009C2C9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y sistemas </w:t>
            </w:r>
          </w:p>
        </w:tc>
        <w:tc>
          <w:tcPr>
            <w:tcW w:w="832" w:type="pct"/>
            <w:gridSpan w:val="4"/>
          </w:tcPr>
          <w:p w14:paraId="070256BA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pct"/>
            <w:gridSpan w:val="5"/>
          </w:tcPr>
          <w:p w14:paraId="7FC5C235" w14:textId="77777777" w:rsidR="009230DE" w:rsidRPr="00C91B1F" w:rsidRDefault="009230DE" w:rsidP="00C11FC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CF9A4F2" w14:textId="77777777" w:rsidR="009230DE" w:rsidRPr="00C91B1F" w:rsidRDefault="009230DE" w:rsidP="009230DE"/>
    <w:p w14:paraId="228F5F94" w14:textId="77777777" w:rsidR="00633398" w:rsidRDefault="00633398"/>
    <w:sectPr w:rsidR="00633398" w:rsidSect="005B508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528"/>
    <w:multiLevelType w:val="hybridMultilevel"/>
    <w:tmpl w:val="66A8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0FF"/>
    <w:multiLevelType w:val="hybridMultilevel"/>
    <w:tmpl w:val="848A30C8"/>
    <w:lvl w:ilvl="0" w:tplc="E774F5CA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056D"/>
    <w:multiLevelType w:val="hybridMultilevel"/>
    <w:tmpl w:val="8BDCF848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0BD"/>
    <w:multiLevelType w:val="hybridMultilevel"/>
    <w:tmpl w:val="3E70B78E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71DAF"/>
    <w:multiLevelType w:val="hybridMultilevel"/>
    <w:tmpl w:val="06681BC6"/>
    <w:lvl w:ilvl="0" w:tplc="197C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4FFF"/>
    <w:multiLevelType w:val="hybridMultilevel"/>
    <w:tmpl w:val="6ED2D59C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9A9"/>
    <w:multiLevelType w:val="multilevel"/>
    <w:tmpl w:val="DD2A56A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DE37A1"/>
    <w:multiLevelType w:val="hybridMultilevel"/>
    <w:tmpl w:val="C5C00A4E"/>
    <w:lvl w:ilvl="0" w:tplc="197CF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484"/>
    <w:multiLevelType w:val="hybridMultilevel"/>
    <w:tmpl w:val="BE88E5BE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D2F1C"/>
    <w:multiLevelType w:val="hybridMultilevel"/>
    <w:tmpl w:val="E240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06D7"/>
    <w:multiLevelType w:val="hybridMultilevel"/>
    <w:tmpl w:val="2FEA76E6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F106E"/>
    <w:multiLevelType w:val="hybridMultilevel"/>
    <w:tmpl w:val="08FCEDB8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A5FF3"/>
    <w:multiLevelType w:val="hybridMultilevel"/>
    <w:tmpl w:val="E7AEC0B8"/>
    <w:lvl w:ilvl="0" w:tplc="B4C203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A36FEC"/>
    <w:multiLevelType w:val="hybridMultilevel"/>
    <w:tmpl w:val="853E3D44"/>
    <w:lvl w:ilvl="0" w:tplc="D00CE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D036D"/>
    <w:multiLevelType w:val="hybridMultilevel"/>
    <w:tmpl w:val="1C38F97E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006"/>
    <w:multiLevelType w:val="hybridMultilevel"/>
    <w:tmpl w:val="6B8A032A"/>
    <w:lvl w:ilvl="0" w:tplc="E774F5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87B23"/>
    <w:multiLevelType w:val="hybridMultilevel"/>
    <w:tmpl w:val="0C100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655D1"/>
    <w:multiLevelType w:val="hybridMultilevel"/>
    <w:tmpl w:val="0DA4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095A"/>
    <w:multiLevelType w:val="hybridMultilevel"/>
    <w:tmpl w:val="6A3E4510"/>
    <w:lvl w:ilvl="0" w:tplc="0BE4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14"/>
  </w:num>
  <w:num w:numId="8">
    <w:abstractNumId w:val="8"/>
  </w:num>
  <w:num w:numId="9">
    <w:abstractNumId w:val="13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18"/>
  </w:num>
  <w:num w:numId="15">
    <w:abstractNumId w:val="16"/>
  </w:num>
  <w:num w:numId="16">
    <w:abstractNumId w:val="9"/>
  </w:num>
  <w:num w:numId="17">
    <w:abstractNumId w:val="0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DE"/>
    <w:rsid w:val="0005281C"/>
    <w:rsid w:val="00065073"/>
    <w:rsid w:val="00097E87"/>
    <w:rsid w:val="00191A49"/>
    <w:rsid w:val="001D29D1"/>
    <w:rsid w:val="001D7A86"/>
    <w:rsid w:val="0038789B"/>
    <w:rsid w:val="003A3401"/>
    <w:rsid w:val="004172B0"/>
    <w:rsid w:val="004E76F0"/>
    <w:rsid w:val="00513575"/>
    <w:rsid w:val="0056229A"/>
    <w:rsid w:val="00593968"/>
    <w:rsid w:val="00633398"/>
    <w:rsid w:val="00692370"/>
    <w:rsid w:val="0073308F"/>
    <w:rsid w:val="007E4E63"/>
    <w:rsid w:val="00872BE0"/>
    <w:rsid w:val="008B5A04"/>
    <w:rsid w:val="008F074C"/>
    <w:rsid w:val="009230DE"/>
    <w:rsid w:val="0095354A"/>
    <w:rsid w:val="009C2C90"/>
    <w:rsid w:val="00A355D5"/>
    <w:rsid w:val="00A437EC"/>
    <w:rsid w:val="00AD56F6"/>
    <w:rsid w:val="00B21446"/>
    <w:rsid w:val="00BC02B7"/>
    <w:rsid w:val="00BD7C64"/>
    <w:rsid w:val="00CB26D9"/>
    <w:rsid w:val="00CC4141"/>
    <w:rsid w:val="00D81825"/>
    <w:rsid w:val="00D87806"/>
    <w:rsid w:val="00D9290A"/>
    <w:rsid w:val="00D97FA1"/>
    <w:rsid w:val="00E04D55"/>
    <w:rsid w:val="00E76809"/>
    <w:rsid w:val="00F33F3A"/>
    <w:rsid w:val="00F40BCE"/>
    <w:rsid w:val="00F53FC4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7A9A"/>
  <w15:chartTrackingRefBased/>
  <w15:docId w15:val="{CF5878AD-1B53-47F0-BD4A-4DE4849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0DE"/>
    <w:rPr>
      <w:kern w:val="0"/>
      <w:lang w:val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2917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Katherine Betancur Vesga</dc:creator>
  <cp:keywords/>
  <dc:description/>
  <cp:lastModifiedBy>Primera Vicepresidencia</cp:lastModifiedBy>
  <cp:revision>39</cp:revision>
  <dcterms:created xsi:type="dcterms:W3CDTF">2023-06-07T13:29:00Z</dcterms:created>
  <dcterms:modified xsi:type="dcterms:W3CDTF">2023-06-22T23:41:00Z</dcterms:modified>
</cp:coreProperties>
</file>