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438" w:rsidRPr="004853E4" w:rsidRDefault="00E35F56" w:rsidP="00ED7438">
      <w:pPr>
        <w:pStyle w:val="Sinespaciado"/>
        <w:rPr>
          <w:noProof/>
          <w:sz w:val="24"/>
          <w:szCs w:val="24"/>
          <w:lang w:eastAsia="es-CO"/>
        </w:rPr>
      </w:pPr>
      <w:r w:rsidRPr="004853E4">
        <w:rPr>
          <w:noProof/>
          <w:sz w:val="24"/>
          <w:szCs w:val="24"/>
          <w:lang w:val="es-MX" w:eastAsia="es-MX"/>
        </w:rPr>
        <w:drawing>
          <wp:anchor distT="0" distB="0" distL="114300" distR="114300" simplePos="0" relativeHeight="251671552" behindDoc="0" locked="0" layoutInCell="1" allowOverlap="1" wp14:anchorId="10C254A5" wp14:editId="0A35EEF3">
            <wp:simplePos x="0" y="0"/>
            <wp:positionH relativeFrom="column">
              <wp:posOffset>902576</wp:posOffset>
            </wp:positionH>
            <wp:positionV relativeFrom="paragraph">
              <wp:posOffset>-443654</wp:posOffset>
            </wp:positionV>
            <wp:extent cx="3942715" cy="1379855"/>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2715" cy="1379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7438" w:rsidRPr="004853E4" w:rsidRDefault="00ED7438" w:rsidP="00ED7438">
      <w:pPr>
        <w:pStyle w:val="Sinespaciado"/>
        <w:rPr>
          <w:sz w:val="24"/>
          <w:szCs w:val="24"/>
        </w:rPr>
      </w:pPr>
    </w:p>
    <w:p w:rsidR="00ED7438" w:rsidRPr="004853E4" w:rsidRDefault="00ED7438" w:rsidP="00ED7438">
      <w:pPr>
        <w:pStyle w:val="Sinespaciado"/>
        <w:rPr>
          <w:sz w:val="24"/>
          <w:szCs w:val="24"/>
        </w:rPr>
      </w:pPr>
    </w:p>
    <w:p w:rsidR="00ED7438" w:rsidRPr="004853E4" w:rsidRDefault="00ED7438" w:rsidP="00ED7438">
      <w:pPr>
        <w:pStyle w:val="Sinespaciado"/>
        <w:rPr>
          <w:sz w:val="24"/>
          <w:szCs w:val="24"/>
        </w:rPr>
      </w:pPr>
    </w:p>
    <w:p w:rsidR="00E35F56" w:rsidRPr="004853E4" w:rsidRDefault="00E35F56" w:rsidP="00ED7438">
      <w:pPr>
        <w:pStyle w:val="Sinespaciado"/>
        <w:jc w:val="center"/>
        <w:rPr>
          <w:rFonts w:ascii="Arial" w:hAnsi="Arial" w:cs="Arial"/>
          <w:b/>
          <w:sz w:val="72"/>
          <w:szCs w:val="72"/>
        </w:rPr>
      </w:pPr>
    </w:p>
    <w:p w:rsidR="00E35F56" w:rsidRPr="004853E4" w:rsidRDefault="00E35F56" w:rsidP="00ED7438">
      <w:pPr>
        <w:pStyle w:val="Sinespaciado"/>
        <w:jc w:val="center"/>
        <w:rPr>
          <w:rFonts w:ascii="Arial" w:hAnsi="Arial" w:cs="Arial"/>
          <w:b/>
          <w:sz w:val="72"/>
          <w:szCs w:val="72"/>
        </w:rPr>
      </w:pPr>
    </w:p>
    <w:p w:rsidR="00E35F56" w:rsidRPr="004853E4" w:rsidRDefault="00E35F56" w:rsidP="00ED7438">
      <w:pPr>
        <w:pStyle w:val="Sinespaciado"/>
        <w:jc w:val="center"/>
        <w:rPr>
          <w:rFonts w:ascii="Arial" w:hAnsi="Arial" w:cs="Arial"/>
          <w:b/>
          <w:sz w:val="72"/>
          <w:szCs w:val="72"/>
        </w:rPr>
      </w:pPr>
    </w:p>
    <w:p w:rsidR="00ED7438" w:rsidRPr="0001145C" w:rsidRDefault="00ED7438" w:rsidP="00ED7438">
      <w:pPr>
        <w:pStyle w:val="Sinespaciado"/>
        <w:jc w:val="center"/>
        <w:rPr>
          <w:rFonts w:ascii="Bell MT" w:hAnsi="Bell MT" w:cs="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1145C">
        <w:rPr>
          <w:rFonts w:ascii="Bell MT" w:hAnsi="Bell MT" w:cs="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CÁMARA DE REPRESENTANTES </w:t>
      </w:r>
    </w:p>
    <w:p w:rsidR="00ED7438" w:rsidRPr="0001145C" w:rsidRDefault="00ED7438" w:rsidP="00ED7438">
      <w:pPr>
        <w:pStyle w:val="Sinespaciado"/>
        <w:jc w:val="center"/>
        <w:rPr>
          <w:rFonts w:ascii="Bell MT" w:hAnsi="Bell MT" w:cs="Arial"/>
          <w:b/>
          <w:color w:val="000000" w:themeColor="text1"/>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D7438" w:rsidRPr="0001145C" w:rsidRDefault="00ED7438" w:rsidP="00ED7438">
      <w:pPr>
        <w:pStyle w:val="Sinespaciado"/>
        <w:jc w:val="center"/>
        <w:rPr>
          <w:rFonts w:ascii="Bell MT" w:hAnsi="Bell MT" w:cs="Arial"/>
          <w:b/>
          <w:color w:val="000000" w:themeColor="text1"/>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D7438" w:rsidRPr="0001145C" w:rsidRDefault="00ED7438" w:rsidP="00ED7438">
      <w:pPr>
        <w:pStyle w:val="Sinespaciado"/>
        <w:jc w:val="center"/>
        <w:rPr>
          <w:rFonts w:ascii="Bell MT" w:hAnsi="Bell MT" w:cs="Arial"/>
          <w:b/>
          <w:color w:val="000000" w:themeColor="text1"/>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D7438" w:rsidRPr="0001145C" w:rsidRDefault="00ED7438" w:rsidP="00ED7438">
      <w:pPr>
        <w:pStyle w:val="Sinespaciado"/>
        <w:jc w:val="center"/>
        <w:rPr>
          <w:rFonts w:ascii="Bell MT" w:hAnsi="Bell MT" w:cs="Arial"/>
          <w:b/>
          <w:color w:val="000000" w:themeColor="text1"/>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D7438" w:rsidRPr="0001145C" w:rsidRDefault="00ED7438" w:rsidP="00ED7438">
      <w:pPr>
        <w:pStyle w:val="Sinespaciado"/>
        <w:jc w:val="center"/>
        <w:rPr>
          <w:rFonts w:ascii="Bell MT" w:hAnsi="Bell MT" w:cs="Arial"/>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1145C">
        <w:rPr>
          <w:rFonts w:ascii="Bell MT" w:hAnsi="Bell MT" w:cs="Arial"/>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PLAN ANTICORRUPCIÓN Y DE ATENCIÓN AL CIUDADANO </w:t>
      </w:r>
    </w:p>
    <w:p w:rsidR="00D55B76" w:rsidRPr="0001145C" w:rsidRDefault="00D55B76" w:rsidP="00ED7438">
      <w:pPr>
        <w:pStyle w:val="Sinespaciado"/>
        <w:jc w:val="center"/>
        <w:rPr>
          <w:rFonts w:ascii="Bell MT" w:hAnsi="Bell MT" w:cs="Arial"/>
          <w:b/>
          <w:sz w:val="40"/>
          <w:szCs w:val="40"/>
        </w:rPr>
      </w:pPr>
    </w:p>
    <w:p w:rsidR="00D55B76" w:rsidRDefault="00D55B76" w:rsidP="00ED7438">
      <w:pPr>
        <w:pStyle w:val="Sinespaciado"/>
        <w:jc w:val="center"/>
        <w:rPr>
          <w:rFonts w:ascii="Calibri" w:hAnsi="Calibri" w:cs="Arial"/>
          <w:b/>
          <w:color w:val="A6A6A6" w:themeColor="background1" w:themeShade="A6"/>
          <w:sz w:val="36"/>
          <w:szCs w:val="28"/>
        </w:rPr>
      </w:pPr>
    </w:p>
    <w:p w:rsidR="00ED7438" w:rsidRDefault="009829B1" w:rsidP="00ED7438">
      <w:pPr>
        <w:pStyle w:val="Sinespaciado"/>
        <w:jc w:val="center"/>
        <w:rPr>
          <w:rFonts w:ascii="Calibri" w:hAnsi="Calibri" w:cs="Arial"/>
          <w:color w:val="000000" w:themeColor="text1"/>
          <w:sz w:val="3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145C">
        <w:rPr>
          <w:rFonts w:ascii="Calibri" w:hAnsi="Calibri" w:cs="Arial"/>
          <w:color w:val="000000" w:themeColor="text1"/>
          <w:sz w:val="3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CONGRESO ABIERTO Y TRANSPARENTE</w:t>
      </w:r>
    </w:p>
    <w:p w:rsidR="0001145C" w:rsidRPr="0001145C" w:rsidRDefault="0001145C" w:rsidP="00ED7438">
      <w:pPr>
        <w:pStyle w:val="Sinespaciado"/>
        <w:jc w:val="center"/>
        <w:rPr>
          <w:rFonts w:ascii="Calibri" w:hAnsi="Calibri" w:cs="Arial"/>
          <w:color w:val="000000" w:themeColor="text1"/>
          <w:sz w:val="3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73EC" w:rsidRPr="009829B1" w:rsidRDefault="00AD73EC" w:rsidP="00ED7438">
      <w:pPr>
        <w:pStyle w:val="Sinespaciado"/>
        <w:jc w:val="center"/>
        <w:rPr>
          <w:rFonts w:ascii="Arial" w:hAnsi="Arial" w:cs="Arial"/>
          <w:b/>
          <w:sz w:val="44"/>
          <w:szCs w:val="40"/>
        </w:rPr>
      </w:pPr>
      <w:r>
        <w:rPr>
          <w:noProof/>
          <w:lang w:val="es-MX" w:eastAsia="es-MX"/>
        </w:rPr>
        <w:drawing>
          <wp:inline distT="0" distB="0" distL="0" distR="0" wp14:anchorId="13C1C62D" wp14:editId="335EE91A">
            <wp:extent cx="3467100" cy="1466850"/>
            <wp:effectExtent l="0" t="0" r="0" b="0"/>
            <wp:docPr id="8" name="Imagen 8" descr="Resultado de imagen para IMAGENES DE TRANSPAR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DE TRANSPARENC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1466850"/>
                    </a:xfrm>
                    <a:prstGeom prst="rect">
                      <a:avLst/>
                    </a:prstGeom>
                    <a:noFill/>
                    <a:ln>
                      <a:noFill/>
                    </a:ln>
                  </pic:spPr>
                </pic:pic>
              </a:graphicData>
            </a:graphic>
          </wp:inline>
        </w:drawing>
      </w:r>
    </w:p>
    <w:p w:rsidR="00ED7438" w:rsidRPr="004853E4" w:rsidRDefault="00ED7438" w:rsidP="00ED7438">
      <w:pPr>
        <w:pStyle w:val="Sinespaciado"/>
        <w:jc w:val="center"/>
        <w:rPr>
          <w:rFonts w:ascii="Arial" w:hAnsi="Arial" w:cs="Arial"/>
          <w:b/>
          <w:sz w:val="40"/>
          <w:szCs w:val="40"/>
        </w:rPr>
      </w:pPr>
    </w:p>
    <w:p w:rsidR="00ED7438" w:rsidRPr="0001145C" w:rsidRDefault="00D64004" w:rsidP="00D11327">
      <w:pPr>
        <w:pStyle w:val="Sinespaciado"/>
        <w:jc w:val="center"/>
        <w:rPr>
          <w:rFonts w:ascii="Arial" w:hAnsi="Arial" w:cs="Arial"/>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1145C">
        <w:rPr>
          <w:rFonts w:ascii="Arial" w:hAnsi="Arial" w:cs="Arial"/>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VIGENCIA 201</w:t>
      </w:r>
      <w:r w:rsidR="00C33219" w:rsidRPr="0001145C">
        <w:rPr>
          <w:rFonts w:ascii="Arial" w:hAnsi="Arial" w:cs="Arial"/>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9</w:t>
      </w:r>
    </w:p>
    <w:p w:rsidR="009829B1" w:rsidRDefault="009829B1" w:rsidP="009829B1">
      <w:pPr>
        <w:rPr>
          <w:rFonts w:ascii="Arial" w:hAnsi="Arial" w:cs="Arial"/>
          <w:b/>
          <w:sz w:val="24"/>
          <w:szCs w:val="24"/>
        </w:rPr>
      </w:pPr>
    </w:p>
    <w:p w:rsidR="000D4B3F" w:rsidRDefault="000D4B3F" w:rsidP="009829B1">
      <w:pPr>
        <w:jc w:val="center"/>
        <w:rPr>
          <w:rFonts w:ascii="Arial" w:hAnsi="Arial" w:cs="Arial"/>
          <w:b/>
          <w:sz w:val="24"/>
          <w:szCs w:val="24"/>
        </w:rPr>
      </w:pPr>
    </w:p>
    <w:p w:rsidR="00ED7438" w:rsidRPr="004853E4" w:rsidRDefault="006C0463" w:rsidP="009829B1">
      <w:pPr>
        <w:jc w:val="center"/>
        <w:rPr>
          <w:b/>
          <w:sz w:val="24"/>
          <w:szCs w:val="24"/>
        </w:rPr>
      </w:pPr>
      <w:r w:rsidRPr="004853E4">
        <w:rPr>
          <w:rFonts w:ascii="Arial" w:hAnsi="Arial" w:cs="Arial"/>
          <w:b/>
          <w:sz w:val="24"/>
          <w:szCs w:val="24"/>
        </w:rPr>
        <w:t>ÍNDICE</w:t>
      </w:r>
    </w:p>
    <w:p w:rsidR="00ED7438" w:rsidRPr="004853E4" w:rsidRDefault="00ED7438" w:rsidP="00ED7438">
      <w:pPr>
        <w:pStyle w:val="Sinespaciad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8"/>
        <w:gridCol w:w="650"/>
      </w:tblGrid>
      <w:tr w:rsidR="00D11327" w:rsidTr="00B65ABA">
        <w:trPr>
          <w:trHeight w:val="358"/>
        </w:trPr>
        <w:tc>
          <w:tcPr>
            <w:tcW w:w="8358" w:type="dxa"/>
          </w:tcPr>
          <w:p w:rsidR="00D11327" w:rsidRDefault="00D11327" w:rsidP="00D11327">
            <w:pPr>
              <w:spacing w:line="276" w:lineRule="auto"/>
            </w:pPr>
          </w:p>
        </w:tc>
        <w:tc>
          <w:tcPr>
            <w:tcW w:w="650" w:type="dxa"/>
          </w:tcPr>
          <w:p w:rsidR="00D11327" w:rsidRPr="00A764C0" w:rsidRDefault="00D11327" w:rsidP="00D11327">
            <w:pPr>
              <w:spacing w:line="276" w:lineRule="auto"/>
              <w:jc w:val="center"/>
              <w:rPr>
                <w:b/>
              </w:rPr>
            </w:pPr>
            <w:r w:rsidRPr="00A764C0">
              <w:rPr>
                <w:b/>
              </w:rPr>
              <w:t>Pág.</w:t>
            </w: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INTRODUCCIÓN</w:t>
            </w:r>
          </w:p>
        </w:tc>
        <w:tc>
          <w:tcPr>
            <w:tcW w:w="650" w:type="dxa"/>
          </w:tcPr>
          <w:p w:rsidR="00D11327" w:rsidRPr="00A764C0" w:rsidRDefault="00D11327" w:rsidP="00D11327">
            <w:pPr>
              <w:spacing w:line="276" w:lineRule="auto"/>
              <w:jc w:val="center"/>
              <w:rPr>
                <w:b/>
              </w:rPr>
            </w:pPr>
            <w:r w:rsidRPr="00A764C0">
              <w:rPr>
                <w:b/>
              </w:rPr>
              <w:t>3</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1. OBJETIVOS Y ALCANCES</w:t>
            </w:r>
          </w:p>
        </w:tc>
        <w:tc>
          <w:tcPr>
            <w:tcW w:w="650" w:type="dxa"/>
          </w:tcPr>
          <w:p w:rsidR="00D11327" w:rsidRPr="00A764C0" w:rsidRDefault="00D11327" w:rsidP="00D11327">
            <w:pPr>
              <w:spacing w:line="276" w:lineRule="auto"/>
              <w:jc w:val="center"/>
              <w:rPr>
                <w:b/>
              </w:rPr>
            </w:pPr>
            <w:r w:rsidRPr="00A764C0">
              <w:rPr>
                <w:b/>
              </w:rPr>
              <w:t>4</w:t>
            </w:r>
          </w:p>
        </w:tc>
      </w:tr>
      <w:tr w:rsidR="00D11327" w:rsidTr="00B65ABA">
        <w:trPr>
          <w:trHeight w:val="375"/>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1.1 OBJETIVO GENERAL</w:t>
            </w:r>
          </w:p>
        </w:tc>
        <w:tc>
          <w:tcPr>
            <w:tcW w:w="650" w:type="dxa"/>
          </w:tcPr>
          <w:p w:rsidR="00D11327" w:rsidRPr="00A764C0" w:rsidRDefault="00D11327" w:rsidP="00D11327">
            <w:pPr>
              <w:spacing w:line="276" w:lineRule="auto"/>
              <w:jc w:val="center"/>
              <w:rPr>
                <w:b/>
              </w:rPr>
            </w:pPr>
            <w:r w:rsidRPr="00A764C0">
              <w:rPr>
                <w:b/>
              </w:rPr>
              <w:t>4</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1.2 OBJETIVOS ESPECÍFICOS</w:t>
            </w:r>
          </w:p>
        </w:tc>
        <w:tc>
          <w:tcPr>
            <w:tcW w:w="650" w:type="dxa"/>
          </w:tcPr>
          <w:p w:rsidR="00D11327" w:rsidRPr="00A764C0" w:rsidRDefault="00D11327" w:rsidP="00D11327">
            <w:pPr>
              <w:spacing w:line="276" w:lineRule="auto"/>
              <w:jc w:val="center"/>
              <w:rPr>
                <w:b/>
              </w:rPr>
            </w:pPr>
            <w:r w:rsidRPr="00A764C0">
              <w:rPr>
                <w:b/>
              </w:rPr>
              <w:t>4</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1.3 ALCANCE</w:t>
            </w:r>
          </w:p>
        </w:tc>
        <w:tc>
          <w:tcPr>
            <w:tcW w:w="650" w:type="dxa"/>
          </w:tcPr>
          <w:p w:rsidR="00D11327" w:rsidRPr="00A764C0" w:rsidRDefault="00D11327" w:rsidP="00D11327">
            <w:pPr>
              <w:spacing w:line="276" w:lineRule="auto"/>
              <w:jc w:val="center"/>
              <w:rPr>
                <w:b/>
              </w:rPr>
            </w:pPr>
            <w:r w:rsidRPr="00A764C0">
              <w:rPr>
                <w:b/>
              </w:rPr>
              <w:t>4</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2. MISIÓN</w:t>
            </w:r>
          </w:p>
        </w:tc>
        <w:tc>
          <w:tcPr>
            <w:tcW w:w="650" w:type="dxa"/>
          </w:tcPr>
          <w:p w:rsidR="00D11327" w:rsidRPr="00A764C0" w:rsidRDefault="00D11327" w:rsidP="00D11327">
            <w:pPr>
              <w:spacing w:line="276" w:lineRule="auto"/>
              <w:jc w:val="center"/>
              <w:rPr>
                <w:b/>
              </w:rPr>
            </w:pPr>
            <w:r>
              <w:rPr>
                <w:b/>
              </w:rPr>
              <w:t>5</w:t>
            </w: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375"/>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3. VISIÓN</w:t>
            </w:r>
          </w:p>
        </w:tc>
        <w:tc>
          <w:tcPr>
            <w:tcW w:w="650" w:type="dxa"/>
          </w:tcPr>
          <w:p w:rsidR="00D11327" w:rsidRPr="00A764C0" w:rsidRDefault="00D11327" w:rsidP="00D11327">
            <w:pPr>
              <w:spacing w:line="276" w:lineRule="auto"/>
              <w:jc w:val="center"/>
              <w:rPr>
                <w:b/>
              </w:rPr>
            </w:pPr>
            <w:r>
              <w:rPr>
                <w:b/>
              </w:rPr>
              <w:t>5</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 xml:space="preserve">4. PRINCIPIOS Y VALORES DE LA ENTIDAD </w:t>
            </w:r>
          </w:p>
        </w:tc>
        <w:tc>
          <w:tcPr>
            <w:tcW w:w="650" w:type="dxa"/>
          </w:tcPr>
          <w:p w:rsidR="00D11327" w:rsidRPr="00A764C0" w:rsidRDefault="00D11327" w:rsidP="00D11327">
            <w:pPr>
              <w:spacing w:line="276" w:lineRule="auto"/>
              <w:jc w:val="center"/>
              <w:rPr>
                <w:b/>
              </w:rPr>
            </w:pPr>
            <w:r>
              <w:rPr>
                <w:b/>
              </w:rPr>
              <w:t>5</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4.1 PRINCIPIOS</w:t>
            </w:r>
          </w:p>
        </w:tc>
        <w:tc>
          <w:tcPr>
            <w:tcW w:w="650" w:type="dxa"/>
          </w:tcPr>
          <w:p w:rsidR="00D11327" w:rsidRPr="00A764C0" w:rsidRDefault="00D11327" w:rsidP="00D11327">
            <w:pPr>
              <w:spacing w:line="276" w:lineRule="auto"/>
              <w:jc w:val="center"/>
              <w:rPr>
                <w:b/>
              </w:rPr>
            </w:pPr>
            <w:r>
              <w:rPr>
                <w:b/>
              </w:rPr>
              <w:t>5</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4.2 VALORES</w:t>
            </w:r>
          </w:p>
        </w:tc>
        <w:tc>
          <w:tcPr>
            <w:tcW w:w="650" w:type="dxa"/>
          </w:tcPr>
          <w:p w:rsidR="00D11327" w:rsidRPr="00A764C0" w:rsidRDefault="00D11327" w:rsidP="00D11327">
            <w:pPr>
              <w:spacing w:line="276" w:lineRule="auto"/>
              <w:jc w:val="center"/>
              <w:rPr>
                <w:b/>
              </w:rPr>
            </w:pPr>
            <w:r>
              <w:rPr>
                <w:b/>
              </w:rPr>
              <w:t>6</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5. METODOLOGÍA</w:t>
            </w:r>
          </w:p>
        </w:tc>
        <w:tc>
          <w:tcPr>
            <w:tcW w:w="650" w:type="dxa"/>
          </w:tcPr>
          <w:p w:rsidR="00D11327" w:rsidRPr="00A764C0" w:rsidRDefault="00D11327" w:rsidP="00D11327">
            <w:pPr>
              <w:spacing w:line="276" w:lineRule="auto"/>
              <w:jc w:val="center"/>
              <w:rPr>
                <w:b/>
              </w:rPr>
            </w:pPr>
            <w:r>
              <w:rPr>
                <w:b/>
              </w:rPr>
              <w:t>8</w:t>
            </w:r>
          </w:p>
        </w:tc>
      </w:tr>
      <w:tr w:rsidR="00D11327" w:rsidTr="00B65ABA">
        <w:trPr>
          <w:trHeight w:val="375"/>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716"/>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A764C0">
              <w:rPr>
                <w:rFonts w:ascii="Arial" w:hAnsi="Arial" w:cs="Arial"/>
                <w:b/>
                <w:sz w:val="24"/>
                <w:szCs w:val="24"/>
              </w:rPr>
              <w:t>6. COMPONENTES DEL PLAN ANTICORRUPCIÓN Y DE ATENCIÓN AL CIUDADANO</w:t>
            </w:r>
          </w:p>
        </w:tc>
        <w:tc>
          <w:tcPr>
            <w:tcW w:w="650" w:type="dxa"/>
          </w:tcPr>
          <w:p w:rsidR="00D11327" w:rsidRPr="00A764C0" w:rsidRDefault="00D11327" w:rsidP="00D11327">
            <w:pPr>
              <w:spacing w:line="276" w:lineRule="auto"/>
              <w:jc w:val="center"/>
              <w:rPr>
                <w:b/>
              </w:rPr>
            </w:pPr>
            <w:r>
              <w:rPr>
                <w:b/>
              </w:rPr>
              <w:t>9</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6.1 PRIMER COMPONENTE: MAPA DE RIESGOS</w:t>
            </w:r>
          </w:p>
        </w:tc>
        <w:tc>
          <w:tcPr>
            <w:tcW w:w="650" w:type="dxa"/>
          </w:tcPr>
          <w:p w:rsidR="00D11327" w:rsidRPr="00A764C0" w:rsidRDefault="00D11327" w:rsidP="00D11327">
            <w:pPr>
              <w:spacing w:line="276" w:lineRule="auto"/>
              <w:jc w:val="center"/>
              <w:rPr>
                <w:b/>
              </w:rPr>
            </w:pPr>
            <w:r>
              <w:rPr>
                <w:b/>
              </w:rPr>
              <w:t>10</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6.2 SEGUNDO COMPONENTE: ESTRATEGIA ANTITRÁMITES</w:t>
            </w:r>
          </w:p>
        </w:tc>
        <w:tc>
          <w:tcPr>
            <w:tcW w:w="650" w:type="dxa"/>
          </w:tcPr>
          <w:p w:rsidR="00D11327" w:rsidRPr="00A764C0" w:rsidRDefault="00D11327" w:rsidP="00D11327">
            <w:pPr>
              <w:spacing w:line="276" w:lineRule="auto"/>
              <w:jc w:val="center"/>
              <w:rPr>
                <w:b/>
              </w:rPr>
            </w:pPr>
            <w:r>
              <w:rPr>
                <w:b/>
              </w:rPr>
              <w:t>11</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 xml:space="preserve">6.3 TERCER COMPONENTE: RENDICIÓN DE CUENTAS  </w:t>
            </w:r>
          </w:p>
        </w:tc>
        <w:tc>
          <w:tcPr>
            <w:tcW w:w="650" w:type="dxa"/>
          </w:tcPr>
          <w:p w:rsidR="00D11327" w:rsidRPr="00A764C0" w:rsidRDefault="00D11327" w:rsidP="00D11327">
            <w:pPr>
              <w:spacing w:line="276" w:lineRule="auto"/>
              <w:jc w:val="center"/>
              <w:rPr>
                <w:b/>
              </w:rPr>
            </w:pPr>
            <w:r>
              <w:rPr>
                <w:b/>
              </w:rPr>
              <w:t>12</w:t>
            </w:r>
          </w:p>
        </w:tc>
      </w:tr>
      <w:tr w:rsidR="00D11327" w:rsidTr="00B65ABA">
        <w:trPr>
          <w:trHeight w:val="734"/>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6.4 CUARTO COMPONENTE: MECANISMOS PARA LA MEJORAR LA ATENCIÓN AL CIUDADANO</w:t>
            </w:r>
          </w:p>
        </w:tc>
        <w:tc>
          <w:tcPr>
            <w:tcW w:w="650" w:type="dxa"/>
          </w:tcPr>
          <w:p w:rsidR="00D11327" w:rsidRPr="00A764C0" w:rsidRDefault="00D11327" w:rsidP="00D11327">
            <w:pPr>
              <w:spacing w:line="276" w:lineRule="auto"/>
              <w:jc w:val="center"/>
              <w:rPr>
                <w:b/>
              </w:rPr>
            </w:pPr>
            <w:r>
              <w:rPr>
                <w:b/>
              </w:rPr>
              <w:t>16</w:t>
            </w:r>
          </w:p>
        </w:tc>
      </w:tr>
      <w:tr w:rsidR="00D11327" w:rsidTr="00B65ABA">
        <w:trPr>
          <w:trHeight w:val="716"/>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6.5 QUINTO COMPONENTE: MECANISMOS PARA LA TRANSPARENCIA Y ACCESO A LA INFORMACIÓN</w:t>
            </w:r>
          </w:p>
        </w:tc>
        <w:tc>
          <w:tcPr>
            <w:tcW w:w="650" w:type="dxa"/>
          </w:tcPr>
          <w:p w:rsidR="00D11327" w:rsidRPr="00A764C0" w:rsidRDefault="00D11327" w:rsidP="00D11327">
            <w:pPr>
              <w:spacing w:line="276" w:lineRule="auto"/>
              <w:jc w:val="center"/>
              <w:rPr>
                <w:b/>
              </w:rPr>
            </w:pPr>
            <w:r>
              <w:rPr>
                <w:b/>
              </w:rPr>
              <w:t>22</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734"/>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A764C0">
              <w:rPr>
                <w:rFonts w:ascii="Arial" w:hAnsi="Arial" w:cs="Arial"/>
                <w:b/>
                <w:sz w:val="24"/>
                <w:szCs w:val="24"/>
              </w:rPr>
              <w:t>ANEXO.</w:t>
            </w:r>
            <w:r w:rsidRPr="00C3360D">
              <w:rPr>
                <w:rFonts w:ascii="Arial" w:hAnsi="Arial" w:cs="Arial"/>
                <w:sz w:val="24"/>
                <w:szCs w:val="24"/>
              </w:rPr>
              <w:t xml:space="preserve"> MAPAS DE RIESGOS DE CORRUPCIÓN DE LA CÁMARA DE REPRESENTANTES</w:t>
            </w:r>
          </w:p>
        </w:tc>
        <w:tc>
          <w:tcPr>
            <w:tcW w:w="650" w:type="dxa"/>
          </w:tcPr>
          <w:p w:rsidR="00D11327" w:rsidRPr="00A764C0" w:rsidRDefault="00D11327" w:rsidP="00D11327">
            <w:pPr>
              <w:spacing w:line="276" w:lineRule="auto"/>
              <w:jc w:val="center"/>
              <w:rPr>
                <w:b/>
              </w:rPr>
            </w:pPr>
            <w:r>
              <w:rPr>
                <w:b/>
              </w:rPr>
              <w:t>29</w:t>
            </w:r>
          </w:p>
        </w:tc>
      </w:tr>
    </w:tbl>
    <w:p w:rsidR="00ED7438" w:rsidRPr="004853E4" w:rsidRDefault="00ED7438" w:rsidP="00ED7438">
      <w:pPr>
        <w:pStyle w:val="Sinespaciado"/>
        <w:jc w:val="both"/>
        <w:rPr>
          <w:rFonts w:ascii="Arial" w:hAnsi="Arial" w:cs="Arial"/>
          <w:sz w:val="24"/>
          <w:szCs w:val="24"/>
        </w:rPr>
      </w:pPr>
    </w:p>
    <w:p w:rsidR="00ED7438" w:rsidRPr="004853E4" w:rsidRDefault="00ED7438" w:rsidP="006C0463">
      <w:pPr>
        <w:jc w:val="center"/>
        <w:rPr>
          <w:rFonts w:ascii="Arial" w:hAnsi="Arial" w:cs="Arial"/>
          <w:b/>
          <w:sz w:val="24"/>
          <w:szCs w:val="24"/>
        </w:rPr>
      </w:pPr>
      <w:r w:rsidRPr="004853E4">
        <w:rPr>
          <w:rFonts w:ascii="Arial" w:hAnsi="Arial" w:cs="Arial"/>
          <w:b/>
          <w:sz w:val="24"/>
          <w:szCs w:val="24"/>
        </w:rPr>
        <w:br w:type="page"/>
      </w:r>
      <w:r w:rsidRPr="004853E4">
        <w:rPr>
          <w:rFonts w:ascii="Arial" w:hAnsi="Arial" w:cs="Arial"/>
          <w:b/>
          <w:sz w:val="24"/>
          <w:szCs w:val="24"/>
        </w:rPr>
        <w:lastRenderedPageBreak/>
        <w:t>INTRODUCCIÓN</w:t>
      </w:r>
    </w:p>
    <w:p w:rsidR="00ED7438" w:rsidRPr="004853E4" w:rsidRDefault="00ED7438" w:rsidP="00ED7438">
      <w:pPr>
        <w:jc w:val="center"/>
        <w:rPr>
          <w:rFonts w:ascii="Arial" w:hAnsi="Arial" w:cs="Arial"/>
          <w:b/>
          <w:sz w:val="24"/>
          <w:szCs w:val="24"/>
        </w:rPr>
      </w:pPr>
    </w:p>
    <w:p w:rsidR="00ED7438" w:rsidRPr="004853E4" w:rsidRDefault="00ED7438" w:rsidP="00ED7438">
      <w:pPr>
        <w:spacing w:after="0" w:line="240" w:lineRule="auto"/>
        <w:jc w:val="both"/>
        <w:rPr>
          <w:rFonts w:ascii="Arial" w:hAnsi="Arial" w:cs="Arial"/>
          <w:sz w:val="24"/>
          <w:szCs w:val="24"/>
        </w:rPr>
      </w:pPr>
      <w:r w:rsidRPr="004853E4">
        <w:rPr>
          <w:rFonts w:ascii="Arial" w:hAnsi="Arial" w:cs="Arial"/>
          <w:sz w:val="24"/>
          <w:szCs w:val="24"/>
        </w:rPr>
        <w:t xml:space="preserve">La Cámara de Representantes de la República de Colombia, </w:t>
      </w:r>
      <w:r w:rsidR="00BA2EF1">
        <w:rPr>
          <w:rFonts w:ascii="Arial" w:hAnsi="Arial" w:cs="Arial"/>
          <w:sz w:val="24"/>
          <w:szCs w:val="24"/>
        </w:rPr>
        <w:t xml:space="preserve">fiel a los </w:t>
      </w:r>
      <w:r w:rsidR="00BA2EF1" w:rsidRPr="004853E4">
        <w:rPr>
          <w:rFonts w:ascii="Arial" w:hAnsi="Arial" w:cs="Arial"/>
          <w:sz w:val="24"/>
          <w:szCs w:val="24"/>
        </w:rPr>
        <w:t>principios registrados en la Constitución Política de Colombia</w:t>
      </w:r>
      <w:r w:rsidR="00BA2EF1">
        <w:rPr>
          <w:rFonts w:ascii="Arial" w:hAnsi="Arial" w:cs="Arial"/>
          <w:sz w:val="24"/>
          <w:szCs w:val="24"/>
        </w:rPr>
        <w:t xml:space="preserve">, y obrando </w:t>
      </w:r>
      <w:r w:rsidRPr="004853E4">
        <w:rPr>
          <w:rFonts w:ascii="Arial" w:hAnsi="Arial" w:cs="Arial"/>
          <w:sz w:val="24"/>
          <w:szCs w:val="24"/>
        </w:rPr>
        <w:t>como representant</w:t>
      </w:r>
      <w:r w:rsidR="00BA2EF1">
        <w:rPr>
          <w:rFonts w:ascii="Arial" w:hAnsi="Arial" w:cs="Arial"/>
          <w:sz w:val="24"/>
          <w:szCs w:val="24"/>
        </w:rPr>
        <w:t>e digno del Pueblo</w:t>
      </w:r>
      <w:r w:rsidRPr="004853E4">
        <w:rPr>
          <w:rFonts w:ascii="Arial" w:hAnsi="Arial" w:cs="Arial"/>
          <w:sz w:val="24"/>
          <w:szCs w:val="24"/>
        </w:rPr>
        <w:t>, debe ser un ejemplo en cumplimiento de la normatividad, protección de derechos humanos y del Estado de Derecho, buscando siempre</w:t>
      </w:r>
      <w:r w:rsidR="00BA2EF1">
        <w:rPr>
          <w:rFonts w:ascii="Arial" w:hAnsi="Arial" w:cs="Arial"/>
          <w:sz w:val="24"/>
          <w:szCs w:val="24"/>
        </w:rPr>
        <w:t xml:space="preserve"> el</w:t>
      </w:r>
      <w:r w:rsidRPr="004853E4">
        <w:rPr>
          <w:rFonts w:ascii="Arial" w:hAnsi="Arial" w:cs="Arial"/>
          <w:sz w:val="24"/>
          <w:szCs w:val="24"/>
        </w:rPr>
        <w:t xml:space="preserve"> fortalecimiento y posicionamiento de la Entidad.</w:t>
      </w:r>
    </w:p>
    <w:p w:rsidR="00ED7438" w:rsidRPr="004853E4" w:rsidRDefault="00ED7438" w:rsidP="00ED7438">
      <w:pPr>
        <w:spacing w:after="0" w:line="240" w:lineRule="auto"/>
        <w:jc w:val="both"/>
        <w:rPr>
          <w:rFonts w:ascii="Arial" w:hAnsi="Arial" w:cs="Arial"/>
          <w:sz w:val="24"/>
          <w:szCs w:val="24"/>
        </w:rPr>
      </w:pPr>
    </w:p>
    <w:p w:rsidR="00ED7438" w:rsidRPr="004853E4" w:rsidRDefault="00BA2EF1" w:rsidP="00ED7438">
      <w:pPr>
        <w:spacing w:after="0" w:line="240" w:lineRule="auto"/>
        <w:jc w:val="both"/>
        <w:rPr>
          <w:rFonts w:ascii="Arial" w:hAnsi="Arial" w:cs="Arial"/>
          <w:sz w:val="24"/>
          <w:szCs w:val="24"/>
        </w:rPr>
      </w:pPr>
      <w:r>
        <w:rPr>
          <w:rFonts w:ascii="Arial" w:hAnsi="Arial" w:cs="Arial"/>
          <w:sz w:val="24"/>
          <w:szCs w:val="24"/>
        </w:rPr>
        <w:t xml:space="preserve">Teniendo en cuenta el </w:t>
      </w:r>
      <w:r w:rsidR="00ED7438" w:rsidRPr="004853E4">
        <w:rPr>
          <w:rFonts w:ascii="Arial" w:hAnsi="Arial" w:cs="Arial"/>
          <w:sz w:val="24"/>
          <w:szCs w:val="24"/>
        </w:rPr>
        <w:t>foment</w:t>
      </w:r>
      <w:r>
        <w:rPr>
          <w:rFonts w:ascii="Arial" w:hAnsi="Arial" w:cs="Arial"/>
          <w:sz w:val="24"/>
          <w:szCs w:val="24"/>
        </w:rPr>
        <w:t>o</w:t>
      </w:r>
      <w:r w:rsidR="00ED7438" w:rsidRPr="004853E4">
        <w:rPr>
          <w:rFonts w:ascii="Arial" w:hAnsi="Arial" w:cs="Arial"/>
          <w:sz w:val="24"/>
          <w:szCs w:val="24"/>
        </w:rPr>
        <w:t xml:space="preserve"> </w:t>
      </w:r>
      <w:r>
        <w:rPr>
          <w:rFonts w:ascii="Arial" w:hAnsi="Arial" w:cs="Arial"/>
          <w:sz w:val="24"/>
          <w:szCs w:val="24"/>
        </w:rPr>
        <w:t>de</w:t>
      </w:r>
      <w:r w:rsidR="00ED7438" w:rsidRPr="004853E4">
        <w:rPr>
          <w:rFonts w:ascii="Arial" w:hAnsi="Arial" w:cs="Arial"/>
          <w:sz w:val="24"/>
          <w:szCs w:val="24"/>
        </w:rPr>
        <w:t xml:space="preserve"> transparencia, facilitar el acceso a la información a los ciudadanos, quienes son evaluadores de la gestión pública y mejorar la imagen institucional, la Cámara de Representantes ha desarrollado y publicado del Plan Anticorrupción y de Atención al Ciudadano, dando cumplimiento al artículo 73 de la  Ley 1474  del  2011 y decretos reglamentarios. </w:t>
      </w:r>
    </w:p>
    <w:p w:rsidR="00ED7438" w:rsidRPr="004853E4" w:rsidRDefault="00ED7438" w:rsidP="00ED7438">
      <w:pPr>
        <w:spacing w:after="0" w:line="240" w:lineRule="auto"/>
        <w:jc w:val="both"/>
        <w:rPr>
          <w:rFonts w:ascii="Arial" w:hAnsi="Arial" w:cs="Arial"/>
          <w:sz w:val="24"/>
          <w:szCs w:val="24"/>
        </w:rPr>
      </w:pPr>
    </w:p>
    <w:p w:rsidR="00ED7438" w:rsidRDefault="00BA2EF1" w:rsidP="00ED7438">
      <w:pPr>
        <w:jc w:val="both"/>
        <w:rPr>
          <w:rFonts w:ascii="Arial" w:hAnsi="Arial" w:cs="Arial"/>
          <w:sz w:val="24"/>
          <w:szCs w:val="24"/>
        </w:rPr>
      </w:pPr>
      <w:r>
        <w:rPr>
          <w:rFonts w:ascii="Arial" w:hAnsi="Arial" w:cs="Arial"/>
          <w:sz w:val="24"/>
          <w:szCs w:val="24"/>
        </w:rPr>
        <w:t>Este</w:t>
      </w:r>
      <w:r w:rsidR="00ED7438" w:rsidRPr="004853E4">
        <w:rPr>
          <w:rFonts w:ascii="Arial" w:hAnsi="Arial" w:cs="Arial"/>
          <w:sz w:val="24"/>
          <w:szCs w:val="24"/>
        </w:rPr>
        <w:t xml:space="preserve"> Plan Anticorrupción y de Atención al Ciudadano </w:t>
      </w:r>
      <w:r>
        <w:rPr>
          <w:rFonts w:ascii="Arial" w:hAnsi="Arial" w:cs="Arial"/>
          <w:sz w:val="24"/>
          <w:szCs w:val="24"/>
        </w:rPr>
        <w:t xml:space="preserve">incorporan </w:t>
      </w:r>
      <w:r w:rsidR="00ED7438" w:rsidRPr="004853E4">
        <w:rPr>
          <w:rFonts w:ascii="Arial" w:hAnsi="Arial" w:cs="Arial"/>
          <w:sz w:val="24"/>
          <w:szCs w:val="24"/>
        </w:rPr>
        <w:t>la política</w:t>
      </w:r>
      <w:r>
        <w:rPr>
          <w:rFonts w:ascii="Arial" w:hAnsi="Arial" w:cs="Arial"/>
          <w:sz w:val="24"/>
          <w:szCs w:val="24"/>
        </w:rPr>
        <w:t xml:space="preserve"> y los esfuerzos </w:t>
      </w:r>
      <w:r w:rsidR="00ED7438" w:rsidRPr="004853E4">
        <w:rPr>
          <w:rFonts w:ascii="Arial" w:hAnsi="Arial" w:cs="Arial"/>
          <w:sz w:val="24"/>
          <w:szCs w:val="24"/>
        </w:rPr>
        <w:t>que la Cámara de Representantes viene</w:t>
      </w:r>
      <w:r>
        <w:rPr>
          <w:rFonts w:ascii="Arial" w:hAnsi="Arial" w:cs="Arial"/>
          <w:sz w:val="24"/>
          <w:szCs w:val="24"/>
        </w:rPr>
        <w:t>n</w:t>
      </w:r>
      <w:r w:rsidR="00ED7438" w:rsidRPr="004853E4">
        <w:rPr>
          <w:rFonts w:ascii="Arial" w:hAnsi="Arial" w:cs="Arial"/>
          <w:sz w:val="24"/>
          <w:szCs w:val="24"/>
        </w:rPr>
        <w:t xml:space="preserve"> </w:t>
      </w:r>
      <w:r>
        <w:rPr>
          <w:rFonts w:ascii="Arial" w:hAnsi="Arial" w:cs="Arial"/>
          <w:sz w:val="24"/>
          <w:szCs w:val="24"/>
        </w:rPr>
        <w:t>desarrollando</w:t>
      </w:r>
      <w:r w:rsidR="00ED7438" w:rsidRPr="004853E4">
        <w:rPr>
          <w:rFonts w:ascii="Arial" w:hAnsi="Arial" w:cs="Arial"/>
          <w:sz w:val="24"/>
          <w:szCs w:val="24"/>
        </w:rPr>
        <w:t xml:space="preserve"> para lograr el objetivo de asegurar la prevención de los riesgos de corrupción, fraude o sabotaje que puedan a</w:t>
      </w:r>
      <w:r>
        <w:rPr>
          <w:rFonts w:ascii="Arial" w:hAnsi="Arial" w:cs="Arial"/>
          <w:sz w:val="24"/>
          <w:szCs w:val="24"/>
        </w:rPr>
        <w:t>fect</w:t>
      </w:r>
      <w:r w:rsidR="00ED7438" w:rsidRPr="004853E4">
        <w:rPr>
          <w:rFonts w:ascii="Arial" w:hAnsi="Arial" w:cs="Arial"/>
          <w:sz w:val="24"/>
          <w:szCs w:val="24"/>
        </w:rPr>
        <w:t>ar el cumplimiento de la Misión institucional</w:t>
      </w:r>
      <w:r w:rsidR="00692C28">
        <w:rPr>
          <w:rFonts w:ascii="Arial" w:hAnsi="Arial" w:cs="Arial"/>
          <w:sz w:val="24"/>
          <w:szCs w:val="24"/>
        </w:rPr>
        <w:t>. Este Plan en síntesis es</w:t>
      </w:r>
      <w:r w:rsidR="00ED7438" w:rsidRPr="004853E4">
        <w:rPr>
          <w:rFonts w:ascii="Arial" w:hAnsi="Arial" w:cs="Arial"/>
          <w:sz w:val="24"/>
          <w:szCs w:val="24"/>
        </w:rPr>
        <w:t xml:space="preserve"> una herramienta para prevenir la corrupción y mejorar la atención al ciudadano, fortaleciendo procesos, desde el ámbito interno.</w:t>
      </w:r>
    </w:p>
    <w:p w:rsidR="00ED7438" w:rsidRPr="004853E4" w:rsidRDefault="00C05814" w:rsidP="00ED7438">
      <w:pPr>
        <w:jc w:val="both"/>
        <w:rPr>
          <w:rFonts w:ascii="Arial" w:hAnsi="Arial" w:cs="Arial"/>
          <w:sz w:val="24"/>
          <w:szCs w:val="24"/>
        </w:rPr>
      </w:pPr>
      <w:r>
        <w:rPr>
          <w:rFonts w:ascii="Arial" w:hAnsi="Arial" w:cs="Arial"/>
          <w:sz w:val="24"/>
          <w:szCs w:val="24"/>
        </w:rPr>
        <w:t>Por lo tanto su contenido está</w:t>
      </w:r>
      <w:r w:rsidR="00692C28">
        <w:rPr>
          <w:rFonts w:ascii="Arial" w:hAnsi="Arial" w:cs="Arial"/>
          <w:sz w:val="24"/>
          <w:szCs w:val="24"/>
        </w:rPr>
        <w:t xml:space="preserve"> alineado </w:t>
      </w:r>
      <w:r w:rsidR="00ED7438" w:rsidRPr="004853E4">
        <w:rPr>
          <w:rFonts w:ascii="Arial" w:hAnsi="Arial" w:cs="Arial"/>
          <w:sz w:val="24"/>
          <w:szCs w:val="24"/>
        </w:rPr>
        <w:t xml:space="preserve">con las Directivas, políticas, instrucciones e indicaciones de la Cámara </w:t>
      </w:r>
      <w:r w:rsidR="00692C28">
        <w:rPr>
          <w:rFonts w:ascii="Arial" w:hAnsi="Arial" w:cs="Arial"/>
          <w:sz w:val="24"/>
          <w:szCs w:val="24"/>
        </w:rPr>
        <w:t xml:space="preserve">dirigido </w:t>
      </w:r>
      <w:r w:rsidR="00ED7438" w:rsidRPr="004853E4">
        <w:rPr>
          <w:rFonts w:ascii="Arial" w:hAnsi="Arial" w:cs="Arial"/>
          <w:sz w:val="24"/>
          <w:szCs w:val="24"/>
        </w:rPr>
        <w:t>a todas las oficinas, dependencias, Divisiones y unidades y obligan a todos y cada uno de sus Servidores Públicos</w:t>
      </w:r>
      <w:r w:rsidR="00692C28">
        <w:rPr>
          <w:rFonts w:ascii="Arial" w:hAnsi="Arial" w:cs="Arial"/>
          <w:sz w:val="24"/>
          <w:szCs w:val="24"/>
        </w:rPr>
        <w:t>.</w:t>
      </w:r>
      <w:r w:rsidR="00ED7438" w:rsidRPr="004853E4">
        <w:rPr>
          <w:rFonts w:ascii="Arial" w:hAnsi="Arial" w:cs="Arial"/>
          <w:sz w:val="24"/>
          <w:szCs w:val="24"/>
        </w:rPr>
        <w:t xml:space="preserve"> El Plan Anticorrupción y Atención al Ciudadano se enmarca en los principios de la ley 1474 de 2011, </w:t>
      </w:r>
      <w:r w:rsidR="009F19C1">
        <w:rPr>
          <w:rFonts w:ascii="Arial" w:hAnsi="Arial" w:cs="Arial"/>
          <w:sz w:val="24"/>
          <w:szCs w:val="24"/>
        </w:rPr>
        <w:t>donde</w:t>
      </w:r>
      <w:r w:rsidR="00ED7438" w:rsidRPr="004853E4">
        <w:rPr>
          <w:rFonts w:ascii="Arial" w:hAnsi="Arial" w:cs="Arial"/>
          <w:sz w:val="24"/>
          <w:szCs w:val="24"/>
        </w:rPr>
        <w:t xml:space="preserve"> se constituyen en el fundamento de Planeación, Buen gobierno, sostenibilidad, legitimidad y corresponsabilidad.</w:t>
      </w:r>
    </w:p>
    <w:p w:rsidR="00ED7438" w:rsidRDefault="00ED7438" w:rsidP="00ED7438">
      <w:pPr>
        <w:spacing w:after="0"/>
        <w:jc w:val="both"/>
        <w:rPr>
          <w:rFonts w:ascii="Arial" w:hAnsi="Arial" w:cs="Arial"/>
          <w:sz w:val="24"/>
          <w:szCs w:val="24"/>
        </w:rPr>
      </w:pPr>
      <w:r w:rsidRPr="004853E4">
        <w:rPr>
          <w:rFonts w:ascii="Arial" w:hAnsi="Arial" w:cs="Arial"/>
          <w:sz w:val="24"/>
          <w:szCs w:val="24"/>
        </w:rPr>
        <w:t>Para la Construcción del Mapa de Riesgos y Plan Anticorrupción</w:t>
      </w:r>
      <w:r w:rsidR="00C05814">
        <w:rPr>
          <w:rFonts w:ascii="Arial" w:hAnsi="Arial" w:cs="Arial"/>
          <w:sz w:val="24"/>
          <w:szCs w:val="24"/>
        </w:rPr>
        <w:t>,</w:t>
      </w:r>
      <w:r w:rsidRPr="004853E4">
        <w:rPr>
          <w:rFonts w:ascii="Arial" w:hAnsi="Arial" w:cs="Arial"/>
          <w:sz w:val="24"/>
          <w:szCs w:val="24"/>
        </w:rPr>
        <w:t xml:space="preserve"> la Cámara de Representantes</w:t>
      </w:r>
      <w:r w:rsidR="00C05814">
        <w:rPr>
          <w:rFonts w:ascii="Arial" w:hAnsi="Arial" w:cs="Arial"/>
          <w:sz w:val="24"/>
          <w:szCs w:val="24"/>
        </w:rPr>
        <w:t xml:space="preserve"> </w:t>
      </w:r>
      <w:r w:rsidRPr="004853E4">
        <w:rPr>
          <w:rFonts w:ascii="Arial" w:hAnsi="Arial" w:cs="Arial"/>
          <w:sz w:val="24"/>
          <w:szCs w:val="24"/>
        </w:rPr>
        <w:t>siguió los parámetros de la Secretaria de Transparencia de la Presidencia de la República a través de su documento</w:t>
      </w:r>
      <w:r w:rsidRPr="004853E4">
        <w:rPr>
          <w:rFonts w:ascii="Arial" w:hAnsi="Arial" w:cs="Arial"/>
          <w:b/>
          <w:sz w:val="24"/>
          <w:szCs w:val="24"/>
        </w:rPr>
        <w:t xml:space="preserve"> “ESTRATEGIAS PARA LA CONSTRUCCIÓN DEL PLAN ANTICORRUPC</w:t>
      </w:r>
      <w:r w:rsidR="00BF6CAF">
        <w:rPr>
          <w:rFonts w:ascii="Arial" w:hAnsi="Arial" w:cs="Arial"/>
          <w:b/>
          <w:sz w:val="24"/>
          <w:szCs w:val="24"/>
        </w:rPr>
        <w:t>IÓN Y DE ATENCIÓN AL CIUDADANO”</w:t>
      </w:r>
      <w:r w:rsidR="00BF6CAF">
        <w:rPr>
          <w:rFonts w:ascii="Arial" w:hAnsi="Arial" w:cs="Arial"/>
          <w:sz w:val="24"/>
          <w:szCs w:val="24"/>
        </w:rPr>
        <w:t>, al igual que se realizó un acompañamiento a los diferentes procesos involucrados, buscando determinar evoluciones de los riesgos de corrupción y encaminar las estrategias de las diferentes dependencias para mantener controlados los riesgos y evitar que su materialización genere un impacto negativo en cada proceso.</w:t>
      </w:r>
    </w:p>
    <w:p w:rsidR="00893201" w:rsidRDefault="00893201" w:rsidP="00ED7438">
      <w:pPr>
        <w:spacing w:after="0"/>
        <w:jc w:val="both"/>
        <w:rPr>
          <w:rFonts w:ascii="Arial" w:hAnsi="Arial" w:cs="Arial"/>
          <w:sz w:val="24"/>
          <w:szCs w:val="24"/>
        </w:rPr>
      </w:pPr>
    </w:p>
    <w:p w:rsidR="00F8224C" w:rsidRPr="005C6F5F" w:rsidRDefault="00F8224C" w:rsidP="00ED7438">
      <w:pPr>
        <w:spacing w:after="0"/>
        <w:jc w:val="both"/>
        <w:rPr>
          <w:rFonts w:ascii="Arial" w:hAnsi="Arial" w:cs="Arial"/>
          <w:sz w:val="24"/>
          <w:szCs w:val="24"/>
        </w:rPr>
      </w:pPr>
      <w:r w:rsidRPr="005C6F5F">
        <w:rPr>
          <w:rFonts w:ascii="Arial" w:hAnsi="Arial" w:cs="Arial"/>
          <w:sz w:val="24"/>
          <w:szCs w:val="24"/>
        </w:rPr>
        <w:t xml:space="preserve">De igual forma se </w:t>
      </w:r>
      <w:r w:rsidR="005C6F5F" w:rsidRPr="005C6F5F">
        <w:rPr>
          <w:rFonts w:ascii="Arial" w:hAnsi="Arial" w:cs="Arial"/>
          <w:sz w:val="24"/>
          <w:szCs w:val="24"/>
        </w:rPr>
        <w:t>aplicó</w:t>
      </w:r>
      <w:r w:rsidRPr="005C6F5F">
        <w:rPr>
          <w:rFonts w:ascii="Arial" w:hAnsi="Arial" w:cs="Arial"/>
          <w:sz w:val="24"/>
          <w:szCs w:val="24"/>
        </w:rPr>
        <w:t xml:space="preserve">  la </w:t>
      </w:r>
      <w:r w:rsidR="00535FF8" w:rsidRPr="005C6F5F">
        <w:rPr>
          <w:rFonts w:ascii="Arial" w:hAnsi="Arial" w:cs="Arial"/>
          <w:sz w:val="24"/>
          <w:szCs w:val="24"/>
        </w:rPr>
        <w:t xml:space="preserve">Nueva </w:t>
      </w:r>
      <w:r w:rsidRPr="005C6F5F">
        <w:rPr>
          <w:rFonts w:ascii="Arial" w:hAnsi="Arial" w:cs="Arial"/>
          <w:sz w:val="24"/>
          <w:szCs w:val="24"/>
        </w:rPr>
        <w:t>Guía para la Administración del Riesgo y el diseño de Controles e</w:t>
      </w:r>
      <w:r w:rsidR="00070A83" w:rsidRPr="005C6F5F">
        <w:rPr>
          <w:rFonts w:ascii="Arial" w:hAnsi="Arial" w:cs="Arial"/>
          <w:sz w:val="24"/>
          <w:szCs w:val="24"/>
        </w:rPr>
        <w:t>n Entidades Pública,</w:t>
      </w:r>
      <w:r w:rsidRPr="005C6F5F">
        <w:rPr>
          <w:rFonts w:ascii="Arial" w:hAnsi="Arial" w:cs="Arial"/>
          <w:sz w:val="24"/>
          <w:szCs w:val="24"/>
        </w:rPr>
        <w:t xml:space="preserve"> emitida por el departamento Administrativo de la Función Pública.</w:t>
      </w:r>
      <w:r w:rsidR="00535FF8" w:rsidRPr="005C6F5F">
        <w:rPr>
          <w:rFonts w:ascii="Arial" w:hAnsi="Arial" w:cs="Arial"/>
          <w:sz w:val="24"/>
          <w:szCs w:val="24"/>
        </w:rPr>
        <w:t xml:space="preserve"> Versión 2018</w:t>
      </w:r>
      <w:r w:rsidR="00DE34C0" w:rsidRPr="005C6F5F">
        <w:rPr>
          <w:rFonts w:ascii="Arial" w:hAnsi="Arial" w:cs="Arial"/>
          <w:sz w:val="24"/>
          <w:szCs w:val="24"/>
        </w:rPr>
        <w:t>.</w:t>
      </w:r>
    </w:p>
    <w:p w:rsidR="00E667B8" w:rsidRPr="005C6F5F" w:rsidRDefault="00E667B8" w:rsidP="00ED7438">
      <w:pPr>
        <w:spacing w:after="0"/>
        <w:jc w:val="both"/>
        <w:rPr>
          <w:rFonts w:ascii="Arial" w:hAnsi="Arial" w:cs="Arial"/>
          <w:sz w:val="24"/>
          <w:szCs w:val="24"/>
        </w:rPr>
      </w:pPr>
    </w:p>
    <w:p w:rsidR="00DE34C0" w:rsidRPr="005C6F5F" w:rsidRDefault="00ED0CB1" w:rsidP="00ED7438">
      <w:pPr>
        <w:spacing w:after="0"/>
        <w:jc w:val="both"/>
        <w:rPr>
          <w:rFonts w:ascii="Arial" w:hAnsi="Arial" w:cs="Arial"/>
          <w:sz w:val="24"/>
          <w:szCs w:val="24"/>
        </w:rPr>
      </w:pPr>
      <w:r w:rsidRPr="005C6F5F">
        <w:rPr>
          <w:rFonts w:ascii="Arial" w:hAnsi="Arial" w:cs="Arial"/>
          <w:b/>
          <w:sz w:val="24"/>
          <w:szCs w:val="24"/>
        </w:rPr>
        <w:lastRenderedPageBreak/>
        <w:t>Nota</w:t>
      </w:r>
      <w:r w:rsidR="00E667B8" w:rsidRPr="005C6F5F">
        <w:rPr>
          <w:rFonts w:ascii="Arial" w:hAnsi="Arial" w:cs="Arial"/>
          <w:sz w:val="24"/>
          <w:szCs w:val="24"/>
        </w:rPr>
        <w:t>: Los riesgos de Corrupción no admiten aceptación del riesgo, siempre deben conducir a un tratamiento</w:t>
      </w:r>
      <w:r w:rsidR="00114610" w:rsidRPr="005C6F5F">
        <w:rPr>
          <w:rFonts w:ascii="Arial" w:hAnsi="Arial" w:cs="Arial"/>
          <w:sz w:val="24"/>
          <w:szCs w:val="24"/>
        </w:rPr>
        <w:t>.</w:t>
      </w:r>
    </w:p>
    <w:p w:rsidR="00114610" w:rsidRPr="005C6F5F" w:rsidRDefault="00114610" w:rsidP="00ED7438">
      <w:pPr>
        <w:spacing w:after="0"/>
        <w:jc w:val="both"/>
        <w:rPr>
          <w:rFonts w:ascii="Arial" w:hAnsi="Arial" w:cs="Arial"/>
          <w:sz w:val="24"/>
          <w:szCs w:val="24"/>
        </w:rPr>
      </w:pPr>
    </w:p>
    <w:p w:rsidR="00114610" w:rsidRPr="005C6F5F" w:rsidRDefault="00114610" w:rsidP="00ED7438">
      <w:pPr>
        <w:spacing w:after="0"/>
        <w:jc w:val="both"/>
        <w:rPr>
          <w:rFonts w:ascii="Arial" w:hAnsi="Arial" w:cs="Arial"/>
          <w:sz w:val="24"/>
          <w:szCs w:val="24"/>
        </w:rPr>
      </w:pPr>
      <w:r w:rsidRPr="005C6F5F">
        <w:rPr>
          <w:rFonts w:ascii="Arial" w:hAnsi="Arial" w:cs="Arial"/>
          <w:b/>
          <w:sz w:val="24"/>
          <w:szCs w:val="24"/>
        </w:rPr>
        <w:t>EL Monitoreo</w:t>
      </w:r>
      <w:r w:rsidRPr="005C6F5F">
        <w:rPr>
          <w:rFonts w:ascii="Arial" w:hAnsi="Arial" w:cs="Arial"/>
          <w:sz w:val="24"/>
          <w:szCs w:val="24"/>
        </w:rPr>
        <w:t xml:space="preserve">: en concordancia con la cultura de autocontrol al interior de la entidad, los líderes de los procesos </w:t>
      </w:r>
      <w:r w:rsidR="00ED0CB1" w:rsidRPr="005C6F5F">
        <w:rPr>
          <w:rFonts w:ascii="Arial" w:hAnsi="Arial" w:cs="Arial"/>
          <w:sz w:val="24"/>
          <w:szCs w:val="24"/>
        </w:rPr>
        <w:t>junto con su equipo de trabajo realizaran el monitoreo y evaluación permanente a la gestión de los riesgos de corrupción</w:t>
      </w:r>
      <w:r w:rsidR="005C6F5F">
        <w:rPr>
          <w:rFonts w:ascii="Arial" w:hAnsi="Arial" w:cs="Arial"/>
          <w:sz w:val="24"/>
          <w:szCs w:val="24"/>
        </w:rPr>
        <w:t>.</w:t>
      </w:r>
    </w:p>
    <w:p w:rsidR="00CB63E5" w:rsidRPr="005C6F5F" w:rsidRDefault="00CB63E5" w:rsidP="002E15A5">
      <w:pPr>
        <w:jc w:val="both"/>
        <w:rPr>
          <w:rFonts w:ascii="Arial" w:hAnsi="Arial" w:cs="Arial"/>
          <w:sz w:val="24"/>
          <w:szCs w:val="24"/>
        </w:rPr>
      </w:pPr>
    </w:p>
    <w:p w:rsidR="002E15A5" w:rsidRPr="005C6F5F" w:rsidRDefault="00CB63E5" w:rsidP="002E15A5">
      <w:pPr>
        <w:jc w:val="both"/>
        <w:rPr>
          <w:rFonts w:ascii="Arial" w:hAnsi="Arial" w:cs="Arial"/>
          <w:sz w:val="24"/>
          <w:szCs w:val="24"/>
        </w:rPr>
      </w:pPr>
      <w:r w:rsidRPr="005C6F5F">
        <w:rPr>
          <w:rFonts w:ascii="Arial" w:hAnsi="Arial" w:cs="Arial"/>
          <w:sz w:val="24"/>
          <w:szCs w:val="24"/>
        </w:rPr>
        <w:t>S</w:t>
      </w:r>
      <w:r w:rsidR="002E15A5" w:rsidRPr="005C6F5F">
        <w:rPr>
          <w:rFonts w:ascii="Arial" w:hAnsi="Arial" w:cs="Arial"/>
          <w:sz w:val="24"/>
          <w:szCs w:val="24"/>
        </w:rPr>
        <w:t xml:space="preserve">e analizaron las diferentes líneas de defensa “la cual es un modelo de control que establece los roles y responsabilidades de todos los actores del riesgo y control en una entidad, este proporciona aseguramiento de la gestión y previene la materialización de los riesgos en todos los ámbitos </w:t>
      </w:r>
    </w:p>
    <w:p w:rsidR="00CB63E5" w:rsidRPr="005C6F5F" w:rsidRDefault="00CB63E5" w:rsidP="002E15A5">
      <w:pPr>
        <w:jc w:val="both"/>
        <w:rPr>
          <w:rFonts w:ascii="Arial" w:hAnsi="Arial" w:cs="Arial"/>
          <w:sz w:val="24"/>
          <w:szCs w:val="24"/>
        </w:rPr>
      </w:pPr>
      <w:r w:rsidRPr="005C6F5F">
        <w:rPr>
          <w:rFonts w:ascii="Arial" w:hAnsi="Arial" w:cs="Arial"/>
          <w:sz w:val="24"/>
          <w:szCs w:val="24"/>
        </w:rPr>
        <w:t>El monitoreo y revisión de los riesgos está alineado con la dimensión del MIPG de control Interno, que se desarrolla con el MECI a través de un esquema de asignación de responsabilidades y roles, el cual se distribuye en diversos servidores de la entidad</w:t>
      </w:r>
      <w:r w:rsidR="00952C7C" w:rsidRPr="005C6F5F">
        <w:rPr>
          <w:rFonts w:ascii="Arial" w:hAnsi="Arial" w:cs="Arial"/>
          <w:sz w:val="24"/>
          <w:szCs w:val="24"/>
        </w:rPr>
        <w:t>.</w:t>
      </w:r>
    </w:p>
    <w:p w:rsidR="00952C7C" w:rsidRPr="005C6F5F" w:rsidRDefault="00952C7C" w:rsidP="002E15A5">
      <w:pPr>
        <w:jc w:val="both"/>
        <w:rPr>
          <w:rFonts w:ascii="Arial" w:hAnsi="Arial" w:cs="Arial"/>
          <w:sz w:val="24"/>
          <w:szCs w:val="24"/>
        </w:rPr>
      </w:pPr>
      <w:r w:rsidRPr="005C6F5F">
        <w:rPr>
          <w:rFonts w:ascii="Arial" w:hAnsi="Arial" w:cs="Arial"/>
          <w:sz w:val="24"/>
          <w:szCs w:val="24"/>
        </w:rPr>
        <w:t>Se tendrá en cuenta los roles de la línea Estratégica en el monitoreo y revisión de los riesgos y actividades de control</w:t>
      </w:r>
    </w:p>
    <w:p w:rsidR="00952C7C" w:rsidRPr="005C6F5F" w:rsidRDefault="00952C7C" w:rsidP="002E15A5">
      <w:pPr>
        <w:jc w:val="both"/>
        <w:rPr>
          <w:rFonts w:ascii="Arial" w:hAnsi="Arial" w:cs="Arial"/>
          <w:sz w:val="24"/>
          <w:szCs w:val="24"/>
        </w:rPr>
      </w:pPr>
      <w:r w:rsidRPr="005C6F5F">
        <w:rPr>
          <w:rFonts w:ascii="Arial" w:hAnsi="Arial" w:cs="Arial"/>
          <w:b/>
          <w:sz w:val="24"/>
          <w:szCs w:val="24"/>
        </w:rPr>
        <w:t>LINEA ESTRATEGICA</w:t>
      </w:r>
      <w:r w:rsidRPr="005C6F5F">
        <w:rPr>
          <w:rFonts w:ascii="Arial" w:hAnsi="Arial" w:cs="Arial"/>
          <w:sz w:val="24"/>
          <w:szCs w:val="24"/>
        </w:rPr>
        <w:t>: Define el marco general para la gestión del riesgo y el control y supervisa su cumplimiento, está a cargo de la alta dirección y el comité   institucional de coordinación de control interno.</w:t>
      </w:r>
    </w:p>
    <w:p w:rsidR="00952C7C" w:rsidRPr="005C6F5F" w:rsidRDefault="00952C7C" w:rsidP="002E15A5">
      <w:pPr>
        <w:jc w:val="both"/>
        <w:rPr>
          <w:rFonts w:ascii="Arial" w:hAnsi="Arial" w:cs="Arial"/>
          <w:sz w:val="24"/>
          <w:szCs w:val="24"/>
        </w:rPr>
      </w:pPr>
      <w:r w:rsidRPr="005C6F5F">
        <w:rPr>
          <w:rFonts w:ascii="Arial" w:hAnsi="Arial" w:cs="Arial"/>
          <w:b/>
          <w:sz w:val="24"/>
          <w:szCs w:val="24"/>
        </w:rPr>
        <w:t xml:space="preserve">Primera línea de </w:t>
      </w:r>
      <w:r w:rsidR="007637ED" w:rsidRPr="005C6F5F">
        <w:rPr>
          <w:rFonts w:ascii="Arial" w:hAnsi="Arial" w:cs="Arial"/>
          <w:b/>
          <w:sz w:val="24"/>
          <w:szCs w:val="24"/>
        </w:rPr>
        <w:t>Defensa</w:t>
      </w:r>
      <w:r w:rsidR="007637ED" w:rsidRPr="005C6F5F">
        <w:rPr>
          <w:rFonts w:ascii="Arial" w:hAnsi="Arial" w:cs="Arial"/>
          <w:sz w:val="24"/>
          <w:szCs w:val="24"/>
        </w:rPr>
        <w:t>: Desarrolla e implementa procesos de control y gestión de riesgos a través de su identificación, análisis, valoración, monitoreo y acciones de mejora. Está conformado por los gerentes públicos y líderes delos procesos, programas y proyectos de la entidad.</w:t>
      </w:r>
    </w:p>
    <w:p w:rsidR="007637ED" w:rsidRPr="005C6F5F" w:rsidRDefault="007637ED" w:rsidP="002E15A5">
      <w:pPr>
        <w:jc w:val="both"/>
        <w:rPr>
          <w:rFonts w:ascii="Arial" w:hAnsi="Arial" w:cs="Arial"/>
          <w:sz w:val="24"/>
          <w:szCs w:val="24"/>
        </w:rPr>
      </w:pPr>
      <w:r w:rsidRPr="005C6F5F">
        <w:rPr>
          <w:rFonts w:ascii="Arial" w:hAnsi="Arial" w:cs="Arial"/>
          <w:b/>
          <w:sz w:val="24"/>
          <w:szCs w:val="24"/>
        </w:rPr>
        <w:t xml:space="preserve">Segunda Línea de Defensa: </w:t>
      </w:r>
      <w:r w:rsidRPr="005C6F5F">
        <w:rPr>
          <w:rFonts w:ascii="Arial" w:hAnsi="Arial" w:cs="Arial"/>
          <w:sz w:val="24"/>
          <w:szCs w:val="24"/>
        </w:rPr>
        <w:t>Soporta y guía la línea estrategia y la primera línea de defensa en la gestión adecuada de los riesgos que pueden afectar el cumplimiento de los objetivos institucionales y sus procesos incluyendo los riesgos de corrupción a</w:t>
      </w:r>
      <w:r w:rsidR="005C6F5F">
        <w:rPr>
          <w:rFonts w:ascii="Arial" w:hAnsi="Arial" w:cs="Arial"/>
          <w:sz w:val="24"/>
          <w:szCs w:val="24"/>
        </w:rPr>
        <w:t xml:space="preserve"> </w:t>
      </w:r>
      <w:r w:rsidRPr="005C6F5F">
        <w:rPr>
          <w:rFonts w:ascii="Arial" w:hAnsi="Arial" w:cs="Arial"/>
          <w:sz w:val="24"/>
          <w:szCs w:val="24"/>
        </w:rPr>
        <w:t>través del establecimiento de directrices y apoyo en el proceso de identificar, analizar evaluar y tratar los riesgos, y lleva acabo un monitore</w:t>
      </w:r>
      <w:r w:rsidR="005C6F5F">
        <w:rPr>
          <w:rFonts w:ascii="Arial" w:hAnsi="Arial" w:cs="Arial"/>
          <w:sz w:val="24"/>
          <w:szCs w:val="24"/>
        </w:rPr>
        <w:t>o independiente al cumplimiento</w:t>
      </w:r>
      <w:r w:rsidRPr="005C6F5F">
        <w:rPr>
          <w:rFonts w:ascii="Arial" w:hAnsi="Arial" w:cs="Arial"/>
          <w:sz w:val="24"/>
          <w:szCs w:val="24"/>
        </w:rPr>
        <w:t xml:space="preserve"> de las etapas de la gestión de riesgos.</w:t>
      </w:r>
    </w:p>
    <w:p w:rsidR="00032DA7" w:rsidRPr="005C6F5F" w:rsidRDefault="00032DA7" w:rsidP="002E15A5">
      <w:pPr>
        <w:jc w:val="both"/>
        <w:rPr>
          <w:rFonts w:ascii="Arial" w:hAnsi="Arial" w:cs="Arial"/>
          <w:sz w:val="24"/>
          <w:szCs w:val="24"/>
        </w:rPr>
      </w:pPr>
      <w:r w:rsidRPr="005C6F5F">
        <w:rPr>
          <w:rFonts w:ascii="Arial" w:hAnsi="Arial" w:cs="Arial"/>
          <w:sz w:val="24"/>
          <w:szCs w:val="24"/>
        </w:rPr>
        <w:t>En esta línea los responsables de monitoreo y evaluación (Jefes de Planeación, supervisores, interventores de contratos o proyectos, responsable del sistema de gestión.</w:t>
      </w:r>
    </w:p>
    <w:p w:rsidR="00032DA7" w:rsidRPr="005C6F5F" w:rsidRDefault="00032DA7" w:rsidP="002E15A5">
      <w:pPr>
        <w:jc w:val="both"/>
        <w:rPr>
          <w:rFonts w:ascii="Arial" w:hAnsi="Arial" w:cs="Arial"/>
          <w:sz w:val="24"/>
          <w:szCs w:val="24"/>
        </w:rPr>
      </w:pPr>
      <w:r w:rsidRPr="005C6F5F">
        <w:rPr>
          <w:rFonts w:ascii="Arial" w:hAnsi="Arial" w:cs="Arial"/>
          <w:b/>
          <w:sz w:val="24"/>
          <w:szCs w:val="24"/>
        </w:rPr>
        <w:t>Tercera Línea de Defensa</w:t>
      </w:r>
      <w:r w:rsidRPr="005C6F5F">
        <w:rPr>
          <w:rFonts w:ascii="Arial" w:hAnsi="Arial" w:cs="Arial"/>
          <w:sz w:val="24"/>
          <w:szCs w:val="24"/>
        </w:rPr>
        <w:t>: Provee aseguramiento (evaluación) independiente y objetivo sobre la efectividad del sistema de gestión, validando que la línea estratégica,</w:t>
      </w:r>
      <w:r w:rsidR="005C6F5F">
        <w:rPr>
          <w:rFonts w:ascii="Arial" w:hAnsi="Arial" w:cs="Arial"/>
          <w:sz w:val="24"/>
          <w:szCs w:val="24"/>
        </w:rPr>
        <w:t xml:space="preserve"> </w:t>
      </w:r>
      <w:r w:rsidRPr="005C6F5F">
        <w:rPr>
          <w:rFonts w:ascii="Arial" w:hAnsi="Arial" w:cs="Arial"/>
          <w:sz w:val="24"/>
          <w:szCs w:val="24"/>
        </w:rPr>
        <w:t xml:space="preserve">la primera y segunda línea de defensa cumplan con sus responsabilidades en la gestión de riesgos para el logro en el cumplimiento de los objetivos institucionales y de </w:t>
      </w:r>
      <w:r w:rsidRPr="005C6F5F">
        <w:rPr>
          <w:rFonts w:ascii="Arial" w:hAnsi="Arial" w:cs="Arial"/>
          <w:sz w:val="24"/>
          <w:szCs w:val="24"/>
        </w:rPr>
        <w:lastRenderedPageBreak/>
        <w:t xml:space="preserve">proceso, </w:t>
      </w:r>
      <w:r w:rsidR="005C6F5F" w:rsidRPr="005C6F5F">
        <w:rPr>
          <w:rFonts w:ascii="Arial" w:hAnsi="Arial" w:cs="Arial"/>
          <w:sz w:val="24"/>
          <w:szCs w:val="24"/>
        </w:rPr>
        <w:t>así</w:t>
      </w:r>
      <w:r w:rsidRPr="005C6F5F">
        <w:rPr>
          <w:rFonts w:ascii="Arial" w:hAnsi="Arial" w:cs="Arial"/>
          <w:sz w:val="24"/>
          <w:szCs w:val="24"/>
        </w:rPr>
        <w:t xml:space="preserve"> como los riesgos de corrupción. La tercera línea de defensa </w:t>
      </w:r>
      <w:r w:rsidR="005C6F5F">
        <w:rPr>
          <w:rFonts w:ascii="Arial" w:hAnsi="Arial" w:cs="Arial"/>
          <w:sz w:val="24"/>
          <w:szCs w:val="24"/>
        </w:rPr>
        <w:t>está conformada</w:t>
      </w:r>
      <w:r w:rsidRPr="005C6F5F">
        <w:rPr>
          <w:rFonts w:ascii="Arial" w:hAnsi="Arial" w:cs="Arial"/>
          <w:sz w:val="24"/>
          <w:szCs w:val="24"/>
        </w:rPr>
        <w:t xml:space="preserve"> por la oficina de Control, interno o auditoria interna</w:t>
      </w:r>
    </w:p>
    <w:p w:rsidR="00ED7438" w:rsidRPr="004853E4" w:rsidRDefault="00ED7438" w:rsidP="00ED7438">
      <w:pPr>
        <w:jc w:val="center"/>
        <w:rPr>
          <w:rFonts w:ascii="Arial" w:hAnsi="Arial" w:cs="Arial"/>
          <w:b/>
          <w:sz w:val="24"/>
          <w:szCs w:val="24"/>
        </w:rPr>
      </w:pPr>
      <w:r w:rsidRPr="004853E4">
        <w:rPr>
          <w:rFonts w:ascii="Arial" w:hAnsi="Arial" w:cs="Arial"/>
          <w:b/>
          <w:sz w:val="24"/>
          <w:szCs w:val="24"/>
        </w:rPr>
        <w:t>1. OBJETIVOS Y ALCANCE</w:t>
      </w:r>
    </w:p>
    <w:p w:rsidR="00ED7438" w:rsidRPr="004853E4" w:rsidRDefault="00ED7438" w:rsidP="00ED7438">
      <w:pPr>
        <w:rPr>
          <w:rFonts w:ascii="Arial" w:hAnsi="Arial" w:cs="Arial"/>
          <w:b/>
          <w:sz w:val="24"/>
          <w:szCs w:val="24"/>
        </w:rPr>
      </w:pPr>
      <w:r w:rsidRPr="004853E4">
        <w:rPr>
          <w:rFonts w:ascii="Arial" w:hAnsi="Arial" w:cs="Arial"/>
          <w:b/>
          <w:sz w:val="24"/>
          <w:szCs w:val="24"/>
        </w:rPr>
        <w:t>1.1 Objetivo General</w:t>
      </w:r>
    </w:p>
    <w:p w:rsidR="00ED7438" w:rsidRPr="00240E73" w:rsidRDefault="00ED7438" w:rsidP="00ED7438">
      <w:pPr>
        <w:jc w:val="both"/>
        <w:rPr>
          <w:rFonts w:ascii="Arial" w:hAnsi="Arial" w:cs="Arial"/>
          <w:sz w:val="24"/>
          <w:szCs w:val="24"/>
        </w:rPr>
      </w:pPr>
      <w:r w:rsidRPr="00240E73">
        <w:rPr>
          <w:rFonts w:ascii="Arial" w:hAnsi="Arial" w:cs="Arial"/>
          <w:sz w:val="24"/>
          <w:szCs w:val="24"/>
        </w:rPr>
        <w:t>Mejorar los índices de Transparencia, mediante la implementación de estrategias que eviten la probabilidad de ocurrencia de hechos que afecten los procesos Misionales en la Cámara de Representantes</w:t>
      </w:r>
    </w:p>
    <w:p w:rsidR="00ED7438" w:rsidRDefault="00ED7438" w:rsidP="00ED7438">
      <w:pPr>
        <w:rPr>
          <w:rFonts w:ascii="Arial" w:hAnsi="Arial" w:cs="Arial"/>
          <w:b/>
          <w:sz w:val="24"/>
          <w:szCs w:val="24"/>
        </w:rPr>
      </w:pPr>
      <w:r w:rsidRPr="00240E73">
        <w:rPr>
          <w:rFonts w:ascii="Arial" w:hAnsi="Arial" w:cs="Arial"/>
          <w:b/>
          <w:sz w:val="24"/>
          <w:szCs w:val="24"/>
        </w:rPr>
        <w:t>1.2 Objetivos Específicos</w:t>
      </w:r>
    </w:p>
    <w:p w:rsidR="005C6F5F" w:rsidRDefault="005C6F5F" w:rsidP="005C6F5F">
      <w:pPr>
        <w:pStyle w:val="Prrafodelista"/>
        <w:numPr>
          <w:ilvl w:val="0"/>
          <w:numId w:val="3"/>
        </w:numPr>
        <w:spacing w:after="0" w:line="240" w:lineRule="auto"/>
        <w:jc w:val="both"/>
        <w:rPr>
          <w:rFonts w:ascii="Arial" w:hAnsi="Arial" w:cs="Arial"/>
          <w:sz w:val="24"/>
          <w:szCs w:val="24"/>
        </w:rPr>
      </w:pPr>
      <w:r w:rsidRPr="00240E73">
        <w:rPr>
          <w:rFonts w:ascii="Arial" w:hAnsi="Arial" w:cs="Arial"/>
          <w:sz w:val="24"/>
          <w:szCs w:val="24"/>
        </w:rPr>
        <w:t>Realizar una Rendición de Cuentas que genere condiciones de confianza entre la Entidad, los ciudadanos y todos los interesados, garantizado el ejercicio del control social a la administración.</w:t>
      </w:r>
    </w:p>
    <w:p w:rsidR="005C6F5F" w:rsidRPr="00240E73" w:rsidRDefault="005C6F5F" w:rsidP="005C6F5F">
      <w:pPr>
        <w:pStyle w:val="Prrafodelista"/>
        <w:spacing w:after="0" w:line="240" w:lineRule="auto"/>
        <w:jc w:val="both"/>
        <w:rPr>
          <w:rFonts w:ascii="Arial" w:hAnsi="Arial" w:cs="Arial"/>
          <w:sz w:val="24"/>
          <w:szCs w:val="24"/>
        </w:rPr>
      </w:pPr>
    </w:p>
    <w:p w:rsidR="005C6F5F" w:rsidRDefault="005C6F5F" w:rsidP="005C6F5F">
      <w:pPr>
        <w:pStyle w:val="Prrafodelista"/>
        <w:numPr>
          <w:ilvl w:val="0"/>
          <w:numId w:val="3"/>
        </w:numPr>
        <w:spacing w:after="0" w:line="240" w:lineRule="auto"/>
        <w:jc w:val="both"/>
        <w:rPr>
          <w:rFonts w:ascii="Arial" w:hAnsi="Arial" w:cs="Arial"/>
          <w:sz w:val="24"/>
          <w:szCs w:val="24"/>
        </w:rPr>
      </w:pPr>
      <w:r w:rsidRPr="00240E73">
        <w:rPr>
          <w:rFonts w:ascii="Arial" w:hAnsi="Arial" w:cs="Arial"/>
          <w:sz w:val="24"/>
          <w:szCs w:val="24"/>
        </w:rPr>
        <w:t>Facilitar a la Ciudadanía, Entes de Control y a todos los interesados el acceso a la información Institucional, a través de medios de comunicación físicos y tecnológicos.</w:t>
      </w:r>
    </w:p>
    <w:p w:rsidR="005C6F5F" w:rsidRPr="00240E73" w:rsidRDefault="005C6F5F" w:rsidP="00ED7438">
      <w:pPr>
        <w:rPr>
          <w:rFonts w:ascii="Arial" w:hAnsi="Arial" w:cs="Arial"/>
          <w:b/>
          <w:sz w:val="24"/>
          <w:szCs w:val="24"/>
        </w:rPr>
      </w:pPr>
    </w:p>
    <w:p w:rsidR="00384873" w:rsidRPr="00240E73" w:rsidRDefault="00807532" w:rsidP="00ED7438">
      <w:pPr>
        <w:pStyle w:val="Prrafodelista"/>
        <w:numPr>
          <w:ilvl w:val="0"/>
          <w:numId w:val="3"/>
        </w:numPr>
        <w:spacing w:after="0" w:line="240" w:lineRule="auto"/>
        <w:jc w:val="both"/>
        <w:rPr>
          <w:rFonts w:ascii="Arial" w:hAnsi="Arial" w:cs="Arial"/>
          <w:sz w:val="24"/>
          <w:szCs w:val="24"/>
        </w:rPr>
      </w:pPr>
      <w:r>
        <w:rPr>
          <w:rFonts w:ascii="Arial" w:hAnsi="Arial" w:cs="Arial"/>
          <w:sz w:val="24"/>
          <w:szCs w:val="24"/>
        </w:rPr>
        <w:t xml:space="preserve">Identificar </w:t>
      </w:r>
      <w:r w:rsidR="00384873" w:rsidRPr="00240E73">
        <w:rPr>
          <w:rFonts w:ascii="Arial" w:hAnsi="Arial" w:cs="Arial"/>
          <w:sz w:val="24"/>
          <w:szCs w:val="24"/>
        </w:rPr>
        <w:t>los posibles riesgos de corrupción, analizarlos y valorarlos para establecer puntos de control que nos permitan prevenir actos dolosos contra la Corporación.</w:t>
      </w:r>
    </w:p>
    <w:p w:rsidR="00384873" w:rsidRPr="00240E73" w:rsidRDefault="00384873" w:rsidP="00384873">
      <w:pPr>
        <w:pStyle w:val="Prrafodelista"/>
        <w:spacing w:after="0" w:line="240" w:lineRule="auto"/>
        <w:jc w:val="both"/>
        <w:rPr>
          <w:rFonts w:ascii="Arial" w:hAnsi="Arial" w:cs="Arial"/>
          <w:sz w:val="24"/>
          <w:szCs w:val="24"/>
        </w:rPr>
      </w:pPr>
    </w:p>
    <w:p w:rsidR="00ED7438" w:rsidRPr="00240E73" w:rsidRDefault="00ED7438" w:rsidP="00ED7438">
      <w:pPr>
        <w:pStyle w:val="Prrafodelista"/>
        <w:numPr>
          <w:ilvl w:val="0"/>
          <w:numId w:val="3"/>
        </w:numPr>
        <w:spacing w:after="0" w:line="240" w:lineRule="auto"/>
        <w:jc w:val="both"/>
        <w:rPr>
          <w:rFonts w:ascii="Arial" w:hAnsi="Arial" w:cs="Arial"/>
          <w:sz w:val="24"/>
          <w:szCs w:val="24"/>
        </w:rPr>
      </w:pPr>
      <w:r w:rsidRPr="00240E73">
        <w:rPr>
          <w:rFonts w:ascii="Arial" w:hAnsi="Arial" w:cs="Arial"/>
          <w:sz w:val="24"/>
          <w:szCs w:val="24"/>
        </w:rPr>
        <w:t>Definir una política de comunicación externa eficaz, que permita el acceso a la información sobre la función y gestión de la Entidad, para mejorar la imagen Institucional.</w:t>
      </w:r>
    </w:p>
    <w:p w:rsidR="00ED7438" w:rsidRPr="00240E73" w:rsidRDefault="00ED7438" w:rsidP="00ED7438">
      <w:pPr>
        <w:pStyle w:val="Prrafodelista"/>
        <w:spacing w:after="0" w:line="240" w:lineRule="auto"/>
        <w:jc w:val="both"/>
        <w:rPr>
          <w:rFonts w:ascii="Arial" w:hAnsi="Arial" w:cs="Arial"/>
          <w:sz w:val="24"/>
          <w:szCs w:val="24"/>
        </w:rPr>
      </w:pPr>
    </w:p>
    <w:p w:rsidR="00F8224C" w:rsidRPr="00F8224C" w:rsidRDefault="00F8224C" w:rsidP="00F8224C">
      <w:pPr>
        <w:pStyle w:val="Prrafodelista"/>
        <w:rPr>
          <w:rFonts w:ascii="Arial" w:hAnsi="Arial" w:cs="Arial"/>
          <w:sz w:val="24"/>
          <w:szCs w:val="24"/>
        </w:rPr>
      </w:pPr>
    </w:p>
    <w:p w:rsidR="00ED7438" w:rsidRPr="004853E4" w:rsidRDefault="00ED7438" w:rsidP="00CB63E5">
      <w:pPr>
        <w:jc w:val="center"/>
        <w:rPr>
          <w:rFonts w:ascii="Arial" w:hAnsi="Arial" w:cs="Arial"/>
          <w:b/>
          <w:sz w:val="24"/>
          <w:szCs w:val="24"/>
        </w:rPr>
      </w:pPr>
      <w:r w:rsidRPr="004853E4">
        <w:rPr>
          <w:rFonts w:ascii="Arial" w:hAnsi="Arial" w:cs="Arial"/>
          <w:b/>
          <w:sz w:val="24"/>
          <w:szCs w:val="24"/>
        </w:rPr>
        <w:t>1.3 Alcance</w:t>
      </w:r>
    </w:p>
    <w:p w:rsidR="00ED7438" w:rsidRDefault="00ED7438" w:rsidP="00ED7438">
      <w:pPr>
        <w:spacing w:after="0" w:line="240" w:lineRule="auto"/>
        <w:jc w:val="both"/>
        <w:rPr>
          <w:rFonts w:ascii="Arial" w:hAnsi="Arial" w:cs="Arial"/>
          <w:sz w:val="24"/>
          <w:szCs w:val="24"/>
        </w:rPr>
      </w:pPr>
      <w:r w:rsidRPr="004853E4">
        <w:rPr>
          <w:rFonts w:ascii="Arial" w:hAnsi="Arial" w:cs="Arial"/>
          <w:sz w:val="24"/>
          <w:szCs w:val="24"/>
        </w:rPr>
        <w:t>Este Plan</w:t>
      </w:r>
      <w:r w:rsidR="00384873">
        <w:rPr>
          <w:rFonts w:ascii="Arial" w:hAnsi="Arial" w:cs="Arial"/>
          <w:sz w:val="24"/>
          <w:szCs w:val="24"/>
        </w:rPr>
        <w:t xml:space="preserve"> y su implementación</w:t>
      </w:r>
      <w:r w:rsidRPr="004853E4">
        <w:rPr>
          <w:rFonts w:ascii="Arial" w:hAnsi="Arial" w:cs="Arial"/>
          <w:sz w:val="24"/>
          <w:szCs w:val="24"/>
        </w:rPr>
        <w:t xml:space="preserve"> </w:t>
      </w:r>
      <w:r w:rsidR="00384873">
        <w:rPr>
          <w:rFonts w:ascii="Arial" w:hAnsi="Arial" w:cs="Arial"/>
          <w:sz w:val="24"/>
          <w:szCs w:val="24"/>
        </w:rPr>
        <w:t>van dirigidos a</w:t>
      </w:r>
      <w:r w:rsidRPr="004853E4">
        <w:rPr>
          <w:rFonts w:ascii="Arial" w:hAnsi="Arial" w:cs="Arial"/>
          <w:sz w:val="24"/>
          <w:szCs w:val="24"/>
        </w:rPr>
        <w:t xml:space="preserve"> cada una de las dependencias de la Cámara de Representantes, inicia</w:t>
      </w:r>
      <w:r w:rsidR="00384873">
        <w:rPr>
          <w:rFonts w:ascii="Arial" w:hAnsi="Arial" w:cs="Arial"/>
          <w:sz w:val="24"/>
          <w:szCs w:val="24"/>
        </w:rPr>
        <w:t>ndo</w:t>
      </w:r>
      <w:r w:rsidRPr="004853E4">
        <w:rPr>
          <w:rFonts w:ascii="Arial" w:hAnsi="Arial" w:cs="Arial"/>
          <w:sz w:val="24"/>
          <w:szCs w:val="24"/>
        </w:rPr>
        <w:t xml:space="preserve"> con la identificación de riesgos de corrupción</w:t>
      </w:r>
      <w:r w:rsidR="00384873">
        <w:rPr>
          <w:rFonts w:ascii="Arial" w:hAnsi="Arial" w:cs="Arial"/>
          <w:sz w:val="24"/>
          <w:szCs w:val="24"/>
        </w:rPr>
        <w:t>, continuando con el seguimiento y control a la evolución de los riesgos,</w:t>
      </w:r>
      <w:r w:rsidRPr="004853E4">
        <w:rPr>
          <w:rFonts w:ascii="Arial" w:hAnsi="Arial" w:cs="Arial"/>
          <w:sz w:val="24"/>
          <w:szCs w:val="24"/>
        </w:rPr>
        <w:t xml:space="preserve"> </w:t>
      </w:r>
      <w:r w:rsidR="00384873">
        <w:rPr>
          <w:rFonts w:ascii="Arial" w:hAnsi="Arial" w:cs="Arial"/>
          <w:sz w:val="24"/>
          <w:szCs w:val="24"/>
        </w:rPr>
        <w:t xml:space="preserve">y finalizando con la </w:t>
      </w:r>
      <w:r w:rsidRPr="004853E4">
        <w:rPr>
          <w:rFonts w:ascii="Arial" w:hAnsi="Arial" w:cs="Arial"/>
          <w:sz w:val="24"/>
          <w:szCs w:val="24"/>
        </w:rPr>
        <w:t>generación de acciones q</w:t>
      </w:r>
      <w:r w:rsidR="00596203">
        <w:rPr>
          <w:rFonts w:ascii="Arial" w:hAnsi="Arial" w:cs="Arial"/>
          <w:sz w:val="24"/>
          <w:szCs w:val="24"/>
        </w:rPr>
        <w:t>ue impidan su materialización.</w:t>
      </w:r>
    </w:p>
    <w:p w:rsidR="00070A83" w:rsidRDefault="00070A83" w:rsidP="00ED7438">
      <w:pPr>
        <w:spacing w:after="0" w:line="240" w:lineRule="auto"/>
        <w:jc w:val="both"/>
        <w:rPr>
          <w:rFonts w:ascii="Arial" w:hAnsi="Arial" w:cs="Arial"/>
          <w:sz w:val="24"/>
          <w:szCs w:val="24"/>
        </w:rPr>
      </w:pPr>
    </w:p>
    <w:p w:rsidR="00070A83" w:rsidRDefault="00070A83" w:rsidP="00ED7438">
      <w:pPr>
        <w:spacing w:after="0" w:line="240" w:lineRule="auto"/>
        <w:jc w:val="both"/>
        <w:rPr>
          <w:rFonts w:ascii="Arial" w:hAnsi="Arial" w:cs="Arial"/>
          <w:sz w:val="24"/>
          <w:szCs w:val="24"/>
        </w:rPr>
      </w:pPr>
    </w:p>
    <w:p w:rsidR="00ED7438" w:rsidRPr="00596203" w:rsidRDefault="00ED7438" w:rsidP="00596203">
      <w:pPr>
        <w:jc w:val="center"/>
        <w:rPr>
          <w:rFonts w:ascii="Arial" w:hAnsi="Arial" w:cs="Arial"/>
          <w:b/>
          <w:sz w:val="24"/>
          <w:szCs w:val="24"/>
        </w:rPr>
      </w:pPr>
      <w:r w:rsidRPr="004853E4">
        <w:rPr>
          <w:rFonts w:ascii="Arial" w:eastAsia="Times New Roman" w:hAnsi="Arial" w:cs="Arial"/>
          <w:b/>
          <w:bCs/>
          <w:kern w:val="36"/>
          <w:sz w:val="24"/>
          <w:szCs w:val="24"/>
        </w:rPr>
        <w:t>2. MISIÓN</w:t>
      </w:r>
    </w:p>
    <w:p w:rsidR="00ED7438" w:rsidRDefault="00ED7438" w:rsidP="00676FB1">
      <w:pPr>
        <w:spacing w:before="150" w:after="150" w:line="228" w:lineRule="atLeast"/>
        <w:ind w:right="150"/>
        <w:jc w:val="both"/>
        <w:rPr>
          <w:rFonts w:ascii="Arial" w:eastAsia="Times New Roman" w:hAnsi="Arial" w:cs="Arial"/>
          <w:sz w:val="24"/>
          <w:szCs w:val="24"/>
        </w:rPr>
      </w:pPr>
      <w:r w:rsidRPr="004853E4">
        <w:rPr>
          <w:rFonts w:ascii="Arial" w:eastAsia="Times New Roman" w:hAnsi="Arial" w:cs="Arial"/>
          <w:sz w:val="24"/>
          <w:szCs w:val="24"/>
        </w:rPr>
        <w:t>Representar dignamente al Pueblo como titular de la Soberanía para construir escenarios jurídicos, transparentes y democráticos que soportan la creación e interpretación de leyes, la reforma de la Constitución real y objetiva, el control político sobre el Gobierno y la administración Pública, la investigación y acusación a los altos funcionarios del Estado y la elección de</w:t>
      </w:r>
      <w:r w:rsidR="00676FB1">
        <w:rPr>
          <w:rFonts w:ascii="Arial" w:eastAsia="Times New Roman" w:hAnsi="Arial" w:cs="Arial"/>
          <w:sz w:val="24"/>
          <w:szCs w:val="24"/>
        </w:rPr>
        <w:t xml:space="preserve"> altos funcionarios del Estado.</w:t>
      </w:r>
    </w:p>
    <w:p w:rsidR="00ED7438" w:rsidRPr="004853E4" w:rsidRDefault="00ED7438" w:rsidP="00ED7438">
      <w:pPr>
        <w:spacing w:before="96" w:after="96" w:line="408" w:lineRule="atLeast"/>
        <w:jc w:val="center"/>
        <w:outlineLvl w:val="0"/>
        <w:rPr>
          <w:rFonts w:ascii="Arial" w:eastAsia="Times New Roman" w:hAnsi="Arial" w:cs="Arial"/>
          <w:b/>
          <w:bCs/>
          <w:kern w:val="36"/>
          <w:sz w:val="24"/>
          <w:szCs w:val="24"/>
        </w:rPr>
      </w:pPr>
      <w:r w:rsidRPr="004853E4">
        <w:rPr>
          <w:rFonts w:ascii="Arial" w:eastAsia="Times New Roman" w:hAnsi="Arial" w:cs="Arial"/>
          <w:b/>
          <w:bCs/>
          <w:kern w:val="36"/>
          <w:sz w:val="24"/>
          <w:szCs w:val="24"/>
        </w:rPr>
        <w:lastRenderedPageBreak/>
        <w:t>3. VISIÓN</w:t>
      </w:r>
    </w:p>
    <w:p w:rsidR="00ED7438" w:rsidRPr="004853E4" w:rsidRDefault="00ED7438" w:rsidP="00ED7438">
      <w:pPr>
        <w:jc w:val="both"/>
        <w:rPr>
          <w:rFonts w:ascii="Arial" w:eastAsia="Times New Roman" w:hAnsi="Arial" w:cs="Arial"/>
          <w:sz w:val="24"/>
          <w:szCs w:val="24"/>
        </w:rPr>
      </w:pPr>
      <w:r w:rsidRPr="004853E4">
        <w:rPr>
          <w:rFonts w:ascii="Arial" w:eastAsia="Times New Roman" w:hAnsi="Arial" w:cs="Arial"/>
          <w:sz w:val="24"/>
          <w:szCs w:val="24"/>
        </w:rPr>
        <w:t>Constituirse en el órgano legislativo efectivo, legítimo y democrático de la sociedad que conduzca a la consolidación del país en un Estado social de Derecho, legislando en forma justa para lograr un desarrollo social equitativo.</w:t>
      </w:r>
    </w:p>
    <w:p w:rsidR="00AC3E11" w:rsidRDefault="00AC3E11" w:rsidP="00ED7438">
      <w:pPr>
        <w:jc w:val="center"/>
        <w:rPr>
          <w:rFonts w:ascii="Arial" w:eastAsia="Times New Roman" w:hAnsi="Arial" w:cs="Arial"/>
          <w:b/>
          <w:sz w:val="24"/>
          <w:szCs w:val="24"/>
        </w:rPr>
      </w:pPr>
    </w:p>
    <w:p w:rsidR="00ED7438" w:rsidRPr="004853E4" w:rsidRDefault="00ED7438" w:rsidP="00ED7438">
      <w:pPr>
        <w:jc w:val="center"/>
        <w:rPr>
          <w:rFonts w:ascii="Arial" w:eastAsia="Times New Roman" w:hAnsi="Arial" w:cs="Arial"/>
          <w:b/>
          <w:sz w:val="24"/>
          <w:szCs w:val="24"/>
        </w:rPr>
      </w:pPr>
      <w:r w:rsidRPr="004853E4">
        <w:rPr>
          <w:rFonts w:ascii="Arial" w:eastAsia="Times New Roman" w:hAnsi="Arial" w:cs="Arial"/>
          <w:b/>
          <w:sz w:val="24"/>
          <w:szCs w:val="24"/>
        </w:rPr>
        <w:t xml:space="preserve">4. PRINCIPIOS Y VALORES DE LA ENTIDAD </w:t>
      </w:r>
    </w:p>
    <w:p w:rsidR="00ED7438" w:rsidRPr="004853E4" w:rsidRDefault="00ED7438" w:rsidP="00ED7438">
      <w:pPr>
        <w:jc w:val="both"/>
        <w:rPr>
          <w:rFonts w:ascii="Arial" w:eastAsia="Times New Roman" w:hAnsi="Arial" w:cs="Arial"/>
          <w:b/>
          <w:sz w:val="24"/>
          <w:szCs w:val="24"/>
        </w:rPr>
      </w:pPr>
      <w:r w:rsidRPr="004853E4">
        <w:rPr>
          <w:rFonts w:ascii="Arial" w:eastAsia="Times New Roman" w:hAnsi="Arial" w:cs="Arial"/>
          <w:b/>
          <w:sz w:val="24"/>
          <w:szCs w:val="24"/>
        </w:rPr>
        <w:t>4.1 Principios</w:t>
      </w:r>
      <w:r w:rsidR="00FA2F38">
        <w:rPr>
          <w:rFonts w:ascii="Arial" w:eastAsia="Times New Roman" w:hAnsi="Arial" w:cs="Arial"/>
          <w:b/>
          <w:sz w:val="24"/>
          <w:szCs w:val="24"/>
        </w:rPr>
        <w:t xml:space="preserve"> Éticos</w:t>
      </w:r>
    </w:p>
    <w:p w:rsidR="00FA2F38" w:rsidRDefault="00FA2F38" w:rsidP="00FA2F38">
      <w:pPr>
        <w:pStyle w:val="NormalWeb"/>
        <w:spacing w:before="150" w:after="150"/>
        <w:ind w:left="720" w:right="150"/>
        <w:jc w:val="both"/>
        <w:rPr>
          <w:rFonts w:ascii="Cambria" w:hAnsi="Cambria"/>
          <w:b/>
          <w:bCs/>
          <w:color w:val="365F91"/>
          <w:sz w:val="28"/>
          <w:szCs w:val="28"/>
          <w:lang w:val="es-ES" w:eastAsia="en-US"/>
        </w:rPr>
      </w:pPr>
      <w:bookmarkStart w:id="0" w:name="OLE_LINK1"/>
      <w:bookmarkStart w:id="1" w:name="OLE_LINK2"/>
    </w:p>
    <w:p w:rsidR="00FA2F38" w:rsidRPr="00737FFC" w:rsidRDefault="00FA2F38" w:rsidP="00FA2F38">
      <w:pPr>
        <w:pStyle w:val="NormalWeb"/>
        <w:numPr>
          <w:ilvl w:val="0"/>
          <w:numId w:val="25"/>
        </w:numPr>
        <w:spacing w:before="150" w:after="150"/>
        <w:ind w:right="150"/>
        <w:jc w:val="both"/>
        <w:rPr>
          <w:rFonts w:ascii="Arial" w:hAnsi="Arial" w:cs="Arial"/>
        </w:rPr>
      </w:pPr>
      <w:r w:rsidRPr="00737FFC">
        <w:rPr>
          <w:rFonts w:ascii="Arial" w:hAnsi="Arial" w:cs="Arial"/>
        </w:rPr>
        <w:t xml:space="preserve">Los servidores de la Cámara de Representantes se orientaran por los siguientes Principios Éticos para desempeñar la función pública, que se constituyen en premisas de todas sus actuaciones; estos son: </w:t>
      </w:r>
    </w:p>
    <w:bookmarkEnd w:id="0"/>
    <w:bookmarkEnd w:id="1"/>
    <w:p w:rsidR="00FA2F38" w:rsidRPr="00737FFC" w:rsidRDefault="00FA2F38" w:rsidP="00FA2F38">
      <w:pPr>
        <w:pStyle w:val="NormalWeb"/>
        <w:numPr>
          <w:ilvl w:val="0"/>
          <w:numId w:val="25"/>
        </w:numPr>
        <w:spacing w:before="150" w:after="150"/>
        <w:ind w:right="150"/>
        <w:jc w:val="both"/>
        <w:rPr>
          <w:rFonts w:ascii="Arial" w:hAnsi="Arial" w:cs="Arial"/>
        </w:rPr>
      </w:pPr>
      <w:r w:rsidRPr="00737FFC">
        <w:rPr>
          <w:rFonts w:ascii="Arial" w:hAnsi="Arial" w:cs="Arial"/>
        </w:rPr>
        <w:t xml:space="preserve">El interés general prevalece sobre el interés particular. </w:t>
      </w:r>
    </w:p>
    <w:p w:rsidR="00FA2F38" w:rsidRPr="00737FFC" w:rsidRDefault="00FA2F38" w:rsidP="00FA2F38">
      <w:pPr>
        <w:pStyle w:val="NormalWeb"/>
        <w:numPr>
          <w:ilvl w:val="0"/>
          <w:numId w:val="25"/>
        </w:numPr>
        <w:spacing w:before="150" w:after="150"/>
        <w:ind w:right="150"/>
        <w:jc w:val="both"/>
        <w:rPr>
          <w:rFonts w:ascii="Arial" w:hAnsi="Arial" w:cs="Arial"/>
        </w:rPr>
      </w:pPr>
      <w:r w:rsidRPr="00737FFC">
        <w:rPr>
          <w:rFonts w:ascii="Arial" w:hAnsi="Arial" w:cs="Arial"/>
        </w:rPr>
        <w:t xml:space="preserve">Los bienes y recursos públicos están destinados exclusivamente para asuntos de interés general. </w:t>
      </w:r>
    </w:p>
    <w:p w:rsidR="00FA2F38" w:rsidRPr="00737FFC" w:rsidRDefault="00FA2F38" w:rsidP="00FA2F38">
      <w:pPr>
        <w:pStyle w:val="NormalWeb"/>
        <w:numPr>
          <w:ilvl w:val="0"/>
          <w:numId w:val="25"/>
        </w:numPr>
        <w:spacing w:before="150" w:after="150"/>
        <w:ind w:right="150"/>
        <w:jc w:val="both"/>
        <w:rPr>
          <w:rFonts w:ascii="Arial" w:hAnsi="Arial" w:cs="Arial"/>
        </w:rPr>
      </w:pPr>
      <w:r w:rsidRPr="00737FFC">
        <w:rPr>
          <w:rFonts w:ascii="Arial" w:hAnsi="Arial" w:cs="Arial"/>
        </w:rPr>
        <w:t xml:space="preserve">La finalidad de la Cámara de Representantes es representar al pueblo, a través del cumplimiento de su misión. </w:t>
      </w:r>
    </w:p>
    <w:p w:rsidR="00FA2F38" w:rsidRPr="00737FFC" w:rsidRDefault="00FA2F38" w:rsidP="00FA2F38">
      <w:pPr>
        <w:pStyle w:val="NormalWeb"/>
        <w:numPr>
          <w:ilvl w:val="0"/>
          <w:numId w:val="25"/>
        </w:numPr>
        <w:spacing w:before="150" w:after="150"/>
        <w:ind w:right="150"/>
        <w:jc w:val="both"/>
        <w:rPr>
          <w:rFonts w:ascii="Arial" w:hAnsi="Arial" w:cs="Arial"/>
        </w:rPr>
      </w:pPr>
      <w:r w:rsidRPr="00737FFC">
        <w:rPr>
          <w:rFonts w:ascii="Arial" w:hAnsi="Arial" w:cs="Arial"/>
        </w:rPr>
        <w:t xml:space="preserve">La función primordial del servidor público es servir a la ciudadanía. </w:t>
      </w:r>
    </w:p>
    <w:p w:rsidR="00FA2F38" w:rsidRPr="00737FFC" w:rsidRDefault="00FA2F38" w:rsidP="00FA2F38">
      <w:pPr>
        <w:pStyle w:val="NormalWeb"/>
        <w:numPr>
          <w:ilvl w:val="0"/>
          <w:numId w:val="25"/>
        </w:numPr>
        <w:spacing w:before="150" w:after="150"/>
        <w:ind w:right="150"/>
        <w:jc w:val="both"/>
        <w:rPr>
          <w:rFonts w:ascii="Arial" w:hAnsi="Arial" w:cs="Arial"/>
        </w:rPr>
      </w:pPr>
      <w:r w:rsidRPr="00737FFC">
        <w:rPr>
          <w:rFonts w:ascii="Arial" w:hAnsi="Arial" w:cs="Arial"/>
        </w:rPr>
        <w:t xml:space="preserve">Quien administra recursos públicos rinde cuentas a la sociedad sobre su utilización y los resultados de su gestión. </w:t>
      </w:r>
    </w:p>
    <w:p w:rsidR="00FA2F38" w:rsidRPr="00737FFC" w:rsidRDefault="00FA2F38" w:rsidP="00FA2F38">
      <w:pPr>
        <w:pStyle w:val="NormalWeb"/>
        <w:numPr>
          <w:ilvl w:val="0"/>
          <w:numId w:val="25"/>
        </w:numPr>
        <w:spacing w:before="150" w:after="150"/>
        <w:ind w:right="150"/>
        <w:jc w:val="both"/>
        <w:rPr>
          <w:rFonts w:ascii="Arial" w:hAnsi="Arial" w:cs="Arial"/>
        </w:rPr>
      </w:pPr>
      <w:r w:rsidRPr="00737FFC">
        <w:rPr>
          <w:rFonts w:ascii="Arial" w:hAnsi="Arial" w:cs="Arial"/>
        </w:rPr>
        <w:t xml:space="preserve">Todas las acciones que realiza la Cámara de Representantes son públicas y por tanto de interés general. La </w:t>
      </w:r>
      <w:r>
        <w:rPr>
          <w:rFonts w:ascii="Arial" w:hAnsi="Arial" w:cs="Arial"/>
        </w:rPr>
        <w:t>C</w:t>
      </w:r>
      <w:r w:rsidRPr="00737FFC">
        <w:rPr>
          <w:rFonts w:ascii="Arial" w:hAnsi="Arial" w:cs="Arial"/>
        </w:rPr>
        <w:t xml:space="preserve">orporación está obligada a rendir cuentas ante la sociedad y el Estado. </w:t>
      </w:r>
    </w:p>
    <w:p w:rsidR="00FA2F38" w:rsidRPr="00737FFC" w:rsidRDefault="00FA2F38" w:rsidP="00FA2F38">
      <w:pPr>
        <w:pStyle w:val="NormalWeb"/>
        <w:numPr>
          <w:ilvl w:val="0"/>
          <w:numId w:val="25"/>
        </w:numPr>
        <w:spacing w:before="150" w:after="150"/>
        <w:ind w:right="150"/>
        <w:jc w:val="both"/>
        <w:rPr>
          <w:rFonts w:ascii="Arial" w:hAnsi="Arial" w:cs="Arial"/>
        </w:rPr>
      </w:pPr>
      <w:r w:rsidRPr="00737FFC">
        <w:rPr>
          <w:rFonts w:ascii="Arial" w:hAnsi="Arial" w:cs="Arial"/>
        </w:rPr>
        <w:t xml:space="preserve">El servidor público no debe perder de vista que los objetivos de su trabajo son públicos y que su compromiso es, ante todo, con la sociedad para la cual y por la cual trabaja. </w:t>
      </w:r>
    </w:p>
    <w:p w:rsidR="00FA2F38" w:rsidRPr="00737FFC" w:rsidRDefault="00FA2F38" w:rsidP="00FA2F38">
      <w:pPr>
        <w:pStyle w:val="NormalWeb"/>
        <w:numPr>
          <w:ilvl w:val="0"/>
          <w:numId w:val="25"/>
        </w:numPr>
        <w:spacing w:before="150" w:after="150"/>
        <w:ind w:right="150"/>
        <w:jc w:val="both"/>
        <w:rPr>
          <w:rFonts w:ascii="Arial" w:hAnsi="Arial" w:cs="Arial"/>
        </w:rPr>
      </w:pPr>
      <w:r w:rsidRPr="00737FFC">
        <w:rPr>
          <w:rFonts w:ascii="Arial" w:hAnsi="Arial" w:cs="Arial"/>
        </w:rPr>
        <w:t xml:space="preserve">Velar en el actuar como funcionarios por el cumplimiento de los objetos y metas de la corporación. </w:t>
      </w:r>
    </w:p>
    <w:p w:rsidR="00FA2F38" w:rsidRPr="00737FFC" w:rsidRDefault="00FA2F38" w:rsidP="00FA2F38">
      <w:pPr>
        <w:pStyle w:val="NormalWeb"/>
        <w:numPr>
          <w:ilvl w:val="0"/>
          <w:numId w:val="25"/>
        </w:numPr>
        <w:spacing w:before="150" w:after="150"/>
        <w:ind w:right="150"/>
        <w:jc w:val="both"/>
        <w:rPr>
          <w:rFonts w:ascii="Arial" w:hAnsi="Arial" w:cs="Arial"/>
        </w:rPr>
      </w:pPr>
      <w:r w:rsidRPr="00737FFC">
        <w:rPr>
          <w:rFonts w:ascii="Arial" w:hAnsi="Arial" w:cs="Arial"/>
        </w:rPr>
        <w:t xml:space="preserve">Garantizar la conservación eficaz y eficiente de los objetivos y metas de la Corporación, así como la mejora continua en el desarrollo de los planes, programas y proyectos de la institución. </w:t>
      </w:r>
    </w:p>
    <w:p w:rsidR="00FA2F38" w:rsidRDefault="00FA2F38" w:rsidP="00FA2F38">
      <w:pPr>
        <w:pStyle w:val="NormalWeb"/>
        <w:numPr>
          <w:ilvl w:val="0"/>
          <w:numId w:val="25"/>
        </w:numPr>
        <w:spacing w:before="150" w:after="150"/>
        <w:ind w:right="150"/>
        <w:jc w:val="both"/>
        <w:rPr>
          <w:rFonts w:ascii="Arial" w:hAnsi="Arial" w:cs="Arial"/>
        </w:rPr>
      </w:pPr>
      <w:r w:rsidRPr="00737FFC">
        <w:rPr>
          <w:rFonts w:ascii="Arial" w:hAnsi="Arial" w:cs="Arial"/>
        </w:rPr>
        <w:t>El funcionario público debe actuar con rectitud y honradez.</w:t>
      </w:r>
    </w:p>
    <w:p w:rsidR="00FA2F38" w:rsidRDefault="00FA2F38" w:rsidP="00FA2F38">
      <w:pPr>
        <w:pStyle w:val="NormalWeb"/>
        <w:spacing w:before="150" w:after="150"/>
        <w:ind w:left="720" w:right="150"/>
        <w:jc w:val="both"/>
        <w:rPr>
          <w:rFonts w:ascii="Arial" w:hAnsi="Arial" w:cs="Arial"/>
        </w:rPr>
      </w:pPr>
    </w:p>
    <w:p w:rsidR="00B46D94" w:rsidRDefault="00B46D94" w:rsidP="00ED7438">
      <w:pPr>
        <w:jc w:val="both"/>
        <w:rPr>
          <w:rFonts w:ascii="Arial" w:hAnsi="Arial" w:cs="Arial"/>
          <w:b/>
          <w:sz w:val="24"/>
          <w:szCs w:val="24"/>
        </w:rPr>
      </w:pPr>
    </w:p>
    <w:p w:rsidR="00ED7438" w:rsidRPr="004853E4" w:rsidRDefault="00ED7438" w:rsidP="00ED7438">
      <w:pPr>
        <w:jc w:val="both"/>
        <w:rPr>
          <w:rFonts w:ascii="Arial" w:hAnsi="Arial" w:cs="Arial"/>
          <w:b/>
          <w:sz w:val="24"/>
          <w:szCs w:val="24"/>
        </w:rPr>
      </w:pPr>
      <w:r w:rsidRPr="004853E4">
        <w:rPr>
          <w:rFonts w:ascii="Arial" w:hAnsi="Arial" w:cs="Arial"/>
          <w:b/>
          <w:sz w:val="24"/>
          <w:szCs w:val="24"/>
        </w:rPr>
        <w:lastRenderedPageBreak/>
        <w:t>4.2 Valores</w:t>
      </w:r>
    </w:p>
    <w:p w:rsidR="00ED7438" w:rsidRPr="004853E4" w:rsidRDefault="00ED7438" w:rsidP="00ED7438">
      <w:pPr>
        <w:jc w:val="both"/>
        <w:rPr>
          <w:rFonts w:ascii="Arial" w:hAnsi="Arial" w:cs="Arial"/>
          <w:sz w:val="24"/>
          <w:szCs w:val="24"/>
        </w:rPr>
      </w:pPr>
      <w:r w:rsidRPr="004853E4">
        <w:rPr>
          <w:rFonts w:ascii="Arial" w:hAnsi="Arial" w:cs="Arial"/>
          <w:sz w:val="24"/>
          <w:szCs w:val="24"/>
        </w:rPr>
        <w:t>Los Valores son las formas de ser y de actuar de los servidores públicos son consideradas como atributos o cualidades, lo que posibilita la aplicación de los Principios Éticos, estos valores institucionales inspiran y soportan la gestión de la Cámara de Representantes se definen de esta manera:</w:t>
      </w:r>
    </w:p>
    <w:p w:rsidR="000C153E" w:rsidRPr="000C153E" w:rsidRDefault="000C153E" w:rsidP="000C153E">
      <w:pPr>
        <w:pStyle w:val="Default"/>
        <w:spacing w:after="375"/>
        <w:jc w:val="both"/>
        <w:rPr>
          <w:color w:val="548DD4" w:themeColor="text2" w:themeTint="99"/>
        </w:rPr>
      </w:pPr>
      <w:r w:rsidRPr="000C153E">
        <w:rPr>
          <w:b/>
          <w:bCs/>
          <w:color w:val="000000" w:themeColor="text1"/>
          <w:lang w:val="es-ES"/>
        </w:rPr>
        <w:t>4.2.1. Honestidad</w:t>
      </w:r>
      <w:r w:rsidRPr="000C153E">
        <w:rPr>
          <w:b/>
          <w:bCs/>
          <w:color w:val="365F91"/>
          <w:lang w:val="es-ES"/>
        </w:rPr>
        <w:t>:</w:t>
      </w:r>
      <w:r w:rsidRPr="000C153E">
        <w:rPr>
          <w:color w:val="auto"/>
        </w:rPr>
        <w:t xml:space="preserve"> Moderación en las personas, las acciones o las palabras. Actitud para actuar con honradez y decencia. Manejo ético de los bienes públicos</w:t>
      </w:r>
      <w:r w:rsidRPr="000C153E">
        <w:rPr>
          <w:color w:val="548DD4" w:themeColor="text2" w:themeTint="99"/>
        </w:rPr>
        <w:t xml:space="preserve">. </w:t>
      </w:r>
    </w:p>
    <w:p w:rsidR="000C153E" w:rsidRPr="000C153E" w:rsidRDefault="000C153E" w:rsidP="000C153E">
      <w:pPr>
        <w:pStyle w:val="Default"/>
        <w:jc w:val="both"/>
        <w:rPr>
          <w:color w:val="auto"/>
        </w:rPr>
      </w:pPr>
      <w:r w:rsidRPr="000C153E">
        <w:rPr>
          <w:b/>
          <w:bCs/>
          <w:color w:val="000000" w:themeColor="text1"/>
          <w:lang w:val="es-ES"/>
        </w:rPr>
        <w:t>4.2.2. Respeto</w:t>
      </w:r>
      <w:r w:rsidRPr="000C153E">
        <w:rPr>
          <w:b/>
          <w:bCs/>
          <w:color w:val="365F91"/>
          <w:lang w:val="es-ES"/>
        </w:rPr>
        <w:t>:</w:t>
      </w:r>
      <w:r w:rsidRPr="000C153E">
        <w:rPr>
          <w:color w:val="548DD4" w:themeColor="text2" w:themeTint="99"/>
        </w:rPr>
        <w:t xml:space="preserve"> </w:t>
      </w:r>
      <w:r w:rsidRPr="000C153E">
        <w:rPr>
          <w:color w:val="auto"/>
        </w:rPr>
        <w:t xml:space="preserve">Reconocimiento y legitimación del otro en sus derechos, deberes y diferencias culturales, sociales y de pensamiento. Somos respetuosos cuando reconocemos, aceptamos y valoramos los Derechos Humanos y constitucionales de nuestros compañeros y de los ciudadanos, y les brindamos un trato digno, independientemente de sus diferencias de opinión y jerarquía. </w:t>
      </w:r>
    </w:p>
    <w:p w:rsidR="000C153E" w:rsidRPr="000C153E" w:rsidRDefault="000C153E" w:rsidP="000C153E">
      <w:pPr>
        <w:pStyle w:val="Default"/>
        <w:jc w:val="both"/>
        <w:rPr>
          <w:b/>
          <w:bCs/>
          <w:color w:val="365F91"/>
          <w:lang w:val="es-ES"/>
        </w:rPr>
      </w:pPr>
    </w:p>
    <w:p w:rsidR="000C153E" w:rsidRPr="000C153E" w:rsidRDefault="000C153E" w:rsidP="000C153E">
      <w:pPr>
        <w:pStyle w:val="Default"/>
        <w:jc w:val="both"/>
      </w:pPr>
      <w:r w:rsidRPr="000C153E">
        <w:rPr>
          <w:b/>
          <w:bCs/>
          <w:color w:val="000000" w:themeColor="text1"/>
          <w:lang w:val="es-ES"/>
        </w:rPr>
        <w:t>4.2.3</w:t>
      </w:r>
      <w:r w:rsidRPr="000C153E">
        <w:rPr>
          <w:b/>
          <w:bCs/>
          <w:color w:val="000000" w:themeColor="text1"/>
        </w:rPr>
        <w:t xml:space="preserve"> </w:t>
      </w:r>
      <w:r w:rsidRPr="000C153E">
        <w:rPr>
          <w:b/>
          <w:bCs/>
          <w:color w:val="000000" w:themeColor="text1"/>
          <w:lang w:val="es-ES"/>
        </w:rPr>
        <w:t>Responsabilidad</w:t>
      </w:r>
      <w:r w:rsidRPr="000C153E">
        <w:rPr>
          <w:b/>
          <w:bCs/>
          <w:color w:val="365F91"/>
          <w:lang w:val="es-ES"/>
        </w:rPr>
        <w:t>:</w:t>
      </w:r>
      <w:r w:rsidRPr="000C153E">
        <w:t xml:space="preserve"> Obligación de responder por los propios actos. Capacidad para reconocer y hacerse cargo de las consecuencias de las propias acciones. Es el principio de correspondencia entre un actuar y su consecuencia. </w:t>
      </w:r>
    </w:p>
    <w:p w:rsidR="000C153E" w:rsidRPr="000C153E" w:rsidRDefault="000C153E" w:rsidP="000C153E">
      <w:pPr>
        <w:autoSpaceDE w:val="0"/>
        <w:autoSpaceDN w:val="0"/>
        <w:adjustRightInd w:val="0"/>
        <w:spacing w:after="0" w:line="240" w:lineRule="auto"/>
        <w:ind w:left="993"/>
        <w:jc w:val="both"/>
        <w:rPr>
          <w:rFonts w:ascii="Arial" w:hAnsi="Arial" w:cs="Arial"/>
          <w:color w:val="000000"/>
          <w:sz w:val="24"/>
          <w:szCs w:val="24"/>
        </w:rPr>
      </w:pPr>
    </w:p>
    <w:p w:rsidR="000C153E" w:rsidRPr="000C153E" w:rsidRDefault="000C153E" w:rsidP="000C153E">
      <w:pPr>
        <w:autoSpaceDE w:val="0"/>
        <w:autoSpaceDN w:val="0"/>
        <w:adjustRightInd w:val="0"/>
        <w:spacing w:after="375" w:line="240" w:lineRule="auto"/>
        <w:jc w:val="both"/>
        <w:rPr>
          <w:rFonts w:ascii="Arial" w:hAnsi="Arial" w:cs="Arial"/>
          <w:color w:val="000000"/>
          <w:sz w:val="24"/>
          <w:szCs w:val="24"/>
        </w:rPr>
      </w:pPr>
      <w:r w:rsidRPr="000C153E">
        <w:rPr>
          <w:rFonts w:ascii="Arial" w:hAnsi="Arial" w:cs="Arial"/>
          <w:b/>
          <w:bCs/>
          <w:color w:val="000000" w:themeColor="text1"/>
          <w:sz w:val="24"/>
          <w:szCs w:val="24"/>
          <w:lang w:val="es-ES"/>
        </w:rPr>
        <w:t>4.2.4</w:t>
      </w:r>
      <w:r w:rsidRPr="000C153E">
        <w:rPr>
          <w:rFonts w:ascii="Arial" w:hAnsi="Arial" w:cs="Arial"/>
          <w:b/>
          <w:bCs/>
          <w:color w:val="000000" w:themeColor="text1"/>
          <w:sz w:val="24"/>
          <w:szCs w:val="24"/>
        </w:rPr>
        <w:t xml:space="preserve"> </w:t>
      </w:r>
      <w:r w:rsidRPr="000C153E">
        <w:rPr>
          <w:rFonts w:ascii="Arial" w:hAnsi="Arial" w:cs="Arial"/>
          <w:b/>
          <w:bCs/>
          <w:color w:val="000000" w:themeColor="text1"/>
          <w:sz w:val="24"/>
          <w:szCs w:val="24"/>
          <w:lang w:val="es-ES"/>
        </w:rPr>
        <w:t>Compromiso</w:t>
      </w:r>
      <w:r w:rsidRPr="000C153E">
        <w:rPr>
          <w:rFonts w:ascii="Arial" w:hAnsi="Arial" w:cs="Arial"/>
          <w:b/>
          <w:bCs/>
          <w:color w:val="365F91"/>
          <w:sz w:val="24"/>
          <w:szCs w:val="24"/>
          <w:lang w:val="es-ES"/>
        </w:rPr>
        <w:t>:</w:t>
      </w:r>
      <w:r w:rsidRPr="000C153E">
        <w:rPr>
          <w:rFonts w:ascii="Arial" w:hAnsi="Arial" w:cs="Arial"/>
          <w:color w:val="000000"/>
          <w:sz w:val="24"/>
          <w:szCs w:val="24"/>
        </w:rPr>
        <w:t xml:space="preserve"> Obligación contraída, palabra dada, fe empeñada, palabra que se da uno mismo para hacer algo, ser fiel a sus convicciones y eficiente en el cumplimiento de las obligaciones contraídas. Es la actitud de disposición permanente para el cumplimiento de una función o actividad. </w:t>
      </w:r>
    </w:p>
    <w:p w:rsidR="000C153E" w:rsidRPr="000C153E" w:rsidRDefault="000C153E" w:rsidP="000C153E">
      <w:pPr>
        <w:autoSpaceDE w:val="0"/>
        <w:autoSpaceDN w:val="0"/>
        <w:adjustRightInd w:val="0"/>
        <w:spacing w:after="0" w:line="240" w:lineRule="auto"/>
        <w:jc w:val="both"/>
        <w:rPr>
          <w:rFonts w:ascii="Arial" w:hAnsi="Arial" w:cs="Arial"/>
          <w:color w:val="000000"/>
          <w:sz w:val="24"/>
          <w:szCs w:val="24"/>
        </w:rPr>
      </w:pPr>
      <w:r w:rsidRPr="000C153E">
        <w:rPr>
          <w:rFonts w:ascii="Arial" w:hAnsi="Arial" w:cs="Arial"/>
          <w:b/>
          <w:bCs/>
          <w:color w:val="000000" w:themeColor="text1"/>
          <w:sz w:val="24"/>
          <w:szCs w:val="24"/>
          <w:lang w:val="es-ES"/>
        </w:rPr>
        <w:t>4.2.5 Lealtad:</w:t>
      </w:r>
      <w:r w:rsidRPr="000C153E">
        <w:rPr>
          <w:rFonts w:ascii="Arial" w:hAnsi="Arial" w:cs="Arial"/>
          <w:color w:val="000000" w:themeColor="text1"/>
          <w:sz w:val="24"/>
          <w:szCs w:val="24"/>
        </w:rPr>
        <w:t xml:space="preserve"> </w:t>
      </w:r>
      <w:r w:rsidRPr="000C153E">
        <w:rPr>
          <w:rFonts w:ascii="Arial" w:hAnsi="Arial" w:cs="Arial"/>
          <w:color w:val="000000"/>
          <w:sz w:val="24"/>
          <w:szCs w:val="24"/>
        </w:rPr>
        <w:t xml:space="preserve">Es el cumplimiento de las leyes sobre la fidelidad y el honor. Fidelidad en el trato o en el desempeño de un cargo. Sinceridad en el obrar actuar y pensar. Es la correspondencia a los ideales individuales y colectivos de la entidad. </w:t>
      </w:r>
    </w:p>
    <w:p w:rsidR="000C153E" w:rsidRPr="000C153E" w:rsidRDefault="000C153E" w:rsidP="000C153E">
      <w:pPr>
        <w:autoSpaceDE w:val="0"/>
        <w:autoSpaceDN w:val="0"/>
        <w:adjustRightInd w:val="0"/>
        <w:spacing w:after="0" w:line="240" w:lineRule="auto"/>
        <w:ind w:left="993"/>
        <w:jc w:val="both"/>
        <w:rPr>
          <w:rFonts w:ascii="Arial" w:hAnsi="Arial" w:cs="Arial"/>
          <w:color w:val="000000"/>
          <w:sz w:val="24"/>
          <w:szCs w:val="24"/>
        </w:rPr>
      </w:pPr>
    </w:p>
    <w:p w:rsidR="000C153E" w:rsidRPr="000C153E" w:rsidRDefault="000C153E" w:rsidP="000C153E">
      <w:pPr>
        <w:autoSpaceDE w:val="0"/>
        <w:autoSpaceDN w:val="0"/>
        <w:adjustRightInd w:val="0"/>
        <w:spacing w:after="0" w:line="240" w:lineRule="auto"/>
        <w:jc w:val="both"/>
        <w:rPr>
          <w:rFonts w:ascii="Arial" w:hAnsi="Arial" w:cs="Arial"/>
          <w:color w:val="000000"/>
          <w:sz w:val="24"/>
          <w:szCs w:val="24"/>
        </w:rPr>
      </w:pPr>
      <w:r w:rsidRPr="000C153E">
        <w:rPr>
          <w:rFonts w:ascii="Arial" w:hAnsi="Arial" w:cs="Arial"/>
          <w:b/>
          <w:bCs/>
          <w:color w:val="000000" w:themeColor="text1"/>
          <w:sz w:val="24"/>
          <w:szCs w:val="24"/>
          <w:lang w:val="es-ES"/>
        </w:rPr>
        <w:t>4.2.6 Integridad:</w:t>
      </w:r>
      <w:r w:rsidRPr="000C153E">
        <w:rPr>
          <w:rFonts w:ascii="Arial" w:hAnsi="Arial" w:cs="Arial"/>
          <w:color w:val="000000" w:themeColor="text1"/>
          <w:sz w:val="24"/>
          <w:szCs w:val="24"/>
        </w:rPr>
        <w:t xml:space="preserve"> </w:t>
      </w:r>
      <w:r w:rsidRPr="000C153E">
        <w:rPr>
          <w:rFonts w:ascii="Arial" w:hAnsi="Arial" w:cs="Arial"/>
          <w:color w:val="000000"/>
          <w:sz w:val="24"/>
          <w:szCs w:val="24"/>
        </w:rPr>
        <w:t xml:space="preserve">La integridad es actuar de forma correcta significa que debemos hacer lo correcto para nosotros, Una persona íntegra es una persona la que actúa de acuerdo a principios y se motiva para seguir adelante haciendo las cosas lo mejor que se pueda y a no darse por vencida. </w:t>
      </w:r>
    </w:p>
    <w:p w:rsidR="000C153E" w:rsidRPr="000C153E" w:rsidRDefault="000C153E" w:rsidP="000C153E">
      <w:pPr>
        <w:autoSpaceDE w:val="0"/>
        <w:autoSpaceDN w:val="0"/>
        <w:adjustRightInd w:val="0"/>
        <w:spacing w:after="0" w:line="240" w:lineRule="auto"/>
        <w:ind w:left="993"/>
        <w:jc w:val="both"/>
        <w:rPr>
          <w:rFonts w:ascii="Arial" w:hAnsi="Arial" w:cs="Arial"/>
          <w:b/>
          <w:bCs/>
          <w:color w:val="000000"/>
          <w:sz w:val="24"/>
          <w:szCs w:val="24"/>
        </w:rPr>
      </w:pPr>
    </w:p>
    <w:p w:rsidR="000C153E" w:rsidRPr="000C153E" w:rsidRDefault="000C153E" w:rsidP="000C153E">
      <w:pPr>
        <w:autoSpaceDE w:val="0"/>
        <w:autoSpaceDN w:val="0"/>
        <w:adjustRightInd w:val="0"/>
        <w:spacing w:after="0" w:line="240" w:lineRule="auto"/>
        <w:jc w:val="both"/>
        <w:rPr>
          <w:rFonts w:ascii="Arial" w:hAnsi="Arial" w:cs="Arial"/>
          <w:color w:val="000000"/>
          <w:sz w:val="24"/>
          <w:szCs w:val="24"/>
        </w:rPr>
      </w:pPr>
      <w:r w:rsidRPr="000C153E">
        <w:rPr>
          <w:rFonts w:ascii="Arial" w:hAnsi="Arial" w:cs="Arial"/>
          <w:b/>
          <w:bCs/>
          <w:color w:val="000000" w:themeColor="text1"/>
          <w:sz w:val="24"/>
          <w:szCs w:val="24"/>
          <w:lang w:val="es-ES"/>
        </w:rPr>
        <w:t>4.2.7 Sinceridad</w:t>
      </w:r>
      <w:r w:rsidRPr="000C153E">
        <w:rPr>
          <w:rFonts w:ascii="Arial" w:hAnsi="Arial" w:cs="Arial"/>
          <w:b/>
          <w:bCs/>
          <w:color w:val="365F91"/>
          <w:sz w:val="24"/>
          <w:szCs w:val="24"/>
          <w:lang w:val="es-ES"/>
        </w:rPr>
        <w:t>:</w:t>
      </w:r>
      <w:r w:rsidRPr="000C153E">
        <w:rPr>
          <w:rFonts w:ascii="Arial" w:hAnsi="Arial" w:cs="Arial"/>
          <w:color w:val="000000"/>
          <w:sz w:val="24"/>
          <w:szCs w:val="24"/>
        </w:rPr>
        <w:t xml:space="preserve"> La sinceridad implica el respeto por la verdad es aquello que se dice en conformidad con lo que se piensa y se siente. Quien es sincero y dice la verdad cuenta con las virtudes más sobresalientes de ser humano. </w:t>
      </w:r>
    </w:p>
    <w:p w:rsidR="000C153E" w:rsidRPr="000C153E" w:rsidRDefault="000C153E" w:rsidP="000C153E">
      <w:pPr>
        <w:autoSpaceDE w:val="0"/>
        <w:autoSpaceDN w:val="0"/>
        <w:adjustRightInd w:val="0"/>
        <w:spacing w:after="0" w:line="240" w:lineRule="auto"/>
        <w:ind w:left="993"/>
        <w:jc w:val="both"/>
        <w:rPr>
          <w:rFonts w:ascii="Arial" w:hAnsi="Arial" w:cs="Arial"/>
          <w:color w:val="000000"/>
          <w:sz w:val="24"/>
          <w:szCs w:val="24"/>
        </w:rPr>
      </w:pPr>
    </w:p>
    <w:p w:rsidR="000C153E" w:rsidRPr="000C153E" w:rsidRDefault="000C153E" w:rsidP="000C153E">
      <w:pPr>
        <w:autoSpaceDE w:val="0"/>
        <w:autoSpaceDN w:val="0"/>
        <w:adjustRightInd w:val="0"/>
        <w:spacing w:after="0" w:line="240" w:lineRule="auto"/>
        <w:jc w:val="both"/>
        <w:rPr>
          <w:rFonts w:ascii="Arial" w:hAnsi="Arial" w:cs="Arial"/>
          <w:color w:val="000000"/>
          <w:sz w:val="24"/>
          <w:szCs w:val="24"/>
        </w:rPr>
      </w:pPr>
      <w:r w:rsidRPr="000C153E">
        <w:rPr>
          <w:rFonts w:ascii="Arial" w:hAnsi="Arial" w:cs="Arial"/>
          <w:b/>
          <w:bCs/>
          <w:color w:val="000000" w:themeColor="text1"/>
          <w:sz w:val="24"/>
          <w:szCs w:val="24"/>
          <w:lang w:val="es-ES"/>
        </w:rPr>
        <w:t>4.2.8 Cumplimiento:</w:t>
      </w:r>
      <w:r w:rsidRPr="000C153E">
        <w:rPr>
          <w:rFonts w:ascii="Arial" w:hAnsi="Arial" w:cs="Arial"/>
          <w:color w:val="000000" w:themeColor="text1"/>
          <w:sz w:val="24"/>
          <w:szCs w:val="24"/>
        </w:rPr>
        <w:t xml:space="preserve"> </w:t>
      </w:r>
      <w:r w:rsidRPr="000C153E">
        <w:rPr>
          <w:rFonts w:ascii="Arial" w:hAnsi="Arial" w:cs="Arial"/>
          <w:color w:val="000000"/>
          <w:sz w:val="24"/>
          <w:szCs w:val="24"/>
        </w:rPr>
        <w:t xml:space="preserve">Obligación contraída, palabra dada, fe empeñada, palabra que se da uno mismo para hacer algo, ser fiel a sus convicciones y eficiente en el cumplimiento de las obligaciones contraídas. Es la actitud de disposición permanente para el cumplimiento de una función o actividad. </w:t>
      </w:r>
    </w:p>
    <w:p w:rsidR="000C153E" w:rsidRPr="000C153E" w:rsidRDefault="000C153E" w:rsidP="000C153E">
      <w:pPr>
        <w:autoSpaceDE w:val="0"/>
        <w:autoSpaceDN w:val="0"/>
        <w:adjustRightInd w:val="0"/>
        <w:spacing w:after="0" w:line="240" w:lineRule="auto"/>
        <w:ind w:left="993"/>
        <w:jc w:val="both"/>
        <w:rPr>
          <w:rFonts w:ascii="Arial" w:hAnsi="Arial" w:cs="Arial"/>
          <w:color w:val="000000"/>
          <w:sz w:val="24"/>
          <w:szCs w:val="24"/>
        </w:rPr>
      </w:pPr>
    </w:p>
    <w:p w:rsidR="000C153E" w:rsidRPr="000C153E" w:rsidRDefault="000C153E" w:rsidP="000C153E">
      <w:pPr>
        <w:autoSpaceDE w:val="0"/>
        <w:autoSpaceDN w:val="0"/>
        <w:adjustRightInd w:val="0"/>
        <w:spacing w:after="0" w:line="240" w:lineRule="auto"/>
        <w:jc w:val="both"/>
        <w:rPr>
          <w:rFonts w:ascii="Arial" w:hAnsi="Arial" w:cs="Arial"/>
          <w:color w:val="000000"/>
          <w:sz w:val="24"/>
          <w:szCs w:val="24"/>
        </w:rPr>
      </w:pPr>
      <w:r w:rsidRPr="000C153E">
        <w:rPr>
          <w:rFonts w:ascii="Arial" w:hAnsi="Arial" w:cs="Arial"/>
          <w:b/>
          <w:bCs/>
          <w:color w:val="000000" w:themeColor="text1"/>
          <w:sz w:val="24"/>
          <w:szCs w:val="24"/>
          <w:lang w:val="es-ES"/>
        </w:rPr>
        <w:t>4.2.9 Justicia:</w:t>
      </w:r>
      <w:r w:rsidRPr="000C153E">
        <w:rPr>
          <w:rFonts w:ascii="Arial" w:hAnsi="Arial" w:cs="Arial"/>
          <w:color w:val="000000"/>
          <w:sz w:val="24"/>
          <w:szCs w:val="24"/>
        </w:rPr>
        <w:t xml:space="preserve"> Dar a cada uno lo que le corresponde o pertenece de acuerdo con la ley. Somos justos cuando prestamos los servicios según lo dispuesto en la Constitución, las leyes y demás normas, basados en hechos y argumentos verificables, </w:t>
      </w:r>
      <w:r w:rsidRPr="000C153E">
        <w:rPr>
          <w:rFonts w:ascii="Arial" w:hAnsi="Arial" w:cs="Arial"/>
          <w:color w:val="000000"/>
          <w:sz w:val="24"/>
          <w:szCs w:val="24"/>
        </w:rPr>
        <w:lastRenderedPageBreak/>
        <w:t xml:space="preserve">y sin favoritismos ni discriminaciones y gestionamos el trabajo de nuestros equipos considerando los perfiles y necesidades institucionales y distribuimos las tareas en forma equitativa. </w:t>
      </w:r>
    </w:p>
    <w:p w:rsidR="000C153E" w:rsidRPr="000C153E" w:rsidRDefault="000C153E" w:rsidP="000C153E">
      <w:pPr>
        <w:autoSpaceDE w:val="0"/>
        <w:autoSpaceDN w:val="0"/>
        <w:adjustRightInd w:val="0"/>
        <w:spacing w:after="0" w:line="240" w:lineRule="auto"/>
        <w:ind w:left="993"/>
        <w:jc w:val="both"/>
        <w:rPr>
          <w:rFonts w:ascii="Arial" w:hAnsi="Arial" w:cs="Arial"/>
          <w:color w:val="000000"/>
          <w:sz w:val="24"/>
          <w:szCs w:val="24"/>
        </w:rPr>
      </w:pPr>
    </w:p>
    <w:p w:rsidR="000C153E" w:rsidRDefault="000C153E" w:rsidP="000C153E">
      <w:pPr>
        <w:autoSpaceDE w:val="0"/>
        <w:autoSpaceDN w:val="0"/>
        <w:adjustRightInd w:val="0"/>
        <w:spacing w:after="0" w:line="240" w:lineRule="auto"/>
        <w:jc w:val="both"/>
        <w:rPr>
          <w:rFonts w:ascii="Arial" w:hAnsi="Arial" w:cs="Arial"/>
          <w:color w:val="000000"/>
          <w:sz w:val="24"/>
          <w:szCs w:val="24"/>
        </w:rPr>
      </w:pPr>
      <w:r w:rsidRPr="000C153E">
        <w:rPr>
          <w:rFonts w:ascii="Arial" w:hAnsi="Arial" w:cs="Arial"/>
          <w:b/>
          <w:bCs/>
          <w:color w:val="000000" w:themeColor="text1"/>
          <w:sz w:val="24"/>
          <w:szCs w:val="24"/>
          <w:lang w:val="es-ES"/>
        </w:rPr>
        <w:t>4.2.10. Confianza:</w:t>
      </w:r>
      <w:r w:rsidRPr="000C153E">
        <w:rPr>
          <w:rFonts w:ascii="Arial" w:hAnsi="Arial" w:cs="Arial"/>
          <w:color w:val="000000" w:themeColor="text1"/>
          <w:sz w:val="24"/>
          <w:szCs w:val="24"/>
        </w:rPr>
        <w:t xml:space="preserve"> </w:t>
      </w:r>
      <w:r w:rsidRPr="000C153E">
        <w:rPr>
          <w:rFonts w:ascii="Arial" w:hAnsi="Arial" w:cs="Arial"/>
          <w:color w:val="000000"/>
          <w:sz w:val="24"/>
          <w:szCs w:val="24"/>
        </w:rPr>
        <w:t>Esperanza firme que se tiene en una persona o una cosa. Es el resultado del juicio que se tiene sobre una persona para asumirla como veraz, como competente o como interesada en el bienestar de uno mismo. Es la proyección de credibilidad en el actuar</w:t>
      </w:r>
      <w:r w:rsidRPr="00775FE1">
        <w:rPr>
          <w:rFonts w:ascii="Arial" w:hAnsi="Arial" w:cs="Arial"/>
          <w:color w:val="000000"/>
          <w:sz w:val="24"/>
          <w:szCs w:val="24"/>
        </w:rPr>
        <w:t>.</w:t>
      </w:r>
    </w:p>
    <w:p w:rsidR="002554FB" w:rsidRPr="002554FB" w:rsidRDefault="002554FB" w:rsidP="002554FB">
      <w:pPr>
        <w:pStyle w:val="Prrafodelista"/>
        <w:rPr>
          <w:rFonts w:ascii="Arial" w:hAnsi="Arial" w:cs="Arial"/>
          <w:sz w:val="24"/>
          <w:szCs w:val="24"/>
        </w:rPr>
      </w:pPr>
    </w:p>
    <w:p w:rsidR="00ED7438" w:rsidRPr="004853E4" w:rsidRDefault="00ED7438" w:rsidP="00ED7438">
      <w:pPr>
        <w:spacing w:after="0" w:line="240" w:lineRule="auto"/>
        <w:jc w:val="center"/>
        <w:rPr>
          <w:rFonts w:ascii="Arial" w:hAnsi="Arial" w:cs="Arial"/>
          <w:b/>
          <w:sz w:val="24"/>
          <w:szCs w:val="24"/>
        </w:rPr>
      </w:pPr>
      <w:r w:rsidRPr="004853E4">
        <w:rPr>
          <w:rFonts w:ascii="Arial" w:hAnsi="Arial" w:cs="Arial"/>
          <w:b/>
          <w:sz w:val="24"/>
          <w:szCs w:val="24"/>
        </w:rPr>
        <w:t>5. METODOLOGÍA</w:t>
      </w:r>
    </w:p>
    <w:p w:rsidR="00ED7438" w:rsidRPr="004853E4" w:rsidRDefault="00ED7438" w:rsidP="00ED7438">
      <w:pPr>
        <w:spacing w:after="0" w:line="240" w:lineRule="auto"/>
        <w:jc w:val="center"/>
        <w:rPr>
          <w:rFonts w:ascii="Arial" w:hAnsi="Arial" w:cs="Arial"/>
          <w:b/>
          <w:sz w:val="24"/>
          <w:szCs w:val="24"/>
        </w:rPr>
      </w:pPr>
    </w:p>
    <w:p w:rsidR="00ED7438" w:rsidRDefault="00ED7438" w:rsidP="00ED7438">
      <w:pPr>
        <w:spacing w:after="0" w:line="240" w:lineRule="auto"/>
        <w:jc w:val="both"/>
        <w:rPr>
          <w:rFonts w:ascii="Arial" w:hAnsi="Arial" w:cs="Arial"/>
          <w:sz w:val="24"/>
          <w:szCs w:val="24"/>
        </w:rPr>
      </w:pPr>
      <w:r w:rsidRPr="004853E4">
        <w:rPr>
          <w:rFonts w:ascii="Arial" w:hAnsi="Arial" w:cs="Arial"/>
          <w:sz w:val="24"/>
          <w:szCs w:val="24"/>
        </w:rPr>
        <w:t>La Cámara de Representantes de Colombia para la construcción y desarrollo del Plan Anticorrupción y de Atención al Ciudadano siguió los parámetros de la Secretaria de Transparencia de la Presidencia de la República a través de su documento “Estrategias Para La Construcción Del Plan Anticorrupci</w:t>
      </w:r>
      <w:r w:rsidR="00584D80">
        <w:rPr>
          <w:rFonts w:ascii="Arial" w:hAnsi="Arial" w:cs="Arial"/>
          <w:sz w:val="24"/>
          <w:szCs w:val="24"/>
        </w:rPr>
        <w:t>ón Y De Atención Al Ciudadano”.</w:t>
      </w:r>
    </w:p>
    <w:p w:rsidR="00624220" w:rsidRDefault="00624220" w:rsidP="00624220">
      <w:pPr>
        <w:spacing w:after="0" w:line="240" w:lineRule="auto"/>
        <w:jc w:val="both"/>
        <w:rPr>
          <w:rFonts w:ascii="Arial" w:hAnsi="Arial" w:cs="Arial"/>
          <w:sz w:val="24"/>
          <w:szCs w:val="24"/>
        </w:rPr>
      </w:pPr>
      <w:r w:rsidRPr="00741411">
        <w:rPr>
          <w:rFonts w:ascii="Arial" w:hAnsi="Arial" w:cs="Arial"/>
          <w:sz w:val="24"/>
          <w:szCs w:val="24"/>
        </w:rPr>
        <w:t xml:space="preserve">Se entiende por Riesgo de Corrupción la posibilidad de </w:t>
      </w:r>
      <w:r w:rsidR="00B46D94" w:rsidRPr="00741411">
        <w:rPr>
          <w:rFonts w:ascii="Arial" w:hAnsi="Arial" w:cs="Arial"/>
          <w:sz w:val="24"/>
          <w:szCs w:val="24"/>
        </w:rPr>
        <w:t>que,</w:t>
      </w:r>
      <w:r w:rsidRPr="00741411">
        <w:rPr>
          <w:rFonts w:ascii="Arial" w:hAnsi="Arial" w:cs="Arial"/>
          <w:sz w:val="24"/>
          <w:szCs w:val="24"/>
        </w:rPr>
        <w:t xml:space="preserve"> por acción u omisión, mediante el uso</w:t>
      </w:r>
      <w:r>
        <w:rPr>
          <w:rFonts w:ascii="Arial" w:hAnsi="Arial" w:cs="Arial"/>
          <w:sz w:val="24"/>
          <w:szCs w:val="24"/>
        </w:rPr>
        <w:t xml:space="preserve"> </w:t>
      </w:r>
      <w:r w:rsidRPr="00741411">
        <w:rPr>
          <w:rFonts w:ascii="Arial" w:hAnsi="Arial" w:cs="Arial"/>
          <w:sz w:val="24"/>
          <w:szCs w:val="24"/>
        </w:rPr>
        <w:t>indebido del poder, de los recursos o de la información, se lesionen los intereses de una entidad y</w:t>
      </w:r>
      <w:r>
        <w:rPr>
          <w:rFonts w:ascii="Arial" w:hAnsi="Arial" w:cs="Arial"/>
          <w:sz w:val="24"/>
          <w:szCs w:val="24"/>
        </w:rPr>
        <w:t xml:space="preserve"> </w:t>
      </w:r>
      <w:r w:rsidRPr="00741411">
        <w:rPr>
          <w:rFonts w:ascii="Arial" w:hAnsi="Arial" w:cs="Arial"/>
          <w:sz w:val="24"/>
          <w:szCs w:val="24"/>
        </w:rPr>
        <w:t>en consecuencia del Estado, para la obtención de un beneficio particular.</w:t>
      </w:r>
      <w:r>
        <w:rPr>
          <w:rFonts w:ascii="Arial" w:hAnsi="Arial" w:cs="Arial"/>
          <w:sz w:val="24"/>
          <w:szCs w:val="24"/>
        </w:rPr>
        <w:t xml:space="preserve"> (</w:t>
      </w:r>
      <w:r w:rsidRPr="00624220">
        <w:rPr>
          <w:rFonts w:ascii="Arial" w:hAnsi="Arial" w:cs="Arial"/>
          <w:i/>
          <w:sz w:val="24"/>
          <w:szCs w:val="24"/>
        </w:rPr>
        <w:t>Secretaría de transparencia Presidencia de la República</w:t>
      </w:r>
      <w:r>
        <w:rPr>
          <w:rFonts w:ascii="Arial" w:hAnsi="Arial" w:cs="Arial"/>
          <w:sz w:val="24"/>
          <w:szCs w:val="24"/>
        </w:rPr>
        <w:t xml:space="preserve"> - Estrategias para la construcción del Plan anticorrupción y atención al ciudadano, Pg. 10)</w:t>
      </w:r>
      <w:r w:rsidR="00070A83">
        <w:rPr>
          <w:rFonts w:ascii="Arial" w:hAnsi="Arial" w:cs="Arial"/>
          <w:sz w:val="24"/>
          <w:szCs w:val="24"/>
        </w:rPr>
        <w:t>.</w:t>
      </w:r>
    </w:p>
    <w:p w:rsidR="00070A83" w:rsidRPr="00741411" w:rsidRDefault="00070A83" w:rsidP="00624220">
      <w:pPr>
        <w:spacing w:after="0" w:line="240" w:lineRule="auto"/>
        <w:jc w:val="both"/>
        <w:rPr>
          <w:rFonts w:ascii="Arial" w:hAnsi="Arial" w:cs="Arial"/>
          <w:sz w:val="24"/>
          <w:szCs w:val="24"/>
        </w:rPr>
      </w:pPr>
      <w:r>
        <w:rPr>
          <w:rFonts w:ascii="Arial" w:hAnsi="Arial" w:cs="Arial"/>
          <w:sz w:val="24"/>
          <w:szCs w:val="24"/>
        </w:rPr>
        <w:t xml:space="preserve">De igual forma  </w:t>
      </w:r>
      <w:r w:rsidR="00893201" w:rsidRPr="00893201">
        <w:rPr>
          <w:rFonts w:ascii="Arial" w:hAnsi="Arial" w:cs="Arial"/>
          <w:sz w:val="24"/>
          <w:szCs w:val="24"/>
        </w:rPr>
        <w:t xml:space="preserve"> se tuvo en cuenta la Nueva Guía para la Administración del Riesgo y el diseño de Controles en Entidades Pública, emitida por el departamento Administrativo de la Función Pública. Versión 2018</w:t>
      </w:r>
      <w:r>
        <w:rPr>
          <w:rFonts w:ascii="Arial" w:hAnsi="Arial" w:cs="Arial"/>
          <w:sz w:val="24"/>
          <w:szCs w:val="24"/>
        </w:rPr>
        <w:t xml:space="preserve"> </w:t>
      </w:r>
      <w:r w:rsidR="00893201">
        <w:rPr>
          <w:rFonts w:ascii="Arial" w:hAnsi="Arial" w:cs="Arial"/>
          <w:sz w:val="24"/>
          <w:szCs w:val="24"/>
        </w:rPr>
        <w:t>y el nuevo modelo de Gestión</w:t>
      </w:r>
      <w:r w:rsidR="00DE34C0">
        <w:rPr>
          <w:rFonts w:ascii="Arial" w:hAnsi="Arial" w:cs="Arial"/>
          <w:sz w:val="24"/>
          <w:szCs w:val="24"/>
        </w:rPr>
        <w:t xml:space="preserve"> </w:t>
      </w:r>
      <w:r w:rsidR="00893201">
        <w:rPr>
          <w:rFonts w:ascii="Arial" w:hAnsi="Arial" w:cs="Arial"/>
          <w:sz w:val="24"/>
          <w:szCs w:val="24"/>
        </w:rPr>
        <w:t>(</w:t>
      </w:r>
      <w:r w:rsidR="00B46D94">
        <w:rPr>
          <w:rFonts w:ascii="Arial" w:hAnsi="Arial" w:cs="Arial"/>
          <w:sz w:val="24"/>
          <w:szCs w:val="24"/>
        </w:rPr>
        <w:t>MIPG</w:t>
      </w:r>
      <w:r w:rsidR="00893201">
        <w:rPr>
          <w:rFonts w:ascii="Arial" w:hAnsi="Arial" w:cs="Arial"/>
          <w:sz w:val="24"/>
          <w:szCs w:val="24"/>
        </w:rPr>
        <w:t>)</w:t>
      </w:r>
    </w:p>
    <w:p w:rsidR="00624220" w:rsidRPr="004853E4" w:rsidRDefault="00624220" w:rsidP="00ED7438">
      <w:pPr>
        <w:spacing w:after="0" w:line="240" w:lineRule="auto"/>
        <w:jc w:val="both"/>
        <w:rPr>
          <w:rFonts w:ascii="Arial" w:hAnsi="Arial" w:cs="Arial"/>
          <w:sz w:val="24"/>
          <w:szCs w:val="24"/>
        </w:rPr>
      </w:pPr>
    </w:p>
    <w:p w:rsidR="00ED7438" w:rsidRDefault="00ED7438" w:rsidP="00ED7438">
      <w:pPr>
        <w:spacing w:after="0" w:line="240" w:lineRule="auto"/>
        <w:jc w:val="both"/>
        <w:rPr>
          <w:rFonts w:ascii="Arial" w:hAnsi="Arial" w:cs="Arial"/>
          <w:sz w:val="24"/>
          <w:szCs w:val="24"/>
        </w:rPr>
      </w:pPr>
    </w:p>
    <w:p w:rsidR="00741411" w:rsidRDefault="00741411" w:rsidP="00741411">
      <w:pPr>
        <w:pStyle w:val="Prrafodelista"/>
        <w:numPr>
          <w:ilvl w:val="0"/>
          <w:numId w:val="20"/>
        </w:numPr>
        <w:spacing w:after="0" w:line="240" w:lineRule="auto"/>
        <w:jc w:val="both"/>
        <w:rPr>
          <w:rFonts w:ascii="Arial" w:hAnsi="Arial" w:cs="Arial"/>
          <w:sz w:val="24"/>
          <w:szCs w:val="24"/>
        </w:rPr>
      </w:pPr>
      <w:r>
        <w:rPr>
          <w:rFonts w:ascii="Arial" w:hAnsi="Arial" w:cs="Arial"/>
          <w:sz w:val="24"/>
          <w:szCs w:val="24"/>
        </w:rPr>
        <w:t>FASE DE LEVANTAMIENTO DE LA INFORMACIÓN</w:t>
      </w:r>
    </w:p>
    <w:p w:rsidR="00741411" w:rsidRDefault="00741411" w:rsidP="00741411">
      <w:pPr>
        <w:spacing w:after="0" w:line="240" w:lineRule="auto"/>
        <w:jc w:val="both"/>
        <w:rPr>
          <w:rFonts w:ascii="Arial" w:hAnsi="Arial" w:cs="Arial"/>
          <w:sz w:val="24"/>
          <w:szCs w:val="24"/>
        </w:rPr>
      </w:pPr>
    </w:p>
    <w:p w:rsidR="00163C1B" w:rsidRDefault="00163C1B" w:rsidP="00163C1B">
      <w:pPr>
        <w:spacing w:after="0" w:line="240" w:lineRule="auto"/>
        <w:ind w:left="708"/>
        <w:jc w:val="both"/>
        <w:rPr>
          <w:rFonts w:ascii="Arial" w:hAnsi="Arial" w:cs="Arial"/>
          <w:sz w:val="24"/>
          <w:szCs w:val="24"/>
        </w:rPr>
      </w:pPr>
      <w:r>
        <w:rPr>
          <w:rFonts w:ascii="Arial" w:hAnsi="Arial" w:cs="Arial"/>
          <w:sz w:val="24"/>
          <w:szCs w:val="24"/>
        </w:rPr>
        <w:t>IDENTIFICACIÓN DEL RIESGO:</w:t>
      </w:r>
    </w:p>
    <w:p w:rsidR="00B46D94" w:rsidRPr="00741411" w:rsidRDefault="00B46D94" w:rsidP="00163C1B">
      <w:pPr>
        <w:spacing w:after="0" w:line="240" w:lineRule="auto"/>
        <w:ind w:left="708"/>
        <w:jc w:val="both"/>
        <w:rPr>
          <w:rFonts w:ascii="Arial" w:hAnsi="Arial" w:cs="Arial"/>
          <w:sz w:val="24"/>
          <w:szCs w:val="24"/>
        </w:rPr>
      </w:pPr>
    </w:p>
    <w:p w:rsidR="00741411" w:rsidRDefault="008F0342" w:rsidP="005F1E96">
      <w:pPr>
        <w:pStyle w:val="Prrafodelista"/>
        <w:numPr>
          <w:ilvl w:val="0"/>
          <w:numId w:val="21"/>
        </w:numPr>
        <w:spacing w:after="0" w:line="240" w:lineRule="auto"/>
        <w:jc w:val="both"/>
        <w:rPr>
          <w:rFonts w:ascii="Arial" w:hAnsi="Arial" w:cs="Arial"/>
          <w:sz w:val="24"/>
          <w:szCs w:val="24"/>
        </w:rPr>
      </w:pPr>
      <w:r w:rsidRPr="008F0342">
        <w:rPr>
          <w:rFonts w:ascii="Arial" w:hAnsi="Arial" w:cs="Arial"/>
          <w:sz w:val="24"/>
          <w:szCs w:val="24"/>
        </w:rPr>
        <w:t>Descripción del riesgo de corrupción: una vez identificadas las causas</w:t>
      </w:r>
      <w:r w:rsidR="00B46D94">
        <w:rPr>
          <w:rFonts w:ascii="Arial" w:hAnsi="Arial" w:cs="Arial"/>
          <w:sz w:val="24"/>
          <w:szCs w:val="24"/>
        </w:rPr>
        <w:t xml:space="preserve"> a través de mesas de trabajo con cada uno de los Líderes de proceso y/o sus delegados</w:t>
      </w:r>
      <w:r w:rsidRPr="008F0342">
        <w:rPr>
          <w:rFonts w:ascii="Arial" w:hAnsi="Arial" w:cs="Arial"/>
          <w:sz w:val="24"/>
          <w:szCs w:val="24"/>
        </w:rPr>
        <w:t>, se define el riesgo de corrupción del proceso o, procedimiento, según sea el caso. El riesgo debe estar descrito de manera clara, sin que su redacción dé lugar a ambigüedades o confusiones con la causa generadora de los mismos.</w:t>
      </w:r>
    </w:p>
    <w:p w:rsidR="00B46D94" w:rsidRDefault="00B46D94" w:rsidP="00B46D94">
      <w:pPr>
        <w:pStyle w:val="Prrafodelista"/>
        <w:spacing w:after="0" w:line="240" w:lineRule="auto"/>
        <w:ind w:left="1080"/>
        <w:jc w:val="both"/>
        <w:rPr>
          <w:rFonts w:ascii="Arial" w:hAnsi="Arial" w:cs="Arial"/>
          <w:sz w:val="24"/>
          <w:szCs w:val="24"/>
        </w:rPr>
      </w:pPr>
    </w:p>
    <w:p w:rsidR="00114610" w:rsidRDefault="00114610" w:rsidP="005F1E96">
      <w:pPr>
        <w:pStyle w:val="Prrafodelista"/>
        <w:numPr>
          <w:ilvl w:val="0"/>
          <w:numId w:val="21"/>
        </w:numPr>
        <w:spacing w:after="0" w:line="240" w:lineRule="auto"/>
        <w:jc w:val="both"/>
        <w:rPr>
          <w:rFonts w:ascii="Arial" w:hAnsi="Arial" w:cs="Arial"/>
          <w:sz w:val="24"/>
          <w:szCs w:val="24"/>
        </w:rPr>
      </w:pPr>
      <w:r>
        <w:rPr>
          <w:rFonts w:ascii="Arial" w:hAnsi="Arial" w:cs="Arial"/>
          <w:sz w:val="24"/>
          <w:szCs w:val="24"/>
        </w:rPr>
        <w:t>Es Necesario que en la descripción del riesgo concurran los componentes de su definición así:</w:t>
      </w:r>
    </w:p>
    <w:p w:rsidR="00114610" w:rsidRDefault="00114610" w:rsidP="00114610">
      <w:pPr>
        <w:pStyle w:val="Prrafodelista"/>
        <w:spacing w:after="0" w:line="240" w:lineRule="auto"/>
        <w:ind w:left="1080"/>
        <w:jc w:val="both"/>
        <w:rPr>
          <w:rFonts w:ascii="Arial" w:hAnsi="Arial" w:cs="Arial"/>
          <w:sz w:val="24"/>
          <w:szCs w:val="24"/>
        </w:rPr>
      </w:pPr>
    </w:p>
    <w:p w:rsidR="00114610" w:rsidRDefault="00114610" w:rsidP="00114610">
      <w:pPr>
        <w:pStyle w:val="Prrafodelista"/>
        <w:spacing w:after="0" w:line="240" w:lineRule="auto"/>
        <w:ind w:left="1080"/>
        <w:jc w:val="both"/>
        <w:rPr>
          <w:rFonts w:ascii="Arial" w:hAnsi="Arial" w:cs="Arial"/>
          <w:sz w:val="24"/>
          <w:szCs w:val="24"/>
        </w:rPr>
      </w:pPr>
      <w:r>
        <w:rPr>
          <w:rFonts w:ascii="Arial" w:hAnsi="Arial" w:cs="Arial"/>
          <w:sz w:val="24"/>
          <w:szCs w:val="24"/>
        </w:rPr>
        <w:t>ACCIÓN U OMISIÓN + USO DEL PODER + DESVIACIÓN DE LA GESTIÓN DE LO PÚBLICO + EL BENEFICIO PRIVADO</w:t>
      </w:r>
    </w:p>
    <w:p w:rsidR="00163C1B" w:rsidRDefault="00163C1B" w:rsidP="00163C1B">
      <w:pPr>
        <w:pStyle w:val="Prrafodelista"/>
        <w:spacing w:after="0" w:line="240" w:lineRule="auto"/>
        <w:ind w:left="1080"/>
        <w:jc w:val="both"/>
        <w:rPr>
          <w:rFonts w:ascii="Arial" w:hAnsi="Arial" w:cs="Arial"/>
          <w:sz w:val="24"/>
          <w:szCs w:val="24"/>
        </w:rPr>
      </w:pPr>
    </w:p>
    <w:p w:rsidR="00163C1B" w:rsidRDefault="00624220" w:rsidP="00163C1B">
      <w:pPr>
        <w:spacing w:after="0" w:line="240" w:lineRule="auto"/>
        <w:ind w:left="720"/>
        <w:jc w:val="both"/>
        <w:rPr>
          <w:rFonts w:ascii="Arial" w:hAnsi="Arial" w:cs="Arial"/>
          <w:sz w:val="24"/>
          <w:szCs w:val="24"/>
        </w:rPr>
      </w:pPr>
      <w:r w:rsidRPr="00163C1B">
        <w:rPr>
          <w:rFonts w:ascii="Arial" w:hAnsi="Arial" w:cs="Arial"/>
          <w:sz w:val="24"/>
          <w:szCs w:val="24"/>
        </w:rPr>
        <w:t>ANÁLISIS DEL RIESGO:</w:t>
      </w:r>
    </w:p>
    <w:p w:rsidR="00DE34C0" w:rsidRPr="00163C1B" w:rsidRDefault="00DE34C0" w:rsidP="00163C1B">
      <w:pPr>
        <w:spacing w:after="0" w:line="240" w:lineRule="auto"/>
        <w:ind w:left="720"/>
        <w:jc w:val="both"/>
        <w:rPr>
          <w:rFonts w:ascii="Arial" w:hAnsi="Arial" w:cs="Arial"/>
          <w:sz w:val="24"/>
          <w:szCs w:val="24"/>
        </w:rPr>
      </w:pPr>
    </w:p>
    <w:p w:rsidR="00624220" w:rsidRDefault="00163C1B" w:rsidP="005F1E96">
      <w:pPr>
        <w:pStyle w:val="Prrafodelista"/>
        <w:numPr>
          <w:ilvl w:val="0"/>
          <w:numId w:val="21"/>
        </w:numPr>
        <w:spacing w:after="0" w:line="240" w:lineRule="auto"/>
        <w:jc w:val="both"/>
        <w:rPr>
          <w:rFonts w:ascii="Arial" w:hAnsi="Arial" w:cs="Arial"/>
          <w:sz w:val="24"/>
          <w:szCs w:val="24"/>
        </w:rPr>
      </w:pPr>
      <w:r w:rsidRPr="00163C1B">
        <w:rPr>
          <w:rFonts w:ascii="Arial" w:hAnsi="Arial" w:cs="Arial"/>
          <w:sz w:val="24"/>
          <w:szCs w:val="24"/>
        </w:rPr>
        <w:t>Hace referencia a la probabilidad de materialización de los riesgos de corrupción</w:t>
      </w:r>
      <w:r w:rsidR="00624220" w:rsidRPr="00163C1B">
        <w:rPr>
          <w:rFonts w:ascii="Arial" w:hAnsi="Arial" w:cs="Arial"/>
          <w:sz w:val="24"/>
          <w:szCs w:val="24"/>
        </w:rPr>
        <w:t>.</w:t>
      </w:r>
      <w:r w:rsidRPr="00163C1B">
        <w:rPr>
          <w:rFonts w:ascii="Arial" w:hAnsi="Arial" w:cs="Arial"/>
          <w:sz w:val="24"/>
          <w:szCs w:val="24"/>
        </w:rPr>
        <w:t xml:space="preserve">  </w:t>
      </w:r>
      <w:r w:rsidR="00624220" w:rsidRPr="00163C1B">
        <w:rPr>
          <w:rFonts w:ascii="Arial" w:hAnsi="Arial" w:cs="Arial"/>
          <w:sz w:val="24"/>
          <w:szCs w:val="24"/>
        </w:rPr>
        <w:t>El análisis del riesgo busca determinar el grado en el cual se puede materializar un evento. Teniendo</w:t>
      </w:r>
      <w:r w:rsidRPr="00163C1B">
        <w:rPr>
          <w:rFonts w:ascii="Arial" w:hAnsi="Arial" w:cs="Arial"/>
          <w:sz w:val="24"/>
          <w:szCs w:val="24"/>
        </w:rPr>
        <w:t xml:space="preserve"> </w:t>
      </w:r>
      <w:r w:rsidR="00624220" w:rsidRPr="00163C1B">
        <w:rPr>
          <w:rFonts w:ascii="Arial" w:hAnsi="Arial" w:cs="Arial"/>
          <w:sz w:val="24"/>
          <w:szCs w:val="24"/>
        </w:rPr>
        <w:t>en cuenta la</w:t>
      </w:r>
      <w:r w:rsidR="00065A71">
        <w:rPr>
          <w:rFonts w:ascii="Arial" w:hAnsi="Arial" w:cs="Arial"/>
          <w:sz w:val="24"/>
          <w:szCs w:val="24"/>
        </w:rPr>
        <w:t xml:space="preserve"> </w:t>
      </w:r>
      <w:r w:rsidR="00065A71" w:rsidRPr="00DE34C0">
        <w:rPr>
          <w:rFonts w:ascii="Arial" w:hAnsi="Arial" w:cs="Arial"/>
          <w:sz w:val="24"/>
          <w:szCs w:val="24"/>
        </w:rPr>
        <w:t>nueva</w:t>
      </w:r>
      <w:r w:rsidR="00624220" w:rsidRPr="00163C1B">
        <w:rPr>
          <w:rFonts w:ascii="Arial" w:hAnsi="Arial" w:cs="Arial"/>
          <w:sz w:val="24"/>
          <w:szCs w:val="24"/>
        </w:rPr>
        <w:t xml:space="preserve"> Guía para la Administración del Riesgo del Departamento Administrativo de la Función</w:t>
      </w:r>
      <w:r w:rsidRPr="00163C1B">
        <w:rPr>
          <w:rFonts w:ascii="Arial" w:hAnsi="Arial" w:cs="Arial"/>
          <w:sz w:val="24"/>
          <w:szCs w:val="24"/>
        </w:rPr>
        <w:t xml:space="preserve"> </w:t>
      </w:r>
      <w:r w:rsidR="00624220" w:rsidRPr="00163C1B">
        <w:rPr>
          <w:rFonts w:ascii="Arial" w:hAnsi="Arial" w:cs="Arial"/>
          <w:sz w:val="24"/>
          <w:szCs w:val="24"/>
        </w:rPr>
        <w:t>Pública,</w:t>
      </w:r>
      <w:r w:rsidR="00065A71">
        <w:rPr>
          <w:rFonts w:ascii="Arial" w:hAnsi="Arial" w:cs="Arial"/>
          <w:sz w:val="24"/>
          <w:szCs w:val="24"/>
        </w:rPr>
        <w:t xml:space="preserve"> </w:t>
      </w:r>
      <w:r w:rsidR="00065A71" w:rsidRPr="00DE34C0">
        <w:rPr>
          <w:rFonts w:ascii="Arial" w:hAnsi="Arial" w:cs="Arial"/>
          <w:sz w:val="24"/>
          <w:szCs w:val="24"/>
        </w:rPr>
        <w:t>versión 4 de octubre del 2018</w:t>
      </w:r>
      <w:r w:rsidR="00624220" w:rsidRPr="00163C1B">
        <w:rPr>
          <w:rFonts w:ascii="Arial" w:hAnsi="Arial" w:cs="Arial"/>
          <w:sz w:val="24"/>
          <w:szCs w:val="24"/>
        </w:rPr>
        <w:t xml:space="preserve"> para la probabilidad de materialización de los riesgos de corrupción se considerarán los</w:t>
      </w:r>
      <w:r w:rsidRPr="00163C1B">
        <w:rPr>
          <w:rFonts w:ascii="Arial" w:hAnsi="Arial" w:cs="Arial"/>
          <w:sz w:val="24"/>
          <w:szCs w:val="24"/>
        </w:rPr>
        <w:t xml:space="preserve"> </w:t>
      </w:r>
      <w:r w:rsidR="00624220" w:rsidRPr="00163C1B">
        <w:rPr>
          <w:rFonts w:ascii="Arial" w:hAnsi="Arial" w:cs="Arial"/>
          <w:sz w:val="24"/>
          <w:szCs w:val="24"/>
        </w:rPr>
        <w:t>siguientes criterios: (i) Casi seguro: se espera que el evento ocurra en la mayoría de las circunstancias</w:t>
      </w:r>
      <w:r>
        <w:rPr>
          <w:rFonts w:ascii="Arial" w:hAnsi="Arial" w:cs="Arial"/>
          <w:sz w:val="24"/>
          <w:szCs w:val="24"/>
        </w:rPr>
        <w:t xml:space="preserve"> </w:t>
      </w:r>
      <w:r w:rsidR="00624220" w:rsidRPr="00163C1B">
        <w:rPr>
          <w:rFonts w:ascii="Arial" w:hAnsi="Arial" w:cs="Arial"/>
          <w:sz w:val="24"/>
          <w:szCs w:val="24"/>
        </w:rPr>
        <w:t>y (ii) Posible: el evento puede ocurrir en algún momento.</w:t>
      </w:r>
    </w:p>
    <w:p w:rsidR="00DE34C0" w:rsidRDefault="00DE34C0" w:rsidP="00DE34C0">
      <w:pPr>
        <w:spacing w:after="0" w:line="240" w:lineRule="auto"/>
        <w:jc w:val="both"/>
        <w:rPr>
          <w:rFonts w:ascii="Arial" w:hAnsi="Arial" w:cs="Arial"/>
          <w:sz w:val="24"/>
          <w:szCs w:val="24"/>
        </w:rPr>
      </w:pPr>
    </w:p>
    <w:p w:rsidR="00741411" w:rsidRDefault="00FF4DE4" w:rsidP="00741411">
      <w:pPr>
        <w:pStyle w:val="Prrafodelista"/>
        <w:spacing w:after="0" w:line="240" w:lineRule="auto"/>
        <w:jc w:val="both"/>
        <w:rPr>
          <w:rFonts w:ascii="Arial" w:hAnsi="Arial" w:cs="Arial"/>
          <w:sz w:val="24"/>
          <w:szCs w:val="24"/>
        </w:rPr>
      </w:pPr>
      <w:r w:rsidRPr="00FF4DE4">
        <w:rPr>
          <w:rFonts w:ascii="Arial" w:hAnsi="Arial" w:cs="Arial"/>
          <w:sz w:val="24"/>
          <w:szCs w:val="24"/>
        </w:rPr>
        <w:t>VALORACIÓN DEL RIESGO DE CORRUPCIÓN</w:t>
      </w:r>
    </w:p>
    <w:p w:rsidR="00DE34C0" w:rsidRDefault="00DE34C0" w:rsidP="00741411">
      <w:pPr>
        <w:pStyle w:val="Prrafodelista"/>
        <w:spacing w:after="0" w:line="240" w:lineRule="auto"/>
        <w:jc w:val="both"/>
        <w:rPr>
          <w:rFonts w:ascii="Arial" w:hAnsi="Arial" w:cs="Arial"/>
          <w:sz w:val="24"/>
          <w:szCs w:val="24"/>
        </w:rPr>
      </w:pPr>
    </w:p>
    <w:p w:rsidR="005261FB" w:rsidRDefault="00FF4DE4" w:rsidP="005F1E96">
      <w:pPr>
        <w:pStyle w:val="Prrafodelista"/>
        <w:numPr>
          <w:ilvl w:val="0"/>
          <w:numId w:val="21"/>
        </w:numPr>
        <w:spacing w:after="0" w:line="240" w:lineRule="auto"/>
        <w:jc w:val="both"/>
        <w:rPr>
          <w:rFonts w:ascii="Arial" w:hAnsi="Arial" w:cs="Arial"/>
          <w:sz w:val="24"/>
          <w:szCs w:val="24"/>
        </w:rPr>
      </w:pPr>
      <w:r w:rsidRPr="005261FB">
        <w:rPr>
          <w:rFonts w:ascii="Arial" w:hAnsi="Arial" w:cs="Arial"/>
          <w:sz w:val="24"/>
          <w:szCs w:val="24"/>
        </w:rPr>
        <w:t>Una vez identificados los riesgos de corrupción, la entidad debe establecer los controles teniendo en cuenta: (i) Controles preventivos, que disminuyen la probabilidad de ocurrencia o materialización</w:t>
      </w:r>
      <w:r w:rsidR="00A62EE4" w:rsidRPr="005261FB">
        <w:rPr>
          <w:rFonts w:ascii="Arial" w:hAnsi="Arial" w:cs="Arial"/>
          <w:sz w:val="24"/>
          <w:szCs w:val="24"/>
        </w:rPr>
        <w:t xml:space="preserve"> </w:t>
      </w:r>
      <w:r w:rsidRPr="005261FB">
        <w:rPr>
          <w:rFonts w:ascii="Arial" w:hAnsi="Arial" w:cs="Arial"/>
          <w:sz w:val="24"/>
          <w:szCs w:val="24"/>
        </w:rPr>
        <w:t>del riesgo; y (ii) Controles correctivos, que buscan combatir o eliminar las causas que lo generaron,</w:t>
      </w:r>
      <w:r w:rsidR="00A62EE4" w:rsidRPr="005261FB">
        <w:rPr>
          <w:rFonts w:ascii="Arial" w:hAnsi="Arial" w:cs="Arial"/>
          <w:sz w:val="24"/>
          <w:szCs w:val="24"/>
        </w:rPr>
        <w:t xml:space="preserve"> </w:t>
      </w:r>
      <w:r w:rsidRPr="005261FB">
        <w:rPr>
          <w:rFonts w:ascii="Arial" w:hAnsi="Arial" w:cs="Arial"/>
          <w:sz w:val="24"/>
          <w:szCs w:val="24"/>
        </w:rPr>
        <w:t>en caso de materializarse.</w:t>
      </w:r>
      <w:r w:rsidR="005261FB">
        <w:rPr>
          <w:rFonts w:ascii="Arial" w:hAnsi="Arial" w:cs="Arial"/>
          <w:sz w:val="24"/>
          <w:szCs w:val="24"/>
        </w:rPr>
        <w:t xml:space="preserve">  </w:t>
      </w:r>
      <w:r w:rsidR="005261FB" w:rsidRPr="005261FB">
        <w:rPr>
          <w:rFonts w:ascii="Arial" w:hAnsi="Arial" w:cs="Arial"/>
          <w:sz w:val="24"/>
          <w:szCs w:val="24"/>
        </w:rPr>
        <w:t>En relación con los controles se debe llevar un registro para su valoración.</w:t>
      </w:r>
    </w:p>
    <w:p w:rsidR="005261FB" w:rsidRDefault="005261FB" w:rsidP="005F1E96">
      <w:pPr>
        <w:pStyle w:val="Prrafodelista"/>
        <w:numPr>
          <w:ilvl w:val="0"/>
          <w:numId w:val="21"/>
        </w:numPr>
        <w:spacing w:after="0" w:line="240" w:lineRule="auto"/>
        <w:jc w:val="both"/>
        <w:rPr>
          <w:rFonts w:ascii="Arial" w:hAnsi="Arial" w:cs="Arial"/>
          <w:sz w:val="24"/>
          <w:szCs w:val="24"/>
        </w:rPr>
      </w:pPr>
      <w:r w:rsidRPr="005261FB">
        <w:rPr>
          <w:rFonts w:ascii="Arial" w:hAnsi="Arial" w:cs="Arial"/>
          <w:sz w:val="24"/>
          <w:szCs w:val="24"/>
        </w:rPr>
        <w:t>De acuerdo al resultado del análisis efectuado al control que se haya propuesto, el responsable del proceso deberá determinar si es pertinente</w:t>
      </w:r>
      <w:r>
        <w:rPr>
          <w:rFonts w:ascii="Arial" w:hAnsi="Arial" w:cs="Arial"/>
          <w:sz w:val="24"/>
          <w:szCs w:val="24"/>
        </w:rPr>
        <w:t xml:space="preserve"> </w:t>
      </w:r>
      <w:r w:rsidRPr="005261FB">
        <w:rPr>
          <w:rFonts w:ascii="Arial" w:hAnsi="Arial" w:cs="Arial"/>
          <w:sz w:val="24"/>
          <w:szCs w:val="24"/>
        </w:rPr>
        <w:t>o si requiere del establecimiento de controles adicionales o</w:t>
      </w:r>
      <w:r>
        <w:rPr>
          <w:rFonts w:ascii="Arial" w:hAnsi="Arial" w:cs="Arial"/>
          <w:sz w:val="24"/>
          <w:szCs w:val="24"/>
        </w:rPr>
        <w:t xml:space="preserve"> </w:t>
      </w:r>
      <w:r w:rsidRPr="005261FB">
        <w:rPr>
          <w:rFonts w:ascii="Arial" w:hAnsi="Arial" w:cs="Arial"/>
          <w:sz w:val="24"/>
          <w:szCs w:val="24"/>
        </w:rPr>
        <w:t>complementarios, con el fin de evitar o prevenir el riesgo.</w:t>
      </w:r>
    </w:p>
    <w:p w:rsidR="007E11AC" w:rsidRPr="007E11AC" w:rsidRDefault="007E11AC" w:rsidP="005F1E96">
      <w:pPr>
        <w:pStyle w:val="Prrafodelista"/>
        <w:numPr>
          <w:ilvl w:val="0"/>
          <w:numId w:val="21"/>
        </w:numPr>
        <w:spacing w:after="0" w:line="240" w:lineRule="auto"/>
        <w:jc w:val="both"/>
        <w:rPr>
          <w:rFonts w:ascii="Arial" w:hAnsi="Arial" w:cs="Arial"/>
          <w:sz w:val="24"/>
          <w:szCs w:val="24"/>
        </w:rPr>
      </w:pPr>
      <w:r w:rsidRPr="007E11AC">
        <w:rPr>
          <w:rFonts w:ascii="Arial" w:hAnsi="Arial" w:cs="Arial"/>
          <w:sz w:val="24"/>
          <w:szCs w:val="24"/>
        </w:rPr>
        <w:t>Una vez realizado el proceso para identificar los riesgos de corrupción y las medidas para mitigarlos, se elabora el mapa de riesgos de corrupción</w:t>
      </w:r>
    </w:p>
    <w:p w:rsidR="00741411" w:rsidRDefault="00741411" w:rsidP="00741411">
      <w:pPr>
        <w:pStyle w:val="Prrafodelista"/>
        <w:spacing w:after="0" w:line="240" w:lineRule="auto"/>
        <w:jc w:val="both"/>
        <w:rPr>
          <w:rFonts w:ascii="Arial" w:hAnsi="Arial" w:cs="Arial"/>
          <w:sz w:val="24"/>
          <w:szCs w:val="24"/>
        </w:rPr>
      </w:pPr>
    </w:p>
    <w:p w:rsidR="00741411" w:rsidRDefault="00741411" w:rsidP="00741411">
      <w:pPr>
        <w:pStyle w:val="Prrafodelista"/>
        <w:numPr>
          <w:ilvl w:val="0"/>
          <w:numId w:val="20"/>
        </w:numPr>
        <w:spacing w:after="0" w:line="240" w:lineRule="auto"/>
        <w:jc w:val="both"/>
        <w:rPr>
          <w:rFonts w:ascii="Arial" w:hAnsi="Arial" w:cs="Arial"/>
          <w:sz w:val="24"/>
          <w:szCs w:val="24"/>
        </w:rPr>
      </w:pPr>
      <w:r>
        <w:rPr>
          <w:rFonts w:ascii="Arial" w:hAnsi="Arial" w:cs="Arial"/>
          <w:sz w:val="24"/>
          <w:szCs w:val="24"/>
        </w:rPr>
        <w:t xml:space="preserve">FASE DE ACTUALIZACIÓN Y SEGUIMIENTO </w:t>
      </w:r>
    </w:p>
    <w:p w:rsidR="00741411" w:rsidRDefault="00741411" w:rsidP="00741411">
      <w:pPr>
        <w:spacing w:after="0" w:line="240" w:lineRule="auto"/>
        <w:ind w:left="360"/>
        <w:jc w:val="both"/>
        <w:rPr>
          <w:rFonts w:ascii="Arial" w:hAnsi="Arial" w:cs="Arial"/>
          <w:sz w:val="24"/>
          <w:szCs w:val="24"/>
        </w:rPr>
      </w:pPr>
    </w:p>
    <w:p w:rsidR="00741411" w:rsidRDefault="007E11AC" w:rsidP="007E11AC">
      <w:pPr>
        <w:spacing w:after="0" w:line="240" w:lineRule="auto"/>
        <w:ind w:left="708"/>
        <w:jc w:val="both"/>
        <w:rPr>
          <w:rFonts w:ascii="Arial" w:hAnsi="Arial" w:cs="Arial"/>
          <w:sz w:val="24"/>
          <w:szCs w:val="24"/>
        </w:rPr>
      </w:pPr>
      <w:r w:rsidRPr="007E11AC">
        <w:rPr>
          <w:rFonts w:ascii="Arial" w:hAnsi="Arial" w:cs="Arial"/>
          <w:sz w:val="24"/>
          <w:szCs w:val="24"/>
        </w:rPr>
        <w:t>Teniendo en cuenta que la dinámica en la cual se desenvuelve la corrupción puede variar y en</w:t>
      </w:r>
      <w:r>
        <w:rPr>
          <w:rFonts w:ascii="Arial" w:hAnsi="Arial" w:cs="Arial"/>
          <w:sz w:val="24"/>
          <w:szCs w:val="24"/>
        </w:rPr>
        <w:t xml:space="preserve"> </w:t>
      </w:r>
      <w:r w:rsidRPr="007E11AC">
        <w:rPr>
          <w:rFonts w:ascii="Arial" w:hAnsi="Arial" w:cs="Arial"/>
          <w:sz w:val="24"/>
          <w:szCs w:val="24"/>
        </w:rPr>
        <w:t>algunos casos sofisticarse, dificultando o incluso impidiendo su detección, es necesario que</w:t>
      </w:r>
      <w:r>
        <w:rPr>
          <w:rFonts w:ascii="Arial" w:hAnsi="Arial" w:cs="Arial"/>
          <w:sz w:val="24"/>
          <w:szCs w:val="24"/>
        </w:rPr>
        <w:t xml:space="preserve"> </w:t>
      </w:r>
      <w:r w:rsidRPr="007E11AC">
        <w:rPr>
          <w:rFonts w:ascii="Arial" w:hAnsi="Arial" w:cs="Arial"/>
          <w:sz w:val="24"/>
          <w:szCs w:val="24"/>
        </w:rPr>
        <w:t>permanentemente se revisen las causas del riesgo de corrupción identificado.</w:t>
      </w:r>
    </w:p>
    <w:p w:rsidR="00CB63E5" w:rsidRDefault="00CB63E5" w:rsidP="007E11AC">
      <w:pPr>
        <w:spacing w:after="0" w:line="240" w:lineRule="auto"/>
        <w:ind w:left="708"/>
        <w:jc w:val="both"/>
        <w:rPr>
          <w:rFonts w:ascii="Arial" w:hAnsi="Arial" w:cs="Arial"/>
          <w:sz w:val="24"/>
          <w:szCs w:val="24"/>
        </w:rPr>
      </w:pPr>
    </w:p>
    <w:p w:rsidR="00CB63E5" w:rsidRDefault="00CB63E5" w:rsidP="007E11AC">
      <w:pPr>
        <w:spacing w:after="0" w:line="240" w:lineRule="auto"/>
        <w:ind w:left="708"/>
        <w:jc w:val="both"/>
        <w:rPr>
          <w:rFonts w:ascii="Arial" w:hAnsi="Arial" w:cs="Arial"/>
          <w:sz w:val="24"/>
          <w:szCs w:val="24"/>
        </w:rPr>
      </w:pPr>
    </w:p>
    <w:p w:rsidR="00741411" w:rsidRPr="00741411" w:rsidRDefault="00741411" w:rsidP="00741411">
      <w:pPr>
        <w:pStyle w:val="Prrafodelista"/>
        <w:numPr>
          <w:ilvl w:val="0"/>
          <w:numId w:val="20"/>
        </w:numPr>
        <w:spacing w:after="0" w:line="240" w:lineRule="auto"/>
        <w:jc w:val="both"/>
        <w:rPr>
          <w:rFonts w:ascii="Arial" w:hAnsi="Arial" w:cs="Arial"/>
          <w:sz w:val="24"/>
          <w:szCs w:val="24"/>
        </w:rPr>
      </w:pPr>
      <w:r>
        <w:rPr>
          <w:rFonts w:ascii="Arial" w:hAnsi="Arial" w:cs="Arial"/>
          <w:sz w:val="24"/>
          <w:szCs w:val="24"/>
        </w:rPr>
        <w:t xml:space="preserve">ADOPCIÓN POR PARTE DE LA CORPORACIÓN </w:t>
      </w:r>
    </w:p>
    <w:p w:rsidR="00741411" w:rsidRPr="004853E4" w:rsidRDefault="00741411" w:rsidP="00ED7438">
      <w:pPr>
        <w:spacing w:after="0" w:line="240" w:lineRule="auto"/>
        <w:jc w:val="both"/>
        <w:rPr>
          <w:rFonts w:ascii="Arial" w:hAnsi="Arial" w:cs="Arial"/>
          <w:sz w:val="24"/>
          <w:szCs w:val="24"/>
        </w:rPr>
      </w:pPr>
    </w:p>
    <w:p w:rsidR="00ED7438" w:rsidRPr="004853E4" w:rsidRDefault="00ED7438" w:rsidP="00741411">
      <w:pPr>
        <w:spacing w:after="0" w:line="240" w:lineRule="auto"/>
        <w:ind w:left="360"/>
        <w:jc w:val="both"/>
        <w:rPr>
          <w:rFonts w:ascii="Arial" w:hAnsi="Arial" w:cs="Arial"/>
          <w:sz w:val="24"/>
          <w:szCs w:val="24"/>
        </w:rPr>
      </w:pPr>
      <w:r w:rsidRPr="004853E4">
        <w:rPr>
          <w:rFonts w:ascii="Arial" w:hAnsi="Arial" w:cs="Arial"/>
          <w:sz w:val="24"/>
          <w:szCs w:val="24"/>
        </w:rPr>
        <w:t>Los parámetros de las Guías fueron desarrollados mediante Mesas de trabajo con cada uno de los líderes de los procesos, y/o delegados donde se desarrollaron las siguientes actividades:</w:t>
      </w:r>
    </w:p>
    <w:p w:rsidR="00ED7438" w:rsidRPr="004853E4" w:rsidRDefault="00ED7438" w:rsidP="00ED7438">
      <w:pPr>
        <w:spacing w:after="0" w:line="240" w:lineRule="auto"/>
        <w:jc w:val="both"/>
        <w:rPr>
          <w:rFonts w:ascii="Arial" w:hAnsi="Arial" w:cs="Arial"/>
          <w:sz w:val="24"/>
          <w:szCs w:val="24"/>
        </w:rPr>
      </w:pPr>
    </w:p>
    <w:p w:rsidR="00ED7438" w:rsidRPr="004853E4" w:rsidRDefault="007E11AC" w:rsidP="00ED7438">
      <w:pPr>
        <w:pStyle w:val="Prrafodelista"/>
        <w:numPr>
          <w:ilvl w:val="0"/>
          <w:numId w:val="15"/>
        </w:numPr>
        <w:jc w:val="both"/>
        <w:rPr>
          <w:rFonts w:ascii="Arial" w:hAnsi="Arial" w:cs="Arial"/>
          <w:sz w:val="24"/>
          <w:szCs w:val="24"/>
        </w:rPr>
      </w:pPr>
      <w:r>
        <w:rPr>
          <w:rFonts w:ascii="Arial" w:hAnsi="Arial" w:cs="Arial"/>
          <w:sz w:val="24"/>
          <w:szCs w:val="24"/>
        </w:rPr>
        <w:t xml:space="preserve">Tener </w:t>
      </w:r>
      <w:r w:rsidR="00ED7438" w:rsidRPr="004853E4">
        <w:rPr>
          <w:rFonts w:ascii="Arial" w:hAnsi="Arial" w:cs="Arial"/>
          <w:sz w:val="24"/>
          <w:szCs w:val="24"/>
        </w:rPr>
        <w:t>en cuenta las recomendaciones brindadas por la Oficina de Control Interno del año inmediatamente anterior.</w:t>
      </w:r>
    </w:p>
    <w:p w:rsidR="00ED7438" w:rsidRDefault="007E11AC" w:rsidP="00ED7438">
      <w:pPr>
        <w:pStyle w:val="Prrafodelista"/>
        <w:numPr>
          <w:ilvl w:val="0"/>
          <w:numId w:val="15"/>
        </w:numPr>
        <w:jc w:val="both"/>
        <w:rPr>
          <w:rFonts w:ascii="Arial" w:hAnsi="Arial" w:cs="Arial"/>
          <w:sz w:val="24"/>
          <w:szCs w:val="24"/>
        </w:rPr>
      </w:pPr>
      <w:r w:rsidRPr="00302414">
        <w:rPr>
          <w:rFonts w:ascii="Arial" w:hAnsi="Arial" w:cs="Arial"/>
          <w:sz w:val="24"/>
          <w:szCs w:val="24"/>
        </w:rPr>
        <w:t>Aplicar</w:t>
      </w:r>
      <w:r w:rsidR="00ED7438" w:rsidRPr="00302414">
        <w:rPr>
          <w:rFonts w:ascii="Arial" w:hAnsi="Arial" w:cs="Arial"/>
          <w:sz w:val="24"/>
          <w:szCs w:val="24"/>
        </w:rPr>
        <w:t xml:space="preserve"> la metodología sugerida en la Guía: Estrategias para la Construcción del Plan Anticorrupción y Atención al Ciudadano.</w:t>
      </w:r>
    </w:p>
    <w:p w:rsidR="00DE34C0" w:rsidRPr="00DE34C0" w:rsidRDefault="00DE34C0" w:rsidP="00DE34C0">
      <w:pPr>
        <w:pStyle w:val="Prrafodelista"/>
        <w:numPr>
          <w:ilvl w:val="0"/>
          <w:numId w:val="15"/>
        </w:numPr>
        <w:spacing w:after="0" w:line="240" w:lineRule="auto"/>
        <w:jc w:val="both"/>
        <w:rPr>
          <w:rFonts w:ascii="Arial" w:hAnsi="Arial" w:cs="Arial"/>
          <w:sz w:val="24"/>
          <w:szCs w:val="24"/>
        </w:rPr>
      </w:pPr>
      <w:r w:rsidRPr="00DE34C0">
        <w:rPr>
          <w:rFonts w:ascii="Arial" w:hAnsi="Arial" w:cs="Arial"/>
          <w:sz w:val="24"/>
          <w:szCs w:val="24"/>
        </w:rPr>
        <w:t>Nueva Guía para la Administración del Riesgo y el diseño de Controles en Entidades Pública, emitida por el departamento Administrativo de la Función Pública. Versión 2018 y el nuevo modelo de Gestión (mipg)</w:t>
      </w:r>
    </w:p>
    <w:p w:rsidR="002554FB" w:rsidRPr="004853E4" w:rsidRDefault="007E11AC" w:rsidP="00ED7438">
      <w:pPr>
        <w:pStyle w:val="Prrafodelista"/>
        <w:numPr>
          <w:ilvl w:val="0"/>
          <w:numId w:val="15"/>
        </w:numPr>
        <w:jc w:val="both"/>
        <w:rPr>
          <w:rFonts w:ascii="Arial" w:hAnsi="Arial" w:cs="Arial"/>
          <w:sz w:val="24"/>
          <w:szCs w:val="24"/>
        </w:rPr>
      </w:pPr>
      <w:r>
        <w:rPr>
          <w:rFonts w:ascii="Arial" w:hAnsi="Arial" w:cs="Arial"/>
          <w:sz w:val="24"/>
          <w:szCs w:val="24"/>
        </w:rPr>
        <w:lastRenderedPageBreak/>
        <w:t>R</w:t>
      </w:r>
      <w:r w:rsidR="002554FB">
        <w:rPr>
          <w:rFonts w:ascii="Arial" w:hAnsi="Arial" w:cs="Arial"/>
          <w:sz w:val="24"/>
          <w:szCs w:val="24"/>
        </w:rPr>
        <w:t>ealiz</w:t>
      </w:r>
      <w:r>
        <w:rPr>
          <w:rFonts w:ascii="Arial" w:hAnsi="Arial" w:cs="Arial"/>
          <w:sz w:val="24"/>
          <w:szCs w:val="24"/>
        </w:rPr>
        <w:t>ar</w:t>
      </w:r>
      <w:r w:rsidR="002554FB">
        <w:rPr>
          <w:rFonts w:ascii="Arial" w:hAnsi="Arial" w:cs="Arial"/>
          <w:sz w:val="24"/>
          <w:szCs w:val="24"/>
        </w:rPr>
        <w:t xml:space="preserve"> acompañamiento para determinar la evolución del riesgo conforme a las acciones evidenciadas en la vigencia anterior y ajustar los controles y acciones que se van a llevar a cabo para evitar la materialización de los riesgos presentes en cada proceso.</w:t>
      </w:r>
    </w:p>
    <w:p w:rsidR="00ED7438" w:rsidRPr="004853E4" w:rsidRDefault="00ED7438" w:rsidP="00ED7438">
      <w:pPr>
        <w:pStyle w:val="Prrafodelista"/>
        <w:numPr>
          <w:ilvl w:val="0"/>
          <w:numId w:val="15"/>
        </w:numPr>
        <w:jc w:val="both"/>
        <w:rPr>
          <w:rFonts w:ascii="Arial" w:hAnsi="Arial" w:cs="Arial"/>
          <w:sz w:val="24"/>
          <w:szCs w:val="24"/>
        </w:rPr>
      </w:pPr>
      <w:r w:rsidRPr="004853E4">
        <w:rPr>
          <w:rFonts w:ascii="Arial" w:hAnsi="Arial" w:cs="Arial"/>
          <w:sz w:val="24"/>
          <w:szCs w:val="24"/>
        </w:rPr>
        <w:t>Todos los riesgos identificados</w:t>
      </w:r>
      <w:r w:rsidR="002554FB">
        <w:rPr>
          <w:rFonts w:ascii="Arial" w:hAnsi="Arial" w:cs="Arial"/>
          <w:sz w:val="24"/>
          <w:szCs w:val="24"/>
        </w:rPr>
        <w:t xml:space="preserve"> y </w:t>
      </w:r>
      <w:r w:rsidR="00302414">
        <w:rPr>
          <w:rFonts w:ascii="Arial" w:hAnsi="Arial" w:cs="Arial"/>
          <w:sz w:val="24"/>
          <w:szCs w:val="24"/>
        </w:rPr>
        <w:t>sus</w:t>
      </w:r>
      <w:r w:rsidR="002554FB">
        <w:rPr>
          <w:rFonts w:ascii="Arial" w:hAnsi="Arial" w:cs="Arial"/>
          <w:sz w:val="24"/>
          <w:szCs w:val="24"/>
        </w:rPr>
        <w:t xml:space="preserve"> evoluciones</w:t>
      </w:r>
      <w:r w:rsidR="00E667B8">
        <w:rPr>
          <w:rFonts w:ascii="Arial" w:hAnsi="Arial" w:cs="Arial"/>
          <w:sz w:val="24"/>
          <w:szCs w:val="24"/>
        </w:rPr>
        <w:t>, controles, seguimiento</w:t>
      </w:r>
      <w:r w:rsidR="002554FB">
        <w:rPr>
          <w:rFonts w:ascii="Arial" w:hAnsi="Arial" w:cs="Arial"/>
          <w:sz w:val="24"/>
          <w:szCs w:val="24"/>
        </w:rPr>
        <w:t xml:space="preserve"> respectivas</w:t>
      </w:r>
      <w:r w:rsidRPr="004853E4">
        <w:rPr>
          <w:rFonts w:ascii="Arial" w:hAnsi="Arial" w:cs="Arial"/>
          <w:sz w:val="24"/>
          <w:szCs w:val="24"/>
        </w:rPr>
        <w:t xml:space="preserve"> </w:t>
      </w:r>
      <w:r w:rsidR="00302414">
        <w:rPr>
          <w:rFonts w:ascii="Arial" w:hAnsi="Arial" w:cs="Arial"/>
          <w:sz w:val="24"/>
          <w:szCs w:val="24"/>
        </w:rPr>
        <w:t xml:space="preserve">son aprobados por el líder </w:t>
      </w:r>
      <w:r w:rsidRPr="004853E4">
        <w:rPr>
          <w:rFonts w:ascii="Arial" w:hAnsi="Arial" w:cs="Arial"/>
          <w:sz w:val="24"/>
          <w:szCs w:val="24"/>
        </w:rPr>
        <w:t>del proceso.</w:t>
      </w:r>
    </w:p>
    <w:p w:rsidR="00ED7438" w:rsidRPr="004853E4" w:rsidRDefault="00302414" w:rsidP="00ED7438">
      <w:pPr>
        <w:pStyle w:val="Prrafodelista"/>
        <w:numPr>
          <w:ilvl w:val="0"/>
          <w:numId w:val="15"/>
        </w:numPr>
        <w:jc w:val="both"/>
        <w:rPr>
          <w:rFonts w:ascii="Arial" w:hAnsi="Arial" w:cs="Arial"/>
          <w:sz w:val="24"/>
          <w:szCs w:val="24"/>
        </w:rPr>
      </w:pPr>
      <w:r>
        <w:rPr>
          <w:rFonts w:ascii="Arial" w:hAnsi="Arial" w:cs="Arial"/>
          <w:sz w:val="24"/>
          <w:szCs w:val="24"/>
        </w:rPr>
        <w:t>L</w:t>
      </w:r>
      <w:r w:rsidR="00ED7438" w:rsidRPr="004853E4">
        <w:rPr>
          <w:rFonts w:ascii="Arial" w:hAnsi="Arial" w:cs="Arial"/>
          <w:sz w:val="24"/>
          <w:szCs w:val="24"/>
        </w:rPr>
        <w:t xml:space="preserve">o anterior dando cumplimiento a la normativa vigente: Ley 1474 de 2011, Decreto 2282 y 2649 de 2012, Decreto 962 de 2005. </w:t>
      </w:r>
    </w:p>
    <w:p w:rsidR="00ED7438" w:rsidRDefault="00302414" w:rsidP="00ED7438">
      <w:pPr>
        <w:pStyle w:val="Prrafodelista"/>
        <w:numPr>
          <w:ilvl w:val="0"/>
          <w:numId w:val="15"/>
        </w:numPr>
        <w:spacing w:after="0" w:line="240" w:lineRule="auto"/>
        <w:jc w:val="both"/>
        <w:rPr>
          <w:rFonts w:ascii="Arial" w:hAnsi="Arial" w:cs="Arial"/>
          <w:sz w:val="24"/>
          <w:szCs w:val="24"/>
        </w:rPr>
      </w:pPr>
      <w:r>
        <w:rPr>
          <w:rFonts w:ascii="Arial" w:hAnsi="Arial" w:cs="Arial"/>
          <w:sz w:val="24"/>
          <w:szCs w:val="24"/>
        </w:rPr>
        <w:t xml:space="preserve">La consolidación de la información se realizaría a través de notas internas o </w:t>
      </w:r>
      <w:r w:rsidR="00ED7438" w:rsidRPr="004853E4">
        <w:rPr>
          <w:rFonts w:ascii="Arial" w:hAnsi="Arial" w:cs="Arial"/>
          <w:sz w:val="24"/>
          <w:szCs w:val="24"/>
        </w:rPr>
        <w:t xml:space="preserve">correos </w:t>
      </w:r>
      <w:r>
        <w:rPr>
          <w:rFonts w:ascii="Arial" w:hAnsi="Arial" w:cs="Arial"/>
          <w:sz w:val="24"/>
          <w:szCs w:val="24"/>
        </w:rPr>
        <w:t>electrónicos p</w:t>
      </w:r>
      <w:r w:rsidR="00ED7438" w:rsidRPr="004853E4">
        <w:rPr>
          <w:rFonts w:ascii="Arial" w:hAnsi="Arial" w:cs="Arial"/>
          <w:sz w:val="24"/>
          <w:szCs w:val="24"/>
        </w:rPr>
        <w:t>ara la Construcción del Plan Anticorrupción y Atención al Ciudadano.</w:t>
      </w:r>
    </w:p>
    <w:p w:rsidR="00955097" w:rsidRDefault="00955097" w:rsidP="00596203">
      <w:pPr>
        <w:pStyle w:val="Prrafodelista"/>
        <w:spacing w:after="0" w:line="240" w:lineRule="auto"/>
        <w:jc w:val="both"/>
        <w:rPr>
          <w:rFonts w:ascii="Arial" w:hAnsi="Arial" w:cs="Arial"/>
          <w:sz w:val="24"/>
          <w:szCs w:val="24"/>
        </w:rPr>
      </w:pPr>
    </w:p>
    <w:p w:rsidR="00596203" w:rsidRDefault="00596203" w:rsidP="00596203">
      <w:pPr>
        <w:pStyle w:val="Prrafodelista"/>
        <w:spacing w:after="0" w:line="240" w:lineRule="auto"/>
        <w:jc w:val="both"/>
        <w:rPr>
          <w:rFonts w:ascii="Arial" w:hAnsi="Arial" w:cs="Arial"/>
          <w:sz w:val="24"/>
          <w:szCs w:val="24"/>
        </w:rPr>
      </w:pPr>
    </w:p>
    <w:p w:rsidR="00ED7438" w:rsidRPr="004853E4" w:rsidRDefault="00ED7438" w:rsidP="00ED7438">
      <w:pPr>
        <w:jc w:val="center"/>
        <w:rPr>
          <w:rFonts w:ascii="Arial" w:hAnsi="Arial" w:cs="Arial"/>
          <w:b/>
          <w:sz w:val="24"/>
          <w:szCs w:val="24"/>
        </w:rPr>
      </w:pPr>
      <w:r w:rsidRPr="004853E4">
        <w:rPr>
          <w:rFonts w:ascii="Arial" w:hAnsi="Arial" w:cs="Arial"/>
          <w:b/>
          <w:sz w:val="24"/>
          <w:szCs w:val="24"/>
        </w:rPr>
        <w:t>6. COMPONENTES DEL PLAN ANTICORRUPCIÓN Y DE ATENCIÓN AL CIUDADANO</w:t>
      </w:r>
    </w:p>
    <w:p w:rsidR="00ED7438" w:rsidRPr="004853E4" w:rsidRDefault="00ED7438" w:rsidP="00ED7438">
      <w:pPr>
        <w:jc w:val="both"/>
        <w:rPr>
          <w:rFonts w:ascii="Arial" w:hAnsi="Arial" w:cs="Arial"/>
          <w:b/>
          <w:sz w:val="24"/>
          <w:szCs w:val="24"/>
        </w:rPr>
      </w:pPr>
      <w:r w:rsidRPr="004853E4">
        <w:rPr>
          <w:rFonts w:ascii="Arial" w:hAnsi="Arial" w:cs="Arial"/>
          <w:b/>
          <w:sz w:val="24"/>
          <w:szCs w:val="24"/>
        </w:rPr>
        <w:t>6.1 PRIMER COMPONENTE: MAPA DE RIESGOS DE CORRUPCIÓN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La Cámara de Representantes para desarrollar este componente utiliza las metodologías, definidas en las cartillas: Guía para la Gestión del Riesgo de Corrupción y Estrategias para la Construcción del Plan Anticorrupción y de Atención al Ciudadano, de la Secretaria de Transparencia de la Presidencia de la Republica, con el objetivo de identificar los posibles riesgos de corrupción y generar acciones preventivas. (Decreto 124 de 2016).</w:t>
      </w:r>
    </w:p>
    <w:p w:rsidR="00FB7241" w:rsidRPr="004853E4" w:rsidRDefault="00FB7241" w:rsidP="00ED7438">
      <w:pPr>
        <w:jc w:val="both"/>
        <w:rPr>
          <w:rFonts w:ascii="Arial" w:hAnsi="Arial" w:cs="Arial"/>
          <w:sz w:val="24"/>
          <w:szCs w:val="24"/>
        </w:rPr>
      </w:pPr>
      <w:r w:rsidRPr="004853E4">
        <w:rPr>
          <w:rFonts w:ascii="Arial" w:hAnsi="Arial" w:cs="Arial"/>
          <w:sz w:val="24"/>
          <w:szCs w:val="24"/>
        </w:rPr>
        <w:t>Las políticas de la Administración del Riesgo como parte de</w:t>
      </w:r>
      <w:r w:rsidR="002554FB">
        <w:rPr>
          <w:rFonts w:ascii="Arial" w:hAnsi="Arial" w:cs="Arial"/>
          <w:sz w:val="24"/>
          <w:szCs w:val="24"/>
        </w:rPr>
        <w:t xml:space="preserve"> </w:t>
      </w:r>
      <w:r w:rsidRPr="004853E4">
        <w:rPr>
          <w:rFonts w:ascii="Arial" w:hAnsi="Arial" w:cs="Arial"/>
          <w:sz w:val="24"/>
          <w:szCs w:val="24"/>
        </w:rPr>
        <w:t xml:space="preserve">la gestión del mismo están definidas en el actual Código de Ética y Buen Gobierno y estas se </w:t>
      </w:r>
      <w:r w:rsidR="0078502B" w:rsidRPr="004853E4">
        <w:rPr>
          <w:rFonts w:ascii="Arial" w:hAnsi="Arial" w:cs="Arial"/>
          <w:sz w:val="24"/>
          <w:szCs w:val="24"/>
        </w:rPr>
        <w:t>ejecutarán</w:t>
      </w:r>
      <w:r w:rsidRPr="004853E4">
        <w:rPr>
          <w:rFonts w:ascii="Arial" w:hAnsi="Arial" w:cs="Arial"/>
          <w:sz w:val="24"/>
          <w:szCs w:val="24"/>
        </w:rPr>
        <w:t xml:space="preserve"> dentro de este Plan, así: </w:t>
      </w:r>
    </w:p>
    <w:p w:rsidR="00FB7241" w:rsidRPr="004853E4" w:rsidRDefault="00FB7241" w:rsidP="00FB7241">
      <w:pPr>
        <w:pStyle w:val="Prrafodelista"/>
        <w:numPr>
          <w:ilvl w:val="0"/>
          <w:numId w:val="19"/>
        </w:numPr>
        <w:jc w:val="both"/>
        <w:rPr>
          <w:rFonts w:ascii="Arial" w:hAnsi="Arial" w:cs="Arial"/>
          <w:sz w:val="24"/>
          <w:szCs w:val="24"/>
        </w:rPr>
      </w:pPr>
      <w:r w:rsidRPr="004853E4">
        <w:rPr>
          <w:rFonts w:ascii="Arial" w:hAnsi="Arial" w:cs="Arial"/>
          <w:sz w:val="24"/>
          <w:szCs w:val="24"/>
        </w:rPr>
        <w:t>El objetivo que se espera lograr es adoptar mecanismos y acciones necesarias de manera integral fomentando criterios de prevención, mitigación y eliminación de los mismos.</w:t>
      </w:r>
    </w:p>
    <w:p w:rsidR="00FB7241" w:rsidRPr="004853E4" w:rsidRDefault="00FB7241" w:rsidP="00FB7241">
      <w:pPr>
        <w:pStyle w:val="Prrafodelista"/>
        <w:numPr>
          <w:ilvl w:val="0"/>
          <w:numId w:val="19"/>
        </w:numPr>
        <w:jc w:val="both"/>
        <w:rPr>
          <w:rFonts w:ascii="Arial" w:hAnsi="Arial" w:cs="Arial"/>
          <w:sz w:val="24"/>
          <w:szCs w:val="24"/>
        </w:rPr>
      </w:pPr>
      <w:r w:rsidRPr="004853E4">
        <w:rPr>
          <w:rFonts w:ascii="Arial" w:hAnsi="Arial" w:cs="Arial"/>
          <w:sz w:val="24"/>
          <w:szCs w:val="24"/>
        </w:rPr>
        <w:t>La corporación como estrategia para desarrollar estas políticas fomentará campañas de socialización y sensibilización periódicamente que permitan aplicar los criterios definidos e igualmente identificar otros riesgos que surjan en su desarrollo administrativo.</w:t>
      </w:r>
    </w:p>
    <w:p w:rsidR="00FB7241" w:rsidRPr="004853E4" w:rsidRDefault="00FB7241" w:rsidP="00FB7241">
      <w:pPr>
        <w:pStyle w:val="Prrafodelista"/>
        <w:numPr>
          <w:ilvl w:val="0"/>
          <w:numId w:val="19"/>
        </w:numPr>
        <w:jc w:val="both"/>
        <w:rPr>
          <w:rFonts w:ascii="Arial" w:hAnsi="Arial" w:cs="Arial"/>
          <w:sz w:val="24"/>
          <w:szCs w:val="24"/>
        </w:rPr>
      </w:pPr>
      <w:r w:rsidRPr="004853E4">
        <w:rPr>
          <w:rFonts w:ascii="Arial" w:hAnsi="Arial" w:cs="Arial"/>
          <w:sz w:val="24"/>
          <w:szCs w:val="24"/>
        </w:rPr>
        <w:t xml:space="preserve">La Alta Dirección se compromete a desarrollar acciones y a disponer de los recursos, establecer el responsable </w:t>
      </w:r>
      <w:r w:rsidR="005164A0" w:rsidRPr="004853E4">
        <w:rPr>
          <w:rFonts w:ascii="Arial" w:hAnsi="Arial" w:cs="Arial"/>
          <w:sz w:val="24"/>
          <w:szCs w:val="24"/>
        </w:rPr>
        <w:t>y contar con el recurso humano necesario para el cumplimiento de los objetivos.</w:t>
      </w:r>
    </w:p>
    <w:p w:rsidR="005164A0" w:rsidRPr="004853E4" w:rsidRDefault="005164A0" w:rsidP="00FB7241">
      <w:pPr>
        <w:pStyle w:val="Prrafodelista"/>
        <w:numPr>
          <w:ilvl w:val="0"/>
          <w:numId w:val="19"/>
        </w:numPr>
        <w:jc w:val="both"/>
        <w:rPr>
          <w:rFonts w:ascii="Arial" w:hAnsi="Arial" w:cs="Arial"/>
          <w:sz w:val="24"/>
          <w:szCs w:val="24"/>
        </w:rPr>
      </w:pPr>
      <w:r w:rsidRPr="004853E4">
        <w:rPr>
          <w:rFonts w:ascii="Arial" w:hAnsi="Arial" w:cs="Arial"/>
          <w:sz w:val="24"/>
          <w:szCs w:val="24"/>
        </w:rPr>
        <w:t xml:space="preserve">Para que estas políticas en su implementación y efectividad tengan éxito se determinará su nivel de exposición a los impactos surgidos dando prioridad en su tratamiento para que la toma de decisiones sea lo más conveniente. Para lo </w:t>
      </w:r>
      <w:r w:rsidRPr="004853E4">
        <w:rPr>
          <w:rFonts w:ascii="Arial" w:hAnsi="Arial" w:cs="Arial"/>
          <w:sz w:val="24"/>
          <w:szCs w:val="24"/>
        </w:rPr>
        <w:lastRenderedPageBreak/>
        <w:t>anterior periódicamente se definen acciones dentro del monitoreo que permitan hacer seguimiento y definir una evaluación como medidas de control y medición.</w:t>
      </w:r>
    </w:p>
    <w:p w:rsidR="00ED7438" w:rsidRDefault="00ED7438" w:rsidP="00ED7438">
      <w:pPr>
        <w:jc w:val="both"/>
        <w:rPr>
          <w:rFonts w:ascii="Arial" w:hAnsi="Arial" w:cs="Arial"/>
          <w:sz w:val="24"/>
          <w:szCs w:val="24"/>
        </w:rPr>
      </w:pPr>
      <w:r w:rsidRPr="004853E4">
        <w:rPr>
          <w:rFonts w:ascii="Arial" w:hAnsi="Arial" w:cs="Arial"/>
          <w:sz w:val="24"/>
          <w:szCs w:val="24"/>
        </w:rPr>
        <w:t>Es compromiso de la Entidad identificar las causas de los posibles eventos de corrupción, implementar controles y acciones de monitoreo para reducir los riesgos identificados y garantizar el normal desarrollo y gestión eficaz de los procesos, afianzar la imagen de transparencia en la Cámara de Representantes, la protección y uso adecuado  de sus bienes, el bienestar de sus colaboradores, garantizando el manejo adecuado de los recursos y  el cumplimiento de la Misión y los objetivos de la Corporación.</w:t>
      </w:r>
      <w:r w:rsidR="00D55FA7" w:rsidRPr="004853E4">
        <w:rPr>
          <w:rFonts w:ascii="Arial" w:hAnsi="Arial" w:cs="Arial"/>
          <w:sz w:val="24"/>
          <w:szCs w:val="24"/>
        </w:rPr>
        <w:t xml:space="preserve"> (</w:t>
      </w:r>
      <w:r w:rsidR="000766A9" w:rsidRPr="004853E4">
        <w:rPr>
          <w:rFonts w:ascii="Arial" w:hAnsi="Arial" w:cs="Arial"/>
          <w:sz w:val="24"/>
          <w:szCs w:val="24"/>
        </w:rPr>
        <w:t>Ver</w:t>
      </w:r>
      <w:r w:rsidRPr="004853E4">
        <w:rPr>
          <w:rFonts w:ascii="Arial" w:hAnsi="Arial" w:cs="Arial"/>
          <w:sz w:val="24"/>
          <w:szCs w:val="24"/>
        </w:rPr>
        <w:t xml:space="preserve"> anexos mapas).</w:t>
      </w:r>
    </w:p>
    <w:p w:rsidR="009E0D44" w:rsidRPr="004853E4" w:rsidRDefault="009E0D44" w:rsidP="00ED7438">
      <w:pPr>
        <w:jc w:val="both"/>
        <w:rPr>
          <w:rFonts w:ascii="Arial" w:hAnsi="Arial" w:cs="Arial"/>
          <w:sz w:val="24"/>
          <w:szCs w:val="24"/>
        </w:rPr>
      </w:pPr>
      <w:r w:rsidRPr="000E1045">
        <w:rPr>
          <w:rFonts w:ascii="Arial" w:hAnsi="Arial" w:cs="Arial"/>
          <w:color w:val="000000"/>
          <w:lang w:eastAsia="es-CO"/>
        </w:rPr>
        <w:t>Se</w:t>
      </w:r>
      <w:r>
        <w:rPr>
          <w:rFonts w:ascii="Arial" w:hAnsi="Arial" w:cs="Arial"/>
          <w:color w:val="000000"/>
          <w:lang w:eastAsia="es-CO"/>
        </w:rPr>
        <w:t xml:space="preserve"> realizó convocatoria</w:t>
      </w:r>
      <w:r w:rsidRPr="000E1045">
        <w:rPr>
          <w:rFonts w:ascii="Arial" w:hAnsi="Arial" w:cs="Arial"/>
          <w:color w:val="000000"/>
          <w:lang w:eastAsia="es-CO"/>
        </w:rPr>
        <w:t xml:space="preserve"> por medio de</w:t>
      </w:r>
      <w:r>
        <w:rPr>
          <w:rFonts w:ascii="Arial" w:hAnsi="Arial" w:cs="Arial"/>
          <w:color w:val="000000"/>
          <w:lang w:eastAsia="es-CO"/>
        </w:rPr>
        <w:t xml:space="preserve"> </w:t>
      </w:r>
      <w:r w:rsidRPr="000E1045">
        <w:rPr>
          <w:rFonts w:ascii="Arial" w:hAnsi="Arial" w:cs="Arial"/>
          <w:color w:val="000000"/>
          <w:lang w:eastAsia="es-CO"/>
        </w:rPr>
        <w:t>l</w:t>
      </w:r>
      <w:r>
        <w:rPr>
          <w:rFonts w:ascii="Arial" w:hAnsi="Arial" w:cs="Arial"/>
          <w:color w:val="000000"/>
          <w:lang w:eastAsia="es-CO"/>
        </w:rPr>
        <w:t>a</w:t>
      </w:r>
      <w:r w:rsidRPr="000E1045">
        <w:rPr>
          <w:rFonts w:ascii="Arial" w:hAnsi="Arial" w:cs="Arial"/>
          <w:color w:val="000000"/>
          <w:lang w:eastAsia="es-CO"/>
        </w:rPr>
        <w:t xml:space="preserve"> </w:t>
      </w:r>
      <w:r>
        <w:rPr>
          <w:rFonts w:ascii="Arial" w:hAnsi="Arial" w:cs="Arial"/>
          <w:color w:val="000000"/>
          <w:lang w:eastAsia="es-CO"/>
        </w:rPr>
        <w:t>Página web así mismo por correos electrónicos a los funcionarios</w:t>
      </w:r>
      <w:r w:rsidRPr="000E1045">
        <w:rPr>
          <w:rFonts w:ascii="Arial" w:hAnsi="Arial" w:cs="Arial"/>
          <w:color w:val="000000"/>
          <w:lang w:eastAsia="es-CO"/>
        </w:rPr>
        <w:t xml:space="preserve"> y contratistas de la </w:t>
      </w:r>
      <w:r>
        <w:rPr>
          <w:rFonts w:ascii="Arial" w:hAnsi="Arial" w:cs="Arial"/>
          <w:color w:val="000000"/>
          <w:lang w:eastAsia="es-CO"/>
        </w:rPr>
        <w:t>Corporación</w:t>
      </w:r>
      <w:r w:rsidRPr="000E1045">
        <w:rPr>
          <w:rFonts w:ascii="Arial" w:hAnsi="Arial" w:cs="Arial"/>
          <w:color w:val="000000"/>
          <w:lang w:eastAsia="es-CO"/>
        </w:rPr>
        <w:t>, y a la ciudadanía en general, para que realizaran sus comentarios y sugerencias para la elaboración de dicho Plan en sus cinco (5) componentes. Como parte integral de este Plan, se formuló el Mapa de Riesgos de Corrupción Institucional que agrupa los riesgos de corrupción identificados y que pueden generar un gran impacto a la entidad.</w:t>
      </w:r>
    </w:p>
    <w:p w:rsidR="00ED7438" w:rsidRDefault="00ED7438" w:rsidP="00ED7438">
      <w:pPr>
        <w:jc w:val="both"/>
        <w:rPr>
          <w:rFonts w:ascii="Arial" w:hAnsi="Arial" w:cs="Arial"/>
          <w:sz w:val="24"/>
          <w:szCs w:val="24"/>
        </w:rPr>
      </w:pPr>
    </w:p>
    <w:p w:rsidR="00AC3E11" w:rsidRDefault="00AC3E11" w:rsidP="00ED7438">
      <w:pPr>
        <w:jc w:val="both"/>
        <w:rPr>
          <w:rFonts w:ascii="Arial" w:hAnsi="Arial" w:cs="Arial"/>
          <w:sz w:val="24"/>
          <w:szCs w:val="24"/>
        </w:rPr>
      </w:pPr>
    </w:p>
    <w:p w:rsidR="00AC3E11" w:rsidRPr="004853E4" w:rsidRDefault="00AC3E11" w:rsidP="00ED7438">
      <w:pPr>
        <w:jc w:val="both"/>
        <w:rPr>
          <w:rFonts w:ascii="Arial" w:hAnsi="Arial" w:cs="Arial"/>
          <w:sz w:val="24"/>
          <w:szCs w:val="24"/>
        </w:rPr>
      </w:pP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704"/>
        <w:gridCol w:w="1684"/>
        <w:gridCol w:w="1696"/>
        <w:gridCol w:w="1549"/>
        <w:gridCol w:w="1691"/>
      </w:tblGrid>
      <w:tr w:rsidR="00ED7438" w:rsidRPr="00F270B1" w:rsidTr="00641D68">
        <w:trPr>
          <w:trHeight w:val="450"/>
        </w:trPr>
        <w:tc>
          <w:tcPr>
            <w:tcW w:w="9262" w:type="dxa"/>
            <w:gridSpan w:val="6"/>
            <w:shd w:val="clear" w:color="auto" w:fill="auto"/>
            <w:vAlign w:val="center"/>
          </w:tcPr>
          <w:p w:rsidR="00ED7438" w:rsidRPr="00F270B1" w:rsidRDefault="00ED7438" w:rsidP="00342BF3">
            <w:pPr>
              <w:jc w:val="center"/>
              <w:rPr>
                <w:sz w:val="16"/>
                <w:szCs w:val="16"/>
              </w:rPr>
            </w:pPr>
            <w:r w:rsidRPr="00F270B1">
              <w:rPr>
                <w:rFonts w:ascii="Arial" w:hAnsi="Arial" w:cs="Arial"/>
                <w:b/>
                <w:sz w:val="16"/>
                <w:szCs w:val="16"/>
                <w:lang w:val="es-ES"/>
              </w:rPr>
              <w:t>PLAN ANTICORRUPCIÓN Y DE ATENCIÓN AL CIUDADANO 201</w:t>
            </w:r>
            <w:r w:rsidR="007A1FD1">
              <w:rPr>
                <w:rFonts w:ascii="Arial" w:hAnsi="Arial" w:cs="Arial"/>
                <w:b/>
                <w:sz w:val="16"/>
                <w:szCs w:val="16"/>
                <w:lang w:val="es-ES"/>
              </w:rPr>
              <w:t>9</w:t>
            </w:r>
          </w:p>
        </w:tc>
      </w:tr>
      <w:tr w:rsidR="00ED7438" w:rsidRPr="00F270B1" w:rsidTr="00641D68">
        <w:trPr>
          <w:trHeight w:val="434"/>
        </w:trPr>
        <w:tc>
          <w:tcPr>
            <w:tcW w:w="9262" w:type="dxa"/>
            <w:gridSpan w:val="6"/>
            <w:shd w:val="clear" w:color="auto" w:fill="auto"/>
            <w:vAlign w:val="center"/>
          </w:tcPr>
          <w:p w:rsidR="00ED7438" w:rsidRPr="00F270B1" w:rsidRDefault="00ED7438" w:rsidP="00FB7241">
            <w:pPr>
              <w:jc w:val="center"/>
              <w:rPr>
                <w:rFonts w:ascii="Arial" w:hAnsi="Arial" w:cs="Arial"/>
                <w:sz w:val="16"/>
                <w:szCs w:val="16"/>
              </w:rPr>
            </w:pPr>
            <w:r w:rsidRPr="00F270B1">
              <w:rPr>
                <w:rFonts w:ascii="Arial" w:hAnsi="Arial" w:cs="Arial"/>
                <w:b/>
                <w:sz w:val="16"/>
                <w:szCs w:val="16"/>
                <w:lang w:val="es-ES"/>
              </w:rPr>
              <w:t>Componente 1: Gestión del Riesgo de Corrupción-Mapa de Riesgos de Corrupción</w:t>
            </w:r>
          </w:p>
        </w:tc>
      </w:tr>
      <w:tr w:rsidR="00ED7438" w:rsidRPr="00F270B1" w:rsidTr="00FA0FA9">
        <w:trPr>
          <w:trHeight w:val="722"/>
        </w:trPr>
        <w:tc>
          <w:tcPr>
            <w:tcW w:w="1938" w:type="dxa"/>
            <w:shd w:val="clear" w:color="auto" w:fill="auto"/>
            <w:vAlign w:val="center"/>
          </w:tcPr>
          <w:p w:rsidR="00ED7438" w:rsidRPr="00F270B1" w:rsidRDefault="00ED7438" w:rsidP="00FB7241">
            <w:pPr>
              <w:jc w:val="center"/>
              <w:rPr>
                <w:rFonts w:ascii="Arial" w:hAnsi="Arial" w:cs="Arial"/>
                <w:b/>
                <w:sz w:val="16"/>
                <w:szCs w:val="16"/>
              </w:rPr>
            </w:pPr>
            <w:r w:rsidRPr="00F270B1">
              <w:rPr>
                <w:rFonts w:ascii="Arial" w:hAnsi="Arial" w:cs="Arial"/>
                <w:b/>
                <w:sz w:val="16"/>
                <w:szCs w:val="16"/>
              </w:rPr>
              <w:t>Subcomponente</w:t>
            </w:r>
          </w:p>
        </w:tc>
        <w:tc>
          <w:tcPr>
            <w:tcW w:w="2388" w:type="dxa"/>
            <w:gridSpan w:val="2"/>
            <w:shd w:val="clear" w:color="auto" w:fill="auto"/>
            <w:vAlign w:val="center"/>
          </w:tcPr>
          <w:p w:rsidR="00ED7438" w:rsidRPr="00F270B1" w:rsidRDefault="00ED7438" w:rsidP="00FB7241">
            <w:pPr>
              <w:jc w:val="center"/>
              <w:rPr>
                <w:rFonts w:ascii="Arial" w:hAnsi="Arial" w:cs="Arial"/>
                <w:sz w:val="16"/>
                <w:szCs w:val="16"/>
              </w:rPr>
            </w:pPr>
            <w:r w:rsidRPr="00F270B1">
              <w:rPr>
                <w:rFonts w:ascii="Arial" w:hAnsi="Arial" w:cs="Arial"/>
                <w:b/>
                <w:sz w:val="16"/>
                <w:szCs w:val="16"/>
                <w:lang w:val="es-ES"/>
              </w:rPr>
              <w:t>Actividades</w:t>
            </w:r>
          </w:p>
        </w:tc>
        <w:tc>
          <w:tcPr>
            <w:tcW w:w="1696" w:type="dxa"/>
            <w:shd w:val="clear" w:color="auto" w:fill="auto"/>
            <w:vAlign w:val="center"/>
          </w:tcPr>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Meta o Producto</w:t>
            </w:r>
          </w:p>
        </w:tc>
        <w:tc>
          <w:tcPr>
            <w:tcW w:w="1549" w:type="dxa"/>
            <w:shd w:val="clear" w:color="auto" w:fill="auto"/>
            <w:vAlign w:val="center"/>
          </w:tcPr>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Responsable</w:t>
            </w:r>
          </w:p>
        </w:tc>
        <w:tc>
          <w:tcPr>
            <w:tcW w:w="1691" w:type="dxa"/>
            <w:shd w:val="clear" w:color="auto" w:fill="auto"/>
            <w:vAlign w:val="center"/>
          </w:tcPr>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Fecha Programada</w:t>
            </w:r>
          </w:p>
          <w:p w:rsidR="00ED7438" w:rsidRPr="00F270B1" w:rsidRDefault="00ED7438" w:rsidP="00FB7241">
            <w:pPr>
              <w:spacing w:after="0" w:line="240" w:lineRule="auto"/>
              <w:jc w:val="center"/>
              <w:rPr>
                <w:rFonts w:ascii="Arial" w:hAnsi="Arial" w:cs="Arial"/>
                <w:b/>
                <w:sz w:val="16"/>
                <w:szCs w:val="16"/>
                <w:lang w:val="es-ES"/>
              </w:rPr>
            </w:pPr>
          </w:p>
        </w:tc>
      </w:tr>
      <w:tr w:rsidR="00ED7438" w:rsidRPr="00F270B1" w:rsidTr="00FA0FA9">
        <w:trPr>
          <w:trHeight w:val="1766"/>
        </w:trPr>
        <w:tc>
          <w:tcPr>
            <w:tcW w:w="1938" w:type="dxa"/>
            <w:shd w:val="clear" w:color="auto" w:fill="auto"/>
            <w:vAlign w:val="center"/>
          </w:tcPr>
          <w:p w:rsidR="00FA00C0" w:rsidRDefault="00ED7438" w:rsidP="00CA7210">
            <w:pPr>
              <w:spacing w:after="0" w:line="240" w:lineRule="auto"/>
              <w:jc w:val="center"/>
              <w:rPr>
                <w:rFonts w:ascii="Arial" w:hAnsi="Arial" w:cs="Arial"/>
                <w:b/>
                <w:sz w:val="16"/>
                <w:szCs w:val="16"/>
                <w:lang w:val="es-ES"/>
              </w:rPr>
            </w:pPr>
            <w:r w:rsidRPr="00F270B1">
              <w:rPr>
                <w:rFonts w:ascii="Arial" w:hAnsi="Arial" w:cs="Arial"/>
                <w:b/>
                <w:sz w:val="16"/>
                <w:szCs w:val="16"/>
                <w:lang w:val="es-ES"/>
              </w:rPr>
              <w:t>Subcomponente/</w:t>
            </w:r>
          </w:p>
          <w:p w:rsidR="00ED7438" w:rsidRPr="00F270B1" w:rsidRDefault="00ED7438" w:rsidP="00CA7210">
            <w:pPr>
              <w:spacing w:after="0" w:line="240" w:lineRule="auto"/>
              <w:jc w:val="center"/>
              <w:rPr>
                <w:rFonts w:ascii="Arial" w:hAnsi="Arial" w:cs="Arial"/>
                <w:b/>
                <w:sz w:val="16"/>
                <w:szCs w:val="16"/>
                <w:lang w:val="es-ES"/>
              </w:rPr>
            </w:pPr>
            <w:r w:rsidRPr="00F270B1">
              <w:rPr>
                <w:rFonts w:ascii="Arial" w:hAnsi="Arial" w:cs="Arial"/>
                <w:b/>
                <w:sz w:val="16"/>
                <w:szCs w:val="16"/>
                <w:lang w:val="es-ES"/>
              </w:rPr>
              <w:t>Proceso 1</w:t>
            </w:r>
          </w:p>
          <w:p w:rsidR="00ED7438" w:rsidRPr="00F270B1" w:rsidRDefault="00ED7438" w:rsidP="00CA7210">
            <w:pPr>
              <w:spacing w:after="0" w:line="240" w:lineRule="auto"/>
              <w:jc w:val="center"/>
              <w:rPr>
                <w:rFonts w:ascii="Arial" w:hAnsi="Arial" w:cs="Arial"/>
                <w:b/>
                <w:sz w:val="16"/>
                <w:szCs w:val="16"/>
                <w:lang w:val="es-ES"/>
              </w:rPr>
            </w:pPr>
          </w:p>
          <w:p w:rsidR="00ED7438" w:rsidRPr="00F270B1" w:rsidRDefault="00ED7438" w:rsidP="00CA7210">
            <w:pPr>
              <w:spacing w:after="0" w:line="240" w:lineRule="auto"/>
              <w:jc w:val="center"/>
              <w:rPr>
                <w:rFonts w:ascii="Arial" w:hAnsi="Arial" w:cs="Arial"/>
                <w:b/>
                <w:sz w:val="16"/>
                <w:szCs w:val="16"/>
                <w:lang w:val="es-ES"/>
              </w:rPr>
            </w:pPr>
            <w:r w:rsidRPr="00F270B1">
              <w:rPr>
                <w:rFonts w:ascii="Arial" w:hAnsi="Arial" w:cs="Arial"/>
                <w:b/>
                <w:sz w:val="16"/>
                <w:szCs w:val="16"/>
                <w:lang w:val="es-ES"/>
              </w:rPr>
              <w:t>Política de Administración de Riesgos de Corrupción</w:t>
            </w: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1.1</w:t>
            </w:r>
          </w:p>
        </w:tc>
        <w:tc>
          <w:tcPr>
            <w:tcW w:w="1684" w:type="dxa"/>
            <w:shd w:val="clear" w:color="auto" w:fill="auto"/>
            <w:vAlign w:val="center"/>
          </w:tcPr>
          <w:p w:rsidR="00ED7438" w:rsidRPr="00F270B1" w:rsidRDefault="00ED7438" w:rsidP="0078502B">
            <w:pPr>
              <w:spacing w:after="0" w:line="240" w:lineRule="auto"/>
              <w:rPr>
                <w:rFonts w:ascii="Arial" w:hAnsi="Arial" w:cs="Arial"/>
                <w:sz w:val="16"/>
                <w:szCs w:val="16"/>
                <w:lang w:val="es-ES"/>
              </w:rPr>
            </w:pPr>
            <w:r w:rsidRPr="00F270B1">
              <w:rPr>
                <w:rFonts w:ascii="Arial" w:hAnsi="Arial" w:cs="Arial"/>
                <w:sz w:val="16"/>
                <w:szCs w:val="16"/>
                <w:lang w:val="es-ES"/>
              </w:rPr>
              <w:t>Fortale</w:t>
            </w:r>
            <w:r w:rsidR="0078502B">
              <w:rPr>
                <w:rFonts w:ascii="Arial" w:hAnsi="Arial" w:cs="Arial"/>
                <w:sz w:val="16"/>
                <w:szCs w:val="16"/>
                <w:lang w:val="es-ES"/>
              </w:rPr>
              <w:t xml:space="preserve">cer y Promover la cultura del Mejoramiento Continuo </w:t>
            </w:r>
            <w:r w:rsidRPr="00F270B1">
              <w:rPr>
                <w:rFonts w:ascii="Arial" w:hAnsi="Arial" w:cs="Arial"/>
                <w:sz w:val="16"/>
                <w:szCs w:val="16"/>
                <w:lang w:val="es-ES"/>
              </w:rPr>
              <w:t>en todos los servidores de la corporación acorde con la plataforma estratégica.</w:t>
            </w:r>
          </w:p>
        </w:tc>
        <w:tc>
          <w:tcPr>
            <w:tcW w:w="1696" w:type="dxa"/>
            <w:shd w:val="clear" w:color="auto" w:fill="auto"/>
            <w:vAlign w:val="center"/>
          </w:tcPr>
          <w:p w:rsidR="00ED7438" w:rsidRPr="00F270B1" w:rsidRDefault="00D64F6D" w:rsidP="00CA7210">
            <w:pPr>
              <w:spacing w:after="0" w:line="240" w:lineRule="auto"/>
              <w:rPr>
                <w:rFonts w:ascii="Arial" w:hAnsi="Arial" w:cs="Arial"/>
                <w:sz w:val="16"/>
                <w:szCs w:val="16"/>
                <w:lang w:val="es-ES"/>
              </w:rPr>
            </w:pPr>
            <w:r>
              <w:rPr>
                <w:rFonts w:ascii="Arial" w:hAnsi="Arial" w:cs="Arial"/>
                <w:sz w:val="16"/>
                <w:szCs w:val="16"/>
                <w:lang w:val="es-ES"/>
              </w:rPr>
              <w:t xml:space="preserve">Actualizar y revisar </w:t>
            </w:r>
            <w:r w:rsidR="0078502B">
              <w:rPr>
                <w:rFonts w:ascii="Arial" w:hAnsi="Arial" w:cs="Arial"/>
                <w:sz w:val="16"/>
                <w:szCs w:val="16"/>
                <w:lang w:val="es-ES"/>
              </w:rPr>
              <w:t>permanenteme</w:t>
            </w:r>
            <w:r>
              <w:rPr>
                <w:rFonts w:ascii="Arial" w:hAnsi="Arial" w:cs="Arial"/>
                <w:sz w:val="16"/>
                <w:szCs w:val="16"/>
                <w:lang w:val="es-ES"/>
              </w:rPr>
              <w:t>nte los Instrumentos de Gestión, incluida la Política de Riesgos, de acuerdo a la necesidad de la entidad.</w:t>
            </w:r>
          </w:p>
        </w:tc>
        <w:tc>
          <w:tcPr>
            <w:tcW w:w="1549" w:type="dxa"/>
            <w:shd w:val="clear" w:color="auto" w:fill="auto"/>
            <w:vAlign w:val="center"/>
          </w:tcPr>
          <w:p w:rsidR="00ED7438" w:rsidRPr="00F270B1" w:rsidRDefault="00ED7438" w:rsidP="00FB7241">
            <w:pPr>
              <w:spacing w:after="0" w:line="240" w:lineRule="auto"/>
              <w:rPr>
                <w:rFonts w:ascii="Arial" w:hAnsi="Arial" w:cs="Arial"/>
                <w:sz w:val="16"/>
                <w:szCs w:val="16"/>
                <w:lang w:val="es-ES"/>
              </w:rPr>
            </w:pPr>
            <w:r w:rsidRPr="00F270B1">
              <w:rPr>
                <w:rFonts w:ascii="Arial" w:hAnsi="Arial" w:cs="Arial"/>
                <w:sz w:val="16"/>
                <w:szCs w:val="16"/>
                <w:lang w:val="es-ES"/>
              </w:rPr>
              <w:t xml:space="preserve">El Líder del Proceso </w:t>
            </w:r>
          </w:p>
          <w:p w:rsidR="00ED7438" w:rsidRPr="00F270B1" w:rsidRDefault="00ED7438" w:rsidP="00FB7241">
            <w:pPr>
              <w:spacing w:after="0" w:line="240" w:lineRule="auto"/>
              <w:jc w:val="center"/>
              <w:rPr>
                <w:rFonts w:ascii="Arial" w:hAnsi="Arial" w:cs="Arial"/>
                <w:sz w:val="16"/>
                <w:szCs w:val="16"/>
                <w:lang w:val="es-ES"/>
              </w:rPr>
            </w:pPr>
          </w:p>
        </w:tc>
        <w:tc>
          <w:tcPr>
            <w:tcW w:w="1691" w:type="dxa"/>
            <w:shd w:val="clear" w:color="auto" w:fill="auto"/>
            <w:vAlign w:val="center"/>
          </w:tcPr>
          <w:p w:rsidR="00ED7438" w:rsidRPr="00F270B1" w:rsidRDefault="00ED7438" w:rsidP="00920AF2">
            <w:pPr>
              <w:spacing w:after="0" w:line="240" w:lineRule="auto"/>
              <w:rPr>
                <w:rFonts w:ascii="Arial" w:hAnsi="Arial" w:cs="Arial"/>
                <w:sz w:val="16"/>
                <w:szCs w:val="16"/>
                <w:lang w:val="es-ES"/>
              </w:rPr>
            </w:pPr>
            <w:r w:rsidRPr="00F270B1">
              <w:rPr>
                <w:rFonts w:ascii="Arial" w:hAnsi="Arial" w:cs="Arial"/>
                <w:sz w:val="16"/>
                <w:szCs w:val="16"/>
                <w:lang w:val="es-ES"/>
              </w:rPr>
              <w:t>01/02/201</w:t>
            </w:r>
            <w:r w:rsidR="00920AF2">
              <w:rPr>
                <w:rFonts w:ascii="Arial" w:hAnsi="Arial" w:cs="Arial"/>
                <w:sz w:val="16"/>
                <w:szCs w:val="16"/>
                <w:lang w:val="es-ES"/>
              </w:rPr>
              <w:t>9</w:t>
            </w:r>
            <w:r w:rsidRPr="00F270B1">
              <w:rPr>
                <w:rFonts w:ascii="Arial" w:hAnsi="Arial" w:cs="Arial"/>
                <w:sz w:val="16"/>
                <w:szCs w:val="16"/>
                <w:lang w:val="es-ES"/>
              </w:rPr>
              <w:t xml:space="preserve"> al 31/12/201</w:t>
            </w:r>
            <w:r w:rsidR="00920AF2">
              <w:rPr>
                <w:rFonts w:ascii="Arial" w:hAnsi="Arial" w:cs="Arial"/>
                <w:sz w:val="16"/>
                <w:szCs w:val="16"/>
                <w:lang w:val="es-ES"/>
              </w:rPr>
              <w:t>9</w:t>
            </w:r>
          </w:p>
        </w:tc>
      </w:tr>
      <w:tr w:rsidR="00ED7438" w:rsidRPr="00F270B1" w:rsidTr="00FA0FA9">
        <w:trPr>
          <w:trHeight w:val="699"/>
        </w:trPr>
        <w:tc>
          <w:tcPr>
            <w:tcW w:w="1938" w:type="dxa"/>
            <w:vMerge w:val="restart"/>
            <w:shd w:val="clear" w:color="auto" w:fill="auto"/>
            <w:vAlign w:val="center"/>
          </w:tcPr>
          <w:p w:rsidR="00FA00C0" w:rsidRDefault="00ED7438" w:rsidP="0031093C">
            <w:pPr>
              <w:spacing w:after="0" w:line="240" w:lineRule="auto"/>
              <w:jc w:val="center"/>
              <w:rPr>
                <w:rFonts w:ascii="Arial" w:hAnsi="Arial" w:cs="Arial"/>
                <w:b/>
                <w:sz w:val="16"/>
                <w:szCs w:val="16"/>
                <w:lang w:val="es-ES"/>
              </w:rPr>
            </w:pPr>
            <w:r w:rsidRPr="00F270B1">
              <w:rPr>
                <w:rFonts w:ascii="Arial" w:hAnsi="Arial" w:cs="Arial"/>
                <w:b/>
                <w:sz w:val="16"/>
                <w:szCs w:val="16"/>
                <w:lang w:val="es-ES"/>
              </w:rPr>
              <w:t>Subcomponente/</w:t>
            </w:r>
          </w:p>
          <w:p w:rsidR="00ED7438" w:rsidRPr="00F270B1" w:rsidRDefault="00ED7438" w:rsidP="0031093C">
            <w:pPr>
              <w:spacing w:after="0" w:line="240" w:lineRule="auto"/>
              <w:jc w:val="center"/>
              <w:rPr>
                <w:rFonts w:ascii="Arial" w:hAnsi="Arial" w:cs="Arial"/>
                <w:b/>
                <w:sz w:val="16"/>
                <w:szCs w:val="16"/>
                <w:lang w:val="es-ES"/>
              </w:rPr>
            </w:pPr>
            <w:r w:rsidRPr="00F270B1">
              <w:rPr>
                <w:rFonts w:ascii="Arial" w:hAnsi="Arial" w:cs="Arial"/>
                <w:b/>
                <w:sz w:val="16"/>
                <w:szCs w:val="16"/>
                <w:lang w:val="es-ES"/>
              </w:rPr>
              <w:t>Proceso 2</w:t>
            </w:r>
          </w:p>
          <w:p w:rsidR="00ED7438" w:rsidRPr="00F270B1" w:rsidRDefault="00ED7438" w:rsidP="0031093C">
            <w:pPr>
              <w:spacing w:after="0" w:line="240" w:lineRule="auto"/>
              <w:jc w:val="center"/>
              <w:rPr>
                <w:rFonts w:ascii="Arial" w:hAnsi="Arial" w:cs="Arial"/>
                <w:b/>
                <w:sz w:val="16"/>
                <w:szCs w:val="16"/>
                <w:lang w:val="es-ES"/>
              </w:rPr>
            </w:pPr>
          </w:p>
          <w:p w:rsidR="00ED7438" w:rsidRPr="00F270B1" w:rsidRDefault="00ED7438" w:rsidP="0031093C">
            <w:pPr>
              <w:spacing w:after="0" w:line="240" w:lineRule="auto"/>
              <w:jc w:val="center"/>
              <w:rPr>
                <w:rFonts w:ascii="Arial" w:hAnsi="Arial" w:cs="Arial"/>
                <w:b/>
                <w:sz w:val="16"/>
                <w:szCs w:val="16"/>
                <w:lang w:val="es-ES"/>
              </w:rPr>
            </w:pPr>
            <w:r w:rsidRPr="00F270B1">
              <w:rPr>
                <w:rFonts w:ascii="Arial" w:hAnsi="Arial" w:cs="Arial"/>
                <w:b/>
                <w:sz w:val="16"/>
                <w:szCs w:val="16"/>
                <w:lang w:val="es-ES"/>
              </w:rPr>
              <w:t>Construcción del Mapa de Riesgos de Corrupción</w:t>
            </w: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2.1</w:t>
            </w:r>
          </w:p>
        </w:tc>
        <w:tc>
          <w:tcPr>
            <w:tcW w:w="1684" w:type="dxa"/>
            <w:shd w:val="clear" w:color="auto" w:fill="auto"/>
            <w:vAlign w:val="center"/>
          </w:tcPr>
          <w:p w:rsidR="00ED7438" w:rsidRPr="00F270B1" w:rsidRDefault="00D64F6D" w:rsidP="00CA7210">
            <w:pPr>
              <w:spacing w:after="0" w:line="240" w:lineRule="auto"/>
              <w:rPr>
                <w:rFonts w:ascii="Arial" w:hAnsi="Arial" w:cs="Arial"/>
                <w:sz w:val="16"/>
                <w:szCs w:val="16"/>
                <w:lang w:val="es-ES"/>
              </w:rPr>
            </w:pPr>
            <w:r>
              <w:rPr>
                <w:rFonts w:ascii="Arial" w:hAnsi="Arial" w:cs="Arial"/>
                <w:sz w:val="16"/>
                <w:szCs w:val="16"/>
                <w:lang w:val="es-ES"/>
              </w:rPr>
              <w:t>Actualizar el Mapa de Riesgos Institucionales y el mapa de Riesgos de Corrupción</w:t>
            </w:r>
            <w:r w:rsidR="00ED7438" w:rsidRPr="00F270B1">
              <w:rPr>
                <w:rFonts w:ascii="Arial" w:hAnsi="Arial" w:cs="Arial"/>
                <w:sz w:val="16"/>
                <w:szCs w:val="16"/>
                <w:lang w:val="es-ES"/>
              </w:rPr>
              <w:t xml:space="preserve"> </w:t>
            </w:r>
          </w:p>
        </w:tc>
        <w:tc>
          <w:tcPr>
            <w:tcW w:w="1696" w:type="dxa"/>
            <w:shd w:val="clear" w:color="auto" w:fill="auto"/>
            <w:vAlign w:val="center"/>
          </w:tcPr>
          <w:p w:rsidR="00ED7438" w:rsidRPr="00F270B1" w:rsidRDefault="00D64F6D" w:rsidP="00CA7210">
            <w:pPr>
              <w:spacing w:after="0" w:line="240" w:lineRule="auto"/>
              <w:rPr>
                <w:rFonts w:ascii="Arial" w:hAnsi="Arial" w:cs="Arial"/>
                <w:sz w:val="16"/>
                <w:szCs w:val="16"/>
                <w:lang w:val="es-ES"/>
              </w:rPr>
            </w:pPr>
            <w:r>
              <w:rPr>
                <w:rFonts w:ascii="Arial" w:hAnsi="Arial" w:cs="Arial"/>
                <w:sz w:val="16"/>
                <w:szCs w:val="16"/>
                <w:lang w:val="es-ES"/>
              </w:rPr>
              <w:t>Documentos Actualizados</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El Líder del Proceso </w:t>
            </w:r>
          </w:p>
          <w:p w:rsidR="00ED7438" w:rsidRPr="00F270B1" w:rsidRDefault="00ED7438" w:rsidP="00CA7210">
            <w:pPr>
              <w:spacing w:after="0" w:line="240" w:lineRule="auto"/>
              <w:rPr>
                <w:rFonts w:ascii="Arial" w:hAnsi="Arial" w:cs="Arial"/>
                <w:sz w:val="16"/>
                <w:szCs w:val="16"/>
                <w:lang w:val="es-ES"/>
              </w:rPr>
            </w:pPr>
          </w:p>
        </w:tc>
        <w:tc>
          <w:tcPr>
            <w:tcW w:w="1691" w:type="dxa"/>
            <w:shd w:val="clear" w:color="auto" w:fill="auto"/>
            <w:vAlign w:val="center"/>
          </w:tcPr>
          <w:p w:rsidR="00ED7438" w:rsidRPr="00F270B1" w:rsidRDefault="00ED7438" w:rsidP="00920AF2">
            <w:pPr>
              <w:spacing w:after="0" w:line="240" w:lineRule="auto"/>
              <w:rPr>
                <w:rFonts w:ascii="Arial" w:hAnsi="Arial" w:cs="Arial"/>
                <w:sz w:val="16"/>
                <w:szCs w:val="16"/>
                <w:lang w:val="es-ES"/>
              </w:rPr>
            </w:pPr>
            <w:r w:rsidRPr="00F270B1">
              <w:rPr>
                <w:rFonts w:ascii="Arial" w:hAnsi="Arial" w:cs="Arial"/>
                <w:sz w:val="16"/>
                <w:szCs w:val="16"/>
                <w:lang w:val="es-ES"/>
              </w:rPr>
              <w:t>01/0</w:t>
            </w:r>
            <w:r w:rsidR="00920AF2">
              <w:rPr>
                <w:rFonts w:ascii="Arial" w:hAnsi="Arial" w:cs="Arial"/>
                <w:sz w:val="16"/>
                <w:szCs w:val="16"/>
                <w:lang w:val="es-ES"/>
              </w:rPr>
              <w:t>1</w:t>
            </w:r>
            <w:r w:rsidRPr="00F270B1">
              <w:rPr>
                <w:rFonts w:ascii="Arial" w:hAnsi="Arial" w:cs="Arial"/>
                <w:sz w:val="16"/>
                <w:szCs w:val="16"/>
                <w:lang w:val="es-ES"/>
              </w:rPr>
              <w:t>/201</w:t>
            </w:r>
            <w:r w:rsidR="00920AF2">
              <w:rPr>
                <w:rFonts w:ascii="Arial" w:hAnsi="Arial" w:cs="Arial"/>
                <w:sz w:val="16"/>
                <w:szCs w:val="16"/>
                <w:lang w:val="es-ES"/>
              </w:rPr>
              <w:t>9</w:t>
            </w:r>
            <w:r w:rsidRPr="00F270B1">
              <w:rPr>
                <w:rFonts w:ascii="Arial" w:hAnsi="Arial" w:cs="Arial"/>
                <w:sz w:val="16"/>
                <w:szCs w:val="16"/>
                <w:lang w:val="es-ES"/>
              </w:rPr>
              <w:t xml:space="preserve"> al 19/02/201</w:t>
            </w:r>
            <w:r w:rsidR="00920AF2">
              <w:rPr>
                <w:rFonts w:ascii="Arial" w:hAnsi="Arial" w:cs="Arial"/>
                <w:sz w:val="16"/>
                <w:szCs w:val="16"/>
                <w:lang w:val="es-ES"/>
              </w:rPr>
              <w:t>9</w:t>
            </w:r>
          </w:p>
        </w:tc>
      </w:tr>
      <w:tr w:rsidR="00ED7438" w:rsidRPr="00F270B1" w:rsidTr="00FA0FA9">
        <w:trPr>
          <w:trHeight w:val="837"/>
        </w:trPr>
        <w:tc>
          <w:tcPr>
            <w:tcW w:w="1938" w:type="dxa"/>
            <w:vMerge/>
            <w:shd w:val="clear" w:color="auto" w:fill="auto"/>
            <w:vAlign w:val="center"/>
          </w:tcPr>
          <w:p w:rsidR="00ED7438" w:rsidRPr="00F270B1" w:rsidRDefault="00ED7438" w:rsidP="00FB7241">
            <w:pPr>
              <w:rPr>
                <w:rFonts w:ascii="Arial" w:hAnsi="Arial" w:cs="Arial"/>
                <w:b/>
                <w:sz w:val="16"/>
                <w:szCs w:val="16"/>
                <w:lang w:val="es-ES"/>
              </w:rPr>
            </w:pP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2.2</w:t>
            </w:r>
          </w:p>
        </w:tc>
        <w:tc>
          <w:tcPr>
            <w:tcW w:w="1684" w:type="dxa"/>
            <w:shd w:val="clear" w:color="auto" w:fill="auto"/>
            <w:vAlign w:val="center"/>
          </w:tcPr>
          <w:p w:rsidR="00ED7438" w:rsidRPr="00F270B1" w:rsidRDefault="00D64F6D" w:rsidP="009E0D44">
            <w:pPr>
              <w:spacing w:after="0" w:line="240" w:lineRule="auto"/>
              <w:rPr>
                <w:rFonts w:ascii="Arial" w:hAnsi="Arial" w:cs="Arial"/>
                <w:sz w:val="16"/>
                <w:szCs w:val="16"/>
                <w:lang w:val="es-ES"/>
              </w:rPr>
            </w:pPr>
            <w:r>
              <w:rPr>
                <w:rFonts w:ascii="Arial" w:hAnsi="Arial" w:cs="Arial"/>
                <w:sz w:val="16"/>
                <w:szCs w:val="16"/>
                <w:lang w:val="es-ES"/>
              </w:rPr>
              <w:t xml:space="preserve">Publicar los Documentos PAAC y Mapa de riesgos </w:t>
            </w:r>
            <w:r w:rsidR="009E0D44">
              <w:rPr>
                <w:rFonts w:ascii="Arial" w:hAnsi="Arial" w:cs="Arial"/>
                <w:sz w:val="16"/>
                <w:szCs w:val="16"/>
                <w:lang w:val="es-ES"/>
              </w:rPr>
              <w:t xml:space="preserve">de Corrupción </w:t>
            </w:r>
            <w:r>
              <w:rPr>
                <w:rFonts w:ascii="Arial" w:hAnsi="Arial" w:cs="Arial"/>
                <w:sz w:val="16"/>
                <w:szCs w:val="16"/>
                <w:lang w:val="es-ES"/>
              </w:rPr>
              <w:t>a través de la Página WEB</w:t>
            </w:r>
          </w:p>
        </w:tc>
        <w:tc>
          <w:tcPr>
            <w:tcW w:w="1696" w:type="dxa"/>
            <w:shd w:val="clear" w:color="auto" w:fill="auto"/>
            <w:vAlign w:val="center"/>
          </w:tcPr>
          <w:p w:rsidR="00ED7438" w:rsidRPr="00F270B1" w:rsidRDefault="00FA0FA9" w:rsidP="00FA0FA9">
            <w:pPr>
              <w:spacing w:after="0" w:line="240" w:lineRule="auto"/>
              <w:rPr>
                <w:rFonts w:ascii="Arial" w:hAnsi="Arial" w:cs="Arial"/>
                <w:sz w:val="16"/>
                <w:szCs w:val="16"/>
                <w:lang w:val="es-ES"/>
              </w:rPr>
            </w:pPr>
            <w:r>
              <w:rPr>
                <w:rFonts w:ascii="Arial" w:hAnsi="Arial" w:cs="Arial"/>
                <w:sz w:val="16"/>
                <w:szCs w:val="16"/>
                <w:lang w:val="es-ES"/>
              </w:rPr>
              <w:t>Documentos Publicados en la Página WEB</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El Líder del Proceso </w:t>
            </w:r>
          </w:p>
          <w:p w:rsidR="00ED7438" w:rsidRPr="00F270B1" w:rsidRDefault="00ED7438" w:rsidP="00CA7210">
            <w:pPr>
              <w:spacing w:after="0" w:line="240" w:lineRule="auto"/>
              <w:rPr>
                <w:rFonts w:ascii="Arial" w:hAnsi="Arial" w:cs="Arial"/>
                <w:sz w:val="16"/>
                <w:szCs w:val="16"/>
                <w:lang w:val="es-ES"/>
              </w:rPr>
            </w:pPr>
          </w:p>
        </w:tc>
        <w:tc>
          <w:tcPr>
            <w:tcW w:w="1691" w:type="dxa"/>
            <w:shd w:val="clear" w:color="auto" w:fill="auto"/>
            <w:vAlign w:val="center"/>
          </w:tcPr>
          <w:p w:rsidR="00ED7438" w:rsidRPr="00F270B1" w:rsidRDefault="00ED7438" w:rsidP="00920AF2">
            <w:pPr>
              <w:spacing w:after="0" w:line="240" w:lineRule="auto"/>
              <w:rPr>
                <w:rFonts w:ascii="Arial" w:hAnsi="Arial" w:cs="Arial"/>
                <w:sz w:val="16"/>
                <w:szCs w:val="16"/>
                <w:lang w:val="es-ES"/>
              </w:rPr>
            </w:pPr>
            <w:r w:rsidRPr="00F270B1">
              <w:rPr>
                <w:rFonts w:ascii="Arial" w:hAnsi="Arial" w:cs="Arial"/>
                <w:sz w:val="16"/>
                <w:szCs w:val="16"/>
                <w:lang w:val="es-ES"/>
              </w:rPr>
              <w:t>22/0</w:t>
            </w:r>
            <w:r w:rsidR="00920AF2">
              <w:rPr>
                <w:rFonts w:ascii="Arial" w:hAnsi="Arial" w:cs="Arial"/>
                <w:sz w:val="16"/>
                <w:szCs w:val="16"/>
                <w:lang w:val="es-ES"/>
              </w:rPr>
              <w:t>1</w:t>
            </w:r>
            <w:r w:rsidRPr="00F270B1">
              <w:rPr>
                <w:rFonts w:ascii="Arial" w:hAnsi="Arial" w:cs="Arial"/>
                <w:sz w:val="16"/>
                <w:szCs w:val="16"/>
                <w:lang w:val="es-ES"/>
              </w:rPr>
              <w:t>/201</w:t>
            </w:r>
            <w:r w:rsidR="00920AF2">
              <w:rPr>
                <w:rFonts w:ascii="Arial" w:hAnsi="Arial" w:cs="Arial"/>
                <w:sz w:val="16"/>
                <w:szCs w:val="16"/>
                <w:lang w:val="es-ES"/>
              </w:rPr>
              <w:t>9</w:t>
            </w:r>
            <w:r w:rsidRPr="00F270B1">
              <w:rPr>
                <w:rFonts w:ascii="Arial" w:hAnsi="Arial" w:cs="Arial"/>
                <w:sz w:val="16"/>
                <w:szCs w:val="16"/>
                <w:lang w:val="es-ES"/>
              </w:rPr>
              <w:t xml:space="preserve"> al 04/03/201</w:t>
            </w:r>
            <w:r w:rsidR="00920AF2">
              <w:rPr>
                <w:rFonts w:ascii="Arial" w:hAnsi="Arial" w:cs="Arial"/>
                <w:sz w:val="16"/>
                <w:szCs w:val="16"/>
                <w:lang w:val="es-ES"/>
              </w:rPr>
              <w:t>9</w:t>
            </w:r>
          </w:p>
        </w:tc>
      </w:tr>
      <w:tr w:rsidR="00ED7438" w:rsidRPr="00F270B1" w:rsidTr="00FA0FA9">
        <w:trPr>
          <w:trHeight w:val="1113"/>
        </w:trPr>
        <w:tc>
          <w:tcPr>
            <w:tcW w:w="1938" w:type="dxa"/>
            <w:shd w:val="clear" w:color="auto" w:fill="auto"/>
            <w:vAlign w:val="center"/>
          </w:tcPr>
          <w:p w:rsidR="00FA00C0"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lastRenderedPageBreak/>
              <w:t>Subcomponente/</w:t>
            </w: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Proceso 3</w:t>
            </w:r>
          </w:p>
          <w:p w:rsidR="00ED7438" w:rsidRPr="00F270B1" w:rsidRDefault="00ED7438" w:rsidP="00FB7241">
            <w:pPr>
              <w:spacing w:after="0" w:line="240" w:lineRule="auto"/>
              <w:jc w:val="center"/>
              <w:rPr>
                <w:rFonts w:ascii="Arial" w:hAnsi="Arial" w:cs="Arial"/>
                <w:b/>
                <w:sz w:val="16"/>
                <w:szCs w:val="16"/>
                <w:lang w:val="es-ES"/>
              </w:rPr>
            </w:pP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 xml:space="preserve">Consulta y divulgación </w:t>
            </w: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3.1</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Sensibilización y Socialización de los Mapas elaborados en los Diferentes Procesos. </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Dar a conocer el Mapa de Riesgo a los diferentes Procesos.</w:t>
            </w:r>
          </w:p>
        </w:tc>
        <w:tc>
          <w:tcPr>
            <w:tcW w:w="1549" w:type="dxa"/>
            <w:shd w:val="clear" w:color="auto" w:fill="auto"/>
            <w:vAlign w:val="center"/>
          </w:tcPr>
          <w:p w:rsidR="00ED7438" w:rsidRPr="00F270B1" w:rsidRDefault="00FA0FA9" w:rsidP="00CA7210">
            <w:pPr>
              <w:spacing w:after="0" w:line="240" w:lineRule="auto"/>
              <w:rPr>
                <w:rFonts w:ascii="Arial" w:hAnsi="Arial" w:cs="Arial"/>
                <w:sz w:val="16"/>
                <w:szCs w:val="16"/>
                <w:lang w:val="es-ES"/>
              </w:rPr>
            </w:pPr>
            <w:r>
              <w:rPr>
                <w:rFonts w:ascii="Arial" w:hAnsi="Arial" w:cs="Arial"/>
                <w:sz w:val="16"/>
                <w:szCs w:val="16"/>
                <w:lang w:val="es-ES"/>
              </w:rPr>
              <w:t xml:space="preserve">Cada Líder de </w:t>
            </w:r>
            <w:r w:rsidR="00ED7438" w:rsidRPr="00F270B1">
              <w:rPr>
                <w:rFonts w:ascii="Arial" w:hAnsi="Arial" w:cs="Arial"/>
                <w:sz w:val="16"/>
                <w:szCs w:val="16"/>
                <w:lang w:val="es-ES"/>
              </w:rPr>
              <w:t xml:space="preserve">Proceso </w:t>
            </w:r>
          </w:p>
        </w:tc>
        <w:tc>
          <w:tcPr>
            <w:tcW w:w="1691" w:type="dxa"/>
            <w:shd w:val="clear" w:color="auto" w:fill="auto"/>
            <w:vAlign w:val="center"/>
          </w:tcPr>
          <w:p w:rsidR="00ED7438" w:rsidRPr="00F270B1" w:rsidRDefault="00920AF2" w:rsidP="00920AF2">
            <w:pPr>
              <w:spacing w:after="0" w:line="240" w:lineRule="auto"/>
              <w:rPr>
                <w:rFonts w:ascii="Arial" w:hAnsi="Arial" w:cs="Arial"/>
                <w:sz w:val="16"/>
                <w:szCs w:val="16"/>
                <w:lang w:val="es-ES"/>
              </w:rPr>
            </w:pPr>
            <w:r>
              <w:rPr>
                <w:rFonts w:ascii="Arial" w:hAnsi="Arial" w:cs="Arial"/>
                <w:sz w:val="16"/>
                <w:szCs w:val="16"/>
                <w:lang w:val="es-ES"/>
              </w:rPr>
              <w:t>01</w:t>
            </w:r>
            <w:r w:rsidR="00ED7438" w:rsidRPr="00F270B1">
              <w:rPr>
                <w:rFonts w:ascii="Arial" w:hAnsi="Arial" w:cs="Arial"/>
                <w:sz w:val="16"/>
                <w:szCs w:val="16"/>
                <w:lang w:val="es-ES"/>
              </w:rPr>
              <w:t>/0</w:t>
            </w:r>
            <w:r>
              <w:rPr>
                <w:rFonts w:ascii="Arial" w:hAnsi="Arial" w:cs="Arial"/>
                <w:sz w:val="16"/>
                <w:szCs w:val="16"/>
                <w:lang w:val="es-ES"/>
              </w:rPr>
              <w:t>2</w:t>
            </w:r>
            <w:r w:rsidR="00ED7438" w:rsidRPr="00F270B1">
              <w:rPr>
                <w:rFonts w:ascii="Arial" w:hAnsi="Arial" w:cs="Arial"/>
                <w:sz w:val="16"/>
                <w:szCs w:val="16"/>
                <w:lang w:val="es-ES"/>
              </w:rPr>
              <w:t>/201</w:t>
            </w:r>
            <w:r>
              <w:rPr>
                <w:rFonts w:ascii="Arial" w:hAnsi="Arial" w:cs="Arial"/>
                <w:sz w:val="16"/>
                <w:szCs w:val="16"/>
                <w:lang w:val="es-ES"/>
              </w:rPr>
              <w:t>9</w:t>
            </w:r>
            <w:r w:rsidR="00ED7438" w:rsidRPr="00F270B1">
              <w:rPr>
                <w:rFonts w:ascii="Arial" w:hAnsi="Arial" w:cs="Arial"/>
                <w:sz w:val="16"/>
                <w:szCs w:val="16"/>
                <w:lang w:val="es-ES"/>
              </w:rPr>
              <w:t xml:space="preserve"> al 18/03/201</w:t>
            </w:r>
            <w:r>
              <w:rPr>
                <w:rFonts w:ascii="Arial" w:hAnsi="Arial" w:cs="Arial"/>
                <w:sz w:val="16"/>
                <w:szCs w:val="16"/>
                <w:lang w:val="es-ES"/>
              </w:rPr>
              <w:t>9</w:t>
            </w:r>
          </w:p>
        </w:tc>
      </w:tr>
      <w:tr w:rsidR="00ED7438" w:rsidRPr="00F270B1" w:rsidTr="00FA0FA9">
        <w:trPr>
          <w:trHeight w:val="973"/>
        </w:trPr>
        <w:tc>
          <w:tcPr>
            <w:tcW w:w="1938" w:type="dxa"/>
            <w:shd w:val="clear" w:color="auto" w:fill="auto"/>
            <w:vAlign w:val="center"/>
          </w:tcPr>
          <w:p w:rsidR="00FA00C0"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Subcomponente/</w:t>
            </w: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Proceso 4</w:t>
            </w:r>
          </w:p>
          <w:p w:rsidR="00ED7438" w:rsidRPr="00F270B1" w:rsidRDefault="00ED7438" w:rsidP="00FB7241">
            <w:pPr>
              <w:spacing w:after="0" w:line="240" w:lineRule="auto"/>
              <w:jc w:val="center"/>
              <w:rPr>
                <w:rFonts w:ascii="Arial" w:hAnsi="Arial" w:cs="Arial"/>
                <w:b/>
                <w:sz w:val="16"/>
                <w:szCs w:val="16"/>
                <w:lang w:val="es-ES"/>
              </w:rPr>
            </w:pP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 xml:space="preserve">Monitoreo o Revisión </w:t>
            </w: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4.1</w:t>
            </w:r>
          </w:p>
        </w:tc>
        <w:tc>
          <w:tcPr>
            <w:tcW w:w="1684" w:type="dxa"/>
            <w:shd w:val="clear" w:color="auto" w:fill="auto"/>
            <w:vAlign w:val="center"/>
          </w:tcPr>
          <w:p w:rsidR="00ED7438" w:rsidRPr="00F270B1" w:rsidRDefault="009E1132" w:rsidP="00920AF2">
            <w:pPr>
              <w:spacing w:after="0" w:line="240" w:lineRule="auto"/>
              <w:rPr>
                <w:rFonts w:ascii="Arial" w:hAnsi="Arial" w:cs="Arial"/>
                <w:sz w:val="16"/>
                <w:szCs w:val="16"/>
                <w:lang w:val="es-ES"/>
              </w:rPr>
            </w:pPr>
            <w:r>
              <w:rPr>
                <w:rFonts w:ascii="Arial" w:hAnsi="Arial" w:cs="Arial"/>
                <w:sz w:val="16"/>
                <w:szCs w:val="16"/>
                <w:lang w:val="es-ES"/>
              </w:rPr>
              <w:t xml:space="preserve">Hacer </w:t>
            </w:r>
            <w:r w:rsidR="00920AF2">
              <w:rPr>
                <w:rFonts w:ascii="Arial" w:hAnsi="Arial" w:cs="Arial"/>
                <w:sz w:val="16"/>
                <w:szCs w:val="16"/>
                <w:lang w:val="es-ES"/>
              </w:rPr>
              <w:t>Monitoreo y revisión</w:t>
            </w:r>
            <w:r>
              <w:rPr>
                <w:rFonts w:ascii="Arial" w:hAnsi="Arial" w:cs="Arial"/>
                <w:sz w:val="16"/>
                <w:szCs w:val="16"/>
                <w:lang w:val="es-ES"/>
              </w:rPr>
              <w:t xml:space="preserve"> permanente del cumplimiento de la actividades propuestas en la Matriz de riesgos de Corrupción</w:t>
            </w:r>
          </w:p>
        </w:tc>
        <w:tc>
          <w:tcPr>
            <w:tcW w:w="1696" w:type="dxa"/>
            <w:shd w:val="clear" w:color="auto" w:fill="auto"/>
            <w:vAlign w:val="center"/>
          </w:tcPr>
          <w:p w:rsidR="00ED7438" w:rsidRPr="00F270B1" w:rsidRDefault="00920AF2" w:rsidP="00CA7210">
            <w:pPr>
              <w:spacing w:after="0" w:line="240" w:lineRule="auto"/>
              <w:rPr>
                <w:rFonts w:ascii="Arial" w:hAnsi="Arial" w:cs="Arial"/>
                <w:sz w:val="16"/>
                <w:szCs w:val="16"/>
                <w:lang w:val="es-ES"/>
              </w:rPr>
            </w:pPr>
            <w:r>
              <w:rPr>
                <w:rFonts w:ascii="Arial" w:hAnsi="Arial" w:cs="Arial"/>
                <w:sz w:val="16"/>
                <w:szCs w:val="16"/>
                <w:lang w:val="es-ES"/>
              </w:rPr>
              <w:t>Notificación a los responsables</w:t>
            </w:r>
            <w:r w:rsidRPr="00F270B1">
              <w:rPr>
                <w:rFonts w:ascii="Arial" w:hAnsi="Arial" w:cs="Arial"/>
                <w:sz w:val="16"/>
                <w:szCs w:val="16"/>
                <w:lang w:val="es-ES"/>
              </w:rPr>
              <w:t xml:space="preserve"> </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El Líder del Proceso</w:t>
            </w:r>
          </w:p>
        </w:tc>
        <w:tc>
          <w:tcPr>
            <w:tcW w:w="1691" w:type="dxa"/>
            <w:shd w:val="clear" w:color="auto" w:fill="auto"/>
            <w:vAlign w:val="center"/>
          </w:tcPr>
          <w:p w:rsidR="00ED7438" w:rsidRPr="00F270B1" w:rsidRDefault="00ED7438" w:rsidP="00920AF2">
            <w:pPr>
              <w:spacing w:after="0" w:line="240" w:lineRule="auto"/>
              <w:rPr>
                <w:rFonts w:ascii="Arial" w:hAnsi="Arial" w:cs="Arial"/>
                <w:sz w:val="16"/>
                <w:szCs w:val="16"/>
                <w:lang w:val="es-ES"/>
              </w:rPr>
            </w:pPr>
            <w:r w:rsidRPr="00F270B1">
              <w:rPr>
                <w:rFonts w:ascii="Arial" w:hAnsi="Arial" w:cs="Arial"/>
                <w:sz w:val="16"/>
                <w:szCs w:val="16"/>
                <w:lang w:val="es-ES"/>
              </w:rPr>
              <w:t>01/0</w:t>
            </w:r>
            <w:r w:rsidR="00920AF2">
              <w:rPr>
                <w:rFonts w:ascii="Arial" w:hAnsi="Arial" w:cs="Arial"/>
                <w:sz w:val="16"/>
                <w:szCs w:val="16"/>
                <w:lang w:val="es-ES"/>
              </w:rPr>
              <w:t>2</w:t>
            </w:r>
            <w:r w:rsidRPr="00F270B1">
              <w:rPr>
                <w:rFonts w:ascii="Arial" w:hAnsi="Arial" w:cs="Arial"/>
                <w:sz w:val="16"/>
                <w:szCs w:val="16"/>
                <w:lang w:val="es-ES"/>
              </w:rPr>
              <w:t>/201</w:t>
            </w:r>
            <w:r w:rsidR="00920AF2">
              <w:rPr>
                <w:rFonts w:ascii="Arial" w:hAnsi="Arial" w:cs="Arial"/>
                <w:sz w:val="16"/>
                <w:szCs w:val="16"/>
                <w:lang w:val="es-ES"/>
              </w:rPr>
              <w:t>9</w:t>
            </w:r>
            <w:r w:rsidRPr="00F270B1">
              <w:rPr>
                <w:rFonts w:ascii="Arial" w:hAnsi="Arial" w:cs="Arial"/>
                <w:sz w:val="16"/>
                <w:szCs w:val="16"/>
                <w:lang w:val="es-ES"/>
              </w:rPr>
              <w:t xml:space="preserve"> al 31/12/201</w:t>
            </w:r>
            <w:r w:rsidR="00920AF2">
              <w:rPr>
                <w:rFonts w:ascii="Arial" w:hAnsi="Arial" w:cs="Arial"/>
                <w:sz w:val="16"/>
                <w:szCs w:val="16"/>
                <w:lang w:val="es-ES"/>
              </w:rPr>
              <w:t>9</w:t>
            </w:r>
          </w:p>
        </w:tc>
      </w:tr>
      <w:tr w:rsidR="008F050C" w:rsidRPr="00F270B1" w:rsidTr="00FA0FA9">
        <w:trPr>
          <w:trHeight w:val="1064"/>
        </w:trPr>
        <w:tc>
          <w:tcPr>
            <w:tcW w:w="1938" w:type="dxa"/>
            <w:shd w:val="clear" w:color="auto" w:fill="auto"/>
            <w:vAlign w:val="center"/>
          </w:tcPr>
          <w:p w:rsidR="008F050C" w:rsidRPr="008F050C" w:rsidRDefault="008F050C" w:rsidP="008F050C">
            <w:pPr>
              <w:spacing w:after="0" w:line="240" w:lineRule="auto"/>
              <w:jc w:val="center"/>
              <w:rPr>
                <w:rFonts w:ascii="Arial" w:hAnsi="Arial" w:cs="Arial"/>
                <w:b/>
                <w:sz w:val="16"/>
                <w:szCs w:val="16"/>
                <w:lang w:val="es-ES"/>
              </w:rPr>
            </w:pPr>
            <w:r w:rsidRPr="008F050C">
              <w:rPr>
                <w:rFonts w:ascii="Arial" w:hAnsi="Arial" w:cs="Arial"/>
                <w:b/>
                <w:sz w:val="16"/>
                <w:szCs w:val="16"/>
                <w:lang w:val="es-ES"/>
              </w:rPr>
              <w:t>Subcomponente/</w:t>
            </w:r>
          </w:p>
          <w:p w:rsidR="008F050C" w:rsidRPr="008F050C" w:rsidRDefault="008F050C" w:rsidP="008F050C">
            <w:pPr>
              <w:spacing w:after="0" w:line="240" w:lineRule="auto"/>
              <w:jc w:val="center"/>
              <w:rPr>
                <w:rFonts w:ascii="Arial" w:hAnsi="Arial" w:cs="Arial"/>
                <w:b/>
                <w:sz w:val="16"/>
                <w:szCs w:val="16"/>
                <w:lang w:val="es-ES"/>
              </w:rPr>
            </w:pPr>
            <w:r w:rsidRPr="008F050C">
              <w:rPr>
                <w:rFonts w:ascii="Arial" w:hAnsi="Arial" w:cs="Arial"/>
                <w:b/>
                <w:sz w:val="16"/>
                <w:szCs w:val="16"/>
                <w:lang w:val="es-ES"/>
              </w:rPr>
              <w:t>Proceso 5</w:t>
            </w:r>
          </w:p>
          <w:p w:rsidR="008F050C" w:rsidRPr="008F050C" w:rsidRDefault="008F050C" w:rsidP="008F050C">
            <w:pPr>
              <w:spacing w:after="0" w:line="240" w:lineRule="auto"/>
              <w:jc w:val="center"/>
              <w:rPr>
                <w:rFonts w:ascii="Arial" w:hAnsi="Arial" w:cs="Arial"/>
                <w:b/>
                <w:sz w:val="16"/>
                <w:szCs w:val="16"/>
                <w:lang w:val="es-ES"/>
              </w:rPr>
            </w:pPr>
          </w:p>
          <w:p w:rsidR="008F050C" w:rsidRPr="008F050C" w:rsidRDefault="008F050C" w:rsidP="008F050C">
            <w:pPr>
              <w:spacing w:after="0" w:line="240" w:lineRule="auto"/>
              <w:jc w:val="center"/>
              <w:rPr>
                <w:rFonts w:ascii="Arial" w:hAnsi="Arial" w:cs="Arial"/>
                <w:b/>
                <w:sz w:val="16"/>
                <w:szCs w:val="16"/>
                <w:lang w:val="es-ES"/>
              </w:rPr>
            </w:pPr>
            <w:r w:rsidRPr="008F050C">
              <w:rPr>
                <w:rFonts w:ascii="Arial" w:hAnsi="Arial" w:cs="Arial"/>
                <w:b/>
                <w:sz w:val="16"/>
                <w:szCs w:val="16"/>
                <w:lang w:val="es-ES"/>
              </w:rPr>
              <w:t xml:space="preserve">Seguimiento </w:t>
            </w:r>
          </w:p>
        </w:tc>
        <w:tc>
          <w:tcPr>
            <w:tcW w:w="704" w:type="dxa"/>
            <w:shd w:val="clear" w:color="auto" w:fill="auto"/>
            <w:vAlign w:val="center"/>
          </w:tcPr>
          <w:p w:rsidR="008F050C" w:rsidRPr="008F050C" w:rsidRDefault="008F050C" w:rsidP="008F050C">
            <w:pPr>
              <w:spacing w:after="0" w:line="240" w:lineRule="auto"/>
              <w:rPr>
                <w:rFonts w:ascii="Arial" w:hAnsi="Arial" w:cs="Arial"/>
                <w:b/>
                <w:sz w:val="16"/>
                <w:szCs w:val="16"/>
                <w:lang w:val="es-ES"/>
              </w:rPr>
            </w:pPr>
            <w:r w:rsidRPr="008F050C">
              <w:rPr>
                <w:rFonts w:ascii="Arial" w:hAnsi="Arial" w:cs="Arial"/>
                <w:b/>
                <w:sz w:val="16"/>
                <w:szCs w:val="16"/>
                <w:lang w:val="es-ES"/>
              </w:rPr>
              <w:t>5.1</w:t>
            </w:r>
          </w:p>
        </w:tc>
        <w:tc>
          <w:tcPr>
            <w:tcW w:w="1684" w:type="dxa"/>
            <w:shd w:val="clear" w:color="auto" w:fill="auto"/>
            <w:vAlign w:val="center"/>
          </w:tcPr>
          <w:p w:rsidR="008F050C" w:rsidRPr="008F050C" w:rsidRDefault="008F050C" w:rsidP="008F050C">
            <w:pPr>
              <w:spacing w:after="0" w:line="240" w:lineRule="auto"/>
              <w:rPr>
                <w:rFonts w:ascii="Arial" w:hAnsi="Arial" w:cs="Arial"/>
                <w:sz w:val="16"/>
                <w:szCs w:val="16"/>
                <w:lang w:val="es-ES"/>
              </w:rPr>
            </w:pPr>
            <w:r w:rsidRPr="008F050C">
              <w:rPr>
                <w:rFonts w:ascii="Arial" w:hAnsi="Arial" w:cs="Arial"/>
                <w:sz w:val="16"/>
                <w:szCs w:val="16"/>
                <w:lang w:val="es-ES"/>
              </w:rPr>
              <w:t>Corresponde a la oficina de Control Interno según la metodología (Decreto 124-2016).</w:t>
            </w:r>
          </w:p>
        </w:tc>
        <w:tc>
          <w:tcPr>
            <w:tcW w:w="1696" w:type="dxa"/>
            <w:shd w:val="clear" w:color="auto" w:fill="auto"/>
            <w:vAlign w:val="center"/>
          </w:tcPr>
          <w:p w:rsidR="008F050C" w:rsidRPr="008F050C" w:rsidRDefault="008F050C" w:rsidP="008F050C">
            <w:pPr>
              <w:spacing w:after="0" w:line="240" w:lineRule="auto"/>
              <w:rPr>
                <w:rFonts w:ascii="Arial" w:hAnsi="Arial" w:cs="Arial"/>
                <w:sz w:val="16"/>
                <w:szCs w:val="16"/>
                <w:lang w:val="es-ES"/>
              </w:rPr>
            </w:pPr>
            <w:r w:rsidRPr="008F050C">
              <w:rPr>
                <w:rFonts w:ascii="Arial" w:hAnsi="Arial" w:cs="Arial"/>
                <w:sz w:val="16"/>
                <w:szCs w:val="16"/>
                <w:lang w:val="es-ES"/>
              </w:rPr>
              <w:t xml:space="preserve">Informe de Seguimiento </w:t>
            </w:r>
          </w:p>
        </w:tc>
        <w:tc>
          <w:tcPr>
            <w:tcW w:w="1549" w:type="dxa"/>
            <w:shd w:val="clear" w:color="auto" w:fill="auto"/>
            <w:vAlign w:val="center"/>
          </w:tcPr>
          <w:p w:rsidR="008F050C" w:rsidRPr="008F050C" w:rsidRDefault="008F050C" w:rsidP="008F050C">
            <w:pPr>
              <w:spacing w:after="0" w:line="240" w:lineRule="auto"/>
              <w:rPr>
                <w:rFonts w:ascii="Arial" w:hAnsi="Arial" w:cs="Arial"/>
                <w:sz w:val="16"/>
                <w:szCs w:val="16"/>
                <w:lang w:val="es-ES"/>
              </w:rPr>
            </w:pPr>
            <w:r w:rsidRPr="008F050C">
              <w:rPr>
                <w:rFonts w:ascii="Arial" w:hAnsi="Arial" w:cs="Arial"/>
                <w:sz w:val="16"/>
                <w:szCs w:val="16"/>
                <w:lang w:val="es-ES"/>
              </w:rPr>
              <w:t xml:space="preserve">Coordinador de Control Interno </w:t>
            </w:r>
          </w:p>
        </w:tc>
        <w:tc>
          <w:tcPr>
            <w:tcW w:w="1691" w:type="dxa"/>
            <w:shd w:val="clear" w:color="auto" w:fill="auto"/>
            <w:vAlign w:val="center"/>
          </w:tcPr>
          <w:p w:rsidR="008F050C" w:rsidRPr="008F050C" w:rsidRDefault="008F050C" w:rsidP="008F050C">
            <w:pPr>
              <w:spacing w:after="0" w:line="240" w:lineRule="auto"/>
              <w:rPr>
                <w:rFonts w:ascii="Arial" w:hAnsi="Arial" w:cs="Arial"/>
                <w:sz w:val="16"/>
                <w:szCs w:val="16"/>
                <w:lang w:val="es-ES"/>
              </w:rPr>
            </w:pPr>
            <w:r w:rsidRPr="008F050C">
              <w:rPr>
                <w:rFonts w:ascii="Arial" w:hAnsi="Arial" w:cs="Arial"/>
                <w:sz w:val="16"/>
                <w:szCs w:val="16"/>
                <w:lang w:val="es-ES"/>
              </w:rPr>
              <w:t>30/04/2019 al 31/12/2019</w:t>
            </w:r>
          </w:p>
        </w:tc>
      </w:tr>
    </w:tbl>
    <w:p w:rsidR="00641D68" w:rsidRDefault="00641D68" w:rsidP="00ED7438">
      <w:pPr>
        <w:jc w:val="both"/>
        <w:rPr>
          <w:rFonts w:ascii="Arial" w:hAnsi="Arial" w:cs="Arial"/>
          <w:sz w:val="24"/>
          <w:szCs w:val="24"/>
        </w:rPr>
      </w:pPr>
    </w:p>
    <w:p w:rsidR="00ED7438" w:rsidRPr="004853E4" w:rsidRDefault="00ED7438" w:rsidP="00ED7438">
      <w:pPr>
        <w:jc w:val="both"/>
        <w:rPr>
          <w:rFonts w:ascii="Arial" w:hAnsi="Arial" w:cs="Arial"/>
          <w:b/>
          <w:sz w:val="24"/>
          <w:szCs w:val="24"/>
        </w:rPr>
      </w:pPr>
      <w:r w:rsidRPr="004853E4">
        <w:rPr>
          <w:rFonts w:ascii="Arial" w:hAnsi="Arial" w:cs="Arial"/>
          <w:b/>
          <w:sz w:val="24"/>
          <w:szCs w:val="24"/>
        </w:rPr>
        <w:t>6.2 SEGUNDO COMPONENTE: ESTRATEGIA ANTITRÁMITES</w:t>
      </w:r>
    </w:p>
    <w:p w:rsidR="00ED7438" w:rsidRPr="004853E4" w:rsidRDefault="00ED7438" w:rsidP="00ED7438">
      <w:pPr>
        <w:jc w:val="both"/>
        <w:rPr>
          <w:rFonts w:ascii="Arial" w:hAnsi="Arial" w:cs="Arial"/>
          <w:sz w:val="24"/>
          <w:szCs w:val="24"/>
        </w:rPr>
      </w:pPr>
      <w:r w:rsidRPr="004853E4">
        <w:rPr>
          <w:rFonts w:ascii="Arial" w:hAnsi="Arial" w:cs="Arial"/>
          <w:sz w:val="24"/>
          <w:szCs w:val="24"/>
        </w:rPr>
        <w:t>La Guía del DAFP, nos indica que un trámite o procedimiento debe cumplir las siguientes condiciones:</w:t>
      </w:r>
    </w:p>
    <w:p w:rsidR="00ED7438" w:rsidRPr="004853E4" w:rsidRDefault="00ED7438" w:rsidP="00ED7438">
      <w:pPr>
        <w:pStyle w:val="Prrafodelista"/>
        <w:numPr>
          <w:ilvl w:val="0"/>
          <w:numId w:val="15"/>
        </w:numPr>
        <w:jc w:val="both"/>
        <w:rPr>
          <w:rFonts w:ascii="Arial" w:hAnsi="Arial" w:cs="Arial"/>
          <w:sz w:val="24"/>
          <w:szCs w:val="24"/>
        </w:rPr>
      </w:pPr>
      <w:r w:rsidRPr="004853E4">
        <w:rPr>
          <w:rFonts w:ascii="Arial" w:hAnsi="Arial" w:cs="Arial"/>
          <w:sz w:val="24"/>
          <w:szCs w:val="24"/>
        </w:rPr>
        <w:t>Una actuación del usuario (entidad o ciudadano)</w:t>
      </w:r>
    </w:p>
    <w:p w:rsidR="00ED7438" w:rsidRPr="004853E4" w:rsidRDefault="00ED7438" w:rsidP="00ED7438">
      <w:pPr>
        <w:pStyle w:val="Prrafodelista"/>
        <w:numPr>
          <w:ilvl w:val="0"/>
          <w:numId w:val="15"/>
        </w:numPr>
        <w:jc w:val="both"/>
        <w:rPr>
          <w:rFonts w:ascii="Arial" w:hAnsi="Arial" w:cs="Arial"/>
          <w:sz w:val="24"/>
          <w:szCs w:val="24"/>
        </w:rPr>
      </w:pPr>
      <w:r w:rsidRPr="004853E4">
        <w:rPr>
          <w:rFonts w:ascii="Arial" w:hAnsi="Arial" w:cs="Arial"/>
          <w:sz w:val="24"/>
          <w:szCs w:val="24"/>
        </w:rPr>
        <w:t>Debe tener soporte normativo (acto administrativo de adopción)</w:t>
      </w:r>
    </w:p>
    <w:p w:rsidR="00ED7438" w:rsidRPr="004853E4" w:rsidRDefault="00ED7438" w:rsidP="00ED7438">
      <w:pPr>
        <w:pStyle w:val="Prrafodelista"/>
        <w:numPr>
          <w:ilvl w:val="0"/>
          <w:numId w:val="15"/>
        </w:numPr>
        <w:jc w:val="both"/>
        <w:rPr>
          <w:rFonts w:ascii="Arial" w:hAnsi="Arial" w:cs="Arial"/>
          <w:sz w:val="24"/>
          <w:szCs w:val="24"/>
        </w:rPr>
      </w:pPr>
      <w:r w:rsidRPr="004853E4">
        <w:rPr>
          <w:rFonts w:ascii="Arial" w:hAnsi="Arial" w:cs="Arial"/>
          <w:sz w:val="24"/>
          <w:szCs w:val="24"/>
        </w:rPr>
        <w:t>El usuario ejerce un derecho o cumple una obligación.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El Decreto Ley 019 de 2012, tiene como premisa fundamental el desarrollo  del principio de la buena fe, moralidad, celeridad, economía y simplicidad en las actuaciones administrativas.</w:t>
      </w:r>
    </w:p>
    <w:p w:rsidR="00ED7438" w:rsidRPr="004853E4" w:rsidRDefault="00ED7438" w:rsidP="00ED7438">
      <w:pPr>
        <w:jc w:val="both"/>
        <w:rPr>
          <w:rFonts w:ascii="Arial" w:hAnsi="Arial" w:cs="Arial"/>
          <w:sz w:val="24"/>
          <w:szCs w:val="24"/>
        </w:rPr>
      </w:pPr>
      <w:r w:rsidRPr="004853E4">
        <w:rPr>
          <w:rFonts w:ascii="Arial" w:hAnsi="Arial" w:cs="Arial"/>
          <w:sz w:val="24"/>
          <w:szCs w:val="24"/>
        </w:rPr>
        <w:t>El artículo 40 del decreto Ley 019 de 2012. Dispone que sin perjuicios de las exigencias generales de publicidad de los actos administrativos, para que un trámite o requisito sea oponible y exigible al particular, deberá encontrarse inscrito  el Sistema Único de información de tramites –SUIT- verificando que el mismo cuente con el respectivo soporte legal.</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El SUIT, es un sistema electrónico de administración de información de trámites y servicios de la Administración </w:t>
      </w:r>
      <w:r w:rsidR="004A7F83" w:rsidRPr="004853E4">
        <w:rPr>
          <w:rFonts w:ascii="Arial" w:hAnsi="Arial" w:cs="Arial"/>
          <w:sz w:val="24"/>
          <w:szCs w:val="24"/>
        </w:rPr>
        <w:t>Pública</w:t>
      </w:r>
      <w:r w:rsidRPr="004853E4">
        <w:rPr>
          <w:rFonts w:ascii="Arial" w:hAnsi="Arial" w:cs="Arial"/>
          <w:sz w:val="24"/>
          <w:szCs w:val="24"/>
        </w:rPr>
        <w:t xml:space="preserve"> Colombiana que opera a través del</w:t>
      </w:r>
      <w:r w:rsidRPr="004853E4">
        <w:rPr>
          <w:rFonts w:ascii="Arial" w:hAnsi="Arial" w:cs="Arial"/>
          <w:b/>
          <w:sz w:val="24"/>
          <w:szCs w:val="24"/>
        </w:rPr>
        <w:t xml:space="preserve"> Portal del Estado Colombiano </w:t>
      </w:r>
      <w:r w:rsidRPr="004853E4">
        <w:rPr>
          <w:rFonts w:ascii="Arial" w:hAnsi="Arial" w:cs="Arial"/>
          <w:sz w:val="24"/>
          <w:szCs w:val="24"/>
        </w:rPr>
        <w:t>administrado por el DAFP, por mandato legal, en alianza estratégica con el Ministerio de comunicaciones- programa Gobierno en línea.</w:t>
      </w:r>
    </w:p>
    <w:p w:rsidR="00ED7438" w:rsidRPr="004853E4" w:rsidRDefault="00ED7438" w:rsidP="00ED7438">
      <w:pPr>
        <w:jc w:val="both"/>
        <w:rPr>
          <w:rFonts w:ascii="Arial" w:hAnsi="Arial" w:cs="Arial"/>
          <w:sz w:val="24"/>
          <w:szCs w:val="24"/>
        </w:rPr>
      </w:pPr>
      <w:r w:rsidRPr="004853E4">
        <w:rPr>
          <w:rFonts w:ascii="Arial" w:hAnsi="Arial" w:cs="Arial"/>
          <w:sz w:val="24"/>
          <w:szCs w:val="24"/>
        </w:rPr>
        <w:t>Este sistema permite integrar la información y actualización de los trámites y servicios de las entidades de la Administración Publica para facilitar a los ciudadanos la consulta de manera centralizada y en línea.</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 xml:space="preserve">Dado la Misión institucional de la Corporación, se realizó al Departamento de la Función </w:t>
      </w:r>
      <w:r w:rsidR="00D55FA7" w:rsidRPr="004853E4">
        <w:rPr>
          <w:rStyle w:val="Hipervnculo"/>
          <w:rFonts w:ascii="Arial" w:hAnsi="Arial" w:cs="Arial"/>
          <w:color w:val="auto"/>
          <w:sz w:val="24"/>
          <w:szCs w:val="24"/>
          <w:u w:val="none"/>
        </w:rPr>
        <w:t>Pública</w:t>
      </w:r>
      <w:r w:rsidRPr="004853E4">
        <w:rPr>
          <w:rStyle w:val="Hipervnculo"/>
          <w:rFonts w:ascii="Arial" w:hAnsi="Arial" w:cs="Arial"/>
          <w:color w:val="auto"/>
          <w:sz w:val="24"/>
          <w:szCs w:val="24"/>
          <w:u w:val="none"/>
        </w:rPr>
        <w:t xml:space="preserve"> una consulta sobre la incorporación de este componente a este Plan.</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lastRenderedPageBreak/>
        <w:t>Mediante Oficio OPS. 202 1.6-074-2016  y radicado 20162060061942 del 1 de Marzo de 2016, la oficina Planeación y Sistemas consulta sobre si se debe incorporar el segundo componente, según disposición de la Ley 962 de 2005.</w:t>
      </w:r>
    </w:p>
    <w:p w:rsidR="00ED7438" w:rsidRPr="004853E4" w:rsidRDefault="00ED7438" w:rsidP="00ED7438">
      <w:pPr>
        <w:jc w:val="both"/>
        <w:rPr>
          <w:rStyle w:val="Hipervnculo"/>
          <w:rFonts w:ascii="Arial" w:hAnsi="Arial" w:cs="Arial"/>
          <w:b/>
          <w:color w:val="auto"/>
          <w:sz w:val="24"/>
          <w:szCs w:val="24"/>
          <w:u w:val="none"/>
        </w:rPr>
      </w:pPr>
      <w:r w:rsidRPr="004853E4">
        <w:rPr>
          <w:rStyle w:val="Hipervnculo"/>
          <w:rFonts w:ascii="Arial" w:hAnsi="Arial" w:cs="Arial"/>
          <w:color w:val="auto"/>
          <w:sz w:val="24"/>
          <w:szCs w:val="24"/>
          <w:u w:val="none"/>
        </w:rPr>
        <w:t xml:space="preserve">La Función Pública mediante comunicación escrita en radicado No. 20165010058511 </w:t>
      </w:r>
      <w:r w:rsidR="00CA7210">
        <w:rPr>
          <w:rStyle w:val="Hipervnculo"/>
          <w:rFonts w:ascii="Arial" w:hAnsi="Arial" w:cs="Arial"/>
          <w:color w:val="auto"/>
          <w:sz w:val="24"/>
          <w:szCs w:val="24"/>
          <w:u w:val="none"/>
        </w:rPr>
        <w:t>de fecha</w:t>
      </w:r>
      <w:r w:rsidRPr="004853E4">
        <w:rPr>
          <w:rStyle w:val="Hipervnculo"/>
          <w:rFonts w:ascii="Arial" w:hAnsi="Arial" w:cs="Arial"/>
          <w:color w:val="auto"/>
          <w:sz w:val="24"/>
          <w:szCs w:val="24"/>
          <w:u w:val="none"/>
        </w:rPr>
        <w:t xml:space="preserve"> marzo 18 de 2016, en uno de sus apartes “Si la entidad luego del análisis concluye que no cuenta con procedimientos o tramites que afecten a los usuarios finales ya sean personas naturales o jurídicas (Públicas o Privadas) </w:t>
      </w:r>
      <w:r w:rsidR="00CA7210" w:rsidRPr="00CA7210">
        <w:rPr>
          <w:rStyle w:val="Hipervnculo"/>
          <w:rFonts w:ascii="Arial" w:hAnsi="Arial" w:cs="Arial"/>
          <w:b/>
          <w:color w:val="auto"/>
          <w:sz w:val="24"/>
          <w:szCs w:val="24"/>
          <w:u w:val="none"/>
        </w:rPr>
        <w:t>“</w:t>
      </w:r>
      <w:r w:rsidRPr="004853E4">
        <w:rPr>
          <w:rStyle w:val="Hipervnculo"/>
          <w:rFonts w:ascii="Arial" w:hAnsi="Arial" w:cs="Arial"/>
          <w:b/>
          <w:color w:val="auto"/>
          <w:sz w:val="24"/>
          <w:szCs w:val="24"/>
          <w:u w:val="none"/>
        </w:rPr>
        <w:t>NO LE APLICARÍA LA POLÍTICA DE RACIONALIZACIÓN DE TRAMITES Y NO ESTARÍA OBLIGADA A CONTAR CON UN COMPONENTE DE RACIONALIZACIÓN DE TRAMITES EN EL PLAN ANTICORRUPCIÓN Y ATENCIÓN AL CIUDADANO”.</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 xml:space="preserve">A </w:t>
      </w:r>
      <w:r w:rsidR="008F050C" w:rsidRPr="004853E4">
        <w:rPr>
          <w:rStyle w:val="Hipervnculo"/>
          <w:rFonts w:ascii="Arial" w:hAnsi="Arial" w:cs="Arial"/>
          <w:color w:val="auto"/>
          <w:sz w:val="24"/>
          <w:szCs w:val="24"/>
          <w:u w:val="none"/>
        </w:rPr>
        <w:t>continuación,</w:t>
      </w:r>
      <w:r w:rsidRPr="004853E4">
        <w:rPr>
          <w:rStyle w:val="Hipervnculo"/>
          <w:rFonts w:ascii="Arial" w:hAnsi="Arial" w:cs="Arial"/>
          <w:color w:val="auto"/>
          <w:sz w:val="24"/>
          <w:szCs w:val="24"/>
          <w:u w:val="none"/>
        </w:rPr>
        <w:t xml:space="preserve"> se pueden relacionar algunos Procedimientos Administrativos que realiza la Corporación y que no se encuentran dentro del ámbito de aplicación de la Política de Racionalización de Tramites: </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 xml:space="preserve">Los procedimientos que no se realicen en ejercicio de funciones administrativas </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 xml:space="preserve">Los proceso y demandas y en general actos derivados de la Función Judicial. </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Las actuaciones desarrolladas en ejercicio de la actividad Legislativa del Estado.</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Procedimiento disciplinario y fiscal que adelanta la Procuraduría y Contraloría (art. 2 de la Ley 962 de 2005-órganos de control)</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Las peticiones quejas, reclamos, sugerencias y denuncias.</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Los procedimientos internos que sean inherentes a la propia organización como son manejo de personal y bienes.</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Procesos contractuales.</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Procesos sancionatorios.</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Procedimiento que se delante de oficio.</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Los procedimientos administrativos recursivos o de impugnación, entendido estos como los recursos susceptibles de ser interpuestos contra aquellas decisiones de la Administración Pública.</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Sin embargo y revisando las competencias de la Corporación es importante revisar si la iniciativa de Participación Ciudadana o Popular en la presentación de los proyectos se puede considerar como un trámite dado que se constituye en Funciones Administrativas que implica la relación directa con el ciudadano.</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Para lo anterior se está realizando la consulta a la Secretaria General de la Corporación para que indiquen el trámite o procedimiento cuando la iniciativa Legislativa es de carácter Popular.</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lastRenderedPageBreak/>
        <w:t>Una vez obtenido el concepto y si se considera trámite se hará su inscripción en el SUIT en cumplimiento de la norma establecida.</w:t>
      </w:r>
    </w:p>
    <w:p w:rsidR="00ED7438" w:rsidRPr="004853E4" w:rsidRDefault="00ED7438" w:rsidP="00665939">
      <w:pPr>
        <w:rPr>
          <w:rFonts w:ascii="Arial" w:hAnsi="Arial" w:cs="Arial"/>
          <w:sz w:val="24"/>
          <w:szCs w:val="24"/>
        </w:rPr>
      </w:pPr>
      <w:r w:rsidRPr="00665939">
        <w:rPr>
          <w:rFonts w:ascii="Arial" w:hAnsi="Arial" w:cs="Arial"/>
          <w:b/>
          <w:sz w:val="24"/>
          <w:szCs w:val="24"/>
        </w:rPr>
        <w:t xml:space="preserve">6.3 TERCER </w:t>
      </w:r>
      <w:r w:rsidR="00665939">
        <w:rPr>
          <w:rFonts w:ascii="Arial" w:hAnsi="Arial" w:cs="Arial"/>
          <w:b/>
          <w:sz w:val="24"/>
          <w:szCs w:val="24"/>
        </w:rPr>
        <w:t>COMPONENTE</w:t>
      </w:r>
      <w:r w:rsidRPr="00665939">
        <w:rPr>
          <w:rFonts w:ascii="Arial" w:hAnsi="Arial" w:cs="Arial"/>
          <w:b/>
          <w:sz w:val="24"/>
          <w:szCs w:val="24"/>
        </w:rPr>
        <w:t>: RENDICIÓN DE CUENTAS</w:t>
      </w:r>
    </w:p>
    <w:p w:rsidR="00D058E1" w:rsidRDefault="00D058E1" w:rsidP="00D058E1">
      <w:pPr>
        <w:jc w:val="both"/>
        <w:rPr>
          <w:rFonts w:ascii="Arial" w:hAnsi="Arial" w:cs="Arial"/>
          <w:sz w:val="24"/>
        </w:rPr>
      </w:pPr>
      <w:r w:rsidRPr="008D1EE6">
        <w:rPr>
          <w:rFonts w:ascii="Arial" w:hAnsi="Arial" w:cs="Arial"/>
          <w:sz w:val="24"/>
        </w:rPr>
        <w:t>La política de Rendición de Cuentas R</w:t>
      </w:r>
      <w:r>
        <w:rPr>
          <w:rFonts w:ascii="Arial" w:hAnsi="Arial" w:cs="Arial"/>
          <w:sz w:val="24"/>
        </w:rPr>
        <w:t xml:space="preserve"> </w:t>
      </w:r>
      <w:r w:rsidRPr="008D1EE6">
        <w:rPr>
          <w:rFonts w:ascii="Arial" w:hAnsi="Arial" w:cs="Arial"/>
          <w:sz w:val="24"/>
        </w:rPr>
        <w:t>de</w:t>
      </w:r>
      <w:r>
        <w:rPr>
          <w:rFonts w:ascii="Arial" w:hAnsi="Arial" w:cs="Arial"/>
          <w:sz w:val="24"/>
        </w:rPr>
        <w:t xml:space="preserve"> </w:t>
      </w:r>
      <w:r w:rsidRPr="008D1EE6">
        <w:rPr>
          <w:rFonts w:ascii="Arial" w:hAnsi="Arial" w:cs="Arial"/>
          <w:sz w:val="24"/>
        </w:rPr>
        <w:t xml:space="preserve">C en la Cámara de Representantes, se desarrolla dentro del tercer componente del Plan Anticorrupción y de Atención al Ciudadano, conforme al artículo 52 de la Ley 1757 de 2015, con el fin de acercar al ciudadano a esta Corporación dando a conocer la gestión que se realiza y garantizando los espacios necesarios de participación a la sociedad civil, que permitan el ejercicio de la vigilancia de la labor del </w:t>
      </w:r>
      <w:r w:rsidR="00665939" w:rsidRPr="008D1EE6">
        <w:rPr>
          <w:rFonts w:ascii="Arial" w:hAnsi="Arial" w:cs="Arial"/>
          <w:sz w:val="24"/>
        </w:rPr>
        <w:t>Estado. En</w:t>
      </w:r>
      <w:r w:rsidRPr="008D1EE6">
        <w:rPr>
          <w:rFonts w:ascii="Arial" w:hAnsi="Arial" w:cs="Arial"/>
          <w:sz w:val="24"/>
        </w:rPr>
        <w:t xml:space="preserve"> la Cámara de Representantes, </w:t>
      </w:r>
      <w:r>
        <w:rPr>
          <w:rFonts w:ascii="Arial" w:hAnsi="Arial" w:cs="Arial"/>
          <w:sz w:val="24"/>
        </w:rPr>
        <w:t xml:space="preserve">la Presidencia junto con los demás miembros de </w:t>
      </w:r>
      <w:r w:rsidRPr="008D1EE6">
        <w:rPr>
          <w:rFonts w:ascii="Arial" w:hAnsi="Arial" w:cs="Arial"/>
          <w:sz w:val="24"/>
        </w:rPr>
        <w:t xml:space="preserve">la Mesa Directiva y la Dirección Administrativa lideran el proceso de rendición de cuentas, </w:t>
      </w:r>
      <w:r>
        <w:rPr>
          <w:rFonts w:ascii="Arial" w:hAnsi="Arial" w:cs="Arial"/>
          <w:sz w:val="24"/>
        </w:rPr>
        <w:t>el cual se lleva a cabo co</w:t>
      </w:r>
      <w:r w:rsidRPr="008D1EE6">
        <w:rPr>
          <w:rFonts w:ascii="Arial" w:hAnsi="Arial" w:cs="Arial"/>
          <w:sz w:val="24"/>
        </w:rPr>
        <w:t xml:space="preserve">n el apoyo y participación </w:t>
      </w:r>
      <w:r>
        <w:rPr>
          <w:rFonts w:ascii="Arial" w:hAnsi="Arial" w:cs="Arial"/>
          <w:sz w:val="24"/>
        </w:rPr>
        <w:t xml:space="preserve">de </w:t>
      </w:r>
      <w:r w:rsidRPr="008D1EE6">
        <w:rPr>
          <w:rFonts w:ascii="Arial" w:hAnsi="Arial" w:cs="Arial"/>
          <w:sz w:val="24"/>
        </w:rPr>
        <w:t xml:space="preserve">los líderes de los procesos administrativos y legislativos </w:t>
      </w:r>
      <w:r>
        <w:rPr>
          <w:rFonts w:ascii="Arial" w:hAnsi="Arial" w:cs="Arial"/>
          <w:sz w:val="24"/>
        </w:rPr>
        <w:t>de la Corporación.</w:t>
      </w:r>
    </w:p>
    <w:p w:rsidR="00D058E1" w:rsidRDefault="00D058E1" w:rsidP="00D058E1">
      <w:pPr>
        <w:jc w:val="both"/>
        <w:rPr>
          <w:rFonts w:ascii="Arial" w:hAnsi="Arial" w:cs="Arial"/>
          <w:sz w:val="24"/>
        </w:rPr>
      </w:pPr>
      <w:r>
        <w:rPr>
          <w:rFonts w:ascii="Arial" w:hAnsi="Arial" w:cs="Arial"/>
          <w:sz w:val="24"/>
        </w:rPr>
        <w:t xml:space="preserve">La </w:t>
      </w:r>
      <w:r w:rsidRPr="008D1EE6">
        <w:rPr>
          <w:rFonts w:ascii="Arial" w:hAnsi="Arial" w:cs="Arial"/>
          <w:sz w:val="24"/>
        </w:rPr>
        <w:t xml:space="preserve">estrategia </w:t>
      </w:r>
      <w:r>
        <w:rPr>
          <w:rFonts w:ascii="Arial" w:hAnsi="Arial" w:cs="Arial"/>
          <w:sz w:val="24"/>
        </w:rPr>
        <w:t xml:space="preserve">de comunicación para la Rendición de Cuentas, implementa anualmente </w:t>
      </w:r>
      <w:r w:rsidRPr="008D1EE6">
        <w:rPr>
          <w:rFonts w:ascii="Arial" w:hAnsi="Arial" w:cs="Arial"/>
          <w:sz w:val="24"/>
        </w:rPr>
        <w:t xml:space="preserve">herramientas </w:t>
      </w:r>
      <w:r>
        <w:rPr>
          <w:rFonts w:ascii="Arial" w:hAnsi="Arial" w:cs="Arial"/>
          <w:sz w:val="24"/>
        </w:rPr>
        <w:t xml:space="preserve">que buscan la </w:t>
      </w:r>
      <w:r w:rsidRPr="008D1EE6">
        <w:rPr>
          <w:rFonts w:ascii="Arial" w:hAnsi="Arial" w:cs="Arial"/>
          <w:sz w:val="24"/>
        </w:rPr>
        <w:t>transparencia, comunicación efectiva y dialogo directo</w:t>
      </w:r>
      <w:r>
        <w:rPr>
          <w:rFonts w:ascii="Arial" w:hAnsi="Arial" w:cs="Arial"/>
          <w:sz w:val="24"/>
        </w:rPr>
        <w:t xml:space="preserve"> con la ciudadanía, </w:t>
      </w:r>
      <w:r w:rsidRPr="008D1EE6">
        <w:rPr>
          <w:rFonts w:ascii="Arial" w:hAnsi="Arial" w:cs="Arial"/>
          <w:sz w:val="24"/>
        </w:rPr>
        <w:t xml:space="preserve">es decir para cada periodo legislativo, el cual comprende del 20 de Julio al 19 de Julio del año siguiente, con el objetivo de dar a conocer a la ciudadanía los resultados de la gestión </w:t>
      </w:r>
      <w:r>
        <w:rPr>
          <w:rFonts w:ascii="Arial" w:hAnsi="Arial" w:cs="Arial"/>
          <w:sz w:val="24"/>
        </w:rPr>
        <w:t>LEGISLATIVA y</w:t>
      </w:r>
      <w:r w:rsidRPr="008D1EE6">
        <w:rPr>
          <w:rFonts w:ascii="Arial" w:hAnsi="Arial" w:cs="Arial"/>
          <w:sz w:val="24"/>
        </w:rPr>
        <w:t xml:space="preserve"> A</w:t>
      </w:r>
      <w:r>
        <w:rPr>
          <w:rFonts w:ascii="Arial" w:hAnsi="Arial" w:cs="Arial"/>
          <w:sz w:val="24"/>
        </w:rPr>
        <w:t>DMINISTRATIVA</w:t>
      </w:r>
      <w:r w:rsidRPr="008D1EE6">
        <w:rPr>
          <w:rFonts w:ascii="Arial" w:hAnsi="Arial" w:cs="Arial"/>
          <w:sz w:val="24"/>
        </w:rPr>
        <w:t xml:space="preserve"> de la Corporación</w:t>
      </w:r>
      <w:r>
        <w:rPr>
          <w:rFonts w:ascii="Arial" w:hAnsi="Arial" w:cs="Arial"/>
          <w:sz w:val="24"/>
        </w:rPr>
        <w:t xml:space="preserve"> de ese periodo especifico</w:t>
      </w:r>
      <w:r w:rsidRPr="008D1EE6">
        <w:rPr>
          <w:rFonts w:ascii="Arial" w:hAnsi="Arial" w:cs="Arial"/>
          <w:sz w:val="24"/>
        </w:rPr>
        <w:t xml:space="preserve">, mediante  la realización de una audiencia pública </w:t>
      </w:r>
      <w:r>
        <w:rPr>
          <w:rFonts w:ascii="Arial" w:hAnsi="Arial" w:cs="Arial"/>
          <w:sz w:val="24"/>
        </w:rPr>
        <w:t xml:space="preserve">y </w:t>
      </w:r>
      <w:r w:rsidRPr="008D1EE6">
        <w:rPr>
          <w:rFonts w:ascii="Arial" w:hAnsi="Arial" w:cs="Arial"/>
          <w:sz w:val="24"/>
        </w:rPr>
        <w:t xml:space="preserve">de otras </w:t>
      </w:r>
      <w:r>
        <w:rPr>
          <w:rFonts w:ascii="Arial" w:hAnsi="Arial" w:cs="Arial"/>
          <w:sz w:val="24"/>
        </w:rPr>
        <w:t xml:space="preserve">actividades </w:t>
      </w:r>
      <w:r w:rsidRPr="008D1EE6">
        <w:rPr>
          <w:rFonts w:ascii="Arial" w:hAnsi="Arial" w:cs="Arial"/>
          <w:sz w:val="24"/>
        </w:rPr>
        <w:t>en donde se interact</w:t>
      </w:r>
      <w:r>
        <w:rPr>
          <w:rFonts w:ascii="Arial" w:hAnsi="Arial" w:cs="Arial"/>
          <w:sz w:val="24"/>
        </w:rPr>
        <w:t xml:space="preserve">úa </w:t>
      </w:r>
      <w:r w:rsidRPr="008D1EE6">
        <w:rPr>
          <w:rFonts w:ascii="Arial" w:hAnsi="Arial" w:cs="Arial"/>
          <w:sz w:val="24"/>
        </w:rPr>
        <w:t>con la ciudadanía</w:t>
      </w:r>
      <w:r>
        <w:rPr>
          <w:rFonts w:ascii="Arial" w:hAnsi="Arial" w:cs="Arial"/>
          <w:sz w:val="24"/>
        </w:rPr>
        <w:t>.</w:t>
      </w:r>
    </w:p>
    <w:p w:rsidR="00D058E1" w:rsidRDefault="00D058E1" w:rsidP="00D058E1">
      <w:pPr>
        <w:jc w:val="both"/>
        <w:rPr>
          <w:rFonts w:ascii="Arial" w:hAnsi="Arial" w:cs="Arial"/>
          <w:sz w:val="24"/>
        </w:rPr>
      </w:pPr>
      <w:r>
        <w:rPr>
          <w:rFonts w:ascii="Arial" w:hAnsi="Arial" w:cs="Arial"/>
          <w:sz w:val="24"/>
        </w:rPr>
        <w:t>La publicación de los compromisos desarrollados y los resultados obtenidos de la ejecución de las estrategias de Participación y Rendición de cuentas, se encuentran publicadas y visibilidades de forma masiva a través de la página web de la Corporación y socializados entre los grupos de interés que participaron en las convocatorias, lo anterior acorde a nuevo modelo integrado de planeación y gestión.</w:t>
      </w:r>
    </w:p>
    <w:p w:rsidR="00ED7438" w:rsidRPr="00A35FF4" w:rsidRDefault="00ED7438" w:rsidP="00ED7438">
      <w:pPr>
        <w:autoSpaceDE w:val="0"/>
        <w:autoSpaceDN w:val="0"/>
        <w:adjustRightInd w:val="0"/>
        <w:spacing w:after="0"/>
        <w:jc w:val="both"/>
        <w:rPr>
          <w:rFonts w:ascii="Arial" w:hAnsi="Arial" w:cs="Arial"/>
          <w:sz w:val="24"/>
          <w:szCs w:val="24"/>
          <w:highlight w:val="yellow"/>
        </w:rPr>
      </w:pPr>
      <w:r w:rsidRPr="00342BF3">
        <w:rPr>
          <w:rFonts w:ascii="Arial" w:hAnsi="Arial" w:cs="Arial"/>
          <w:sz w:val="24"/>
          <w:szCs w:val="24"/>
        </w:rPr>
        <w:t xml:space="preserve">A </w:t>
      </w:r>
      <w:r w:rsidR="003E74A6" w:rsidRPr="00342BF3">
        <w:rPr>
          <w:rFonts w:ascii="Arial" w:hAnsi="Arial" w:cs="Arial"/>
          <w:sz w:val="24"/>
          <w:szCs w:val="24"/>
        </w:rPr>
        <w:t>continuación,</w:t>
      </w:r>
      <w:r w:rsidRPr="00342BF3">
        <w:rPr>
          <w:rFonts w:ascii="Arial" w:hAnsi="Arial" w:cs="Arial"/>
          <w:sz w:val="24"/>
          <w:szCs w:val="24"/>
        </w:rPr>
        <w:t xml:space="preserve"> presentaremos en forma general los lineamientos metodológicos que se definen en el manual único de Rendición de Cuentas.</w:t>
      </w:r>
    </w:p>
    <w:p w:rsidR="00ED7438" w:rsidRPr="00A35FF4" w:rsidRDefault="00ED7438" w:rsidP="00ED7438">
      <w:pPr>
        <w:autoSpaceDE w:val="0"/>
        <w:autoSpaceDN w:val="0"/>
        <w:adjustRightInd w:val="0"/>
        <w:spacing w:after="0"/>
        <w:jc w:val="both"/>
        <w:rPr>
          <w:rFonts w:ascii="Arial" w:hAnsi="Arial" w:cs="Arial"/>
          <w:sz w:val="24"/>
          <w:szCs w:val="24"/>
          <w:highlight w:val="yellow"/>
        </w:rPr>
      </w:pPr>
      <w:r w:rsidRPr="00A35FF4">
        <w:rPr>
          <w:rFonts w:ascii="Arial" w:hAnsi="Arial" w:cs="Arial"/>
          <w:noProof/>
          <w:sz w:val="24"/>
          <w:szCs w:val="24"/>
          <w:highlight w:val="yellow"/>
          <w:lang w:val="es-MX" w:eastAsia="es-MX"/>
        </w:rPr>
        <w:lastRenderedPageBreak/>
        <w:drawing>
          <wp:inline distT="0" distB="0" distL="0" distR="0" wp14:anchorId="665A7E71" wp14:editId="38B19197">
            <wp:extent cx="5212080" cy="2471490"/>
            <wp:effectExtent l="0" t="0" r="762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0090" cy="2475288"/>
                    </a:xfrm>
                    <a:prstGeom prst="rect">
                      <a:avLst/>
                    </a:prstGeom>
                    <a:noFill/>
                    <a:ln>
                      <a:noFill/>
                    </a:ln>
                  </pic:spPr>
                </pic:pic>
              </a:graphicData>
            </a:graphic>
          </wp:inline>
        </w:drawing>
      </w:r>
    </w:p>
    <w:p w:rsidR="00665939" w:rsidRDefault="00665939" w:rsidP="00ED7438">
      <w:pPr>
        <w:autoSpaceDE w:val="0"/>
        <w:autoSpaceDN w:val="0"/>
        <w:adjustRightInd w:val="0"/>
        <w:spacing w:after="0"/>
        <w:jc w:val="both"/>
        <w:rPr>
          <w:rFonts w:ascii="Arial" w:hAnsi="Arial" w:cs="Arial"/>
          <w:b/>
          <w:sz w:val="18"/>
          <w:szCs w:val="18"/>
        </w:rPr>
      </w:pPr>
    </w:p>
    <w:p w:rsidR="00ED7438" w:rsidRPr="00342BF3" w:rsidRDefault="00ED7438" w:rsidP="00ED7438">
      <w:pPr>
        <w:autoSpaceDE w:val="0"/>
        <w:autoSpaceDN w:val="0"/>
        <w:adjustRightInd w:val="0"/>
        <w:spacing w:after="0"/>
        <w:jc w:val="both"/>
        <w:rPr>
          <w:rFonts w:ascii="Arial" w:hAnsi="Arial" w:cs="Arial"/>
          <w:sz w:val="18"/>
          <w:szCs w:val="18"/>
        </w:rPr>
      </w:pPr>
      <w:r w:rsidRPr="00342BF3">
        <w:rPr>
          <w:rFonts w:ascii="Arial" w:hAnsi="Arial" w:cs="Arial"/>
          <w:b/>
          <w:sz w:val="18"/>
          <w:szCs w:val="18"/>
        </w:rPr>
        <w:t xml:space="preserve">Fuente: </w:t>
      </w:r>
      <w:r w:rsidRPr="00342BF3">
        <w:rPr>
          <w:rFonts w:ascii="Arial" w:hAnsi="Arial" w:cs="Arial"/>
          <w:sz w:val="18"/>
          <w:szCs w:val="18"/>
        </w:rPr>
        <w:t>Elaboración Función Pública basada en el Manual Único de Rendición de Cuentas.</w:t>
      </w:r>
    </w:p>
    <w:p w:rsidR="00665939" w:rsidRDefault="00665939" w:rsidP="0013545A">
      <w:pPr>
        <w:autoSpaceDE w:val="0"/>
        <w:autoSpaceDN w:val="0"/>
        <w:adjustRightInd w:val="0"/>
        <w:spacing w:after="0"/>
        <w:jc w:val="both"/>
        <w:rPr>
          <w:rFonts w:ascii="Arial" w:hAnsi="Arial" w:cs="Arial"/>
          <w:sz w:val="24"/>
          <w:szCs w:val="24"/>
        </w:rPr>
      </w:pPr>
    </w:p>
    <w:p w:rsidR="00665939" w:rsidRDefault="00665939" w:rsidP="0013545A">
      <w:pPr>
        <w:autoSpaceDE w:val="0"/>
        <w:autoSpaceDN w:val="0"/>
        <w:adjustRightInd w:val="0"/>
        <w:spacing w:after="0"/>
        <w:jc w:val="both"/>
        <w:rPr>
          <w:rFonts w:ascii="Arial" w:hAnsi="Arial" w:cs="Arial"/>
          <w:sz w:val="24"/>
          <w:szCs w:val="24"/>
        </w:rPr>
      </w:pPr>
    </w:p>
    <w:p w:rsidR="0013545A" w:rsidRDefault="00ED7438" w:rsidP="0013545A">
      <w:pPr>
        <w:autoSpaceDE w:val="0"/>
        <w:autoSpaceDN w:val="0"/>
        <w:adjustRightInd w:val="0"/>
        <w:spacing w:after="0"/>
        <w:jc w:val="both"/>
        <w:rPr>
          <w:rFonts w:ascii="Arial" w:eastAsia="Times New Roman" w:hAnsi="Arial" w:cs="Arial"/>
          <w:sz w:val="24"/>
          <w:szCs w:val="24"/>
          <w:highlight w:val="yellow"/>
          <w:lang w:eastAsia="es-ES"/>
        </w:rPr>
      </w:pPr>
      <w:r w:rsidRPr="00342BF3">
        <w:rPr>
          <w:rFonts w:ascii="Arial" w:hAnsi="Arial" w:cs="Arial"/>
          <w:sz w:val="24"/>
          <w:szCs w:val="24"/>
        </w:rPr>
        <w:t xml:space="preserve">La Rendición de Cuentas considera los propósitos, objetivos y metas del Plan Estratégico, siendo su objetivo principal el de garantizar un proceso permanente de interlocución, deliberación y diálogo con los funcionarios y la sociedad civil, facilitando el ejercicio de control social basados en los principios constitucionales </w:t>
      </w:r>
      <w:r w:rsidRPr="00342BF3">
        <w:rPr>
          <w:rFonts w:ascii="Arial" w:eastAsia="Times New Roman" w:hAnsi="Arial" w:cs="Arial"/>
          <w:sz w:val="24"/>
          <w:szCs w:val="24"/>
          <w:lang w:eastAsia="es-ES"/>
        </w:rPr>
        <w:t>de transparencia, responsabilidad, eficacia, eficiencia e imparcialidad y participación ciudadana.</w:t>
      </w:r>
    </w:p>
    <w:p w:rsidR="00665939" w:rsidRDefault="00ED7438" w:rsidP="00ED7438">
      <w:pPr>
        <w:spacing w:after="0"/>
        <w:jc w:val="both"/>
        <w:rPr>
          <w:rFonts w:ascii="Arial" w:eastAsia="Times New Roman" w:hAnsi="Arial" w:cs="Arial"/>
          <w:sz w:val="24"/>
          <w:szCs w:val="24"/>
          <w:lang w:eastAsia="es-ES"/>
        </w:rPr>
      </w:pPr>
      <w:r w:rsidRPr="004853E4">
        <w:rPr>
          <w:rFonts w:ascii="Arial" w:eastAsia="Times New Roman" w:hAnsi="Arial" w:cs="Arial"/>
          <w:sz w:val="24"/>
          <w:szCs w:val="24"/>
          <w:lang w:eastAsia="es-ES"/>
        </w:rPr>
        <w:t xml:space="preserve"> </w:t>
      </w:r>
    </w:p>
    <w:p w:rsidR="00AC3E11" w:rsidRDefault="00AC3E11" w:rsidP="00ED7438">
      <w:pPr>
        <w:spacing w:after="0"/>
        <w:jc w:val="both"/>
        <w:rPr>
          <w:rFonts w:ascii="Arial" w:eastAsia="Times New Roman" w:hAnsi="Arial" w:cs="Arial"/>
          <w:sz w:val="24"/>
          <w:szCs w:val="24"/>
          <w:lang w:eastAsia="es-ES"/>
        </w:rPr>
      </w:pPr>
    </w:p>
    <w:p w:rsidR="00AC3E11" w:rsidRDefault="00AC3E11" w:rsidP="00ED7438">
      <w:pPr>
        <w:spacing w:after="0"/>
        <w:jc w:val="both"/>
        <w:rPr>
          <w:rFonts w:ascii="Arial" w:eastAsia="Times New Roman" w:hAnsi="Arial" w:cs="Arial"/>
          <w:sz w:val="24"/>
          <w:szCs w:val="24"/>
          <w:lang w:eastAsia="es-ES"/>
        </w:rPr>
      </w:pPr>
    </w:p>
    <w:p w:rsidR="00AC3E11" w:rsidRDefault="00AC3E11" w:rsidP="00ED7438">
      <w:pPr>
        <w:spacing w:after="0"/>
        <w:jc w:val="both"/>
        <w:rPr>
          <w:rFonts w:ascii="Arial" w:eastAsia="Times New Roman" w:hAnsi="Arial" w:cs="Arial"/>
          <w:sz w:val="24"/>
          <w:szCs w:val="24"/>
          <w:lang w:eastAsia="es-ES"/>
        </w:rPr>
      </w:pPr>
    </w:p>
    <w:p w:rsidR="00AC3E11" w:rsidRDefault="00AC3E11" w:rsidP="00ED7438">
      <w:pPr>
        <w:spacing w:after="0"/>
        <w:jc w:val="both"/>
        <w:rPr>
          <w:rFonts w:ascii="Arial" w:eastAsia="Times New Roman" w:hAnsi="Arial" w:cs="Arial"/>
          <w:sz w:val="24"/>
          <w:szCs w:val="24"/>
          <w:lang w:eastAsia="es-ES"/>
        </w:rPr>
      </w:pPr>
    </w:p>
    <w:p w:rsidR="00AC3E11" w:rsidRDefault="00AC3E11" w:rsidP="00ED7438">
      <w:pPr>
        <w:spacing w:after="0"/>
        <w:jc w:val="both"/>
        <w:rPr>
          <w:rFonts w:ascii="Arial" w:eastAsia="Times New Roman" w:hAnsi="Arial" w:cs="Arial"/>
          <w:sz w:val="24"/>
          <w:szCs w:val="24"/>
          <w:lang w:eastAsia="es-ES"/>
        </w:rPr>
      </w:pPr>
    </w:p>
    <w:p w:rsidR="00AC3E11" w:rsidRDefault="00AC3E11" w:rsidP="00ED7438">
      <w:pPr>
        <w:spacing w:after="0"/>
        <w:jc w:val="both"/>
        <w:rPr>
          <w:rFonts w:ascii="Arial" w:eastAsia="Times New Roman" w:hAnsi="Arial" w:cs="Arial"/>
          <w:sz w:val="24"/>
          <w:szCs w:val="24"/>
          <w:lang w:eastAsia="es-ES"/>
        </w:rPr>
      </w:pPr>
    </w:p>
    <w:p w:rsidR="00AC3E11" w:rsidRDefault="00AC3E11" w:rsidP="00ED7438">
      <w:pPr>
        <w:spacing w:after="0"/>
        <w:jc w:val="both"/>
        <w:rPr>
          <w:rFonts w:ascii="Arial" w:eastAsia="Times New Roman" w:hAnsi="Arial" w:cs="Arial"/>
          <w:sz w:val="24"/>
          <w:szCs w:val="24"/>
          <w:lang w:eastAsia="es-ES"/>
        </w:rPr>
      </w:pPr>
    </w:p>
    <w:p w:rsidR="00AC3E11" w:rsidRDefault="00AC3E11" w:rsidP="00ED7438">
      <w:pPr>
        <w:spacing w:after="0"/>
        <w:jc w:val="both"/>
        <w:rPr>
          <w:rFonts w:ascii="Arial" w:eastAsia="Times New Roman" w:hAnsi="Arial" w:cs="Arial"/>
          <w:sz w:val="24"/>
          <w:szCs w:val="24"/>
          <w:lang w:eastAsia="es-ES"/>
        </w:rPr>
      </w:pPr>
    </w:p>
    <w:p w:rsidR="007A1FD1" w:rsidRDefault="007A1FD1" w:rsidP="00ED7438">
      <w:pPr>
        <w:spacing w:after="0"/>
        <w:jc w:val="both"/>
        <w:rPr>
          <w:rFonts w:ascii="Arial" w:eastAsia="Times New Roman" w:hAnsi="Arial" w:cs="Arial"/>
          <w:sz w:val="24"/>
          <w:szCs w:val="24"/>
          <w:lang w:eastAsia="es-ES"/>
        </w:rPr>
      </w:pPr>
    </w:p>
    <w:p w:rsidR="007A1FD1" w:rsidRDefault="007A1FD1" w:rsidP="00ED7438">
      <w:pPr>
        <w:spacing w:after="0"/>
        <w:jc w:val="both"/>
        <w:rPr>
          <w:rFonts w:ascii="Arial" w:eastAsia="Times New Roman" w:hAnsi="Arial" w:cs="Arial"/>
          <w:sz w:val="24"/>
          <w:szCs w:val="24"/>
          <w:lang w:eastAsia="es-ES"/>
        </w:rPr>
      </w:pPr>
    </w:p>
    <w:p w:rsidR="007A1FD1" w:rsidRDefault="007A1FD1" w:rsidP="00ED7438">
      <w:pPr>
        <w:spacing w:after="0"/>
        <w:jc w:val="both"/>
        <w:rPr>
          <w:rFonts w:ascii="Arial" w:eastAsia="Times New Roman" w:hAnsi="Arial" w:cs="Arial"/>
          <w:sz w:val="24"/>
          <w:szCs w:val="24"/>
          <w:lang w:eastAsia="es-ES"/>
        </w:rPr>
      </w:pPr>
    </w:p>
    <w:p w:rsidR="007A1FD1" w:rsidRDefault="007A1FD1" w:rsidP="00ED7438">
      <w:pPr>
        <w:spacing w:after="0"/>
        <w:jc w:val="both"/>
        <w:rPr>
          <w:rFonts w:ascii="Arial" w:eastAsia="Times New Roman" w:hAnsi="Arial" w:cs="Arial"/>
          <w:sz w:val="24"/>
          <w:szCs w:val="24"/>
          <w:lang w:eastAsia="es-ES"/>
        </w:rPr>
      </w:pPr>
    </w:p>
    <w:p w:rsidR="007A1FD1" w:rsidRDefault="007A1FD1" w:rsidP="00ED7438">
      <w:pPr>
        <w:spacing w:after="0"/>
        <w:jc w:val="both"/>
        <w:rPr>
          <w:rFonts w:ascii="Arial" w:eastAsia="Times New Roman" w:hAnsi="Arial" w:cs="Arial"/>
          <w:sz w:val="24"/>
          <w:szCs w:val="24"/>
          <w:lang w:eastAsia="es-ES"/>
        </w:rPr>
      </w:pPr>
    </w:p>
    <w:p w:rsidR="00AC3E11" w:rsidRDefault="00AC3E11" w:rsidP="00ED7438">
      <w:pPr>
        <w:spacing w:after="0"/>
        <w:jc w:val="both"/>
        <w:rPr>
          <w:rFonts w:ascii="Arial" w:eastAsia="Times New Roman" w:hAnsi="Arial" w:cs="Arial"/>
          <w:sz w:val="24"/>
          <w:szCs w:val="24"/>
          <w:lang w:eastAsia="es-ES"/>
        </w:rPr>
      </w:pPr>
    </w:p>
    <w:p w:rsidR="00AC3E11" w:rsidRDefault="00AC3E11" w:rsidP="00ED7438">
      <w:pPr>
        <w:spacing w:after="0"/>
        <w:jc w:val="both"/>
        <w:rPr>
          <w:rFonts w:ascii="Arial" w:eastAsia="Times New Roman" w:hAnsi="Arial" w:cs="Arial"/>
          <w:sz w:val="24"/>
          <w:szCs w:val="24"/>
          <w:lang w:eastAsia="es-ES"/>
        </w:rPr>
      </w:pPr>
    </w:p>
    <w:p w:rsidR="00AC3E11" w:rsidRDefault="00AC3E11" w:rsidP="00ED7438">
      <w:pPr>
        <w:spacing w:after="0"/>
        <w:jc w:val="both"/>
        <w:rPr>
          <w:rFonts w:ascii="Arial" w:eastAsia="Times New Roman" w:hAnsi="Arial" w:cs="Arial"/>
          <w:sz w:val="24"/>
          <w:szCs w:val="24"/>
          <w:lang w:eastAsia="es-ES"/>
        </w:rPr>
      </w:pPr>
    </w:p>
    <w:p w:rsidR="00AC3E11" w:rsidRDefault="00AC3E11" w:rsidP="00ED7438">
      <w:pPr>
        <w:spacing w:after="0"/>
        <w:jc w:val="both"/>
        <w:rPr>
          <w:rFonts w:ascii="Arial" w:eastAsia="Times New Roman" w:hAnsi="Arial" w:cs="Arial"/>
          <w:sz w:val="24"/>
          <w:szCs w:val="24"/>
          <w:lang w:eastAsia="es-ES"/>
        </w:rPr>
      </w:pPr>
    </w:p>
    <w:p w:rsidR="00AC3E11" w:rsidRDefault="00AC3E11" w:rsidP="00ED7438">
      <w:pPr>
        <w:spacing w:after="0"/>
        <w:jc w:val="both"/>
        <w:rPr>
          <w:rFonts w:ascii="Arial" w:eastAsia="Times New Roman" w:hAnsi="Arial" w:cs="Arial"/>
          <w:sz w:val="24"/>
          <w:szCs w:val="24"/>
          <w:lang w:eastAsia="es-ES"/>
        </w:rPr>
      </w:pPr>
    </w:p>
    <w:tbl>
      <w:tblPr>
        <w:tblW w:w="10490" w:type="dxa"/>
        <w:tblInd w:w="-1144" w:type="dxa"/>
        <w:tblCellMar>
          <w:left w:w="70" w:type="dxa"/>
          <w:right w:w="70" w:type="dxa"/>
        </w:tblCellMar>
        <w:tblLook w:val="04A0" w:firstRow="1" w:lastRow="0" w:firstColumn="1" w:lastColumn="0" w:noHBand="0" w:noVBand="1"/>
      </w:tblPr>
      <w:tblGrid>
        <w:gridCol w:w="1443"/>
        <w:gridCol w:w="709"/>
        <w:gridCol w:w="2268"/>
        <w:gridCol w:w="2606"/>
        <w:gridCol w:w="2046"/>
        <w:gridCol w:w="1418"/>
      </w:tblGrid>
      <w:tr w:rsidR="003E74A6" w:rsidRPr="00C841F1" w:rsidTr="00AC3E11">
        <w:trPr>
          <w:trHeight w:val="315"/>
        </w:trPr>
        <w:tc>
          <w:tcPr>
            <w:tcW w:w="1049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E74A6" w:rsidRPr="005065CB" w:rsidRDefault="003E74A6" w:rsidP="0022447C">
            <w:pPr>
              <w:spacing w:after="0"/>
              <w:jc w:val="center"/>
              <w:rPr>
                <w:rFonts w:ascii="Calibri Light" w:eastAsia="Times New Roman" w:hAnsi="Calibri Light" w:cs="Calibri Light"/>
                <w:b/>
                <w:bCs/>
                <w:color w:val="000000"/>
                <w:sz w:val="18"/>
                <w:szCs w:val="18"/>
                <w:lang w:eastAsia="es-CO"/>
              </w:rPr>
            </w:pPr>
            <w:r w:rsidRPr="005065CB">
              <w:rPr>
                <w:rFonts w:ascii="Calibri Light" w:eastAsia="Times New Roman" w:hAnsi="Calibri Light" w:cs="Calibri Light"/>
                <w:b/>
                <w:bCs/>
                <w:color w:val="000000"/>
                <w:sz w:val="18"/>
                <w:szCs w:val="18"/>
                <w:lang w:eastAsia="es-CO"/>
              </w:rPr>
              <w:lastRenderedPageBreak/>
              <w:t>PLAN ANTICORRUPCIÓN Y DE ATENCIÓN AL CIUDADANO 2018- 2019</w:t>
            </w:r>
          </w:p>
        </w:tc>
      </w:tr>
      <w:tr w:rsidR="003E74A6" w:rsidRPr="00C841F1" w:rsidTr="00AC3E11">
        <w:trPr>
          <w:trHeight w:val="315"/>
        </w:trPr>
        <w:tc>
          <w:tcPr>
            <w:tcW w:w="1049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E74A6" w:rsidRPr="005065CB" w:rsidRDefault="003E74A6" w:rsidP="0022447C">
            <w:pPr>
              <w:spacing w:after="0"/>
              <w:jc w:val="center"/>
              <w:rPr>
                <w:rFonts w:ascii="Calibri Light" w:eastAsia="Times New Roman" w:hAnsi="Calibri Light" w:cs="Calibri Light"/>
                <w:b/>
                <w:bCs/>
                <w:color w:val="000000"/>
                <w:sz w:val="18"/>
                <w:szCs w:val="18"/>
                <w:lang w:eastAsia="es-CO"/>
              </w:rPr>
            </w:pPr>
            <w:r w:rsidRPr="005065CB">
              <w:rPr>
                <w:rFonts w:ascii="Calibri Light" w:eastAsia="Times New Roman" w:hAnsi="Calibri Light" w:cs="Calibri Light"/>
                <w:b/>
                <w:bCs/>
                <w:color w:val="000000"/>
                <w:sz w:val="18"/>
                <w:szCs w:val="18"/>
                <w:lang w:eastAsia="es-CO"/>
              </w:rPr>
              <w:t>Componente 3: Rendición de Cuentas (RdeC)</w:t>
            </w:r>
          </w:p>
        </w:tc>
      </w:tr>
      <w:tr w:rsidR="003E74A6" w:rsidRPr="00C841F1" w:rsidTr="00AC3E11">
        <w:trPr>
          <w:trHeight w:val="443"/>
        </w:trPr>
        <w:tc>
          <w:tcPr>
            <w:tcW w:w="1443" w:type="dxa"/>
            <w:tcBorders>
              <w:top w:val="nil"/>
              <w:left w:val="single" w:sz="8" w:space="0" w:color="auto"/>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center"/>
              <w:rPr>
                <w:rFonts w:ascii="Calibri Light" w:eastAsia="Times New Roman" w:hAnsi="Calibri Light" w:cs="Calibri Light"/>
                <w:b/>
                <w:bCs/>
                <w:color w:val="000000"/>
                <w:sz w:val="18"/>
                <w:szCs w:val="18"/>
                <w:lang w:eastAsia="es-CO"/>
              </w:rPr>
            </w:pPr>
            <w:r w:rsidRPr="005065CB">
              <w:rPr>
                <w:rFonts w:ascii="Calibri Light" w:eastAsia="Times New Roman" w:hAnsi="Calibri Light" w:cs="Calibri Light"/>
                <w:b/>
                <w:bCs/>
                <w:color w:val="000000"/>
                <w:sz w:val="18"/>
                <w:szCs w:val="18"/>
                <w:lang w:eastAsia="es-CO"/>
              </w:rPr>
              <w:t>Subcomponente</w:t>
            </w:r>
          </w:p>
        </w:tc>
        <w:tc>
          <w:tcPr>
            <w:tcW w:w="2977" w:type="dxa"/>
            <w:gridSpan w:val="2"/>
            <w:tcBorders>
              <w:top w:val="single" w:sz="8" w:space="0" w:color="auto"/>
              <w:left w:val="nil"/>
              <w:bottom w:val="single" w:sz="8" w:space="0" w:color="auto"/>
              <w:right w:val="single" w:sz="8" w:space="0" w:color="000000"/>
            </w:tcBorders>
            <w:shd w:val="clear" w:color="auto" w:fill="auto"/>
            <w:vAlign w:val="center"/>
            <w:hideMark/>
          </w:tcPr>
          <w:p w:rsidR="003E74A6" w:rsidRPr="005065CB" w:rsidRDefault="003E74A6" w:rsidP="0022447C">
            <w:pPr>
              <w:spacing w:after="0" w:line="240" w:lineRule="auto"/>
              <w:jc w:val="center"/>
              <w:rPr>
                <w:rFonts w:ascii="Calibri Light" w:eastAsia="Times New Roman" w:hAnsi="Calibri Light" w:cs="Calibri Light"/>
                <w:b/>
                <w:bCs/>
                <w:color w:val="000000"/>
                <w:sz w:val="18"/>
                <w:szCs w:val="18"/>
                <w:lang w:eastAsia="es-CO"/>
              </w:rPr>
            </w:pPr>
            <w:r w:rsidRPr="005065CB">
              <w:rPr>
                <w:rFonts w:ascii="Calibri Light" w:eastAsia="Times New Roman" w:hAnsi="Calibri Light" w:cs="Calibri Light"/>
                <w:b/>
                <w:bCs/>
                <w:color w:val="000000"/>
                <w:sz w:val="18"/>
                <w:szCs w:val="18"/>
                <w:lang w:eastAsia="es-CO"/>
              </w:rPr>
              <w:t>Actividades</w:t>
            </w:r>
          </w:p>
        </w:tc>
        <w:tc>
          <w:tcPr>
            <w:tcW w:w="2606" w:type="dxa"/>
            <w:tcBorders>
              <w:top w:val="nil"/>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center"/>
              <w:rPr>
                <w:rFonts w:ascii="Calibri Light" w:eastAsia="Times New Roman" w:hAnsi="Calibri Light" w:cs="Calibri Light"/>
                <w:b/>
                <w:bCs/>
                <w:color w:val="000000"/>
                <w:sz w:val="18"/>
                <w:szCs w:val="18"/>
                <w:lang w:eastAsia="es-CO"/>
              </w:rPr>
            </w:pPr>
            <w:r w:rsidRPr="005065CB">
              <w:rPr>
                <w:rFonts w:ascii="Calibri Light" w:eastAsia="Times New Roman" w:hAnsi="Calibri Light" w:cs="Calibri Light"/>
                <w:b/>
                <w:bCs/>
                <w:color w:val="000000"/>
                <w:sz w:val="18"/>
                <w:szCs w:val="18"/>
                <w:lang w:eastAsia="es-CO"/>
              </w:rPr>
              <w:t>Meta o Producto</w:t>
            </w:r>
          </w:p>
        </w:tc>
        <w:tc>
          <w:tcPr>
            <w:tcW w:w="2046" w:type="dxa"/>
            <w:tcBorders>
              <w:top w:val="nil"/>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center"/>
              <w:rPr>
                <w:rFonts w:ascii="Calibri Light" w:eastAsia="Times New Roman" w:hAnsi="Calibri Light" w:cs="Calibri Light"/>
                <w:b/>
                <w:bCs/>
                <w:color w:val="000000"/>
                <w:sz w:val="18"/>
                <w:szCs w:val="18"/>
                <w:lang w:eastAsia="es-CO"/>
              </w:rPr>
            </w:pPr>
            <w:r w:rsidRPr="005065CB">
              <w:rPr>
                <w:rFonts w:ascii="Calibri Light" w:eastAsia="Times New Roman" w:hAnsi="Calibri Light" w:cs="Calibri Light"/>
                <w:b/>
                <w:bCs/>
                <w:color w:val="000000"/>
                <w:sz w:val="18"/>
                <w:szCs w:val="18"/>
                <w:lang w:eastAsia="es-CO"/>
              </w:rPr>
              <w:t>Responsable</w:t>
            </w:r>
          </w:p>
        </w:tc>
        <w:tc>
          <w:tcPr>
            <w:tcW w:w="1418" w:type="dxa"/>
            <w:tcBorders>
              <w:top w:val="nil"/>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center"/>
              <w:rPr>
                <w:rFonts w:ascii="Calibri Light" w:eastAsia="Times New Roman" w:hAnsi="Calibri Light" w:cs="Calibri Light"/>
                <w:b/>
                <w:bCs/>
                <w:color w:val="000000"/>
                <w:sz w:val="18"/>
                <w:szCs w:val="18"/>
                <w:lang w:eastAsia="es-CO"/>
              </w:rPr>
            </w:pPr>
            <w:r w:rsidRPr="005065CB">
              <w:rPr>
                <w:rFonts w:ascii="Calibri Light" w:eastAsia="Times New Roman" w:hAnsi="Calibri Light" w:cs="Calibri Light"/>
                <w:b/>
                <w:bCs/>
                <w:color w:val="000000"/>
                <w:sz w:val="18"/>
                <w:szCs w:val="18"/>
                <w:lang w:eastAsia="es-CO"/>
              </w:rPr>
              <w:t>Fecha programada</w:t>
            </w:r>
          </w:p>
        </w:tc>
      </w:tr>
      <w:tr w:rsidR="003E74A6" w:rsidRPr="00C841F1" w:rsidTr="008F050C">
        <w:trPr>
          <w:trHeight w:val="703"/>
        </w:trPr>
        <w:tc>
          <w:tcPr>
            <w:tcW w:w="1443" w:type="dxa"/>
            <w:vMerge w:val="restart"/>
            <w:tcBorders>
              <w:top w:val="nil"/>
              <w:left w:val="single" w:sz="8" w:space="0" w:color="auto"/>
              <w:bottom w:val="single" w:sz="8" w:space="0" w:color="000000"/>
              <w:right w:val="nil"/>
            </w:tcBorders>
            <w:shd w:val="clear" w:color="auto" w:fill="auto"/>
            <w:vAlign w:val="center"/>
            <w:hideMark/>
          </w:tcPr>
          <w:p w:rsidR="003E74A6" w:rsidRPr="005065CB" w:rsidRDefault="003E74A6" w:rsidP="0022447C">
            <w:pPr>
              <w:spacing w:after="0" w:line="240" w:lineRule="auto"/>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b/>
                <w:bCs/>
                <w:color w:val="000000"/>
                <w:sz w:val="18"/>
                <w:szCs w:val="18"/>
                <w:lang w:eastAsia="es-CO"/>
              </w:rPr>
              <w:t xml:space="preserve">Subcomponente 1. </w:t>
            </w:r>
            <w:r w:rsidRPr="005065CB">
              <w:rPr>
                <w:rFonts w:ascii="Calibri Light" w:eastAsia="Times New Roman" w:hAnsi="Calibri Light" w:cs="Calibri Light"/>
                <w:color w:val="000000"/>
                <w:sz w:val="18"/>
                <w:szCs w:val="18"/>
                <w:lang w:eastAsia="es-CO"/>
              </w:rPr>
              <w:t>Información de calidad y en lenguaje comprensible</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1.1</w:t>
            </w:r>
          </w:p>
        </w:tc>
        <w:tc>
          <w:tcPr>
            <w:tcW w:w="2268" w:type="dxa"/>
            <w:tcBorders>
              <w:top w:val="nil"/>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Socialización del procedimiento de RdeC.</w:t>
            </w:r>
          </w:p>
        </w:tc>
        <w:tc>
          <w:tcPr>
            <w:tcW w:w="2606" w:type="dxa"/>
            <w:tcBorders>
              <w:top w:val="nil"/>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Socialización y sensibilización del procedimiento de RdeC entre las dependencias responsables.</w:t>
            </w:r>
          </w:p>
        </w:tc>
        <w:tc>
          <w:tcPr>
            <w:tcW w:w="2046" w:type="dxa"/>
            <w:tcBorders>
              <w:top w:val="nil"/>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Presidencia</w:t>
            </w:r>
          </w:p>
        </w:tc>
        <w:tc>
          <w:tcPr>
            <w:tcW w:w="1418" w:type="dxa"/>
            <w:tcBorders>
              <w:top w:val="nil"/>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01-agosto-2019</w:t>
            </w:r>
          </w:p>
        </w:tc>
      </w:tr>
      <w:tr w:rsidR="003E74A6" w:rsidRPr="00C841F1" w:rsidTr="008F050C">
        <w:trPr>
          <w:trHeight w:val="447"/>
        </w:trPr>
        <w:tc>
          <w:tcPr>
            <w:tcW w:w="1443" w:type="dxa"/>
            <w:vMerge/>
            <w:tcBorders>
              <w:top w:val="nil"/>
              <w:left w:val="single" w:sz="8" w:space="0" w:color="auto"/>
              <w:bottom w:val="single" w:sz="8" w:space="0" w:color="000000"/>
              <w:right w:val="nil"/>
            </w:tcBorders>
            <w:shd w:val="clear" w:color="auto" w:fill="auto"/>
            <w:vAlign w:val="center"/>
          </w:tcPr>
          <w:p w:rsidR="003E74A6" w:rsidRPr="005065CB" w:rsidRDefault="003E74A6" w:rsidP="0022447C">
            <w:pPr>
              <w:spacing w:after="0" w:line="240" w:lineRule="auto"/>
              <w:rPr>
                <w:rFonts w:ascii="Calibri Light" w:eastAsia="Times New Roman" w:hAnsi="Calibri Light" w:cs="Calibri Light"/>
                <w:b/>
                <w:bCs/>
                <w:color w:val="000000"/>
                <w:sz w:val="18"/>
                <w:szCs w:val="18"/>
                <w:lang w:eastAsia="es-CO"/>
              </w:rPr>
            </w:pPr>
          </w:p>
        </w:tc>
        <w:tc>
          <w:tcPr>
            <w:tcW w:w="709" w:type="dxa"/>
            <w:tcBorders>
              <w:top w:val="nil"/>
              <w:left w:val="single" w:sz="8" w:space="0" w:color="auto"/>
              <w:bottom w:val="single" w:sz="8" w:space="0" w:color="auto"/>
              <w:right w:val="single" w:sz="8" w:space="0" w:color="auto"/>
            </w:tcBorders>
            <w:shd w:val="clear" w:color="auto" w:fill="auto"/>
            <w:noWrap/>
            <w:vAlign w:val="center"/>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1.2</w:t>
            </w:r>
          </w:p>
        </w:tc>
        <w:tc>
          <w:tcPr>
            <w:tcW w:w="2268" w:type="dxa"/>
            <w:tcBorders>
              <w:top w:val="nil"/>
              <w:left w:val="nil"/>
              <w:bottom w:val="single" w:sz="8" w:space="0" w:color="auto"/>
              <w:right w:val="single" w:sz="8" w:space="0" w:color="auto"/>
            </w:tcBorders>
            <w:shd w:val="clear" w:color="auto" w:fill="auto"/>
            <w:vAlign w:val="center"/>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Definición de metodología y actividades a seguir.</w:t>
            </w:r>
          </w:p>
        </w:tc>
        <w:tc>
          <w:tcPr>
            <w:tcW w:w="2606" w:type="dxa"/>
            <w:tcBorders>
              <w:top w:val="nil"/>
              <w:left w:val="nil"/>
              <w:bottom w:val="single" w:sz="8" w:space="0" w:color="auto"/>
              <w:right w:val="single" w:sz="8" w:space="0" w:color="auto"/>
            </w:tcBorders>
            <w:shd w:val="clear" w:color="auto" w:fill="auto"/>
            <w:vAlign w:val="center"/>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Cronograma de actividades.</w:t>
            </w:r>
          </w:p>
        </w:tc>
        <w:tc>
          <w:tcPr>
            <w:tcW w:w="2046" w:type="dxa"/>
            <w:tcBorders>
              <w:top w:val="nil"/>
              <w:left w:val="nil"/>
              <w:bottom w:val="single" w:sz="8" w:space="0" w:color="auto"/>
              <w:right w:val="single" w:sz="8" w:space="0" w:color="auto"/>
            </w:tcBorders>
            <w:shd w:val="clear" w:color="auto" w:fill="auto"/>
            <w:vAlign w:val="center"/>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Presidencia</w:t>
            </w:r>
          </w:p>
        </w:tc>
        <w:tc>
          <w:tcPr>
            <w:tcW w:w="1418" w:type="dxa"/>
            <w:tcBorders>
              <w:top w:val="nil"/>
              <w:left w:val="nil"/>
              <w:bottom w:val="single" w:sz="8" w:space="0" w:color="auto"/>
              <w:right w:val="single" w:sz="8" w:space="0" w:color="auto"/>
            </w:tcBorders>
            <w:shd w:val="clear" w:color="auto" w:fill="auto"/>
            <w:vAlign w:val="center"/>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01-octubre -2019</w:t>
            </w:r>
          </w:p>
        </w:tc>
      </w:tr>
      <w:tr w:rsidR="003E74A6" w:rsidRPr="00C841F1" w:rsidTr="008F050C">
        <w:trPr>
          <w:trHeight w:val="679"/>
        </w:trPr>
        <w:tc>
          <w:tcPr>
            <w:tcW w:w="1443" w:type="dxa"/>
            <w:vMerge/>
            <w:tcBorders>
              <w:top w:val="nil"/>
              <w:left w:val="single" w:sz="8" w:space="0" w:color="auto"/>
              <w:bottom w:val="single" w:sz="8" w:space="0" w:color="000000"/>
              <w:right w:val="nil"/>
            </w:tcBorders>
            <w:vAlign w:val="center"/>
            <w:hideMark/>
          </w:tcPr>
          <w:p w:rsidR="003E74A6" w:rsidRPr="005065CB" w:rsidRDefault="003E74A6" w:rsidP="0022447C">
            <w:pPr>
              <w:spacing w:after="0" w:line="240" w:lineRule="auto"/>
              <w:rPr>
                <w:rFonts w:ascii="Calibri Light" w:eastAsia="Times New Roman" w:hAnsi="Calibri Light" w:cs="Calibri Light"/>
                <w:color w:val="000000"/>
                <w:sz w:val="18"/>
                <w:szCs w:val="18"/>
                <w:lang w:eastAsia="es-CO"/>
              </w:rPr>
            </w:pP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1.3</w:t>
            </w:r>
          </w:p>
        </w:tc>
        <w:tc>
          <w:tcPr>
            <w:tcW w:w="2268" w:type="dxa"/>
            <w:tcBorders>
              <w:top w:val="nil"/>
              <w:left w:val="nil"/>
              <w:bottom w:val="single" w:sz="8" w:space="0" w:color="auto"/>
              <w:right w:val="single" w:sz="8" w:space="0" w:color="auto"/>
            </w:tcBorders>
            <w:shd w:val="clear" w:color="auto" w:fill="auto"/>
            <w:vAlign w:val="center"/>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 xml:space="preserve">Actualización de la </w:t>
            </w:r>
            <w:r w:rsidRPr="005065CB">
              <w:rPr>
                <w:rFonts w:ascii="Calibri Light" w:eastAsia="Times New Roman" w:hAnsi="Calibri Light" w:cs="Calibri Light"/>
                <w:sz w:val="18"/>
                <w:szCs w:val="18"/>
                <w:lang w:eastAsia="es-CO"/>
              </w:rPr>
              <w:t>base de datos donde se incluyan los grupos de interés y los representantes de la sociedad civil.</w:t>
            </w:r>
          </w:p>
        </w:tc>
        <w:tc>
          <w:tcPr>
            <w:tcW w:w="2606" w:type="dxa"/>
            <w:tcBorders>
              <w:top w:val="nil"/>
              <w:left w:val="nil"/>
              <w:bottom w:val="single" w:sz="8" w:space="0" w:color="auto"/>
              <w:right w:val="single" w:sz="8" w:space="0" w:color="auto"/>
            </w:tcBorders>
            <w:shd w:val="clear" w:color="auto" w:fill="auto"/>
            <w:vAlign w:val="center"/>
          </w:tcPr>
          <w:p w:rsidR="003E74A6" w:rsidRPr="005065CB" w:rsidRDefault="003E74A6" w:rsidP="0022447C">
            <w:pPr>
              <w:spacing w:after="0" w:line="240" w:lineRule="auto"/>
              <w:jc w:val="both"/>
              <w:rPr>
                <w:rFonts w:ascii="Calibri Light" w:eastAsia="Times New Roman" w:hAnsi="Calibri Light" w:cs="Calibri Light"/>
                <w:sz w:val="18"/>
                <w:szCs w:val="18"/>
                <w:lang w:eastAsia="es-CO"/>
              </w:rPr>
            </w:pPr>
            <w:r w:rsidRPr="005065CB">
              <w:rPr>
                <w:rFonts w:ascii="Calibri Light" w:eastAsia="Times New Roman" w:hAnsi="Calibri Light" w:cs="Calibri Light"/>
                <w:sz w:val="18"/>
                <w:szCs w:val="18"/>
                <w:lang w:eastAsia="es-CO"/>
              </w:rPr>
              <w:t>Actualización semestral de la base de datos.</w:t>
            </w:r>
          </w:p>
        </w:tc>
        <w:tc>
          <w:tcPr>
            <w:tcW w:w="2046" w:type="dxa"/>
            <w:tcBorders>
              <w:top w:val="nil"/>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Presidencia y Dirección Administrativa</w:t>
            </w:r>
          </w:p>
        </w:tc>
        <w:tc>
          <w:tcPr>
            <w:tcW w:w="1418" w:type="dxa"/>
            <w:tcBorders>
              <w:top w:val="nil"/>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Semestral</w:t>
            </w:r>
          </w:p>
        </w:tc>
      </w:tr>
      <w:tr w:rsidR="003E74A6" w:rsidRPr="00C841F1" w:rsidTr="008F050C">
        <w:trPr>
          <w:trHeight w:val="928"/>
        </w:trPr>
        <w:tc>
          <w:tcPr>
            <w:tcW w:w="1443" w:type="dxa"/>
            <w:vMerge w:val="restart"/>
            <w:tcBorders>
              <w:top w:val="nil"/>
              <w:left w:val="single" w:sz="8" w:space="0" w:color="auto"/>
              <w:right w:val="single" w:sz="8" w:space="0" w:color="auto"/>
            </w:tcBorders>
            <w:shd w:val="clear" w:color="auto" w:fill="auto"/>
            <w:vAlign w:val="center"/>
          </w:tcPr>
          <w:p w:rsidR="003E74A6" w:rsidRPr="005065CB" w:rsidRDefault="003E74A6" w:rsidP="0022447C">
            <w:pPr>
              <w:spacing w:after="0" w:line="240" w:lineRule="auto"/>
              <w:rPr>
                <w:rFonts w:ascii="Calibri Light" w:eastAsia="Times New Roman" w:hAnsi="Calibri Light" w:cs="Calibri Light"/>
                <w:b/>
                <w:bCs/>
                <w:color w:val="000000"/>
                <w:sz w:val="18"/>
                <w:szCs w:val="18"/>
                <w:lang w:eastAsia="es-CO"/>
              </w:rPr>
            </w:pPr>
            <w:r w:rsidRPr="005065CB">
              <w:rPr>
                <w:rFonts w:ascii="Calibri Light" w:eastAsia="Times New Roman" w:hAnsi="Calibri Light" w:cs="Calibri Light"/>
                <w:b/>
                <w:bCs/>
                <w:color w:val="000000"/>
                <w:sz w:val="18"/>
                <w:szCs w:val="18"/>
                <w:lang w:eastAsia="es-CO"/>
              </w:rPr>
              <w:t xml:space="preserve">Subcomponente 2. </w:t>
            </w:r>
            <w:r w:rsidRPr="005065CB">
              <w:rPr>
                <w:rFonts w:ascii="Calibri Light" w:eastAsia="Times New Roman" w:hAnsi="Calibri Light" w:cs="Calibri Light"/>
                <w:color w:val="000000"/>
                <w:sz w:val="18"/>
                <w:szCs w:val="18"/>
                <w:lang w:eastAsia="es-CO"/>
              </w:rPr>
              <w:t>Diálogo de doble vía con la ciudadanía y sus organizaciones.</w:t>
            </w:r>
          </w:p>
        </w:tc>
        <w:tc>
          <w:tcPr>
            <w:tcW w:w="709" w:type="dxa"/>
            <w:tcBorders>
              <w:top w:val="nil"/>
              <w:left w:val="nil"/>
              <w:bottom w:val="single" w:sz="8" w:space="0" w:color="auto"/>
              <w:right w:val="single" w:sz="8" w:space="0" w:color="auto"/>
            </w:tcBorders>
            <w:shd w:val="clear" w:color="auto" w:fill="auto"/>
            <w:noWrap/>
            <w:vAlign w:val="center"/>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2.1</w:t>
            </w:r>
          </w:p>
        </w:tc>
        <w:tc>
          <w:tcPr>
            <w:tcW w:w="2268" w:type="dxa"/>
            <w:tcBorders>
              <w:top w:val="nil"/>
              <w:left w:val="nil"/>
              <w:bottom w:val="single" w:sz="8" w:space="0" w:color="auto"/>
              <w:right w:val="single" w:sz="8" w:space="0" w:color="auto"/>
            </w:tcBorders>
            <w:shd w:val="clear" w:color="auto" w:fill="auto"/>
            <w:vAlign w:val="center"/>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Actualización anual de la estrategia de comunicación.</w:t>
            </w:r>
          </w:p>
        </w:tc>
        <w:tc>
          <w:tcPr>
            <w:tcW w:w="2606" w:type="dxa"/>
            <w:tcBorders>
              <w:top w:val="nil"/>
              <w:left w:val="nil"/>
              <w:bottom w:val="single" w:sz="8" w:space="0" w:color="auto"/>
              <w:right w:val="single" w:sz="8" w:space="0" w:color="auto"/>
            </w:tcBorders>
            <w:shd w:val="clear" w:color="auto" w:fill="auto"/>
            <w:vAlign w:val="center"/>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Diseño e implementación de la estrategia de comunicación que permita la interacción con los grupos de interés y los representantes de la sociedad civil.</w:t>
            </w:r>
          </w:p>
        </w:tc>
        <w:tc>
          <w:tcPr>
            <w:tcW w:w="2046" w:type="dxa"/>
            <w:tcBorders>
              <w:top w:val="nil"/>
              <w:left w:val="nil"/>
              <w:bottom w:val="single" w:sz="8" w:space="0" w:color="auto"/>
              <w:right w:val="single" w:sz="8" w:space="0" w:color="auto"/>
            </w:tcBorders>
            <w:shd w:val="clear" w:color="auto" w:fill="auto"/>
            <w:vAlign w:val="center"/>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Oficinas de Información y Prensa</w:t>
            </w:r>
          </w:p>
        </w:tc>
        <w:tc>
          <w:tcPr>
            <w:tcW w:w="1418" w:type="dxa"/>
            <w:tcBorders>
              <w:top w:val="nil"/>
              <w:left w:val="nil"/>
              <w:bottom w:val="single" w:sz="8" w:space="0" w:color="auto"/>
              <w:right w:val="single" w:sz="8" w:space="0" w:color="auto"/>
            </w:tcBorders>
            <w:shd w:val="clear" w:color="auto" w:fill="auto"/>
            <w:vAlign w:val="center"/>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01-octubre -2019</w:t>
            </w:r>
          </w:p>
        </w:tc>
      </w:tr>
      <w:tr w:rsidR="003E74A6" w:rsidRPr="00C841F1" w:rsidTr="008F050C">
        <w:trPr>
          <w:trHeight w:val="589"/>
        </w:trPr>
        <w:tc>
          <w:tcPr>
            <w:tcW w:w="1443" w:type="dxa"/>
            <w:vMerge/>
            <w:tcBorders>
              <w:left w:val="single" w:sz="8" w:space="0" w:color="auto"/>
              <w:bottom w:val="single" w:sz="4" w:space="0" w:color="auto"/>
              <w:right w:val="single" w:sz="8" w:space="0" w:color="auto"/>
            </w:tcBorders>
            <w:vAlign w:val="center"/>
            <w:hideMark/>
          </w:tcPr>
          <w:p w:rsidR="003E74A6" w:rsidRPr="005065CB" w:rsidRDefault="003E74A6" w:rsidP="0022447C">
            <w:pPr>
              <w:spacing w:after="0" w:line="240" w:lineRule="auto"/>
              <w:rPr>
                <w:rFonts w:ascii="Calibri Light" w:eastAsia="Times New Roman" w:hAnsi="Calibri Light" w:cs="Calibri Light"/>
                <w:b/>
                <w:bCs/>
                <w:color w:val="000000"/>
                <w:sz w:val="18"/>
                <w:szCs w:val="18"/>
                <w:lang w:eastAsia="es-CO"/>
              </w:rPr>
            </w:pPr>
          </w:p>
        </w:tc>
        <w:tc>
          <w:tcPr>
            <w:tcW w:w="709" w:type="dxa"/>
            <w:tcBorders>
              <w:top w:val="nil"/>
              <w:left w:val="nil"/>
              <w:bottom w:val="single" w:sz="4" w:space="0" w:color="auto"/>
              <w:right w:val="single" w:sz="8" w:space="0" w:color="auto"/>
            </w:tcBorders>
            <w:shd w:val="clear" w:color="auto" w:fill="auto"/>
            <w:noWrap/>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Pr>
                <w:rFonts w:ascii="Calibri Light" w:eastAsia="Times New Roman" w:hAnsi="Calibri Light" w:cs="Calibri Light"/>
                <w:color w:val="000000"/>
                <w:sz w:val="18"/>
                <w:szCs w:val="18"/>
                <w:lang w:eastAsia="es-CO"/>
              </w:rPr>
              <w:t>2.2</w:t>
            </w:r>
          </w:p>
        </w:tc>
        <w:tc>
          <w:tcPr>
            <w:tcW w:w="2268" w:type="dxa"/>
            <w:tcBorders>
              <w:top w:val="nil"/>
              <w:left w:val="nil"/>
              <w:bottom w:val="single" w:sz="4" w:space="0" w:color="auto"/>
              <w:right w:val="single" w:sz="8" w:space="0" w:color="auto"/>
            </w:tcBorders>
            <w:shd w:val="clear" w:color="auto" w:fill="auto"/>
            <w:vAlign w:val="center"/>
            <w:hideMark/>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Coordinar la logística para la realización del evento de audiencia pública.</w:t>
            </w:r>
          </w:p>
        </w:tc>
        <w:tc>
          <w:tcPr>
            <w:tcW w:w="2606" w:type="dxa"/>
            <w:tcBorders>
              <w:top w:val="nil"/>
              <w:left w:val="nil"/>
              <w:bottom w:val="single" w:sz="4" w:space="0" w:color="auto"/>
              <w:right w:val="single" w:sz="8" w:space="0" w:color="auto"/>
            </w:tcBorders>
            <w:shd w:val="clear" w:color="auto" w:fill="auto"/>
            <w:vAlign w:val="center"/>
            <w:hideMark/>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Cumplimiento de actividades propuestas.</w:t>
            </w:r>
          </w:p>
        </w:tc>
        <w:tc>
          <w:tcPr>
            <w:tcW w:w="2046" w:type="dxa"/>
            <w:tcBorders>
              <w:top w:val="nil"/>
              <w:left w:val="nil"/>
              <w:bottom w:val="single" w:sz="4" w:space="0" w:color="auto"/>
              <w:right w:val="single" w:sz="8" w:space="0" w:color="auto"/>
            </w:tcBorders>
            <w:shd w:val="clear" w:color="auto" w:fill="auto"/>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Oficina de Protocolo</w:t>
            </w:r>
          </w:p>
        </w:tc>
        <w:tc>
          <w:tcPr>
            <w:tcW w:w="1418" w:type="dxa"/>
            <w:tcBorders>
              <w:top w:val="nil"/>
              <w:left w:val="nil"/>
              <w:bottom w:val="single" w:sz="4" w:space="0" w:color="auto"/>
              <w:right w:val="single" w:sz="8" w:space="0" w:color="auto"/>
            </w:tcBorders>
            <w:shd w:val="clear" w:color="auto" w:fill="auto"/>
            <w:vAlign w:val="center"/>
          </w:tcPr>
          <w:p w:rsidR="003E74A6" w:rsidRPr="00BD1E2F" w:rsidRDefault="003E74A6" w:rsidP="0022447C">
            <w:pPr>
              <w:spacing w:after="0" w:line="240" w:lineRule="auto"/>
              <w:jc w:val="center"/>
              <w:rPr>
                <w:rFonts w:ascii="Calibri Light" w:eastAsia="Times New Roman" w:hAnsi="Calibri Light" w:cs="Calibri Light"/>
                <w:sz w:val="18"/>
                <w:szCs w:val="18"/>
                <w:lang w:eastAsia="es-CO"/>
              </w:rPr>
            </w:pPr>
            <w:r w:rsidRPr="00BD1E2F">
              <w:rPr>
                <w:rFonts w:ascii="Calibri Light" w:eastAsia="Times New Roman" w:hAnsi="Calibri Light" w:cs="Calibri Light"/>
                <w:sz w:val="18"/>
                <w:szCs w:val="18"/>
                <w:lang w:eastAsia="es-CO"/>
              </w:rPr>
              <w:t>20 – julio -2019</w:t>
            </w:r>
          </w:p>
        </w:tc>
      </w:tr>
      <w:tr w:rsidR="003E74A6" w:rsidRPr="00C841F1" w:rsidTr="008F050C">
        <w:trPr>
          <w:trHeight w:val="535"/>
        </w:trPr>
        <w:tc>
          <w:tcPr>
            <w:tcW w:w="1443" w:type="dxa"/>
            <w:vMerge w:val="restart"/>
            <w:tcBorders>
              <w:top w:val="nil"/>
              <w:left w:val="single" w:sz="8" w:space="0" w:color="auto"/>
              <w:bottom w:val="single" w:sz="8" w:space="0" w:color="000000"/>
              <w:right w:val="single" w:sz="8" w:space="0" w:color="auto"/>
            </w:tcBorders>
            <w:vAlign w:val="center"/>
            <w:hideMark/>
          </w:tcPr>
          <w:p w:rsidR="003E74A6" w:rsidRPr="005065CB" w:rsidRDefault="003E74A6" w:rsidP="0022447C">
            <w:pPr>
              <w:spacing w:after="0" w:line="240" w:lineRule="auto"/>
              <w:rPr>
                <w:rFonts w:ascii="Calibri Light" w:eastAsia="Times New Roman" w:hAnsi="Calibri Light" w:cs="Calibri Light"/>
                <w:b/>
                <w:bCs/>
                <w:color w:val="000000"/>
                <w:sz w:val="18"/>
                <w:szCs w:val="18"/>
                <w:lang w:eastAsia="es-CO"/>
              </w:rPr>
            </w:pPr>
            <w:r w:rsidRPr="005065CB">
              <w:rPr>
                <w:rFonts w:ascii="Calibri Light" w:eastAsia="Times New Roman" w:hAnsi="Calibri Light" w:cs="Calibri Light"/>
                <w:b/>
                <w:bCs/>
                <w:color w:val="000000"/>
                <w:sz w:val="18"/>
                <w:szCs w:val="18"/>
                <w:lang w:eastAsia="es-CO"/>
              </w:rPr>
              <w:t xml:space="preserve">Subcomponente 3. </w:t>
            </w:r>
            <w:r w:rsidRPr="005065CB">
              <w:rPr>
                <w:rFonts w:ascii="Calibri Light" w:eastAsia="Times New Roman" w:hAnsi="Calibri Light" w:cs="Calibri Light"/>
                <w:color w:val="000000"/>
                <w:sz w:val="18"/>
                <w:szCs w:val="18"/>
                <w:lang w:eastAsia="es-CO"/>
              </w:rPr>
              <w:t>Incentivos para motivar la cultura de la rendición de cuentas</w:t>
            </w:r>
          </w:p>
        </w:tc>
        <w:tc>
          <w:tcPr>
            <w:tcW w:w="709" w:type="dxa"/>
            <w:tcBorders>
              <w:top w:val="nil"/>
              <w:left w:val="nil"/>
              <w:bottom w:val="single" w:sz="8" w:space="0" w:color="auto"/>
              <w:right w:val="single" w:sz="8" w:space="0" w:color="auto"/>
            </w:tcBorders>
            <w:shd w:val="clear" w:color="auto" w:fill="auto"/>
            <w:noWrap/>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3.1</w:t>
            </w:r>
          </w:p>
        </w:tc>
        <w:tc>
          <w:tcPr>
            <w:tcW w:w="2268" w:type="dxa"/>
            <w:tcBorders>
              <w:top w:val="nil"/>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Cursos, capacitaciones y/o charlas.</w:t>
            </w:r>
          </w:p>
        </w:tc>
        <w:tc>
          <w:tcPr>
            <w:tcW w:w="2606" w:type="dxa"/>
            <w:tcBorders>
              <w:top w:val="nil"/>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Educar y dar a conocer al interior de la Corporación el procedimiento de RdC y la importancia de su cumplimiento.</w:t>
            </w:r>
          </w:p>
        </w:tc>
        <w:tc>
          <w:tcPr>
            <w:tcW w:w="2046" w:type="dxa"/>
            <w:tcBorders>
              <w:top w:val="nil"/>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División de Personal</w:t>
            </w:r>
          </w:p>
        </w:tc>
        <w:tc>
          <w:tcPr>
            <w:tcW w:w="1418" w:type="dxa"/>
            <w:tcBorders>
              <w:top w:val="nil"/>
              <w:left w:val="nil"/>
              <w:bottom w:val="single" w:sz="8" w:space="0" w:color="auto"/>
              <w:right w:val="single" w:sz="8" w:space="0" w:color="auto"/>
            </w:tcBorders>
            <w:shd w:val="clear" w:color="auto" w:fill="auto"/>
            <w:vAlign w:val="center"/>
            <w:hideMark/>
          </w:tcPr>
          <w:p w:rsidR="003E74A6" w:rsidRPr="00BD1E2F" w:rsidRDefault="003E74A6" w:rsidP="0022447C">
            <w:pPr>
              <w:spacing w:after="0" w:line="240" w:lineRule="auto"/>
              <w:jc w:val="center"/>
              <w:rPr>
                <w:rFonts w:ascii="Calibri Light" w:eastAsia="Times New Roman" w:hAnsi="Calibri Light" w:cs="Calibri Light"/>
                <w:sz w:val="18"/>
                <w:szCs w:val="18"/>
                <w:lang w:eastAsia="es-CO"/>
              </w:rPr>
            </w:pPr>
            <w:r w:rsidRPr="00BD1E2F">
              <w:rPr>
                <w:rFonts w:ascii="Calibri Light" w:eastAsia="Times New Roman" w:hAnsi="Calibri Light" w:cs="Calibri Light"/>
                <w:sz w:val="18"/>
                <w:szCs w:val="18"/>
                <w:lang w:eastAsia="es-CO"/>
              </w:rPr>
              <w:t>31 – diciembre -2019</w:t>
            </w:r>
          </w:p>
        </w:tc>
      </w:tr>
      <w:tr w:rsidR="003E74A6" w:rsidRPr="00C841F1" w:rsidTr="008F050C">
        <w:trPr>
          <w:trHeight w:val="910"/>
        </w:trPr>
        <w:tc>
          <w:tcPr>
            <w:tcW w:w="1443" w:type="dxa"/>
            <w:vMerge/>
            <w:tcBorders>
              <w:top w:val="nil"/>
              <w:left w:val="single" w:sz="8" w:space="0" w:color="auto"/>
              <w:bottom w:val="single" w:sz="4" w:space="0" w:color="auto"/>
              <w:right w:val="single" w:sz="8" w:space="0" w:color="auto"/>
            </w:tcBorders>
            <w:vAlign w:val="center"/>
            <w:hideMark/>
          </w:tcPr>
          <w:p w:rsidR="003E74A6" w:rsidRPr="005065CB" w:rsidRDefault="003E74A6" w:rsidP="0022447C">
            <w:pPr>
              <w:spacing w:after="0" w:line="240" w:lineRule="auto"/>
              <w:rPr>
                <w:rFonts w:ascii="Calibri Light" w:eastAsia="Times New Roman" w:hAnsi="Calibri Light" w:cs="Calibri Light"/>
                <w:b/>
                <w:bCs/>
                <w:color w:val="000000"/>
                <w:sz w:val="18"/>
                <w:szCs w:val="18"/>
                <w:lang w:eastAsia="es-CO"/>
              </w:rPr>
            </w:pPr>
          </w:p>
        </w:tc>
        <w:tc>
          <w:tcPr>
            <w:tcW w:w="709" w:type="dxa"/>
            <w:tcBorders>
              <w:top w:val="nil"/>
              <w:left w:val="nil"/>
              <w:bottom w:val="single" w:sz="4" w:space="0" w:color="auto"/>
              <w:right w:val="single" w:sz="8" w:space="0" w:color="auto"/>
            </w:tcBorders>
            <w:shd w:val="clear" w:color="auto" w:fill="auto"/>
            <w:noWrap/>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3.2</w:t>
            </w:r>
          </w:p>
        </w:tc>
        <w:tc>
          <w:tcPr>
            <w:tcW w:w="2268" w:type="dxa"/>
            <w:tcBorders>
              <w:top w:val="nil"/>
              <w:left w:val="nil"/>
              <w:bottom w:val="single" w:sz="4" w:space="0" w:color="auto"/>
              <w:right w:val="single" w:sz="8" w:space="0" w:color="auto"/>
            </w:tcBorders>
            <w:shd w:val="clear" w:color="auto" w:fill="auto"/>
            <w:vAlign w:val="center"/>
            <w:hideMark/>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 xml:space="preserve">Entrega de certificados de asistencia y cartas de agradecimiento a los que participen de las diferentes actividades programadas de RdeC.  </w:t>
            </w:r>
          </w:p>
        </w:tc>
        <w:tc>
          <w:tcPr>
            <w:tcW w:w="2606" w:type="dxa"/>
            <w:tcBorders>
              <w:top w:val="nil"/>
              <w:left w:val="nil"/>
              <w:bottom w:val="single" w:sz="4" w:space="0" w:color="auto"/>
              <w:right w:val="single" w:sz="8" w:space="0" w:color="auto"/>
            </w:tcBorders>
            <w:shd w:val="clear" w:color="auto" w:fill="auto"/>
            <w:vAlign w:val="center"/>
            <w:hideMark/>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Certificados de asistencia.</w:t>
            </w:r>
          </w:p>
        </w:tc>
        <w:tc>
          <w:tcPr>
            <w:tcW w:w="2046" w:type="dxa"/>
            <w:tcBorders>
              <w:top w:val="nil"/>
              <w:left w:val="nil"/>
              <w:bottom w:val="single" w:sz="4" w:space="0" w:color="auto"/>
              <w:right w:val="single" w:sz="8" w:space="0" w:color="auto"/>
            </w:tcBorders>
            <w:shd w:val="clear" w:color="auto" w:fill="auto"/>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Presidencia y Dirección Administrativa</w:t>
            </w:r>
          </w:p>
        </w:tc>
        <w:tc>
          <w:tcPr>
            <w:tcW w:w="1418" w:type="dxa"/>
            <w:tcBorders>
              <w:top w:val="nil"/>
              <w:left w:val="nil"/>
              <w:bottom w:val="single" w:sz="4" w:space="0" w:color="auto"/>
              <w:right w:val="single" w:sz="8" w:space="0" w:color="auto"/>
            </w:tcBorders>
            <w:shd w:val="clear" w:color="auto" w:fill="auto"/>
            <w:vAlign w:val="center"/>
            <w:hideMark/>
          </w:tcPr>
          <w:p w:rsidR="003E74A6" w:rsidRPr="00BD1E2F" w:rsidRDefault="003E74A6" w:rsidP="0022447C">
            <w:pPr>
              <w:spacing w:after="0" w:line="240" w:lineRule="auto"/>
              <w:jc w:val="center"/>
              <w:rPr>
                <w:rFonts w:ascii="Calibri Light" w:eastAsia="Times New Roman" w:hAnsi="Calibri Light" w:cs="Calibri Light"/>
                <w:sz w:val="18"/>
                <w:szCs w:val="18"/>
                <w:lang w:eastAsia="es-CO"/>
              </w:rPr>
            </w:pPr>
            <w:r w:rsidRPr="00BD1E2F">
              <w:rPr>
                <w:rFonts w:ascii="Calibri Light" w:eastAsia="Times New Roman" w:hAnsi="Calibri Light" w:cs="Calibri Light"/>
                <w:sz w:val="18"/>
                <w:szCs w:val="18"/>
                <w:lang w:eastAsia="es-CO"/>
              </w:rPr>
              <w:t>1 – Agosto -2019</w:t>
            </w:r>
          </w:p>
        </w:tc>
      </w:tr>
      <w:tr w:rsidR="003E74A6" w:rsidRPr="00C841F1" w:rsidTr="008F050C">
        <w:trPr>
          <w:trHeight w:val="825"/>
        </w:trPr>
        <w:tc>
          <w:tcPr>
            <w:tcW w:w="14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3E74A6" w:rsidRPr="005065CB" w:rsidRDefault="003E74A6" w:rsidP="0022447C">
            <w:pPr>
              <w:spacing w:after="0" w:line="240" w:lineRule="auto"/>
              <w:rPr>
                <w:rFonts w:ascii="Calibri Light" w:eastAsia="Times New Roman" w:hAnsi="Calibri Light" w:cs="Calibri Light"/>
                <w:b/>
                <w:bCs/>
                <w:color w:val="000000"/>
                <w:sz w:val="18"/>
                <w:szCs w:val="18"/>
                <w:lang w:eastAsia="es-CO"/>
              </w:rPr>
            </w:pPr>
            <w:r w:rsidRPr="005065CB">
              <w:rPr>
                <w:rFonts w:ascii="Calibri Light" w:eastAsia="Times New Roman" w:hAnsi="Calibri Light" w:cs="Calibri Light"/>
                <w:b/>
                <w:bCs/>
                <w:color w:val="000000"/>
                <w:sz w:val="18"/>
                <w:szCs w:val="18"/>
                <w:lang w:eastAsia="es-CO"/>
              </w:rPr>
              <w:t xml:space="preserve">Subcomponente 4. </w:t>
            </w:r>
            <w:r w:rsidRPr="005065CB">
              <w:rPr>
                <w:rFonts w:ascii="Calibri Light" w:eastAsia="Times New Roman" w:hAnsi="Calibri Light" w:cs="Calibri Light"/>
                <w:color w:val="000000"/>
                <w:sz w:val="18"/>
                <w:szCs w:val="18"/>
                <w:lang w:eastAsia="es-CO"/>
              </w:rPr>
              <w:t>Evaluación y retroalimentación a la gestión institucional.</w:t>
            </w:r>
          </w:p>
          <w:p w:rsidR="003E74A6" w:rsidRPr="005065CB" w:rsidRDefault="003E74A6" w:rsidP="0022447C">
            <w:pPr>
              <w:rPr>
                <w:rFonts w:ascii="Calibri Light" w:eastAsia="Times New Roman" w:hAnsi="Calibri Light" w:cs="Calibri Light"/>
                <w:sz w:val="18"/>
                <w:szCs w:val="18"/>
                <w:lang w:eastAsia="es-CO"/>
              </w:rPr>
            </w:pPr>
          </w:p>
          <w:p w:rsidR="003E74A6" w:rsidRPr="005065CB" w:rsidRDefault="003E74A6" w:rsidP="0022447C">
            <w:pPr>
              <w:rPr>
                <w:rFonts w:ascii="Calibri Light" w:eastAsia="Times New Roman" w:hAnsi="Calibri Light" w:cs="Calibri Light"/>
                <w:sz w:val="18"/>
                <w:szCs w:val="18"/>
                <w:lang w:eastAsia="es-CO"/>
              </w:rPr>
            </w:pP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4.1</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Aplicación de herramientas de evaluación y/o encuestas en las actividades de RdeC a la sociedad civil y/o líderes de los procesos.</w:t>
            </w:r>
          </w:p>
        </w:tc>
        <w:tc>
          <w:tcPr>
            <w:tcW w:w="2606" w:type="dxa"/>
            <w:tcBorders>
              <w:top w:val="single" w:sz="4" w:space="0" w:color="auto"/>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Encuestas aplicadas.</w:t>
            </w:r>
          </w:p>
        </w:tc>
        <w:tc>
          <w:tcPr>
            <w:tcW w:w="2046" w:type="dxa"/>
            <w:tcBorders>
              <w:top w:val="single" w:sz="4" w:space="0" w:color="auto"/>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Oficina de Planeación y Sistemas, Dirección Administrativa y la Mesa Directiva</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3E74A6" w:rsidRPr="00BD1E2F" w:rsidRDefault="003E74A6" w:rsidP="0022447C">
            <w:pPr>
              <w:spacing w:after="0" w:line="240" w:lineRule="auto"/>
              <w:jc w:val="center"/>
              <w:rPr>
                <w:rFonts w:ascii="Calibri Light" w:eastAsia="Times New Roman" w:hAnsi="Calibri Light" w:cs="Calibri Light"/>
                <w:sz w:val="18"/>
                <w:szCs w:val="18"/>
                <w:lang w:eastAsia="es-CO"/>
              </w:rPr>
            </w:pPr>
            <w:r>
              <w:rPr>
                <w:rFonts w:ascii="Calibri Light" w:eastAsia="Times New Roman" w:hAnsi="Calibri Light" w:cs="Calibri Light"/>
                <w:sz w:val="18"/>
                <w:szCs w:val="18"/>
                <w:lang w:eastAsia="es-CO"/>
              </w:rPr>
              <w:t>20</w:t>
            </w:r>
            <w:r w:rsidRPr="00BD1E2F">
              <w:rPr>
                <w:rFonts w:ascii="Calibri Light" w:eastAsia="Times New Roman" w:hAnsi="Calibri Light" w:cs="Calibri Light"/>
                <w:sz w:val="18"/>
                <w:szCs w:val="18"/>
                <w:lang w:eastAsia="es-CO"/>
              </w:rPr>
              <w:t>- julio -2019</w:t>
            </w:r>
          </w:p>
        </w:tc>
      </w:tr>
      <w:tr w:rsidR="003E74A6" w:rsidRPr="00C841F1" w:rsidTr="008F050C">
        <w:trPr>
          <w:trHeight w:val="799"/>
        </w:trPr>
        <w:tc>
          <w:tcPr>
            <w:tcW w:w="1443" w:type="dxa"/>
            <w:vMerge/>
            <w:tcBorders>
              <w:top w:val="nil"/>
              <w:left w:val="single" w:sz="8" w:space="0" w:color="auto"/>
              <w:bottom w:val="single" w:sz="8" w:space="0" w:color="000000"/>
              <w:right w:val="single" w:sz="8" w:space="0" w:color="auto"/>
            </w:tcBorders>
            <w:vAlign w:val="center"/>
            <w:hideMark/>
          </w:tcPr>
          <w:p w:rsidR="003E74A6" w:rsidRPr="005065CB" w:rsidRDefault="003E74A6" w:rsidP="0022447C">
            <w:pPr>
              <w:spacing w:after="0" w:line="240" w:lineRule="auto"/>
              <w:rPr>
                <w:rFonts w:ascii="Calibri Light" w:eastAsia="Times New Roman" w:hAnsi="Calibri Light" w:cs="Calibri Light"/>
                <w:b/>
                <w:bCs/>
                <w:color w:val="000000"/>
                <w:sz w:val="18"/>
                <w:szCs w:val="18"/>
                <w:lang w:eastAsia="es-CO"/>
              </w:rPr>
            </w:pPr>
          </w:p>
        </w:tc>
        <w:tc>
          <w:tcPr>
            <w:tcW w:w="709" w:type="dxa"/>
            <w:tcBorders>
              <w:top w:val="nil"/>
              <w:left w:val="nil"/>
              <w:bottom w:val="single" w:sz="8" w:space="0" w:color="auto"/>
              <w:right w:val="single" w:sz="8" w:space="0" w:color="auto"/>
            </w:tcBorders>
            <w:shd w:val="clear" w:color="auto" w:fill="auto"/>
            <w:noWrap/>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4.2</w:t>
            </w:r>
          </w:p>
        </w:tc>
        <w:tc>
          <w:tcPr>
            <w:tcW w:w="2268" w:type="dxa"/>
            <w:tcBorders>
              <w:top w:val="nil"/>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Estudio, análisis y difusión de los resultados de las evaluaciones, autoevaluaciones y encuestas.</w:t>
            </w:r>
          </w:p>
        </w:tc>
        <w:tc>
          <w:tcPr>
            <w:tcW w:w="2606" w:type="dxa"/>
            <w:tcBorders>
              <w:top w:val="nil"/>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both"/>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Conocer las inquietudes y percepción de la ciudadanía.</w:t>
            </w:r>
          </w:p>
        </w:tc>
        <w:tc>
          <w:tcPr>
            <w:tcW w:w="2046" w:type="dxa"/>
            <w:tcBorders>
              <w:top w:val="nil"/>
              <w:left w:val="nil"/>
              <w:bottom w:val="single" w:sz="8" w:space="0" w:color="auto"/>
              <w:right w:val="single" w:sz="8" w:space="0" w:color="auto"/>
            </w:tcBorders>
            <w:shd w:val="clear" w:color="auto" w:fill="auto"/>
            <w:vAlign w:val="center"/>
            <w:hideMark/>
          </w:tcPr>
          <w:p w:rsidR="003E74A6" w:rsidRPr="005065CB" w:rsidRDefault="003E74A6" w:rsidP="0022447C">
            <w:pPr>
              <w:spacing w:after="0" w:line="240" w:lineRule="auto"/>
              <w:jc w:val="center"/>
              <w:rPr>
                <w:rFonts w:ascii="Calibri Light" w:eastAsia="Times New Roman" w:hAnsi="Calibri Light" w:cs="Calibri Light"/>
                <w:color w:val="000000"/>
                <w:sz w:val="18"/>
                <w:szCs w:val="18"/>
                <w:lang w:eastAsia="es-CO"/>
              </w:rPr>
            </w:pPr>
            <w:r w:rsidRPr="005065CB">
              <w:rPr>
                <w:rFonts w:ascii="Calibri Light" w:eastAsia="Times New Roman" w:hAnsi="Calibri Light" w:cs="Calibri Light"/>
                <w:color w:val="000000"/>
                <w:sz w:val="18"/>
                <w:szCs w:val="18"/>
                <w:lang w:eastAsia="es-CO"/>
              </w:rPr>
              <w:t>Oficina de Planeación y Sistemas, Dirección Administrativa y la Mesa Directiva</w:t>
            </w:r>
          </w:p>
        </w:tc>
        <w:tc>
          <w:tcPr>
            <w:tcW w:w="1418" w:type="dxa"/>
            <w:tcBorders>
              <w:top w:val="nil"/>
              <w:left w:val="nil"/>
              <w:bottom w:val="single" w:sz="8" w:space="0" w:color="auto"/>
              <w:right w:val="single" w:sz="8" w:space="0" w:color="auto"/>
            </w:tcBorders>
            <w:shd w:val="clear" w:color="auto" w:fill="auto"/>
            <w:vAlign w:val="center"/>
            <w:hideMark/>
          </w:tcPr>
          <w:p w:rsidR="003E74A6" w:rsidRPr="00BD1E2F" w:rsidRDefault="003E74A6" w:rsidP="0022447C">
            <w:pPr>
              <w:spacing w:after="0" w:line="240" w:lineRule="auto"/>
              <w:jc w:val="center"/>
              <w:rPr>
                <w:rFonts w:ascii="Calibri Light" w:eastAsia="Times New Roman" w:hAnsi="Calibri Light" w:cs="Calibri Light"/>
                <w:sz w:val="18"/>
                <w:szCs w:val="18"/>
                <w:lang w:eastAsia="es-CO"/>
              </w:rPr>
            </w:pPr>
            <w:r w:rsidRPr="00BD1E2F">
              <w:rPr>
                <w:rFonts w:ascii="Calibri Light" w:eastAsia="Times New Roman" w:hAnsi="Calibri Light" w:cs="Calibri Light"/>
                <w:sz w:val="18"/>
                <w:szCs w:val="18"/>
                <w:lang w:eastAsia="es-CO"/>
              </w:rPr>
              <w:t>1 – Agosto -2019</w:t>
            </w:r>
          </w:p>
        </w:tc>
      </w:tr>
    </w:tbl>
    <w:p w:rsidR="00124F6E" w:rsidRDefault="00124F6E" w:rsidP="00ED7438">
      <w:pPr>
        <w:spacing w:after="0"/>
        <w:jc w:val="both"/>
        <w:rPr>
          <w:rFonts w:ascii="Arial" w:eastAsia="Times New Roman" w:hAnsi="Arial" w:cs="Arial"/>
          <w:sz w:val="24"/>
          <w:szCs w:val="24"/>
          <w:lang w:eastAsia="es-ES"/>
        </w:rPr>
      </w:pPr>
    </w:p>
    <w:p w:rsidR="00FE6709" w:rsidRDefault="00FE6709" w:rsidP="00ED7438">
      <w:pPr>
        <w:spacing w:after="0"/>
        <w:jc w:val="both"/>
        <w:rPr>
          <w:rFonts w:ascii="Arial" w:eastAsia="Times New Roman" w:hAnsi="Arial" w:cs="Arial"/>
          <w:sz w:val="24"/>
          <w:szCs w:val="24"/>
          <w:lang w:eastAsia="es-ES"/>
        </w:rPr>
      </w:pPr>
    </w:p>
    <w:p w:rsidR="007A1FD1" w:rsidRDefault="007A1FD1" w:rsidP="004C41B0">
      <w:pPr>
        <w:jc w:val="both"/>
        <w:rPr>
          <w:rFonts w:ascii="Arial" w:hAnsi="Arial" w:cs="Arial"/>
          <w:b/>
          <w:sz w:val="24"/>
          <w:szCs w:val="24"/>
        </w:rPr>
      </w:pPr>
    </w:p>
    <w:p w:rsidR="007A1FD1" w:rsidRDefault="007A1FD1" w:rsidP="004C41B0">
      <w:pPr>
        <w:jc w:val="both"/>
        <w:rPr>
          <w:rFonts w:ascii="Arial" w:hAnsi="Arial" w:cs="Arial"/>
          <w:b/>
          <w:sz w:val="24"/>
          <w:szCs w:val="24"/>
        </w:rPr>
      </w:pPr>
    </w:p>
    <w:p w:rsidR="007A1FD1" w:rsidRDefault="007A1FD1" w:rsidP="004C41B0">
      <w:pPr>
        <w:jc w:val="both"/>
        <w:rPr>
          <w:rFonts w:ascii="Arial" w:hAnsi="Arial" w:cs="Arial"/>
          <w:b/>
          <w:sz w:val="24"/>
          <w:szCs w:val="24"/>
        </w:rPr>
      </w:pPr>
    </w:p>
    <w:p w:rsidR="007A1FD1" w:rsidRDefault="007A1FD1" w:rsidP="004C41B0">
      <w:pPr>
        <w:jc w:val="both"/>
        <w:rPr>
          <w:rFonts w:ascii="Arial" w:hAnsi="Arial" w:cs="Arial"/>
          <w:b/>
          <w:sz w:val="24"/>
          <w:szCs w:val="24"/>
        </w:rPr>
      </w:pPr>
    </w:p>
    <w:p w:rsidR="007A1FD1" w:rsidRDefault="007A1FD1" w:rsidP="004C41B0">
      <w:pPr>
        <w:jc w:val="both"/>
        <w:rPr>
          <w:rFonts w:ascii="Arial" w:hAnsi="Arial" w:cs="Arial"/>
          <w:b/>
          <w:sz w:val="24"/>
          <w:szCs w:val="24"/>
        </w:rPr>
      </w:pPr>
    </w:p>
    <w:p w:rsidR="004C41B0" w:rsidRPr="00FE6709" w:rsidRDefault="004C41B0" w:rsidP="004C41B0">
      <w:pPr>
        <w:jc w:val="both"/>
        <w:rPr>
          <w:rFonts w:ascii="Arial" w:hAnsi="Arial" w:cs="Arial"/>
          <w:b/>
          <w:sz w:val="24"/>
          <w:szCs w:val="24"/>
        </w:rPr>
      </w:pPr>
      <w:bookmarkStart w:id="2" w:name="_GoBack"/>
      <w:bookmarkEnd w:id="2"/>
      <w:r w:rsidRPr="00FE6709">
        <w:rPr>
          <w:rFonts w:ascii="Arial" w:hAnsi="Arial" w:cs="Arial"/>
          <w:b/>
          <w:sz w:val="24"/>
          <w:szCs w:val="24"/>
        </w:rPr>
        <w:lastRenderedPageBreak/>
        <w:t>6.4 CUARTO COMPONENTE: MECANISMOS PARA MEJORAR LA ATENCIÓN AL CIUDADANO</w:t>
      </w:r>
    </w:p>
    <w:p w:rsidR="000F1CB6" w:rsidRPr="00FE6709" w:rsidRDefault="00DC19C7" w:rsidP="004C41B0">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En ar</w:t>
      </w:r>
      <w:r w:rsidR="000F1CB6" w:rsidRPr="00FE6709">
        <w:rPr>
          <w:rFonts w:ascii="Arial" w:hAnsi="Arial" w:cs="Arial"/>
          <w:color w:val="000000" w:themeColor="text1"/>
          <w:sz w:val="24"/>
          <w:szCs w:val="24"/>
        </w:rPr>
        <w:t>as de continuar fortaleciendo la relación de doble vía entre el ciudadano y el legislativo, pretendemos desarrollar en este subcomponente, las acciones pertinentes que nos permitan trabajar como Corporación, en la mejora</w:t>
      </w:r>
      <w:r w:rsidR="001A548C" w:rsidRPr="00FE6709">
        <w:rPr>
          <w:rFonts w:ascii="Arial" w:hAnsi="Arial" w:cs="Arial"/>
          <w:color w:val="000000" w:themeColor="text1"/>
          <w:sz w:val="24"/>
          <w:szCs w:val="24"/>
        </w:rPr>
        <w:t xml:space="preserve"> de los servicios prestados de cara a la ciudadanía, incrementando la transparencia activa en los procesos, y la transparencia pasiva en las actividades en pro de la divulgación de nuestra misionalidad.</w:t>
      </w:r>
    </w:p>
    <w:p w:rsidR="004C41B0" w:rsidRPr="00FE6709" w:rsidRDefault="004C41B0" w:rsidP="004C41B0">
      <w:pPr>
        <w:autoSpaceDE w:val="0"/>
        <w:autoSpaceDN w:val="0"/>
        <w:adjustRightInd w:val="0"/>
        <w:spacing w:after="0" w:line="240" w:lineRule="auto"/>
        <w:jc w:val="both"/>
        <w:rPr>
          <w:rFonts w:ascii="Arial" w:hAnsi="Arial" w:cs="Arial"/>
          <w:sz w:val="24"/>
          <w:szCs w:val="24"/>
        </w:rPr>
      </w:pPr>
    </w:p>
    <w:p w:rsidR="004C41B0" w:rsidRPr="00FE6709" w:rsidRDefault="004C41B0" w:rsidP="004C41B0">
      <w:pPr>
        <w:autoSpaceDE w:val="0"/>
        <w:autoSpaceDN w:val="0"/>
        <w:adjustRightInd w:val="0"/>
        <w:spacing w:after="0" w:line="240" w:lineRule="auto"/>
        <w:jc w:val="both"/>
        <w:rPr>
          <w:rFonts w:ascii="Arial" w:hAnsi="Arial" w:cs="Arial"/>
          <w:sz w:val="24"/>
          <w:szCs w:val="24"/>
        </w:rPr>
      </w:pPr>
      <w:r w:rsidRPr="00FE6709">
        <w:rPr>
          <w:rFonts w:ascii="Arial" w:hAnsi="Arial" w:cs="Arial"/>
          <w:sz w:val="24"/>
          <w:szCs w:val="24"/>
        </w:rPr>
        <w:t xml:space="preserve">En cuanto a la transparencia activa, que permite a la ciudadanía conocer la información de la Corporación sin necesidad de solicitarla, la Cámara de Representantes hizo un gran avance en su página Web </w:t>
      </w:r>
      <w:hyperlink r:id="rId11" w:history="1">
        <w:r w:rsidRPr="00FE6709">
          <w:rPr>
            <w:rStyle w:val="Hipervnculo"/>
            <w:rFonts w:ascii="Arial" w:hAnsi="Arial" w:cs="Arial"/>
            <w:sz w:val="24"/>
            <w:szCs w:val="24"/>
          </w:rPr>
          <w:t>www.camara.gov.co</w:t>
        </w:r>
      </w:hyperlink>
      <w:r w:rsidRPr="00FE6709">
        <w:rPr>
          <w:rFonts w:ascii="Arial" w:hAnsi="Arial" w:cs="Arial"/>
          <w:sz w:val="24"/>
          <w:szCs w:val="24"/>
        </w:rPr>
        <w:t xml:space="preserve">, frente a los contenidos que permiten al ciudadano estar informado sobre el estado de las iniciativas legislativas, debates de control político y público, y posición de los representantes a la Cámara sobre temas de interés nacional. La página Web también cuenta con el link de Transparencia, donde se encuentra la información de la Entidad de forma clara, completa y sencilla. La página ha logrado avances significativos en accesibilidad para personas ciegas y con baja visión. </w:t>
      </w:r>
    </w:p>
    <w:p w:rsidR="004C41B0" w:rsidRPr="00FE6709" w:rsidRDefault="004C41B0" w:rsidP="004C41B0">
      <w:pPr>
        <w:autoSpaceDE w:val="0"/>
        <w:autoSpaceDN w:val="0"/>
        <w:adjustRightInd w:val="0"/>
        <w:spacing w:after="0" w:line="240" w:lineRule="auto"/>
        <w:jc w:val="both"/>
        <w:rPr>
          <w:rFonts w:ascii="Arial" w:hAnsi="Arial" w:cs="Arial"/>
          <w:sz w:val="24"/>
          <w:szCs w:val="24"/>
        </w:rPr>
      </w:pPr>
    </w:p>
    <w:p w:rsidR="004C41B0" w:rsidRPr="00FE6709" w:rsidRDefault="004C41B0" w:rsidP="004C41B0">
      <w:pPr>
        <w:jc w:val="both"/>
        <w:rPr>
          <w:rFonts w:ascii="Arial" w:hAnsi="Arial" w:cs="Arial"/>
          <w:sz w:val="24"/>
          <w:szCs w:val="24"/>
        </w:rPr>
      </w:pPr>
      <w:r w:rsidRPr="00FE6709">
        <w:rPr>
          <w:rFonts w:ascii="Arial" w:hAnsi="Arial" w:cs="Arial"/>
          <w:sz w:val="24"/>
          <w:szCs w:val="24"/>
        </w:rPr>
        <w:t xml:space="preserve">En este mismo aspecto la Cámara de Representantes por medio de la Oficina de información y Prensa, cuenta con diferentes herramientas mediáticas, para que la ciudadanía tenga acceso a la actividad legislativa, a través de medios escritos, televisivos y redes sociales (Facebook y Twitter).      </w:t>
      </w:r>
    </w:p>
    <w:p w:rsidR="004C41B0" w:rsidRPr="00FE6709" w:rsidRDefault="004C41B0" w:rsidP="004C41B0">
      <w:pPr>
        <w:pStyle w:val="Prrafodelista"/>
        <w:ind w:left="0"/>
        <w:jc w:val="both"/>
        <w:rPr>
          <w:rFonts w:ascii="Arial" w:hAnsi="Arial" w:cs="Arial"/>
          <w:sz w:val="24"/>
          <w:szCs w:val="24"/>
        </w:rPr>
      </w:pPr>
      <w:r w:rsidRPr="00FE6709">
        <w:rPr>
          <w:rFonts w:ascii="Arial" w:hAnsi="Arial" w:cs="Arial"/>
          <w:b/>
          <w:sz w:val="24"/>
          <w:szCs w:val="24"/>
        </w:rPr>
        <w:t>Servicio de noticias de la Cámara de Representantes (SENCAR):</w:t>
      </w:r>
      <w:r w:rsidRPr="00FE6709">
        <w:rPr>
          <w:rFonts w:ascii="Arial" w:hAnsi="Arial" w:cs="Arial"/>
          <w:sz w:val="24"/>
          <w:szCs w:val="24"/>
        </w:rPr>
        <w:t xml:space="preserve"> Servicio para que los comunicados oficiales, boletines o noticias de la actividad legislativa de la Oficina de Prensa de la Cámara de Representantes se publiquen en la Página Web. </w:t>
      </w:r>
      <w:hyperlink r:id="rId12" w:history="1">
        <w:r w:rsidRPr="00FE6709">
          <w:rPr>
            <w:rStyle w:val="Hipervnculo"/>
            <w:rFonts w:ascii="Arial" w:hAnsi="Arial" w:cs="Arial"/>
            <w:sz w:val="24"/>
            <w:szCs w:val="24"/>
          </w:rPr>
          <w:t>http://www.camara.gov.co</w:t>
        </w:r>
      </w:hyperlink>
      <w:r w:rsidRPr="00FE6709">
        <w:rPr>
          <w:rFonts w:ascii="Arial" w:hAnsi="Arial" w:cs="Arial"/>
          <w:sz w:val="24"/>
          <w:szCs w:val="24"/>
        </w:rPr>
        <w:t>.</w:t>
      </w:r>
    </w:p>
    <w:p w:rsidR="004C41B0" w:rsidRPr="00FE6709" w:rsidRDefault="004C41B0" w:rsidP="004C41B0">
      <w:pPr>
        <w:pStyle w:val="Prrafodelista"/>
        <w:ind w:left="0"/>
        <w:jc w:val="both"/>
        <w:rPr>
          <w:rFonts w:ascii="Arial" w:hAnsi="Arial" w:cs="Arial"/>
          <w:sz w:val="24"/>
          <w:szCs w:val="24"/>
        </w:rPr>
      </w:pPr>
    </w:p>
    <w:p w:rsidR="004C41B0" w:rsidRPr="00FE6709" w:rsidRDefault="004C41B0" w:rsidP="004C41B0">
      <w:pPr>
        <w:pStyle w:val="Prrafodelista"/>
        <w:ind w:left="0"/>
        <w:jc w:val="both"/>
        <w:rPr>
          <w:rStyle w:val="Hipervnculo"/>
          <w:rFonts w:ascii="Arial" w:hAnsi="Arial" w:cs="Arial"/>
          <w:sz w:val="24"/>
          <w:szCs w:val="24"/>
        </w:rPr>
      </w:pPr>
      <w:r w:rsidRPr="00FE6709">
        <w:rPr>
          <w:rFonts w:ascii="Arial" w:hAnsi="Arial" w:cs="Arial"/>
          <w:b/>
          <w:sz w:val="24"/>
          <w:szCs w:val="24"/>
        </w:rPr>
        <w:t>Gaceta del Congreso:</w:t>
      </w:r>
      <w:r w:rsidRPr="00FE6709">
        <w:rPr>
          <w:rFonts w:ascii="Arial" w:hAnsi="Arial" w:cs="Arial"/>
          <w:sz w:val="24"/>
          <w:szCs w:val="24"/>
        </w:rPr>
        <w:t xml:space="preserve"> Se publica la totalidad de los proyectos de ley y todo lo concerniente a su debido trámite legislativo. La Gaceta se puede consultar en línea en el  enlace: </w:t>
      </w:r>
      <w:hyperlink r:id="rId13" w:history="1">
        <w:r w:rsidRPr="00FE6709">
          <w:rPr>
            <w:rStyle w:val="Hipervnculo"/>
            <w:rFonts w:ascii="Arial" w:hAnsi="Arial" w:cs="Arial"/>
            <w:sz w:val="24"/>
            <w:szCs w:val="24"/>
          </w:rPr>
          <w:t>http://servoaspr.imprenta.gov.co:7778/gacetap/gaceta.portals</w:t>
        </w:r>
      </w:hyperlink>
      <w:r w:rsidRPr="00FE6709">
        <w:rPr>
          <w:rStyle w:val="Hipervnculo"/>
          <w:rFonts w:ascii="Arial" w:hAnsi="Arial" w:cs="Arial"/>
          <w:sz w:val="24"/>
          <w:szCs w:val="24"/>
        </w:rPr>
        <w:t>.</w:t>
      </w:r>
    </w:p>
    <w:p w:rsidR="004C41B0" w:rsidRPr="00FE6709" w:rsidRDefault="004C41B0" w:rsidP="004C41B0">
      <w:pPr>
        <w:pStyle w:val="Prrafodelista"/>
        <w:rPr>
          <w:rFonts w:ascii="Arial" w:hAnsi="Arial" w:cs="Arial"/>
          <w:sz w:val="24"/>
          <w:szCs w:val="24"/>
        </w:rPr>
      </w:pPr>
    </w:p>
    <w:p w:rsidR="004C41B0" w:rsidRPr="00FE6709" w:rsidRDefault="004C41B0" w:rsidP="004C41B0">
      <w:pPr>
        <w:pStyle w:val="Prrafodelista"/>
        <w:ind w:left="0"/>
        <w:jc w:val="both"/>
        <w:rPr>
          <w:rStyle w:val="Hipervnculo"/>
          <w:rFonts w:ascii="Arial" w:hAnsi="Arial" w:cs="Arial"/>
          <w:sz w:val="24"/>
          <w:szCs w:val="24"/>
        </w:rPr>
      </w:pPr>
      <w:r w:rsidRPr="00FE6709">
        <w:rPr>
          <w:rFonts w:ascii="Arial" w:hAnsi="Arial" w:cs="Arial"/>
          <w:b/>
          <w:sz w:val="24"/>
          <w:szCs w:val="24"/>
        </w:rPr>
        <w:t>Agenda:</w:t>
      </w:r>
      <w:r w:rsidRPr="00FE6709">
        <w:rPr>
          <w:rFonts w:ascii="Arial" w:hAnsi="Arial" w:cs="Arial"/>
          <w:sz w:val="24"/>
          <w:szCs w:val="24"/>
        </w:rPr>
        <w:t xml:space="preserve"> La agenda permite ver en línea el orden del día  en las Plenarias y  Comisiones, se puede ver en el siguiente enlace: </w:t>
      </w:r>
      <w:hyperlink r:id="rId14" w:history="1">
        <w:r w:rsidRPr="00FE6709">
          <w:rPr>
            <w:rStyle w:val="Hipervnculo"/>
            <w:rFonts w:ascii="Arial" w:hAnsi="Arial" w:cs="Arial"/>
            <w:sz w:val="24"/>
            <w:szCs w:val="24"/>
          </w:rPr>
          <w:t>http://www.camara.gov.co/portal2011/agenda/cal/287?cal_id=10</w:t>
        </w:r>
      </w:hyperlink>
      <w:r w:rsidRPr="00FE6709">
        <w:rPr>
          <w:rStyle w:val="Hipervnculo"/>
          <w:rFonts w:ascii="Arial" w:hAnsi="Arial" w:cs="Arial"/>
          <w:sz w:val="24"/>
          <w:szCs w:val="24"/>
        </w:rPr>
        <w:t>.</w:t>
      </w:r>
    </w:p>
    <w:p w:rsidR="004C41B0" w:rsidRPr="00FE6709" w:rsidRDefault="004C41B0" w:rsidP="004C41B0">
      <w:pPr>
        <w:pStyle w:val="NormalWeb"/>
        <w:jc w:val="both"/>
        <w:rPr>
          <w:rFonts w:ascii="Arial" w:hAnsi="Arial" w:cs="Arial"/>
        </w:rPr>
      </w:pPr>
      <w:r w:rsidRPr="00FE6709">
        <w:rPr>
          <w:rFonts w:ascii="Arial" w:hAnsi="Arial" w:cs="Arial"/>
          <w:b/>
        </w:rPr>
        <w:t xml:space="preserve">Canal de TV: </w:t>
      </w:r>
      <w:r w:rsidRPr="00FE6709">
        <w:rPr>
          <w:rFonts w:ascii="Arial" w:hAnsi="Arial" w:cs="Arial"/>
        </w:rPr>
        <w:t>Medio de difusión para transmitir en directo o diferido las Sesiones de Plenarias y de Comisiones, también se presenta el Informativo de la Cámara de Representantes, con las siguientes sesiones:</w:t>
      </w:r>
    </w:p>
    <w:p w:rsidR="004C41B0" w:rsidRPr="00FE6709" w:rsidRDefault="004C41B0" w:rsidP="004C41B0">
      <w:pPr>
        <w:pStyle w:val="NormalWeb"/>
        <w:jc w:val="both"/>
        <w:rPr>
          <w:rFonts w:ascii="Arial" w:hAnsi="Arial" w:cs="Arial"/>
        </w:rPr>
      </w:pPr>
    </w:p>
    <w:tbl>
      <w:tblPr>
        <w:tblStyle w:val="Tablaconcuadrcula"/>
        <w:tblW w:w="0" w:type="auto"/>
        <w:tblLook w:val="04A0" w:firstRow="1" w:lastRow="0" w:firstColumn="1" w:lastColumn="0" w:noHBand="0" w:noVBand="1"/>
      </w:tblPr>
      <w:tblGrid>
        <w:gridCol w:w="1795"/>
        <w:gridCol w:w="1795"/>
        <w:gridCol w:w="1796"/>
        <w:gridCol w:w="1796"/>
        <w:gridCol w:w="1796"/>
      </w:tblGrid>
      <w:tr w:rsidR="004C41B0" w:rsidRPr="00FE6709" w:rsidTr="000F1CB6">
        <w:tc>
          <w:tcPr>
            <w:tcW w:w="1795" w:type="dxa"/>
          </w:tcPr>
          <w:p w:rsidR="004C41B0" w:rsidRPr="00FE6709" w:rsidRDefault="004C41B0" w:rsidP="000F1CB6">
            <w:pPr>
              <w:pStyle w:val="NormalWeb"/>
              <w:jc w:val="both"/>
              <w:rPr>
                <w:rFonts w:ascii="Arial" w:hAnsi="Arial" w:cs="Arial"/>
              </w:rPr>
            </w:pPr>
            <w:r w:rsidRPr="00FE6709">
              <w:rPr>
                <w:rFonts w:ascii="Arial" w:hAnsi="Arial" w:cs="Arial"/>
              </w:rPr>
              <w:t xml:space="preserve">Zona digital </w:t>
            </w:r>
          </w:p>
          <w:p w:rsidR="004C41B0" w:rsidRPr="00FE6709" w:rsidRDefault="004C41B0" w:rsidP="000F1CB6">
            <w:pPr>
              <w:pStyle w:val="NormalWeb"/>
              <w:jc w:val="both"/>
              <w:rPr>
                <w:rFonts w:ascii="Arial" w:hAnsi="Arial" w:cs="Arial"/>
              </w:rPr>
            </w:pPr>
          </w:p>
        </w:tc>
        <w:tc>
          <w:tcPr>
            <w:tcW w:w="1795" w:type="dxa"/>
          </w:tcPr>
          <w:p w:rsidR="004C41B0" w:rsidRPr="00FE6709" w:rsidRDefault="004C41B0" w:rsidP="000F1CB6">
            <w:pPr>
              <w:pStyle w:val="NormalWeb"/>
              <w:rPr>
                <w:rFonts w:ascii="Arial" w:hAnsi="Arial" w:cs="Arial"/>
              </w:rPr>
            </w:pPr>
            <w:r w:rsidRPr="00FE6709">
              <w:rPr>
                <w:rFonts w:ascii="Arial" w:hAnsi="Arial" w:cs="Arial"/>
              </w:rPr>
              <w:t>Así nacen las leyes</w:t>
            </w:r>
          </w:p>
          <w:p w:rsidR="004C41B0" w:rsidRPr="00FE6709" w:rsidRDefault="004C41B0" w:rsidP="000F1CB6">
            <w:pPr>
              <w:pStyle w:val="NormalWeb"/>
              <w:rPr>
                <w:rFonts w:ascii="Arial" w:hAnsi="Arial" w:cs="Arial"/>
              </w:rPr>
            </w:pPr>
          </w:p>
        </w:tc>
        <w:tc>
          <w:tcPr>
            <w:tcW w:w="1796" w:type="dxa"/>
          </w:tcPr>
          <w:p w:rsidR="004C41B0" w:rsidRPr="00FE6709" w:rsidRDefault="004C41B0" w:rsidP="000F1CB6">
            <w:pPr>
              <w:pStyle w:val="NormalWeb"/>
              <w:ind w:left="720"/>
              <w:rPr>
                <w:rFonts w:ascii="Arial" w:hAnsi="Arial" w:cs="Arial"/>
              </w:rPr>
            </w:pPr>
          </w:p>
          <w:p w:rsidR="004C41B0" w:rsidRPr="00FE6709" w:rsidRDefault="004C41B0" w:rsidP="000F1CB6">
            <w:pPr>
              <w:pStyle w:val="NormalWeb"/>
              <w:rPr>
                <w:rFonts w:ascii="Arial" w:hAnsi="Arial" w:cs="Arial"/>
              </w:rPr>
            </w:pPr>
            <w:r w:rsidRPr="00FE6709">
              <w:rPr>
                <w:rFonts w:ascii="Arial" w:hAnsi="Arial" w:cs="Arial"/>
              </w:rPr>
              <w:t>Ojo a la ley</w:t>
            </w:r>
          </w:p>
          <w:p w:rsidR="004C41B0" w:rsidRPr="00FE6709" w:rsidRDefault="004C41B0" w:rsidP="000F1CB6">
            <w:pPr>
              <w:pStyle w:val="NormalWeb"/>
              <w:rPr>
                <w:rFonts w:ascii="Arial" w:hAnsi="Arial" w:cs="Arial"/>
              </w:rPr>
            </w:pPr>
          </w:p>
        </w:tc>
        <w:tc>
          <w:tcPr>
            <w:tcW w:w="1796" w:type="dxa"/>
          </w:tcPr>
          <w:p w:rsidR="004C41B0" w:rsidRPr="00FE6709" w:rsidRDefault="004C41B0" w:rsidP="000F1CB6">
            <w:pPr>
              <w:pStyle w:val="NormalWeb"/>
              <w:rPr>
                <w:rFonts w:ascii="Arial" w:hAnsi="Arial" w:cs="Arial"/>
              </w:rPr>
            </w:pPr>
            <w:r w:rsidRPr="00FE6709">
              <w:rPr>
                <w:rFonts w:ascii="Arial" w:hAnsi="Arial" w:cs="Arial"/>
              </w:rPr>
              <w:t>Informe especial</w:t>
            </w:r>
          </w:p>
          <w:p w:rsidR="004C41B0" w:rsidRPr="00FE6709" w:rsidRDefault="004C41B0" w:rsidP="000F1CB6">
            <w:pPr>
              <w:pStyle w:val="NormalWeb"/>
              <w:rPr>
                <w:rFonts w:ascii="Arial" w:hAnsi="Arial" w:cs="Arial"/>
              </w:rPr>
            </w:pPr>
          </w:p>
        </w:tc>
        <w:tc>
          <w:tcPr>
            <w:tcW w:w="1796" w:type="dxa"/>
          </w:tcPr>
          <w:p w:rsidR="004C41B0" w:rsidRPr="00FE6709" w:rsidRDefault="004C41B0" w:rsidP="000F1CB6">
            <w:pPr>
              <w:pStyle w:val="NormalWeb"/>
              <w:rPr>
                <w:rFonts w:ascii="Arial" w:hAnsi="Arial" w:cs="Arial"/>
              </w:rPr>
            </w:pPr>
            <w:r w:rsidRPr="00FE6709">
              <w:rPr>
                <w:rFonts w:ascii="Arial" w:hAnsi="Arial" w:cs="Arial"/>
              </w:rPr>
              <w:t>Mesa de analistas</w:t>
            </w:r>
          </w:p>
          <w:p w:rsidR="004C41B0" w:rsidRPr="00FE6709" w:rsidRDefault="004C41B0" w:rsidP="000F1CB6">
            <w:pPr>
              <w:pStyle w:val="NormalWeb"/>
              <w:rPr>
                <w:rFonts w:ascii="Arial" w:hAnsi="Arial" w:cs="Arial"/>
              </w:rPr>
            </w:pPr>
          </w:p>
        </w:tc>
      </w:tr>
    </w:tbl>
    <w:p w:rsidR="004C41B0" w:rsidRPr="00FE6709" w:rsidRDefault="004C41B0" w:rsidP="004C41B0">
      <w:pPr>
        <w:pStyle w:val="NormalWeb"/>
        <w:jc w:val="both"/>
        <w:rPr>
          <w:rFonts w:ascii="Arial" w:hAnsi="Arial" w:cs="Arial"/>
        </w:rPr>
      </w:pPr>
    </w:p>
    <w:p w:rsidR="004C41B0" w:rsidRPr="00FE6709" w:rsidRDefault="004C41B0" w:rsidP="004C41B0">
      <w:pPr>
        <w:pStyle w:val="NormalWeb"/>
        <w:jc w:val="both"/>
        <w:rPr>
          <w:rFonts w:ascii="Arial" w:hAnsi="Arial" w:cs="Arial"/>
        </w:rPr>
      </w:pPr>
      <w:r w:rsidRPr="00FE6709">
        <w:rPr>
          <w:rFonts w:ascii="Arial" w:hAnsi="Arial" w:cs="Arial"/>
        </w:rPr>
        <w:t>Y otros programas tales como:</w:t>
      </w:r>
    </w:p>
    <w:p w:rsidR="004C41B0" w:rsidRPr="00FE6709" w:rsidRDefault="004C41B0" w:rsidP="004C41B0">
      <w:pPr>
        <w:pStyle w:val="NormalWeb"/>
        <w:ind w:left="720" w:firstLine="696"/>
        <w:jc w:val="both"/>
        <w:rPr>
          <w:rFonts w:ascii="Arial" w:hAnsi="Arial" w:cs="Arial"/>
        </w:rPr>
      </w:pPr>
    </w:p>
    <w:p w:rsidR="004C41B0" w:rsidRPr="00FE6709" w:rsidRDefault="004C41B0" w:rsidP="004C41B0">
      <w:pPr>
        <w:pStyle w:val="NormalWeb"/>
        <w:numPr>
          <w:ilvl w:val="0"/>
          <w:numId w:val="14"/>
        </w:numPr>
        <w:jc w:val="both"/>
        <w:rPr>
          <w:rFonts w:ascii="Arial" w:hAnsi="Arial" w:cs="Arial"/>
        </w:rPr>
      </w:pPr>
      <w:r w:rsidRPr="00FE6709">
        <w:rPr>
          <w:rFonts w:ascii="Arial" w:hAnsi="Arial" w:cs="Arial"/>
        </w:rPr>
        <w:t xml:space="preserve">La Cámara y sus regiones </w:t>
      </w:r>
    </w:p>
    <w:p w:rsidR="004C41B0" w:rsidRPr="00FE6709" w:rsidRDefault="004C41B0" w:rsidP="004C41B0">
      <w:pPr>
        <w:pStyle w:val="NormalWeb"/>
        <w:numPr>
          <w:ilvl w:val="0"/>
          <w:numId w:val="14"/>
        </w:numPr>
        <w:jc w:val="both"/>
        <w:rPr>
          <w:rFonts w:ascii="Arial" w:hAnsi="Arial" w:cs="Arial"/>
        </w:rPr>
      </w:pPr>
      <w:r w:rsidRPr="00FE6709">
        <w:rPr>
          <w:rFonts w:ascii="Arial" w:hAnsi="Arial" w:cs="Arial"/>
        </w:rPr>
        <w:t>Debate en Cámara</w:t>
      </w:r>
    </w:p>
    <w:p w:rsidR="004C41B0" w:rsidRPr="00FE6709" w:rsidRDefault="004C41B0" w:rsidP="004C41B0">
      <w:pPr>
        <w:pStyle w:val="NormalWeb"/>
        <w:numPr>
          <w:ilvl w:val="0"/>
          <w:numId w:val="13"/>
        </w:numPr>
        <w:jc w:val="both"/>
        <w:rPr>
          <w:rFonts w:ascii="Arial" w:hAnsi="Arial" w:cs="Arial"/>
        </w:rPr>
      </w:pPr>
      <w:r w:rsidRPr="00FE6709">
        <w:rPr>
          <w:rFonts w:ascii="Arial" w:hAnsi="Arial" w:cs="Arial"/>
        </w:rPr>
        <w:t>Cámara Responde</w:t>
      </w:r>
    </w:p>
    <w:p w:rsidR="004C41B0" w:rsidRPr="00FE6709" w:rsidRDefault="004C41B0" w:rsidP="004C41B0">
      <w:pPr>
        <w:pStyle w:val="NormalWeb"/>
        <w:numPr>
          <w:ilvl w:val="0"/>
          <w:numId w:val="13"/>
        </w:numPr>
        <w:jc w:val="both"/>
        <w:rPr>
          <w:rFonts w:ascii="Arial" w:hAnsi="Arial" w:cs="Arial"/>
        </w:rPr>
      </w:pPr>
      <w:r w:rsidRPr="00FE6709">
        <w:rPr>
          <w:rFonts w:ascii="Arial" w:hAnsi="Arial" w:cs="Arial"/>
        </w:rPr>
        <w:t>En pocas palabras</w:t>
      </w:r>
    </w:p>
    <w:p w:rsidR="004C41B0" w:rsidRPr="00FE6709" w:rsidRDefault="004C41B0" w:rsidP="004C41B0">
      <w:pPr>
        <w:pStyle w:val="NormalWeb"/>
        <w:numPr>
          <w:ilvl w:val="0"/>
          <w:numId w:val="13"/>
        </w:numPr>
        <w:jc w:val="both"/>
        <w:rPr>
          <w:rFonts w:ascii="Arial" w:hAnsi="Arial" w:cs="Arial"/>
        </w:rPr>
      </w:pPr>
      <w:r w:rsidRPr="00FE6709">
        <w:rPr>
          <w:rFonts w:ascii="Arial" w:hAnsi="Arial" w:cs="Arial"/>
        </w:rPr>
        <w:t xml:space="preserve">Quórum </w:t>
      </w:r>
      <w:r w:rsidR="00F44F36" w:rsidRPr="00FE6709">
        <w:rPr>
          <w:rFonts w:ascii="Arial" w:hAnsi="Arial" w:cs="Arial"/>
        </w:rPr>
        <w:t>delibera</w:t>
      </w:r>
      <w:r w:rsidR="00CB4D70">
        <w:rPr>
          <w:rFonts w:ascii="Arial" w:hAnsi="Arial" w:cs="Arial"/>
        </w:rPr>
        <w:t>t</w:t>
      </w:r>
      <w:r w:rsidR="00F44F36" w:rsidRPr="00FE6709">
        <w:rPr>
          <w:rFonts w:ascii="Arial" w:hAnsi="Arial" w:cs="Arial"/>
        </w:rPr>
        <w:t>orio</w:t>
      </w:r>
    </w:p>
    <w:p w:rsidR="004C41B0" w:rsidRPr="00FE6709" w:rsidRDefault="004C41B0" w:rsidP="004C41B0">
      <w:pPr>
        <w:pStyle w:val="NormalWeb"/>
        <w:numPr>
          <w:ilvl w:val="0"/>
          <w:numId w:val="13"/>
        </w:numPr>
        <w:jc w:val="both"/>
        <w:rPr>
          <w:rFonts w:ascii="Arial" w:hAnsi="Arial" w:cs="Arial"/>
        </w:rPr>
      </w:pPr>
      <w:r w:rsidRPr="00FE6709">
        <w:rPr>
          <w:rFonts w:ascii="Arial" w:hAnsi="Arial" w:cs="Arial"/>
        </w:rPr>
        <w:t>Control Político</w:t>
      </w:r>
    </w:p>
    <w:p w:rsidR="004C41B0" w:rsidRPr="00FE6709" w:rsidRDefault="004C41B0" w:rsidP="004C41B0">
      <w:pPr>
        <w:pStyle w:val="NormalWeb"/>
        <w:numPr>
          <w:ilvl w:val="0"/>
          <w:numId w:val="13"/>
        </w:numPr>
        <w:jc w:val="both"/>
        <w:rPr>
          <w:rFonts w:ascii="Arial" w:hAnsi="Arial" w:cs="Arial"/>
        </w:rPr>
      </w:pPr>
      <w:r w:rsidRPr="00FE6709">
        <w:rPr>
          <w:rFonts w:ascii="Arial" w:hAnsi="Arial" w:cs="Arial"/>
        </w:rPr>
        <w:t xml:space="preserve">La Plenaria </w:t>
      </w:r>
    </w:p>
    <w:p w:rsidR="004C41B0" w:rsidRPr="00FE6709" w:rsidRDefault="004C41B0" w:rsidP="004C41B0">
      <w:pPr>
        <w:pStyle w:val="NormalWeb"/>
        <w:numPr>
          <w:ilvl w:val="0"/>
          <w:numId w:val="13"/>
        </w:numPr>
        <w:jc w:val="both"/>
        <w:rPr>
          <w:rFonts w:ascii="Arial" w:hAnsi="Arial" w:cs="Arial"/>
        </w:rPr>
      </w:pPr>
      <w:r w:rsidRPr="00FE6709">
        <w:rPr>
          <w:rFonts w:ascii="Arial" w:hAnsi="Arial" w:cs="Arial"/>
        </w:rPr>
        <w:t>Revista Digital Poder Legislativo</w:t>
      </w:r>
    </w:p>
    <w:p w:rsidR="004C41B0" w:rsidRPr="00FE6709" w:rsidRDefault="004C41B0" w:rsidP="004C41B0">
      <w:pPr>
        <w:pStyle w:val="NormalWeb"/>
        <w:ind w:left="720"/>
        <w:jc w:val="both"/>
        <w:rPr>
          <w:rFonts w:ascii="Arial" w:hAnsi="Arial" w:cs="Arial"/>
        </w:rPr>
      </w:pPr>
    </w:p>
    <w:p w:rsidR="004C41B0" w:rsidRPr="00FE6709" w:rsidRDefault="004C41B0" w:rsidP="004C41B0">
      <w:pPr>
        <w:pStyle w:val="NormalWeb"/>
        <w:jc w:val="both"/>
        <w:rPr>
          <w:rFonts w:ascii="Arial" w:hAnsi="Arial" w:cs="Arial"/>
        </w:rPr>
      </w:pPr>
      <w:r w:rsidRPr="00FE6709">
        <w:rPr>
          <w:rFonts w:ascii="Arial" w:hAnsi="Arial" w:cs="Arial"/>
          <w:b/>
        </w:rPr>
        <w:t xml:space="preserve">Noticiero de la Cámara NCR: </w:t>
      </w:r>
      <w:r w:rsidRPr="00FE6709">
        <w:rPr>
          <w:rFonts w:ascii="Arial" w:hAnsi="Arial" w:cs="Arial"/>
        </w:rPr>
        <w:t>Se transmite todos los jueves de 7:00 pm a 7:30 pm en el Canal RCN.</w:t>
      </w:r>
    </w:p>
    <w:p w:rsidR="004C41B0" w:rsidRPr="00FE6709" w:rsidRDefault="004C41B0" w:rsidP="004C41B0">
      <w:pPr>
        <w:pStyle w:val="NormalWeb"/>
        <w:jc w:val="both"/>
        <w:rPr>
          <w:rFonts w:ascii="Arial" w:hAnsi="Arial" w:cs="Arial"/>
        </w:rPr>
      </w:pPr>
    </w:p>
    <w:p w:rsidR="004C41B0" w:rsidRPr="00FE6709" w:rsidRDefault="004C41B0" w:rsidP="004C41B0">
      <w:pPr>
        <w:pStyle w:val="NormalWeb"/>
        <w:jc w:val="both"/>
        <w:rPr>
          <w:rFonts w:ascii="Arial" w:hAnsi="Arial" w:cs="Arial"/>
          <w:b/>
        </w:rPr>
      </w:pPr>
      <w:r w:rsidRPr="00FE6709">
        <w:rPr>
          <w:rFonts w:ascii="Arial" w:hAnsi="Arial" w:cs="Arial"/>
          <w:b/>
        </w:rPr>
        <w:t xml:space="preserve">Radio: </w:t>
      </w:r>
      <w:r w:rsidRPr="00FE6709">
        <w:rPr>
          <w:rFonts w:ascii="Arial" w:hAnsi="Arial" w:cs="Arial"/>
        </w:rPr>
        <w:t>con</w:t>
      </w:r>
      <w:r w:rsidRPr="00FE6709">
        <w:rPr>
          <w:rFonts w:ascii="Arial" w:hAnsi="Arial" w:cs="Arial"/>
          <w:b/>
        </w:rPr>
        <w:t xml:space="preserve"> “Frecuencia Legislativa”. </w:t>
      </w:r>
      <w:r w:rsidRPr="00FE6709">
        <w:rPr>
          <w:rFonts w:ascii="Arial" w:hAnsi="Arial" w:cs="Arial"/>
        </w:rPr>
        <w:t>Programa que se emite en Radio Nacional de Colombia los sábados y domingos de 6:00 a 7:00 A.M.</w:t>
      </w:r>
      <w:r w:rsidRPr="00FE6709">
        <w:rPr>
          <w:rFonts w:ascii="Arial" w:hAnsi="Arial" w:cs="Arial"/>
          <w:b/>
        </w:rPr>
        <w:t xml:space="preserve">, </w:t>
      </w:r>
      <w:r w:rsidRPr="00FE6709">
        <w:rPr>
          <w:rFonts w:ascii="Arial" w:hAnsi="Arial" w:cs="Arial"/>
        </w:rPr>
        <w:t>Cápsulas informativas a las 5:55 A.M.</w:t>
      </w:r>
      <w:r w:rsidRPr="00FE6709">
        <w:rPr>
          <w:rFonts w:ascii="Arial" w:hAnsi="Arial" w:cs="Arial"/>
          <w:b/>
        </w:rPr>
        <w:t xml:space="preserve">, </w:t>
      </w:r>
      <w:r w:rsidRPr="00FE6709">
        <w:rPr>
          <w:rFonts w:ascii="Arial" w:hAnsi="Arial" w:cs="Arial"/>
        </w:rPr>
        <w:t xml:space="preserve">Informes a las emisoras regionales, comunitarias y alternativas. </w:t>
      </w:r>
    </w:p>
    <w:p w:rsidR="004C41B0" w:rsidRPr="00FE6709" w:rsidRDefault="004C41B0" w:rsidP="004C41B0">
      <w:pPr>
        <w:pStyle w:val="Prrafodelista"/>
        <w:ind w:left="0"/>
        <w:jc w:val="both"/>
        <w:rPr>
          <w:rFonts w:ascii="Arial" w:hAnsi="Arial" w:cs="Arial"/>
          <w:b/>
          <w:sz w:val="24"/>
          <w:szCs w:val="24"/>
        </w:rPr>
      </w:pPr>
    </w:p>
    <w:p w:rsidR="004C41B0" w:rsidRPr="00FE6709" w:rsidRDefault="004C41B0" w:rsidP="004C41B0">
      <w:pPr>
        <w:rPr>
          <w:lang w:val="es-ES"/>
        </w:rPr>
      </w:pPr>
      <w:r w:rsidRPr="00FE6709">
        <w:rPr>
          <w:rFonts w:ascii="Arial" w:hAnsi="Arial" w:cs="Arial"/>
          <w:b/>
          <w:sz w:val="24"/>
          <w:szCs w:val="24"/>
        </w:rPr>
        <w:t>Video Streaming:</w:t>
      </w:r>
      <w:r w:rsidRPr="00FE6709">
        <w:rPr>
          <w:rFonts w:ascii="Arial" w:hAnsi="Arial" w:cs="Arial"/>
          <w:sz w:val="24"/>
          <w:szCs w:val="24"/>
        </w:rPr>
        <w:t xml:space="preserve"> Este servicio permite ver las sesiones plenarias en línea por el portal web en el siguiente enlace: </w:t>
      </w:r>
      <w:hyperlink r:id="rId15" w:history="1">
        <w:r w:rsidRPr="00FE6709">
          <w:rPr>
            <w:rStyle w:val="Hipervnculo"/>
            <w:rFonts w:ascii="Arial" w:hAnsi="Arial" w:cs="Arial"/>
            <w:sz w:val="24"/>
            <w:szCs w:val="24"/>
          </w:rPr>
          <w:t>http://camara.gov.co/portal2011/prensa/senal-en-vivol</w:t>
        </w:r>
      </w:hyperlink>
    </w:p>
    <w:p w:rsidR="004C41B0" w:rsidRPr="00FE6709" w:rsidRDefault="004C41B0" w:rsidP="004C41B0">
      <w:pPr>
        <w:autoSpaceDE w:val="0"/>
        <w:autoSpaceDN w:val="0"/>
        <w:adjustRightInd w:val="0"/>
        <w:spacing w:after="0" w:line="240" w:lineRule="auto"/>
        <w:jc w:val="both"/>
        <w:rPr>
          <w:rFonts w:ascii="Arial" w:hAnsi="Arial" w:cs="Arial"/>
          <w:sz w:val="24"/>
          <w:szCs w:val="24"/>
        </w:rPr>
      </w:pPr>
      <w:r w:rsidRPr="00FE6709">
        <w:rPr>
          <w:rFonts w:ascii="Arial" w:hAnsi="Arial" w:cs="Arial"/>
          <w:sz w:val="24"/>
          <w:szCs w:val="24"/>
        </w:rPr>
        <w:t>En lo que respecta a la Transparencia pasiva, es decir, cuando los ciudadanos solicitan información del acontecer legislativo y de la función legislativa y administrativa de la Corporación, la Cámara viene fortaleciendo sus canales de recepción de peticiones, quejas, reclamos, sugerencias y denuncias (PQRSD).</w:t>
      </w:r>
    </w:p>
    <w:p w:rsidR="004C41B0" w:rsidRPr="00FE6709" w:rsidRDefault="004C41B0" w:rsidP="004C41B0">
      <w:pPr>
        <w:autoSpaceDE w:val="0"/>
        <w:autoSpaceDN w:val="0"/>
        <w:adjustRightInd w:val="0"/>
        <w:spacing w:after="0" w:line="240" w:lineRule="auto"/>
        <w:jc w:val="both"/>
        <w:rPr>
          <w:rFonts w:ascii="Arial" w:hAnsi="Arial" w:cs="Arial"/>
          <w:sz w:val="24"/>
          <w:szCs w:val="24"/>
        </w:rPr>
      </w:pPr>
    </w:p>
    <w:p w:rsidR="004C41B0" w:rsidRPr="00FE6709" w:rsidRDefault="004C41B0" w:rsidP="004C41B0">
      <w:pPr>
        <w:autoSpaceDE w:val="0"/>
        <w:autoSpaceDN w:val="0"/>
        <w:adjustRightInd w:val="0"/>
        <w:spacing w:after="0" w:line="240" w:lineRule="auto"/>
        <w:jc w:val="both"/>
        <w:rPr>
          <w:rFonts w:ascii="Arial" w:hAnsi="Arial" w:cs="Arial"/>
          <w:sz w:val="24"/>
          <w:szCs w:val="24"/>
        </w:rPr>
      </w:pPr>
      <w:r w:rsidRPr="00FE6709">
        <w:rPr>
          <w:rFonts w:ascii="Arial" w:hAnsi="Arial" w:cs="Arial"/>
          <w:sz w:val="24"/>
          <w:szCs w:val="24"/>
        </w:rPr>
        <w:t>En ese contexto, se han fortalecido las competencias de los servidores públicos, específicamente en atención a PQRSD, servicio al ciudadano y atención a través del Centro de Relevo para la atención a las personas sordas con sus 2 modalidades a saber: Servicio de Interpretación en Línea (SIEL) y Servicio de Relevo de Llamadas (SRL).</w:t>
      </w:r>
    </w:p>
    <w:p w:rsidR="004C41B0" w:rsidRPr="00FE6709" w:rsidRDefault="004C41B0" w:rsidP="004C41B0">
      <w:pPr>
        <w:autoSpaceDE w:val="0"/>
        <w:autoSpaceDN w:val="0"/>
        <w:adjustRightInd w:val="0"/>
        <w:spacing w:after="0" w:line="240" w:lineRule="auto"/>
        <w:jc w:val="both"/>
        <w:rPr>
          <w:rFonts w:ascii="Arial" w:hAnsi="Arial" w:cs="Arial"/>
          <w:sz w:val="24"/>
          <w:szCs w:val="24"/>
        </w:rPr>
      </w:pPr>
    </w:p>
    <w:p w:rsidR="004C41B0" w:rsidRPr="00FE6709" w:rsidRDefault="00450C64" w:rsidP="004C41B0">
      <w:pPr>
        <w:jc w:val="both"/>
        <w:rPr>
          <w:rFonts w:ascii="Arial" w:hAnsi="Arial" w:cs="Arial"/>
          <w:sz w:val="24"/>
          <w:szCs w:val="24"/>
        </w:rPr>
      </w:pPr>
      <w:r w:rsidRPr="00FE6709">
        <w:rPr>
          <w:rFonts w:ascii="Arial" w:hAnsi="Arial" w:cs="Arial"/>
          <w:sz w:val="24"/>
          <w:szCs w:val="24"/>
        </w:rPr>
        <w:t xml:space="preserve">Como principio de acción, hemos establecido desde la Corporación, los procedimientos necesarios para dar pronta y oportuna atención a los requerimientos ciudadanos, así como la difusión del programa de Visitas Guiadas, que busca dar a conocer nuestro compromiso ciudadano en pro del Estado y el poder legislativo. </w:t>
      </w:r>
    </w:p>
    <w:p w:rsidR="004C41B0" w:rsidRPr="00FE6709" w:rsidRDefault="004C41B0" w:rsidP="004C41B0">
      <w:pPr>
        <w:jc w:val="both"/>
        <w:rPr>
          <w:rFonts w:ascii="Arial" w:hAnsi="Arial" w:cs="Arial"/>
          <w:sz w:val="24"/>
        </w:rPr>
      </w:pPr>
      <w:r w:rsidRPr="00FE6709">
        <w:rPr>
          <w:rFonts w:ascii="Arial" w:hAnsi="Arial" w:cs="Arial"/>
          <w:sz w:val="24"/>
        </w:rPr>
        <w:t xml:space="preserve">La Secretaría General, </w:t>
      </w:r>
      <w:r w:rsidR="004C1056" w:rsidRPr="00FE6709">
        <w:rPr>
          <w:rFonts w:ascii="Arial" w:hAnsi="Arial" w:cs="Arial"/>
          <w:sz w:val="24"/>
        </w:rPr>
        <w:t>lidera</w:t>
      </w:r>
      <w:r w:rsidRPr="00FE6709">
        <w:rPr>
          <w:rFonts w:ascii="Arial" w:hAnsi="Arial" w:cs="Arial"/>
          <w:sz w:val="24"/>
        </w:rPr>
        <w:t xml:space="preserve"> el fortalecimiento de la Participación Ciudadana y el Control Social,</w:t>
      </w:r>
      <w:r w:rsidR="00831B67" w:rsidRPr="00FE6709">
        <w:rPr>
          <w:rFonts w:ascii="Arial" w:hAnsi="Arial" w:cs="Arial"/>
          <w:sz w:val="24"/>
        </w:rPr>
        <w:t xml:space="preserve"> como iniciativa institucional </w:t>
      </w:r>
      <w:r w:rsidR="00190E2C" w:rsidRPr="00FE6709">
        <w:rPr>
          <w:rFonts w:ascii="Arial" w:hAnsi="Arial" w:cs="Arial"/>
          <w:sz w:val="24"/>
        </w:rPr>
        <w:t xml:space="preserve">desde el año 2017, desarrollando estrategias que permitan la consulta del ciudadano, respecto a las acciones emprendidas por sus Representantes hacia sus representados, gracias al uso de las redes sociales e información generada en tiempo real, </w:t>
      </w:r>
      <w:r w:rsidRPr="00FE6709">
        <w:rPr>
          <w:rFonts w:ascii="Arial" w:hAnsi="Arial" w:cs="Arial"/>
          <w:sz w:val="24"/>
        </w:rPr>
        <w:t xml:space="preserve">de esta manera, </w:t>
      </w:r>
      <w:r w:rsidR="00190E2C" w:rsidRPr="00FE6709">
        <w:rPr>
          <w:rFonts w:ascii="Arial" w:hAnsi="Arial" w:cs="Arial"/>
          <w:sz w:val="24"/>
        </w:rPr>
        <w:t>se sientan</w:t>
      </w:r>
      <w:r w:rsidRPr="00FE6709">
        <w:rPr>
          <w:rFonts w:ascii="Arial" w:hAnsi="Arial" w:cs="Arial"/>
          <w:sz w:val="24"/>
        </w:rPr>
        <w:t xml:space="preserve"> las </w:t>
      </w:r>
      <w:r w:rsidRPr="00FE6709">
        <w:rPr>
          <w:rFonts w:ascii="Arial" w:hAnsi="Arial" w:cs="Arial"/>
          <w:sz w:val="24"/>
        </w:rPr>
        <w:lastRenderedPageBreak/>
        <w:t xml:space="preserve">bases para el funcionamiento de la democracia participativa, </w:t>
      </w:r>
      <w:r w:rsidR="00190E2C" w:rsidRPr="00FE6709">
        <w:rPr>
          <w:rFonts w:ascii="Arial" w:hAnsi="Arial" w:cs="Arial"/>
          <w:sz w:val="24"/>
        </w:rPr>
        <w:t xml:space="preserve">a fin de </w:t>
      </w:r>
      <w:r w:rsidRPr="00FE6709">
        <w:rPr>
          <w:rFonts w:ascii="Arial" w:hAnsi="Arial" w:cs="Arial"/>
          <w:sz w:val="24"/>
        </w:rPr>
        <w:t xml:space="preserve">impactar positivamente las iniciativas institucionales de rendición de cuentas y control social, además de promover los mecanismos, </w:t>
      </w:r>
      <w:r w:rsidR="00190E2C" w:rsidRPr="00FE6709">
        <w:rPr>
          <w:rFonts w:ascii="Arial" w:hAnsi="Arial" w:cs="Arial"/>
          <w:sz w:val="24"/>
        </w:rPr>
        <w:t xml:space="preserve">herramientas e </w:t>
      </w:r>
      <w:r w:rsidRPr="00FE6709">
        <w:rPr>
          <w:rFonts w:ascii="Arial" w:hAnsi="Arial" w:cs="Arial"/>
          <w:sz w:val="24"/>
        </w:rPr>
        <w:t>instrumentos que nos permitan la generación de confianza y un mejor posicionamiento en el imaginario de los ciudadanos y partes interesadas.</w:t>
      </w:r>
    </w:p>
    <w:p w:rsidR="004C41B0" w:rsidRPr="00FE6709" w:rsidRDefault="004C41B0" w:rsidP="004C41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439"/>
        <w:gridCol w:w="2302"/>
        <w:gridCol w:w="1980"/>
        <w:gridCol w:w="1391"/>
        <w:gridCol w:w="1273"/>
      </w:tblGrid>
      <w:tr w:rsidR="004C41B0" w:rsidRPr="00FE6709" w:rsidTr="000F1CB6">
        <w:trPr>
          <w:trHeight w:val="230"/>
          <w:tblHeader/>
        </w:trPr>
        <w:tc>
          <w:tcPr>
            <w:tcW w:w="0" w:type="auto"/>
            <w:gridSpan w:val="6"/>
            <w:shd w:val="clear" w:color="auto" w:fill="auto"/>
            <w:vAlign w:val="center"/>
          </w:tcPr>
          <w:p w:rsidR="004C41B0" w:rsidRPr="00FE6709" w:rsidRDefault="004C41B0" w:rsidP="000F1CB6">
            <w:pPr>
              <w:jc w:val="center"/>
              <w:rPr>
                <w:rFonts w:ascii="Calibri" w:eastAsia="Calibri" w:hAnsi="Calibri" w:cs="Times New Roman"/>
                <w:sz w:val="16"/>
                <w:szCs w:val="16"/>
              </w:rPr>
            </w:pPr>
            <w:r w:rsidRPr="00FE6709">
              <w:rPr>
                <w:rFonts w:ascii="Arial" w:eastAsia="Calibri" w:hAnsi="Arial" w:cs="Arial"/>
                <w:b/>
                <w:sz w:val="16"/>
                <w:szCs w:val="16"/>
                <w:lang w:val="es-ES"/>
              </w:rPr>
              <w:t>PLAN ANTICORRUPCIÓN Y DE ATENCIÓN AL CIUDADANO 2019</w:t>
            </w:r>
          </w:p>
        </w:tc>
      </w:tr>
      <w:tr w:rsidR="004C41B0" w:rsidRPr="00FE6709" w:rsidTr="000F1CB6">
        <w:trPr>
          <w:trHeight w:val="250"/>
          <w:tblHeader/>
        </w:trPr>
        <w:tc>
          <w:tcPr>
            <w:tcW w:w="0" w:type="auto"/>
            <w:gridSpan w:val="6"/>
            <w:shd w:val="clear" w:color="auto" w:fill="auto"/>
            <w:vAlign w:val="center"/>
          </w:tcPr>
          <w:p w:rsidR="004C41B0" w:rsidRPr="00FE6709" w:rsidRDefault="004C41B0" w:rsidP="000F1CB6">
            <w:pPr>
              <w:jc w:val="center"/>
              <w:rPr>
                <w:rFonts w:ascii="Arial" w:eastAsia="Calibri" w:hAnsi="Arial" w:cs="Arial"/>
                <w:sz w:val="16"/>
                <w:szCs w:val="16"/>
              </w:rPr>
            </w:pPr>
            <w:r w:rsidRPr="00FE6709">
              <w:rPr>
                <w:rFonts w:ascii="Arial" w:eastAsia="Calibri" w:hAnsi="Arial" w:cs="Arial"/>
                <w:b/>
                <w:sz w:val="16"/>
                <w:szCs w:val="16"/>
                <w:lang w:val="es-ES"/>
              </w:rPr>
              <w:t>Componente 4: Servicio al Ciudadano</w:t>
            </w:r>
          </w:p>
        </w:tc>
      </w:tr>
      <w:tr w:rsidR="00D72FDF" w:rsidRPr="00FE6709" w:rsidTr="000F1CB6">
        <w:trPr>
          <w:trHeight w:val="384"/>
          <w:tblHeader/>
        </w:trPr>
        <w:tc>
          <w:tcPr>
            <w:tcW w:w="0" w:type="auto"/>
            <w:shd w:val="clear" w:color="auto" w:fill="auto"/>
            <w:vAlign w:val="center"/>
          </w:tcPr>
          <w:p w:rsidR="004C41B0" w:rsidRPr="00FE6709" w:rsidRDefault="004C41B0" w:rsidP="000F1CB6">
            <w:pPr>
              <w:jc w:val="center"/>
              <w:rPr>
                <w:rFonts w:ascii="Arial" w:eastAsia="Calibri" w:hAnsi="Arial" w:cs="Arial"/>
                <w:b/>
                <w:sz w:val="16"/>
                <w:szCs w:val="16"/>
              </w:rPr>
            </w:pPr>
            <w:r w:rsidRPr="00FE6709">
              <w:rPr>
                <w:rFonts w:ascii="Arial" w:eastAsia="Calibri" w:hAnsi="Arial" w:cs="Arial"/>
                <w:b/>
                <w:sz w:val="16"/>
                <w:szCs w:val="16"/>
              </w:rPr>
              <w:t>Subcomponente</w:t>
            </w:r>
          </w:p>
        </w:tc>
        <w:tc>
          <w:tcPr>
            <w:tcW w:w="0" w:type="auto"/>
            <w:gridSpan w:val="2"/>
            <w:shd w:val="clear" w:color="auto" w:fill="auto"/>
            <w:vAlign w:val="center"/>
          </w:tcPr>
          <w:p w:rsidR="004C41B0" w:rsidRPr="00FE6709" w:rsidRDefault="004C41B0" w:rsidP="000F1CB6">
            <w:pPr>
              <w:jc w:val="center"/>
              <w:rPr>
                <w:rFonts w:ascii="Arial" w:eastAsia="Calibri" w:hAnsi="Arial" w:cs="Arial"/>
                <w:sz w:val="16"/>
                <w:szCs w:val="16"/>
              </w:rPr>
            </w:pPr>
            <w:r w:rsidRPr="00FE6709">
              <w:rPr>
                <w:rFonts w:ascii="Arial" w:eastAsia="Calibri" w:hAnsi="Arial" w:cs="Arial"/>
                <w:b/>
                <w:sz w:val="16"/>
                <w:szCs w:val="16"/>
                <w:lang w:val="es-ES"/>
              </w:rPr>
              <w:t>Actividades</w:t>
            </w:r>
          </w:p>
        </w:tc>
        <w:tc>
          <w:tcPr>
            <w:tcW w:w="0" w:type="auto"/>
            <w:shd w:val="clear" w:color="auto" w:fill="auto"/>
            <w:vAlign w:val="center"/>
          </w:tcPr>
          <w:p w:rsidR="004C41B0" w:rsidRPr="00FE6709" w:rsidRDefault="004C41B0" w:rsidP="000F1CB6">
            <w:pPr>
              <w:spacing w:after="0" w:line="240" w:lineRule="auto"/>
              <w:jc w:val="center"/>
              <w:rPr>
                <w:rFonts w:ascii="Arial" w:eastAsia="Calibri" w:hAnsi="Arial" w:cs="Arial"/>
                <w:b/>
                <w:sz w:val="16"/>
                <w:szCs w:val="16"/>
                <w:lang w:val="es-ES"/>
              </w:rPr>
            </w:pPr>
            <w:r w:rsidRPr="00FE6709">
              <w:rPr>
                <w:rFonts w:ascii="Arial" w:eastAsia="Calibri" w:hAnsi="Arial" w:cs="Arial"/>
                <w:b/>
                <w:sz w:val="16"/>
                <w:szCs w:val="16"/>
                <w:lang w:val="es-ES"/>
              </w:rPr>
              <w:t>Meta o Producto</w:t>
            </w:r>
          </w:p>
        </w:tc>
        <w:tc>
          <w:tcPr>
            <w:tcW w:w="0" w:type="auto"/>
            <w:shd w:val="clear" w:color="auto" w:fill="auto"/>
            <w:vAlign w:val="center"/>
          </w:tcPr>
          <w:p w:rsidR="004C41B0" w:rsidRPr="00FE6709" w:rsidRDefault="004C41B0" w:rsidP="000F1CB6">
            <w:pPr>
              <w:spacing w:after="0" w:line="240" w:lineRule="auto"/>
              <w:jc w:val="center"/>
              <w:rPr>
                <w:rFonts w:ascii="Arial" w:eastAsia="Calibri" w:hAnsi="Arial" w:cs="Arial"/>
                <w:b/>
                <w:sz w:val="16"/>
                <w:szCs w:val="16"/>
                <w:lang w:val="es-ES"/>
              </w:rPr>
            </w:pPr>
            <w:r w:rsidRPr="00FE6709">
              <w:rPr>
                <w:rFonts w:ascii="Arial" w:eastAsia="Calibri" w:hAnsi="Arial" w:cs="Arial"/>
                <w:b/>
                <w:sz w:val="16"/>
                <w:szCs w:val="16"/>
                <w:lang w:val="es-ES"/>
              </w:rPr>
              <w:t>Responsable</w:t>
            </w:r>
          </w:p>
        </w:tc>
        <w:tc>
          <w:tcPr>
            <w:tcW w:w="0" w:type="auto"/>
            <w:shd w:val="clear" w:color="auto" w:fill="auto"/>
            <w:vAlign w:val="center"/>
          </w:tcPr>
          <w:p w:rsidR="004C41B0" w:rsidRPr="00FE6709" w:rsidRDefault="004C41B0" w:rsidP="000F1CB6">
            <w:pPr>
              <w:spacing w:after="0" w:line="240" w:lineRule="auto"/>
              <w:jc w:val="center"/>
              <w:rPr>
                <w:rFonts w:ascii="Arial" w:eastAsia="Calibri" w:hAnsi="Arial" w:cs="Arial"/>
                <w:b/>
                <w:sz w:val="16"/>
                <w:szCs w:val="16"/>
                <w:lang w:val="es-ES"/>
              </w:rPr>
            </w:pPr>
            <w:r w:rsidRPr="00FE6709">
              <w:rPr>
                <w:rFonts w:ascii="Arial" w:eastAsia="Calibri" w:hAnsi="Arial" w:cs="Arial"/>
                <w:b/>
                <w:sz w:val="16"/>
                <w:szCs w:val="16"/>
                <w:lang w:val="es-ES"/>
              </w:rPr>
              <w:t>Fecha Programada</w:t>
            </w:r>
          </w:p>
          <w:p w:rsidR="004C41B0" w:rsidRPr="00FE6709" w:rsidRDefault="004C41B0" w:rsidP="000F1CB6">
            <w:pPr>
              <w:spacing w:after="0" w:line="240" w:lineRule="auto"/>
              <w:jc w:val="center"/>
              <w:rPr>
                <w:rFonts w:ascii="Arial" w:eastAsia="Calibri" w:hAnsi="Arial" w:cs="Arial"/>
                <w:b/>
                <w:sz w:val="16"/>
                <w:szCs w:val="16"/>
                <w:lang w:val="es-ES"/>
              </w:rPr>
            </w:pPr>
          </w:p>
        </w:tc>
      </w:tr>
      <w:tr w:rsidR="00D72FDF" w:rsidRPr="00FE6709" w:rsidTr="000F1CB6">
        <w:trPr>
          <w:trHeight w:val="827"/>
        </w:trPr>
        <w:tc>
          <w:tcPr>
            <w:tcW w:w="0" w:type="auto"/>
            <w:shd w:val="clear" w:color="auto" w:fill="auto"/>
            <w:vAlign w:val="center"/>
          </w:tcPr>
          <w:p w:rsidR="004C41B0" w:rsidRPr="00FE6709" w:rsidRDefault="004C41B0" w:rsidP="000F1CB6">
            <w:pPr>
              <w:spacing w:after="0" w:line="240" w:lineRule="auto"/>
              <w:jc w:val="center"/>
              <w:rPr>
                <w:rFonts w:ascii="Arial" w:eastAsia="Calibri" w:hAnsi="Arial" w:cs="Arial"/>
                <w:b/>
                <w:sz w:val="16"/>
                <w:szCs w:val="16"/>
                <w:lang w:val="es-ES"/>
              </w:rPr>
            </w:pPr>
            <w:r w:rsidRPr="00FE6709">
              <w:rPr>
                <w:rFonts w:ascii="Arial" w:eastAsia="Calibri" w:hAnsi="Arial" w:cs="Arial"/>
                <w:b/>
                <w:sz w:val="16"/>
                <w:szCs w:val="16"/>
                <w:lang w:val="es-ES"/>
              </w:rPr>
              <w:t>Subcomponente 1</w:t>
            </w:r>
          </w:p>
          <w:p w:rsidR="004C41B0" w:rsidRPr="00FE6709" w:rsidRDefault="004C41B0" w:rsidP="000F1CB6">
            <w:pPr>
              <w:spacing w:after="0" w:line="240" w:lineRule="auto"/>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r w:rsidRPr="00FE6709">
              <w:rPr>
                <w:rFonts w:ascii="Arial" w:eastAsia="Calibri" w:hAnsi="Arial" w:cs="Arial"/>
                <w:b/>
                <w:sz w:val="16"/>
                <w:szCs w:val="16"/>
                <w:lang w:val="es-ES"/>
              </w:rPr>
              <w:t>Estructura administrativa y Direccionamiento estratégico</w:t>
            </w:r>
          </w:p>
        </w:tc>
        <w:tc>
          <w:tcPr>
            <w:tcW w:w="0" w:type="auto"/>
            <w:shd w:val="clear" w:color="auto" w:fill="auto"/>
          </w:tcPr>
          <w:p w:rsidR="004C41B0" w:rsidRPr="00FE6709" w:rsidRDefault="004C41B0" w:rsidP="000F1CB6">
            <w:pPr>
              <w:spacing w:after="0" w:line="240" w:lineRule="auto"/>
              <w:rPr>
                <w:rFonts w:ascii="Arial" w:eastAsia="Calibri" w:hAnsi="Arial" w:cs="Arial"/>
                <w:b/>
                <w:sz w:val="16"/>
                <w:szCs w:val="16"/>
                <w:lang w:val="es-ES"/>
              </w:rPr>
            </w:pPr>
            <w:r w:rsidRPr="00FE6709">
              <w:rPr>
                <w:rFonts w:ascii="Arial" w:eastAsia="Calibri" w:hAnsi="Arial" w:cs="Arial"/>
                <w:b/>
                <w:sz w:val="16"/>
                <w:szCs w:val="16"/>
                <w:lang w:val="es-ES"/>
              </w:rPr>
              <w:t>1.1</w:t>
            </w:r>
          </w:p>
        </w:tc>
        <w:tc>
          <w:tcPr>
            <w:tcW w:w="0" w:type="auto"/>
            <w:shd w:val="clear" w:color="auto" w:fill="auto"/>
          </w:tcPr>
          <w:p w:rsidR="004C41B0" w:rsidRPr="00FE6709" w:rsidRDefault="004C41B0" w:rsidP="000F1CB6">
            <w:pPr>
              <w:spacing w:after="0" w:line="240" w:lineRule="auto"/>
              <w:jc w:val="both"/>
              <w:rPr>
                <w:rFonts w:ascii="Arial" w:eastAsia="Calibri" w:hAnsi="Arial" w:cs="Arial"/>
                <w:sz w:val="16"/>
                <w:szCs w:val="16"/>
                <w:lang w:val="es-ES"/>
              </w:rPr>
            </w:pPr>
            <w:r w:rsidRPr="00FE6709">
              <w:rPr>
                <w:rFonts w:ascii="Arial" w:eastAsia="Calibri" w:hAnsi="Arial" w:cs="Arial"/>
                <w:sz w:val="16"/>
                <w:szCs w:val="16"/>
                <w:lang w:val="es-ES"/>
              </w:rPr>
              <w:t>Solicitar a la Dirección Administrativa la contratación de una empresa para los servicios de interpretación en Lengua de Señas Colombiana para las diferentes actividades institucionales que requieran de comunicación y atención a personas sordas.</w:t>
            </w:r>
          </w:p>
        </w:tc>
        <w:tc>
          <w:tcPr>
            <w:tcW w:w="0" w:type="auto"/>
            <w:shd w:val="clear" w:color="auto" w:fill="auto"/>
          </w:tcPr>
          <w:p w:rsidR="004C41B0" w:rsidRPr="00FE6709" w:rsidRDefault="004C41B0" w:rsidP="000F1CB6">
            <w:pPr>
              <w:spacing w:after="0" w:line="240" w:lineRule="auto"/>
              <w:jc w:val="both"/>
              <w:rPr>
                <w:rFonts w:ascii="Arial" w:eastAsia="Calibri" w:hAnsi="Arial" w:cs="Arial"/>
                <w:sz w:val="16"/>
                <w:szCs w:val="16"/>
                <w:lang w:val="es-ES"/>
              </w:rPr>
            </w:pPr>
            <w:r w:rsidRPr="00FE6709">
              <w:rPr>
                <w:rFonts w:ascii="Arial" w:eastAsia="Calibri" w:hAnsi="Arial" w:cs="Arial"/>
                <w:sz w:val="16"/>
                <w:szCs w:val="16"/>
                <w:lang w:val="es-ES"/>
              </w:rPr>
              <w:t>Justificación radicada.</w:t>
            </w:r>
          </w:p>
        </w:tc>
        <w:tc>
          <w:tcPr>
            <w:tcW w:w="0" w:type="auto"/>
            <w:shd w:val="clear" w:color="auto" w:fill="auto"/>
            <w:vAlign w:val="center"/>
          </w:tcPr>
          <w:p w:rsidR="004C41B0" w:rsidRPr="00FE6709" w:rsidRDefault="004C41B0" w:rsidP="000F1CB6">
            <w:pPr>
              <w:spacing w:after="0" w:line="240" w:lineRule="auto"/>
              <w:jc w:val="center"/>
              <w:rPr>
                <w:rFonts w:ascii="Arial" w:eastAsia="Calibri" w:hAnsi="Arial" w:cs="Arial"/>
                <w:sz w:val="16"/>
                <w:szCs w:val="16"/>
                <w:lang w:val="es-ES"/>
              </w:rPr>
            </w:pPr>
            <w:r w:rsidRPr="00FE6709">
              <w:rPr>
                <w:rFonts w:ascii="Arial" w:eastAsia="Calibri" w:hAnsi="Arial" w:cs="Arial"/>
                <w:sz w:val="16"/>
                <w:szCs w:val="16"/>
                <w:lang w:val="es-ES"/>
              </w:rPr>
              <w:t xml:space="preserve">Unidad Coordinadora de Atención Ciudadana del Congreso </w:t>
            </w:r>
          </w:p>
        </w:tc>
        <w:tc>
          <w:tcPr>
            <w:tcW w:w="0" w:type="auto"/>
            <w:shd w:val="clear" w:color="auto" w:fill="auto"/>
            <w:vAlign w:val="center"/>
          </w:tcPr>
          <w:p w:rsidR="004C41B0" w:rsidRPr="00FE6709" w:rsidRDefault="004C41B0" w:rsidP="000F1CB6">
            <w:pPr>
              <w:spacing w:after="0" w:line="240" w:lineRule="auto"/>
              <w:jc w:val="center"/>
              <w:rPr>
                <w:rFonts w:ascii="Arial" w:eastAsia="Calibri" w:hAnsi="Arial" w:cs="Arial"/>
                <w:sz w:val="16"/>
                <w:szCs w:val="16"/>
                <w:lang w:val="es-ES"/>
              </w:rPr>
            </w:pPr>
            <w:r w:rsidRPr="00FE6709">
              <w:rPr>
                <w:rFonts w:ascii="Arial" w:eastAsia="Calibri" w:hAnsi="Arial" w:cs="Arial"/>
                <w:sz w:val="16"/>
                <w:szCs w:val="16"/>
                <w:lang w:val="es-ES"/>
              </w:rPr>
              <w:t>De 1° de marzo a 1° de abril de 2019</w:t>
            </w:r>
          </w:p>
        </w:tc>
      </w:tr>
      <w:tr w:rsidR="00D72FDF" w:rsidRPr="00FE6709" w:rsidTr="000F1CB6">
        <w:trPr>
          <w:trHeight w:val="1745"/>
        </w:trPr>
        <w:tc>
          <w:tcPr>
            <w:tcW w:w="0" w:type="auto"/>
            <w:vMerge w:val="restart"/>
            <w:shd w:val="clear" w:color="auto" w:fill="auto"/>
            <w:vAlign w:val="center"/>
          </w:tcPr>
          <w:p w:rsidR="004C41B0" w:rsidRPr="00FE6709" w:rsidRDefault="004C41B0" w:rsidP="000F1CB6">
            <w:pPr>
              <w:spacing w:after="0" w:line="240" w:lineRule="auto"/>
              <w:jc w:val="center"/>
              <w:rPr>
                <w:rFonts w:ascii="Arial" w:eastAsia="Calibri" w:hAnsi="Arial" w:cs="Arial"/>
                <w:b/>
                <w:sz w:val="16"/>
                <w:szCs w:val="16"/>
                <w:lang w:val="es-ES"/>
              </w:rPr>
            </w:pPr>
            <w:r w:rsidRPr="00FE6709">
              <w:rPr>
                <w:rFonts w:ascii="Arial" w:eastAsia="Calibri" w:hAnsi="Arial" w:cs="Arial"/>
                <w:b/>
                <w:sz w:val="16"/>
                <w:szCs w:val="16"/>
                <w:lang w:val="es-ES"/>
              </w:rPr>
              <w:t>Subcomponente 2</w:t>
            </w:r>
          </w:p>
          <w:p w:rsidR="004C41B0" w:rsidRPr="00FE6709" w:rsidRDefault="004C41B0" w:rsidP="000F1CB6">
            <w:pPr>
              <w:spacing w:after="0" w:line="240" w:lineRule="auto"/>
              <w:jc w:val="center"/>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r w:rsidRPr="00FE6709">
              <w:rPr>
                <w:rFonts w:ascii="Arial" w:eastAsia="Calibri" w:hAnsi="Arial" w:cs="Arial"/>
                <w:b/>
                <w:sz w:val="16"/>
                <w:szCs w:val="16"/>
                <w:lang w:val="es-ES"/>
              </w:rPr>
              <w:t>Fortalecimiento de los canales de atención</w:t>
            </w:r>
          </w:p>
        </w:tc>
        <w:tc>
          <w:tcPr>
            <w:tcW w:w="0" w:type="auto"/>
            <w:shd w:val="clear" w:color="auto" w:fill="auto"/>
          </w:tcPr>
          <w:p w:rsidR="004C41B0" w:rsidRPr="00FE6709" w:rsidRDefault="004C41B0" w:rsidP="000F1CB6">
            <w:pPr>
              <w:spacing w:after="0" w:line="240" w:lineRule="auto"/>
              <w:rPr>
                <w:rFonts w:ascii="Arial" w:eastAsia="Calibri" w:hAnsi="Arial" w:cs="Arial"/>
                <w:b/>
                <w:sz w:val="16"/>
                <w:szCs w:val="16"/>
                <w:lang w:val="es-ES"/>
              </w:rPr>
            </w:pPr>
            <w:r w:rsidRPr="00FE6709">
              <w:rPr>
                <w:rFonts w:ascii="Arial" w:eastAsia="Calibri" w:hAnsi="Arial" w:cs="Arial"/>
                <w:b/>
                <w:sz w:val="16"/>
                <w:szCs w:val="16"/>
                <w:lang w:val="es-ES"/>
              </w:rPr>
              <w:t>2.1</w:t>
            </w:r>
          </w:p>
        </w:tc>
        <w:tc>
          <w:tcPr>
            <w:tcW w:w="0" w:type="auto"/>
            <w:shd w:val="clear" w:color="auto" w:fill="auto"/>
          </w:tcPr>
          <w:p w:rsidR="004C41B0" w:rsidRPr="00FE6709" w:rsidRDefault="004C41B0" w:rsidP="000F1CB6">
            <w:pPr>
              <w:spacing w:after="0" w:line="240" w:lineRule="auto"/>
              <w:jc w:val="both"/>
              <w:rPr>
                <w:rFonts w:ascii="Arial" w:eastAsia="Calibri" w:hAnsi="Arial" w:cs="Arial"/>
                <w:sz w:val="16"/>
                <w:szCs w:val="16"/>
                <w:lang w:val="es-ES"/>
              </w:rPr>
            </w:pPr>
          </w:p>
          <w:p w:rsidR="004C41B0" w:rsidRPr="00FE6709" w:rsidRDefault="004C41B0" w:rsidP="000F1CB6">
            <w:pPr>
              <w:spacing w:after="0" w:line="240" w:lineRule="auto"/>
              <w:jc w:val="both"/>
              <w:rPr>
                <w:rFonts w:ascii="Arial" w:eastAsia="Calibri" w:hAnsi="Arial" w:cs="Arial"/>
                <w:b/>
                <w:sz w:val="16"/>
                <w:szCs w:val="16"/>
                <w:lang w:val="es-ES"/>
              </w:rPr>
            </w:pPr>
            <w:r w:rsidRPr="00FE6709">
              <w:rPr>
                <w:rFonts w:ascii="Arial" w:eastAsia="Calibri" w:hAnsi="Arial" w:cs="Arial"/>
                <w:sz w:val="16"/>
                <w:szCs w:val="16"/>
                <w:lang w:val="es-ES"/>
              </w:rPr>
              <w:t>Darle continuidad a la divulgación al interior de la Cámara de Representantes y externamente del servicio de interpretación (SIEL) y el Sistema de Relevo de Llamadas (SRL).</w:t>
            </w:r>
          </w:p>
        </w:tc>
        <w:tc>
          <w:tcPr>
            <w:tcW w:w="0" w:type="auto"/>
            <w:shd w:val="clear" w:color="auto" w:fill="auto"/>
          </w:tcPr>
          <w:p w:rsidR="004C41B0" w:rsidRPr="00FE6709" w:rsidRDefault="004C41B0" w:rsidP="000F1CB6">
            <w:pPr>
              <w:spacing w:after="0" w:line="240" w:lineRule="auto"/>
              <w:jc w:val="both"/>
              <w:rPr>
                <w:rFonts w:ascii="Arial" w:eastAsia="Calibri" w:hAnsi="Arial" w:cs="Arial"/>
                <w:b/>
                <w:sz w:val="16"/>
                <w:szCs w:val="16"/>
                <w:lang w:val="es-ES"/>
              </w:rPr>
            </w:pPr>
            <w:r w:rsidRPr="00FE6709">
              <w:rPr>
                <w:rFonts w:ascii="Arial" w:eastAsia="Calibri" w:hAnsi="Arial" w:cs="Arial"/>
                <w:sz w:val="16"/>
                <w:szCs w:val="16"/>
                <w:lang w:val="es-ES"/>
              </w:rPr>
              <w:t>SIEL y SRL divulgado por diversos medios de la Cámara de Representantes.</w:t>
            </w:r>
          </w:p>
        </w:tc>
        <w:tc>
          <w:tcPr>
            <w:tcW w:w="0" w:type="auto"/>
            <w:shd w:val="clear" w:color="auto" w:fill="auto"/>
            <w:vAlign w:val="center"/>
          </w:tcPr>
          <w:p w:rsidR="004C41B0" w:rsidRPr="00FE6709" w:rsidRDefault="004C41B0" w:rsidP="000F1CB6">
            <w:pPr>
              <w:spacing w:after="0" w:line="240" w:lineRule="auto"/>
              <w:jc w:val="center"/>
              <w:rPr>
                <w:rFonts w:ascii="Arial" w:eastAsia="Calibri" w:hAnsi="Arial" w:cs="Arial"/>
                <w:sz w:val="16"/>
                <w:szCs w:val="16"/>
                <w:lang w:val="es-ES"/>
              </w:rPr>
            </w:pPr>
            <w:r w:rsidRPr="00FE6709">
              <w:rPr>
                <w:rFonts w:ascii="Arial" w:eastAsia="Calibri" w:hAnsi="Arial" w:cs="Arial"/>
                <w:sz w:val="16"/>
                <w:szCs w:val="16"/>
                <w:lang w:val="es-ES"/>
              </w:rPr>
              <w:t>Unidad Coordinadora de Atención Ciudadana del Congreso</w:t>
            </w:r>
          </w:p>
          <w:p w:rsidR="004C41B0" w:rsidRPr="00FE6709" w:rsidRDefault="004C41B0" w:rsidP="000F1CB6">
            <w:pPr>
              <w:spacing w:after="0" w:line="240" w:lineRule="auto"/>
              <w:jc w:val="center"/>
              <w:rPr>
                <w:rFonts w:ascii="Arial" w:eastAsia="Calibri" w:hAnsi="Arial" w:cs="Arial"/>
                <w:sz w:val="16"/>
                <w:szCs w:val="16"/>
                <w:lang w:val="es-ES"/>
              </w:rPr>
            </w:pPr>
            <w:r w:rsidRPr="00FE6709">
              <w:rPr>
                <w:rFonts w:ascii="Arial" w:eastAsia="Calibri" w:hAnsi="Arial" w:cs="Arial"/>
                <w:sz w:val="16"/>
                <w:szCs w:val="16"/>
                <w:lang w:val="es-ES"/>
              </w:rPr>
              <w:t>Oficina de Información y Prensa</w:t>
            </w:r>
          </w:p>
          <w:p w:rsidR="004C41B0" w:rsidRPr="00FE6709" w:rsidRDefault="004C41B0" w:rsidP="000F1CB6">
            <w:pPr>
              <w:spacing w:after="0" w:line="240" w:lineRule="auto"/>
              <w:jc w:val="center"/>
              <w:rPr>
                <w:rFonts w:ascii="Arial" w:eastAsia="Calibri" w:hAnsi="Arial" w:cs="Arial"/>
                <w:sz w:val="16"/>
                <w:szCs w:val="16"/>
                <w:lang w:val="es-ES"/>
              </w:rPr>
            </w:pPr>
            <w:r w:rsidRPr="00FE6709">
              <w:rPr>
                <w:rFonts w:ascii="Arial" w:eastAsia="Calibri" w:hAnsi="Arial" w:cs="Arial"/>
                <w:sz w:val="16"/>
                <w:szCs w:val="16"/>
                <w:lang w:val="es-ES"/>
              </w:rPr>
              <w:t>Canal Congreso</w:t>
            </w:r>
          </w:p>
        </w:tc>
        <w:tc>
          <w:tcPr>
            <w:tcW w:w="0" w:type="auto"/>
            <w:shd w:val="clear" w:color="auto" w:fill="auto"/>
            <w:vAlign w:val="center"/>
          </w:tcPr>
          <w:p w:rsidR="004C41B0" w:rsidRPr="00FE6709" w:rsidRDefault="004C41B0" w:rsidP="000F1CB6">
            <w:pPr>
              <w:spacing w:before="240" w:after="0" w:line="240" w:lineRule="auto"/>
              <w:jc w:val="center"/>
              <w:rPr>
                <w:rFonts w:ascii="Arial" w:eastAsia="Calibri" w:hAnsi="Arial" w:cs="Arial"/>
                <w:sz w:val="16"/>
                <w:szCs w:val="16"/>
                <w:lang w:val="es-ES"/>
              </w:rPr>
            </w:pPr>
            <w:r w:rsidRPr="00FE6709">
              <w:rPr>
                <w:rFonts w:ascii="Arial" w:eastAsia="Calibri" w:hAnsi="Arial" w:cs="Arial"/>
                <w:sz w:val="16"/>
                <w:szCs w:val="16"/>
                <w:lang w:val="es-ES"/>
              </w:rPr>
              <w:t>Del 1° de marzo a 30 de noviembre de 2019</w:t>
            </w:r>
          </w:p>
        </w:tc>
      </w:tr>
      <w:tr w:rsidR="009C5AA1" w:rsidRPr="00FE6709" w:rsidTr="000F1CB6">
        <w:trPr>
          <w:trHeight w:val="1745"/>
        </w:trPr>
        <w:tc>
          <w:tcPr>
            <w:tcW w:w="0" w:type="auto"/>
            <w:vMerge/>
            <w:shd w:val="clear" w:color="auto" w:fill="auto"/>
            <w:vAlign w:val="center"/>
          </w:tcPr>
          <w:p w:rsidR="009C5AA1" w:rsidRPr="00FE6709" w:rsidRDefault="009C5AA1" w:rsidP="000F1CB6">
            <w:pPr>
              <w:spacing w:after="0" w:line="240" w:lineRule="auto"/>
              <w:jc w:val="center"/>
              <w:rPr>
                <w:rFonts w:ascii="Arial" w:eastAsia="Calibri" w:hAnsi="Arial" w:cs="Arial"/>
                <w:b/>
                <w:sz w:val="16"/>
                <w:szCs w:val="16"/>
                <w:lang w:val="es-ES"/>
              </w:rPr>
            </w:pPr>
          </w:p>
        </w:tc>
        <w:tc>
          <w:tcPr>
            <w:tcW w:w="0" w:type="auto"/>
            <w:shd w:val="clear" w:color="auto" w:fill="auto"/>
          </w:tcPr>
          <w:p w:rsidR="009C5AA1" w:rsidRPr="00FE6709" w:rsidRDefault="009C5AA1" w:rsidP="000F1CB6">
            <w:pPr>
              <w:spacing w:after="0" w:line="240" w:lineRule="auto"/>
              <w:rPr>
                <w:rFonts w:ascii="Arial" w:eastAsia="Calibri" w:hAnsi="Arial" w:cs="Arial"/>
                <w:b/>
                <w:sz w:val="16"/>
                <w:szCs w:val="16"/>
                <w:lang w:val="es-ES"/>
              </w:rPr>
            </w:pPr>
            <w:r>
              <w:rPr>
                <w:rFonts w:ascii="Arial" w:eastAsia="Calibri" w:hAnsi="Arial" w:cs="Arial"/>
                <w:b/>
                <w:sz w:val="16"/>
                <w:szCs w:val="16"/>
                <w:lang w:val="es-ES"/>
              </w:rPr>
              <w:t>2.2</w:t>
            </w:r>
          </w:p>
        </w:tc>
        <w:tc>
          <w:tcPr>
            <w:tcW w:w="0" w:type="auto"/>
            <w:shd w:val="clear" w:color="auto" w:fill="auto"/>
          </w:tcPr>
          <w:p w:rsidR="009C5AA1" w:rsidRPr="00FE6709" w:rsidRDefault="009C5AA1" w:rsidP="000F1CB6">
            <w:pPr>
              <w:spacing w:after="0" w:line="240" w:lineRule="auto"/>
              <w:jc w:val="both"/>
              <w:rPr>
                <w:rFonts w:ascii="Arial" w:eastAsia="Calibri" w:hAnsi="Arial" w:cs="Arial"/>
                <w:sz w:val="16"/>
                <w:szCs w:val="16"/>
                <w:lang w:val="es-ES"/>
              </w:rPr>
            </w:pPr>
            <w:r>
              <w:rPr>
                <w:rFonts w:ascii="Arial" w:eastAsia="Calibri" w:hAnsi="Arial" w:cs="Arial"/>
                <w:sz w:val="16"/>
                <w:szCs w:val="16"/>
                <w:lang w:val="es-ES"/>
              </w:rPr>
              <w:t xml:space="preserve">Realizar feria de servicio para cliente interno de la Cámara de Representantes </w:t>
            </w:r>
          </w:p>
        </w:tc>
        <w:tc>
          <w:tcPr>
            <w:tcW w:w="0" w:type="auto"/>
            <w:shd w:val="clear" w:color="auto" w:fill="auto"/>
          </w:tcPr>
          <w:p w:rsidR="009C5AA1" w:rsidRPr="00FE6709" w:rsidRDefault="009C5AA1" w:rsidP="000F1CB6">
            <w:pPr>
              <w:spacing w:after="0" w:line="240" w:lineRule="auto"/>
              <w:jc w:val="both"/>
              <w:rPr>
                <w:rFonts w:ascii="Arial" w:eastAsia="Calibri" w:hAnsi="Arial" w:cs="Arial"/>
                <w:sz w:val="16"/>
                <w:szCs w:val="16"/>
                <w:lang w:val="es-ES"/>
              </w:rPr>
            </w:pPr>
            <w:r>
              <w:rPr>
                <w:rFonts w:ascii="Arial" w:eastAsia="Calibri" w:hAnsi="Arial" w:cs="Arial"/>
                <w:sz w:val="16"/>
                <w:szCs w:val="16"/>
                <w:lang w:val="es-ES"/>
              </w:rPr>
              <w:t>Feria de servicio realizada para cliente interno</w:t>
            </w:r>
          </w:p>
        </w:tc>
        <w:tc>
          <w:tcPr>
            <w:tcW w:w="0" w:type="auto"/>
            <w:shd w:val="clear" w:color="auto" w:fill="auto"/>
            <w:vAlign w:val="center"/>
          </w:tcPr>
          <w:p w:rsidR="009C5AA1" w:rsidRPr="00FE6709" w:rsidRDefault="009C5AA1" w:rsidP="000F1CB6">
            <w:pPr>
              <w:spacing w:after="0" w:line="240" w:lineRule="auto"/>
              <w:jc w:val="center"/>
              <w:rPr>
                <w:rFonts w:ascii="Arial" w:eastAsia="Calibri" w:hAnsi="Arial" w:cs="Arial"/>
                <w:sz w:val="16"/>
                <w:szCs w:val="16"/>
                <w:lang w:val="es-ES"/>
              </w:rPr>
            </w:pPr>
            <w:r>
              <w:rPr>
                <w:rFonts w:ascii="Arial" w:eastAsia="Calibri" w:hAnsi="Arial" w:cs="Arial"/>
                <w:sz w:val="16"/>
                <w:szCs w:val="16"/>
                <w:lang w:val="es-ES"/>
              </w:rPr>
              <w:t>Secretaría General</w:t>
            </w:r>
          </w:p>
        </w:tc>
        <w:tc>
          <w:tcPr>
            <w:tcW w:w="0" w:type="auto"/>
            <w:shd w:val="clear" w:color="auto" w:fill="auto"/>
            <w:vAlign w:val="center"/>
          </w:tcPr>
          <w:p w:rsidR="009C5AA1" w:rsidRPr="00FE6709" w:rsidRDefault="009C5AA1" w:rsidP="009C5AA1">
            <w:pPr>
              <w:spacing w:before="240" w:after="0" w:line="240" w:lineRule="auto"/>
              <w:rPr>
                <w:rFonts w:ascii="Arial" w:eastAsia="Calibri" w:hAnsi="Arial" w:cs="Arial"/>
                <w:sz w:val="16"/>
                <w:szCs w:val="16"/>
                <w:lang w:val="es-ES"/>
              </w:rPr>
            </w:pPr>
            <w:r>
              <w:rPr>
                <w:rFonts w:ascii="Arial" w:eastAsia="Calibri" w:hAnsi="Arial" w:cs="Arial"/>
                <w:sz w:val="16"/>
                <w:szCs w:val="16"/>
                <w:lang w:val="es-ES"/>
              </w:rPr>
              <w:t>Del 20 de julio al 30 de diciembre de 2019</w:t>
            </w:r>
          </w:p>
        </w:tc>
      </w:tr>
      <w:tr w:rsidR="00D72FDF" w:rsidRPr="00FE6709" w:rsidTr="000F1CB6">
        <w:trPr>
          <w:trHeight w:val="1745"/>
        </w:trPr>
        <w:tc>
          <w:tcPr>
            <w:tcW w:w="0" w:type="auto"/>
            <w:vMerge/>
            <w:shd w:val="clear" w:color="auto" w:fill="auto"/>
            <w:vAlign w:val="center"/>
          </w:tcPr>
          <w:p w:rsidR="00D72FDF" w:rsidRPr="00FE6709" w:rsidRDefault="00D72FDF" w:rsidP="000F1CB6">
            <w:pPr>
              <w:spacing w:after="0" w:line="240" w:lineRule="auto"/>
              <w:jc w:val="center"/>
              <w:rPr>
                <w:rFonts w:ascii="Arial" w:eastAsia="Calibri" w:hAnsi="Arial" w:cs="Arial"/>
                <w:b/>
                <w:sz w:val="16"/>
                <w:szCs w:val="16"/>
                <w:lang w:val="es-ES"/>
              </w:rPr>
            </w:pPr>
          </w:p>
        </w:tc>
        <w:tc>
          <w:tcPr>
            <w:tcW w:w="0" w:type="auto"/>
            <w:shd w:val="clear" w:color="auto" w:fill="auto"/>
          </w:tcPr>
          <w:p w:rsidR="00D72FDF" w:rsidRPr="00FE6709" w:rsidRDefault="00D72FDF" w:rsidP="000F1CB6">
            <w:pPr>
              <w:spacing w:after="0" w:line="240" w:lineRule="auto"/>
              <w:rPr>
                <w:rFonts w:ascii="Arial" w:eastAsia="Calibri" w:hAnsi="Arial" w:cs="Arial"/>
                <w:b/>
                <w:sz w:val="16"/>
                <w:szCs w:val="16"/>
                <w:lang w:val="es-ES"/>
              </w:rPr>
            </w:pPr>
            <w:r>
              <w:rPr>
                <w:rFonts w:ascii="Arial" w:eastAsia="Calibri" w:hAnsi="Arial" w:cs="Arial"/>
                <w:b/>
                <w:sz w:val="16"/>
                <w:szCs w:val="16"/>
                <w:lang w:val="es-ES"/>
              </w:rPr>
              <w:t>2.</w:t>
            </w:r>
            <w:r w:rsidR="009C5AA1">
              <w:rPr>
                <w:rFonts w:ascii="Arial" w:eastAsia="Calibri" w:hAnsi="Arial" w:cs="Arial"/>
                <w:b/>
                <w:sz w:val="16"/>
                <w:szCs w:val="16"/>
                <w:lang w:val="es-ES"/>
              </w:rPr>
              <w:t>3</w:t>
            </w:r>
          </w:p>
        </w:tc>
        <w:tc>
          <w:tcPr>
            <w:tcW w:w="0" w:type="auto"/>
            <w:shd w:val="clear" w:color="auto" w:fill="auto"/>
          </w:tcPr>
          <w:p w:rsidR="00D72FDF" w:rsidRPr="00FE6709" w:rsidRDefault="00D72FDF" w:rsidP="000F1CB6">
            <w:pPr>
              <w:spacing w:after="0" w:line="240" w:lineRule="auto"/>
              <w:jc w:val="both"/>
              <w:rPr>
                <w:rFonts w:ascii="Arial" w:eastAsia="Calibri" w:hAnsi="Arial" w:cs="Arial"/>
                <w:sz w:val="16"/>
                <w:szCs w:val="16"/>
                <w:lang w:val="es-ES"/>
              </w:rPr>
            </w:pPr>
            <w:r>
              <w:rPr>
                <w:rFonts w:ascii="Arial" w:eastAsia="Calibri" w:hAnsi="Arial" w:cs="Arial"/>
                <w:sz w:val="16"/>
                <w:szCs w:val="16"/>
                <w:lang w:val="es-ES"/>
              </w:rPr>
              <w:t xml:space="preserve">Generar contenidos digitales que den cuenta del acontecer de la Secretaría General, quien soporta la misionalidad de la Corporación </w:t>
            </w:r>
          </w:p>
        </w:tc>
        <w:tc>
          <w:tcPr>
            <w:tcW w:w="0" w:type="auto"/>
            <w:shd w:val="clear" w:color="auto" w:fill="auto"/>
          </w:tcPr>
          <w:p w:rsidR="00D72FDF" w:rsidRPr="00FE6709" w:rsidRDefault="00D72FDF" w:rsidP="000F1CB6">
            <w:pPr>
              <w:spacing w:after="0" w:line="240" w:lineRule="auto"/>
              <w:jc w:val="both"/>
              <w:rPr>
                <w:rFonts w:ascii="Arial" w:eastAsia="Calibri" w:hAnsi="Arial" w:cs="Arial"/>
                <w:sz w:val="16"/>
                <w:szCs w:val="16"/>
                <w:lang w:val="es-ES"/>
              </w:rPr>
            </w:pPr>
            <w:r>
              <w:rPr>
                <w:rFonts w:ascii="Arial" w:eastAsia="Calibri" w:hAnsi="Arial" w:cs="Arial"/>
                <w:sz w:val="16"/>
                <w:szCs w:val="16"/>
                <w:lang w:val="es-ES"/>
              </w:rPr>
              <w:t xml:space="preserve">Aumentar el dialogo ciudadano, en tiempo real, a través del uso de redes sociales, a fin de mantener informado al ciudadano sobre la gestión de la Corporación </w:t>
            </w:r>
          </w:p>
        </w:tc>
        <w:tc>
          <w:tcPr>
            <w:tcW w:w="0" w:type="auto"/>
            <w:shd w:val="clear" w:color="auto" w:fill="auto"/>
            <w:vAlign w:val="center"/>
          </w:tcPr>
          <w:p w:rsidR="00D72FDF" w:rsidRPr="00FE6709" w:rsidRDefault="00D72FDF" w:rsidP="000F1CB6">
            <w:pPr>
              <w:spacing w:after="0" w:line="240" w:lineRule="auto"/>
              <w:jc w:val="center"/>
              <w:rPr>
                <w:rFonts w:ascii="Arial" w:eastAsia="Calibri" w:hAnsi="Arial" w:cs="Arial"/>
                <w:sz w:val="16"/>
                <w:szCs w:val="16"/>
                <w:lang w:val="es-ES"/>
              </w:rPr>
            </w:pPr>
            <w:r>
              <w:rPr>
                <w:rFonts w:ascii="Arial" w:eastAsia="Calibri" w:hAnsi="Arial" w:cs="Arial"/>
                <w:sz w:val="16"/>
                <w:szCs w:val="16"/>
                <w:lang w:val="es-ES"/>
              </w:rPr>
              <w:t>Secretaría General</w:t>
            </w:r>
          </w:p>
        </w:tc>
        <w:tc>
          <w:tcPr>
            <w:tcW w:w="0" w:type="auto"/>
            <w:shd w:val="clear" w:color="auto" w:fill="auto"/>
            <w:vAlign w:val="center"/>
          </w:tcPr>
          <w:p w:rsidR="00D72FDF" w:rsidRPr="00FE6709" w:rsidRDefault="00D72FDF" w:rsidP="000F1CB6">
            <w:pPr>
              <w:spacing w:before="240" w:after="0" w:line="240" w:lineRule="auto"/>
              <w:jc w:val="center"/>
              <w:rPr>
                <w:rFonts w:ascii="Arial" w:eastAsia="Calibri" w:hAnsi="Arial" w:cs="Arial"/>
                <w:sz w:val="16"/>
                <w:szCs w:val="16"/>
                <w:lang w:val="es-ES"/>
              </w:rPr>
            </w:pPr>
            <w:r>
              <w:rPr>
                <w:rFonts w:ascii="Arial" w:eastAsia="Calibri" w:hAnsi="Arial" w:cs="Arial"/>
                <w:sz w:val="16"/>
                <w:szCs w:val="16"/>
                <w:lang w:val="es-ES"/>
              </w:rPr>
              <w:t>Del 1º de marzo al 31 de diciembre de 2019</w:t>
            </w:r>
          </w:p>
        </w:tc>
      </w:tr>
      <w:tr w:rsidR="00D72FDF" w:rsidRPr="00FE6709" w:rsidTr="000F1CB6">
        <w:trPr>
          <w:trHeight w:val="2326"/>
        </w:trPr>
        <w:tc>
          <w:tcPr>
            <w:tcW w:w="0" w:type="auto"/>
            <w:vMerge/>
            <w:shd w:val="clear" w:color="auto" w:fill="auto"/>
            <w:vAlign w:val="center"/>
          </w:tcPr>
          <w:p w:rsidR="004C41B0" w:rsidRPr="00FE6709" w:rsidRDefault="004C41B0" w:rsidP="000F1CB6">
            <w:pPr>
              <w:spacing w:after="0" w:line="240" w:lineRule="auto"/>
              <w:jc w:val="center"/>
              <w:rPr>
                <w:rFonts w:ascii="Arial" w:eastAsia="Calibri" w:hAnsi="Arial" w:cs="Arial"/>
                <w:b/>
                <w:sz w:val="16"/>
                <w:szCs w:val="16"/>
                <w:lang w:val="es-ES"/>
              </w:rPr>
            </w:pPr>
          </w:p>
        </w:tc>
        <w:tc>
          <w:tcPr>
            <w:tcW w:w="0" w:type="auto"/>
            <w:shd w:val="clear" w:color="auto" w:fill="auto"/>
          </w:tcPr>
          <w:p w:rsidR="004C41B0" w:rsidRPr="00FE6709" w:rsidRDefault="00D72FDF" w:rsidP="000F1CB6">
            <w:pPr>
              <w:spacing w:after="0" w:line="240" w:lineRule="auto"/>
              <w:rPr>
                <w:rFonts w:ascii="Arial" w:eastAsia="Calibri" w:hAnsi="Arial" w:cs="Arial"/>
                <w:b/>
                <w:sz w:val="16"/>
                <w:szCs w:val="16"/>
                <w:lang w:val="es-ES"/>
              </w:rPr>
            </w:pPr>
            <w:r>
              <w:rPr>
                <w:rFonts w:ascii="Arial" w:eastAsia="Calibri" w:hAnsi="Arial" w:cs="Arial"/>
                <w:b/>
                <w:sz w:val="16"/>
                <w:szCs w:val="16"/>
                <w:lang w:val="es-ES"/>
              </w:rPr>
              <w:t>2.</w:t>
            </w:r>
            <w:r w:rsidR="009C5AA1">
              <w:rPr>
                <w:rFonts w:ascii="Arial" w:eastAsia="Calibri" w:hAnsi="Arial" w:cs="Arial"/>
                <w:b/>
                <w:sz w:val="16"/>
                <w:szCs w:val="16"/>
                <w:lang w:val="es-ES"/>
              </w:rPr>
              <w:t>4</w:t>
            </w:r>
          </w:p>
        </w:tc>
        <w:tc>
          <w:tcPr>
            <w:tcW w:w="0" w:type="auto"/>
            <w:shd w:val="clear" w:color="auto" w:fill="auto"/>
          </w:tcPr>
          <w:p w:rsidR="004C41B0" w:rsidRPr="00FE6709" w:rsidRDefault="004C41B0" w:rsidP="000F1CB6">
            <w:pPr>
              <w:jc w:val="both"/>
              <w:rPr>
                <w:rFonts w:ascii="Arial" w:eastAsia="Calibri" w:hAnsi="Arial" w:cs="Arial"/>
                <w:sz w:val="16"/>
                <w:szCs w:val="16"/>
                <w:lang w:val="es-ES"/>
              </w:rPr>
            </w:pPr>
            <w:r w:rsidRPr="00FE6709">
              <w:rPr>
                <w:rFonts w:ascii="Arial" w:eastAsia="Calibri" w:hAnsi="Arial" w:cs="Arial"/>
                <w:sz w:val="16"/>
                <w:szCs w:val="16"/>
                <w:lang w:val="es-ES"/>
              </w:rPr>
              <w:t>Actualizar en el link de Transparencia de la página Web de la Cámara de Representantes, ítems competencia de la UAC.</w:t>
            </w:r>
          </w:p>
        </w:tc>
        <w:tc>
          <w:tcPr>
            <w:tcW w:w="0" w:type="auto"/>
            <w:shd w:val="clear" w:color="auto" w:fill="auto"/>
          </w:tcPr>
          <w:p w:rsidR="004C41B0" w:rsidRPr="00FE6709" w:rsidRDefault="004C41B0" w:rsidP="000F1CB6">
            <w:pPr>
              <w:jc w:val="center"/>
              <w:rPr>
                <w:rFonts w:ascii="Arial" w:eastAsia="Calibri" w:hAnsi="Arial" w:cs="Arial"/>
                <w:sz w:val="16"/>
                <w:szCs w:val="16"/>
                <w:lang w:val="es-ES"/>
              </w:rPr>
            </w:pPr>
            <w:r w:rsidRPr="00FE6709">
              <w:rPr>
                <w:rFonts w:ascii="Arial" w:eastAsia="Calibri" w:hAnsi="Arial" w:cs="Arial"/>
                <w:sz w:val="16"/>
                <w:szCs w:val="16"/>
                <w:lang w:val="es-ES"/>
              </w:rPr>
              <w:t>Información actualizada en el link de Transparencia de la página Web.</w:t>
            </w:r>
          </w:p>
        </w:tc>
        <w:tc>
          <w:tcPr>
            <w:tcW w:w="0" w:type="auto"/>
            <w:shd w:val="clear" w:color="auto" w:fill="auto"/>
            <w:vAlign w:val="center"/>
          </w:tcPr>
          <w:p w:rsidR="004C41B0" w:rsidRPr="00FE6709" w:rsidRDefault="004C41B0" w:rsidP="000F1CB6">
            <w:pPr>
              <w:jc w:val="center"/>
              <w:rPr>
                <w:rFonts w:ascii="Arial" w:eastAsia="Calibri" w:hAnsi="Arial" w:cs="Arial"/>
                <w:sz w:val="16"/>
                <w:szCs w:val="16"/>
                <w:lang w:val="es-ES"/>
              </w:rPr>
            </w:pPr>
            <w:r w:rsidRPr="00FE6709">
              <w:rPr>
                <w:rFonts w:ascii="Arial" w:eastAsia="Calibri" w:hAnsi="Arial" w:cs="Arial"/>
                <w:sz w:val="16"/>
                <w:szCs w:val="16"/>
                <w:lang w:val="es-ES"/>
              </w:rPr>
              <w:t>Unidad Coordinadora de Atención Ciudadana del Congreso</w:t>
            </w:r>
          </w:p>
        </w:tc>
        <w:tc>
          <w:tcPr>
            <w:tcW w:w="0" w:type="auto"/>
            <w:shd w:val="clear" w:color="auto" w:fill="auto"/>
            <w:vAlign w:val="center"/>
          </w:tcPr>
          <w:p w:rsidR="004C41B0" w:rsidRPr="00FE6709" w:rsidRDefault="004C41B0" w:rsidP="000F1CB6">
            <w:pPr>
              <w:jc w:val="center"/>
              <w:rPr>
                <w:rFonts w:ascii="Arial" w:eastAsia="Calibri" w:hAnsi="Arial" w:cs="Arial"/>
                <w:sz w:val="16"/>
                <w:szCs w:val="16"/>
                <w:lang w:val="es-ES"/>
              </w:rPr>
            </w:pPr>
            <w:r w:rsidRPr="00FE6709">
              <w:rPr>
                <w:rFonts w:ascii="Arial" w:eastAsia="Calibri" w:hAnsi="Arial" w:cs="Arial"/>
                <w:sz w:val="16"/>
                <w:szCs w:val="16"/>
                <w:lang w:val="es-ES"/>
              </w:rPr>
              <w:t>Del 1° de marzo a 30 de noviembre de 2019</w:t>
            </w:r>
          </w:p>
        </w:tc>
      </w:tr>
      <w:tr w:rsidR="00D72FDF" w:rsidRPr="00FE6709" w:rsidTr="000F1CB6">
        <w:trPr>
          <w:trHeight w:val="2698"/>
        </w:trPr>
        <w:tc>
          <w:tcPr>
            <w:tcW w:w="0" w:type="auto"/>
            <w:shd w:val="clear" w:color="auto" w:fill="auto"/>
            <w:vAlign w:val="center"/>
          </w:tcPr>
          <w:p w:rsidR="004C41B0" w:rsidRPr="00FE6709" w:rsidRDefault="004C41B0" w:rsidP="000F1CB6">
            <w:pPr>
              <w:jc w:val="center"/>
              <w:rPr>
                <w:rFonts w:ascii="Arial" w:eastAsia="Calibri" w:hAnsi="Arial" w:cs="Arial"/>
                <w:b/>
                <w:sz w:val="16"/>
                <w:szCs w:val="16"/>
                <w:lang w:val="es-ES"/>
              </w:rPr>
            </w:pPr>
            <w:r w:rsidRPr="00FE6709">
              <w:rPr>
                <w:rFonts w:ascii="Arial" w:eastAsia="Calibri" w:hAnsi="Arial" w:cs="Arial"/>
                <w:b/>
                <w:sz w:val="16"/>
                <w:szCs w:val="16"/>
                <w:lang w:val="es-ES"/>
              </w:rPr>
              <w:t>Subcomponente 3</w:t>
            </w:r>
          </w:p>
          <w:p w:rsidR="004C41B0" w:rsidRPr="00FE6709" w:rsidRDefault="004C41B0" w:rsidP="000F1CB6">
            <w:pPr>
              <w:spacing w:after="0" w:line="240" w:lineRule="auto"/>
              <w:jc w:val="center"/>
              <w:rPr>
                <w:rFonts w:ascii="Arial" w:eastAsia="Calibri" w:hAnsi="Arial" w:cs="Arial"/>
                <w:b/>
                <w:sz w:val="16"/>
                <w:szCs w:val="16"/>
                <w:lang w:val="es-ES"/>
              </w:rPr>
            </w:pPr>
            <w:r w:rsidRPr="00FE6709">
              <w:rPr>
                <w:rFonts w:ascii="Arial" w:eastAsia="Calibri" w:hAnsi="Arial" w:cs="Arial"/>
                <w:b/>
                <w:sz w:val="16"/>
                <w:szCs w:val="16"/>
                <w:lang w:val="es-ES"/>
              </w:rPr>
              <w:t>Talento humano</w:t>
            </w:r>
          </w:p>
          <w:p w:rsidR="004C41B0" w:rsidRPr="00FE6709" w:rsidRDefault="004C41B0" w:rsidP="000F1CB6">
            <w:pPr>
              <w:spacing w:after="0" w:line="240" w:lineRule="auto"/>
              <w:jc w:val="center"/>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p>
          <w:p w:rsidR="004C41B0" w:rsidRPr="00FE6709" w:rsidRDefault="004C41B0" w:rsidP="000F1CB6">
            <w:pPr>
              <w:spacing w:after="0" w:line="240" w:lineRule="auto"/>
              <w:jc w:val="center"/>
              <w:rPr>
                <w:rFonts w:ascii="Arial" w:eastAsia="Calibri" w:hAnsi="Arial" w:cs="Arial"/>
                <w:b/>
                <w:sz w:val="16"/>
                <w:szCs w:val="16"/>
                <w:lang w:val="es-ES"/>
              </w:rPr>
            </w:pPr>
          </w:p>
        </w:tc>
        <w:tc>
          <w:tcPr>
            <w:tcW w:w="0" w:type="auto"/>
            <w:shd w:val="clear" w:color="auto" w:fill="auto"/>
          </w:tcPr>
          <w:p w:rsidR="004C41B0" w:rsidRPr="00FE6709" w:rsidRDefault="004C41B0" w:rsidP="000F1CB6">
            <w:pPr>
              <w:spacing w:after="0" w:line="240" w:lineRule="auto"/>
              <w:rPr>
                <w:rFonts w:ascii="Arial" w:eastAsia="Calibri" w:hAnsi="Arial" w:cs="Arial"/>
                <w:b/>
                <w:sz w:val="16"/>
                <w:szCs w:val="16"/>
                <w:lang w:val="es-ES"/>
              </w:rPr>
            </w:pPr>
            <w:r w:rsidRPr="00FE6709">
              <w:rPr>
                <w:rFonts w:ascii="Arial" w:eastAsia="Calibri" w:hAnsi="Arial" w:cs="Arial"/>
                <w:b/>
                <w:sz w:val="16"/>
                <w:szCs w:val="16"/>
                <w:lang w:val="es-ES"/>
              </w:rPr>
              <w:t>3.1</w:t>
            </w:r>
          </w:p>
        </w:tc>
        <w:tc>
          <w:tcPr>
            <w:tcW w:w="0" w:type="auto"/>
            <w:shd w:val="clear" w:color="auto" w:fill="auto"/>
          </w:tcPr>
          <w:p w:rsidR="004C41B0" w:rsidRPr="00FE6709" w:rsidRDefault="004C41B0" w:rsidP="000F1CB6">
            <w:pPr>
              <w:rPr>
                <w:rFonts w:ascii="Arial" w:eastAsia="Calibri" w:hAnsi="Arial" w:cs="Arial"/>
                <w:sz w:val="16"/>
                <w:szCs w:val="16"/>
                <w:lang w:val="es-ES"/>
              </w:rPr>
            </w:pPr>
            <w:r w:rsidRPr="00FE6709">
              <w:rPr>
                <w:rFonts w:ascii="Arial" w:eastAsia="Calibri" w:hAnsi="Arial" w:cs="Arial"/>
                <w:sz w:val="16"/>
                <w:szCs w:val="16"/>
                <w:lang w:val="es-ES"/>
              </w:rPr>
              <w:t>Fortalecer las competencias de los funcionarios de la entidad en: a) atención a PQRSD b) servicio al ciudadano y c) atención a personas con enfoque diferencial, lenguaje claro.</w:t>
            </w:r>
          </w:p>
        </w:tc>
        <w:tc>
          <w:tcPr>
            <w:tcW w:w="0" w:type="auto"/>
            <w:shd w:val="clear" w:color="auto" w:fill="auto"/>
          </w:tcPr>
          <w:p w:rsidR="004C41B0" w:rsidRPr="00FE6709" w:rsidRDefault="004C41B0" w:rsidP="000F1CB6">
            <w:pPr>
              <w:rPr>
                <w:rFonts w:ascii="Arial" w:eastAsia="Calibri" w:hAnsi="Arial" w:cs="Arial"/>
                <w:sz w:val="16"/>
                <w:szCs w:val="16"/>
                <w:lang w:val="es-ES"/>
              </w:rPr>
            </w:pPr>
            <w:r w:rsidRPr="00FE6709">
              <w:rPr>
                <w:rFonts w:ascii="Arial" w:eastAsia="Calibri" w:hAnsi="Arial" w:cs="Arial"/>
                <w:sz w:val="16"/>
                <w:szCs w:val="16"/>
                <w:lang w:val="es-ES"/>
              </w:rPr>
              <w:t>Tres sensibilizaciones realizadas.</w:t>
            </w:r>
          </w:p>
        </w:tc>
        <w:tc>
          <w:tcPr>
            <w:tcW w:w="0" w:type="auto"/>
            <w:shd w:val="clear" w:color="auto" w:fill="auto"/>
            <w:vAlign w:val="center"/>
          </w:tcPr>
          <w:p w:rsidR="004C41B0" w:rsidRPr="00FE6709" w:rsidRDefault="004C41B0" w:rsidP="000F1CB6">
            <w:pPr>
              <w:spacing w:after="0" w:line="240" w:lineRule="auto"/>
              <w:jc w:val="center"/>
              <w:rPr>
                <w:rFonts w:ascii="Arial" w:eastAsia="Calibri" w:hAnsi="Arial" w:cs="Arial"/>
                <w:sz w:val="16"/>
                <w:szCs w:val="16"/>
                <w:lang w:val="es-ES"/>
              </w:rPr>
            </w:pPr>
            <w:r w:rsidRPr="00FE6709">
              <w:rPr>
                <w:rFonts w:ascii="Arial" w:eastAsia="Calibri" w:hAnsi="Arial" w:cs="Arial"/>
                <w:sz w:val="16"/>
                <w:szCs w:val="16"/>
                <w:lang w:val="es-ES"/>
              </w:rPr>
              <w:t>Unidad Coordinadora de Atención Ciudadana del Congreso</w:t>
            </w:r>
          </w:p>
          <w:p w:rsidR="004C41B0" w:rsidRPr="00FE6709" w:rsidRDefault="004C41B0" w:rsidP="000F1CB6">
            <w:pPr>
              <w:spacing w:after="0" w:line="240" w:lineRule="auto"/>
              <w:jc w:val="center"/>
              <w:rPr>
                <w:rFonts w:ascii="Arial" w:eastAsia="Calibri" w:hAnsi="Arial" w:cs="Arial"/>
                <w:sz w:val="16"/>
                <w:szCs w:val="16"/>
                <w:lang w:val="es-ES"/>
              </w:rPr>
            </w:pPr>
            <w:r w:rsidRPr="00FE6709">
              <w:rPr>
                <w:rFonts w:ascii="Arial" w:eastAsia="Calibri" w:hAnsi="Arial" w:cs="Arial"/>
                <w:sz w:val="16"/>
                <w:szCs w:val="16"/>
                <w:lang w:val="es-ES"/>
              </w:rPr>
              <w:t>División de Personal</w:t>
            </w:r>
          </w:p>
        </w:tc>
        <w:tc>
          <w:tcPr>
            <w:tcW w:w="0" w:type="auto"/>
            <w:shd w:val="clear" w:color="auto" w:fill="auto"/>
            <w:vAlign w:val="center"/>
          </w:tcPr>
          <w:p w:rsidR="004C41B0" w:rsidRPr="00FE6709" w:rsidRDefault="004C41B0" w:rsidP="000F1CB6">
            <w:pPr>
              <w:jc w:val="center"/>
              <w:rPr>
                <w:rFonts w:ascii="Arial" w:eastAsia="Calibri" w:hAnsi="Arial" w:cs="Arial"/>
                <w:sz w:val="16"/>
                <w:szCs w:val="16"/>
                <w:lang w:val="es-ES"/>
              </w:rPr>
            </w:pPr>
            <w:r w:rsidRPr="00FE6709">
              <w:rPr>
                <w:rFonts w:ascii="Arial" w:eastAsia="Calibri" w:hAnsi="Arial" w:cs="Arial"/>
                <w:sz w:val="16"/>
                <w:szCs w:val="16"/>
                <w:lang w:val="es-ES"/>
              </w:rPr>
              <w:t>Del 1° de marzo a 30 de noviembre de 2019</w:t>
            </w:r>
          </w:p>
        </w:tc>
      </w:tr>
      <w:tr w:rsidR="00D72FDF" w:rsidRPr="00FE6709" w:rsidTr="000F1CB6">
        <w:trPr>
          <w:trHeight w:val="1486"/>
        </w:trPr>
        <w:tc>
          <w:tcPr>
            <w:tcW w:w="0" w:type="auto"/>
            <w:vMerge w:val="restart"/>
            <w:shd w:val="clear" w:color="auto" w:fill="auto"/>
            <w:vAlign w:val="center"/>
          </w:tcPr>
          <w:p w:rsidR="004C41B0" w:rsidRPr="00FE6709" w:rsidRDefault="004C41B0" w:rsidP="000F1CB6">
            <w:pPr>
              <w:spacing w:after="0" w:line="240" w:lineRule="auto"/>
              <w:jc w:val="center"/>
              <w:rPr>
                <w:rFonts w:ascii="Arial" w:eastAsia="Calibri" w:hAnsi="Arial" w:cs="Arial"/>
                <w:b/>
                <w:sz w:val="16"/>
                <w:szCs w:val="16"/>
                <w:lang w:val="es-ES"/>
              </w:rPr>
            </w:pPr>
            <w:r w:rsidRPr="00FE6709">
              <w:rPr>
                <w:rFonts w:ascii="Arial" w:eastAsia="Calibri" w:hAnsi="Arial" w:cs="Arial"/>
                <w:b/>
                <w:sz w:val="16"/>
                <w:szCs w:val="16"/>
                <w:lang w:val="es-ES"/>
              </w:rPr>
              <w:t>Subcomponente 4</w:t>
            </w:r>
          </w:p>
          <w:p w:rsidR="004C41B0" w:rsidRPr="00FE6709" w:rsidRDefault="004C41B0" w:rsidP="000F1CB6">
            <w:pPr>
              <w:jc w:val="center"/>
              <w:rPr>
                <w:rFonts w:ascii="Arial" w:eastAsia="Calibri" w:hAnsi="Arial" w:cs="Arial"/>
                <w:b/>
                <w:sz w:val="16"/>
                <w:szCs w:val="16"/>
                <w:lang w:val="es-ES"/>
              </w:rPr>
            </w:pPr>
            <w:r w:rsidRPr="00FE6709">
              <w:rPr>
                <w:rFonts w:ascii="Arial" w:eastAsia="Calibri" w:hAnsi="Arial" w:cs="Arial"/>
                <w:b/>
                <w:sz w:val="16"/>
                <w:szCs w:val="16"/>
                <w:lang w:val="es-ES"/>
              </w:rPr>
              <w:t>Normativo y procedimental</w:t>
            </w:r>
          </w:p>
        </w:tc>
        <w:tc>
          <w:tcPr>
            <w:tcW w:w="0" w:type="auto"/>
            <w:shd w:val="clear" w:color="auto" w:fill="auto"/>
          </w:tcPr>
          <w:p w:rsidR="004C41B0" w:rsidRPr="00FE6709" w:rsidRDefault="004C41B0" w:rsidP="000F1CB6">
            <w:pPr>
              <w:spacing w:after="0" w:line="240" w:lineRule="auto"/>
              <w:rPr>
                <w:rFonts w:ascii="Arial" w:eastAsia="Calibri" w:hAnsi="Arial" w:cs="Arial"/>
                <w:b/>
                <w:sz w:val="16"/>
                <w:szCs w:val="16"/>
                <w:lang w:val="es-ES"/>
              </w:rPr>
            </w:pPr>
          </w:p>
          <w:p w:rsidR="004C41B0" w:rsidRPr="00FE6709" w:rsidRDefault="004C41B0" w:rsidP="000F1CB6">
            <w:pPr>
              <w:spacing w:after="0" w:line="240" w:lineRule="auto"/>
              <w:rPr>
                <w:rFonts w:ascii="Arial" w:eastAsia="Calibri" w:hAnsi="Arial" w:cs="Arial"/>
                <w:b/>
                <w:sz w:val="16"/>
                <w:szCs w:val="16"/>
                <w:lang w:val="es-ES"/>
              </w:rPr>
            </w:pPr>
            <w:r w:rsidRPr="00FE6709">
              <w:rPr>
                <w:rFonts w:ascii="Arial" w:eastAsia="Calibri" w:hAnsi="Arial" w:cs="Arial"/>
                <w:b/>
                <w:sz w:val="16"/>
                <w:szCs w:val="16"/>
                <w:lang w:val="es-ES"/>
              </w:rPr>
              <w:t>4.1</w:t>
            </w:r>
          </w:p>
          <w:p w:rsidR="004C41B0" w:rsidRPr="00FE6709" w:rsidRDefault="004C41B0" w:rsidP="000F1CB6">
            <w:pPr>
              <w:spacing w:after="0" w:line="240" w:lineRule="auto"/>
              <w:rPr>
                <w:rFonts w:ascii="Arial" w:eastAsia="Calibri" w:hAnsi="Arial" w:cs="Arial"/>
                <w:b/>
                <w:sz w:val="16"/>
                <w:szCs w:val="16"/>
                <w:lang w:val="es-ES"/>
              </w:rPr>
            </w:pPr>
          </w:p>
          <w:p w:rsidR="004C41B0" w:rsidRPr="00FE6709" w:rsidRDefault="004C41B0" w:rsidP="000F1CB6">
            <w:pPr>
              <w:spacing w:after="0" w:line="240" w:lineRule="auto"/>
              <w:rPr>
                <w:rFonts w:ascii="Arial" w:eastAsia="Calibri" w:hAnsi="Arial" w:cs="Arial"/>
                <w:b/>
                <w:sz w:val="16"/>
                <w:szCs w:val="16"/>
                <w:lang w:val="es-ES"/>
              </w:rPr>
            </w:pPr>
          </w:p>
          <w:p w:rsidR="004C41B0" w:rsidRPr="00FE6709" w:rsidRDefault="004C41B0" w:rsidP="000F1CB6">
            <w:pPr>
              <w:spacing w:after="0" w:line="240" w:lineRule="auto"/>
              <w:rPr>
                <w:rFonts w:ascii="Arial" w:eastAsia="Calibri" w:hAnsi="Arial" w:cs="Arial"/>
                <w:b/>
                <w:sz w:val="16"/>
                <w:szCs w:val="16"/>
                <w:lang w:val="es-ES"/>
              </w:rPr>
            </w:pPr>
          </w:p>
        </w:tc>
        <w:tc>
          <w:tcPr>
            <w:tcW w:w="0" w:type="auto"/>
            <w:shd w:val="clear" w:color="auto" w:fill="auto"/>
          </w:tcPr>
          <w:p w:rsidR="004C41B0" w:rsidRPr="00FE6709" w:rsidRDefault="004C41B0" w:rsidP="000F1CB6">
            <w:pPr>
              <w:rPr>
                <w:rFonts w:ascii="Arial" w:eastAsia="Calibri" w:hAnsi="Arial" w:cs="Arial"/>
                <w:sz w:val="16"/>
                <w:szCs w:val="16"/>
                <w:lang w:val="es-ES"/>
              </w:rPr>
            </w:pPr>
            <w:r w:rsidRPr="00FE6709">
              <w:rPr>
                <w:rFonts w:ascii="Arial" w:eastAsia="Calibri" w:hAnsi="Arial" w:cs="Arial"/>
                <w:sz w:val="16"/>
                <w:szCs w:val="16"/>
                <w:lang w:val="es-ES"/>
              </w:rPr>
              <w:t>Actualizar procedimiento atención a PQRSD</w:t>
            </w:r>
          </w:p>
        </w:tc>
        <w:tc>
          <w:tcPr>
            <w:tcW w:w="0" w:type="auto"/>
            <w:shd w:val="clear" w:color="auto" w:fill="auto"/>
          </w:tcPr>
          <w:p w:rsidR="004C41B0" w:rsidRPr="00FE6709" w:rsidRDefault="004C41B0" w:rsidP="000F1CB6">
            <w:pPr>
              <w:rPr>
                <w:rFonts w:ascii="Arial" w:eastAsia="Calibri" w:hAnsi="Arial" w:cs="Arial"/>
                <w:sz w:val="16"/>
                <w:szCs w:val="16"/>
                <w:lang w:val="es-ES"/>
              </w:rPr>
            </w:pPr>
            <w:r w:rsidRPr="00FE6709">
              <w:rPr>
                <w:rFonts w:ascii="Arial" w:eastAsia="Calibri" w:hAnsi="Arial" w:cs="Arial"/>
                <w:sz w:val="16"/>
                <w:szCs w:val="16"/>
                <w:lang w:val="es-ES"/>
              </w:rPr>
              <w:t>Procedimiento actualizado para presentación al SGC para revisión</w:t>
            </w:r>
          </w:p>
        </w:tc>
        <w:tc>
          <w:tcPr>
            <w:tcW w:w="0" w:type="auto"/>
            <w:shd w:val="clear" w:color="auto" w:fill="auto"/>
            <w:vAlign w:val="center"/>
          </w:tcPr>
          <w:p w:rsidR="004C41B0" w:rsidRPr="00FE6709" w:rsidRDefault="004C41B0" w:rsidP="000F1CB6">
            <w:pPr>
              <w:jc w:val="center"/>
              <w:rPr>
                <w:rFonts w:ascii="Arial" w:eastAsia="Calibri" w:hAnsi="Arial" w:cs="Arial"/>
                <w:sz w:val="16"/>
                <w:szCs w:val="16"/>
                <w:lang w:val="es-ES"/>
              </w:rPr>
            </w:pPr>
            <w:r w:rsidRPr="00FE6709">
              <w:rPr>
                <w:rFonts w:ascii="Arial" w:eastAsia="Calibri" w:hAnsi="Arial" w:cs="Arial"/>
                <w:sz w:val="16"/>
                <w:szCs w:val="16"/>
                <w:lang w:val="es-ES"/>
              </w:rPr>
              <w:t>Unidad Coordinadora de Atención Ciudadana del Congreso</w:t>
            </w:r>
          </w:p>
        </w:tc>
        <w:tc>
          <w:tcPr>
            <w:tcW w:w="0" w:type="auto"/>
            <w:shd w:val="clear" w:color="auto" w:fill="auto"/>
            <w:vAlign w:val="center"/>
          </w:tcPr>
          <w:p w:rsidR="004C41B0" w:rsidRPr="00FE6709" w:rsidRDefault="004C41B0" w:rsidP="000F1CB6">
            <w:pPr>
              <w:jc w:val="center"/>
              <w:rPr>
                <w:rFonts w:ascii="Arial" w:eastAsia="Calibri" w:hAnsi="Arial" w:cs="Arial"/>
                <w:sz w:val="16"/>
                <w:szCs w:val="16"/>
                <w:lang w:val="es-ES"/>
              </w:rPr>
            </w:pPr>
            <w:r w:rsidRPr="00FE6709">
              <w:rPr>
                <w:rFonts w:ascii="Arial" w:eastAsia="Calibri" w:hAnsi="Arial" w:cs="Arial"/>
                <w:sz w:val="16"/>
                <w:szCs w:val="16"/>
                <w:lang w:val="es-ES"/>
              </w:rPr>
              <w:t>Del 1° de marzo a 30 de noviembre de 2019</w:t>
            </w:r>
          </w:p>
        </w:tc>
      </w:tr>
      <w:tr w:rsidR="00D72FDF" w:rsidRPr="00FE6709" w:rsidTr="000F1CB6">
        <w:trPr>
          <w:trHeight w:val="1125"/>
        </w:trPr>
        <w:tc>
          <w:tcPr>
            <w:tcW w:w="0" w:type="auto"/>
            <w:vMerge/>
            <w:shd w:val="clear" w:color="auto" w:fill="auto"/>
            <w:vAlign w:val="center"/>
          </w:tcPr>
          <w:p w:rsidR="004C41B0" w:rsidRPr="00FE6709" w:rsidRDefault="004C41B0" w:rsidP="000F1CB6">
            <w:pPr>
              <w:spacing w:after="0" w:line="240" w:lineRule="auto"/>
              <w:jc w:val="center"/>
              <w:rPr>
                <w:rFonts w:ascii="Arial" w:eastAsia="Calibri" w:hAnsi="Arial" w:cs="Arial"/>
                <w:b/>
                <w:sz w:val="16"/>
                <w:szCs w:val="16"/>
                <w:lang w:val="es-ES"/>
              </w:rPr>
            </w:pPr>
          </w:p>
        </w:tc>
        <w:tc>
          <w:tcPr>
            <w:tcW w:w="0" w:type="auto"/>
            <w:shd w:val="clear" w:color="auto" w:fill="auto"/>
          </w:tcPr>
          <w:p w:rsidR="004C41B0" w:rsidRPr="00FE6709" w:rsidRDefault="004C41B0" w:rsidP="000F1CB6">
            <w:pPr>
              <w:spacing w:after="0" w:line="240" w:lineRule="auto"/>
              <w:rPr>
                <w:rFonts w:ascii="Arial" w:eastAsia="Calibri" w:hAnsi="Arial" w:cs="Arial"/>
                <w:b/>
                <w:sz w:val="16"/>
                <w:szCs w:val="16"/>
                <w:lang w:val="es-ES"/>
              </w:rPr>
            </w:pPr>
            <w:r w:rsidRPr="00FE6709">
              <w:rPr>
                <w:rFonts w:ascii="Arial" w:eastAsia="Calibri" w:hAnsi="Arial" w:cs="Arial"/>
                <w:b/>
                <w:sz w:val="16"/>
                <w:szCs w:val="16"/>
                <w:lang w:val="es-ES"/>
              </w:rPr>
              <w:t>4.2</w:t>
            </w:r>
          </w:p>
        </w:tc>
        <w:tc>
          <w:tcPr>
            <w:tcW w:w="0" w:type="auto"/>
            <w:shd w:val="clear" w:color="auto" w:fill="auto"/>
          </w:tcPr>
          <w:p w:rsidR="004C41B0" w:rsidRPr="00FE6709" w:rsidRDefault="004C41B0" w:rsidP="000F1CB6">
            <w:pPr>
              <w:rPr>
                <w:rFonts w:ascii="Arial" w:eastAsia="Calibri" w:hAnsi="Arial" w:cs="Arial"/>
                <w:sz w:val="16"/>
                <w:szCs w:val="16"/>
                <w:lang w:val="es-ES"/>
              </w:rPr>
            </w:pPr>
            <w:r w:rsidRPr="00FE6709">
              <w:rPr>
                <w:rFonts w:ascii="Arial" w:eastAsia="Calibri" w:hAnsi="Arial" w:cs="Arial"/>
                <w:sz w:val="16"/>
                <w:szCs w:val="16"/>
                <w:lang w:val="es-ES"/>
              </w:rPr>
              <w:t>Presentar propuesta de Instructivo para la atención a la ciudadanía que presenta PQRSD ante la Cámara de Representantes.</w:t>
            </w:r>
          </w:p>
        </w:tc>
        <w:tc>
          <w:tcPr>
            <w:tcW w:w="0" w:type="auto"/>
            <w:shd w:val="clear" w:color="auto" w:fill="auto"/>
            <w:vAlign w:val="center"/>
          </w:tcPr>
          <w:p w:rsidR="004C41B0" w:rsidRPr="00FE6709" w:rsidRDefault="004C41B0" w:rsidP="000F1CB6">
            <w:pPr>
              <w:rPr>
                <w:rFonts w:ascii="Arial" w:eastAsia="Calibri" w:hAnsi="Arial" w:cs="Arial"/>
                <w:sz w:val="16"/>
                <w:szCs w:val="16"/>
                <w:lang w:val="es-ES"/>
              </w:rPr>
            </w:pPr>
            <w:r w:rsidRPr="00FE6709">
              <w:rPr>
                <w:rFonts w:ascii="Arial" w:eastAsia="Calibri" w:hAnsi="Arial" w:cs="Arial"/>
                <w:sz w:val="16"/>
                <w:szCs w:val="16"/>
                <w:lang w:val="es-ES"/>
              </w:rPr>
              <w:t>Instructivo presentado al SGC.</w:t>
            </w:r>
          </w:p>
        </w:tc>
        <w:tc>
          <w:tcPr>
            <w:tcW w:w="0" w:type="auto"/>
            <w:shd w:val="clear" w:color="auto" w:fill="auto"/>
            <w:vAlign w:val="center"/>
          </w:tcPr>
          <w:p w:rsidR="004C41B0" w:rsidRPr="00FE6709" w:rsidRDefault="004C41B0" w:rsidP="000F1CB6">
            <w:pPr>
              <w:jc w:val="center"/>
              <w:rPr>
                <w:rFonts w:ascii="Arial" w:eastAsia="Calibri" w:hAnsi="Arial" w:cs="Arial"/>
                <w:sz w:val="16"/>
                <w:szCs w:val="16"/>
                <w:lang w:val="es-ES"/>
              </w:rPr>
            </w:pPr>
            <w:r w:rsidRPr="00FE6709">
              <w:rPr>
                <w:rFonts w:ascii="Arial" w:eastAsia="Calibri" w:hAnsi="Arial" w:cs="Arial"/>
                <w:sz w:val="16"/>
                <w:szCs w:val="16"/>
                <w:lang w:val="es-ES"/>
              </w:rPr>
              <w:t>Unidad Coordinadora de Atención Ciudadana del Congreso</w:t>
            </w:r>
          </w:p>
        </w:tc>
        <w:tc>
          <w:tcPr>
            <w:tcW w:w="0" w:type="auto"/>
            <w:shd w:val="clear" w:color="auto" w:fill="auto"/>
          </w:tcPr>
          <w:p w:rsidR="004C41B0" w:rsidRPr="00FE6709" w:rsidRDefault="004C41B0" w:rsidP="000F1CB6">
            <w:pPr>
              <w:jc w:val="center"/>
            </w:pPr>
            <w:r w:rsidRPr="00FE6709">
              <w:rPr>
                <w:rFonts w:ascii="Arial" w:eastAsia="Calibri" w:hAnsi="Arial" w:cs="Arial"/>
                <w:sz w:val="16"/>
                <w:szCs w:val="16"/>
                <w:lang w:val="es-ES"/>
              </w:rPr>
              <w:t>Del 1° de marzo a 30 de noviembre de 2019</w:t>
            </w:r>
          </w:p>
        </w:tc>
      </w:tr>
      <w:tr w:rsidR="00D72FDF" w:rsidRPr="00FE6709" w:rsidTr="000F1CB6">
        <w:trPr>
          <w:trHeight w:val="1128"/>
        </w:trPr>
        <w:tc>
          <w:tcPr>
            <w:tcW w:w="0" w:type="auto"/>
            <w:vMerge/>
            <w:shd w:val="clear" w:color="auto" w:fill="auto"/>
            <w:vAlign w:val="center"/>
          </w:tcPr>
          <w:p w:rsidR="004C41B0" w:rsidRPr="00FE6709" w:rsidRDefault="004C41B0" w:rsidP="000F1CB6">
            <w:pPr>
              <w:spacing w:after="0" w:line="240" w:lineRule="auto"/>
              <w:jc w:val="center"/>
              <w:rPr>
                <w:rFonts w:ascii="Arial" w:eastAsia="Calibri" w:hAnsi="Arial" w:cs="Arial"/>
                <w:b/>
                <w:sz w:val="16"/>
                <w:szCs w:val="16"/>
                <w:lang w:val="es-ES"/>
              </w:rPr>
            </w:pPr>
          </w:p>
        </w:tc>
        <w:tc>
          <w:tcPr>
            <w:tcW w:w="0" w:type="auto"/>
            <w:shd w:val="clear" w:color="auto" w:fill="auto"/>
          </w:tcPr>
          <w:p w:rsidR="004C41B0" w:rsidRPr="00FE6709" w:rsidRDefault="004C41B0" w:rsidP="000F1CB6">
            <w:pPr>
              <w:spacing w:after="0" w:line="240" w:lineRule="auto"/>
              <w:rPr>
                <w:rFonts w:ascii="Arial" w:eastAsia="Calibri" w:hAnsi="Arial" w:cs="Arial"/>
                <w:b/>
                <w:sz w:val="16"/>
                <w:szCs w:val="16"/>
                <w:lang w:val="es-ES"/>
              </w:rPr>
            </w:pPr>
            <w:r w:rsidRPr="00FE6709">
              <w:rPr>
                <w:rFonts w:ascii="Arial" w:eastAsia="Calibri" w:hAnsi="Arial" w:cs="Arial"/>
                <w:b/>
                <w:sz w:val="16"/>
                <w:szCs w:val="16"/>
                <w:lang w:val="es-ES"/>
              </w:rPr>
              <w:t>4.3</w:t>
            </w:r>
          </w:p>
        </w:tc>
        <w:tc>
          <w:tcPr>
            <w:tcW w:w="0" w:type="auto"/>
            <w:shd w:val="clear" w:color="auto" w:fill="auto"/>
            <w:vAlign w:val="center"/>
          </w:tcPr>
          <w:p w:rsidR="004C41B0" w:rsidRPr="00FE6709" w:rsidRDefault="004C41B0" w:rsidP="000F1CB6">
            <w:pPr>
              <w:rPr>
                <w:rFonts w:ascii="Arial" w:eastAsia="Calibri" w:hAnsi="Arial" w:cs="Arial"/>
                <w:sz w:val="16"/>
                <w:szCs w:val="16"/>
                <w:lang w:val="es-ES"/>
              </w:rPr>
            </w:pPr>
            <w:r w:rsidRPr="00FE6709">
              <w:rPr>
                <w:rFonts w:ascii="Arial" w:eastAsia="Calibri" w:hAnsi="Arial" w:cs="Arial"/>
                <w:sz w:val="16"/>
                <w:szCs w:val="16"/>
                <w:lang w:val="es-ES"/>
              </w:rPr>
              <w:t>Presentar propuesta de Instructivo para la atención a personas sordas, a partir del servicio  de Centro de Relevo.</w:t>
            </w:r>
          </w:p>
        </w:tc>
        <w:tc>
          <w:tcPr>
            <w:tcW w:w="0" w:type="auto"/>
            <w:shd w:val="clear" w:color="auto" w:fill="auto"/>
            <w:vAlign w:val="center"/>
          </w:tcPr>
          <w:p w:rsidR="004C41B0" w:rsidRPr="00FE6709" w:rsidRDefault="004C41B0" w:rsidP="000F1CB6">
            <w:pPr>
              <w:rPr>
                <w:rFonts w:ascii="Arial" w:eastAsia="Calibri" w:hAnsi="Arial" w:cs="Arial"/>
                <w:sz w:val="16"/>
                <w:szCs w:val="16"/>
                <w:lang w:val="es-ES"/>
              </w:rPr>
            </w:pPr>
            <w:r w:rsidRPr="00FE6709">
              <w:rPr>
                <w:rFonts w:ascii="Arial" w:eastAsia="Calibri" w:hAnsi="Arial" w:cs="Arial"/>
                <w:sz w:val="16"/>
                <w:szCs w:val="16"/>
                <w:lang w:val="es-ES"/>
              </w:rPr>
              <w:t>Instructivo presentado al SGC.</w:t>
            </w:r>
          </w:p>
        </w:tc>
        <w:tc>
          <w:tcPr>
            <w:tcW w:w="0" w:type="auto"/>
            <w:shd w:val="clear" w:color="auto" w:fill="auto"/>
            <w:vAlign w:val="center"/>
          </w:tcPr>
          <w:p w:rsidR="004C41B0" w:rsidRPr="00FE6709" w:rsidRDefault="004C41B0" w:rsidP="000F1CB6">
            <w:pPr>
              <w:jc w:val="center"/>
              <w:rPr>
                <w:rFonts w:ascii="Arial" w:eastAsia="Calibri" w:hAnsi="Arial" w:cs="Arial"/>
                <w:sz w:val="16"/>
                <w:szCs w:val="16"/>
                <w:lang w:val="es-ES"/>
              </w:rPr>
            </w:pPr>
            <w:r w:rsidRPr="00FE6709">
              <w:rPr>
                <w:rFonts w:ascii="Arial" w:eastAsia="Calibri" w:hAnsi="Arial" w:cs="Arial"/>
                <w:sz w:val="16"/>
                <w:szCs w:val="16"/>
                <w:lang w:val="es-ES"/>
              </w:rPr>
              <w:t>Unidad Coordinadora de Atención Ciudadana del Congreso</w:t>
            </w:r>
          </w:p>
        </w:tc>
        <w:tc>
          <w:tcPr>
            <w:tcW w:w="0" w:type="auto"/>
            <w:shd w:val="clear" w:color="auto" w:fill="auto"/>
          </w:tcPr>
          <w:p w:rsidR="004C41B0" w:rsidRPr="00FE6709" w:rsidRDefault="004C41B0" w:rsidP="000F1CB6">
            <w:pPr>
              <w:jc w:val="center"/>
            </w:pPr>
            <w:r w:rsidRPr="00FE6709">
              <w:rPr>
                <w:rFonts w:ascii="Arial" w:eastAsia="Calibri" w:hAnsi="Arial" w:cs="Arial"/>
                <w:sz w:val="16"/>
                <w:szCs w:val="16"/>
                <w:lang w:val="es-ES"/>
              </w:rPr>
              <w:t>Del 1° de marzo a 30 de noviembre de 2019</w:t>
            </w:r>
          </w:p>
        </w:tc>
      </w:tr>
      <w:tr w:rsidR="00D72FDF" w:rsidRPr="00FE6709" w:rsidTr="000F1CB6">
        <w:trPr>
          <w:trHeight w:val="1139"/>
        </w:trPr>
        <w:tc>
          <w:tcPr>
            <w:tcW w:w="0" w:type="auto"/>
            <w:vMerge/>
            <w:shd w:val="clear" w:color="auto" w:fill="auto"/>
            <w:vAlign w:val="center"/>
          </w:tcPr>
          <w:p w:rsidR="004C41B0" w:rsidRPr="00FE6709" w:rsidRDefault="004C41B0" w:rsidP="000F1CB6">
            <w:pPr>
              <w:spacing w:after="0" w:line="240" w:lineRule="auto"/>
              <w:jc w:val="center"/>
              <w:rPr>
                <w:rFonts w:ascii="Arial" w:eastAsia="Calibri" w:hAnsi="Arial" w:cs="Arial"/>
                <w:b/>
                <w:sz w:val="16"/>
                <w:szCs w:val="16"/>
                <w:lang w:val="es-ES"/>
              </w:rPr>
            </w:pPr>
          </w:p>
        </w:tc>
        <w:tc>
          <w:tcPr>
            <w:tcW w:w="0" w:type="auto"/>
            <w:shd w:val="clear" w:color="auto" w:fill="auto"/>
          </w:tcPr>
          <w:p w:rsidR="004C41B0" w:rsidRPr="00FE6709" w:rsidRDefault="004C41B0" w:rsidP="000F1CB6">
            <w:pPr>
              <w:spacing w:after="0" w:line="240" w:lineRule="auto"/>
              <w:rPr>
                <w:rFonts w:ascii="Arial" w:eastAsia="Calibri" w:hAnsi="Arial" w:cs="Arial"/>
                <w:b/>
                <w:sz w:val="16"/>
                <w:szCs w:val="16"/>
                <w:lang w:val="es-ES"/>
              </w:rPr>
            </w:pPr>
            <w:r w:rsidRPr="00FE6709">
              <w:rPr>
                <w:rFonts w:ascii="Arial" w:eastAsia="Calibri" w:hAnsi="Arial" w:cs="Arial"/>
                <w:b/>
                <w:sz w:val="16"/>
                <w:szCs w:val="16"/>
                <w:lang w:val="es-ES"/>
              </w:rPr>
              <w:t>4.4</w:t>
            </w:r>
          </w:p>
        </w:tc>
        <w:tc>
          <w:tcPr>
            <w:tcW w:w="0" w:type="auto"/>
            <w:shd w:val="clear" w:color="auto" w:fill="auto"/>
            <w:vAlign w:val="center"/>
          </w:tcPr>
          <w:p w:rsidR="004C41B0" w:rsidRPr="00FE6709" w:rsidRDefault="004C41B0" w:rsidP="000F1CB6">
            <w:pPr>
              <w:rPr>
                <w:rFonts w:ascii="Arial" w:eastAsia="Calibri" w:hAnsi="Arial" w:cs="Arial"/>
                <w:sz w:val="16"/>
                <w:szCs w:val="16"/>
                <w:lang w:val="es-ES"/>
              </w:rPr>
            </w:pPr>
            <w:r w:rsidRPr="00FE6709">
              <w:rPr>
                <w:rFonts w:ascii="Arial" w:eastAsia="Calibri" w:hAnsi="Arial" w:cs="Arial"/>
                <w:sz w:val="16"/>
                <w:szCs w:val="16"/>
                <w:lang w:val="es-ES"/>
              </w:rPr>
              <w:t>Revisar, actualizar y socializar el Procedimiento  "Programación y Ejecución de Visitas Guiadas al Congreso"</w:t>
            </w:r>
          </w:p>
        </w:tc>
        <w:tc>
          <w:tcPr>
            <w:tcW w:w="0" w:type="auto"/>
            <w:shd w:val="clear" w:color="auto" w:fill="auto"/>
            <w:vAlign w:val="center"/>
          </w:tcPr>
          <w:p w:rsidR="004C41B0" w:rsidRPr="00FE6709" w:rsidRDefault="004C41B0" w:rsidP="000F1CB6">
            <w:pPr>
              <w:rPr>
                <w:rFonts w:ascii="Arial" w:eastAsia="Calibri" w:hAnsi="Arial" w:cs="Arial"/>
                <w:sz w:val="16"/>
                <w:szCs w:val="16"/>
                <w:lang w:val="es-ES"/>
              </w:rPr>
            </w:pPr>
            <w:r w:rsidRPr="00FE6709">
              <w:rPr>
                <w:rFonts w:ascii="Arial" w:eastAsia="Calibri" w:hAnsi="Arial" w:cs="Arial"/>
                <w:sz w:val="16"/>
                <w:szCs w:val="16"/>
                <w:lang w:val="es-ES"/>
              </w:rPr>
              <w:t>Procedimiento revisado y presentado al SGC</w:t>
            </w:r>
          </w:p>
        </w:tc>
        <w:tc>
          <w:tcPr>
            <w:tcW w:w="0" w:type="auto"/>
            <w:shd w:val="clear" w:color="auto" w:fill="auto"/>
            <w:vAlign w:val="center"/>
          </w:tcPr>
          <w:p w:rsidR="004C41B0" w:rsidRPr="00FE6709" w:rsidRDefault="004C41B0" w:rsidP="000F1CB6">
            <w:pPr>
              <w:jc w:val="center"/>
              <w:rPr>
                <w:rFonts w:ascii="Arial" w:eastAsia="Calibri" w:hAnsi="Arial" w:cs="Arial"/>
                <w:sz w:val="16"/>
                <w:szCs w:val="16"/>
                <w:lang w:val="es-ES"/>
              </w:rPr>
            </w:pPr>
            <w:r w:rsidRPr="00FE6709">
              <w:rPr>
                <w:rFonts w:ascii="Arial" w:eastAsia="Calibri" w:hAnsi="Arial" w:cs="Arial"/>
                <w:sz w:val="16"/>
                <w:szCs w:val="16"/>
                <w:lang w:val="es-ES"/>
              </w:rPr>
              <w:t>Unidad Coordinadora de Atención Ciudadana del Congreso</w:t>
            </w:r>
          </w:p>
        </w:tc>
        <w:tc>
          <w:tcPr>
            <w:tcW w:w="0" w:type="auto"/>
            <w:shd w:val="clear" w:color="auto" w:fill="auto"/>
          </w:tcPr>
          <w:p w:rsidR="004C41B0" w:rsidRPr="00FE6709" w:rsidRDefault="004C41B0" w:rsidP="000F1CB6">
            <w:pPr>
              <w:jc w:val="center"/>
            </w:pPr>
            <w:r w:rsidRPr="00FE6709">
              <w:rPr>
                <w:rFonts w:ascii="Arial" w:eastAsia="Calibri" w:hAnsi="Arial" w:cs="Arial"/>
                <w:sz w:val="16"/>
                <w:szCs w:val="16"/>
                <w:lang w:val="es-ES"/>
              </w:rPr>
              <w:t>Del 1° de marzo a 30 de noviembre de 2019</w:t>
            </w:r>
          </w:p>
        </w:tc>
      </w:tr>
      <w:tr w:rsidR="00D72FDF" w:rsidRPr="00FE6709" w:rsidTr="000F1CB6">
        <w:trPr>
          <w:trHeight w:val="1139"/>
        </w:trPr>
        <w:tc>
          <w:tcPr>
            <w:tcW w:w="0" w:type="auto"/>
            <w:vMerge/>
            <w:shd w:val="clear" w:color="auto" w:fill="auto"/>
            <w:vAlign w:val="center"/>
          </w:tcPr>
          <w:p w:rsidR="004C41B0" w:rsidRPr="00FE6709" w:rsidRDefault="004C41B0" w:rsidP="000F1CB6">
            <w:pPr>
              <w:spacing w:after="0" w:line="240" w:lineRule="auto"/>
              <w:jc w:val="center"/>
              <w:rPr>
                <w:rFonts w:ascii="Arial" w:eastAsia="Calibri" w:hAnsi="Arial" w:cs="Arial"/>
                <w:b/>
                <w:sz w:val="16"/>
                <w:szCs w:val="16"/>
                <w:lang w:val="es-ES"/>
              </w:rPr>
            </w:pPr>
          </w:p>
        </w:tc>
        <w:tc>
          <w:tcPr>
            <w:tcW w:w="0" w:type="auto"/>
            <w:shd w:val="clear" w:color="auto" w:fill="auto"/>
          </w:tcPr>
          <w:p w:rsidR="004C41B0" w:rsidRPr="00FE6709" w:rsidRDefault="004C41B0" w:rsidP="000F1CB6">
            <w:pPr>
              <w:spacing w:after="0" w:line="240" w:lineRule="auto"/>
              <w:rPr>
                <w:rFonts w:ascii="Arial" w:eastAsia="Calibri" w:hAnsi="Arial" w:cs="Arial"/>
                <w:b/>
                <w:sz w:val="16"/>
                <w:szCs w:val="16"/>
                <w:lang w:val="es-ES"/>
              </w:rPr>
            </w:pPr>
            <w:r w:rsidRPr="00FE6709">
              <w:rPr>
                <w:rFonts w:ascii="Arial" w:eastAsia="Calibri" w:hAnsi="Arial" w:cs="Arial"/>
                <w:b/>
                <w:sz w:val="16"/>
                <w:szCs w:val="16"/>
                <w:lang w:val="es-ES"/>
              </w:rPr>
              <w:t>4.5</w:t>
            </w:r>
          </w:p>
        </w:tc>
        <w:tc>
          <w:tcPr>
            <w:tcW w:w="0" w:type="auto"/>
            <w:shd w:val="clear" w:color="auto" w:fill="auto"/>
            <w:vAlign w:val="center"/>
          </w:tcPr>
          <w:p w:rsidR="004C41B0" w:rsidRPr="00FE6709" w:rsidRDefault="004C41B0" w:rsidP="000F1CB6">
            <w:pPr>
              <w:rPr>
                <w:rFonts w:ascii="Arial" w:eastAsia="Calibri" w:hAnsi="Arial" w:cs="Arial"/>
                <w:sz w:val="16"/>
                <w:szCs w:val="16"/>
                <w:lang w:val="es-ES"/>
              </w:rPr>
            </w:pPr>
            <w:r w:rsidRPr="00FE6709">
              <w:rPr>
                <w:rFonts w:ascii="Arial" w:eastAsia="Calibri" w:hAnsi="Arial" w:cs="Arial"/>
                <w:sz w:val="16"/>
                <w:szCs w:val="16"/>
                <w:lang w:val="es-ES"/>
              </w:rPr>
              <w:t>Presentar el Instructivo interno para el Programa "Visitas Guiadas al Congreso"</w:t>
            </w:r>
          </w:p>
        </w:tc>
        <w:tc>
          <w:tcPr>
            <w:tcW w:w="0" w:type="auto"/>
            <w:shd w:val="clear" w:color="auto" w:fill="auto"/>
            <w:vAlign w:val="center"/>
          </w:tcPr>
          <w:p w:rsidR="004C41B0" w:rsidRPr="00FE6709" w:rsidRDefault="004C41B0" w:rsidP="000F1CB6">
            <w:pPr>
              <w:rPr>
                <w:rFonts w:ascii="Arial" w:eastAsia="Calibri" w:hAnsi="Arial" w:cs="Arial"/>
                <w:sz w:val="16"/>
                <w:szCs w:val="16"/>
                <w:lang w:val="es-ES"/>
              </w:rPr>
            </w:pPr>
            <w:r w:rsidRPr="00FE6709">
              <w:rPr>
                <w:rFonts w:ascii="Arial" w:eastAsia="Calibri" w:hAnsi="Arial" w:cs="Arial"/>
                <w:sz w:val="16"/>
                <w:szCs w:val="16"/>
                <w:lang w:val="es-ES"/>
              </w:rPr>
              <w:t>Instructivo presentado al SGC.</w:t>
            </w:r>
          </w:p>
        </w:tc>
        <w:tc>
          <w:tcPr>
            <w:tcW w:w="0" w:type="auto"/>
            <w:shd w:val="clear" w:color="auto" w:fill="auto"/>
            <w:vAlign w:val="center"/>
          </w:tcPr>
          <w:p w:rsidR="004C41B0" w:rsidRPr="00FE6709" w:rsidRDefault="004C41B0" w:rsidP="000F1CB6">
            <w:pPr>
              <w:jc w:val="center"/>
              <w:rPr>
                <w:rFonts w:ascii="Arial" w:eastAsia="Calibri" w:hAnsi="Arial" w:cs="Arial"/>
                <w:sz w:val="16"/>
                <w:szCs w:val="16"/>
                <w:lang w:val="es-ES"/>
              </w:rPr>
            </w:pPr>
            <w:r w:rsidRPr="00FE6709">
              <w:rPr>
                <w:rFonts w:ascii="Arial" w:eastAsia="Calibri" w:hAnsi="Arial" w:cs="Arial"/>
                <w:sz w:val="16"/>
                <w:szCs w:val="16"/>
                <w:lang w:val="es-ES"/>
              </w:rPr>
              <w:t>Unidad Coordinadora de Atención Ciudadana del Congreso</w:t>
            </w:r>
          </w:p>
        </w:tc>
        <w:tc>
          <w:tcPr>
            <w:tcW w:w="0" w:type="auto"/>
            <w:shd w:val="clear" w:color="auto" w:fill="auto"/>
          </w:tcPr>
          <w:p w:rsidR="004C41B0" w:rsidRPr="00FE6709" w:rsidRDefault="004C41B0" w:rsidP="000F1CB6">
            <w:pPr>
              <w:jc w:val="center"/>
            </w:pPr>
            <w:r w:rsidRPr="00FE6709">
              <w:rPr>
                <w:rFonts w:ascii="Arial" w:eastAsia="Calibri" w:hAnsi="Arial" w:cs="Arial"/>
                <w:sz w:val="16"/>
                <w:szCs w:val="16"/>
                <w:lang w:val="es-ES"/>
              </w:rPr>
              <w:t>Del 1° de marzo a 30 de noviembre de 2019</w:t>
            </w:r>
          </w:p>
        </w:tc>
      </w:tr>
      <w:tr w:rsidR="00D72FDF" w:rsidRPr="00723C4D" w:rsidTr="000F1CB6">
        <w:trPr>
          <w:trHeight w:hRule="exact" w:val="1727"/>
        </w:trPr>
        <w:tc>
          <w:tcPr>
            <w:tcW w:w="0" w:type="auto"/>
            <w:shd w:val="clear" w:color="auto" w:fill="auto"/>
            <w:vAlign w:val="center"/>
          </w:tcPr>
          <w:p w:rsidR="004C41B0" w:rsidRPr="00FE6709" w:rsidRDefault="004C41B0" w:rsidP="000F1CB6">
            <w:pPr>
              <w:jc w:val="center"/>
              <w:rPr>
                <w:rFonts w:ascii="Arial" w:eastAsia="Calibri" w:hAnsi="Arial" w:cs="Arial"/>
                <w:b/>
                <w:sz w:val="16"/>
                <w:szCs w:val="16"/>
                <w:lang w:val="es-ES"/>
              </w:rPr>
            </w:pPr>
            <w:r w:rsidRPr="00FE6709">
              <w:rPr>
                <w:rFonts w:ascii="Calibri" w:eastAsia="Calibri" w:hAnsi="Calibri" w:cs="Times New Roman"/>
              </w:rPr>
              <w:br w:type="page"/>
            </w:r>
            <w:r w:rsidRPr="00FE6709">
              <w:rPr>
                <w:rFonts w:ascii="Arial" w:eastAsia="Calibri" w:hAnsi="Arial" w:cs="Arial"/>
                <w:b/>
                <w:sz w:val="16"/>
                <w:szCs w:val="16"/>
                <w:lang w:val="es-ES"/>
              </w:rPr>
              <w:t>Subcomponente 5</w:t>
            </w:r>
          </w:p>
          <w:p w:rsidR="004C41B0" w:rsidRPr="00FE6709" w:rsidRDefault="004C41B0" w:rsidP="000F1CB6">
            <w:pPr>
              <w:jc w:val="center"/>
              <w:rPr>
                <w:rFonts w:ascii="Arial" w:eastAsia="Calibri" w:hAnsi="Arial" w:cs="Arial"/>
                <w:b/>
                <w:sz w:val="16"/>
                <w:szCs w:val="16"/>
                <w:lang w:val="es-ES"/>
              </w:rPr>
            </w:pPr>
            <w:r w:rsidRPr="00FE6709">
              <w:rPr>
                <w:rFonts w:ascii="Arial" w:eastAsia="Calibri" w:hAnsi="Arial" w:cs="Arial"/>
                <w:b/>
                <w:sz w:val="16"/>
                <w:szCs w:val="16"/>
                <w:lang w:val="es-ES"/>
              </w:rPr>
              <w:t>Relacionamiento con el ciudadano</w:t>
            </w:r>
          </w:p>
          <w:p w:rsidR="004C41B0" w:rsidRPr="00FE6709" w:rsidRDefault="004C41B0" w:rsidP="000F1CB6">
            <w:pPr>
              <w:jc w:val="center"/>
              <w:rPr>
                <w:rFonts w:ascii="Arial" w:eastAsia="Calibri" w:hAnsi="Arial" w:cs="Arial"/>
                <w:b/>
                <w:sz w:val="16"/>
                <w:szCs w:val="16"/>
                <w:lang w:val="es-ES"/>
              </w:rPr>
            </w:pPr>
          </w:p>
        </w:tc>
        <w:tc>
          <w:tcPr>
            <w:tcW w:w="0" w:type="auto"/>
            <w:shd w:val="clear" w:color="auto" w:fill="auto"/>
          </w:tcPr>
          <w:p w:rsidR="004C41B0" w:rsidRPr="00FE6709" w:rsidRDefault="004C41B0" w:rsidP="000F1CB6">
            <w:pPr>
              <w:spacing w:after="0" w:line="240" w:lineRule="auto"/>
              <w:rPr>
                <w:rFonts w:ascii="Arial" w:eastAsia="Calibri" w:hAnsi="Arial" w:cs="Arial"/>
                <w:b/>
                <w:sz w:val="16"/>
                <w:szCs w:val="16"/>
                <w:lang w:val="es-ES"/>
              </w:rPr>
            </w:pPr>
            <w:r w:rsidRPr="00FE6709">
              <w:rPr>
                <w:rFonts w:ascii="Arial" w:eastAsia="Calibri" w:hAnsi="Arial" w:cs="Arial"/>
                <w:b/>
                <w:sz w:val="16"/>
                <w:szCs w:val="16"/>
                <w:lang w:val="es-ES"/>
              </w:rPr>
              <w:t>5.1</w:t>
            </w:r>
          </w:p>
        </w:tc>
        <w:tc>
          <w:tcPr>
            <w:tcW w:w="0" w:type="auto"/>
            <w:shd w:val="clear" w:color="auto" w:fill="auto"/>
            <w:vAlign w:val="center"/>
          </w:tcPr>
          <w:p w:rsidR="004C41B0" w:rsidRPr="00FE6709" w:rsidRDefault="004C41B0" w:rsidP="000F1CB6">
            <w:pPr>
              <w:rPr>
                <w:rFonts w:ascii="Arial" w:eastAsia="Calibri" w:hAnsi="Arial" w:cs="Arial"/>
                <w:sz w:val="16"/>
                <w:szCs w:val="16"/>
                <w:lang w:val="es-ES"/>
              </w:rPr>
            </w:pPr>
            <w:r w:rsidRPr="00FE6709">
              <w:rPr>
                <w:rFonts w:ascii="Arial" w:eastAsia="Calibri" w:hAnsi="Arial" w:cs="Arial"/>
                <w:sz w:val="16"/>
                <w:szCs w:val="16"/>
                <w:lang w:val="es-ES"/>
              </w:rPr>
              <w:t>Divulgar el recorrido del Programa de Puertas Abiertas  "Visitas Guiadas al Congreso", por el Canal Congreso y la página Web.</w:t>
            </w:r>
          </w:p>
        </w:tc>
        <w:tc>
          <w:tcPr>
            <w:tcW w:w="0" w:type="auto"/>
            <w:shd w:val="clear" w:color="auto" w:fill="auto"/>
            <w:vAlign w:val="center"/>
          </w:tcPr>
          <w:p w:rsidR="004C41B0" w:rsidRPr="00FE6709" w:rsidRDefault="004C41B0" w:rsidP="000F1CB6">
            <w:pPr>
              <w:rPr>
                <w:rFonts w:ascii="Arial" w:eastAsia="Calibri" w:hAnsi="Arial" w:cs="Arial"/>
                <w:sz w:val="16"/>
                <w:szCs w:val="16"/>
                <w:lang w:val="es-ES"/>
              </w:rPr>
            </w:pPr>
            <w:r w:rsidRPr="00FE6709">
              <w:rPr>
                <w:rFonts w:ascii="Arial" w:eastAsia="Calibri" w:hAnsi="Arial" w:cs="Arial"/>
                <w:sz w:val="16"/>
                <w:szCs w:val="16"/>
                <w:lang w:val="es-ES"/>
              </w:rPr>
              <w:t>Solicitud presentada por la UAC</w:t>
            </w:r>
            <w:r w:rsidRPr="00FE6709">
              <w:rPr>
                <w:rFonts w:ascii="Arial" w:eastAsia="Calibri" w:hAnsi="Arial" w:cs="Arial"/>
                <w:sz w:val="16"/>
                <w:szCs w:val="16"/>
                <w:lang w:val="es-ES"/>
              </w:rPr>
              <w:br/>
              <w:t>Recorrido divulgado.</w:t>
            </w:r>
          </w:p>
        </w:tc>
        <w:tc>
          <w:tcPr>
            <w:tcW w:w="0" w:type="auto"/>
            <w:shd w:val="clear" w:color="auto" w:fill="auto"/>
            <w:vAlign w:val="center"/>
          </w:tcPr>
          <w:p w:rsidR="004C41B0" w:rsidRPr="00FE6709" w:rsidRDefault="004C41B0" w:rsidP="000F1CB6">
            <w:pPr>
              <w:jc w:val="center"/>
              <w:rPr>
                <w:rFonts w:ascii="Arial" w:eastAsia="Calibri" w:hAnsi="Arial" w:cs="Arial"/>
                <w:sz w:val="16"/>
                <w:szCs w:val="16"/>
                <w:lang w:val="es-ES"/>
              </w:rPr>
            </w:pPr>
            <w:r w:rsidRPr="00FE6709">
              <w:rPr>
                <w:rFonts w:ascii="Arial" w:eastAsia="Calibri" w:hAnsi="Arial" w:cs="Arial"/>
                <w:sz w:val="16"/>
                <w:szCs w:val="16"/>
                <w:lang w:val="es-ES"/>
              </w:rPr>
              <w:t>Unidad Coordinadora de Atención Ciudadana del Congreso</w:t>
            </w:r>
            <w:r w:rsidRPr="00FE6709">
              <w:rPr>
                <w:rFonts w:ascii="Arial" w:eastAsia="Calibri" w:hAnsi="Arial" w:cs="Arial"/>
                <w:sz w:val="16"/>
                <w:szCs w:val="16"/>
                <w:lang w:val="es-ES"/>
              </w:rPr>
              <w:br/>
              <w:t>División de Planeación y Sistemas</w:t>
            </w:r>
            <w:r w:rsidRPr="00FE6709">
              <w:rPr>
                <w:rFonts w:ascii="Arial" w:eastAsia="Calibri" w:hAnsi="Arial" w:cs="Arial"/>
                <w:sz w:val="16"/>
                <w:szCs w:val="16"/>
                <w:lang w:val="es-ES"/>
              </w:rPr>
              <w:br/>
              <w:t>Oficina de Información y Prensa</w:t>
            </w:r>
            <w:r w:rsidRPr="00FE6709">
              <w:rPr>
                <w:rFonts w:ascii="Arial" w:eastAsia="Calibri" w:hAnsi="Arial" w:cs="Arial"/>
                <w:sz w:val="16"/>
                <w:szCs w:val="16"/>
                <w:lang w:val="es-ES"/>
              </w:rPr>
              <w:br/>
              <w:t>Canal Congreso</w:t>
            </w:r>
          </w:p>
        </w:tc>
        <w:tc>
          <w:tcPr>
            <w:tcW w:w="0" w:type="auto"/>
            <w:shd w:val="clear" w:color="auto" w:fill="auto"/>
          </w:tcPr>
          <w:p w:rsidR="004C41B0" w:rsidRDefault="004C41B0" w:rsidP="000F1CB6">
            <w:pPr>
              <w:jc w:val="center"/>
            </w:pPr>
            <w:r w:rsidRPr="00FE6709">
              <w:rPr>
                <w:rFonts w:ascii="Arial" w:eastAsia="Calibri" w:hAnsi="Arial" w:cs="Arial"/>
                <w:sz w:val="16"/>
                <w:szCs w:val="16"/>
                <w:lang w:val="es-ES"/>
              </w:rPr>
              <w:t>Del 1° de marzo a 30 de noviembre de 2019</w:t>
            </w:r>
          </w:p>
        </w:tc>
      </w:tr>
      <w:tr w:rsidR="00236582" w:rsidRPr="00723C4D" w:rsidTr="000F1CB6">
        <w:trPr>
          <w:trHeight w:hRule="exact" w:val="1727"/>
        </w:trPr>
        <w:tc>
          <w:tcPr>
            <w:tcW w:w="0" w:type="auto"/>
            <w:shd w:val="clear" w:color="auto" w:fill="auto"/>
            <w:vAlign w:val="center"/>
          </w:tcPr>
          <w:p w:rsidR="00236582" w:rsidRPr="00FE6709" w:rsidRDefault="00236582" w:rsidP="000F1CB6">
            <w:pPr>
              <w:jc w:val="center"/>
              <w:rPr>
                <w:rFonts w:ascii="Calibri" w:eastAsia="Calibri" w:hAnsi="Calibri" w:cs="Times New Roman"/>
              </w:rPr>
            </w:pPr>
          </w:p>
        </w:tc>
        <w:tc>
          <w:tcPr>
            <w:tcW w:w="0" w:type="auto"/>
            <w:shd w:val="clear" w:color="auto" w:fill="auto"/>
          </w:tcPr>
          <w:p w:rsidR="00236582" w:rsidRPr="00FE6709" w:rsidRDefault="00236582" w:rsidP="000F1CB6">
            <w:pPr>
              <w:spacing w:after="0" w:line="240" w:lineRule="auto"/>
              <w:rPr>
                <w:rFonts w:ascii="Arial" w:eastAsia="Calibri" w:hAnsi="Arial" w:cs="Arial"/>
                <w:b/>
                <w:sz w:val="16"/>
                <w:szCs w:val="16"/>
                <w:lang w:val="es-ES"/>
              </w:rPr>
            </w:pPr>
            <w:r>
              <w:rPr>
                <w:rFonts w:ascii="Arial" w:eastAsia="Calibri" w:hAnsi="Arial" w:cs="Arial"/>
                <w:b/>
                <w:sz w:val="16"/>
                <w:szCs w:val="16"/>
                <w:lang w:val="es-ES"/>
              </w:rPr>
              <w:t>5.2</w:t>
            </w:r>
          </w:p>
        </w:tc>
        <w:tc>
          <w:tcPr>
            <w:tcW w:w="0" w:type="auto"/>
            <w:shd w:val="clear" w:color="auto" w:fill="auto"/>
            <w:vAlign w:val="center"/>
          </w:tcPr>
          <w:p w:rsidR="00236582" w:rsidRPr="00FE6709" w:rsidRDefault="00236582" w:rsidP="000F1CB6">
            <w:pPr>
              <w:rPr>
                <w:rFonts w:ascii="Arial" w:eastAsia="Calibri" w:hAnsi="Arial" w:cs="Arial"/>
                <w:sz w:val="16"/>
                <w:szCs w:val="16"/>
                <w:lang w:val="es-ES"/>
              </w:rPr>
            </w:pPr>
            <w:r>
              <w:rPr>
                <w:rFonts w:ascii="Arial" w:eastAsia="Calibri" w:hAnsi="Arial" w:cs="Arial"/>
                <w:sz w:val="16"/>
                <w:szCs w:val="16"/>
                <w:lang w:val="es-ES"/>
              </w:rPr>
              <w:t xml:space="preserve">Elaboración de la matriz de participación ciudadana 2019 para consulta de grupos de interés y sociedad civil </w:t>
            </w:r>
          </w:p>
        </w:tc>
        <w:tc>
          <w:tcPr>
            <w:tcW w:w="0" w:type="auto"/>
            <w:shd w:val="clear" w:color="auto" w:fill="auto"/>
            <w:vAlign w:val="center"/>
          </w:tcPr>
          <w:p w:rsidR="00236582" w:rsidRPr="00FE6709" w:rsidRDefault="00236582" w:rsidP="00236582">
            <w:pPr>
              <w:rPr>
                <w:rFonts w:ascii="Arial" w:eastAsia="Calibri" w:hAnsi="Arial" w:cs="Arial"/>
                <w:sz w:val="16"/>
                <w:szCs w:val="16"/>
                <w:lang w:val="es-ES"/>
              </w:rPr>
            </w:pPr>
            <w:r>
              <w:rPr>
                <w:rFonts w:ascii="Arial" w:eastAsia="Calibri" w:hAnsi="Arial" w:cs="Arial"/>
                <w:sz w:val="16"/>
                <w:szCs w:val="16"/>
                <w:lang w:val="es-ES"/>
              </w:rPr>
              <w:t>Consolidación de ejercicios de participación ciudadana en documento único( (matriz de participación ciudadana 2019)</w:t>
            </w:r>
          </w:p>
        </w:tc>
        <w:tc>
          <w:tcPr>
            <w:tcW w:w="0" w:type="auto"/>
            <w:shd w:val="clear" w:color="auto" w:fill="auto"/>
            <w:vAlign w:val="center"/>
          </w:tcPr>
          <w:p w:rsidR="00236582" w:rsidRPr="00FE6709" w:rsidRDefault="00236582" w:rsidP="000F1CB6">
            <w:pPr>
              <w:jc w:val="center"/>
              <w:rPr>
                <w:rFonts w:ascii="Arial" w:eastAsia="Calibri" w:hAnsi="Arial" w:cs="Arial"/>
                <w:sz w:val="16"/>
                <w:szCs w:val="16"/>
                <w:lang w:val="es-ES"/>
              </w:rPr>
            </w:pPr>
            <w:r>
              <w:rPr>
                <w:rFonts w:ascii="Arial" w:eastAsia="Calibri" w:hAnsi="Arial" w:cs="Arial"/>
                <w:sz w:val="16"/>
                <w:szCs w:val="16"/>
                <w:lang w:val="es-ES"/>
              </w:rPr>
              <w:t>Secretaría  General</w:t>
            </w:r>
          </w:p>
        </w:tc>
        <w:tc>
          <w:tcPr>
            <w:tcW w:w="0" w:type="auto"/>
            <w:shd w:val="clear" w:color="auto" w:fill="auto"/>
          </w:tcPr>
          <w:p w:rsidR="00236582" w:rsidRPr="00FE6709" w:rsidRDefault="00236582" w:rsidP="000F1CB6">
            <w:pPr>
              <w:jc w:val="center"/>
              <w:rPr>
                <w:rFonts w:ascii="Arial" w:eastAsia="Calibri" w:hAnsi="Arial" w:cs="Arial"/>
                <w:sz w:val="16"/>
                <w:szCs w:val="16"/>
                <w:lang w:val="es-ES"/>
              </w:rPr>
            </w:pPr>
            <w:r>
              <w:rPr>
                <w:rFonts w:ascii="Arial" w:eastAsia="Calibri" w:hAnsi="Arial" w:cs="Arial"/>
                <w:sz w:val="16"/>
                <w:szCs w:val="16"/>
                <w:lang w:val="es-ES"/>
              </w:rPr>
              <w:t>Del 30 de junio al 31 de diciembre de 2019</w:t>
            </w:r>
          </w:p>
        </w:tc>
      </w:tr>
    </w:tbl>
    <w:p w:rsidR="004C41B0" w:rsidRDefault="004C41B0" w:rsidP="004C41B0">
      <w:pPr>
        <w:rPr>
          <w:lang w:val="es-ES"/>
        </w:rPr>
      </w:pPr>
    </w:p>
    <w:p w:rsidR="005D2338" w:rsidRPr="00DD0190" w:rsidRDefault="005D2338" w:rsidP="005D2338">
      <w:pPr>
        <w:spacing w:after="0" w:line="240" w:lineRule="auto"/>
        <w:rPr>
          <w:rFonts w:ascii="Arial" w:hAnsi="Arial" w:cs="Arial"/>
          <w:b/>
          <w:sz w:val="24"/>
          <w:szCs w:val="24"/>
        </w:rPr>
      </w:pPr>
      <w:r>
        <w:rPr>
          <w:rFonts w:ascii="Arial" w:hAnsi="Arial" w:cs="Arial"/>
          <w:b/>
          <w:sz w:val="24"/>
          <w:szCs w:val="24"/>
        </w:rPr>
        <w:t xml:space="preserve">6.5 </w:t>
      </w:r>
      <w:r w:rsidRPr="00DD0190">
        <w:rPr>
          <w:rFonts w:ascii="Arial" w:hAnsi="Arial" w:cs="Arial"/>
          <w:b/>
          <w:sz w:val="24"/>
          <w:szCs w:val="24"/>
        </w:rPr>
        <w:t xml:space="preserve">QUINTO COMPONENTE: </w:t>
      </w:r>
      <w:r>
        <w:rPr>
          <w:rFonts w:ascii="Arial" w:hAnsi="Arial" w:cs="Arial"/>
          <w:b/>
          <w:sz w:val="24"/>
          <w:szCs w:val="24"/>
        </w:rPr>
        <w:t>MECANISMOS PARA LA TRANSPARENCIA Y ACCESO A LA INFORMACIÓN</w:t>
      </w:r>
    </w:p>
    <w:p w:rsidR="00957940" w:rsidRDefault="00957940" w:rsidP="00957940">
      <w:pPr>
        <w:spacing w:after="0" w:line="240" w:lineRule="auto"/>
        <w:jc w:val="center"/>
        <w:rPr>
          <w:rFonts w:ascii="Arial" w:hAnsi="Arial" w:cs="Arial"/>
          <w:b/>
          <w:sz w:val="24"/>
          <w:szCs w:val="24"/>
        </w:rPr>
      </w:pPr>
    </w:p>
    <w:p w:rsidR="005D2338" w:rsidRDefault="005D2338" w:rsidP="00957940">
      <w:pPr>
        <w:spacing w:after="0" w:line="240" w:lineRule="auto"/>
        <w:jc w:val="center"/>
        <w:rPr>
          <w:rFonts w:ascii="Arial" w:hAnsi="Arial" w:cs="Arial"/>
          <w:b/>
          <w:sz w:val="24"/>
          <w:szCs w:val="24"/>
        </w:rPr>
      </w:pPr>
    </w:p>
    <w:p w:rsidR="005D2338" w:rsidRPr="00DD0190" w:rsidRDefault="005D2338" w:rsidP="005D2338">
      <w:pPr>
        <w:spacing w:after="0" w:line="240" w:lineRule="auto"/>
        <w:jc w:val="both"/>
        <w:rPr>
          <w:rFonts w:ascii="Arial" w:hAnsi="Arial" w:cs="Arial"/>
          <w:sz w:val="24"/>
          <w:szCs w:val="24"/>
        </w:rPr>
      </w:pPr>
      <w:r w:rsidRPr="00DD0190">
        <w:rPr>
          <w:rFonts w:ascii="Arial" w:hAnsi="Arial" w:cs="Arial"/>
          <w:sz w:val="24"/>
          <w:szCs w:val="24"/>
        </w:rPr>
        <w:t>A partir de los lineamientos fijados en el primer objetivo del documento Conpes 167 de 2013 ESTRATEGIA NACIONAL DE LA POLÍTICA PÚBLICA INTEGRAL ANTICORRUPCIÓN;  la Ley 1712 de 2014; los Decretos 103 de 2015, 1081 de 2015, 124 de 2016; la Resolución MinTIC 3564 de 2015 y las recomendaciones entregadas por la Secretaría de Transparencia en su acompañamiento y monitoreo sobre la implementación de la Ley de Transparencia y del Derecho de Acceso a la Información Pública Nacional, la Cámara de Representantes definió las siguientes actividades que materializan las estrategias de Transparencia activa, Transparencia pasiva, Instrumentos de gestión de la información, Criterio diferencial de accesibilidad y Monitoreo del Acceso a la Información Pública de este componente:</w:t>
      </w:r>
    </w:p>
    <w:p w:rsidR="005D2338" w:rsidRDefault="005D2338" w:rsidP="005D2338">
      <w:pPr>
        <w:spacing w:after="0" w:line="240" w:lineRule="auto"/>
        <w:jc w:val="both"/>
        <w:rPr>
          <w:rFonts w:ascii="Arial" w:hAnsi="Arial" w:cs="Arial"/>
          <w:b/>
          <w:sz w:val="24"/>
          <w:szCs w:val="24"/>
        </w:rPr>
      </w:pPr>
    </w:p>
    <w:p w:rsidR="005D2338" w:rsidRDefault="005D2338" w:rsidP="005D2338">
      <w:pPr>
        <w:spacing w:after="0" w:line="240" w:lineRule="auto"/>
        <w:jc w:val="both"/>
        <w:rPr>
          <w:rFonts w:ascii="Arial" w:hAnsi="Arial" w:cs="Arial"/>
          <w:b/>
          <w:sz w:val="24"/>
          <w:szCs w:val="24"/>
        </w:rPr>
      </w:pPr>
    </w:p>
    <w:tbl>
      <w:tblPr>
        <w:tblStyle w:val="Tablaconcuadrcula"/>
        <w:tblW w:w="8967" w:type="dxa"/>
        <w:jc w:val="center"/>
        <w:tblLayout w:type="fixed"/>
        <w:tblLook w:val="04A0" w:firstRow="1" w:lastRow="0" w:firstColumn="1" w:lastColumn="0" w:noHBand="0" w:noVBand="1"/>
      </w:tblPr>
      <w:tblGrid>
        <w:gridCol w:w="1512"/>
        <w:gridCol w:w="567"/>
        <w:gridCol w:w="1465"/>
        <w:gridCol w:w="1418"/>
        <w:gridCol w:w="1559"/>
        <w:gridCol w:w="1275"/>
        <w:gridCol w:w="1171"/>
      </w:tblGrid>
      <w:tr w:rsidR="00DB610C" w:rsidRPr="00FC57E1" w:rsidTr="009C5AA1">
        <w:trPr>
          <w:trHeight w:val="56"/>
          <w:tblHeader/>
          <w:jc w:val="center"/>
        </w:trPr>
        <w:tc>
          <w:tcPr>
            <w:tcW w:w="8967" w:type="dxa"/>
            <w:gridSpan w:val="7"/>
            <w:tcBorders>
              <w:top w:val="single" w:sz="4" w:space="0" w:color="auto"/>
            </w:tcBorders>
            <w:vAlign w:val="center"/>
          </w:tcPr>
          <w:p w:rsidR="00DB610C" w:rsidRPr="00FC57E1" w:rsidRDefault="00DB610C" w:rsidP="009C5AA1">
            <w:pPr>
              <w:ind w:left="767" w:hanging="767"/>
              <w:jc w:val="center"/>
              <w:rPr>
                <w:rFonts w:ascii="Arial" w:hAnsi="Arial" w:cs="Arial"/>
                <w:b/>
                <w:sz w:val="16"/>
                <w:szCs w:val="16"/>
              </w:rPr>
            </w:pPr>
            <w:r w:rsidRPr="00FC57E1">
              <w:rPr>
                <w:rFonts w:ascii="Arial" w:hAnsi="Arial" w:cs="Arial"/>
                <w:b/>
                <w:sz w:val="16"/>
                <w:szCs w:val="16"/>
              </w:rPr>
              <w:lastRenderedPageBreak/>
              <w:t>PLAN ANTICORRUPCIÓN Y DE ATENCIÓN AL CIUDADANO</w:t>
            </w:r>
          </w:p>
        </w:tc>
      </w:tr>
      <w:tr w:rsidR="00DB610C" w:rsidRPr="00FC57E1" w:rsidTr="009C5AA1">
        <w:trPr>
          <w:trHeight w:val="56"/>
          <w:tblHeader/>
          <w:jc w:val="center"/>
        </w:trPr>
        <w:tc>
          <w:tcPr>
            <w:tcW w:w="8967" w:type="dxa"/>
            <w:gridSpan w:val="7"/>
            <w:vAlign w:val="center"/>
          </w:tcPr>
          <w:p w:rsidR="00DB610C" w:rsidRPr="00FC57E1" w:rsidRDefault="00DB610C" w:rsidP="009C5AA1">
            <w:pPr>
              <w:jc w:val="center"/>
              <w:rPr>
                <w:rFonts w:ascii="Arial" w:hAnsi="Arial" w:cs="Arial"/>
                <w:b/>
                <w:sz w:val="16"/>
                <w:szCs w:val="16"/>
              </w:rPr>
            </w:pPr>
            <w:r w:rsidRPr="00FC57E1">
              <w:rPr>
                <w:rFonts w:ascii="Arial" w:hAnsi="Arial" w:cs="Arial"/>
                <w:b/>
                <w:sz w:val="16"/>
                <w:szCs w:val="16"/>
              </w:rPr>
              <w:t>Componente 5: Transparencia y Acceso de la Información</w:t>
            </w:r>
          </w:p>
        </w:tc>
      </w:tr>
      <w:tr w:rsidR="00DB610C" w:rsidRPr="00FC57E1" w:rsidTr="009C5AA1">
        <w:trPr>
          <w:trHeight w:val="56"/>
          <w:tblHeader/>
          <w:jc w:val="center"/>
        </w:trPr>
        <w:tc>
          <w:tcPr>
            <w:tcW w:w="1512" w:type="dxa"/>
            <w:tcBorders>
              <w:bottom w:val="single" w:sz="4" w:space="0" w:color="auto"/>
            </w:tcBorders>
            <w:vAlign w:val="center"/>
          </w:tcPr>
          <w:p w:rsidR="00DB610C" w:rsidRPr="00FC57E1" w:rsidRDefault="00DB610C" w:rsidP="009C5AA1">
            <w:pPr>
              <w:jc w:val="center"/>
              <w:rPr>
                <w:rFonts w:ascii="Arial" w:hAnsi="Arial" w:cs="Arial"/>
                <w:b/>
                <w:sz w:val="16"/>
                <w:szCs w:val="16"/>
              </w:rPr>
            </w:pPr>
            <w:r w:rsidRPr="00FC57E1">
              <w:rPr>
                <w:rFonts w:ascii="Arial" w:hAnsi="Arial" w:cs="Arial"/>
                <w:b/>
                <w:sz w:val="16"/>
                <w:szCs w:val="16"/>
              </w:rPr>
              <w:t>Subcomponente</w:t>
            </w:r>
          </w:p>
        </w:tc>
        <w:tc>
          <w:tcPr>
            <w:tcW w:w="2032" w:type="dxa"/>
            <w:gridSpan w:val="2"/>
            <w:tcBorders>
              <w:bottom w:val="single" w:sz="4" w:space="0" w:color="auto"/>
            </w:tcBorders>
            <w:vAlign w:val="center"/>
          </w:tcPr>
          <w:p w:rsidR="00DB610C" w:rsidRPr="00FC57E1" w:rsidRDefault="00DB610C" w:rsidP="009C5AA1">
            <w:pPr>
              <w:jc w:val="center"/>
              <w:rPr>
                <w:rFonts w:ascii="Arial" w:hAnsi="Arial" w:cs="Arial"/>
                <w:b/>
                <w:sz w:val="16"/>
                <w:szCs w:val="16"/>
              </w:rPr>
            </w:pPr>
            <w:r w:rsidRPr="00FC57E1">
              <w:rPr>
                <w:rFonts w:ascii="Arial" w:hAnsi="Arial" w:cs="Arial"/>
                <w:b/>
                <w:sz w:val="16"/>
                <w:szCs w:val="16"/>
              </w:rPr>
              <w:t>Actividades</w:t>
            </w:r>
          </w:p>
        </w:tc>
        <w:tc>
          <w:tcPr>
            <w:tcW w:w="1418" w:type="dxa"/>
            <w:tcBorders>
              <w:bottom w:val="single" w:sz="4" w:space="0" w:color="auto"/>
            </w:tcBorders>
            <w:vAlign w:val="center"/>
          </w:tcPr>
          <w:p w:rsidR="00DB610C" w:rsidRPr="00FC57E1" w:rsidRDefault="00DB610C" w:rsidP="009C5AA1">
            <w:pPr>
              <w:jc w:val="center"/>
              <w:rPr>
                <w:rFonts w:ascii="Arial" w:hAnsi="Arial" w:cs="Arial"/>
                <w:b/>
                <w:sz w:val="16"/>
                <w:szCs w:val="16"/>
              </w:rPr>
            </w:pPr>
            <w:r w:rsidRPr="00FC57E1">
              <w:rPr>
                <w:rFonts w:ascii="Arial" w:hAnsi="Arial" w:cs="Arial"/>
                <w:b/>
                <w:sz w:val="16"/>
                <w:szCs w:val="16"/>
              </w:rPr>
              <w:t>Meta y producto</w:t>
            </w:r>
          </w:p>
        </w:tc>
        <w:tc>
          <w:tcPr>
            <w:tcW w:w="1559" w:type="dxa"/>
            <w:tcBorders>
              <w:bottom w:val="single" w:sz="4" w:space="0" w:color="auto"/>
            </w:tcBorders>
            <w:vAlign w:val="center"/>
          </w:tcPr>
          <w:p w:rsidR="00DB610C" w:rsidRPr="00FC57E1" w:rsidRDefault="00DB610C" w:rsidP="009C5AA1">
            <w:pPr>
              <w:jc w:val="center"/>
              <w:rPr>
                <w:rFonts w:ascii="Arial" w:hAnsi="Arial" w:cs="Arial"/>
                <w:b/>
                <w:sz w:val="16"/>
                <w:szCs w:val="16"/>
              </w:rPr>
            </w:pPr>
            <w:r w:rsidRPr="00FC57E1">
              <w:rPr>
                <w:rFonts w:ascii="Arial" w:hAnsi="Arial" w:cs="Arial"/>
                <w:b/>
                <w:sz w:val="16"/>
                <w:szCs w:val="16"/>
              </w:rPr>
              <w:t>Indicadores</w:t>
            </w:r>
          </w:p>
        </w:tc>
        <w:tc>
          <w:tcPr>
            <w:tcW w:w="1275" w:type="dxa"/>
            <w:tcBorders>
              <w:bottom w:val="single" w:sz="4" w:space="0" w:color="auto"/>
            </w:tcBorders>
            <w:shd w:val="clear" w:color="auto" w:fill="auto"/>
            <w:vAlign w:val="center"/>
          </w:tcPr>
          <w:p w:rsidR="00DB610C" w:rsidRPr="00FC57E1" w:rsidRDefault="00DB610C" w:rsidP="009C5AA1">
            <w:pPr>
              <w:jc w:val="center"/>
              <w:rPr>
                <w:rFonts w:ascii="Arial" w:hAnsi="Arial" w:cs="Arial"/>
                <w:b/>
                <w:sz w:val="16"/>
                <w:szCs w:val="16"/>
              </w:rPr>
            </w:pPr>
            <w:r w:rsidRPr="00FC57E1">
              <w:rPr>
                <w:rFonts w:ascii="Arial" w:hAnsi="Arial" w:cs="Arial"/>
                <w:b/>
                <w:sz w:val="16"/>
                <w:szCs w:val="16"/>
              </w:rPr>
              <w:t>Responsable</w:t>
            </w:r>
          </w:p>
        </w:tc>
        <w:tc>
          <w:tcPr>
            <w:tcW w:w="1171" w:type="dxa"/>
            <w:tcBorders>
              <w:bottom w:val="single" w:sz="4" w:space="0" w:color="auto"/>
            </w:tcBorders>
            <w:vAlign w:val="center"/>
          </w:tcPr>
          <w:p w:rsidR="00DB610C" w:rsidRPr="00FC57E1" w:rsidRDefault="00DB610C" w:rsidP="009C5AA1">
            <w:pPr>
              <w:jc w:val="center"/>
              <w:rPr>
                <w:rFonts w:ascii="Arial" w:hAnsi="Arial" w:cs="Arial"/>
                <w:b/>
                <w:sz w:val="16"/>
                <w:szCs w:val="16"/>
              </w:rPr>
            </w:pPr>
            <w:r w:rsidRPr="00FC57E1">
              <w:rPr>
                <w:rFonts w:ascii="Arial" w:hAnsi="Arial" w:cs="Arial"/>
                <w:b/>
                <w:sz w:val="16"/>
                <w:szCs w:val="16"/>
              </w:rPr>
              <w:t>Fecha programada</w:t>
            </w:r>
          </w:p>
        </w:tc>
      </w:tr>
      <w:tr w:rsidR="00DB610C" w:rsidRPr="00FC57E1" w:rsidTr="009C5AA1">
        <w:trPr>
          <w:trHeight w:val="1222"/>
          <w:jc w:val="center"/>
        </w:trPr>
        <w:tc>
          <w:tcPr>
            <w:tcW w:w="1512" w:type="dxa"/>
            <w:vMerge w:val="restart"/>
          </w:tcPr>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sidRPr="00FC57E1">
              <w:rPr>
                <w:rFonts w:ascii="Arial" w:hAnsi="Arial" w:cs="Arial"/>
                <w:sz w:val="16"/>
                <w:szCs w:val="16"/>
              </w:rPr>
              <w:t>Subcomponente 1 Lineamientos de Transparencia Activa</w:t>
            </w: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EF40FC" w:rsidP="00DB610C">
            <w:pPr>
              <w:jc w:val="center"/>
              <w:rPr>
                <w:rFonts w:ascii="Arial" w:hAnsi="Arial" w:cs="Arial"/>
                <w:sz w:val="16"/>
                <w:szCs w:val="16"/>
              </w:rPr>
            </w:pPr>
            <w:r>
              <w:rPr>
                <w:rFonts w:ascii="Arial" w:hAnsi="Arial" w:cs="Arial"/>
                <w:sz w:val="16"/>
                <w:szCs w:val="16"/>
              </w:rPr>
              <w:t xml:space="preserve"> </w:t>
            </w: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sidRPr="00FC57E1">
              <w:rPr>
                <w:rFonts w:ascii="Arial" w:hAnsi="Arial" w:cs="Arial"/>
                <w:sz w:val="16"/>
                <w:szCs w:val="16"/>
              </w:rPr>
              <w:t>Subcomponente 1 Lineamientos de Transparencia Activa</w:t>
            </w: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sidRPr="00FC57E1">
              <w:rPr>
                <w:rFonts w:ascii="Arial" w:hAnsi="Arial" w:cs="Arial"/>
                <w:sz w:val="16"/>
                <w:szCs w:val="16"/>
              </w:rPr>
              <w:t>Subcomponente 1 Lineamientos de Transparencia Activa</w:t>
            </w: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sidRPr="00FC57E1">
              <w:rPr>
                <w:rFonts w:ascii="Arial" w:hAnsi="Arial" w:cs="Arial"/>
                <w:sz w:val="16"/>
                <w:szCs w:val="16"/>
              </w:rPr>
              <w:t>Subcomponente 1 Lineamientos de Transparencia Activa</w:t>
            </w: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sidRPr="00FC57E1">
              <w:rPr>
                <w:rFonts w:ascii="Arial" w:hAnsi="Arial" w:cs="Arial"/>
                <w:sz w:val="16"/>
                <w:szCs w:val="16"/>
              </w:rPr>
              <w:t>Subcomponente 1 Lineamientos de Transparencia Activa</w:t>
            </w: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sidRPr="00FC57E1">
              <w:rPr>
                <w:rFonts w:ascii="Arial" w:hAnsi="Arial" w:cs="Arial"/>
                <w:sz w:val="16"/>
                <w:szCs w:val="16"/>
              </w:rPr>
              <w:t>Subcomponente 1 Lineamientos de Transparencia Activa</w:t>
            </w:r>
          </w:p>
          <w:p w:rsidR="00DB610C" w:rsidRPr="00FC57E1" w:rsidRDefault="00DB610C" w:rsidP="00DB610C">
            <w:pPr>
              <w:jc w:val="center"/>
              <w:rPr>
                <w:rFonts w:ascii="Arial" w:hAnsi="Arial" w:cs="Arial"/>
                <w:sz w:val="16"/>
                <w:szCs w:val="16"/>
              </w:rPr>
            </w:pPr>
          </w:p>
        </w:tc>
        <w:tc>
          <w:tcPr>
            <w:tcW w:w="567" w:type="dxa"/>
            <w:vMerge w:val="restart"/>
            <w:vAlign w:val="center"/>
          </w:tcPr>
          <w:p w:rsidR="00DB610C" w:rsidRPr="00FC57E1" w:rsidRDefault="00DB610C" w:rsidP="009C5AA1">
            <w:pPr>
              <w:rPr>
                <w:rFonts w:ascii="Arial" w:hAnsi="Arial" w:cs="Arial"/>
                <w:sz w:val="12"/>
                <w:szCs w:val="12"/>
              </w:rPr>
            </w:pPr>
            <w:r w:rsidRPr="00913134">
              <w:rPr>
                <w:rFonts w:ascii="Arial" w:hAnsi="Arial" w:cs="Arial"/>
                <w:sz w:val="16"/>
                <w:szCs w:val="16"/>
              </w:rPr>
              <w:lastRenderedPageBreak/>
              <w:t>1.1.</w:t>
            </w:r>
          </w:p>
        </w:tc>
        <w:tc>
          <w:tcPr>
            <w:tcW w:w="1465" w:type="dxa"/>
            <w:tcBorders>
              <w:bottom w:val="dotted" w:sz="4" w:space="0" w:color="auto"/>
              <w:right w:val="single" w:sz="4" w:space="0" w:color="auto"/>
            </w:tcBorders>
            <w:shd w:val="clear" w:color="auto" w:fill="auto"/>
            <w:vAlign w:val="center"/>
          </w:tcPr>
          <w:p w:rsidR="00DB610C" w:rsidRPr="00B17275" w:rsidRDefault="00DB610C" w:rsidP="009C5AA1">
            <w:pPr>
              <w:rPr>
                <w:rFonts w:ascii="Arial" w:hAnsi="Arial" w:cs="Arial"/>
                <w:sz w:val="15"/>
                <w:szCs w:val="15"/>
              </w:rPr>
            </w:pPr>
            <w:r w:rsidRPr="00B17275">
              <w:rPr>
                <w:rFonts w:ascii="Arial" w:hAnsi="Arial" w:cs="Arial"/>
                <w:sz w:val="15"/>
                <w:szCs w:val="15"/>
              </w:rPr>
              <w:t xml:space="preserve">Mantener actualizada la información publicada de los  </w:t>
            </w:r>
            <w:r>
              <w:rPr>
                <w:rFonts w:ascii="Arial" w:hAnsi="Arial" w:cs="Arial"/>
                <w:sz w:val="15"/>
                <w:szCs w:val="15"/>
              </w:rPr>
              <w:t xml:space="preserve">13 </w:t>
            </w:r>
            <w:r w:rsidRPr="00B17275">
              <w:rPr>
                <w:rFonts w:ascii="Arial" w:hAnsi="Arial" w:cs="Arial"/>
                <w:sz w:val="15"/>
                <w:szCs w:val="15"/>
              </w:rPr>
              <w:t xml:space="preserve">grupos de datos abiertos publicados tanto en la página web de la Corporación como en el portal </w:t>
            </w:r>
            <w:hyperlink r:id="rId16" w:history="1">
              <w:r w:rsidRPr="00B17275">
                <w:rPr>
                  <w:rStyle w:val="Hipervnculo"/>
                  <w:rFonts w:ascii="Arial" w:hAnsi="Arial" w:cs="Arial"/>
                  <w:color w:val="auto"/>
                  <w:sz w:val="15"/>
                  <w:szCs w:val="15"/>
                  <w:u w:val="none"/>
                </w:rPr>
                <w:t>www.datos.gov.co</w:t>
              </w:r>
            </w:hyperlink>
            <w:r>
              <w:rPr>
                <w:rStyle w:val="Hipervnculo"/>
                <w:rFonts w:ascii="Arial" w:hAnsi="Arial" w:cs="Arial"/>
                <w:color w:val="auto"/>
                <w:sz w:val="15"/>
                <w:szCs w:val="15"/>
                <w:u w:val="none"/>
              </w:rPr>
              <w:t>.</w:t>
            </w:r>
            <w:r w:rsidRPr="00B17275">
              <w:rPr>
                <w:rStyle w:val="Hipervnculo"/>
                <w:rFonts w:ascii="Arial" w:hAnsi="Arial" w:cs="Arial"/>
                <w:color w:val="auto"/>
                <w:sz w:val="15"/>
                <w:szCs w:val="15"/>
                <w:u w:val="none"/>
              </w:rPr>
              <w:t xml:space="preserve"> Los 13 grupos de datos se relacionan en seguida </w:t>
            </w:r>
            <w:r w:rsidRPr="00B17275">
              <w:rPr>
                <w:rFonts w:ascii="Arial" w:hAnsi="Arial" w:cs="Arial"/>
                <w:sz w:val="15"/>
                <w:szCs w:val="15"/>
              </w:rPr>
              <w:t>:</w:t>
            </w:r>
          </w:p>
        </w:tc>
        <w:tc>
          <w:tcPr>
            <w:tcW w:w="1418" w:type="dxa"/>
            <w:tcBorders>
              <w:left w:val="single" w:sz="4" w:space="0" w:color="auto"/>
              <w:bottom w:val="dotted" w:sz="4" w:space="0" w:color="auto"/>
              <w:right w:val="single" w:sz="4" w:space="0" w:color="auto"/>
            </w:tcBorders>
            <w:shd w:val="clear" w:color="auto" w:fill="auto"/>
            <w:vAlign w:val="center"/>
          </w:tcPr>
          <w:p w:rsidR="00DB610C" w:rsidRPr="00FC57E1" w:rsidRDefault="00DB610C" w:rsidP="009C5AA1">
            <w:pPr>
              <w:rPr>
                <w:rFonts w:ascii="Arial" w:hAnsi="Arial" w:cs="Arial"/>
                <w:sz w:val="16"/>
                <w:szCs w:val="16"/>
              </w:rPr>
            </w:pPr>
            <w:r>
              <w:rPr>
                <w:rFonts w:ascii="Arial" w:hAnsi="Arial" w:cs="Arial"/>
                <w:sz w:val="16"/>
                <w:szCs w:val="16"/>
              </w:rPr>
              <w:t xml:space="preserve">13 </w:t>
            </w:r>
            <w:r w:rsidRPr="00FC57E1">
              <w:rPr>
                <w:rFonts w:ascii="Arial" w:hAnsi="Arial" w:cs="Arial"/>
                <w:sz w:val="16"/>
                <w:szCs w:val="16"/>
              </w:rPr>
              <w:t xml:space="preserve">grupos de datos abiertos actualizados publicados en la página web en el numeral 2.1 de la Sección de Transparencia y en el portal </w:t>
            </w:r>
            <w:hyperlink r:id="rId17" w:history="1">
              <w:r w:rsidRPr="00FC57E1">
                <w:rPr>
                  <w:rStyle w:val="Hipervnculo"/>
                  <w:rFonts w:ascii="Arial" w:hAnsi="Arial" w:cs="Arial"/>
                  <w:color w:val="auto"/>
                  <w:sz w:val="16"/>
                  <w:szCs w:val="16"/>
                  <w:u w:val="none"/>
                </w:rPr>
                <w:t>www.datos.gov.co</w:t>
              </w:r>
            </w:hyperlink>
            <w:r>
              <w:rPr>
                <w:rStyle w:val="Hipervnculo"/>
                <w:rFonts w:ascii="Arial" w:hAnsi="Arial" w:cs="Arial"/>
                <w:color w:val="auto"/>
                <w:sz w:val="16"/>
                <w:szCs w:val="16"/>
                <w:u w:val="none"/>
              </w:rPr>
              <w:t xml:space="preserve"> :</w:t>
            </w:r>
          </w:p>
        </w:tc>
        <w:tc>
          <w:tcPr>
            <w:tcW w:w="1559" w:type="dxa"/>
            <w:tcBorders>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 conjunto de datos abiertos</w:t>
            </w:r>
          </w:p>
          <w:p w:rsidR="00DB610C" w:rsidRPr="00FC57E1" w:rsidRDefault="00DB610C" w:rsidP="009C5AA1">
            <w:pPr>
              <w:pBdr>
                <w:bottom w:val="single" w:sz="6" w:space="1" w:color="auto"/>
              </w:pBdr>
              <w:jc w:val="center"/>
              <w:rPr>
                <w:rFonts w:ascii="Arial" w:hAnsi="Arial" w:cs="Arial"/>
                <w:sz w:val="16"/>
                <w:szCs w:val="16"/>
              </w:rPr>
            </w:pPr>
            <w:r w:rsidRPr="00FC57E1">
              <w:rPr>
                <w:rFonts w:ascii="Arial" w:hAnsi="Arial" w:cs="Arial"/>
                <w:sz w:val="16"/>
                <w:szCs w:val="16"/>
              </w:rPr>
              <w:t>actualizados</w:t>
            </w:r>
          </w:p>
          <w:p w:rsidR="00DB610C" w:rsidRPr="00FC57E1" w:rsidRDefault="00DB610C" w:rsidP="009C5AA1">
            <w:pPr>
              <w:jc w:val="center"/>
              <w:rPr>
                <w:rFonts w:ascii="Arial" w:hAnsi="Arial" w:cs="Arial"/>
                <w:sz w:val="16"/>
                <w:szCs w:val="16"/>
              </w:rPr>
            </w:pPr>
            <w:r w:rsidRPr="00FC57E1">
              <w:rPr>
                <w:rFonts w:ascii="Arial" w:hAnsi="Arial" w:cs="Arial"/>
                <w:sz w:val="16"/>
                <w:szCs w:val="16"/>
              </w:rPr>
              <w:t>13 conjunto de datos abiertos identificados</w:t>
            </w:r>
            <w:r>
              <w:rPr>
                <w:rFonts w:ascii="Arial" w:hAnsi="Arial" w:cs="Arial"/>
                <w:sz w:val="16"/>
                <w:szCs w:val="16"/>
              </w:rPr>
              <w:t xml:space="preserve"> </w:t>
            </w:r>
            <w:r w:rsidRPr="00FC57E1">
              <w:rPr>
                <w:rFonts w:ascii="Arial" w:hAnsi="Arial" w:cs="Arial"/>
                <w:sz w:val="16"/>
                <w:szCs w:val="16"/>
              </w:rPr>
              <w:t>:</w:t>
            </w:r>
          </w:p>
        </w:tc>
        <w:tc>
          <w:tcPr>
            <w:tcW w:w="1275" w:type="dxa"/>
            <w:tcBorders>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p>
        </w:tc>
        <w:tc>
          <w:tcPr>
            <w:tcW w:w="1171" w:type="dxa"/>
            <w:tcBorders>
              <w:left w:val="single" w:sz="4" w:space="0" w:color="auto"/>
              <w:bottom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tcBorders>
              <w:top w:val="nil"/>
            </w:tcBorders>
            <w:vAlign w:val="center"/>
          </w:tcPr>
          <w:p w:rsidR="00DB610C" w:rsidRPr="00FC57E1" w:rsidRDefault="00DB610C" w:rsidP="009C5AA1">
            <w:pPr>
              <w:rPr>
                <w:rFonts w:ascii="Arial" w:hAnsi="Arial" w:cs="Arial"/>
                <w:sz w:val="16"/>
                <w:szCs w:val="16"/>
              </w:rPr>
            </w:pPr>
          </w:p>
        </w:tc>
        <w:tc>
          <w:tcPr>
            <w:tcW w:w="1465" w:type="dxa"/>
            <w:tcBorders>
              <w:top w:val="nil"/>
              <w:bottom w:val="dotted" w:sz="4" w:space="0" w:color="auto"/>
              <w:right w:val="single" w:sz="4" w:space="0" w:color="auto"/>
            </w:tcBorders>
            <w:shd w:val="clear" w:color="auto" w:fill="auto"/>
            <w:vAlign w:val="center"/>
          </w:tcPr>
          <w:p w:rsidR="00DB610C" w:rsidRPr="00FC57E1" w:rsidRDefault="00DB610C" w:rsidP="009C5AA1">
            <w:pPr>
              <w:pStyle w:val="Prrafodelista"/>
              <w:numPr>
                <w:ilvl w:val="0"/>
                <w:numId w:val="24"/>
              </w:numPr>
              <w:ind w:left="145" w:hanging="141"/>
              <w:rPr>
                <w:rFonts w:ascii="Arial" w:hAnsi="Arial" w:cs="Arial"/>
                <w:sz w:val="16"/>
                <w:szCs w:val="16"/>
              </w:rPr>
            </w:pPr>
            <w:r w:rsidRPr="00FC57E1">
              <w:rPr>
                <w:rFonts w:ascii="Arial" w:hAnsi="Arial" w:cs="Arial"/>
                <w:sz w:val="16"/>
                <w:szCs w:val="16"/>
              </w:rPr>
              <w:t>Proyectos de Ley</w:t>
            </w:r>
          </w:p>
        </w:tc>
        <w:tc>
          <w:tcPr>
            <w:tcW w:w="2977" w:type="dxa"/>
            <w:gridSpan w:val="2"/>
            <w:tcBorders>
              <w:top w:val="nil"/>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Micrositio actualizado en la página web en formato Excel</w:t>
            </w:r>
          </w:p>
        </w:tc>
        <w:tc>
          <w:tcPr>
            <w:tcW w:w="1275" w:type="dxa"/>
            <w:tcBorders>
              <w:top w:val="nil"/>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Secretaría General</w:t>
            </w:r>
          </w:p>
        </w:tc>
        <w:tc>
          <w:tcPr>
            <w:tcW w:w="1171" w:type="dxa"/>
            <w:tcBorders>
              <w:top w:val="nil"/>
              <w:left w:val="single" w:sz="4" w:space="0" w:color="auto"/>
              <w:bottom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r>
              <w:rPr>
                <w:rFonts w:ascii="Arial" w:hAnsi="Arial" w:cs="Arial"/>
                <w:sz w:val="16"/>
                <w:szCs w:val="16"/>
              </w:rPr>
              <w:t>Permanente</w:t>
            </w:r>
          </w:p>
        </w:tc>
      </w:tr>
      <w:tr w:rsidR="00DB610C" w:rsidRPr="00FC57E1" w:rsidTr="009C5AA1">
        <w:trPr>
          <w:trHeight w:val="56"/>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ign w:val="center"/>
          </w:tcPr>
          <w:p w:rsidR="00DB610C" w:rsidRPr="00FC57E1" w:rsidRDefault="00DB610C" w:rsidP="009C5AA1">
            <w:pPr>
              <w:rPr>
                <w:rFonts w:ascii="Arial" w:hAnsi="Arial" w:cs="Arial"/>
                <w:sz w:val="16"/>
                <w:szCs w:val="16"/>
              </w:rPr>
            </w:pPr>
          </w:p>
        </w:tc>
        <w:tc>
          <w:tcPr>
            <w:tcW w:w="1465" w:type="dxa"/>
            <w:tcBorders>
              <w:top w:val="dotted" w:sz="4" w:space="0" w:color="auto"/>
              <w:bottom w:val="dotted" w:sz="4" w:space="0" w:color="auto"/>
              <w:right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2. Registro de Activos de Información</w:t>
            </w:r>
          </w:p>
        </w:tc>
        <w:tc>
          <w:tcPr>
            <w:tcW w:w="2977"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Registro de Activos de Información publicado actualizado en dato abierto en formato Excel</w:t>
            </w: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tcBorders>
              <w:top w:val="dotted" w:sz="4" w:space="0" w:color="auto"/>
              <w:left w:val="single" w:sz="4" w:space="0" w:color="auto"/>
              <w:bottom w:val="dotted" w:sz="4" w:space="0" w:color="auto"/>
            </w:tcBorders>
            <w:shd w:val="clear" w:color="auto" w:fill="auto"/>
            <w:vAlign w:val="center"/>
          </w:tcPr>
          <w:p w:rsidR="00DB610C" w:rsidRPr="00A90F37" w:rsidRDefault="00DB610C" w:rsidP="009C5AA1">
            <w:pPr>
              <w:jc w:val="center"/>
              <w:rPr>
                <w:rFonts w:ascii="Arial" w:hAnsi="Arial" w:cs="Arial"/>
                <w:sz w:val="14"/>
                <w:szCs w:val="16"/>
              </w:rPr>
            </w:pPr>
            <w:r w:rsidRPr="00A90F37">
              <w:rPr>
                <w:rFonts w:ascii="Arial" w:hAnsi="Arial" w:cs="Arial"/>
                <w:sz w:val="14"/>
                <w:szCs w:val="16"/>
              </w:rPr>
              <w:t>15 de diciembre de 2019 y</w:t>
            </w:r>
          </w:p>
          <w:p w:rsidR="00DB610C" w:rsidRPr="00A90F37" w:rsidRDefault="00DB610C" w:rsidP="009C5AA1">
            <w:pPr>
              <w:jc w:val="center"/>
              <w:rPr>
                <w:rFonts w:ascii="Arial" w:hAnsi="Arial" w:cs="Arial"/>
                <w:sz w:val="14"/>
                <w:szCs w:val="16"/>
              </w:rPr>
            </w:pPr>
            <w:r w:rsidRPr="00A90F37">
              <w:rPr>
                <w:rFonts w:ascii="Arial" w:hAnsi="Arial" w:cs="Arial"/>
                <w:sz w:val="14"/>
                <w:szCs w:val="16"/>
              </w:rPr>
              <w:t>cuando surjan modificaciones</w:t>
            </w:r>
          </w:p>
        </w:tc>
      </w:tr>
      <w:tr w:rsidR="00DB610C" w:rsidRPr="00FC57E1" w:rsidTr="009C5AA1">
        <w:trPr>
          <w:trHeight w:val="56"/>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ign w:val="center"/>
          </w:tcPr>
          <w:p w:rsidR="00DB610C" w:rsidRPr="00FC57E1" w:rsidRDefault="00DB610C" w:rsidP="009C5AA1">
            <w:pPr>
              <w:rPr>
                <w:rFonts w:ascii="Arial" w:hAnsi="Arial" w:cs="Arial"/>
                <w:sz w:val="16"/>
                <w:szCs w:val="16"/>
              </w:rPr>
            </w:pPr>
          </w:p>
        </w:tc>
        <w:tc>
          <w:tcPr>
            <w:tcW w:w="1465" w:type="dxa"/>
            <w:tcBorders>
              <w:top w:val="dotted" w:sz="4" w:space="0" w:color="auto"/>
              <w:bottom w:val="dotted" w:sz="4" w:space="0" w:color="auto"/>
              <w:right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3. Índice de Información Clasificada y Reservada</w:t>
            </w:r>
          </w:p>
        </w:tc>
        <w:tc>
          <w:tcPr>
            <w:tcW w:w="2977"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Índice de Información Clasificada y Reservada publicado actualizado en dato abierto en formato Excel</w:t>
            </w: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tcBorders>
              <w:top w:val="dotted" w:sz="4" w:space="0" w:color="auto"/>
              <w:left w:val="single" w:sz="4" w:space="0" w:color="auto"/>
              <w:bottom w:val="dotted" w:sz="4" w:space="0" w:color="auto"/>
            </w:tcBorders>
            <w:shd w:val="clear" w:color="auto" w:fill="auto"/>
            <w:vAlign w:val="center"/>
          </w:tcPr>
          <w:p w:rsidR="00DB610C" w:rsidRPr="00A90F37" w:rsidRDefault="00DB610C" w:rsidP="009C5AA1">
            <w:pPr>
              <w:jc w:val="center"/>
              <w:rPr>
                <w:rFonts w:ascii="Arial" w:hAnsi="Arial" w:cs="Arial"/>
                <w:sz w:val="14"/>
                <w:szCs w:val="14"/>
              </w:rPr>
            </w:pPr>
            <w:r w:rsidRPr="00A90F37">
              <w:rPr>
                <w:rFonts w:ascii="Arial" w:hAnsi="Arial" w:cs="Arial"/>
                <w:sz w:val="14"/>
                <w:szCs w:val="14"/>
              </w:rPr>
              <w:t>15 de diciembre de 2019 y</w:t>
            </w:r>
          </w:p>
          <w:p w:rsidR="00DB610C" w:rsidRPr="00FC57E1" w:rsidRDefault="00DB610C" w:rsidP="009C5AA1">
            <w:pPr>
              <w:jc w:val="center"/>
              <w:rPr>
                <w:rFonts w:ascii="Arial" w:hAnsi="Arial" w:cs="Arial"/>
                <w:sz w:val="16"/>
                <w:szCs w:val="16"/>
              </w:rPr>
            </w:pPr>
            <w:r w:rsidRPr="00A90F37">
              <w:rPr>
                <w:rFonts w:ascii="Arial" w:hAnsi="Arial" w:cs="Arial"/>
                <w:sz w:val="14"/>
                <w:szCs w:val="14"/>
              </w:rPr>
              <w:t>cuando surjan modificaciones</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ign w:val="center"/>
          </w:tcPr>
          <w:p w:rsidR="00DB610C" w:rsidRPr="00FC57E1" w:rsidRDefault="00DB610C" w:rsidP="009C5AA1">
            <w:pPr>
              <w:rPr>
                <w:rFonts w:ascii="Arial" w:hAnsi="Arial" w:cs="Arial"/>
                <w:sz w:val="16"/>
                <w:szCs w:val="16"/>
              </w:rPr>
            </w:pPr>
          </w:p>
        </w:tc>
        <w:tc>
          <w:tcPr>
            <w:tcW w:w="1465" w:type="dxa"/>
            <w:tcBorders>
              <w:top w:val="dotted" w:sz="4" w:space="0" w:color="auto"/>
              <w:bottom w:val="dotted" w:sz="4" w:space="0" w:color="auto"/>
              <w:right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4. Esquema de Publicación de Información</w:t>
            </w:r>
          </w:p>
        </w:tc>
        <w:tc>
          <w:tcPr>
            <w:tcW w:w="2977"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Esquema de Publicación publicado actualizado en dato abierto en formato Excel</w:t>
            </w: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tcBorders>
              <w:top w:val="dotted" w:sz="4" w:space="0" w:color="auto"/>
              <w:left w:val="single" w:sz="4" w:space="0" w:color="auto"/>
              <w:bottom w:val="dotted" w:sz="4" w:space="0" w:color="auto"/>
            </w:tcBorders>
            <w:shd w:val="clear" w:color="auto" w:fill="auto"/>
            <w:vAlign w:val="center"/>
          </w:tcPr>
          <w:p w:rsidR="00DB610C" w:rsidRPr="00A90F37" w:rsidRDefault="00DB610C" w:rsidP="009C5AA1">
            <w:pPr>
              <w:jc w:val="center"/>
              <w:rPr>
                <w:rFonts w:ascii="Arial" w:hAnsi="Arial" w:cs="Arial"/>
                <w:sz w:val="14"/>
                <w:szCs w:val="14"/>
              </w:rPr>
            </w:pPr>
            <w:r w:rsidRPr="00A90F37">
              <w:rPr>
                <w:rFonts w:ascii="Arial" w:hAnsi="Arial" w:cs="Arial"/>
                <w:sz w:val="14"/>
                <w:szCs w:val="14"/>
              </w:rPr>
              <w:t>15 de diciembre de 2019 y</w:t>
            </w:r>
          </w:p>
          <w:p w:rsidR="00DB610C" w:rsidRPr="00A90F37" w:rsidRDefault="00DB610C" w:rsidP="009C5AA1">
            <w:pPr>
              <w:jc w:val="center"/>
              <w:rPr>
                <w:rFonts w:ascii="Arial" w:hAnsi="Arial" w:cs="Arial"/>
                <w:sz w:val="14"/>
                <w:szCs w:val="14"/>
              </w:rPr>
            </w:pPr>
            <w:r w:rsidRPr="00A90F37">
              <w:rPr>
                <w:rFonts w:ascii="Arial" w:hAnsi="Arial" w:cs="Arial"/>
                <w:sz w:val="14"/>
                <w:szCs w:val="14"/>
              </w:rPr>
              <w:t>cuando surjan modificaciones</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ign w:val="center"/>
          </w:tcPr>
          <w:p w:rsidR="00DB610C" w:rsidRPr="00FC57E1" w:rsidRDefault="00DB610C" w:rsidP="009C5AA1">
            <w:pPr>
              <w:rPr>
                <w:rFonts w:ascii="Arial" w:hAnsi="Arial" w:cs="Arial"/>
                <w:sz w:val="16"/>
                <w:szCs w:val="16"/>
              </w:rPr>
            </w:pPr>
          </w:p>
        </w:tc>
        <w:tc>
          <w:tcPr>
            <w:tcW w:w="1465" w:type="dxa"/>
            <w:tcBorders>
              <w:top w:val="dotted" w:sz="4" w:space="0" w:color="auto"/>
              <w:bottom w:val="dotted" w:sz="4" w:space="0" w:color="auto"/>
              <w:right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5. Plan de Acción</w:t>
            </w:r>
          </w:p>
        </w:tc>
        <w:tc>
          <w:tcPr>
            <w:tcW w:w="2977"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plan de acción publicado actualizado en dato abierto en formato Excel</w:t>
            </w: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tcBorders>
              <w:top w:val="dotted" w:sz="4" w:space="0" w:color="auto"/>
              <w:left w:val="single" w:sz="4" w:space="0" w:color="auto"/>
              <w:bottom w:val="dotted" w:sz="4" w:space="0" w:color="auto"/>
            </w:tcBorders>
            <w:shd w:val="clear" w:color="auto" w:fill="auto"/>
            <w:vAlign w:val="center"/>
          </w:tcPr>
          <w:p w:rsidR="00DB610C" w:rsidRPr="00A90F37" w:rsidRDefault="00DB610C" w:rsidP="009C5AA1">
            <w:pPr>
              <w:jc w:val="center"/>
              <w:rPr>
                <w:rFonts w:ascii="Arial" w:hAnsi="Arial" w:cs="Arial"/>
                <w:sz w:val="14"/>
                <w:szCs w:val="14"/>
              </w:rPr>
            </w:pPr>
            <w:r w:rsidRPr="00A90F37">
              <w:rPr>
                <w:rFonts w:ascii="Arial" w:hAnsi="Arial" w:cs="Arial"/>
                <w:sz w:val="14"/>
                <w:szCs w:val="14"/>
              </w:rPr>
              <w:t>28 de febrero de 2019 y cuando surjan modificaciones</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ign w:val="center"/>
          </w:tcPr>
          <w:p w:rsidR="00DB610C" w:rsidRPr="00FC57E1" w:rsidRDefault="00DB610C" w:rsidP="009C5AA1">
            <w:pPr>
              <w:rPr>
                <w:rFonts w:ascii="Arial" w:hAnsi="Arial" w:cs="Arial"/>
                <w:sz w:val="16"/>
                <w:szCs w:val="16"/>
              </w:rPr>
            </w:pPr>
          </w:p>
        </w:tc>
        <w:tc>
          <w:tcPr>
            <w:tcW w:w="1465" w:type="dxa"/>
            <w:tcBorders>
              <w:top w:val="dotted" w:sz="4" w:space="0" w:color="auto"/>
              <w:bottom w:val="dotted" w:sz="4" w:space="0" w:color="auto"/>
              <w:right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6. Informe de ejecución presupuestal mensual</w:t>
            </w:r>
          </w:p>
        </w:tc>
        <w:tc>
          <w:tcPr>
            <w:tcW w:w="2977"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Doce informes de ejecución presupuestal publicados en datos abierto en formato Excel</w:t>
            </w: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rsidR="00DB610C" w:rsidRPr="00A90F37" w:rsidRDefault="00DB610C" w:rsidP="009C5AA1">
            <w:pPr>
              <w:jc w:val="center"/>
              <w:rPr>
                <w:rFonts w:ascii="Arial" w:hAnsi="Arial" w:cs="Arial"/>
                <w:sz w:val="14"/>
                <w:szCs w:val="14"/>
              </w:rPr>
            </w:pPr>
            <w:r w:rsidRPr="00A90F37">
              <w:rPr>
                <w:rFonts w:ascii="Arial" w:hAnsi="Arial" w:cs="Arial"/>
                <w:sz w:val="14"/>
                <w:szCs w:val="14"/>
              </w:rPr>
              <w:t>División Financiera debe enviar a la Oficina de Planeación y Sistemas la información a publicar (formato Excel)</w:t>
            </w:r>
          </w:p>
        </w:tc>
        <w:tc>
          <w:tcPr>
            <w:tcW w:w="1171" w:type="dxa"/>
            <w:tcBorders>
              <w:top w:val="dotted" w:sz="4" w:space="0" w:color="auto"/>
              <w:left w:val="single" w:sz="4" w:space="0" w:color="auto"/>
              <w:bottom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Mensual</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ign w:val="center"/>
          </w:tcPr>
          <w:p w:rsidR="00DB610C" w:rsidRPr="00FC57E1" w:rsidRDefault="00DB610C" w:rsidP="009C5AA1">
            <w:pPr>
              <w:rPr>
                <w:rFonts w:ascii="Arial" w:hAnsi="Arial" w:cs="Arial"/>
                <w:sz w:val="16"/>
                <w:szCs w:val="16"/>
              </w:rPr>
            </w:pPr>
          </w:p>
        </w:tc>
        <w:tc>
          <w:tcPr>
            <w:tcW w:w="1465" w:type="dxa"/>
            <w:tcBorders>
              <w:top w:val="dotted" w:sz="4" w:space="0" w:color="auto"/>
              <w:bottom w:val="dotted" w:sz="4" w:space="0" w:color="auto"/>
              <w:right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7. Plan de Adquisiciones</w:t>
            </w:r>
          </w:p>
        </w:tc>
        <w:tc>
          <w:tcPr>
            <w:tcW w:w="2977"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plan de adquisiciones publicado actualizado en dato abierto en formato Excel</w:t>
            </w: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tcBorders>
              <w:top w:val="dotted" w:sz="4" w:space="0" w:color="auto"/>
              <w:left w:val="single" w:sz="4" w:space="0" w:color="auto"/>
              <w:bottom w:val="dotted" w:sz="4" w:space="0" w:color="auto"/>
            </w:tcBorders>
            <w:shd w:val="clear" w:color="auto" w:fill="auto"/>
            <w:vAlign w:val="center"/>
          </w:tcPr>
          <w:p w:rsidR="00DB610C" w:rsidRPr="002D53A2" w:rsidRDefault="00DB610C" w:rsidP="009C5AA1">
            <w:pPr>
              <w:jc w:val="center"/>
              <w:rPr>
                <w:rFonts w:ascii="Arial" w:hAnsi="Arial" w:cs="Arial"/>
                <w:sz w:val="14"/>
                <w:szCs w:val="14"/>
              </w:rPr>
            </w:pPr>
            <w:r w:rsidRPr="002D53A2">
              <w:rPr>
                <w:rFonts w:ascii="Arial" w:hAnsi="Arial" w:cs="Arial"/>
                <w:sz w:val="14"/>
                <w:szCs w:val="14"/>
              </w:rPr>
              <w:t>28 de febrero de 2019 y cuando surjan modificaciones</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ign w:val="center"/>
          </w:tcPr>
          <w:p w:rsidR="00DB610C" w:rsidRPr="00FC57E1" w:rsidRDefault="00DB610C" w:rsidP="009C5AA1">
            <w:pPr>
              <w:rPr>
                <w:rFonts w:ascii="Arial" w:hAnsi="Arial" w:cs="Arial"/>
                <w:sz w:val="16"/>
                <w:szCs w:val="16"/>
              </w:rPr>
            </w:pPr>
          </w:p>
        </w:tc>
        <w:tc>
          <w:tcPr>
            <w:tcW w:w="1465" w:type="dxa"/>
            <w:tcBorders>
              <w:top w:val="dotted" w:sz="4" w:space="0" w:color="auto"/>
              <w:bottom w:val="dotted" w:sz="4" w:space="0" w:color="auto"/>
              <w:right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8. Directorio de Representantes</w:t>
            </w:r>
          </w:p>
        </w:tc>
        <w:tc>
          <w:tcPr>
            <w:tcW w:w="2977"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directorio de Representantes publicado actualizado en dato abierto en formato Excel</w:t>
            </w: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rsidR="00DB610C" w:rsidRPr="002D53A2" w:rsidRDefault="00DB610C" w:rsidP="009C5AA1">
            <w:pPr>
              <w:jc w:val="center"/>
              <w:rPr>
                <w:rFonts w:ascii="Arial" w:hAnsi="Arial" w:cs="Arial"/>
                <w:sz w:val="14"/>
                <w:szCs w:val="14"/>
              </w:rPr>
            </w:pPr>
            <w:r w:rsidRPr="002D53A2">
              <w:rPr>
                <w:rFonts w:ascii="Arial" w:hAnsi="Arial" w:cs="Arial"/>
                <w:sz w:val="14"/>
                <w:szCs w:val="14"/>
              </w:rPr>
              <w:t>Secretaría General debe enviar a la Oficina de Planeación y Sistemas la información a publicar en dato abierto (formato Excel)</w:t>
            </w:r>
          </w:p>
        </w:tc>
        <w:tc>
          <w:tcPr>
            <w:tcW w:w="1171" w:type="dxa"/>
            <w:tcBorders>
              <w:top w:val="dotted" w:sz="4" w:space="0" w:color="auto"/>
              <w:left w:val="single" w:sz="4" w:space="0" w:color="auto"/>
              <w:bottom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Cada cuatrienio y cuando surjan novedades</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ign w:val="center"/>
          </w:tcPr>
          <w:p w:rsidR="00DB610C" w:rsidRPr="00FC57E1" w:rsidRDefault="00DB610C" w:rsidP="009C5AA1">
            <w:pPr>
              <w:rPr>
                <w:rFonts w:ascii="Arial" w:hAnsi="Arial" w:cs="Arial"/>
                <w:sz w:val="16"/>
                <w:szCs w:val="16"/>
              </w:rPr>
            </w:pPr>
          </w:p>
        </w:tc>
        <w:tc>
          <w:tcPr>
            <w:tcW w:w="1465" w:type="dxa"/>
            <w:tcBorders>
              <w:top w:val="dotted" w:sz="4" w:space="0" w:color="auto"/>
              <w:bottom w:val="dotted" w:sz="4" w:space="0" w:color="auto"/>
              <w:right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9. Plan Operativo de Inversiones</w:t>
            </w:r>
          </w:p>
        </w:tc>
        <w:tc>
          <w:tcPr>
            <w:tcW w:w="2977"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plan operativo de inversiones publicado actualizado en dato abierto en formato Excel</w:t>
            </w: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tcBorders>
              <w:top w:val="dotted" w:sz="4" w:space="0" w:color="auto"/>
              <w:left w:val="single" w:sz="4" w:space="0" w:color="auto"/>
              <w:bottom w:val="dotted" w:sz="4" w:space="0" w:color="auto"/>
            </w:tcBorders>
            <w:shd w:val="clear" w:color="auto" w:fill="auto"/>
            <w:vAlign w:val="center"/>
          </w:tcPr>
          <w:p w:rsidR="00DB610C" w:rsidRPr="007170E5" w:rsidRDefault="00DB610C" w:rsidP="009C5AA1">
            <w:pPr>
              <w:jc w:val="center"/>
              <w:rPr>
                <w:rFonts w:ascii="Arial" w:hAnsi="Arial" w:cs="Arial"/>
                <w:sz w:val="14"/>
                <w:szCs w:val="14"/>
              </w:rPr>
            </w:pPr>
            <w:r w:rsidRPr="007170E5">
              <w:rPr>
                <w:rFonts w:ascii="Arial" w:hAnsi="Arial" w:cs="Arial"/>
                <w:sz w:val="14"/>
                <w:szCs w:val="14"/>
              </w:rPr>
              <w:t>28 de febrero de 2019 y cuando surjan modificaciones</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ign w:val="center"/>
          </w:tcPr>
          <w:p w:rsidR="00DB610C" w:rsidRPr="00FC57E1" w:rsidRDefault="00DB610C" w:rsidP="009C5AA1">
            <w:pPr>
              <w:rPr>
                <w:rFonts w:ascii="Arial" w:hAnsi="Arial" w:cs="Arial"/>
                <w:sz w:val="16"/>
                <w:szCs w:val="16"/>
              </w:rPr>
            </w:pPr>
          </w:p>
        </w:tc>
        <w:tc>
          <w:tcPr>
            <w:tcW w:w="1465" w:type="dxa"/>
            <w:tcBorders>
              <w:top w:val="dotted" w:sz="4" w:space="0" w:color="auto"/>
              <w:bottom w:val="dotted" w:sz="4" w:space="0" w:color="auto"/>
              <w:right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10. Plan Anticorrupción y Atención al Ciudadano</w:t>
            </w:r>
          </w:p>
        </w:tc>
        <w:tc>
          <w:tcPr>
            <w:tcW w:w="2977"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PAAC publicado actualizado en dato abierto en formato Word</w:t>
            </w: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tcBorders>
              <w:top w:val="dotted" w:sz="4" w:space="0" w:color="auto"/>
              <w:left w:val="single" w:sz="4" w:space="0" w:color="auto"/>
              <w:bottom w:val="dotted" w:sz="4" w:space="0" w:color="auto"/>
            </w:tcBorders>
            <w:shd w:val="clear" w:color="auto" w:fill="auto"/>
            <w:vAlign w:val="center"/>
          </w:tcPr>
          <w:p w:rsidR="00DB610C" w:rsidRPr="007170E5" w:rsidRDefault="00DB610C" w:rsidP="009C5AA1">
            <w:pPr>
              <w:jc w:val="center"/>
              <w:rPr>
                <w:rFonts w:ascii="Arial" w:hAnsi="Arial" w:cs="Arial"/>
                <w:sz w:val="14"/>
                <w:szCs w:val="14"/>
              </w:rPr>
            </w:pPr>
            <w:r w:rsidRPr="007170E5">
              <w:rPr>
                <w:rFonts w:ascii="Arial" w:hAnsi="Arial" w:cs="Arial"/>
                <w:sz w:val="14"/>
                <w:szCs w:val="14"/>
              </w:rPr>
              <w:t>28 de febrero de 2019 y cuando surjan modificaciones</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ign w:val="center"/>
          </w:tcPr>
          <w:p w:rsidR="00DB610C" w:rsidRPr="00FC57E1" w:rsidRDefault="00DB610C" w:rsidP="009C5AA1">
            <w:pPr>
              <w:rPr>
                <w:rFonts w:ascii="Arial" w:hAnsi="Arial" w:cs="Arial"/>
                <w:sz w:val="16"/>
                <w:szCs w:val="16"/>
              </w:rPr>
            </w:pPr>
          </w:p>
        </w:tc>
        <w:tc>
          <w:tcPr>
            <w:tcW w:w="1465" w:type="dxa"/>
            <w:tcBorders>
              <w:top w:val="dotted" w:sz="4" w:space="0" w:color="auto"/>
              <w:bottom w:val="dotted" w:sz="4" w:space="0" w:color="auto"/>
              <w:right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11. Asistencia Honorables Representantes Sesiones Plenarias</w:t>
            </w:r>
          </w:p>
        </w:tc>
        <w:tc>
          <w:tcPr>
            <w:tcW w:w="2977"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Diez reportes publicados en dato abierto correspondientes a Marzo, abril, mayo, junio, julio, agosto, septiembre, octubre, noviembre y diciembre en formato Excel</w:t>
            </w: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rsidR="00DB610C" w:rsidRPr="007170E5" w:rsidRDefault="00DB610C" w:rsidP="009C5AA1">
            <w:pPr>
              <w:jc w:val="center"/>
              <w:rPr>
                <w:rFonts w:ascii="Arial" w:hAnsi="Arial" w:cs="Arial"/>
                <w:sz w:val="14"/>
                <w:szCs w:val="14"/>
              </w:rPr>
            </w:pPr>
            <w:r w:rsidRPr="007170E5">
              <w:rPr>
                <w:rFonts w:ascii="Arial" w:hAnsi="Arial" w:cs="Arial"/>
                <w:sz w:val="14"/>
                <w:szCs w:val="14"/>
              </w:rPr>
              <w:t xml:space="preserve">Subsecretaría General debe enviar a la Oficina de Planeación y Sistemas la </w:t>
            </w:r>
            <w:r w:rsidRPr="007170E5">
              <w:rPr>
                <w:rFonts w:ascii="Arial" w:hAnsi="Arial" w:cs="Arial"/>
                <w:sz w:val="14"/>
                <w:szCs w:val="14"/>
              </w:rPr>
              <w:lastRenderedPageBreak/>
              <w:t>información a publicar en dato abierto (formato Excel)</w:t>
            </w:r>
          </w:p>
        </w:tc>
        <w:tc>
          <w:tcPr>
            <w:tcW w:w="1171" w:type="dxa"/>
            <w:tcBorders>
              <w:top w:val="dotted" w:sz="4" w:space="0" w:color="auto"/>
              <w:left w:val="single" w:sz="4" w:space="0" w:color="auto"/>
              <w:bottom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lastRenderedPageBreak/>
              <w:t xml:space="preserve">Dentro de los 30 días calendario siguientes al </w:t>
            </w:r>
            <w:r w:rsidRPr="00FC57E1">
              <w:rPr>
                <w:rFonts w:ascii="Arial" w:hAnsi="Arial" w:cs="Arial"/>
                <w:sz w:val="16"/>
                <w:szCs w:val="16"/>
              </w:rPr>
              <w:lastRenderedPageBreak/>
              <w:t>mes a reportar</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ign w:val="center"/>
          </w:tcPr>
          <w:p w:rsidR="00DB610C" w:rsidRPr="00FC57E1" w:rsidRDefault="00DB610C" w:rsidP="009C5AA1">
            <w:pPr>
              <w:rPr>
                <w:rFonts w:ascii="Arial" w:hAnsi="Arial" w:cs="Arial"/>
                <w:sz w:val="16"/>
                <w:szCs w:val="16"/>
              </w:rPr>
            </w:pPr>
          </w:p>
        </w:tc>
        <w:tc>
          <w:tcPr>
            <w:tcW w:w="1465" w:type="dxa"/>
            <w:tcBorders>
              <w:top w:val="dotted" w:sz="4" w:space="0" w:color="auto"/>
              <w:bottom w:val="dotted" w:sz="4" w:space="0" w:color="auto"/>
              <w:right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12. Integrantes Unidades de Trabajo Legislativo de los Representantes a la Cámara</w:t>
            </w:r>
          </w:p>
        </w:tc>
        <w:tc>
          <w:tcPr>
            <w:tcW w:w="2977"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Doce reportes correspondientes a los doce meses del año en formato Excel</w:t>
            </w: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rsidR="00DB610C" w:rsidRPr="007170E5" w:rsidRDefault="00DB610C" w:rsidP="009C5AA1">
            <w:pPr>
              <w:jc w:val="center"/>
              <w:rPr>
                <w:rFonts w:ascii="Arial" w:hAnsi="Arial" w:cs="Arial"/>
                <w:sz w:val="14"/>
                <w:szCs w:val="14"/>
              </w:rPr>
            </w:pPr>
            <w:r w:rsidRPr="007170E5">
              <w:rPr>
                <w:rFonts w:ascii="Arial" w:hAnsi="Arial" w:cs="Arial"/>
                <w:sz w:val="14"/>
                <w:szCs w:val="14"/>
              </w:rPr>
              <w:t>División de Personal debe enviar a la Oficina de Planeación y Sistemas la información a publicar en dato abierto (formato Excel)</w:t>
            </w:r>
          </w:p>
        </w:tc>
        <w:tc>
          <w:tcPr>
            <w:tcW w:w="1171" w:type="dxa"/>
            <w:tcBorders>
              <w:top w:val="dotted" w:sz="4" w:space="0" w:color="auto"/>
              <w:left w:val="single" w:sz="4" w:space="0" w:color="auto"/>
              <w:bottom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Mensual</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tcBorders>
              <w:bottom w:val="single" w:sz="4" w:space="0" w:color="auto"/>
            </w:tcBorders>
            <w:vAlign w:val="center"/>
          </w:tcPr>
          <w:p w:rsidR="00DB610C" w:rsidRPr="00FC57E1" w:rsidRDefault="00DB610C" w:rsidP="009C5AA1">
            <w:pPr>
              <w:rPr>
                <w:rFonts w:ascii="Arial" w:hAnsi="Arial" w:cs="Arial"/>
                <w:sz w:val="16"/>
                <w:szCs w:val="16"/>
              </w:rPr>
            </w:pPr>
          </w:p>
        </w:tc>
        <w:tc>
          <w:tcPr>
            <w:tcW w:w="1465" w:type="dxa"/>
            <w:tcBorders>
              <w:top w:val="dotted" w:sz="4" w:space="0" w:color="auto"/>
              <w:bottom w:val="single" w:sz="4" w:space="0" w:color="auto"/>
              <w:right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13. Rendición de Cuentas de los Honorables Representantes, en los términos de la Resolución conjunta Senado-Cámara #002 del 26/12/2017</w:t>
            </w:r>
          </w:p>
        </w:tc>
        <w:tc>
          <w:tcPr>
            <w:tcW w:w="297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Una publicación que consolida los informes de rendición de cuentas de los Representantes a la Cámara sobre su gestión durante la legislatura 2018-2019, en formato Word</w:t>
            </w:r>
          </w:p>
        </w:tc>
        <w:tc>
          <w:tcPr>
            <w:tcW w:w="1275" w:type="dxa"/>
            <w:tcBorders>
              <w:top w:val="dotted" w:sz="4" w:space="0" w:color="auto"/>
              <w:left w:val="single" w:sz="4" w:space="0" w:color="auto"/>
              <w:bottom w:val="single" w:sz="4" w:space="0" w:color="auto"/>
              <w:right w:val="single" w:sz="4" w:space="0" w:color="auto"/>
            </w:tcBorders>
            <w:shd w:val="clear" w:color="auto" w:fill="auto"/>
            <w:vAlign w:val="center"/>
          </w:tcPr>
          <w:p w:rsidR="00DB610C" w:rsidRPr="007170E5" w:rsidRDefault="00DB610C" w:rsidP="009C5AA1">
            <w:pPr>
              <w:jc w:val="center"/>
              <w:rPr>
                <w:rFonts w:ascii="Arial" w:hAnsi="Arial" w:cs="Arial"/>
                <w:sz w:val="14"/>
                <w:szCs w:val="14"/>
              </w:rPr>
            </w:pPr>
            <w:r w:rsidRPr="007170E5">
              <w:rPr>
                <w:rFonts w:ascii="Arial" w:hAnsi="Arial" w:cs="Arial"/>
                <w:sz w:val="14"/>
                <w:szCs w:val="14"/>
              </w:rPr>
              <w:t>Secretaría General debe enviar a la Oficina de Planeación y Sistemas la información a publicar en dato abierto (formato Word)</w:t>
            </w:r>
          </w:p>
        </w:tc>
        <w:tc>
          <w:tcPr>
            <w:tcW w:w="1171" w:type="dxa"/>
            <w:tcBorders>
              <w:top w:val="dotted" w:sz="4" w:space="0" w:color="auto"/>
              <w:left w:val="single" w:sz="4" w:space="0" w:color="auto"/>
              <w:bottom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Pr>
                <w:rFonts w:ascii="Arial" w:hAnsi="Arial" w:cs="Arial"/>
                <w:sz w:val="16"/>
                <w:szCs w:val="16"/>
              </w:rPr>
              <w:t>30</w:t>
            </w:r>
            <w:r w:rsidRPr="00FC57E1">
              <w:rPr>
                <w:rFonts w:ascii="Arial" w:hAnsi="Arial" w:cs="Arial"/>
                <w:sz w:val="16"/>
                <w:szCs w:val="16"/>
              </w:rPr>
              <w:t xml:space="preserve"> de septiembre de 2019 </w:t>
            </w:r>
          </w:p>
        </w:tc>
      </w:tr>
      <w:tr w:rsidR="00DB610C" w:rsidRPr="00FC57E1" w:rsidTr="009C5AA1">
        <w:trPr>
          <w:trHeight w:val="56"/>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tcBorders>
              <w:top w:val="single" w:sz="4" w:space="0" w:color="auto"/>
              <w:bottom w:val="single" w:sz="4" w:space="0" w:color="auto"/>
            </w:tcBorders>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1.2.</w:t>
            </w:r>
          </w:p>
        </w:tc>
        <w:tc>
          <w:tcPr>
            <w:tcW w:w="1465" w:type="dxa"/>
            <w:tcBorders>
              <w:top w:val="single" w:sz="4" w:space="0" w:color="auto"/>
              <w:bottom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Publicar cada 3 meses un documento que consolide el estado de avance de los indicadores de gestión.</w:t>
            </w:r>
          </w:p>
        </w:tc>
        <w:tc>
          <w:tcPr>
            <w:tcW w:w="1418" w:type="dxa"/>
            <w:tcBorders>
              <w:top w:val="single" w:sz="4" w:space="0" w:color="auto"/>
              <w:bottom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Cuatro documentos publicados del estado de avance de los indicadores de gestión, en formato Excel</w:t>
            </w:r>
          </w:p>
        </w:tc>
        <w:tc>
          <w:tcPr>
            <w:tcW w:w="1559" w:type="dxa"/>
            <w:tcBorders>
              <w:top w:val="single" w:sz="4" w:space="0" w:color="auto"/>
              <w:bottom w:val="single" w:sz="4" w:space="0" w:color="auto"/>
            </w:tcBorders>
            <w:shd w:val="clear" w:color="auto" w:fill="auto"/>
            <w:vAlign w:val="center"/>
          </w:tcPr>
          <w:p w:rsidR="00DB610C" w:rsidRPr="00FC57E1" w:rsidRDefault="00DB610C" w:rsidP="009C5AA1">
            <w:pPr>
              <w:pBdr>
                <w:bottom w:val="single" w:sz="6" w:space="1" w:color="auto"/>
              </w:pBdr>
              <w:jc w:val="center"/>
              <w:rPr>
                <w:rFonts w:ascii="Arial" w:hAnsi="Arial" w:cs="Arial"/>
                <w:sz w:val="16"/>
                <w:szCs w:val="16"/>
              </w:rPr>
            </w:pPr>
            <w:r w:rsidRPr="00FC57E1">
              <w:rPr>
                <w:rFonts w:ascii="Arial" w:hAnsi="Arial" w:cs="Arial"/>
                <w:sz w:val="16"/>
                <w:szCs w:val="16"/>
              </w:rPr>
              <w:t># documentos publicados</w:t>
            </w:r>
          </w:p>
          <w:p w:rsidR="00DB610C" w:rsidRPr="00FC57E1" w:rsidRDefault="00DB610C" w:rsidP="009C5AA1">
            <w:pPr>
              <w:jc w:val="center"/>
              <w:rPr>
                <w:rFonts w:ascii="Arial" w:hAnsi="Arial" w:cs="Arial"/>
                <w:sz w:val="16"/>
                <w:szCs w:val="16"/>
              </w:rPr>
            </w:pPr>
            <w:r w:rsidRPr="00FC57E1">
              <w:rPr>
                <w:rFonts w:ascii="Arial" w:hAnsi="Arial" w:cs="Arial"/>
                <w:sz w:val="16"/>
                <w:szCs w:val="16"/>
              </w:rPr>
              <w:t>4 documentos programados</w:t>
            </w:r>
          </w:p>
        </w:tc>
        <w:tc>
          <w:tcPr>
            <w:tcW w:w="1275" w:type="dxa"/>
            <w:tcBorders>
              <w:top w:val="single" w:sz="4" w:space="0" w:color="auto"/>
              <w:bottom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tcBorders>
              <w:top w:val="single" w:sz="4" w:space="0" w:color="auto"/>
              <w:bottom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28</w:t>
            </w:r>
            <w:r>
              <w:rPr>
                <w:rFonts w:ascii="Arial" w:hAnsi="Arial" w:cs="Arial"/>
                <w:sz w:val="16"/>
                <w:szCs w:val="16"/>
              </w:rPr>
              <w:t xml:space="preserve"> de febrero de </w:t>
            </w:r>
            <w:r w:rsidRPr="00FC57E1">
              <w:rPr>
                <w:rFonts w:ascii="Arial" w:hAnsi="Arial" w:cs="Arial"/>
                <w:sz w:val="16"/>
                <w:szCs w:val="16"/>
              </w:rPr>
              <w:t>2019 – 4</w:t>
            </w:r>
            <w:r>
              <w:rPr>
                <w:rFonts w:ascii="Arial" w:hAnsi="Arial" w:cs="Arial"/>
                <w:sz w:val="16"/>
                <w:szCs w:val="16"/>
              </w:rPr>
              <w:t>º</w:t>
            </w:r>
            <w:r w:rsidRPr="00FC57E1">
              <w:rPr>
                <w:rFonts w:ascii="Arial" w:hAnsi="Arial" w:cs="Arial"/>
                <w:sz w:val="16"/>
                <w:szCs w:val="16"/>
              </w:rPr>
              <w:t>trim</w:t>
            </w:r>
            <w:r>
              <w:rPr>
                <w:rFonts w:ascii="Arial" w:hAnsi="Arial" w:cs="Arial"/>
                <w:sz w:val="16"/>
                <w:szCs w:val="16"/>
              </w:rPr>
              <w:t>.</w:t>
            </w:r>
            <w:r w:rsidRPr="00FC57E1">
              <w:rPr>
                <w:rFonts w:ascii="Arial" w:hAnsi="Arial" w:cs="Arial"/>
                <w:sz w:val="16"/>
                <w:szCs w:val="16"/>
              </w:rPr>
              <w:t xml:space="preserve"> 2018</w:t>
            </w: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sidRPr="00FC57E1">
              <w:rPr>
                <w:rFonts w:ascii="Arial" w:hAnsi="Arial" w:cs="Arial"/>
                <w:sz w:val="16"/>
                <w:szCs w:val="16"/>
              </w:rPr>
              <w:t>30</w:t>
            </w:r>
            <w:r>
              <w:rPr>
                <w:rFonts w:ascii="Arial" w:hAnsi="Arial" w:cs="Arial"/>
                <w:sz w:val="16"/>
                <w:szCs w:val="16"/>
              </w:rPr>
              <w:t xml:space="preserve"> de abril de </w:t>
            </w:r>
            <w:r w:rsidRPr="00FC57E1">
              <w:rPr>
                <w:rFonts w:ascii="Arial" w:hAnsi="Arial" w:cs="Arial"/>
                <w:sz w:val="16"/>
                <w:szCs w:val="16"/>
              </w:rPr>
              <w:t>2019 – 1</w:t>
            </w:r>
            <w:r>
              <w:rPr>
                <w:rFonts w:ascii="Arial" w:hAnsi="Arial" w:cs="Arial"/>
                <w:sz w:val="16"/>
                <w:szCs w:val="16"/>
              </w:rPr>
              <w:t xml:space="preserve"> </w:t>
            </w:r>
            <w:r w:rsidRPr="00FC57E1">
              <w:rPr>
                <w:rFonts w:ascii="Arial" w:hAnsi="Arial" w:cs="Arial"/>
                <w:sz w:val="16"/>
                <w:szCs w:val="16"/>
              </w:rPr>
              <w:t>trim</w:t>
            </w:r>
            <w:r>
              <w:rPr>
                <w:rFonts w:ascii="Arial" w:hAnsi="Arial" w:cs="Arial"/>
                <w:sz w:val="16"/>
                <w:szCs w:val="16"/>
              </w:rPr>
              <w:t>.</w:t>
            </w:r>
            <w:r w:rsidRPr="00FC57E1">
              <w:rPr>
                <w:rFonts w:ascii="Arial" w:hAnsi="Arial" w:cs="Arial"/>
                <w:sz w:val="16"/>
                <w:szCs w:val="16"/>
              </w:rPr>
              <w:t xml:space="preserve"> 2019</w:t>
            </w: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sidRPr="00FC57E1">
              <w:rPr>
                <w:rFonts w:ascii="Arial" w:hAnsi="Arial" w:cs="Arial"/>
                <w:sz w:val="16"/>
                <w:szCs w:val="16"/>
              </w:rPr>
              <w:t>31</w:t>
            </w:r>
            <w:r>
              <w:rPr>
                <w:rFonts w:ascii="Arial" w:hAnsi="Arial" w:cs="Arial"/>
                <w:sz w:val="16"/>
                <w:szCs w:val="16"/>
              </w:rPr>
              <w:t xml:space="preserve"> de julio de </w:t>
            </w:r>
            <w:r w:rsidRPr="00FC57E1">
              <w:rPr>
                <w:rFonts w:ascii="Arial" w:hAnsi="Arial" w:cs="Arial"/>
                <w:sz w:val="16"/>
                <w:szCs w:val="16"/>
              </w:rPr>
              <w:t>2019 – 2</w:t>
            </w:r>
            <w:r>
              <w:rPr>
                <w:rFonts w:ascii="Arial" w:hAnsi="Arial" w:cs="Arial"/>
                <w:sz w:val="16"/>
                <w:szCs w:val="16"/>
              </w:rPr>
              <w:t xml:space="preserve">º </w:t>
            </w:r>
            <w:r w:rsidRPr="00FC57E1">
              <w:rPr>
                <w:rFonts w:ascii="Arial" w:hAnsi="Arial" w:cs="Arial"/>
                <w:sz w:val="16"/>
                <w:szCs w:val="16"/>
              </w:rPr>
              <w:t>trim</w:t>
            </w:r>
            <w:r>
              <w:rPr>
                <w:rFonts w:ascii="Arial" w:hAnsi="Arial" w:cs="Arial"/>
                <w:sz w:val="16"/>
                <w:szCs w:val="16"/>
              </w:rPr>
              <w:t>.</w:t>
            </w:r>
            <w:r w:rsidRPr="00FC57E1">
              <w:rPr>
                <w:rFonts w:ascii="Arial" w:hAnsi="Arial" w:cs="Arial"/>
                <w:sz w:val="16"/>
                <w:szCs w:val="16"/>
              </w:rPr>
              <w:t xml:space="preserve"> 2019</w:t>
            </w: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sidRPr="00FC57E1">
              <w:rPr>
                <w:rFonts w:ascii="Arial" w:hAnsi="Arial" w:cs="Arial"/>
                <w:sz w:val="16"/>
                <w:szCs w:val="16"/>
              </w:rPr>
              <w:t>31</w:t>
            </w:r>
            <w:r>
              <w:rPr>
                <w:rFonts w:ascii="Arial" w:hAnsi="Arial" w:cs="Arial"/>
                <w:sz w:val="16"/>
                <w:szCs w:val="16"/>
              </w:rPr>
              <w:t xml:space="preserve"> de octubre de </w:t>
            </w:r>
            <w:r w:rsidRPr="00FC57E1">
              <w:rPr>
                <w:rFonts w:ascii="Arial" w:hAnsi="Arial" w:cs="Arial"/>
                <w:sz w:val="16"/>
                <w:szCs w:val="16"/>
              </w:rPr>
              <w:t>2019 – 3 trim</w:t>
            </w:r>
            <w:r>
              <w:rPr>
                <w:rFonts w:ascii="Arial" w:hAnsi="Arial" w:cs="Arial"/>
                <w:sz w:val="16"/>
                <w:szCs w:val="16"/>
              </w:rPr>
              <w:t>.</w:t>
            </w:r>
            <w:r w:rsidRPr="00FC57E1">
              <w:rPr>
                <w:rFonts w:ascii="Arial" w:hAnsi="Arial" w:cs="Arial"/>
                <w:sz w:val="16"/>
                <w:szCs w:val="16"/>
              </w:rPr>
              <w:t xml:space="preserve"> 2019</w:t>
            </w:r>
          </w:p>
        </w:tc>
      </w:tr>
      <w:tr w:rsidR="00DB610C" w:rsidRPr="00FC57E1" w:rsidTr="009C5AA1">
        <w:trPr>
          <w:trHeight w:val="70"/>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tcBorders>
              <w:top w:val="single" w:sz="4" w:space="0" w:color="auto"/>
            </w:tcBorders>
            <w:vAlign w:val="center"/>
          </w:tcPr>
          <w:p w:rsidR="00DB610C" w:rsidRPr="00FC57E1" w:rsidRDefault="00DB610C" w:rsidP="009C5AA1">
            <w:pPr>
              <w:rPr>
                <w:rFonts w:ascii="Arial" w:hAnsi="Arial" w:cs="Arial"/>
                <w:sz w:val="12"/>
                <w:szCs w:val="12"/>
              </w:rPr>
            </w:pPr>
            <w:r w:rsidRPr="00913134">
              <w:rPr>
                <w:rFonts w:ascii="Arial" w:hAnsi="Arial" w:cs="Arial"/>
                <w:sz w:val="16"/>
                <w:szCs w:val="16"/>
              </w:rPr>
              <w:t>1.3.</w:t>
            </w:r>
          </w:p>
        </w:tc>
        <w:tc>
          <w:tcPr>
            <w:tcW w:w="1465" w:type="dxa"/>
            <w:tcBorders>
              <w:bottom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Divulgar y socializar a través de correos electrónicos y/o  cartelera digital y/o página web de la Corporación, comunicados y mensajes de sensibilización dirigidos a los Representantes a la Cámara, funcionarios y contratistas de la Corporación sobre la Ley 1712 de 2014 y sus decretos reglamentarios.</w:t>
            </w:r>
          </w:p>
        </w:tc>
        <w:tc>
          <w:tcPr>
            <w:tcW w:w="1418" w:type="dxa"/>
            <w:tcBorders>
              <w:bottom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Cuatro comunicados y/o mensajes de sensibilización diseñados y divulgados</w:t>
            </w:r>
          </w:p>
        </w:tc>
        <w:tc>
          <w:tcPr>
            <w:tcW w:w="1559" w:type="dxa"/>
            <w:tcBorders>
              <w:bottom w:val="single" w:sz="4" w:space="0" w:color="auto"/>
            </w:tcBorders>
            <w:shd w:val="clear" w:color="auto" w:fill="auto"/>
            <w:vAlign w:val="center"/>
          </w:tcPr>
          <w:p w:rsidR="00DB610C" w:rsidRPr="00FC57E1" w:rsidRDefault="00DB610C" w:rsidP="009C5AA1">
            <w:pPr>
              <w:pBdr>
                <w:bottom w:val="single" w:sz="6" w:space="1" w:color="auto"/>
              </w:pBdr>
              <w:jc w:val="center"/>
              <w:rPr>
                <w:rFonts w:ascii="Arial" w:hAnsi="Arial" w:cs="Arial"/>
                <w:sz w:val="16"/>
                <w:szCs w:val="16"/>
              </w:rPr>
            </w:pPr>
            <w:r w:rsidRPr="00FC57E1">
              <w:rPr>
                <w:rFonts w:ascii="Arial" w:hAnsi="Arial" w:cs="Arial"/>
                <w:sz w:val="16"/>
                <w:szCs w:val="16"/>
              </w:rPr>
              <w:t># comunicados y/o mensajes de</w:t>
            </w:r>
            <w:r w:rsidRPr="00FC57E1">
              <w:rPr>
                <w:rFonts w:ascii="Arial" w:hAnsi="Arial" w:cs="Arial"/>
                <w:sz w:val="16"/>
                <w:szCs w:val="16"/>
                <w:u w:val="single"/>
              </w:rPr>
              <w:t xml:space="preserve"> </w:t>
            </w:r>
            <w:r w:rsidRPr="00FC57E1">
              <w:rPr>
                <w:rFonts w:ascii="Arial" w:hAnsi="Arial" w:cs="Arial"/>
                <w:sz w:val="16"/>
                <w:szCs w:val="16"/>
              </w:rPr>
              <w:t>sensibilización divulgados</w:t>
            </w:r>
          </w:p>
          <w:p w:rsidR="00DB610C" w:rsidRPr="00FC57E1" w:rsidRDefault="00DB610C" w:rsidP="009C5AA1">
            <w:pPr>
              <w:jc w:val="center"/>
              <w:rPr>
                <w:rFonts w:ascii="Arial" w:hAnsi="Arial" w:cs="Arial"/>
                <w:sz w:val="16"/>
                <w:szCs w:val="16"/>
              </w:rPr>
            </w:pPr>
            <w:r w:rsidRPr="00FC57E1">
              <w:rPr>
                <w:rFonts w:ascii="Arial" w:hAnsi="Arial" w:cs="Arial"/>
                <w:sz w:val="16"/>
                <w:szCs w:val="16"/>
              </w:rPr>
              <w:t>4 comunicados y/o mensajes de sensibilización diseñados</w:t>
            </w:r>
          </w:p>
        </w:tc>
        <w:tc>
          <w:tcPr>
            <w:tcW w:w="1275" w:type="dxa"/>
            <w:tcBorders>
              <w:bottom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Información y Prensa</w:t>
            </w:r>
          </w:p>
        </w:tc>
        <w:tc>
          <w:tcPr>
            <w:tcW w:w="1171" w:type="dxa"/>
            <w:tcBorders>
              <w:bottom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Pr>
                <w:rFonts w:ascii="Arial" w:hAnsi="Arial" w:cs="Arial"/>
                <w:sz w:val="16"/>
                <w:szCs w:val="16"/>
              </w:rPr>
              <w:t xml:space="preserve">20 de marzo </w:t>
            </w:r>
            <w:r w:rsidRPr="00FC57E1">
              <w:rPr>
                <w:rFonts w:ascii="Arial" w:hAnsi="Arial" w:cs="Arial"/>
                <w:sz w:val="16"/>
                <w:szCs w:val="16"/>
              </w:rPr>
              <w:t>de 2019</w:t>
            </w: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Pr>
                <w:rFonts w:ascii="Arial" w:hAnsi="Arial" w:cs="Arial"/>
                <w:sz w:val="16"/>
                <w:szCs w:val="16"/>
              </w:rPr>
              <w:t>20 de j</w:t>
            </w:r>
            <w:r w:rsidRPr="00FC57E1">
              <w:rPr>
                <w:rFonts w:ascii="Arial" w:hAnsi="Arial" w:cs="Arial"/>
                <w:sz w:val="16"/>
                <w:szCs w:val="16"/>
              </w:rPr>
              <w:t>unio</w:t>
            </w:r>
            <w:r>
              <w:rPr>
                <w:rFonts w:ascii="Arial" w:hAnsi="Arial" w:cs="Arial"/>
                <w:sz w:val="16"/>
                <w:szCs w:val="16"/>
              </w:rPr>
              <w:t xml:space="preserve"> </w:t>
            </w:r>
            <w:r w:rsidRPr="00FC57E1">
              <w:rPr>
                <w:rFonts w:ascii="Arial" w:hAnsi="Arial" w:cs="Arial"/>
                <w:sz w:val="16"/>
                <w:szCs w:val="16"/>
              </w:rPr>
              <w:t>de 2019</w:t>
            </w: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Pr>
                <w:rFonts w:ascii="Arial" w:hAnsi="Arial" w:cs="Arial"/>
                <w:sz w:val="16"/>
                <w:szCs w:val="16"/>
              </w:rPr>
              <w:t>20 de s</w:t>
            </w:r>
            <w:r w:rsidRPr="00FC57E1">
              <w:rPr>
                <w:rFonts w:ascii="Arial" w:hAnsi="Arial" w:cs="Arial"/>
                <w:sz w:val="16"/>
                <w:szCs w:val="16"/>
              </w:rPr>
              <w:t>ept</w:t>
            </w:r>
            <w:r>
              <w:rPr>
                <w:rFonts w:ascii="Arial" w:hAnsi="Arial" w:cs="Arial"/>
                <w:sz w:val="16"/>
                <w:szCs w:val="16"/>
              </w:rPr>
              <w:t xml:space="preserve">iembre </w:t>
            </w:r>
            <w:r w:rsidRPr="00FC57E1">
              <w:rPr>
                <w:rFonts w:ascii="Arial" w:hAnsi="Arial" w:cs="Arial"/>
                <w:sz w:val="16"/>
                <w:szCs w:val="16"/>
              </w:rPr>
              <w:t>de 2019</w:t>
            </w: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Pr>
                <w:rFonts w:ascii="Arial" w:hAnsi="Arial" w:cs="Arial"/>
                <w:sz w:val="16"/>
                <w:szCs w:val="16"/>
              </w:rPr>
              <w:t xml:space="preserve">10 de diciembre </w:t>
            </w:r>
            <w:r w:rsidRPr="00FC57E1">
              <w:rPr>
                <w:rFonts w:ascii="Arial" w:hAnsi="Arial" w:cs="Arial"/>
                <w:sz w:val="16"/>
                <w:szCs w:val="16"/>
              </w:rPr>
              <w:t>de 2019</w:t>
            </w:r>
          </w:p>
          <w:p w:rsidR="00DB610C" w:rsidRPr="00FC57E1" w:rsidRDefault="00DB610C" w:rsidP="009C5AA1">
            <w:pPr>
              <w:jc w:val="center"/>
              <w:rPr>
                <w:rFonts w:ascii="Arial" w:hAnsi="Arial" w:cs="Arial"/>
                <w:sz w:val="16"/>
                <w:szCs w:val="16"/>
              </w:rPr>
            </w:pPr>
          </w:p>
        </w:tc>
      </w:tr>
      <w:tr w:rsidR="00DB610C" w:rsidRPr="00FC57E1" w:rsidTr="009C5AA1">
        <w:trPr>
          <w:trHeight w:val="797"/>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tcBorders>
              <w:top w:val="single" w:sz="4" w:space="0" w:color="auto"/>
            </w:tcBorders>
            <w:vAlign w:val="center"/>
          </w:tcPr>
          <w:p w:rsidR="00DB610C" w:rsidRPr="00913134" w:rsidRDefault="00DB610C" w:rsidP="009C5AA1">
            <w:pPr>
              <w:rPr>
                <w:rFonts w:ascii="Arial" w:hAnsi="Arial" w:cs="Arial"/>
                <w:sz w:val="16"/>
                <w:szCs w:val="16"/>
              </w:rPr>
            </w:pPr>
            <w:r w:rsidRPr="00913134">
              <w:rPr>
                <w:rFonts w:ascii="Arial" w:hAnsi="Arial" w:cs="Arial"/>
                <w:sz w:val="16"/>
                <w:szCs w:val="16"/>
              </w:rPr>
              <w:t>1.4.</w:t>
            </w:r>
          </w:p>
        </w:tc>
        <w:tc>
          <w:tcPr>
            <w:tcW w:w="1465" w:type="dxa"/>
            <w:tcBorders>
              <w:bottom w:val="single" w:sz="4" w:space="0" w:color="auto"/>
            </w:tcBorders>
            <w:shd w:val="clear" w:color="auto" w:fill="auto"/>
          </w:tcPr>
          <w:p w:rsidR="00DB610C" w:rsidRPr="00FC57E1" w:rsidRDefault="00DB610C" w:rsidP="009C5AA1">
            <w:pPr>
              <w:jc w:val="both"/>
              <w:rPr>
                <w:rFonts w:ascii="Arial" w:hAnsi="Arial" w:cs="Arial"/>
                <w:sz w:val="16"/>
                <w:szCs w:val="16"/>
              </w:rPr>
            </w:pPr>
            <w:r w:rsidRPr="00FC57E1">
              <w:rPr>
                <w:rFonts w:ascii="Arial" w:hAnsi="Arial" w:cs="Arial"/>
                <w:sz w:val="16"/>
                <w:szCs w:val="16"/>
              </w:rPr>
              <w:t xml:space="preserve">Actualizar en el sitio web, sin perjuicio de las disposiciones establecidas en la Ley 1712 de </w:t>
            </w:r>
            <w:r w:rsidRPr="00FC57E1">
              <w:rPr>
                <w:rFonts w:ascii="Arial" w:hAnsi="Arial" w:cs="Arial"/>
                <w:sz w:val="16"/>
                <w:szCs w:val="16"/>
              </w:rPr>
              <w:lastRenderedPageBreak/>
              <w:t>2014, los siguientes datos de los congresistas i. Nombres y apellidos completos, ii. Extensión telefónica y iii. Correo institucional. (Declaración de compromisos para un Congreso Abierto y Transparente).</w:t>
            </w:r>
          </w:p>
        </w:tc>
        <w:tc>
          <w:tcPr>
            <w:tcW w:w="1418" w:type="dxa"/>
            <w:tcBorders>
              <w:bottom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lastRenderedPageBreak/>
              <w:t>100% novedades publicadas</w:t>
            </w:r>
          </w:p>
        </w:tc>
        <w:tc>
          <w:tcPr>
            <w:tcW w:w="1559" w:type="dxa"/>
            <w:tcBorders>
              <w:bottom w:val="single" w:sz="4" w:space="0" w:color="auto"/>
            </w:tcBorders>
            <w:shd w:val="clear" w:color="auto" w:fill="auto"/>
            <w:vAlign w:val="center"/>
          </w:tcPr>
          <w:p w:rsidR="00DB610C" w:rsidRPr="00FC57E1" w:rsidRDefault="00DB610C" w:rsidP="009C5AA1">
            <w:pPr>
              <w:pBdr>
                <w:bottom w:val="single" w:sz="6" w:space="1" w:color="auto"/>
              </w:pBdr>
              <w:jc w:val="center"/>
              <w:rPr>
                <w:rFonts w:ascii="Arial" w:hAnsi="Arial" w:cs="Arial"/>
                <w:sz w:val="16"/>
                <w:szCs w:val="16"/>
              </w:rPr>
            </w:pPr>
            <w:r w:rsidRPr="00FC57E1">
              <w:rPr>
                <w:rFonts w:ascii="Arial" w:hAnsi="Arial" w:cs="Arial"/>
                <w:sz w:val="16"/>
                <w:szCs w:val="16"/>
              </w:rPr>
              <w:t># novedades publicadas</w:t>
            </w:r>
          </w:p>
          <w:p w:rsidR="00DB610C" w:rsidRPr="00FC57E1" w:rsidRDefault="00DB610C" w:rsidP="009C5AA1">
            <w:pPr>
              <w:jc w:val="center"/>
              <w:rPr>
                <w:rFonts w:ascii="Arial" w:hAnsi="Arial" w:cs="Arial"/>
                <w:sz w:val="16"/>
                <w:szCs w:val="16"/>
              </w:rPr>
            </w:pPr>
            <w:r w:rsidRPr="00FC57E1">
              <w:rPr>
                <w:rFonts w:ascii="Arial" w:hAnsi="Arial" w:cs="Arial"/>
                <w:sz w:val="16"/>
                <w:szCs w:val="16"/>
              </w:rPr>
              <w:t># novedades recibidas</w:t>
            </w:r>
          </w:p>
        </w:tc>
        <w:tc>
          <w:tcPr>
            <w:tcW w:w="1275" w:type="dxa"/>
            <w:tcBorders>
              <w:bottom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Secretaría General</w:t>
            </w:r>
          </w:p>
        </w:tc>
        <w:tc>
          <w:tcPr>
            <w:tcW w:w="1171" w:type="dxa"/>
            <w:tcBorders>
              <w:bottom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1º de febrero de 2019 a 31 de diciembre de 2019</w:t>
            </w:r>
          </w:p>
        </w:tc>
      </w:tr>
      <w:tr w:rsidR="00DB610C" w:rsidRPr="00FC57E1" w:rsidTr="009C5AA1">
        <w:trPr>
          <w:trHeight w:val="64"/>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Align w:val="center"/>
          </w:tcPr>
          <w:p w:rsidR="00DB610C" w:rsidRPr="00913134" w:rsidRDefault="00DB610C" w:rsidP="009C5AA1">
            <w:pPr>
              <w:rPr>
                <w:rFonts w:ascii="Arial" w:hAnsi="Arial" w:cs="Arial"/>
                <w:sz w:val="16"/>
                <w:szCs w:val="16"/>
              </w:rPr>
            </w:pPr>
            <w:r w:rsidRPr="00913134">
              <w:rPr>
                <w:rFonts w:ascii="Arial" w:hAnsi="Arial" w:cs="Arial"/>
                <w:sz w:val="16"/>
                <w:szCs w:val="16"/>
              </w:rPr>
              <w:t>1.5.</w:t>
            </w:r>
          </w:p>
        </w:tc>
        <w:tc>
          <w:tcPr>
            <w:tcW w:w="1465" w:type="dxa"/>
            <w:tcBorders>
              <w:bottom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 xml:space="preserve">Actualizar en el sitio web, sin perjuicio de las disposiciones establecidas en la Ley 1712 de 2014, los siguientes datos: </w:t>
            </w:r>
          </w:p>
          <w:p w:rsidR="00DB610C" w:rsidRPr="00FC57E1" w:rsidRDefault="00DB610C" w:rsidP="009C5AA1">
            <w:pPr>
              <w:jc w:val="both"/>
              <w:rPr>
                <w:rFonts w:ascii="Arial" w:hAnsi="Arial" w:cs="Arial"/>
                <w:sz w:val="16"/>
                <w:szCs w:val="16"/>
              </w:rPr>
            </w:pPr>
            <w:r w:rsidRPr="00FC57E1">
              <w:rPr>
                <w:rFonts w:ascii="Arial" w:hAnsi="Arial" w:cs="Arial"/>
                <w:sz w:val="16"/>
                <w:szCs w:val="16"/>
              </w:rPr>
              <w:t>Los miembros de sus Unidades de Trabajo Legislativo: i. Nombres y apellidos completos, ii. Extensión telefónica y iii. Correo institucional.   (Declaración de compromisos para un Congreso Abierto y Transparente)</w:t>
            </w:r>
          </w:p>
        </w:tc>
        <w:tc>
          <w:tcPr>
            <w:tcW w:w="1418" w:type="dxa"/>
            <w:tcBorders>
              <w:top w:val="nil"/>
              <w:bottom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Doce informes de los integrantes de las UTL’s</w:t>
            </w:r>
          </w:p>
        </w:tc>
        <w:tc>
          <w:tcPr>
            <w:tcW w:w="1559" w:type="dxa"/>
            <w:tcBorders>
              <w:top w:val="nil"/>
              <w:bottom w:val="single" w:sz="4" w:space="0" w:color="auto"/>
            </w:tcBorders>
            <w:shd w:val="clear" w:color="auto" w:fill="auto"/>
            <w:vAlign w:val="center"/>
          </w:tcPr>
          <w:p w:rsidR="00DB610C" w:rsidRPr="00FC57E1" w:rsidRDefault="00DB610C" w:rsidP="009C5AA1">
            <w:pPr>
              <w:pBdr>
                <w:bottom w:val="single" w:sz="6" w:space="1" w:color="auto"/>
              </w:pBdr>
              <w:jc w:val="center"/>
              <w:rPr>
                <w:rFonts w:ascii="Arial" w:hAnsi="Arial" w:cs="Arial"/>
                <w:sz w:val="16"/>
                <w:szCs w:val="16"/>
              </w:rPr>
            </w:pPr>
            <w:r w:rsidRPr="00FC57E1">
              <w:rPr>
                <w:rFonts w:ascii="Arial" w:hAnsi="Arial" w:cs="Arial"/>
                <w:sz w:val="16"/>
                <w:szCs w:val="16"/>
              </w:rPr>
              <w:t># informes</w:t>
            </w:r>
            <w:r w:rsidRPr="00FC57E1">
              <w:rPr>
                <w:rFonts w:ascii="Arial" w:hAnsi="Arial" w:cs="Arial"/>
                <w:sz w:val="16"/>
                <w:szCs w:val="16"/>
                <w:u w:val="single"/>
              </w:rPr>
              <w:t xml:space="preserve"> </w:t>
            </w:r>
            <w:r w:rsidRPr="00FC57E1">
              <w:rPr>
                <w:rFonts w:ascii="Arial" w:hAnsi="Arial" w:cs="Arial"/>
                <w:sz w:val="16"/>
                <w:szCs w:val="16"/>
              </w:rPr>
              <w:t>publicados</w:t>
            </w:r>
          </w:p>
          <w:p w:rsidR="00DB610C" w:rsidRPr="00FC57E1" w:rsidRDefault="00DB610C" w:rsidP="009C5AA1">
            <w:pPr>
              <w:jc w:val="center"/>
              <w:rPr>
                <w:rFonts w:ascii="Arial" w:hAnsi="Arial" w:cs="Arial"/>
                <w:sz w:val="16"/>
                <w:szCs w:val="16"/>
              </w:rPr>
            </w:pPr>
            <w:r w:rsidRPr="00FC57E1">
              <w:rPr>
                <w:rFonts w:ascii="Arial" w:hAnsi="Arial" w:cs="Arial"/>
                <w:sz w:val="16"/>
                <w:szCs w:val="16"/>
              </w:rPr>
              <w:t xml:space="preserve">12 informes de los integrantes de las UTL’s correspondientes al año 2019 </w:t>
            </w:r>
          </w:p>
        </w:tc>
        <w:tc>
          <w:tcPr>
            <w:tcW w:w="1275" w:type="dxa"/>
            <w:tcBorders>
              <w:top w:val="nil"/>
              <w:bottom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División de Personal</w:t>
            </w:r>
          </w:p>
        </w:tc>
        <w:tc>
          <w:tcPr>
            <w:tcW w:w="1171" w:type="dxa"/>
            <w:tcBorders>
              <w:top w:val="nil"/>
              <w:bottom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Mensual</w:t>
            </w:r>
          </w:p>
        </w:tc>
      </w:tr>
      <w:tr w:rsidR="00DB610C" w:rsidRPr="00FC57E1" w:rsidTr="009C5AA1">
        <w:trPr>
          <w:trHeight w:val="271"/>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Align w:val="center"/>
          </w:tcPr>
          <w:p w:rsidR="00DB610C" w:rsidRPr="00913134" w:rsidRDefault="00DB610C" w:rsidP="009C5AA1">
            <w:pPr>
              <w:rPr>
                <w:rFonts w:ascii="Arial" w:hAnsi="Arial" w:cs="Arial"/>
                <w:sz w:val="16"/>
                <w:szCs w:val="16"/>
              </w:rPr>
            </w:pPr>
            <w:r w:rsidRPr="00913134">
              <w:rPr>
                <w:rFonts w:ascii="Arial" w:hAnsi="Arial" w:cs="Arial"/>
                <w:sz w:val="16"/>
                <w:szCs w:val="16"/>
              </w:rPr>
              <w:t>1.6.</w:t>
            </w:r>
          </w:p>
        </w:tc>
        <w:tc>
          <w:tcPr>
            <w:tcW w:w="1465" w:type="dxa"/>
            <w:tcBorders>
              <w:top w:val="single" w:sz="4" w:space="0" w:color="auto"/>
              <w:bottom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Identificar al miembro de cada Unidad de Trabajo Legislativo que haya sido delegado por cada congresista en materia de (i) Peticiones, quejas, reclamos y solicitudes y (ii) Gobierno Abierto.</w:t>
            </w:r>
          </w:p>
          <w:p w:rsidR="00DB610C" w:rsidRPr="00FC57E1" w:rsidRDefault="00DB610C" w:rsidP="009C5AA1">
            <w:pPr>
              <w:jc w:val="both"/>
              <w:rPr>
                <w:rFonts w:ascii="Arial" w:hAnsi="Arial" w:cs="Arial"/>
                <w:sz w:val="16"/>
                <w:szCs w:val="16"/>
              </w:rPr>
            </w:pPr>
            <w:r w:rsidRPr="00FC57E1">
              <w:rPr>
                <w:rFonts w:ascii="Arial" w:hAnsi="Arial" w:cs="Arial"/>
                <w:sz w:val="16"/>
                <w:szCs w:val="16"/>
              </w:rPr>
              <w:t>(Declaración de compromisos para un Congreso Abierto y Transparente)</w:t>
            </w:r>
          </w:p>
        </w:tc>
        <w:tc>
          <w:tcPr>
            <w:tcW w:w="1418" w:type="dxa"/>
            <w:tcBorders>
              <w:top w:val="single" w:sz="4" w:space="0" w:color="auto"/>
              <w:bottom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Publicación de novedades reportadas por los Representantes a la Cámara</w:t>
            </w:r>
          </w:p>
        </w:tc>
        <w:tc>
          <w:tcPr>
            <w:tcW w:w="1559" w:type="dxa"/>
            <w:tcBorders>
              <w:top w:val="single" w:sz="4" w:space="0" w:color="auto"/>
              <w:bottom w:val="single" w:sz="4" w:space="0" w:color="auto"/>
            </w:tcBorders>
            <w:shd w:val="clear" w:color="auto" w:fill="auto"/>
            <w:vAlign w:val="center"/>
          </w:tcPr>
          <w:p w:rsidR="00DB610C" w:rsidRPr="00FC57E1" w:rsidRDefault="00DB610C" w:rsidP="009C5AA1">
            <w:pPr>
              <w:pBdr>
                <w:bottom w:val="single" w:sz="6" w:space="1" w:color="auto"/>
              </w:pBdr>
              <w:jc w:val="center"/>
              <w:rPr>
                <w:rFonts w:ascii="Arial" w:hAnsi="Arial" w:cs="Arial"/>
                <w:sz w:val="16"/>
                <w:szCs w:val="16"/>
              </w:rPr>
            </w:pPr>
            <w:r w:rsidRPr="00FC57E1">
              <w:rPr>
                <w:rFonts w:ascii="Arial" w:hAnsi="Arial" w:cs="Arial"/>
                <w:sz w:val="16"/>
                <w:szCs w:val="16"/>
              </w:rPr>
              <w:t># novedades publicadas</w:t>
            </w:r>
          </w:p>
          <w:p w:rsidR="00DB610C" w:rsidRPr="00FC57E1" w:rsidRDefault="00DB610C" w:rsidP="009C5AA1">
            <w:pPr>
              <w:jc w:val="center"/>
              <w:rPr>
                <w:rFonts w:ascii="Arial" w:hAnsi="Arial" w:cs="Arial"/>
                <w:sz w:val="16"/>
                <w:szCs w:val="16"/>
              </w:rPr>
            </w:pPr>
            <w:r w:rsidRPr="00FC57E1">
              <w:rPr>
                <w:rFonts w:ascii="Arial" w:hAnsi="Arial" w:cs="Arial"/>
                <w:sz w:val="16"/>
                <w:szCs w:val="16"/>
              </w:rPr>
              <w:t># novedades reportadas por los Representantes a la Cámara</w:t>
            </w:r>
          </w:p>
        </w:tc>
        <w:tc>
          <w:tcPr>
            <w:tcW w:w="1275" w:type="dxa"/>
            <w:tcBorders>
              <w:top w:val="single" w:sz="4" w:space="0" w:color="auto"/>
              <w:bottom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División de Personal</w:t>
            </w:r>
          </w:p>
        </w:tc>
        <w:tc>
          <w:tcPr>
            <w:tcW w:w="1171" w:type="dxa"/>
            <w:tcBorders>
              <w:top w:val="single" w:sz="4" w:space="0" w:color="auto"/>
              <w:bottom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31 de diciembre de 2019</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tcBorders>
              <w:top w:val="single" w:sz="4" w:space="0" w:color="auto"/>
            </w:tcBorders>
            <w:vAlign w:val="center"/>
          </w:tcPr>
          <w:p w:rsidR="00DB610C" w:rsidRPr="00913134" w:rsidRDefault="00DB610C" w:rsidP="009C5AA1">
            <w:pPr>
              <w:rPr>
                <w:rFonts w:ascii="Arial" w:hAnsi="Arial" w:cs="Arial"/>
                <w:sz w:val="16"/>
                <w:szCs w:val="16"/>
              </w:rPr>
            </w:pPr>
            <w:r w:rsidRPr="00913134">
              <w:rPr>
                <w:rFonts w:ascii="Arial" w:hAnsi="Arial" w:cs="Arial"/>
                <w:sz w:val="16"/>
                <w:szCs w:val="16"/>
              </w:rPr>
              <w:t>1.7.</w:t>
            </w:r>
          </w:p>
        </w:tc>
        <w:tc>
          <w:tcPr>
            <w:tcW w:w="1465"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 xml:space="preserve">Visibilizar en línea la publicación de una relación de viajes aéreos internacionales por congresista y presupuesto </w:t>
            </w:r>
            <w:r w:rsidRPr="00FC57E1">
              <w:rPr>
                <w:rFonts w:ascii="Arial" w:hAnsi="Arial" w:cs="Arial"/>
                <w:sz w:val="16"/>
                <w:szCs w:val="16"/>
              </w:rPr>
              <w:lastRenderedPageBreak/>
              <w:t xml:space="preserve">ejecutado mensualmente por concepto de tiquetes expedidos.  </w:t>
            </w:r>
          </w:p>
          <w:p w:rsidR="00DB610C" w:rsidRPr="00FC57E1" w:rsidRDefault="00DB610C" w:rsidP="009C5AA1">
            <w:pPr>
              <w:jc w:val="both"/>
              <w:rPr>
                <w:rFonts w:ascii="Arial" w:hAnsi="Arial" w:cs="Arial"/>
                <w:sz w:val="16"/>
                <w:szCs w:val="16"/>
              </w:rPr>
            </w:pPr>
            <w:r w:rsidRPr="00FC57E1">
              <w:rPr>
                <w:rFonts w:ascii="Arial" w:hAnsi="Arial" w:cs="Arial"/>
                <w:sz w:val="16"/>
                <w:szCs w:val="16"/>
              </w:rPr>
              <w:t>(Declaración de compromisos para un Congreso Abierto y Transparente)</w:t>
            </w:r>
          </w:p>
        </w:tc>
        <w:tc>
          <w:tcPr>
            <w:tcW w:w="1418" w:type="dxa"/>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lastRenderedPageBreak/>
              <w:t>Doce actualizaciones</w:t>
            </w:r>
          </w:p>
        </w:tc>
        <w:tc>
          <w:tcPr>
            <w:tcW w:w="1559" w:type="dxa"/>
            <w:shd w:val="clear" w:color="auto" w:fill="auto"/>
            <w:vAlign w:val="center"/>
          </w:tcPr>
          <w:p w:rsidR="00DB610C" w:rsidRPr="00FC57E1" w:rsidRDefault="00DB610C" w:rsidP="009C5AA1">
            <w:pPr>
              <w:pBdr>
                <w:bottom w:val="single" w:sz="6" w:space="1" w:color="auto"/>
              </w:pBdr>
              <w:jc w:val="center"/>
              <w:rPr>
                <w:rFonts w:ascii="Arial" w:hAnsi="Arial" w:cs="Arial"/>
                <w:sz w:val="16"/>
                <w:szCs w:val="16"/>
              </w:rPr>
            </w:pPr>
            <w:r w:rsidRPr="00FC57E1">
              <w:rPr>
                <w:rFonts w:ascii="Arial" w:hAnsi="Arial" w:cs="Arial"/>
                <w:sz w:val="16"/>
                <w:szCs w:val="16"/>
              </w:rPr>
              <w:t># actualizaciones realizadas</w:t>
            </w:r>
          </w:p>
          <w:p w:rsidR="00DB610C" w:rsidRPr="00FC57E1" w:rsidRDefault="00DB610C" w:rsidP="009C5AA1">
            <w:pPr>
              <w:jc w:val="center"/>
              <w:rPr>
                <w:rFonts w:ascii="Arial" w:hAnsi="Arial" w:cs="Arial"/>
                <w:sz w:val="16"/>
                <w:szCs w:val="16"/>
              </w:rPr>
            </w:pPr>
            <w:r w:rsidRPr="00FC57E1">
              <w:rPr>
                <w:rFonts w:ascii="Arial" w:hAnsi="Arial" w:cs="Arial"/>
                <w:sz w:val="16"/>
                <w:szCs w:val="16"/>
              </w:rPr>
              <w:t>12 actualizaciones programadas</w:t>
            </w:r>
          </w:p>
        </w:tc>
        <w:tc>
          <w:tcPr>
            <w:tcW w:w="1275" w:type="dxa"/>
            <w:shd w:val="clear" w:color="auto" w:fill="auto"/>
            <w:vAlign w:val="center"/>
          </w:tcPr>
          <w:p w:rsidR="00DB610C" w:rsidRPr="00FC57E1" w:rsidRDefault="00DB610C" w:rsidP="009C5AA1">
            <w:pPr>
              <w:jc w:val="center"/>
              <w:rPr>
                <w:rFonts w:ascii="Arial" w:hAnsi="Arial" w:cs="Arial"/>
                <w:sz w:val="16"/>
                <w:szCs w:val="16"/>
              </w:rPr>
            </w:pPr>
            <w:r>
              <w:rPr>
                <w:rFonts w:ascii="Arial" w:hAnsi="Arial" w:cs="Arial"/>
                <w:sz w:val="16"/>
                <w:szCs w:val="16"/>
              </w:rPr>
              <w:t>División de Servicios</w:t>
            </w:r>
          </w:p>
        </w:tc>
        <w:tc>
          <w:tcPr>
            <w:tcW w:w="1171"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Mensual</w:t>
            </w:r>
          </w:p>
        </w:tc>
      </w:tr>
      <w:tr w:rsidR="00DB610C" w:rsidRPr="00FC57E1" w:rsidTr="009C5AA1">
        <w:trPr>
          <w:trHeight w:val="56"/>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Align w:val="center"/>
          </w:tcPr>
          <w:p w:rsidR="00DB610C" w:rsidRPr="00913134" w:rsidRDefault="00DB610C" w:rsidP="009C5AA1">
            <w:pPr>
              <w:rPr>
                <w:rFonts w:ascii="Arial" w:hAnsi="Arial" w:cs="Arial"/>
                <w:sz w:val="16"/>
                <w:szCs w:val="16"/>
              </w:rPr>
            </w:pPr>
            <w:r w:rsidRPr="00913134">
              <w:rPr>
                <w:rFonts w:ascii="Arial" w:hAnsi="Arial" w:cs="Arial"/>
                <w:sz w:val="16"/>
                <w:szCs w:val="16"/>
              </w:rPr>
              <w:t>1.8.</w:t>
            </w:r>
          </w:p>
        </w:tc>
        <w:tc>
          <w:tcPr>
            <w:tcW w:w="1465" w:type="dxa"/>
            <w:tcBorders>
              <w:bottom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Visibilizar en línea las transmisiones de las sesiones de las comisiones o plenarias en las que se discutan proyectos de ley o se realicen debates de control político, vía streaming y/o en diferido. (Declaración de compromisos para un Congreso Abierto y Transparente)</w:t>
            </w:r>
          </w:p>
        </w:tc>
        <w:tc>
          <w:tcPr>
            <w:tcW w:w="1418" w:type="dxa"/>
            <w:tcBorders>
              <w:bottom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36 transmisiones en directo y/o en diferido</w:t>
            </w:r>
          </w:p>
        </w:tc>
        <w:tc>
          <w:tcPr>
            <w:tcW w:w="1559" w:type="dxa"/>
            <w:tcBorders>
              <w:bottom w:val="single" w:sz="4" w:space="0" w:color="auto"/>
            </w:tcBorders>
            <w:shd w:val="clear" w:color="auto" w:fill="auto"/>
            <w:vAlign w:val="center"/>
          </w:tcPr>
          <w:p w:rsidR="00DB610C" w:rsidRPr="00FC57E1" w:rsidRDefault="00DB610C" w:rsidP="009C5AA1">
            <w:pPr>
              <w:pBdr>
                <w:bottom w:val="single" w:sz="6" w:space="1" w:color="auto"/>
              </w:pBdr>
              <w:jc w:val="center"/>
              <w:rPr>
                <w:rFonts w:ascii="Arial" w:hAnsi="Arial" w:cs="Arial"/>
                <w:sz w:val="16"/>
                <w:szCs w:val="16"/>
              </w:rPr>
            </w:pPr>
            <w:r w:rsidRPr="00FC57E1">
              <w:rPr>
                <w:rFonts w:ascii="Arial" w:hAnsi="Arial" w:cs="Arial"/>
                <w:sz w:val="16"/>
                <w:szCs w:val="16"/>
              </w:rPr>
              <w:t># transmisiones realizadas</w:t>
            </w:r>
          </w:p>
          <w:p w:rsidR="00DB610C" w:rsidRPr="00FC57E1" w:rsidRDefault="00DB610C" w:rsidP="009C5AA1">
            <w:pPr>
              <w:jc w:val="center"/>
              <w:rPr>
                <w:rFonts w:ascii="Arial" w:hAnsi="Arial" w:cs="Arial"/>
                <w:sz w:val="16"/>
                <w:szCs w:val="16"/>
              </w:rPr>
            </w:pPr>
            <w:r w:rsidRPr="00FC57E1">
              <w:rPr>
                <w:rFonts w:ascii="Arial" w:hAnsi="Arial" w:cs="Arial"/>
                <w:sz w:val="16"/>
                <w:szCs w:val="16"/>
              </w:rPr>
              <w:t>36 transmisiones programadas</w:t>
            </w:r>
          </w:p>
        </w:tc>
        <w:tc>
          <w:tcPr>
            <w:tcW w:w="1275" w:type="dxa"/>
            <w:tcBorders>
              <w:bottom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Información y Prensa</w:t>
            </w:r>
          </w:p>
        </w:tc>
        <w:tc>
          <w:tcPr>
            <w:tcW w:w="1171" w:type="dxa"/>
            <w:tcBorders>
              <w:bottom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16 de marzo de 2019 a 20 de junio de 2019</w:t>
            </w:r>
          </w:p>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sidRPr="00FC57E1">
              <w:rPr>
                <w:rFonts w:ascii="Arial" w:hAnsi="Arial" w:cs="Arial"/>
                <w:sz w:val="16"/>
                <w:szCs w:val="16"/>
              </w:rPr>
              <w:t>20 de julio de 2019 a 16 de diciembre de 2019</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restart"/>
            <w:vAlign w:val="center"/>
          </w:tcPr>
          <w:p w:rsidR="00DB610C" w:rsidRPr="00913134" w:rsidRDefault="00DB610C" w:rsidP="009C5AA1">
            <w:pPr>
              <w:rPr>
                <w:rFonts w:ascii="Arial" w:hAnsi="Arial" w:cs="Arial"/>
                <w:sz w:val="16"/>
                <w:szCs w:val="16"/>
              </w:rPr>
            </w:pPr>
            <w:r w:rsidRPr="00913134">
              <w:rPr>
                <w:rFonts w:ascii="Arial" w:hAnsi="Arial" w:cs="Arial"/>
                <w:sz w:val="16"/>
                <w:szCs w:val="16"/>
              </w:rPr>
              <w:t>1.9.</w:t>
            </w:r>
          </w:p>
        </w:tc>
        <w:tc>
          <w:tcPr>
            <w:tcW w:w="1465" w:type="dxa"/>
            <w:tcBorders>
              <w:bottom w:val="nil"/>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Visibilizar en línea la publicación de información sobre: (Declaración de compromisos para un Congreso Abierto y Transparente).</w:t>
            </w:r>
          </w:p>
        </w:tc>
        <w:tc>
          <w:tcPr>
            <w:tcW w:w="1418" w:type="dxa"/>
            <w:tcBorders>
              <w:bottom w:val="nil"/>
            </w:tcBorders>
            <w:shd w:val="clear" w:color="auto" w:fill="auto"/>
            <w:vAlign w:val="center"/>
          </w:tcPr>
          <w:p w:rsidR="00DB610C" w:rsidRPr="00FC57E1" w:rsidRDefault="00DB610C" w:rsidP="009C5AA1">
            <w:pPr>
              <w:jc w:val="center"/>
              <w:rPr>
                <w:rFonts w:ascii="Arial" w:hAnsi="Arial" w:cs="Arial"/>
                <w:sz w:val="16"/>
                <w:szCs w:val="16"/>
              </w:rPr>
            </w:pPr>
          </w:p>
        </w:tc>
        <w:tc>
          <w:tcPr>
            <w:tcW w:w="1559" w:type="dxa"/>
            <w:tcBorders>
              <w:bottom w:val="nil"/>
            </w:tcBorders>
            <w:shd w:val="clear" w:color="auto" w:fill="auto"/>
            <w:vAlign w:val="center"/>
          </w:tcPr>
          <w:p w:rsidR="00DB610C" w:rsidRPr="00FC57E1" w:rsidRDefault="00DB610C" w:rsidP="009C5AA1">
            <w:pPr>
              <w:jc w:val="center"/>
              <w:rPr>
                <w:rFonts w:ascii="Arial" w:hAnsi="Arial" w:cs="Arial"/>
                <w:sz w:val="16"/>
                <w:szCs w:val="16"/>
              </w:rPr>
            </w:pPr>
          </w:p>
        </w:tc>
        <w:tc>
          <w:tcPr>
            <w:tcW w:w="1275" w:type="dxa"/>
            <w:tcBorders>
              <w:bottom w:val="nil"/>
            </w:tcBorders>
            <w:shd w:val="clear" w:color="auto" w:fill="auto"/>
            <w:vAlign w:val="center"/>
          </w:tcPr>
          <w:p w:rsidR="00DB610C" w:rsidRPr="00FC57E1" w:rsidRDefault="00DB610C" w:rsidP="009C5AA1">
            <w:pPr>
              <w:jc w:val="center"/>
              <w:rPr>
                <w:rFonts w:ascii="Arial" w:hAnsi="Arial" w:cs="Arial"/>
                <w:sz w:val="16"/>
                <w:szCs w:val="16"/>
              </w:rPr>
            </w:pPr>
          </w:p>
        </w:tc>
        <w:tc>
          <w:tcPr>
            <w:tcW w:w="1171" w:type="dxa"/>
            <w:tcBorders>
              <w:bottom w:val="nil"/>
            </w:tcBorders>
            <w:shd w:val="clear" w:color="auto" w:fill="auto"/>
            <w:vAlign w:val="center"/>
          </w:tcPr>
          <w:p w:rsidR="00DB610C" w:rsidRPr="00FC57E1" w:rsidRDefault="00DB610C" w:rsidP="009C5AA1">
            <w:pPr>
              <w:jc w:val="center"/>
              <w:rPr>
                <w:rFonts w:ascii="Arial" w:hAnsi="Arial" w:cs="Arial"/>
                <w:sz w:val="16"/>
                <w:szCs w:val="16"/>
              </w:rPr>
            </w:pPr>
          </w:p>
        </w:tc>
      </w:tr>
      <w:tr w:rsidR="00DB610C" w:rsidRPr="00FC57E1" w:rsidTr="009C5AA1">
        <w:trPr>
          <w:trHeight w:val="56"/>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ign w:val="center"/>
          </w:tcPr>
          <w:p w:rsidR="00DB610C" w:rsidRPr="00FC57E1" w:rsidRDefault="00DB610C" w:rsidP="009C5AA1">
            <w:pPr>
              <w:rPr>
                <w:rFonts w:ascii="Arial" w:hAnsi="Arial" w:cs="Arial"/>
                <w:sz w:val="16"/>
                <w:szCs w:val="16"/>
              </w:rPr>
            </w:pPr>
          </w:p>
        </w:tc>
        <w:tc>
          <w:tcPr>
            <w:tcW w:w="1465" w:type="dxa"/>
            <w:tcBorders>
              <w:top w:val="nil"/>
              <w:bottom w:val="dotted" w:sz="4" w:space="0" w:color="auto"/>
            </w:tcBorders>
            <w:shd w:val="clear" w:color="auto" w:fill="auto"/>
            <w:vAlign w:val="center"/>
          </w:tcPr>
          <w:p w:rsidR="00DB610C" w:rsidRPr="00FC57E1" w:rsidRDefault="00DB610C" w:rsidP="009C5AA1">
            <w:pPr>
              <w:pStyle w:val="Prrafodelista"/>
              <w:numPr>
                <w:ilvl w:val="0"/>
                <w:numId w:val="18"/>
              </w:numPr>
              <w:ind w:left="459" w:hanging="426"/>
              <w:jc w:val="both"/>
              <w:rPr>
                <w:rFonts w:ascii="Arial" w:eastAsiaTheme="minorHAnsi" w:hAnsi="Arial" w:cs="Arial"/>
                <w:sz w:val="16"/>
                <w:szCs w:val="16"/>
                <w:lang w:eastAsia="en-US"/>
              </w:rPr>
            </w:pPr>
            <w:r w:rsidRPr="00FC57E1">
              <w:rPr>
                <w:rFonts w:ascii="Arial" w:eastAsiaTheme="minorHAnsi" w:hAnsi="Arial" w:cs="Arial"/>
                <w:sz w:val="16"/>
                <w:szCs w:val="16"/>
                <w:lang w:eastAsia="en-US"/>
              </w:rPr>
              <w:t>Contratación pública adelantada por el ordenador del gasto.</w:t>
            </w:r>
          </w:p>
        </w:tc>
        <w:tc>
          <w:tcPr>
            <w:tcW w:w="1418" w:type="dxa"/>
            <w:tcBorders>
              <w:top w:val="nil"/>
              <w:bottom w:val="dotted"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 xml:space="preserve">Publicación de los documentos y actos administrativos del proceso de contratación en el SECOP </w:t>
            </w:r>
          </w:p>
        </w:tc>
        <w:tc>
          <w:tcPr>
            <w:tcW w:w="1559" w:type="dxa"/>
            <w:tcBorders>
              <w:top w:val="nil"/>
              <w:bottom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 xml:space="preserve">Publicación de los documentos y actos administrativos del proceso de contratación en el SECOP </w:t>
            </w:r>
          </w:p>
        </w:tc>
        <w:tc>
          <w:tcPr>
            <w:tcW w:w="1275" w:type="dxa"/>
            <w:tcBorders>
              <w:top w:val="nil"/>
              <w:bottom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División Jurídica</w:t>
            </w:r>
          </w:p>
        </w:tc>
        <w:tc>
          <w:tcPr>
            <w:tcW w:w="1171" w:type="dxa"/>
            <w:tcBorders>
              <w:top w:val="nil"/>
              <w:bottom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Dentro de los 3 días siguientes a su expedición</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ign w:val="center"/>
          </w:tcPr>
          <w:p w:rsidR="00DB610C" w:rsidRPr="00FC57E1" w:rsidRDefault="00DB610C" w:rsidP="009C5AA1">
            <w:pPr>
              <w:rPr>
                <w:rFonts w:ascii="Arial" w:hAnsi="Arial" w:cs="Arial"/>
                <w:sz w:val="16"/>
                <w:szCs w:val="16"/>
              </w:rPr>
            </w:pPr>
          </w:p>
        </w:tc>
        <w:tc>
          <w:tcPr>
            <w:tcW w:w="1465" w:type="dxa"/>
            <w:tcBorders>
              <w:top w:val="dotted" w:sz="4" w:space="0" w:color="auto"/>
              <w:bottom w:val="dotted" w:sz="4" w:space="0" w:color="auto"/>
            </w:tcBorders>
            <w:shd w:val="clear" w:color="auto" w:fill="auto"/>
            <w:vAlign w:val="center"/>
          </w:tcPr>
          <w:p w:rsidR="00DB610C" w:rsidRPr="00FC57E1" w:rsidRDefault="00DB610C" w:rsidP="009C5AA1">
            <w:pPr>
              <w:pStyle w:val="Prrafodelista"/>
              <w:numPr>
                <w:ilvl w:val="0"/>
                <w:numId w:val="18"/>
              </w:numPr>
              <w:ind w:left="459" w:hanging="426"/>
              <w:jc w:val="both"/>
              <w:rPr>
                <w:rFonts w:ascii="Arial" w:eastAsiaTheme="minorHAnsi" w:hAnsi="Arial" w:cs="Arial"/>
                <w:sz w:val="16"/>
                <w:szCs w:val="16"/>
                <w:lang w:eastAsia="en-US"/>
              </w:rPr>
            </w:pPr>
            <w:r w:rsidRPr="00FC57E1">
              <w:rPr>
                <w:rFonts w:ascii="Arial" w:eastAsiaTheme="minorHAnsi" w:hAnsi="Arial" w:cs="Arial"/>
                <w:sz w:val="16"/>
                <w:szCs w:val="16"/>
                <w:lang w:eastAsia="en-US"/>
              </w:rPr>
              <w:t>Informes mensuales sobre ejecución presupuestal.</w:t>
            </w:r>
          </w:p>
        </w:tc>
        <w:tc>
          <w:tcPr>
            <w:tcW w:w="1418" w:type="dxa"/>
            <w:tcBorders>
              <w:top w:val="dotted" w:sz="4" w:space="0" w:color="auto"/>
              <w:bottom w:val="dotted"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Doce informes de ejecución presupuestal publicados</w:t>
            </w:r>
          </w:p>
        </w:tc>
        <w:tc>
          <w:tcPr>
            <w:tcW w:w="1559" w:type="dxa"/>
            <w:tcBorders>
              <w:top w:val="dotted" w:sz="4" w:space="0" w:color="auto"/>
              <w:bottom w:val="dotted" w:sz="4" w:space="0" w:color="auto"/>
            </w:tcBorders>
            <w:shd w:val="clear" w:color="auto" w:fill="auto"/>
            <w:vAlign w:val="center"/>
          </w:tcPr>
          <w:p w:rsidR="00DB610C" w:rsidRPr="00FC57E1" w:rsidRDefault="00DB610C" w:rsidP="009C5AA1">
            <w:pPr>
              <w:pBdr>
                <w:bottom w:val="single" w:sz="6" w:space="1" w:color="auto"/>
              </w:pBdr>
              <w:jc w:val="center"/>
              <w:rPr>
                <w:rFonts w:ascii="Arial" w:hAnsi="Arial" w:cs="Arial"/>
                <w:sz w:val="16"/>
                <w:szCs w:val="16"/>
              </w:rPr>
            </w:pPr>
            <w:r w:rsidRPr="00FC57E1">
              <w:rPr>
                <w:rFonts w:ascii="Arial" w:hAnsi="Arial" w:cs="Arial"/>
                <w:sz w:val="16"/>
                <w:szCs w:val="16"/>
              </w:rPr>
              <w:t># informes publicados de ejecución presupuestal</w:t>
            </w:r>
          </w:p>
          <w:p w:rsidR="00DB610C" w:rsidRPr="00FC57E1" w:rsidRDefault="00DB610C" w:rsidP="009C5AA1">
            <w:pPr>
              <w:jc w:val="center"/>
              <w:rPr>
                <w:rFonts w:ascii="Arial" w:hAnsi="Arial" w:cs="Arial"/>
                <w:sz w:val="16"/>
                <w:szCs w:val="16"/>
              </w:rPr>
            </w:pPr>
            <w:r w:rsidRPr="00FC57E1">
              <w:rPr>
                <w:rFonts w:ascii="Arial" w:hAnsi="Arial" w:cs="Arial"/>
                <w:sz w:val="16"/>
                <w:szCs w:val="16"/>
              </w:rPr>
              <w:t>12 informes de ejecución presupuestal</w:t>
            </w:r>
          </w:p>
        </w:tc>
        <w:tc>
          <w:tcPr>
            <w:tcW w:w="1275" w:type="dxa"/>
            <w:tcBorders>
              <w:top w:val="dotted" w:sz="4" w:space="0" w:color="auto"/>
              <w:bottom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División Financiera y Presupuesto</w:t>
            </w:r>
          </w:p>
        </w:tc>
        <w:tc>
          <w:tcPr>
            <w:tcW w:w="1171" w:type="dxa"/>
            <w:tcBorders>
              <w:top w:val="dotted" w:sz="4" w:space="0" w:color="auto"/>
              <w:bottom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Mensual</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ign w:val="center"/>
          </w:tcPr>
          <w:p w:rsidR="00DB610C" w:rsidRPr="00FC57E1" w:rsidRDefault="00DB610C" w:rsidP="009C5AA1">
            <w:pPr>
              <w:rPr>
                <w:rFonts w:ascii="Arial" w:hAnsi="Arial" w:cs="Arial"/>
                <w:sz w:val="16"/>
                <w:szCs w:val="16"/>
              </w:rPr>
            </w:pPr>
          </w:p>
        </w:tc>
        <w:tc>
          <w:tcPr>
            <w:tcW w:w="1465" w:type="dxa"/>
            <w:tcBorders>
              <w:top w:val="dotted" w:sz="4" w:space="0" w:color="auto"/>
              <w:bottom w:val="dotted" w:sz="4" w:space="0" w:color="auto"/>
            </w:tcBorders>
            <w:shd w:val="clear" w:color="auto" w:fill="auto"/>
            <w:vAlign w:val="center"/>
          </w:tcPr>
          <w:p w:rsidR="00DB610C" w:rsidRPr="00FC57E1" w:rsidRDefault="00DB610C" w:rsidP="009C5AA1">
            <w:pPr>
              <w:pStyle w:val="Prrafodelista"/>
              <w:numPr>
                <w:ilvl w:val="0"/>
                <w:numId w:val="18"/>
              </w:numPr>
              <w:ind w:left="459" w:hanging="426"/>
              <w:jc w:val="both"/>
              <w:rPr>
                <w:rFonts w:ascii="Arial" w:eastAsiaTheme="minorHAnsi" w:hAnsi="Arial" w:cs="Arial"/>
                <w:sz w:val="16"/>
                <w:szCs w:val="16"/>
                <w:lang w:eastAsia="en-US"/>
              </w:rPr>
            </w:pPr>
            <w:r w:rsidRPr="00FC57E1">
              <w:rPr>
                <w:rFonts w:ascii="Arial" w:eastAsiaTheme="minorHAnsi" w:hAnsi="Arial" w:cs="Arial"/>
                <w:sz w:val="16"/>
                <w:szCs w:val="16"/>
                <w:lang w:eastAsia="en-US"/>
              </w:rPr>
              <w:t>Informes de las auditorías internas</w:t>
            </w:r>
          </w:p>
        </w:tc>
        <w:tc>
          <w:tcPr>
            <w:tcW w:w="1418" w:type="dxa"/>
            <w:tcBorders>
              <w:top w:val="dotted" w:sz="4" w:space="0" w:color="auto"/>
              <w:bottom w:val="dotted"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Un plan de auditorías ejecutado</w:t>
            </w:r>
          </w:p>
        </w:tc>
        <w:tc>
          <w:tcPr>
            <w:tcW w:w="1559" w:type="dxa"/>
            <w:tcBorders>
              <w:top w:val="dotted" w:sz="4" w:space="0" w:color="auto"/>
              <w:bottom w:val="dotted" w:sz="4" w:space="0" w:color="auto"/>
            </w:tcBorders>
            <w:shd w:val="clear" w:color="auto" w:fill="auto"/>
            <w:vAlign w:val="center"/>
          </w:tcPr>
          <w:p w:rsidR="00DB610C" w:rsidRPr="00FC57E1" w:rsidRDefault="00DB610C" w:rsidP="009C5AA1">
            <w:pPr>
              <w:pBdr>
                <w:bottom w:val="single" w:sz="6" w:space="1" w:color="auto"/>
              </w:pBdr>
              <w:jc w:val="center"/>
              <w:rPr>
                <w:rFonts w:ascii="Arial" w:hAnsi="Arial" w:cs="Arial"/>
                <w:sz w:val="16"/>
                <w:szCs w:val="16"/>
              </w:rPr>
            </w:pPr>
            <w:r w:rsidRPr="00FC57E1">
              <w:rPr>
                <w:rFonts w:ascii="Arial" w:hAnsi="Arial" w:cs="Arial"/>
                <w:sz w:val="16"/>
                <w:szCs w:val="16"/>
              </w:rPr>
              <w:t># de auditorías realizadas</w:t>
            </w:r>
          </w:p>
          <w:p w:rsidR="00DB610C" w:rsidRPr="00FC57E1" w:rsidRDefault="00DB610C" w:rsidP="009C5AA1">
            <w:pPr>
              <w:jc w:val="center"/>
              <w:rPr>
                <w:rFonts w:ascii="Arial" w:hAnsi="Arial" w:cs="Arial"/>
                <w:sz w:val="16"/>
                <w:szCs w:val="16"/>
              </w:rPr>
            </w:pPr>
            <w:r w:rsidRPr="00FC57E1">
              <w:rPr>
                <w:rFonts w:ascii="Arial" w:hAnsi="Arial" w:cs="Arial"/>
                <w:sz w:val="16"/>
                <w:szCs w:val="16"/>
              </w:rPr>
              <w:t># de auditorías</w:t>
            </w:r>
          </w:p>
          <w:p w:rsidR="00DB610C" w:rsidRPr="00FC57E1" w:rsidRDefault="00DB610C" w:rsidP="009C5AA1">
            <w:pPr>
              <w:jc w:val="center"/>
              <w:rPr>
                <w:rFonts w:ascii="Arial" w:hAnsi="Arial" w:cs="Arial"/>
                <w:sz w:val="16"/>
                <w:szCs w:val="16"/>
              </w:rPr>
            </w:pPr>
            <w:r w:rsidRPr="00FC57E1">
              <w:rPr>
                <w:rFonts w:ascii="Arial" w:hAnsi="Arial" w:cs="Arial"/>
                <w:sz w:val="16"/>
                <w:szCs w:val="16"/>
              </w:rPr>
              <w:t>programadas</w:t>
            </w:r>
          </w:p>
        </w:tc>
        <w:tc>
          <w:tcPr>
            <w:tcW w:w="1275" w:type="dxa"/>
            <w:tcBorders>
              <w:top w:val="dotted" w:sz="4" w:space="0" w:color="auto"/>
              <w:bottom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Coordinadora de Control Interno</w:t>
            </w:r>
          </w:p>
        </w:tc>
        <w:tc>
          <w:tcPr>
            <w:tcW w:w="1171" w:type="dxa"/>
            <w:tcBorders>
              <w:top w:val="dotted" w:sz="4" w:space="0" w:color="auto"/>
              <w:bottom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31 de diciembre de 2019</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Merge/>
            <w:vAlign w:val="center"/>
          </w:tcPr>
          <w:p w:rsidR="00DB610C" w:rsidRPr="00FC57E1" w:rsidRDefault="00DB610C" w:rsidP="009C5AA1">
            <w:pPr>
              <w:rPr>
                <w:rFonts w:ascii="Arial" w:hAnsi="Arial" w:cs="Arial"/>
                <w:sz w:val="16"/>
                <w:szCs w:val="16"/>
              </w:rPr>
            </w:pPr>
          </w:p>
        </w:tc>
        <w:tc>
          <w:tcPr>
            <w:tcW w:w="1465" w:type="dxa"/>
            <w:tcBorders>
              <w:top w:val="dotted" w:sz="4" w:space="0" w:color="auto"/>
            </w:tcBorders>
            <w:shd w:val="clear" w:color="auto" w:fill="auto"/>
            <w:vAlign w:val="center"/>
          </w:tcPr>
          <w:p w:rsidR="00DB610C" w:rsidRPr="00FC57E1" w:rsidRDefault="00DB610C" w:rsidP="009C5AA1">
            <w:pPr>
              <w:pStyle w:val="Prrafodelista"/>
              <w:ind w:left="459"/>
              <w:jc w:val="both"/>
              <w:rPr>
                <w:rFonts w:ascii="Arial" w:eastAsiaTheme="minorHAnsi" w:hAnsi="Arial" w:cs="Arial"/>
                <w:sz w:val="16"/>
                <w:szCs w:val="16"/>
                <w:lang w:eastAsia="en-US"/>
              </w:rPr>
            </w:pPr>
            <w:r w:rsidRPr="00FC57E1">
              <w:rPr>
                <w:rFonts w:ascii="Arial" w:eastAsiaTheme="minorHAnsi" w:hAnsi="Arial" w:cs="Arial"/>
                <w:sz w:val="16"/>
                <w:szCs w:val="16"/>
                <w:lang w:eastAsia="en-US"/>
              </w:rPr>
              <w:t>e informes de auditorías externas practicadas</w:t>
            </w:r>
          </w:p>
        </w:tc>
        <w:tc>
          <w:tcPr>
            <w:tcW w:w="1418" w:type="dxa"/>
            <w:tcBorders>
              <w:top w:val="dotted"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Un informe de auditoría realizado por la CGR de la vigencia</w:t>
            </w:r>
          </w:p>
        </w:tc>
        <w:tc>
          <w:tcPr>
            <w:tcW w:w="1559" w:type="dxa"/>
            <w:tcBorders>
              <w:top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Un informe de auditoría publicado</w:t>
            </w:r>
          </w:p>
        </w:tc>
        <w:tc>
          <w:tcPr>
            <w:tcW w:w="1275" w:type="dxa"/>
            <w:tcBorders>
              <w:top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tcBorders>
              <w:top w:val="dotted"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 xml:space="preserve">Una vez la CGR haga entrega del informe </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Align w:val="center"/>
          </w:tcPr>
          <w:p w:rsidR="00DB610C" w:rsidRPr="00913134" w:rsidRDefault="00DB610C" w:rsidP="009C5AA1">
            <w:pPr>
              <w:rPr>
                <w:rFonts w:ascii="Arial" w:hAnsi="Arial" w:cs="Arial"/>
                <w:sz w:val="16"/>
                <w:szCs w:val="16"/>
              </w:rPr>
            </w:pPr>
            <w:r w:rsidRPr="00913134">
              <w:rPr>
                <w:rFonts w:ascii="Arial" w:hAnsi="Arial" w:cs="Arial"/>
                <w:sz w:val="16"/>
                <w:szCs w:val="16"/>
              </w:rPr>
              <w:t>1.10.</w:t>
            </w:r>
          </w:p>
        </w:tc>
        <w:tc>
          <w:tcPr>
            <w:tcW w:w="1465" w:type="dxa"/>
            <w:tcBorders>
              <w:top w:val="dotted" w:sz="4" w:space="0" w:color="auto"/>
            </w:tcBorders>
            <w:shd w:val="clear" w:color="auto" w:fill="FFFFFF" w:themeFill="background1"/>
            <w:vAlign w:val="center"/>
          </w:tcPr>
          <w:p w:rsidR="00DB610C" w:rsidRPr="00FC57E1" w:rsidRDefault="00DB610C" w:rsidP="009C5AA1">
            <w:pPr>
              <w:pStyle w:val="Prrafodelista"/>
              <w:ind w:left="0"/>
              <w:jc w:val="both"/>
              <w:rPr>
                <w:rFonts w:ascii="Arial" w:eastAsiaTheme="minorHAnsi" w:hAnsi="Arial" w:cs="Arial"/>
                <w:sz w:val="16"/>
                <w:szCs w:val="16"/>
                <w:lang w:eastAsia="en-US"/>
              </w:rPr>
            </w:pPr>
            <w:r w:rsidRPr="00FC57E1">
              <w:rPr>
                <w:rFonts w:ascii="Arial" w:eastAsiaTheme="minorHAnsi" w:hAnsi="Arial" w:cs="Arial"/>
                <w:sz w:val="16"/>
                <w:szCs w:val="16"/>
                <w:lang w:eastAsia="en-US"/>
              </w:rPr>
              <w:t xml:space="preserve">Actualizar el organigrama de la Corporación y </w:t>
            </w:r>
            <w:r w:rsidRPr="00FC57E1">
              <w:rPr>
                <w:rFonts w:ascii="Arial" w:eastAsiaTheme="minorHAnsi" w:hAnsi="Arial" w:cs="Arial"/>
                <w:sz w:val="16"/>
                <w:szCs w:val="16"/>
                <w:lang w:eastAsia="en-US"/>
              </w:rPr>
              <w:lastRenderedPageBreak/>
              <w:t>realizar su publicación en forma legible, accesible y usable.</w:t>
            </w:r>
          </w:p>
        </w:tc>
        <w:tc>
          <w:tcPr>
            <w:tcW w:w="1418" w:type="dxa"/>
            <w:tcBorders>
              <w:top w:val="dotted" w:sz="4" w:space="0" w:color="auto"/>
            </w:tcBorders>
            <w:shd w:val="clear" w:color="auto" w:fill="FFFFFF" w:themeFill="background1"/>
            <w:vAlign w:val="center"/>
          </w:tcPr>
          <w:p w:rsidR="00DB610C" w:rsidRPr="00FC57E1" w:rsidRDefault="00DB610C" w:rsidP="009C5AA1">
            <w:pPr>
              <w:rPr>
                <w:rFonts w:ascii="Arial" w:hAnsi="Arial" w:cs="Arial"/>
                <w:sz w:val="16"/>
                <w:szCs w:val="16"/>
              </w:rPr>
            </w:pPr>
            <w:r w:rsidRPr="00FC57E1">
              <w:rPr>
                <w:rFonts w:ascii="Arial" w:hAnsi="Arial" w:cs="Arial"/>
                <w:sz w:val="16"/>
                <w:szCs w:val="16"/>
              </w:rPr>
              <w:lastRenderedPageBreak/>
              <w:t xml:space="preserve">Un organigrama actualizado y publicado en </w:t>
            </w:r>
            <w:r w:rsidRPr="00FC57E1">
              <w:rPr>
                <w:rFonts w:ascii="Arial" w:hAnsi="Arial" w:cs="Arial"/>
                <w:sz w:val="16"/>
                <w:szCs w:val="16"/>
              </w:rPr>
              <w:lastRenderedPageBreak/>
              <w:t>forma legible, accesible y usable</w:t>
            </w:r>
          </w:p>
        </w:tc>
        <w:tc>
          <w:tcPr>
            <w:tcW w:w="1559" w:type="dxa"/>
            <w:tcBorders>
              <w:top w:val="dotted" w:sz="4" w:space="0" w:color="auto"/>
            </w:tcBorders>
            <w:shd w:val="clear" w:color="auto" w:fill="FFFFFF" w:themeFill="background1"/>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lastRenderedPageBreak/>
              <w:t xml:space="preserve">Un organigrama actualizado y publicado en </w:t>
            </w:r>
            <w:r w:rsidRPr="00FC57E1">
              <w:rPr>
                <w:rFonts w:ascii="Arial" w:hAnsi="Arial" w:cs="Arial"/>
                <w:sz w:val="16"/>
                <w:szCs w:val="16"/>
              </w:rPr>
              <w:lastRenderedPageBreak/>
              <w:t>forma legible, accesible y usable</w:t>
            </w:r>
          </w:p>
        </w:tc>
        <w:tc>
          <w:tcPr>
            <w:tcW w:w="1275" w:type="dxa"/>
            <w:tcBorders>
              <w:top w:val="dotted" w:sz="4" w:space="0" w:color="auto"/>
            </w:tcBorders>
            <w:shd w:val="clear" w:color="auto" w:fill="FFFFFF" w:themeFill="background1"/>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lastRenderedPageBreak/>
              <w:t>División de Personal</w:t>
            </w:r>
          </w:p>
        </w:tc>
        <w:tc>
          <w:tcPr>
            <w:tcW w:w="1171" w:type="dxa"/>
            <w:tcBorders>
              <w:top w:val="dotted" w:sz="4" w:space="0" w:color="auto"/>
            </w:tcBorders>
            <w:shd w:val="clear" w:color="auto" w:fill="FFFFFF" w:themeFill="background1"/>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15 de junio de 2019</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Align w:val="center"/>
          </w:tcPr>
          <w:p w:rsidR="00DB610C" w:rsidRPr="00913134" w:rsidRDefault="00DB610C" w:rsidP="009C5AA1">
            <w:pPr>
              <w:rPr>
                <w:rFonts w:ascii="Arial" w:hAnsi="Arial" w:cs="Arial"/>
                <w:sz w:val="16"/>
                <w:szCs w:val="16"/>
              </w:rPr>
            </w:pPr>
            <w:r w:rsidRPr="00913134">
              <w:rPr>
                <w:rFonts w:ascii="Arial" w:hAnsi="Arial" w:cs="Arial"/>
                <w:sz w:val="16"/>
                <w:szCs w:val="16"/>
              </w:rPr>
              <w:t>1.11.</w:t>
            </w:r>
          </w:p>
        </w:tc>
        <w:tc>
          <w:tcPr>
            <w:tcW w:w="1465" w:type="dxa"/>
            <w:tcBorders>
              <w:top w:val="dotted" w:sz="4" w:space="0" w:color="auto"/>
            </w:tcBorders>
            <w:shd w:val="clear" w:color="auto" w:fill="auto"/>
            <w:vAlign w:val="center"/>
          </w:tcPr>
          <w:p w:rsidR="00DB610C" w:rsidRPr="00FC57E1" w:rsidRDefault="00DB610C" w:rsidP="009C5AA1">
            <w:pPr>
              <w:pStyle w:val="Prrafodelista"/>
              <w:ind w:left="34"/>
              <w:jc w:val="both"/>
              <w:rPr>
                <w:rFonts w:ascii="Arial" w:eastAsiaTheme="minorHAnsi" w:hAnsi="Arial" w:cs="Arial"/>
                <w:sz w:val="16"/>
                <w:szCs w:val="16"/>
                <w:lang w:eastAsia="en-US"/>
              </w:rPr>
            </w:pPr>
            <w:r w:rsidRPr="00FC57E1">
              <w:rPr>
                <w:rFonts w:ascii="Arial" w:eastAsiaTheme="minorHAnsi" w:hAnsi="Arial" w:cs="Arial"/>
                <w:sz w:val="16"/>
                <w:szCs w:val="16"/>
                <w:lang w:eastAsia="en-US"/>
              </w:rPr>
              <w:t>Revisar y actualizar la lista de preguntas frecuentes con las respectivas respuestas, que forman parte de la Categoría 2 Información de Interés, Numeral 2.4 Preguntas y respuestas frecuentes, publicadas en la Sección de Transparencia.</w:t>
            </w:r>
          </w:p>
        </w:tc>
        <w:tc>
          <w:tcPr>
            <w:tcW w:w="1418" w:type="dxa"/>
            <w:tcBorders>
              <w:top w:val="dotted" w:sz="4" w:space="0" w:color="auto"/>
            </w:tcBorders>
            <w:shd w:val="clear" w:color="auto" w:fill="auto"/>
            <w:vAlign w:val="center"/>
          </w:tcPr>
          <w:p w:rsidR="00DB610C" w:rsidRPr="00FC57E1" w:rsidRDefault="00DB610C" w:rsidP="009C5AA1">
            <w:pPr>
              <w:ind w:left="34"/>
              <w:rPr>
                <w:rFonts w:ascii="Arial" w:hAnsi="Arial" w:cs="Arial"/>
                <w:sz w:val="16"/>
                <w:szCs w:val="16"/>
              </w:rPr>
            </w:pPr>
            <w:r w:rsidRPr="00FC57E1">
              <w:rPr>
                <w:rFonts w:ascii="Arial" w:hAnsi="Arial" w:cs="Arial"/>
                <w:sz w:val="16"/>
                <w:szCs w:val="16"/>
              </w:rPr>
              <w:t>Publicación actualizada de preguntas frecuentes con sus respectivas respuestas.</w:t>
            </w:r>
          </w:p>
        </w:tc>
        <w:tc>
          <w:tcPr>
            <w:tcW w:w="1559" w:type="dxa"/>
            <w:tcBorders>
              <w:top w:val="dotted" w:sz="4" w:space="0" w:color="auto"/>
            </w:tcBorders>
            <w:shd w:val="clear" w:color="auto" w:fill="auto"/>
            <w:vAlign w:val="center"/>
          </w:tcPr>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100% de lista de preguntas frecuentes con las respectivas respuestas, actualizadas y publicadas en la Sección de Transparencia</w:t>
            </w:r>
          </w:p>
        </w:tc>
        <w:tc>
          <w:tcPr>
            <w:tcW w:w="1275" w:type="dxa"/>
            <w:tcBorders>
              <w:top w:val="dotted" w:sz="4" w:space="0" w:color="auto"/>
            </w:tcBorders>
            <w:shd w:val="clear" w:color="auto" w:fill="auto"/>
            <w:vAlign w:val="center"/>
          </w:tcPr>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Secretaría General</w:t>
            </w:r>
          </w:p>
        </w:tc>
        <w:tc>
          <w:tcPr>
            <w:tcW w:w="1171" w:type="dxa"/>
            <w:tcBorders>
              <w:top w:val="dotted" w:sz="4" w:space="0" w:color="auto"/>
            </w:tcBorders>
            <w:shd w:val="clear" w:color="auto" w:fill="auto"/>
            <w:vAlign w:val="center"/>
          </w:tcPr>
          <w:p w:rsidR="00DB610C" w:rsidRPr="00FC57E1" w:rsidRDefault="00DB610C" w:rsidP="009C5AA1">
            <w:pPr>
              <w:ind w:left="34"/>
              <w:jc w:val="center"/>
              <w:rPr>
                <w:rFonts w:ascii="Arial" w:hAnsi="Arial" w:cs="Arial"/>
                <w:sz w:val="16"/>
                <w:szCs w:val="16"/>
              </w:rPr>
            </w:pPr>
            <w:r>
              <w:rPr>
                <w:rFonts w:ascii="Arial" w:hAnsi="Arial" w:cs="Arial"/>
                <w:sz w:val="16"/>
                <w:szCs w:val="16"/>
              </w:rPr>
              <w:t>15</w:t>
            </w:r>
            <w:r w:rsidRPr="00FC57E1">
              <w:rPr>
                <w:rFonts w:ascii="Arial" w:hAnsi="Arial" w:cs="Arial"/>
                <w:sz w:val="16"/>
                <w:szCs w:val="16"/>
              </w:rPr>
              <w:t xml:space="preserve"> de ju</w:t>
            </w:r>
            <w:r>
              <w:rPr>
                <w:rFonts w:ascii="Arial" w:hAnsi="Arial" w:cs="Arial"/>
                <w:sz w:val="16"/>
                <w:szCs w:val="16"/>
              </w:rPr>
              <w:t>l</w:t>
            </w:r>
            <w:r w:rsidRPr="00FC57E1">
              <w:rPr>
                <w:rFonts w:ascii="Arial" w:hAnsi="Arial" w:cs="Arial"/>
                <w:sz w:val="16"/>
                <w:szCs w:val="16"/>
              </w:rPr>
              <w:t>io de 2019</w:t>
            </w:r>
          </w:p>
        </w:tc>
      </w:tr>
      <w:tr w:rsidR="00DB610C" w:rsidRPr="00FC57E1"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Align w:val="center"/>
          </w:tcPr>
          <w:p w:rsidR="00DB610C" w:rsidRPr="00FC57E1" w:rsidRDefault="00DB610C" w:rsidP="009C5AA1">
            <w:pPr>
              <w:rPr>
                <w:rFonts w:ascii="Arial" w:hAnsi="Arial" w:cs="Arial"/>
                <w:sz w:val="12"/>
                <w:szCs w:val="12"/>
              </w:rPr>
            </w:pPr>
            <w:r w:rsidRPr="00913134">
              <w:rPr>
                <w:rFonts w:ascii="Arial" w:hAnsi="Arial" w:cs="Arial"/>
                <w:sz w:val="16"/>
                <w:szCs w:val="16"/>
              </w:rPr>
              <w:t>1.12</w:t>
            </w:r>
            <w:r w:rsidRPr="00FC57E1">
              <w:rPr>
                <w:rFonts w:ascii="Arial" w:hAnsi="Arial" w:cs="Arial"/>
                <w:sz w:val="12"/>
                <w:szCs w:val="12"/>
              </w:rPr>
              <w:t>.</w:t>
            </w:r>
          </w:p>
        </w:tc>
        <w:tc>
          <w:tcPr>
            <w:tcW w:w="1465" w:type="dxa"/>
            <w:tcBorders>
              <w:top w:val="dotted" w:sz="4" w:space="0" w:color="auto"/>
            </w:tcBorders>
            <w:shd w:val="clear" w:color="auto" w:fill="auto"/>
            <w:vAlign w:val="center"/>
          </w:tcPr>
          <w:p w:rsidR="00DB610C" w:rsidRPr="00FC57E1" w:rsidRDefault="00DB610C" w:rsidP="009C5AA1">
            <w:pPr>
              <w:pStyle w:val="Prrafodelista"/>
              <w:ind w:left="34"/>
              <w:jc w:val="both"/>
              <w:rPr>
                <w:rFonts w:ascii="Arial" w:eastAsiaTheme="minorHAnsi" w:hAnsi="Arial" w:cs="Arial"/>
                <w:sz w:val="16"/>
                <w:szCs w:val="16"/>
                <w:lang w:eastAsia="en-US"/>
              </w:rPr>
            </w:pPr>
            <w:r w:rsidRPr="00FC57E1">
              <w:rPr>
                <w:rFonts w:ascii="Arial" w:eastAsiaTheme="minorHAnsi" w:hAnsi="Arial" w:cs="Arial"/>
                <w:sz w:val="16"/>
                <w:szCs w:val="16"/>
                <w:lang w:eastAsia="en-US"/>
              </w:rPr>
              <w:t>Actualizar dentro de la página web de la Corporación el link de Contáctenos que forma parte del menú de Servicios al Ciudadano.</w:t>
            </w:r>
          </w:p>
        </w:tc>
        <w:tc>
          <w:tcPr>
            <w:tcW w:w="1418" w:type="dxa"/>
            <w:tcBorders>
              <w:top w:val="dotted" w:sz="4" w:space="0" w:color="auto"/>
            </w:tcBorders>
            <w:shd w:val="clear" w:color="auto" w:fill="auto"/>
            <w:vAlign w:val="center"/>
          </w:tcPr>
          <w:p w:rsidR="00DB610C" w:rsidRPr="00FC57E1" w:rsidRDefault="00DB610C" w:rsidP="009C5AA1">
            <w:pPr>
              <w:ind w:left="33"/>
              <w:jc w:val="both"/>
              <w:rPr>
                <w:rFonts w:ascii="Arial" w:hAnsi="Arial" w:cs="Arial"/>
                <w:sz w:val="16"/>
                <w:szCs w:val="16"/>
              </w:rPr>
            </w:pPr>
            <w:r w:rsidRPr="00FC57E1">
              <w:rPr>
                <w:rFonts w:ascii="Arial" w:hAnsi="Arial" w:cs="Arial"/>
                <w:sz w:val="16"/>
                <w:szCs w:val="16"/>
              </w:rPr>
              <w:t>Actualizar el link de Contáctenos en lengua de señas colombiana y en inglés</w:t>
            </w:r>
          </w:p>
        </w:tc>
        <w:tc>
          <w:tcPr>
            <w:tcW w:w="1559" w:type="dxa"/>
            <w:tcBorders>
              <w:top w:val="dotted" w:sz="4" w:space="0" w:color="auto"/>
            </w:tcBorders>
            <w:shd w:val="clear" w:color="auto" w:fill="auto"/>
            <w:vAlign w:val="center"/>
          </w:tcPr>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Link contáctenos actualizado</w:t>
            </w:r>
          </w:p>
        </w:tc>
        <w:tc>
          <w:tcPr>
            <w:tcW w:w="1275" w:type="dxa"/>
            <w:tcBorders>
              <w:top w:val="dotted" w:sz="4" w:space="0" w:color="auto"/>
            </w:tcBorders>
            <w:shd w:val="clear" w:color="auto" w:fill="auto"/>
            <w:vAlign w:val="center"/>
          </w:tcPr>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Unidad de Atención Ciudadana del Congreso</w:t>
            </w:r>
            <w:r>
              <w:rPr>
                <w:rFonts w:ascii="Arial" w:hAnsi="Arial" w:cs="Arial"/>
                <w:sz w:val="16"/>
                <w:szCs w:val="16"/>
              </w:rPr>
              <w:t xml:space="preserve"> de la República</w:t>
            </w:r>
          </w:p>
        </w:tc>
        <w:tc>
          <w:tcPr>
            <w:tcW w:w="1171" w:type="dxa"/>
            <w:tcBorders>
              <w:top w:val="dotted" w:sz="4" w:space="0" w:color="auto"/>
            </w:tcBorders>
            <w:shd w:val="clear" w:color="auto" w:fill="auto"/>
            <w:vAlign w:val="center"/>
          </w:tcPr>
          <w:p w:rsidR="00DB610C" w:rsidRPr="00FC57E1" w:rsidRDefault="00DB610C" w:rsidP="009C5AA1">
            <w:pPr>
              <w:pStyle w:val="Sinespaciado"/>
              <w:ind w:left="-32"/>
              <w:jc w:val="center"/>
              <w:rPr>
                <w:rFonts w:ascii="Arial" w:hAnsi="Arial" w:cs="Arial"/>
                <w:sz w:val="16"/>
                <w:szCs w:val="16"/>
              </w:rPr>
            </w:pPr>
            <w:r w:rsidRPr="00FC57E1">
              <w:rPr>
                <w:rFonts w:ascii="Arial" w:hAnsi="Arial" w:cs="Arial"/>
                <w:sz w:val="16"/>
                <w:szCs w:val="16"/>
              </w:rPr>
              <w:t>30</w:t>
            </w:r>
            <w:r>
              <w:rPr>
                <w:rFonts w:ascii="Arial" w:hAnsi="Arial" w:cs="Arial"/>
                <w:sz w:val="16"/>
                <w:szCs w:val="16"/>
              </w:rPr>
              <w:t xml:space="preserve"> de noviembre de 2</w:t>
            </w:r>
            <w:r w:rsidRPr="00FC57E1">
              <w:rPr>
                <w:rFonts w:ascii="Arial" w:hAnsi="Arial" w:cs="Arial"/>
                <w:sz w:val="16"/>
                <w:szCs w:val="16"/>
              </w:rPr>
              <w:t>019</w:t>
            </w:r>
          </w:p>
        </w:tc>
      </w:tr>
      <w:tr w:rsidR="00DB610C" w:rsidRPr="00FE56EE" w:rsidTr="009C5AA1">
        <w:trPr>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Align w:val="center"/>
          </w:tcPr>
          <w:p w:rsidR="00DB610C" w:rsidRPr="00913134" w:rsidRDefault="00DB610C" w:rsidP="009C5AA1">
            <w:pPr>
              <w:rPr>
                <w:rFonts w:ascii="Arial" w:hAnsi="Arial" w:cs="Arial"/>
                <w:sz w:val="16"/>
                <w:szCs w:val="16"/>
              </w:rPr>
            </w:pPr>
            <w:r w:rsidRPr="00913134">
              <w:rPr>
                <w:rFonts w:ascii="Arial" w:hAnsi="Arial" w:cs="Arial"/>
                <w:sz w:val="16"/>
                <w:szCs w:val="16"/>
              </w:rPr>
              <w:t>1.13.</w:t>
            </w:r>
          </w:p>
        </w:tc>
        <w:tc>
          <w:tcPr>
            <w:tcW w:w="1465" w:type="dxa"/>
            <w:tcBorders>
              <w:top w:val="dotted" w:sz="4" w:space="0" w:color="auto"/>
            </w:tcBorders>
            <w:shd w:val="clear" w:color="auto" w:fill="FFFFFF" w:themeFill="background1"/>
            <w:vAlign w:val="center"/>
          </w:tcPr>
          <w:p w:rsidR="00DB610C" w:rsidRPr="00FE56EE" w:rsidRDefault="00DB610C" w:rsidP="009C5AA1">
            <w:pPr>
              <w:ind w:left="33"/>
              <w:jc w:val="both"/>
              <w:rPr>
                <w:rFonts w:ascii="Arial" w:hAnsi="Arial" w:cs="Arial"/>
                <w:sz w:val="16"/>
                <w:szCs w:val="16"/>
              </w:rPr>
            </w:pPr>
            <w:r w:rsidRPr="00FE56EE">
              <w:rPr>
                <w:rFonts w:ascii="Arial" w:hAnsi="Arial" w:cs="Arial"/>
                <w:sz w:val="16"/>
                <w:szCs w:val="16"/>
              </w:rPr>
              <w:t xml:space="preserve">Integrar la cuenta de correo electrónico </w:t>
            </w:r>
            <w:hyperlink r:id="rId18" w:history="1">
              <w:r w:rsidRPr="00FE56EE">
                <w:rPr>
                  <w:rStyle w:val="Hipervnculo"/>
                  <w:rFonts w:ascii="Arial" w:hAnsi="Arial" w:cs="Arial"/>
                  <w:sz w:val="16"/>
                  <w:szCs w:val="16"/>
                </w:rPr>
                <w:t>notificacionesjudiciales@camara.gov.co</w:t>
              </w:r>
            </w:hyperlink>
            <w:r w:rsidRPr="00FE56EE">
              <w:rPr>
                <w:rFonts w:ascii="Arial" w:hAnsi="Arial" w:cs="Arial"/>
                <w:sz w:val="16"/>
                <w:szCs w:val="16"/>
              </w:rPr>
              <w:t xml:space="preserve"> al Sistema de Gestión Documental Electrónico de Archivos SGDEA de la Cámara de Representantes.</w:t>
            </w:r>
          </w:p>
        </w:tc>
        <w:tc>
          <w:tcPr>
            <w:tcW w:w="1418" w:type="dxa"/>
            <w:tcBorders>
              <w:top w:val="dotted" w:sz="4" w:space="0" w:color="auto"/>
            </w:tcBorders>
            <w:shd w:val="clear" w:color="auto" w:fill="FFFFFF" w:themeFill="background1"/>
            <w:vAlign w:val="center"/>
          </w:tcPr>
          <w:p w:rsidR="00DB610C" w:rsidRPr="00FE56EE" w:rsidRDefault="00DB610C" w:rsidP="009C5AA1">
            <w:pPr>
              <w:ind w:left="33"/>
              <w:jc w:val="both"/>
              <w:rPr>
                <w:rFonts w:ascii="Arial" w:hAnsi="Arial" w:cs="Arial"/>
                <w:sz w:val="16"/>
                <w:szCs w:val="16"/>
              </w:rPr>
            </w:pPr>
            <w:r w:rsidRPr="00FE56EE">
              <w:rPr>
                <w:rFonts w:ascii="Arial" w:hAnsi="Arial" w:cs="Arial"/>
                <w:sz w:val="16"/>
                <w:szCs w:val="16"/>
              </w:rPr>
              <w:t xml:space="preserve">Número de radicado integrado al SGDEA para correos electrónicos recibidos en la cuenta de correo electrónico </w:t>
            </w:r>
            <w:hyperlink r:id="rId19" w:history="1">
              <w:r w:rsidRPr="00FE56EE">
                <w:rPr>
                  <w:rStyle w:val="Hipervnculo"/>
                  <w:rFonts w:ascii="Arial" w:hAnsi="Arial" w:cs="Arial"/>
                  <w:sz w:val="16"/>
                  <w:szCs w:val="16"/>
                </w:rPr>
                <w:t>notificacionesjudiciales@camara.gov.co</w:t>
              </w:r>
            </w:hyperlink>
          </w:p>
        </w:tc>
        <w:tc>
          <w:tcPr>
            <w:tcW w:w="1559" w:type="dxa"/>
            <w:tcBorders>
              <w:top w:val="dotted" w:sz="4" w:space="0" w:color="auto"/>
            </w:tcBorders>
            <w:shd w:val="clear" w:color="auto" w:fill="FFFFFF" w:themeFill="background1"/>
            <w:vAlign w:val="center"/>
          </w:tcPr>
          <w:p w:rsidR="00DB610C" w:rsidRPr="00FE56EE" w:rsidRDefault="00DB610C" w:rsidP="009C5AA1">
            <w:pPr>
              <w:ind w:left="34"/>
              <w:jc w:val="center"/>
              <w:rPr>
                <w:rFonts w:ascii="Arial" w:hAnsi="Arial" w:cs="Arial"/>
                <w:sz w:val="16"/>
                <w:szCs w:val="16"/>
              </w:rPr>
            </w:pPr>
            <w:r w:rsidRPr="00FE56EE">
              <w:rPr>
                <w:rFonts w:ascii="Arial" w:hAnsi="Arial" w:cs="Arial"/>
                <w:sz w:val="16"/>
                <w:szCs w:val="16"/>
              </w:rPr>
              <w:t>Número de radicado</w:t>
            </w:r>
          </w:p>
        </w:tc>
        <w:tc>
          <w:tcPr>
            <w:tcW w:w="1275" w:type="dxa"/>
            <w:tcBorders>
              <w:top w:val="dotted" w:sz="4" w:space="0" w:color="auto"/>
            </w:tcBorders>
            <w:shd w:val="clear" w:color="auto" w:fill="FFFFFF" w:themeFill="background1"/>
            <w:vAlign w:val="center"/>
          </w:tcPr>
          <w:p w:rsidR="00DB610C" w:rsidRPr="00FE56EE" w:rsidRDefault="00DB610C" w:rsidP="009C5AA1">
            <w:pPr>
              <w:ind w:left="34"/>
              <w:jc w:val="center"/>
              <w:rPr>
                <w:rFonts w:ascii="Arial" w:hAnsi="Arial" w:cs="Arial"/>
                <w:sz w:val="16"/>
                <w:szCs w:val="16"/>
              </w:rPr>
            </w:pPr>
            <w:r w:rsidRPr="00FE56EE">
              <w:rPr>
                <w:rFonts w:ascii="Arial" w:hAnsi="Arial" w:cs="Arial"/>
                <w:sz w:val="16"/>
                <w:szCs w:val="16"/>
              </w:rPr>
              <w:t>Oficina de Planeación y Sistemas</w:t>
            </w:r>
          </w:p>
        </w:tc>
        <w:tc>
          <w:tcPr>
            <w:tcW w:w="1171" w:type="dxa"/>
            <w:tcBorders>
              <w:top w:val="dotted" w:sz="4" w:space="0" w:color="auto"/>
            </w:tcBorders>
            <w:shd w:val="clear" w:color="auto" w:fill="FFFFFF" w:themeFill="background1"/>
            <w:vAlign w:val="center"/>
          </w:tcPr>
          <w:p w:rsidR="00DB610C" w:rsidRPr="00FE56EE" w:rsidRDefault="00DB610C" w:rsidP="009C5AA1">
            <w:pPr>
              <w:pStyle w:val="Sinespaciado"/>
              <w:ind w:left="-32"/>
              <w:jc w:val="center"/>
              <w:rPr>
                <w:rFonts w:ascii="Arial" w:hAnsi="Arial" w:cs="Arial"/>
                <w:sz w:val="16"/>
                <w:szCs w:val="16"/>
              </w:rPr>
            </w:pPr>
            <w:r w:rsidRPr="00FE56EE">
              <w:rPr>
                <w:rFonts w:ascii="Arial" w:hAnsi="Arial" w:cs="Arial"/>
                <w:sz w:val="16"/>
                <w:szCs w:val="16"/>
              </w:rPr>
              <w:t>30 de mayo de 2019</w:t>
            </w:r>
          </w:p>
        </w:tc>
      </w:tr>
      <w:tr w:rsidR="00DB610C" w:rsidRPr="00FC57E1" w:rsidTr="009C5AA1">
        <w:trPr>
          <w:trHeight w:val="60"/>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Align w:val="center"/>
          </w:tcPr>
          <w:p w:rsidR="00DB610C" w:rsidRPr="00913134" w:rsidRDefault="00DB610C" w:rsidP="009C5AA1">
            <w:pPr>
              <w:rPr>
                <w:rFonts w:ascii="Arial" w:hAnsi="Arial" w:cs="Arial"/>
                <w:sz w:val="16"/>
                <w:szCs w:val="16"/>
              </w:rPr>
            </w:pPr>
            <w:r w:rsidRPr="00913134">
              <w:rPr>
                <w:rFonts w:ascii="Arial" w:hAnsi="Arial" w:cs="Arial"/>
                <w:sz w:val="16"/>
                <w:szCs w:val="16"/>
              </w:rPr>
              <w:t>1.14.</w:t>
            </w:r>
          </w:p>
        </w:tc>
        <w:tc>
          <w:tcPr>
            <w:tcW w:w="1465" w:type="dxa"/>
            <w:tcBorders>
              <w:top w:val="dotted" w:sz="4" w:space="0" w:color="auto"/>
            </w:tcBorders>
            <w:shd w:val="clear" w:color="auto" w:fill="FFFFFF" w:themeFill="background1"/>
            <w:vAlign w:val="center"/>
          </w:tcPr>
          <w:p w:rsidR="00DB610C" w:rsidRPr="00FC57E1" w:rsidRDefault="00DB610C" w:rsidP="009C5AA1">
            <w:pPr>
              <w:pStyle w:val="Sinespaciado"/>
              <w:jc w:val="both"/>
              <w:rPr>
                <w:rFonts w:ascii="Arial" w:hAnsi="Arial" w:cs="Arial"/>
                <w:sz w:val="16"/>
                <w:szCs w:val="16"/>
              </w:rPr>
            </w:pPr>
            <w:r w:rsidRPr="00FC57E1">
              <w:rPr>
                <w:rFonts w:ascii="Arial" w:hAnsi="Arial" w:cs="Arial"/>
                <w:sz w:val="16"/>
                <w:szCs w:val="16"/>
              </w:rPr>
              <w:t xml:space="preserve">Actualizar el directorio de información de servidores públicos y contratistas incluyendo el tipo de contrato del servidor, contenido en el SIGEP (Categoría 3 Estructura orgánica y talento humano - Subcategoría 3.5 Directorio de información de servidores públicos y contratistas de la </w:t>
            </w:r>
            <w:r w:rsidRPr="00FC57E1">
              <w:rPr>
                <w:rFonts w:ascii="Arial" w:hAnsi="Arial" w:cs="Arial"/>
                <w:sz w:val="16"/>
                <w:szCs w:val="16"/>
              </w:rPr>
              <w:lastRenderedPageBreak/>
              <w:t>Sección de Transparencia)</w:t>
            </w:r>
          </w:p>
        </w:tc>
        <w:tc>
          <w:tcPr>
            <w:tcW w:w="1418" w:type="dxa"/>
            <w:tcBorders>
              <w:top w:val="dotted" w:sz="4" w:space="0" w:color="auto"/>
            </w:tcBorders>
            <w:shd w:val="clear" w:color="auto" w:fill="FFFFFF" w:themeFill="background1"/>
            <w:vAlign w:val="center"/>
          </w:tcPr>
          <w:p w:rsidR="00DB610C" w:rsidRPr="00FC57E1" w:rsidRDefault="00DB610C" w:rsidP="009C5AA1">
            <w:pPr>
              <w:pStyle w:val="Sinespaciado"/>
              <w:jc w:val="both"/>
              <w:rPr>
                <w:rFonts w:ascii="Arial" w:hAnsi="Arial" w:cs="Arial"/>
                <w:sz w:val="16"/>
                <w:szCs w:val="16"/>
              </w:rPr>
            </w:pPr>
            <w:r w:rsidRPr="00FC57E1">
              <w:rPr>
                <w:rFonts w:ascii="Arial" w:hAnsi="Arial" w:cs="Arial"/>
                <w:sz w:val="16"/>
                <w:szCs w:val="16"/>
              </w:rPr>
              <w:lastRenderedPageBreak/>
              <w:t>Un directorio</w:t>
            </w:r>
            <w:r>
              <w:rPr>
                <w:rFonts w:ascii="Arial" w:hAnsi="Arial" w:cs="Arial"/>
                <w:sz w:val="16"/>
                <w:szCs w:val="16"/>
              </w:rPr>
              <w:t xml:space="preserve"> SIGEP</w:t>
            </w:r>
            <w:r w:rsidRPr="00FC57E1">
              <w:rPr>
                <w:rFonts w:ascii="Arial" w:hAnsi="Arial" w:cs="Arial"/>
                <w:sz w:val="16"/>
                <w:szCs w:val="16"/>
              </w:rPr>
              <w:t xml:space="preserve"> actualizado </w:t>
            </w:r>
            <w:r>
              <w:rPr>
                <w:rFonts w:ascii="Arial" w:hAnsi="Arial" w:cs="Arial"/>
                <w:sz w:val="16"/>
                <w:szCs w:val="16"/>
              </w:rPr>
              <w:t>de la información de servidores públicos y contratistas de la Corporación</w:t>
            </w:r>
          </w:p>
        </w:tc>
        <w:tc>
          <w:tcPr>
            <w:tcW w:w="1559" w:type="dxa"/>
            <w:tcBorders>
              <w:top w:val="dotted" w:sz="4" w:space="0" w:color="auto"/>
            </w:tcBorders>
            <w:shd w:val="clear" w:color="auto" w:fill="FFFFFF" w:themeFill="background1"/>
            <w:vAlign w:val="center"/>
          </w:tcPr>
          <w:p w:rsidR="00DB610C" w:rsidRPr="00FC57E1" w:rsidRDefault="00DB610C" w:rsidP="009C5AA1">
            <w:pPr>
              <w:pStyle w:val="Sinespaciado"/>
              <w:jc w:val="center"/>
              <w:rPr>
                <w:rFonts w:ascii="Arial" w:hAnsi="Arial" w:cs="Arial"/>
                <w:sz w:val="16"/>
                <w:szCs w:val="16"/>
              </w:rPr>
            </w:pPr>
            <w:r>
              <w:rPr>
                <w:rFonts w:ascii="Arial" w:hAnsi="Arial" w:cs="Arial"/>
                <w:sz w:val="16"/>
                <w:szCs w:val="16"/>
              </w:rPr>
              <w:t>Dos reportes de actualización</w:t>
            </w:r>
            <w:r w:rsidRPr="00FC57E1">
              <w:rPr>
                <w:rFonts w:ascii="Arial" w:hAnsi="Arial" w:cs="Arial"/>
                <w:sz w:val="16"/>
                <w:szCs w:val="16"/>
              </w:rPr>
              <w:t xml:space="preserve"> </w:t>
            </w:r>
          </w:p>
        </w:tc>
        <w:tc>
          <w:tcPr>
            <w:tcW w:w="1275" w:type="dxa"/>
            <w:tcBorders>
              <w:top w:val="dotted" w:sz="4" w:space="0" w:color="auto"/>
            </w:tcBorders>
            <w:shd w:val="clear" w:color="auto" w:fill="FFFFFF" w:themeFill="background1"/>
            <w:vAlign w:val="center"/>
          </w:tcPr>
          <w:p w:rsidR="00DB610C" w:rsidRPr="00FC57E1" w:rsidRDefault="00DB610C" w:rsidP="009C5AA1">
            <w:pPr>
              <w:pStyle w:val="Sinespaciado"/>
              <w:jc w:val="center"/>
              <w:rPr>
                <w:rFonts w:ascii="Arial" w:hAnsi="Arial" w:cs="Arial"/>
                <w:sz w:val="16"/>
                <w:szCs w:val="16"/>
              </w:rPr>
            </w:pPr>
            <w:r w:rsidRPr="00FC57E1">
              <w:rPr>
                <w:rFonts w:ascii="Arial" w:hAnsi="Arial" w:cs="Arial"/>
                <w:sz w:val="16"/>
                <w:szCs w:val="16"/>
              </w:rPr>
              <w:t>División de Personal</w:t>
            </w:r>
          </w:p>
        </w:tc>
        <w:tc>
          <w:tcPr>
            <w:tcW w:w="1171" w:type="dxa"/>
            <w:tcBorders>
              <w:top w:val="dotted" w:sz="4" w:space="0" w:color="auto"/>
            </w:tcBorders>
            <w:shd w:val="clear" w:color="auto" w:fill="FFFFFF" w:themeFill="background1"/>
            <w:vAlign w:val="center"/>
          </w:tcPr>
          <w:p w:rsidR="00DB610C" w:rsidRPr="00736638" w:rsidRDefault="00DB610C" w:rsidP="009C5AA1">
            <w:pPr>
              <w:pStyle w:val="Sinespaciado"/>
              <w:jc w:val="center"/>
              <w:rPr>
                <w:rFonts w:ascii="Arial" w:hAnsi="Arial" w:cs="Arial"/>
                <w:sz w:val="16"/>
                <w:szCs w:val="16"/>
              </w:rPr>
            </w:pPr>
            <w:r w:rsidRPr="00736638">
              <w:rPr>
                <w:rFonts w:ascii="Arial" w:hAnsi="Arial" w:cs="Arial"/>
                <w:sz w:val="16"/>
                <w:szCs w:val="16"/>
              </w:rPr>
              <w:t>Primer corte a 30 de marzo se presenta el último día hábil de abril.</w:t>
            </w:r>
          </w:p>
          <w:p w:rsidR="00DB610C" w:rsidRDefault="00DB610C" w:rsidP="009C5AA1">
            <w:pPr>
              <w:pStyle w:val="Sinespaciado"/>
              <w:jc w:val="center"/>
              <w:rPr>
                <w:rFonts w:ascii="Arial" w:hAnsi="Arial" w:cs="Arial"/>
                <w:sz w:val="16"/>
                <w:szCs w:val="16"/>
              </w:rPr>
            </w:pPr>
          </w:p>
          <w:p w:rsidR="00DB610C" w:rsidRPr="00FC57E1" w:rsidRDefault="00DB610C" w:rsidP="009C5AA1">
            <w:pPr>
              <w:pStyle w:val="Sinespaciado"/>
              <w:jc w:val="center"/>
              <w:rPr>
                <w:rFonts w:ascii="Arial" w:hAnsi="Arial" w:cs="Arial"/>
                <w:sz w:val="16"/>
                <w:szCs w:val="16"/>
              </w:rPr>
            </w:pPr>
            <w:r w:rsidRPr="00736638">
              <w:rPr>
                <w:rFonts w:ascii="Arial" w:hAnsi="Arial" w:cs="Arial"/>
                <w:sz w:val="16"/>
                <w:szCs w:val="16"/>
              </w:rPr>
              <w:t>Segundo corte a 30 de octubre se presenta el último día hábil de noviembre</w:t>
            </w:r>
          </w:p>
        </w:tc>
      </w:tr>
      <w:tr w:rsidR="00DB610C" w:rsidRPr="00FC57E1" w:rsidTr="009C5AA1">
        <w:trPr>
          <w:trHeight w:val="60"/>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vAlign w:val="center"/>
          </w:tcPr>
          <w:p w:rsidR="00DB610C" w:rsidRPr="00913134" w:rsidRDefault="00DB610C" w:rsidP="009C5AA1">
            <w:pPr>
              <w:rPr>
                <w:rFonts w:ascii="Arial" w:hAnsi="Arial" w:cs="Arial"/>
                <w:sz w:val="16"/>
                <w:szCs w:val="16"/>
              </w:rPr>
            </w:pPr>
            <w:r w:rsidRPr="00913134">
              <w:rPr>
                <w:rFonts w:ascii="Arial" w:hAnsi="Arial" w:cs="Arial"/>
                <w:sz w:val="16"/>
                <w:szCs w:val="16"/>
              </w:rPr>
              <w:t>1.15.</w:t>
            </w:r>
          </w:p>
        </w:tc>
        <w:tc>
          <w:tcPr>
            <w:tcW w:w="1465" w:type="dxa"/>
            <w:tcBorders>
              <w:top w:val="dotted" w:sz="4" w:space="0" w:color="auto"/>
            </w:tcBorders>
            <w:shd w:val="clear" w:color="auto" w:fill="FFFFFF" w:themeFill="background1"/>
            <w:vAlign w:val="center"/>
          </w:tcPr>
          <w:p w:rsidR="00DB610C" w:rsidRPr="00FC57E1" w:rsidRDefault="00DB610C" w:rsidP="009C5AA1">
            <w:pPr>
              <w:pStyle w:val="Sinespaciado"/>
              <w:jc w:val="both"/>
              <w:rPr>
                <w:rFonts w:ascii="Arial" w:hAnsi="Arial" w:cs="Arial"/>
                <w:sz w:val="16"/>
                <w:szCs w:val="16"/>
              </w:rPr>
            </w:pPr>
            <w:r w:rsidRPr="00FC57E1">
              <w:rPr>
                <w:rFonts w:ascii="Arial" w:hAnsi="Arial" w:cs="Arial"/>
                <w:sz w:val="16"/>
                <w:szCs w:val="16"/>
              </w:rPr>
              <w:t>Publicar el Informe, que por requerimiento anual de la Comisión Legal de Cuentas, es presentado por la Corporación a esa célula congresional.</w:t>
            </w:r>
          </w:p>
        </w:tc>
        <w:tc>
          <w:tcPr>
            <w:tcW w:w="1418" w:type="dxa"/>
            <w:tcBorders>
              <w:top w:val="dotted" w:sz="4" w:space="0" w:color="auto"/>
            </w:tcBorders>
            <w:shd w:val="clear" w:color="auto" w:fill="FFFFFF" w:themeFill="background1"/>
            <w:vAlign w:val="center"/>
          </w:tcPr>
          <w:p w:rsidR="00DB610C" w:rsidRPr="00FC57E1" w:rsidRDefault="00DB610C" w:rsidP="009C5AA1">
            <w:pPr>
              <w:pStyle w:val="Sinespaciado"/>
              <w:jc w:val="both"/>
              <w:rPr>
                <w:rFonts w:ascii="Arial" w:hAnsi="Arial" w:cs="Arial"/>
                <w:sz w:val="16"/>
                <w:szCs w:val="16"/>
              </w:rPr>
            </w:pPr>
            <w:r w:rsidRPr="00FC57E1">
              <w:rPr>
                <w:rFonts w:ascii="Arial" w:hAnsi="Arial" w:cs="Arial"/>
                <w:sz w:val="16"/>
                <w:szCs w:val="16"/>
              </w:rPr>
              <w:t>Un informe publicado en la Sección de Transparencia, dentro de la Categoría7-Control, Subcategoría 7.1-Informes de gestión, evaluación y auditoría</w:t>
            </w:r>
          </w:p>
        </w:tc>
        <w:tc>
          <w:tcPr>
            <w:tcW w:w="1559" w:type="dxa"/>
            <w:tcBorders>
              <w:top w:val="dotted" w:sz="4" w:space="0" w:color="auto"/>
            </w:tcBorders>
            <w:shd w:val="clear" w:color="auto" w:fill="FFFFFF" w:themeFill="background1"/>
            <w:vAlign w:val="center"/>
          </w:tcPr>
          <w:p w:rsidR="00DB610C" w:rsidRPr="00FC57E1" w:rsidRDefault="00DB610C" w:rsidP="009C5AA1">
            <w:pPr>
              <w:pStyle w:val="Sinespaciado"/>
              <w:jc w:val="both"/>
              <w:rPr>
                <w:rFonts w:ascii="Arial" w:hAnsi="Arial" w:cs="Arial"/>
                <w:sz w:val="16"/>
                <w:szCs w:val="16"/>
              </w:rPr>
            </w:pPr>
            <w:r w:rsidRPr="00FC57E1">
              <w:rPr>
                <w:rFonts w:ascii="Arial" w:hAnsi="Arial" w:cs="Arial"/>
                <w:sz w:val="16"/>
                <w:szCs w:val="16"/>
              </w:rPr>
              <w:t>Un informe publicado en la Sección de Transparencia, dentro de la Categoría7-Control, Subcategoría 7.1-Informes de gestión, evaluación y auditoría</w:t>
            </w:r>
          </w:p>
        </w:tc>
        <w:tc>
          <w:tcPr>
            <w:tcW w:w="1275" w:type="dxa"/>
            <w:tcBorders>
              <w:top w:val="dotted" w:sz="4" w:space="0" w:color="auto"/>
            </w:tcBorders>
            <w:shd w:val="clear" w:color="auto" w:fill="FFFFFF" w:themeFill="background1"/>
            <w:vAlign w:val="center"/>
          </w:tcPr>
          <w:p w:rsidR="00DB610C" w:rsidRPr="00FC57E1" w:rsidRDefault="00DB610C" w:rsidP="009C5AA1">
            <w:pPr>
              <w:pStyle w:val="Sinespaciado"/>
              <w:jc w:val="center"/>
              <w:rPr>
                <w:rFonts w:ascii="Arial" w:hAnsi="Arial" w:cs="Arial"/>
                <w:sz w:val="16"/>
                <w:szCs w:val="16"/>
              </w:rPr>
            </w:pPr>
            <w:r w:rsidRPr="00FC57E1">
              <w:rPr>
                <w:rFonts w:ascii="Arial" w:hAnsi="Arial" w:cs="Arial"/>
                <w:sz w:val="16"/>
                <w:szCs w:val="16"/>
              </w:rPr>
              <w:t>Dirección Administrativa</w:t>
            </w:r>
            <w:r>
              <w:rPr>
                <w:rFonts w:ascii="Arial" w:hAnsi="Arial" w:cs="Arial"/>
                <w:sz w:val="16"/>
                <w:szCs w:val="16"/>
              </w:rPr>
              <w:t xml:space="preserve"> </w:t>
            </w:r>
            <w:r w:rsidRPr="00FC57E1">
              <w:rPr>
                <w:rFonts w:ascii="Arial" w:hAnsi="Arial" w:cs="Arial"/>
                <w:sz w:val="16"/>
                <w:szCs w:val="16"/>
              </w:rPr>
              <w:t>debe enviar a la Oficina de Planeación y Sistemas la infor</w:t>
            </w:r>
            <w:r>
              <w:rPr>
                <w:rFonts w:ascii="Arial" w:hAnsi="Arial" w:cs="Arial"/>
                <w:sz w:val="16"/>
                <w:szCs w:val="16"/>
              </w:rPr>
              <w:t>mación a publicar (formato accesible Word o excel</w:t>
            </w:r>
            <w:r w:rsidRPr="00FC57E1">
              <w:rPr>
                <w:rFonts w:ascii="Arial" w:hAnsi="Arial" w:cs="Arial"/>
                <w:sz w:val="16"/>
                <w:szCs w:val="16"/>
              </w:rPr>
              <w:t>)</w:t>
            </w:r>
          </w:p>
        </w:tc>
        <w:tc>
          <w:tcPr>
            <w:tcW w:w="1171" w:type="dxa"/>
            <w:tcBorders>
              <w:top w:val="dotted" w:sz="4" w:space="0" w:color="auto"/>
            </w:tcBorders>
            <w:shd w:val="clear" w:color="auto" w:fill="FFFFFF" w:themeFill="background1"/>
            <w:vAlign w:val="center"/>
          </w:tcPr>
          <w:p w:rsidR="00DB610C" w:rsidRPr="00FC57E1" w:rsidRDefault="00DB610C" w:rsidP="009C5AA1">
            <w:pPr>
              <w:pStyle w:val="Sinespaciado"/>
              <w:jc w:val="center"/>
              <w:rPr>
                <w:rFonts w:ascii="Arial" w:hAnsi="Arial" w:cs="Arial"/>
                <w:sz w:val="16"/>
                <w:szCs w:val="16"/>
              </w:rPr>
            </w:pPr>
            <w:r w:rsidRPr="00FC57E1">
              <w:rPr>
                <w:rFonts w:ascii="Arial" w:hAnsi="Arial" w:cs="Arial"/>
                <w:sz w:val="16"/>
                <w:szCs w:val="16"/>
              </w:rPr>
              <w:t>30 de septiembre de 2019</w:t>
            </w:r>
          </w:p>
        </w:tc>
      </w:tr>
      <w:tr w:rsidR="00DB610C" w:rsidRPr="00FC57E1" w:rsidTr="009C5AA1">
        <w:trPr>
          <w:trHeight w:val="60"/>
          <w:jc w:val="center"/>
        </w:trPr>
        <w:tc>
          <w:tcPr>
            <w:tcW w:w="1512" w:type="dxa"/>
            <w:vMerge/>
            <w:tcBorders>
              <w:bottom w:val="single" w:sz="4" w:space="0" w:color="auto"/>
            </w:tcBorders>
            <w:vAlign w:val="center"/>
          </w:tcPr>
          <w:p w:rsidR="00DB610C" w:rsidRPr="00FC57E1" w:rsidRDefault="00DB610C" w:rsidP="009C5AA1">
            <w:pPr>
              <w:jc w:val="center"/>
              <w:rPr>
                <w:rFonts w:ascii="Arial" w:hAnsi="Arial" w:cs="Arial"/>
                <w:sz w:val="16"/>
                <w:szCs w:val="16"/>
              </w:rPr>
            </w:pPr>
          </w:p>
        </w:tc>
        <w:tc>
          <w:tcPr>
            <w:tcW w:w="567" w:type="dxa"/>
            <w:vAlign w:val="center"/>
          </w:tcPr>
          <w:p w:rsidR="00DB610C" w:rsidRPr="00913134" w:rsidRDefault="00DB610C" w:rsidP="009C5AA1">
            <w:pPr>
              <w:rPr>
                <w:rFonts w:ascii="Arial" w:hAnsi="Arial" w:cs="Arial"/>
                <w:sz w:val="16"/>
                <w:szCs w:val="16"/>
              </w:rPr>
            </w:pPr>
            <w:r w:rsidRPr="00913134">
              <w:rPr>
                <w:rFonts w:ascii="Arial" w:hAnsi="Arial" w:cs="Arial"/>
                <w:sz w:val="16"/>
                <w:szCs w:val="16"/>
              </w:rPr>
              <w:t>1.16.</w:t>
            </w:r>
          </w:p>
        </w:tc>
        <w:tc>
          <w:tcPr>
            <w:tcW w:w="1465" w:type="dxa"/>
            <w:tcBorders>
              <w:top w:val="dotted" w:sz="4" w:space="0" w:color="auto"/>
            </w:tcBorders>
            <w:shd w:val="clear" w:color="auto" w:fill="auto"/>
            <w:vAlign w:val="center"/>
          </w:tcPr>
          <w:p w:rsidR="00DB610C" w:rsidRPr="00FC57E1" w:rsidRDefault="00DB610C" w:rsidP="009C5AA1">
            <w:pPr>
              <w:pStyle w:val="Sinespaciado"/>
              <w:jc w:val="both"/>
              <w:rPr>
                <w:rFonts w:ascii="Arial" w:hAnsi="Arial" w:cs="Arial"/>
                <w:sz w:val="16"/>
                <w:szCs w:val="16"/>
              </w:rPr>
            </w:pPr>
            <w:r>
              <w:rPr>
                <w:rFonts w:ascii="Arial" w:hAnsi="Arial" w:cs="Arial"/>
                <w:sz w:val="16"/>
                <w:szCs w:val="16"/>
              </w:rPr>
              <w:t xml:space="preserve">Realizar </w:t>
            </w:r>
            <w:r w:rsidRPr="009C297A">
              <w:rPr>
                <w:rFonts w:ascii="Arial" w:hAnsi="Arial" w:cs="Arial"/>
                <w:sz w:val="16"/>
                <w:szCs w:val="16"/>
              </w:rPr>
              <w:t>la publicación de informes de supervisor en forma trimestral</w:t>
            </w:r>
            <w:r>
              <w:rPr>
                <w:rFonts w:ascii="Arial" w:hAnsi="Arial" w:cs="Arial"/>
                <w:sz w:val="16"/>
                <w:szCs w:val="16"/>
              </w:rPr>
              <w:t xml:space="preserve"> sobre la ejecución de los contratos.</w:t>
            </w:r>
          </w:p>
        </w:tc>
        <w:tc>
          <w:tcPr>
            <w:tcW w:w="1418" w:type="dxa"/>
            <w:tcBorders>
              <w:top w:val="dotted" w:sz="4" w:space="0" w:color="auto"/>
            </w:tcBorders>
            <w:shd w:val="clear" w:color="auto" w:fill="auto"/>
            <w:vAlign w:val="center"/>
          </w:tcPr>
          <w:p w:rsidR="00DB610C" w:rsidRPr="00F36CC6" w:rsidRDefault="00DB610C" w:rsidP="009C5AA1">
            <w:pPr>
              <w:pStyle w:val="Sinespaciado"/>
              <w:jc w:val="both"/>
              <w:rPr>
                <w:rFonts w:ascii="Arial" w:hAnsi="Arial" w:cs="Arial"/>
                <w:sz w:val="16"/>
                <w:szCs w:val="16"/>
              </w:rPr>
            </w:pPr>
            <w:r>
              <w:rPr>
                <w:rFonts w:ascii="Arial" w:hAnsi="Arial" w:cs="Arial"/>
                <w:sz w:val="16"/>
                <w:szCs w:val="16"/>
              </w:rPr>
              <w:t xml:space="preserve">100% </w:t>
            </w:r>
            <w:r w:rsidRPr="00F36CC6">
              <w:rPr>
                <w:rFonts w:ascii="Arial" w:hAnsi="Arial" w:cs="Arial"/>
                <w:sz w:val="16"/>
                <w:szCs w:val="16"/>
              </w:rPr>
              <w:t>publicaciones</w:t>
            </w:r>
            <w:r>
              <w:rPr>
                <w:rFonts w:ascii="Arial" w:hAnsi="Arial" w:cs="Arial"/>
                <w:sz w:val="16"/>
                <w:szCs w:val="16"/>
              </w:rPr>
              <w:t xml:space="preserve"> de </w:t>
            </w:r>
            <w:r w:rsidRPr="00F36CC6">
              <w:rPr>
                <w:rFonts w:ascii="Arial" w:hAnsi="Arial" w:cs="Arial"/>
                <w:sz w:val="16"/>
                <w:szCs w:val="16"/>
              </w:rPr>
              <w:t>informes</w:t>
            </w:r>
            <w:r>
              <w:rPr>
                <w:rFonts w:ascii="Arial" w:hAnsi="Arial" w:cs="Arial"/>
                <w:sz w:val="16"/>
                <w:szCs w:val="16"/>
              </w:rPr>
              <w:t xml:space="preserve">  de supervisores </w:t>
            </w:r>
          </w:p>
        </w:tc>
        <w:tc>
          <w:tcPr>
            <w:tcW w:w="1559" w:type="dxa"/>
            <w:tcBorders>
              <w:top w:val="dotted" w:sz="4" w:space="0" w:color="auto"/>
            </w:tcBorders>
            <w:shd w:val="clear" w:color="auto" w:fill="auto"/>
            <w:vAlign w:val="center"/>
          </w:tcPr>
          <w:p w:rsidR="00DB610C" w:rsidRPr="00F36CC6" w:rsidRDefault="00DB610C" w:rsidP="009C5AA1">
            <w:pPr>
              <w:pStyle w:val="Sinespaciado"/>
              <w:jc w:val="both"/>
              <w:rPr>
                <w:rFonts w:ascii="Arial" w:hAnsi="Arial" w:cs="Arial"/>
                <w:sz w:val="16"/>
                <w:szCs w:val="16"/>
              </w:rPr>
            </w:pPr>
            <w:r>
              <w:rPr>
                <w:rFonts w:ascii="Arial" w:hAnsi="Arial" w:cs="Arial"/>
                <w:sz w:val="16"/>
                <w:szCs w:val="16"/>
              </w:rPr>
              <w:t xml:space="preserve">100% </w:t>
            </w:r>
            <w:r w:rsidRPr="00F36CC6">
              <w:rPr>
                <w:rFonts w:ascii="Arial" w:hAnsi="Arial" w:cs="Arial"/>
                <w:sz w:val="16"/>
                <w:szCs w:val="16"/>
              </w:rPr>
              <w:t>publicaciones</w:t>
            </w:r>
            <w:r>
              <w:rPr>
                <w:rFonts w:ascii="Arial" w:hAnsi="Arial" w:cs="Arial"/>
                <w:sz w:val="16"/>
                <w:szCs w:val="16"/>
              </w:rPr>
              <w:t xml:space="preserve"> de </w:t>
            </w:r>
            <w:r w:rsidRPr="00F36CC6">
              <w:rPr>
                <w:rFonts w:ascii="Arial" w:hAnsi="Arial" w:cs="Arial"/>
                <w:sz w:val="16"/>
                <w:szCs w:val="16"/>
              </w:rPr>
              <w:t>informes</w:t>
            </w:r>
            <w:r>
              <w:rPr>
                <w:rFonts w:ascii="Arial" w:hAnsi="Arial" w:cs="Arial"/>
                <w:sz w:val="16"/>
                <w:szCs w:val="16"/>
              </w:rPr>
              <w:t xml:space="preserve">  de supervisores </w:t>
            </w:r>
          </w:p>
        </w:tc>
        <w:tc>
          <w:tcPr>
            <w:tcW w:w="1275" w:type="dxa"/>
            <w:tcBorders>
              <w:top w:val="dotted" w:sz="4" w:space="0" w:color="auto"/>
            </w:tcBorders>
            <w:shd w:val="clear" w:color="auto" w:fill="auto"/>
            <w:vAlign w:val="center"/>
          </w:tcPr>
          <w:p w:rsidR="00DB610C" w:rsidRPr="00F36CC6" w:rsidRDefault="00DB610C" w:rsidP="009C5AA1">
            <w:pPr>
              <w:pStyle w:val="Sinespaciado"/>
              <w:jc w:val="center"/>
              <w:rPr>
                <w:rFonts w:ascii="Arial" w:hAnsi="Arial" w:cs="Arial"/>
                <w:sz w:val="16"/>
                <w:szCs w:val="16"/>
              </w:rPr>
            </w:pPr>
            <w:r w:rsidRPr="00F36CC6">
              <w:rPr>
                <w:rFonts w:ascii="Arial" w:hAnsi="Arial" w:cs="Arial"/>
                <w:sz w:val="16"/>
                <w:szCs w:val="16"/>
              </w:rPr>
              <w:t>División Jurídica</w:t>
            </w:r>
          </w:p>
        </w:tc>
        <w:tc>
          <w:tcPr>
            <w:tcW w:w="1171" w:type="dxa"/>
            <w:tcBorders>
              <w:top w:val="dotted" w:sz="4" w:space="0" w:color="auto"/>
            </w:tcBorders>
            <w:shd w:val="clear" w:color="auto" w:fill="auto"/>
            <w:vAlign w:val="center"/>
          </w:tcPr>
          <w:p w:rsidR="00DB610C" w:rsidRPr="00F36CC6" w:rsidRDefault="00DB610C" w:rsidP="009C5AA1">
            <w:pPr>
              <w:pStyle w:val="Sinespaciado"/>
              <w:jc w:val="center"/>
              <w:rPr>
                <w:rFonts w:ascii="Arial" w:hAnsi="Arial" w:cs="Arial"/>
                <w:sz w:val="16"/>
                <w:szCs w:val="16"/>
              </w:rPr>
            </w:pPr>
            <w:r w:rsidRPr="00F36CC6">
              <w:rPr>
                <w:rFonts w:ascii="Arial" w:hAnsi="Arial" w:cs="Arial"/>
                <w:sz w:val="16"/>
                <w:szCs w:val="16"/>
              </w:rPr>
              <w:t>31</w:t>
            </w:r>
            <w:r>
              <w:rPr>
                <w:rFonts w:ascii="Arial" w:hAnsi="Arial" w:cs="Arial"/>
                <w:sz w:val="16"/>
                <w:szCs w:val="16"/>
              </w:rPr>
              <w:t xml:space="preserve"> de diciembre de </w:t>
            </w:r>
            <w:r w:rsidRPr="00F36CC6">
              <w:rPr>
                <w:rFonts w:ascii="Arial" w:hAnsi="Arial" w:cs="Arial"/>
                <w:sz w:val="16"/>
                <w:szCs w:val="16"/>
              </w:rPr>
              <w:t>2019</w:t>
            </w:r>
          </w:p>
        </w:tc>
      </w:tr>
      <w:tr w:rsidR="00DB610C" w:rsidRPr="00FC57E1" w:rsidTr="009C5AA1">
        <w:trPr>
          <w:trHeight w:val="56"/>
          <w:jc w:val="center"/>
        </w:trPr>
        <w:tc>
          <w:tcPr>
            <w:tcW w:w="1512" w:type="dxa"/>
            <w:vMerge w:val="restart"/>
            <w:tcBorders>
              <w:top w:val="single" w:sz="4" w:space="0" w:color="auto"/>
            </w:tcBorders>
          </w:tcPr>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r w:rsidRPr="00FC57E1">
              <w:rPr>
                <w:rFonts w:ascii="Arial" w:hAnsi="Arial" w:cs="Arial"/>
                <w:sz w:val="16"/>
                <w:szCs w:val="16"/>
              </w:rPr>
              <w:t>Subcomponente 2. Lineamientos de Transparencia Pasiva</w:t>
            </w: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tc>
        <w:tc>
          <w:tcPr>
            <w:tcW w:w="567" w:type="dxa"/>
            <w:tcBorders>
              <w:top w:val="single" w:sz="4" w:space="0" w:color="auto"/>
            </w:tcBorders>
            <w:vAlign w:val="center"/>
          </w:tcPr>
          <w:p w:rsidR="00DB610C" w:rsidRPr="00BF3CA4" w:rsidRDefault="00DB610C" w:rsidP="009C5AA1">
            <w:pPr>
              <w:rPr>
                <w:rFonts w:ascii="Arial" w:hAnsi="Arial" w:cs="Arial"/>
                <w:sz w:val="16"/>
                <w:szCs w:val="16"/>
              </w:rPr>
            </w:pPr>
            <w:r w:rsidRPr="00BF3CA4">
              <w:rPr>
                <w:rFonts w:ascii="Arial" w:hAnsi="Arial" w:cs="Arial"/>
                <w:sz w:val="16"/>
                <w:szCs w:val="16"/>
              </w:rPr>
              <w:t>2.1.</w:t>
            </w:r>
          </w:p>
        </w:tc>
        <w:tc>
          <w:tcPr>
            <w:tcW w:w="1465" w:type="dxa"/>
            <w:shd w:val="clear" w:color="auto" w:fill="auto"/>
            <w:vAlign w:val="center"/>
          </w:tcPr>
          <w:p w:rsidR="00DB610C" w:rsidRPr="00FC57E1" w:rsidRDefault="00DB610C" w:rsidP="009C5AA1">
            <w:pPr>
              <w:ind w:left="34"/>
              <w:jc w:val="both"/>
              <w:rPr>
                <w:rFonts w:ascii="Arial" w:hAnsi="Arial" w:cs="Arial"/>
                <w:sz w:val="16"/>
                <w:szCs w:val="16"/>
              </w:rPr>
            </w:pPr>
            <w:r w:rsidRPr="00FC57E1">
              <w:rPr>
                <w:rFonts w:ascii="Arial" w:hAnsi="Arial" w:cs="Arial"/>
                <w:sz w:val="16"/>
                <w:szCs w:val="16"/>
              </w:rPr>
              <w:t>Realizar y publicar informes trimestrales de PQRSD</w:t>
            </w:r>
          </w:p>
        </w:tc>
        <w:tc>
          <w:tcPr>
            <w:tcW w:w="1418" w:type="dxa"/>
            <w:shd w:val="clear" w:color="auto" w:fill="auto"/>
            <w:vAlign w:val="center"/>
          </w:tcPr>
          <w:p w:rsidR="00DB610C" w:rsidRPr="00FC57E1" w:rsidRDefault="00DB610C" w:rsidP="009C5AA1">
            <w:pPr>
              <w:ind w:left="34"/>
              <w:jc w:val="both"/>
              <w:rPr>
                <w:rFonts w:ascii="Arial" w:hAnsi="Arial" w:cs="Arial"/>
                <w:sz w:val="16"/>
                <w:szCs w:val="16"/>
              </w:rPr>
            </w:pPr>
            <w:r w:rsidRPr="00FC57E1">
              <w:rPr>
                <w:rFonts w:ascii="Arial" w:hAnsi="Arial" w:cs="Arial"/>
                <w:sz w:val="16"/>
                <w:szCs w:val="16"/>
              </w:rPr>
              <w:t>Cuatro informes publicados</w:t>
            </w:r>
          </w:p>
        </w:tc>
        <w:tc>
          <w:tcPr>
            <w:tcW w:w="1559" w:type="dxa"/>
            <w:shd w:val="clear" w:color="auto" w:fill="auto"/>
            <w:vAlign w:val="center"/>
          </w:tcPr>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 informes publicados</w:t>
            </w:r>
          </w:p>
          <w:p w:rsidR="00DB610C" w:rsidRPr="00FC57E1" w:rsidRDefault="00DB610C" w:rsidP="009C5AA1">
            <w:pPr>
              <w:pBdr>
                <w:bottom w:val="single" w:sz="6" w:space="1" w:color="auto"/>
              </w:pBdr>
              <w:ind w:left="34"/>
              <w:jc w:val="center"/>
              <w:rPr>
                <w:rFonts w:ascii="Arial" w:hAnsi="Arial" w:cs="Arial"/>
                <w:sz w:val="16"/>
                <w:szCs w:val="16"/>
              </w:rPr>
            </w:pPr>
            <w:r w:rsidRPr="00FC57E1">
              <w:rPr>
                <w:rFonts w:ascii="Arial" w:hAnsi="Arial" w:cs="Arial"/>
                <w:sz w:val="16"/>
                <w:szCs w:val="16"/>
              </w:rPr>
              <w:t>de PQRSD</w:t>
            </w:r>
          </w:p>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4 informes trimestrales</w:t>
            </w:r>
          </w:p>
        </w:tc>
        <w:tc>
          <w:tcPr>
            <w:tcW w:w="1275" w:type="dxa"/>
            <w:shd w:val="clear" w:color="auto" w:fill="auto"/>
            <w:vAlign w:val="center"/>
          </w:tcPr>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Unidad de Atención Ciudadana del Congreso</w:t>
            </w:r>
            <w:r>
              <w:rPr>
                <w:rFonts w:ascii="Arial" w:hAnsi="Arial" w:cs="Arial"/>
                <w:sz w:val="16"/>
                <w:szCs w:val="16"/>
              </w:rPr>
              <w:t xml:space="preserve"> de la República</w:t>
            </w:r>
          </w:p>
        </w:tc>
        <w:tc>
          <w:tcPr>
            <w:tcW w:w="1171" w:type="dxa"/>
            <w:shd w:val="clear" w:color="auto" w:fill="auto"/>
            <w:vAlign w:val="center"/>
          </w:tcPr>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30 de abril de 2019</w:t>
            </w:r>
          </w:p>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30 de julio de 2019</w:t>
            </w:r>
          </w:p>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30 de octubre de 2019</w:t>
            </w:r>
          </w:p>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30 de enero de 2020</w:t>
            </w:r>
          </w:p>
        </w:tc>
      </w:tr>
      <w:tr w:rsidR="00DB610C" w:rsidRPr="00FC57E1" w:rsidTr="009C5AA1">
        <w:trPr>
          <w:trHeight w:val="56"/>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tcBorders>
              <w:top w:val="single" w:sz="4" w:space="0" w:color="auto"/>
            </w:tcBorders>
            <w:vAlign w:val="center"/>
          </w:tcPr>
          <w:p w:rsidR="00DB610C" w:rsidRPr="00BF3CA4" w:rsidRDefault="00DB610C" w:rsidP="009C5AA1">
            <w:pPr>
              <w:rPr>
                <w:rFonts w:ascii="Arial" w:hAnsi="Arial" w:cs="Arial"/>
                <w:sz w:val="16"/>
                <w:szCs w:val="16"/>
              </w:rPr>
            </w:pPr>
            <w:r w:rsidRPr="00BF3CA4">
              <w:rPr>
                <w:rFonts w:ascii="Arial" w:hAnsi="Arial" w:cs="Arial"/>
                <w:sz w:val="16"/>
                <w:szCs w:val="16"/>
              </w:rPr>
              <w:t>2.2.</w:t>
            </w:r>
          </w:p>
        </w:tc>
        <w:tc>
          <w:tcPr>
            <w:tcW w:w="1465" w:type="dxa"/>
            <w:shd w:val="clear" w:color="auto" w:fill="auto"/>
            <w:vAlign w:val="center"/>
          </w:tcPr>
          <w:p w:rsidR="00DB610C" w:rsidRPr="00FC57E1" w:rsidRDefault="00DB610C" w:rsidP="009C5AA1">
            <w:pPr>
              <w:ind w:left="34"/>
              <w:jc w:val="both"/>
              <w:rPr>
                <w:rFonts w:ascii="Arial" w:hAnsi="Arial" w:cs="Arial"/>
                <w:sz w:val="16"/>
                <w:szCs w:val="16"/>
              </w:rPr>
            </w:pPr>
            <w:r w:rsidRPr="00FC57E1">
              <w:rPr>
                <w:rFonts w:ascii="Arial" w:hAnsi="Arial" w:cs="Arial"/>
                <w:sz w:val="16"/>
                <w:szCs w:val="16"/>
              </w:rPr>
              <w:t>Realizar y publicar informes trimestrales de solicitudes de acceso a la información pública</w:t>
            </w:r>
          </w:p>
        </w:tc>
        <w:tc>
          <w:tcPr>
            <w:tcW w:w="1418" w:type="dxa"/>
            <w:shd w:val="clear" w:color="auto" w:fill="auto"/>
            <w:vAlign w:val="center"/>
          </w:tcPr>
          <w:p w:rsidR="00DB610C" w:rsidRPr="00FC57E1" w:rsidRDefault="00DB610C" w:rsidP="009C5AA1">
            <w:pPr>
              <w:ind w:left="34"/>
              <w:jc w:val="both"/>
              <w:rPr>
                <w:rFonts w:ascii="Arial" w:hAnsi="Arial" w:cs="Arial"/>
                <w:sz w:val="16"/>
                <w:szCs w:val="16"/>
              </w:rPr>
            </w:pPr>
            <w:r w:rsidRPr="00FC57E1">
              <w:rPr>
                <w:rFonts w:ascii="Arial" w:hAnsi="Arial" w:cs="Arial"/>
                <w:sz w:val="16"/>
                <w:szCs w:val="16"/>
              </w:rPr>
              <w:t>Cuatro informes publicados</w:t>
            </w:r>
          </w:p>
        </w:tc>
        <w:tc>
          <w:tcPr>
            <w:tcW w:w="1559" w:type="dxa"/>
            <w:shd w:val="clear" w:color="auto" w:fill="auto"/>
            <w:vAlign w:val="center"/>
          </w:tcPr>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 informes publicados</w:t>
            </w:r>
          </w:p>
          <w:p w:rsidR="00DB610C" w:rsidRPr="00FC57E1" w:rsidRDefault="00DB610C" w:rsidP="009C5AA1">
            <w:pPr>
              <w:pBdr>
                <w:bottom w:val="single" w:sz="6" w:space="1" w:color="auto"/>
              </w:pBdr>
              <w:ind w:left="34"/>
              <w:jc w:val="center"/>
              <w:rPr>
                <w:rFonts w:ascii="Arial" w:hAnsi="Arial" w:cs="Arial"/>
                <w:sz w:val="16"/>
                <w:szCs w:val="16"/>
              </w:rPr>
            </w:pPr>
            <w:r w:rsidRPr="00FC57E1">
              <w:rPr>
                <w:rFonts w:ascii="Arial" w:hAnsi="Arial" w:cs="Arial"/>
                <w:sz w:val="16"/>
                <w:szCs w:val="16"/>
              </w:rPr>
              <w:t>de solicitudes de acceso  la información pública</w:t>
            </w:r>
          </w:p>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4 informes trimestrales</w:t>
            </w:r>
          </w:p>
        </w:tc>
        <w:tc>
          <w:tcPr>
            <w:tcW w:w="1275" w:type="dxa"/>
            <w:shd w:val="clear" w:color="auto" w:fill="auto"/>
            <w:vAlign w:val="center"/>
          </w:tcPr>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Unidad de Atención Ciudadana del Congreso</w:t>
            </w:r>
            <w:r>
              <w:rPr>
                <w:rFonts w:ascii="Arial" w:hAnsi="Arial" w:cs="Arial"/>
                <w:sz w:val="16"/>
                <w:szCs w:val="16"/>
              </w:rPr>
              <w:t xml:space="preserve"> de la República</w:t>
            </w:r>
          </w:p>
        </w:tc>
        <w:tc>
          <w:tcPr>
            <w:tcW w:w="1171" w:type="dxa"/>
            <w:shd w:val="clear" w:color="auto" w:fill="auto"/>
            <w:vAlign w:val="center"/>
          </w:tcPr>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30 de abril de 2019</w:t>
            </w:r>
          </w:p>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30 de julio de 2019</w:t>
            </w:r>
          </w:p>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30 de octubre de 2019</w:t>
            </w:r>
          </w:p>
          <w:p w:rsidR="00DB610C" w:rsidRPr="00FC57E1" w:rsidRDefault="00DB610C" w:rsidP="009C5AA1">
            <w:pPr>
              <w:ind w:left="34"/>
              <w:jc w:val="center"/>
              <w:rPr>
                <w:rFonts w:ascii="Arial" w:hAnsi="Arial" w:cs="Arial"/>
                <w:sz w:val="16"/>
                <w:szCs w:val="16"/>
              </w:rPr>
            </w:pPr>
            <w:r w:rsidRPr="00FC57E1">
              <w:rPr>
                <w:rFonts w:ascii="Arial" w:hAnsi="Arial" w:cs="Arial"/>
                <w:sz w:val="16"/>
                <w:szCs w:val="16"/>
              </w:rPr>
              <w:t>3</w:t>
            </w:r>
            <w:r>
              <w:rPr>
                <w:rFonts w:ascii="Arial" w:hAnsi="Arial" w:cs="Arial"/>
                <w:sz w:val="16"/>
                <w:szCs w:val="16"/>
              </w:rPr>
              <w:t>1</w:t>
            </w:r>
            <w:r w:rsidRPr="00FC57E1">
              <w:rPr>
                <w:rFonts w:ascii="Arial" w:hAnsi="Arial" w:cs="Arial"/>
                <w:sz w:val="16"/>
                <w:szCs w:val="16"/>
              </w:rPr>
              <w:t xml:space="preserve"> de enero de 2020</w:t>
            </w:r>
          </w:p>
        </w:tc>
      </w:tr>
      <w:tr w:rsidR="00DB610C" w:rsidRPr="00FC57E1" w:rsidTr="009C5AA1">
        <w:trPr>
          <w:trHeight w:val="56"/>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tcBorders>
              <w:top w:val="single" w:sz="4" w:space="0" w:color="auto"/>
            </w:tcBorders>
            <w:vAlign w:val="center"/>
          </w:tcPr>
          <w:p w:rsidR="00DB610C" w:rsidRPr="00BF3CA4" w:rsidRDefault="00DB610C" w:rsidP="009C5AA1">
            <w:pPr>
              <w:rPr>
                <w:rFonts w:ascii="Arial" w:hAnsi="Arial" w:cs="Arial"/>
                <w:sz w:val="16"/>
                <w:szCs w:val="16"/>
              </w:rPr>
            </w:pPr>
            <w:r w:rsidRPr="00BF3CA4">
              <w:rPr>
                <w:rFonts w:ascii="Arial" w:hAnsi="Arial" w:cs="Arial"/>
                <w:sz w:val="16"/>
                <w:szCs w:val="16"/>
              </w:rPr>
              <w:t>2.3.</w:t>
            </w:r>
          </w:p>
        </w:tc>
        <w:tc>
          <w:tcPr>
            <w:tcW w:w="1465"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Incluir en el Procedimiento de atención a PQRSD “Resolución de conflicto en el acceso a la información pública”</w:t>
            </w:r>
          </w:p>
        </w:tc>
        <w:tc>
          <w:tcPr>
            <w:tcW w:w="1418"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procedimiento actualizado</w:t>
            </w:r>
          </w:p>
        </w:tc>
        <w:tc>
          <w:tcPr>
            <w:tcW w:w="1559"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Un procedimiento actualizado</w:t>
            </w:r>
          </w:p>
        </w:tc>
        <w:tc>
          <w:tcPr>
            <w:tcW w:w="1275"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Unidad de Atención Ciudadana del Congreso</w:t>
            </w:r>
            <w:r>
              <w:rPr>
                <w:rFonts w:ascii="Arial" w:hAnsi="Arial" w:cs="Arial"/>
                <w:sz w:val="16"/>
                <w:szCs w:val="16"/>
              </w:rPr>
              <w:t xml:space="preserve"> de la República</w:t>
            </w:r>
          </w:p>
        </w:tc>
        <w:tc>
          <w:tcPr>
            <w:tcW w:w="1171" w:type="dxa"/>
            <w:shd w:val="clear" w:color="auto" w:fill="auto"/>
            <w:vAlign w:val="center"/>
          </w:tcPr>
          <w:p w:rsidR="00DB610C" w:rsidRPr="00FC57E1" w:rsidRDefault="00DB610C" w:rsidP="009C5AA1">
            <w:pPr>
              <w:jc w:val="center"/>
              <w:rPr>
                <w:rFonts w:ascii="Arial" w:hAnsi="Arial" w:cs="Arial"/>
                <w:sz w:val="16"/>
                <w:szCs w:val="16"/>
              </w:rPr>
            </w:pPr>
            <w:r>
              <w:rPr>
                <w:rFonts w:ascii="Arial" w:hAnsi="Arial" w:cs="Arial"/>
                <w:sz w:val="16"/>
                <w:szCs w:val="16"/>
              </w:rPr>
              <w:t>31</w:t>
            </w:r>
            <w:r w:rsidRPr="00FC57E1">
              <w:rPr>
                <w:rFonts w:ascii="Arial" w:hAnsi="Arial" w:cs="Arial"/>
                <w:sz w:val="16"/>
                <w:szCs w:val="16"/>
              </w:rPr>
              <w:t xml:space="preserve"> de julio de 2019</w:t>
            </w:r>
          </w:p>
        </w:tc>
      </w:tr>
      <w:tr w:rsidR="00DB610C" w:rsidRPr="00FC57E1" w:rsidTr="009C5AA1">
        <w:trPr>
          <w:trHeight w:val="56"/>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tcBorders>
              <w:top w:val="single" w:sz="4" w:space="0" w:color="auto"/>
            </w:tcBorders>
            <w:vAlign w:val="center"/>
          </w:tcPr>
          <w:p w:rsidR="00DB610C" w:rsidRPr="00BF3CA4" w:rsidRDefault="00DB610C" w:rsidP="009C5AA1">
            <w:pPr>
              <w:rPr>
                <w:rFonts w:ascii="Arial" w:hAnsi="Arial" w:cs="Arial"/>
                <w:sz w:val="16"/>
                <w:szCs w:val="16"/>
              </w:rPr>
            </w:pPr>
            <w:r w:rsidRPr="00BF3CA4">
              <w:rPr>
                <w:rFonts w:ascii="Arial" w:hAnsi="Arial" w:cs="Arial"/>
                <w:sz w:val="16"/>
                <w:szCs w:val="16"/>
              </w:rPr>
              <w:t>2.4.</w:t>
            </w:r>
          </w:p>
        </w:tc>
        <w:tc>
          <w:tcPr>
            <w:tcW w:w="1465"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Incluir en el Procedimiento de atención a PQRSD la atención en lenguas nativas.</w:t>
            </w:r>
          </w:p>
        </w:tc>
        <w:tc>
          <w:tcPr>
            <w:tcW w:w="1418"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procedimiento actualizado</w:t>
            </w:r>
          </w:p>
        </w:tc>
        <w:tc>
          <w:tcPr>
            <w:tcW w:w="1559"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Un procedimiento actualizado</w:t>
            </w:r>
          </w:p>
        </w:tc>
        <w:tc>
          <w:tcPr>
            <w:tcW w:w="1275"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Unidad de Atención Ciudadana del Congreso</w:t>
            </w:r>
            <w:r>
              <w:rPr>
                <w:rFonts w:ascii="Arial" w:hAnsi="Arial" w:cs="Arial"/>
                <w:sz w:val="16"/>
                <w:szCs w:val="16"/>
              </w:rPr>
              <w:t xml:space="preserve"> de la República</w:t>
            </w:r>
          </w:p>
        </w:tc>
        <w:tc>
          <w:tcPr>
            <w:tcW w:w="1171" w:type="dxa"/>
            <w:shd w:val="clear" w:color="auto" w:fill="auto"/>
            <w:vAlign w:val="center"/>
          </w:tcPr>
          <w:p w:rsidR="00DB610C" w:rsidRPr="00FC57E1" w:rsidRDefault="00DB610C" w:rsidP="009C5AA1">
            <w:pPr>
              <w:jc w:val="center"/>
              <w:rPr>
                <w:rFonts w:ascii="Arial" w:hAnsi="Arial" w:cs="Arial"/>
                <w:sz w:val="16"/>
                <w:szCs w:val="16"/>
              </w:rPr>
            </w:pPr>
            <w:r>
              <w:rPr>
                <w:rFonts w:ascii="Arial" w:hAnsi="Arial" w:cs="Arial"/>
                <w:sz w:val="16"/>
                <w:szCs w:val="16"/>
              </w:rPr>
              <w:t>31</w:t>
            </w:r>
            <w:r w:rsidRPr="00FC57E1">
              <w:rPr>
                <w:rFonts w:ascii="Arial" w:hAnsi="Arial" w:cs="Arial"/>
                <w:sz w:val="16"/>
                <w:szCs w:val="16"/>
              </w:rPr>
              <w:t xml:space="preserve"> de julio de 2019</w:t>
            </w:r>
          </w:p>
        </w:tc>
      </w:tr>
      <w:tr w:rsidR="00DB610C" w:rsidRPr="00FC57E1" w:rsidTr="009C5AA1">
        <w:trPr>
          <w:trHeight w:val="56"/>
          <w:jc w:val="center"/>
        </w:trPr>
        <w:tc>
          <w:tcPr>
            <w:tcW w:w="1512" w:type="dxa"/>
            <w:vMerge/>
            <w:vAlign w:val="center"/>
          </w:tcPr>
          <w:p w:rsidR="00DB610C" w:rsidRPr="00FC57E1" w:rsidRDefault="00DB610C" w:rsidP="009C5AA1">
            <w:pPr>
              <w:jc w:val="center"/>
              <w:rPr>
                <w:rFonts w:ascii="Arial" w:hAnsi="Arial" w:cs="Arial"/>
                <w:sz w:val="16"/>
                <w:szCs w:val="16"/>
              </w:rPr>
            </w:pPr>
          </w:p>
        </w:tc>
        <w:tc>
          <w:tcPr>
            <w:tcW w:w="567" w:type="dxa"/>
            <w:tcBorders>
              <w:top w:val="single" w:sz="4" w:space="0" w:color="auto"/>
            </w:tcBorders>
            <w:vAlign w:val="center"/>
          </w:tcPr>
          <w:p w:rsidR="00DB610C" w:rsidRPr="00BF3CA4" w:rsidRDefault="00DB610C" w:rsidP="009C5AA1">
            <w:pPr>
              <w:rPr>
                <w:rFonts w:ascii="Arial" w:hAnsi="Arial" w:cs="Arial"/>
                <w:sz w:val="16"/>
                <w:szCs w:val="16"/>
              </w:rPr>
            </w:pPr>
            <w:r w:rsidRPr="00BF3CA4">
              <w:rPr>
                <w:rFonts w:ascii="Arial" w:hAnsi="Arial" w:cs="Arial"/>
                <w:sz w:val="16"/>
                <w:szCs w:val="16"/>
              </w:rPr>
              <w:t>2.5.</w:t>
            </w:r>
          </w:p>
        </w:tc>
        <w:tc>
          <w:tcPr>
            <w:tcW w:w="1465"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Capacitar a los funcionarios de planta y UTL  en atención a PQRSD</w:t>
            </w:r>
          </w:p>
        </w:tc>
        <w:tc>
          <w:tcPr>
            <w:tcW w:w="1418"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 xml:space="preserve">Capacitación en términos para la atención a las PQRSD, lenguaje claro para las respuestas a las peticiones y manejo de los formatos de </w:t>
            </w:r>
            <w:r w:rsidRPr="00FC57E1">
              <w:rPr>
                <w:rFonts w:ascii="Arial" w:hAnsi="Arial" w:cs="Arial"/>
                <w:sz w:val="16"/>
                <w:szCs w:val="16"/>
              </w:rPr>
              <w:lastRenderedPageBreak/>
              <w:t>registro y control de PQRSD</w:t>
            </w:r>
          </w:p>
        </w:tc>
        <w:tc>
          <w:tcPr>
            <w:tcW w:w="1559"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lastRenderedPageBreak/>
              <w:t>1 capacitación</w:t>
            </w:r>
          </w:p>
        </w:tc>
        <w:tc>
          <w:tcPr>
            <w:tcW w:w="1275"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Unidad de Atención Ciudadana del Congreso</w:t>
            </w:r>
            <w:r>
              <w:rPr>
                <w:rFonts w:ascii="Arial" w:hAnsi="Arial" w:cs="Arial"/>
                <w:sz w:val="16"/>
                <w:szCs w:val="16"/>
              </w:rPr>
              <w:t xml:space="preserve"> de la República</w:t>
            </w:r>
          </w:p>
        </w:tc>
        <w:tc>
          <w:tcPr>
            <w:tcW w:w="1171"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20 de diciembre de 2019</w:t>
            </w:r>
          </w:p>
        </w:tc>
      </w:tr>
      <w:tr w:rsidR="00DB610C" w:rsidRPr="00FC57E1" w:rsidTr="009C5AA1">
        <w:trPr>
          <w:trHeight w:val="500"/>
          <w:jc w:val="center"/>
        </w:trPr>
        <w:tc>
          <w:tcPr>
            <w:tcW w:w="1512" w:type="dxa"/>
            <w:vMerge w:val="restart"/>
            <w:shd w:val="clear" w:color="auto" w:fill="auto"/>
            <w:vAlign w:val="center"/>
          </w:tcPr>
          <w:p w:rsidR="00DB610C" w:rsidRPr="00FC57E1"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r w:rsidRPr="00FC57E1">
              <w:rPr>
                <w:rFonts w:ascii="Arial" w:hAnsi="Arial" w:cs="Arial"/>
                <w:sz w:val="16"/>
                <w:szCs w:val="16"/>
              </w:rPr>
              <w:t>Subcomponente 3 Elaboración instrumentos de gestión de la Información</w:t>
            </w:r>
          </w:p>
          <w:p w:rsidR="00DB610C" w:rsidRPr="00FC57E1" w:rsidRDefault="00DB610C" w:rsidP="009C5AA1">
            <w:pPr>
              <w:jc w:val="center"/>
              <w:rPr>
                <w:rFonts w:ascii="Arial" w:hAnsi="Arial" w:cs="Arial"/>
                <w:sz w:val="16"/>
                <w:szCs w:val="16"/>
              </w:rPr>
            </w:pPr>
          </w:p>
          <w:p w:rsidR="00DB610C" w:rsidRPr="00FC57E1" w:rsidRDefault="00EF40FC" w:rsidP="00DB610C">
            <w:pPr>
              <w:jc w:val="center"/>
              <w:rPr>
                <w:rFonts w:ascii="Arial" w:hAnsi="Arial" w:cs="Arial"/>
                <w:sz w:val="16"/>
                <w:szCs w:val="16"/>
              </w:rPr>
            </w:pPr>
            <w:r>
              <w:rPr>
                <w:rFonts w:ascii="Arial" w:hAnsi="Arial" w:cs="Arial"/>
                <w:sz w:val="16"/>
                <w:szCs w:val="16"/>
              </w:rPr>
              <w:t xml:space="preserve"> </w:t>
            </w: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Pr="00FC57E1" w:rsidRDefault="00DB610C" w:rsidP="00DB610C">
            <w:pPr>
              <w:jc w:val="center"/>
              <w:rPr>
                <w:rFonts w:ascii="Arial" w:hAnsi="Arial" w:cs="Arial"/>
                <w:sz w:val="16"/>
                <w:szCs w:val="16"/>
              </w:rPr>
            </w:pPr>
          </w:p>
          <w:p w:rsidR="00DB610C" w:rsidRPr="00FC57E1" w:rsidRDefault="00DB610C" w:rsidP="00DB610C">
            <w:pPr>
              <w:jc w:val="center"/>
              <w:rPr>
                <w:rFonts w:ascii="Arial" w:hAnsi="Arial" w:cs="Arial"/>
                <w:sz w:val="16"/>
                <w:szCs w:val="16"/>
              </w:rPr>
            </w:pPr>
            <w:r w:rsidRPr="00FC57E1">
              <w:rPr>
                <w:rFonts w:ascii="Arial" w:hAnsi="Arial" w:cs="Arial"/>
                <w:sz w:val="16"/>
                <w:szCs w:val="16"/>
              </w:rPr>
              <w:t>Subcomponente 3 Elaboración instrumentos de gestión de la Información</w:t>
            </w:r>
          </w:p>
          <w:p w:rsidR="00DB610C" w:rsidRPr="00FC57E1"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Pr="00FC57E1" w:rsidRDefault="00DB610C" w:rsidP="009C5AA1">
            <w:pPr>
              <w:jc w:val="center"/>
              <w:rPr>
                <w:rFonts w:ascii="Arial" w:hAnsi="Arial" w:cs="Arial"/>
                <w:sz w:val="16"/>
                <w:szCs w:val="16"/>
              </w:rPr>
            </w:pPr>
          </w:p>
        </w:tc>
        <w:tc>
          <w:tcPr>
            <w:tcW w:w="567" w:type="dxa"/>
            <w:shd w:val="clear" w:color="auto" w:fill="auto"/>
            <w:vAlign w:val="center"/>
          </w:tcPr>
          <w:p w:rsidR="00DB610C" w:rsidRPr="00BF3CA4" w:rsidRDefault="00DB610C" w:rsidP="009C5AA1">
            <w:pPr>
              <w:rPr>
                <w:rFonts w:ascii="Arial" w:hAnsi="Arial" w:cs="Arial"/>
                <w:sz w:val="16"/>
                <w:szCs w:val="16"/>
              </w:rPr>
            </w:pPr>
            <w:r w:rsidRPr="00BF3CA4">
              <w:rPr>
                <w:rFonts w:ascii="Arial" w:hAnsi="Arial" w:cs="Arial"/>
                <w:sz w:val="16"/>
                <w:szCs w:val="16"/>
              </w:rPr>
              <w:lastRenderedPageBreak/>
              <w:t>3.1.</w:t>
            </w:r>
          </w:p>
        </w:tc>
        <w:tc>
          <w:tcPr>
            <w:tcW w:w="1465"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Gestionar ante el Archivo General de la Nación –AGN- la convalidación de la actualización de los instrumentos archivísticos “Tablas de Valoración Documental –TVD-” y “Tablas de Retención Documental –TRD-”, para obtener su certificación.</w:t>
            </w:r>
          </w:p>
        </w:tc>
        <w:tc>
          <w:tcPr>
            <w:tcW w:w="1418" w:type="dxa"/>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Dos certificados de convalidación:</w:t>
            </w:r>
          </w:p>
          <w:p w:rsidR="00DB610C" w:rsidRPr="00FC57E1" w:rsidRDefault="00DB610C" w:rsidP="009C5AA1">
            <w:pPr>
              <w:rPr>
                <w:rFonts w:ascii="Arial" w:hAnsi="Arial" w:cs="Arial"/>
                <w:sz w:val="16"/>
                <w:szCs w:val="16"/>
              </w:rPr>
            </w:pPr>
            <w:r w:rsidRPr="00FC57E1">
              <w:rPr>
                <w:rFonts w:ascii="Arial" w:hAnsi="Arial" w:cs="Arial"/>
                <w:sz w:val="16"/>
                <w:szCs w:val="16"/>
              </w:rPr>
              <w:t>Uno de Tablas de Valoración Documental TVD</w:t>
            </w:r>
          </w:p>
          <w:p w:rsidR="00DB610C" w:rsidRPr="00FC57E1" w:rsidRDefault="00DB610C" w:rsidP="009C5AA1">
            <w:pPr>
              <w:rPr>
                <w:rFonts w:ascii="Arial" w:hAnsi="Arial" w:cs="Arial"/>
                <w:sz w:val="16"/>
                <w:szCs w:val="16"/>
              </w:rPr>
            </w:pPr>
            <w:r w:rsidRPr="00FC57E1">
              <w:rPr>
                <w:rFonts w:ascii="Arial" w:hAnsi="Arial" w:cs="Arial"/>
                <w:sz w:val="16"/>
                <w:szCs w:val="16"/>
              </w:rPr>
              <w:t>Uno de Tablas de Retención Documental TRD</w:t>
            </w:r>
          </w:p>
        </w:tc>
        <w:tc>
          <w:tcPr>
            <w:tcW w:w="1559"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 de certificados</w:t>
            </w:r>
          </w:p>
          <w:p w:rsidR="00DB610C" w:rsidRPr="00FC57E1" w:rsidRDefault="00DB610C" w:rsidP="009C5AA1">
            <w:pPr>
              <w:pBdr>
                <w:bottom w:val="single" w:sz="6" w:space="1" w:color="auto"/>
              </w:pBdr>
              <w:jc w:val="center"/>
              <w:rPr>
                <w:rFonts w:ascii="Arial" w:hAnsi="Arial" w:cs="Arial"/>
                <w:sz w:val="16"/>
                <w:szCs w:val="16"/>
              </w:rPr>
            </w:pPr>
            <w:r w:rsidRPr="00FC57E1">
              <w:rPr>
                <w:rFonts w:ascii="Arial" w:hAnsi="Arial" w:cs="Arial"/>
                <w:sz w:val="16"/>
                <w:szCs w:val="16"/>
              </w:rPr>
              <w:t>expedidos por el Archivo General de la Nación</w:t>
            </w:r>
          </w:p>
          <w:p w:rsidR="00DB610C" w:rsidRPr="00FC57E1" w:rsidRDefault="00DB610C" w:rsidP="009C5AA1">
            <w:pPr>
              <w:jc w:val="center"/>
              <w:rPr>
                <w:rFonts w:ascii="Arial" w:hAnsi="Arial" w:cs="Arial"/>
                <w:sz w:val="16"/>
                <w:szCs w:val="16"/>
              </w:rPr>
            </w:pPr>
            <w:r w:rsidRPr="00FC57E1">
              <w:rPr>
                <w:rFonts w:ascii="Arial" w:hAnsi="Arial" w:cs="Arial"/>
                <w:sz w:val="16"/>
                <w:szCs w:val="16"/>
              </w:rPr>
              <w:t>2 certificados de convalidación solicitados ante el Archivo General de la Nación</w:t>
            </w:r>
          </w:p>
        </w:tc>
        <w:tc>
          <w:tcPr>
            <w:tcW w:w="1275"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20 de diciembre de 2019</w:t>
            </w:r>
          </w:p>
        </w:tc>
      </w:tr>
      <w:tr w:rsidR="00DB610C" w:rsidRPr="00FC57E1" w:rsidTr="009C5AA1">
        <w:trPr>
          <w:trHeight w:val="967"/>
          <w:jc w:val="center"/>
        </w:trPr>
        <w:tc>
          <w:tcPr>
            <w:tcW w:w="1512" w:type="dxa"/>
            <w:vMerge/>
            <w:vAlign w:val="center"/>
          </w:tcPr>
          <w:p w:rsidR="00DB610C" w:rsidRPr="00FC57E1" w:rsidRDefault="00DB610C" w:rsidP="009C5AA1">
            <w:pPr>
              <w:rPr>
                <w:rFonts w:ascii="Arial" w:hAnsi="Arial" w:cs="Arial"/>
                <w:sz w:val="16"/>
                <w:szCs w:val="16"/>
              </w:rPr>
            </w:pPr>
          </w:p>
        </w:tc>
        <w:tc>
          <w:tcPr>
            <w:tcW w:w="567" w:type="dxa"/>
            <w:shd w:val="clear" w:color="auto" w:fill="auto"/>
            <w:vAlign w:val="center"/>
          </w:tcPr>
          <w:p w:rsidR="00DB610C" w:rsidRPr="00BF3CA4" w:rsidRDefault="00DB610C" w:rsidP="009C5AA1">
            <w:pPr>
              <w:rPr>
                <w:rFonts w:ascii="Arial" w:hAnsi="Arial" w:cs="Arial"/>
                <w:sz w:val="16"/>
                <w:szCs w:val="16"/>
              </w:rPr>
            </w:pPr>
            <w:r w:rsidRPr="00BF3CA4">
              <w:rPr>
                <w:rFonts w:ascii="Arial" w:hAnsi="Arial" w:cs="Arial"/>
                <w:sz w:val="16"/>
                <w:szCs w:val="16"/>
              </w:rPr>
              <w:t>3.2.</w:t>
            </w:r>
          </w:p>
        </w:tc>
        <w:tc>
          <w:tcPr>
            <w:tcW w:w="1465"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Actualizar y publicar el instrumento archivístico “Banco Terminológico de Series y Subseries Documentales”.</w:t>
            </w:r>
          </w:p>
        </w:tc>
        <w:tc>
          <w:tcPr>
            <w:tcW w:w="1418" w:type="dxa"/>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Un documento actualizado y publicado</w:t>
            </w:r>
          </w:p>
          <w:p w:rsidR="00DB610C" w:rsidRPr="00FC57E1" w:rsidRDefault="00DB610C" w:rsidP="009C5AA1">
            <w:pPr>
              <w:rPr>
                <w:rFonts w:ascii="Arial" w:hAnsi="Arial" w:cs="Arial"/>
                <w:sz w:val="16"/>
                <w:szCs w:val="16"/>
              </w:rPr>
            </w:pPr>
          </w:p>
        </w:tc>
        <w:tc>
          <w:tcPr>
            <w:tcW w:w="1559"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documento “Banco Terminológico de Series y Subseries</w:t>
            </w:r>
          </w:p>
          <w:p w:rsidR="00DB610C" w:rsidRPr="00FC57E1" w:rsidRDefault="00DB610C" w:rsidP="009C5AA1">
            <w:pPr>
              <w:jc w:val="both"/>
              <w:rPr>
                <w:rFonts w:ascii="Arial" w:hAnsi="Arial" w:cs="Arial"/>
                <w:sz w:val="16"/>
                <w:szCs w:val="16"/>
              </w:rPr>
            </w:pPr>
            <w:r w:rsidRPr="00FC57E1">
              <w:rPr>
                <w:rFonts w:ascii="Arial" w:hAnsi="Arial" w:cs="Arial"/>
                <w:sz w:val="16"/>
                <w:szCs w:val="16"/>
              </w:rPr>
              <w:t>Documentales” actualizado y publicado</w:t>
            </w:r>
          </w:p>
        </w:tc>
        <w:tc>
          <w:tcPr>
            <w:tcW w:w="1275"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20 de diciembre de 2019</w:t>
            </w:r>
          </w:p>
        </w:tc>
      </w:tr>
      <w:tr w:rsidR="00DB610C" w:rsidRPr="00FC57E1" w:rsidTr="009C5AA1">
        <w:trPr>
          <w:trHeight w:val="967"/>
          <w:jc w:val="center"/>
        </w:trPr>
        <w:tc>
          <w:tcPr>
            <w:tcW w:w="1512" w:type="dxa"/>
            <w:vMerge/>
            <w:vAlign w:val="center"/>
          </w:tcPr>
          <w:p w:rsidR="00DB610C" w:rsidRPr="00FC57E1" w:rsidRDefault="00DB610C" w:rsidP="009C5AA1">
            <w:pPr>
              <w:rPr>
                <w:rFonts w:ascii="Arial" w:hAnsi="Arial" w:cs="Arial"/>
                <w:sz w:val="16"/>
                <w:szCs w:val="16"/>
              </w:rPr>
            </w:pPr>
          </w:p>
        </w:tc>
        <w:tc>
          <w:tcPr>
            <w:tcW w:w="567" w:type="dxa"/>
            <w:vAlign w:val="center"/>
          </w:tcPr>
          <w:p w:rsidR="00DB610C" w:rsidRPr="00BF3CA4" w:rsidRDefault="00DB610C" w:rsidP="009C5AA1">
            <w:pPr>
              <w:rPr>
                <w:rFonts w:ascii="Arial" w:hAnsi="Arial" w:cs="Arial"/>
                <w:sz w:val="16"/>
                <w:szCs w:val="16"/>
              </w:rPr>
            </w:pPr>
            <w:r w:rsidRPr="00BF3CA4">
              <w:rPr>
                <w:rFonts w:ascii="Arial" w:hAnsi="Arial" w:cs="Arial"/>
                <w:sz w:val="16"/>
                <w:szCs w:val="16"/>
              </w:rPr>
              <w:t>3.3.</w:t>
            </w:r>
          </w:p>
        </w:tc>
        <w:tc>
          <w:tcPr>
            <w:tcW w:w="1465"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Actualizar y publicar el instrumento archivístico “Tablas de Control de Acceso para Documentos”.</w:t>
            </w:r>
          </w:p>
        </w:tc>
        <w:tc>
          <w:tcPr>
            <w:tcW w:w="1418" w:type="dxa"/>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Un documento actualizado y publicado</w:t>
            </w:r>
          </w:p>
        </w:tc>
        <w:tc>
          <w:tcPr>
            <w:tcW w:w="1559"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documento “Tablas de Control de Acceso para Documentos” actualizado y publicado</w:t>
            </w:r>
          </w:p>
          <w:p w:rsidR="00DB610C" w:rsidRPr="00FC57E1" w:rsidRDefault="00DB610C" w:rsidP="009C5AA1">
            <w:pPr>
              <w:jc w:val="both"/>
              <w:rPr>
                <w:rFonts w:ascii="Arial" w:hAnsi="Arial" w:cs="Arial"/>
                <w:sz w:val="16"/>
                <w:szCs w:val="16"/>
              </w:rPr>
            </w:pPr>
          </w:p>
        </w:tc>
        <w:tc>
          <w:tcPr>
            <w:tcW w:w="1275"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20 de diciembre de 2019</w:t>
            </w:r>
          </w:p>
        </w:tc>
      </w:tr>
      <w:tr w:rsidR="00DB610C" w:rsidRPr="00FC57E1" w:rsidTr="009C5AA1">
        <w:trPr>
          <w:trHeight w:val="967"/>
          <w:jc w:val="center"/>
        </w:trPr>
        <w:tc>
          <w:tcPr>
            <w:tcW w:w="1512" w:type="dxa"/>
            <w:vMerge/>
            <w:vAlign w:val="center"/>
          </w:tcPr>
          <w:p w:rsidR="00DB610C" w:rsidRPr="00FC57E1" w:rsidRDefault="00DB610C" w:rsidP="009C5AA1">
            <w:pPr>
              <w:rPr>
                <w:rFonts w:ascii="Arial" w:hAnsi="Arial" w:cs="Arial"/>
                <w:sz w:val="16"/>
                <w:szCs w:val="16"/>
              </w:rPr>
            </w:pPr>
          </w:p>
        </w:tc>
        <w:tc>
          <w:tcPr>
            <w:tcW w:w="567" w:type="dxa"/>
            <w:vAlign w:val="center"/>
          </w:tcPr>
          <w:p w:rsidR="00DB610C" w:rsidRPr="00BF3CA4" w:rsidRDefault="00DB610C" w:rsidP="009C5AA1">
            <w:pPr>
              <w:rPr>
                <w:rFonts w:ascii="Arial" w:hAnsi="Arial" w:cs="Arial"/>
                <w:sz w:val="16"/>
                <w:szCs w:val="16"/>
              </w:rPr>
            </w:pPr>
            <w:r w:rsidRPr="00BF3CA4">
              <w:rPr>
                <w:rFonts w:ascii="Arial" w:hAnsi="Arial" w:cs="Arial"/>
                <w:sz w:val="16"/>
                <w:szCs w:val="16"/>
              </w:rPr>
              <w:t>3.4.</w:t>
            </w:r>
          </w:p>
        </w:tc>
        <w:tc>
          <w:tcPr>
            <w:tcW w:w="1465"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Actualizar, implementar, publicar y realizar socialización del instrumento archivístivo “Programa de Gestión Documental –PGD-” con los funcionarios de la Cámara de Representantes.</w:t>
            </w:r>
          </w:p>
        </w:tc>
        <w:tc>
          <w:tcPr>
            <w:tcW w:w="1418" w:type="dxa"/>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 xml:space="preserve">Un documento actualizado, publicado y socializado </w:t>
            </w:r>
          </w:p>
        </w:tc>
        <w:tc>
          <w:tcPr>
            <w:tcW w:w="1559"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documento “Programa de Gestión Documental –PGD-” actualizado, publicado y socializado</w:t>
            </w:r>
          </w:p>
          <w:p w:rsidR="00DB610C" w:rsidRPr="00FC57E1" w:rsidRDefault="00DB610C" w:rsidP="009C5AA1">
            <w:pPr>
              <w:jc w:val="both"/>
              <w:rPr>
                <w:rFonts w:ascii="Arial" w:hAnsi="Arial" w:cs="Arial"/>
                <w:sz w:val="16"/>
                <w:szCs w:val="16"/>
              </w:rPr>
            </w:pPr>
          </w:p>
        </w:tc>
        <w:tc>
          <w:tcPr>
            <w:tcW w:w="1275"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20 de diciembre de 2019</w:t>
            </w:r>
          </w:p>
        </w:tc>
      </w:tr>
      <w:tr w:rsidR="00DB610C" w:rsidRPr="00FC57E1" w:rsidTr="009C5AA1">
        <w:trPr>
          <w:trHeight w:val="56"/>
          <w:jc w:val="center"/>
        </w:trPr>
        <w:tc>
          <w:tcPr>
            <w:tcW w:w="1512" w:type="dxa"/>
            <w:vMerge/>
            <w:vAlign w:val="center"/>
          </w:tcPr>
          <w:p w:rsidR="00DB610C" w:rsidRPr="00FC57E1" w:rsidRDefault="00DB610C" w:rsidP="009C5AA1">
            <w:pPr>
              <w:rPr>
                <w:rFonts w:ascii="Arial" w:hAnsi="Arial" w:cs="Arial"/>
                <w:sz w:val="16"/>
                <w:szCs w:val="16"/>
              </w:rPr>
            </w:pPr>
          </w:p>
        </w:tc>
        <w:tc>
          <w:tcPr>
            <w:tcW w:w="567" w:type="dxa"/>
            <w:vAlign w:val="center"/>
          </w:tcPr>
          <w:p w:rsidR="00DB610C" w:rsidRPr="00BF3CA4" w:rsidRDefault="00DB610C" w:rsidP="009C5AA1">
            <w:pPr>
              <w:rPr>
                <w:rFonts w:ascii="Arial" w:hAnsi="Arial" w:cs="Arial"/>
                <w:sz w:val="16"/>
                <w:szCs w:val="16"/>
              </w:rPr>
            </w:pPr>
            <w:r w:rsidRPr="00BF3CA4">
              <w:rPr>
                <w:rFonts w:ascii="Arial" w:hAnsi="Arial" w:cs="Arial"/>
                <w:sz w:val="16"/>
                <w:szCs w:val="16"/>
              </w:rPr>
              <w:t>3.5.</w:t>
            </w:r>
          </w:p>
        </w:tc>
        <w:tc>
          <w:tcPr>
            <w:tcW w:w="1465"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Realizar talleres en cada dependencia para socializar a manera de retroalimentación la operación del módulo de gestión documental implementado.</w:t>
            </w:r>
          </w:p>
        </w:tc>
        <w:tc>
          <w:tcPr>
            <w:tcW w:w="1418" w:type="dxa"/>
            <w:shd w:val="clear" w:color="auto" w:fill="auto"/>
            <w:vAlign w:val="center"/>
          </w:tcPr>
          <w:p w:rsidR="00DB610C" w:rsidRPr="00FC57E1" w:rsidRDefault="00DB610C" w:rsidP="009C5AA1">
            <w:pPr>
              <w:rPr>
                <w:rFonts w:ascii="Arial" w:hAnsi="Arial" w:cs="Arial"/>
                <w:sz w:val="16"/>
                <w:szCs w:val="16"/>
              </w:rPr>
            </w:pPr>
            <w:r>
              <w:rPr>
                <w:rFonts w:ascii="Arial" w:hAnsi="Arial" w:cs="Arial"/>
                <w:sz w:val="16"/>
                <w:szCs w:val="16"/>
              </w:rPr>
              <w:t>100% talleres realizados según plan de trabajo (cronograma o programación)</w:t>
            </w:r>
          </w:p>
        </w:tc>
        <w:tc>
          <w:tcPr>
            <w:tcW w:w="1559" w:type="dxa"/>
            <w:shd w:val="clear" w:color="auto" w:fill="auto"/>
            <w:vAlign w:val="center"/>
          </w:tcPr>
          <w:p w:rsidR="00DB610C" w:rsidRPr="00FC57E1" w:rsidRDefault="00DB610C" w:rsidP="009C5AA1">
            <w:pPr>
              <w:pBdr>
                <w:bottom w:val="single" w:sz="6" w:space="1" w:color="auto"/>
              </w:pBdr>
              <w:jc w:val="center"/>
              <w:rPr>
                <w:rFonts w:ascii="Arial" w:hAnsi="Arial" w:cs="Arial"/>
                <w:sz w:val="16"/>
                <w:szCs w:val="16"/>
              </w:rPr>
            </w:pPr>
            <w:r w:rsidRPr="00FC57E1">
              <w:rPr>
                <w:rFonts w:ascii="Arial" w:hAnsi="Arial" w:cs="Arial"/>
                <w:sz w:val="16"/>
                <w:szCs w:val="16"/>
              </w:rPr>
              <w:t># talleres realizados</w:t>
            </w:r>
          </w:p>
          <w:p w:rsidR="00DB610C" w:rsidRPr="00FC57E1" w:rsidRDefault="00DB610C" w:rsidP="009C5AA1">
            <w:pPr>
              <w:jc w:val="center"/>
              <w:rPr>
                <w:rFonts w:ascii="Arial" w:hAnsi="Arial" w:cs="Arial"/>
                <w:sz w:val="16"/>
                <w:szCs w:val="16"/>
              </w:rPr>
            </w:pPr>
            <w:r>
              <w:rPr>
                <w:rFonts w:ascii="Arial" w:hAnsi="Arial" w:cs="Arial"/>
                <w:sz w:val="16"/>
                <w:szCs w:val="16"/>
              </w:rPr>
              <w:t xml:space="preserve"># </w:t>
            </w:r>
            <w:r w:rsidRPr="00FC57E1">
              <w:rPr>
                <w:rFonts w:ascii="Arial" w:hAnsi="Arial" w:cs="Arial"/>
                <w:sz w:val="16"/>
                <w:szCs w:val="16"/>
              </w:rPr>
              <w:t>talleres programados</w:t>
            </w:r>
          </w:p>
        </w:tc>
        <w:tc>
          <w:tcPr>
            <w:tcW w:w="1275"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15 de noviembre de 2019</w:t>
            </w:r>
          </w:p>
        </w:tc>
      </w:tr>
      <w:tr w:rsidR="00DB610C" w:rsidRPr="00FC57E1" w:rsidTr="009C5AA1">
        <w:trPr>
          <w:trHeight w:val="56"/>
          <w:jc w:val="center"/>
        </w:trPr>
        <w:tc>
          <w:tcPr>
            <w:tcW w:w="1512" w:type="dxa"/>
            <w:vMerge/>
            <w:vAlign w:val="center"/>
          </w:tcPr>
          <w:p w:rsidR="00DB610C" w:rsidRPr="00FC57E1" w:rsidRDefault="00DB610C" w:rsidP="009C5AA1">
            <w:pPr>
              <w:rPr>
                <w:rFonts w:ascii="Arial" w:hAnsi="Arial" w:cs="Arial"/>
                <w:sz w:val="16"/>
                <w:szCs w:val="16"/>
              </w:rPr>
            </w:pPr>
          </w:p>
        </w:tc>
        <w:tc>
          <w:tcPr>
            <w:tcW w:w="567" w:type="dxa"/>
            <w:vAlign w:val="center"/>
          </w:tcPr>
          <w:p w:rsidR="00DB610C" w:rsidRPr="00BF3CA4" w:rsidRDefault="00DB610C" w:rsidP="009C5AA1">
            <w:pPr>
              <w:rPr>
                <w:rFonts w:ascii="Arial" w:hAnsi="Arial" w:cs="Arial"/>
                <w:sz w:val="16"/>
                <w:szCs w:val="16"/>
              </w:rPr>
            </w:pPr>
            <w:r w:rsidRPr="00BF3CA4">
              <w:rPr>
                <w:rFonts w:ascii="Arial" w:hAnsi="Arial" w:cs="Arial"/>
                <w:sz w:val="16"/>
                <w:szCs w:val="16"/>
              </w:rPr>
              <w:t>3.6.</w:t>
            </w:r>
          </w:p>
        </w:tc>
        <w:tc>
          <w:tcPr>
            <w:tcW w:w="1465"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 xml:space="preserve">Actualizar el Registro de Activos de Información de conformidad a lo </w:t>
            </w:r>
            <w:r w:rsidRPr="00FC57E1">
              <w:rPr>
                <w:rFonts w:ascii="Arial" w:hAnsi="Arial" w:cs="Arial"/>
                <w:sz w:val="16"/>
                <w:szCs w:val="16"/>
              </w:rPr>
              <w:lastRenderedPageBreak/>
              <w:t>señalado en los artículos 37 y 38 del Decreto 103 de 2015 y el artículo 2.1.1.5.1.1 del Decreto 1081 de 2015 reglamentarios de la Ley 1712 de 2014.</w:t>
            </w:r>
          </w:p>
        </w:tc>
        <w:tc>
          <w:tcPr>
            <w:tcW w:w="1418"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lastRenderedPageBreak/>
              <w:t xml:space="preserve">Un Registro de Activos de Información actualizado y publicado en la </w:t>
            </w:r>
            <w:r w:rsidRPr="00FC57E1">
              <w:rPr>
                <w:rFonts w:ascii="Arial" w:hAnsi="Arial" w:cs="Arial"/>
                <w:sz w:val="16"/>
                <w:szCs w:val="16"/>
              </w:rPr>
              <w:lastRenderedPageBreak/>
              <w:t>página web de la Corporación y en el portal www.datos.gov.co.</w:t>
            </w:r>
          </w:p>
        </w:tc>
        <w:tc>
          <w:tcPr>
            <w:tcW w:w="1559"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lastRenderedPageBreak/>
              <w:t xml:space="preserve">Un Registro de Activos de Información actualizado y publicado en la </w:t>
            </w:r>
            <w:r w:rsidRPr="00FC57E1">
              <w:rPr>
                <w:rFonts w:ascii="Arial" w:hAnsi="Arial" w:cs="Arial"/>
                <w:sz w:val="16"/>
                <w:szCs w:val="16"/>
              </w:rPr>
              <w:lastRenderedPageBreak/>
              <w:t>página web de la Corporación y en el portal www.datos.gov.co.</w:t>
            </w:r>
          </w:p>
        </w:tc>
        <w:tc>
          <w:tcPr>
            <w:tcW w:w="1275"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lastRenderedPageBreak/>
              <w:t>Oficina de Planeación y Sistemas</w:t>
            </w:r>
          </w:p>
        </w:tc>
        <w:tc>
          <w:tcPr>
            <w:tcW w:w="1171"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15</w:t>
            </w:r>
            <w:r>
              <w:rPr>
                <w:rFonts w:ascii="Arial" w:hAnsi="Arial" w:cs="Arial"/>
                <w:sz w:val="16"/>
                <w:szCs w:val="16"/>
              </w:rPr>
              <w:t xml:space="preserve"> de diciembre de </w:t>
            </w:r>
            <w:r w:rsidRPr="00FC57E1">
              <w:rPr>
                <w:rFonts w:ascii="Arial" w:hAnsi="Arial" w:cs="Arial"/>
                <w:sz w:val="16"/>
                <w:szCs w:val="16"/>
              </w:rPr>
              <w:t>2019</w:t>
            </w:r>
          </w:p>
        </w:tc>
      </w:tr>
      <w:tr w:rsidR="00DB610C" w:rsidRPr="00FC57E1" w:rsidTr="009C5AA1">
        <w:trPr>
          <w:trHeight w:val="56"/>
          <w:jc w:val="center"/>
        </w:trPr>
        <w:tc>
          <w:tcPr>
            <w:tcW w:w="1512" w:type="dxa"/>
            <w:vMerge/>
            <w:vAlign w:val="center"/>
          </w:tcPr>
          <w:p w:rsidR="00DB610C" w:rsidRPr="00FC57E1" w:rsidRDefault="00DB610C" w:rsidP="009C5AA1">
            <w:pPr>
              <w:rPr>
                <w:rFonts w:ascii="Arial" w:hAnsi="Arial" w:cs="Arial"/>
                <w:sz w:val="16"/>
                <w:szCs w:val="16"/>
              </w:rPr>
            </w:pPr>
          </w:p>
        </w:tc>
        <w:tc>
          <w:tcPr>
            <w:tcW w:w="567" w:type="dxa"/>
            <w:vAlign w:val="center"/>
          </w:tcPr>
          <w:p w:rsidR="00DB610C" w:rsidRPr="00FC57E1" w:rsidRDefault="00DB610C" w:rsidP="009C5AA1">
            <w:pPr>
              <w:rPr>
                <w:rFonts w:ascii="Arial" w:hAnsi="Arial" w:cs="Arial"/>
                <w:sz w:val="12"/>
                <w:szCs w:val="12"/>
              </w:rPr>
            </w:pPr>
            <w:r w:rsidRPr="00BF3CA4">
              <w:rPr>
                <w:rFonts w:ascii="Arial" w:hAnsi="Arial" w:cs="Arial"/>
                <w:sz w:val="16"/>
                <w:szCs w:val="16"/>
              </w:rPr>
              <w:t>3.7</w:t>
            </w:r>
            <w:r w:rsidRPr="00FC57E1">
              <w:rPr>
                <w:rFonts w:ascii="Arial" w:hAnsi="Arial" w:cs="Arial"/>
                <w:sz w:val="12"/>
                <w:szCs w:val="12"/>
              </w:rPr>
              <w:t>.</w:t>
            </w:r>
          </w:p>
        </w:tc>
        <w:tc>
          <w:tcPr>
            <w:tcW w:w="1465"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Actualizar el Índice de Información Clasificada y Reservada de conformidad a lo señalado en los artículos 39 y 40 del Decreto 103 de 2015 y los artículos 2.1.1.5.2.1 y 2.1.1.5.2.2 del Decreto 1081 de 2015 reglamentarios de la Ley 1712 de 2014.</w:t>
            </w:r>
          </w:p>
        </w:tc>
        <w:tc>
          <w:tcPr>
            <w:tcW w:w="1418"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Índice de Información Clasificada y Reservada actualizado y publicado en la página web de la Corporación y en el portal www.datos.gov.co.</w:t>
            </w:r>
          </w:p>
        </w:tc>
        <w:tc>
          <w:tcPr>
            <w:tcW w:w="1559"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Índice de Información Clasificada y Reservada actualizado y publicado en la página web de la Corporación y en el portal www.datos.gov.co.</w:t>
            </w:r>
          </w:p>
        </w:tc>
        <w:tc>
          <w:tcPr>
            <w:tcW w:w="1275"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15</w:t>
            </w:r>
            <w:r>
              <w:rPr>
                <w:rFonts w:ascii="Arial" w:hAnsi="Arial" w:cs="Arial"/>
                <w:sz w:val="16"/>
                <w:szCs w:val="16"/>
              </w:rPr>
              <w:t xml:space="preserve"> de diciembre de </w:t>
            </w:r>
            <w:r w:rsidRPr="00FC57E1">
              <w:rPr>
                <w:rFonts w:ascii="Arial" w:hAnsi="Arial" w:cs="Arial"/>
                <w:sz w:val="16"/>
                <w:szCs w:val="16"/>
              </w:rPr>
              <w:t>2019</w:t>
            </w:r>
          </w:p>
        </w:tc>
      </w:tr>
      <w:tr w:rsidR="00DB610C" w:rsidRPr="00FC57E1" w:rsidTr="009C5AA1">
        <w:trPr>
          <w:trHeight w:val="56"/>
          <w:jc w:val="center"/>
        </w:trPr>
        <w:tc>
          <w:tcPr>
            <w:tcW w:w="1512" w:type="dxa"/>
            <w:vMerge/>
            <w:vAlign w:val="center"/>
          </w:tcPr>
          <w:p w:rsidR="00DB610C" w:rsidRPr="00FC57E1" w:rsidRDefault="00DB610C" w:rsidP="009C5AA1">
            <w:pPr>
              <w:rPr>
                <w:rFonts w:ascii="Arial" w:hAnsi="Arial" w:cs="Arial"/>
                <w:sz w:val="16"/>
                <w:szCs w:val="16"/>
              </w:rPr>
            </w:pPr>
          </w:p>
        </w:tc>
        <w:tc>
          <w:tcPr>
            <w:tcW w:w="567" w:type="dxa"/>
            <w:vAlign w:val="center"/>
          </w:tcPr>
          <w:p w:rsidR="00DB610C" w:rsidRPr="00BF3CA4" w:rsidRDefault="00DB610C" w:rsidP="009C5AA1">
            <w:pPr>
              <w:rPr>
                <w:rFonts w:ascii="Arial" w:hAnsi="Arial" w:cs="Arial"/>
                <w:sz w:val="16"/>
                <w:szCs w:val="16"/>
              </w:rPr>
            </w:pPr>
            <w:r w:rsidRPr="00BF3CA4">
              <w:rPr>
                <w:rFonts w:ascii="Arial" w:hAnsi="Arial" w:cs="Arial"/>
                <w:sz w:val="16"/>
                <w:szCs w:val="16"/>
              </w:rPr>
              <w:t>3.8.</w:t>
            </w:r>
          </w:p>
        </w:tc>
        <w:tc>
          <w:tcPr>
            <w:tcW w:w="1465"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Actualizar el Esquema de publicación de información de conformidad a lo señalado en artículos 41 y 42 del Decreto 103 de 2015 y los artículos 2.1.1.5.3.1 y 2.1.1.5.3.2  del Decreto 1081 de 2015 reglamentarios de la Ley 1712 de 2014.</w:t>
            </w:r>
          </w:p>
        </w:tc>
        <w:tc>
          <w:tcPr>
            <w:tcW w:w="1418"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Esquema de publicación de información actualizado y publicado en la página web de la Corporación y en el portal www.datos.gov.co.</w:t>
            </w:r>
          </w:p>
        </w:tc>
        <w:tc>
          <w:tcPr>
            <w:tcW w:w="1559" w:type="dxa"/>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Un Esquema de publicación de información actualizado y publicado en la página web de la Corporación y en el portal www.datos.gov.co.</w:t>
            </w:r>
          </w:p>
        </w:tc>
        <w:tc>
          <w:tcPr>
            <w:tcW w:w="1275"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15</w:t>
            </w:r>
            <w:r>
              <w:rPr>
                <w:rFonts w:ascii="Arial" w:hAnsi="Arial" w:cs="Arial"/>
                <w:sz w:val="16"/>
                <w:szCs w:val="16"/>
              </w:rPr>
              <w:t xml:space="preserve"> de diciembre de </w:t>
            </w:r>
            <w:r w:rsidRPr="00FC57E1">
              <w:rPr>
                <w:rFonts w:ascii="Arial" w:hAnsi="Arial" w:cs="Arial"/>
                <w:sz w:val="16"/>
                <w:szCs w:val="16"/>
              </w:rPr>
              <w:t>2019</w:t>
            </w:r>
          </w:p>
        </w:tc>
      </w:tr>
      <w:tr w:rsidR="00DB610C" w:rsidRPr="00FC57E1" w:rsidTr="009C5AA1">
        <w:trPr>
          <w:trHeight w:val="361"/>
          <w:jc w:val="center"/>
        </w:trPr>
        <w:tc>
          <w:tcPr>
            <w:tcW w:w="1512" w:type="dxa"/>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Subcomponente 4 Criterio Diferencial de Accesibilidad</w:t>
            </w:r>
          </w:p>
        </w:tc>
        <w:tc>
          <w:tcPr>
            <w:tcW w:w="567" w:type="dxa"/>
            <w:vAlign w:val="center"/>
          </w:tcPr>
          <w:p w:rsidR="00DB610C" w:rsidRPr="00BF3CA4" w:rsidRDefault="00DB610C" w:rsidP="009C5AA1">
            <w:pPr>
              <w:rPr>
                <w:rFonts w:ascii="Arial" w:hAnsi="Arial" w:cs="Arial"/>
                <w:sz w:val="16"/>
                <w:szCs w:val="16"/>
              </w:rPr>
            </w:pPr>
            <w:r w:rsidRPr="00BF3CA4">
              <w:rPr>
                <w:rFonts w:ascii="Arial" w:hAnsi="Arial" w:cs="Arial"/>
                <w:sz w:val="16"/>
                <w:szCs w:val="16"/>
              </w:rPr>
              <w:t>4.1.</w:t>
            </w:r>
          </w:p>
        </w:tc>
        <w:tc>
          <w:tcPr>
            <w:tcW w:w="1465" w:type="dxa"/>
            <w:shd w:val="clear" w:color="auto" w:fill="FFFFFF" w:themeFill="background1"/>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 xml:space="preserve">Realizar Capacitación a funcionarios en Servicio de Atención al Ciudadano para facilitar a poblaciones específicas el acceso a la información </w:t>
            </w:r>
            <w:r>
              <w:rPr>
                <w:rFonts w:ascii="Arial" w:hAnsi="Arial" w:cs="Arial"/>
                <w:sz w:val="16"/>
                <w:szCs w:val="16"/>
              </w:rPr>
              <w:t>(población diferencial)</w:t>
            </w:r>
          </w:p>
        </w:tc>
        <w:tc>
          <w:tcPr>
            <w:tcW w:w="1418" w:type="dxa"/>
            <w:shd w:val="clear" w:color="auto" w:fill="FFFFFF" w:themeFill="background1"/>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Una Capacitación</w:t>
            </w:r>
          </w:p>
        </w:tc>
        <w:tc>
          <w:tcPr>
            <w:tcW w:w="1559" w:type="dxa"/>
            <w:shd w:val="clear" w:color="auto" w:fill="FFFFFF" w:themeFill="background1"/>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Una Capacitación</w:t>
            </w:r>
          </w:p>
        </w:tc>
        <w:tc>
          <w:tcPr>
            <w:tcW w:w="1275" w:type="dxa"/>
            <w:shd w:val="clear" w:color="auto" w:fill="FFFFFF" w:themeFill="background1"/>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División de Personal</w:t>
            </w:r>
          </w:p>
        </w:tc>
        <w:tc>
          <w:tcPr>
            <w:tcW w:w="1171" w:type="dxa"/>
            <w:shd w:val="clear" w:color="auto" w:fill="FFFFFF" w:themeFill="background1"/>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31 de Diciembre de 2019</w:t>
            </w:r>
          </w:p>
        </w:tc>
      </w:tr>
      <w:tr w:rsidR="00DB610C" w:rsidRPr="00FC57E1" w:rsidTr="009C5AA1">
        <w:trPr>
          <w:jc w:val="center"/>
        </w:trPr>
        <w:tc>
          <w:tcPr>
            <w:tcW w:w="1512" w:type="dxa"/>
            <w:vMerge w:val="restart"/>
          </w:tcPr>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r w:rsidRPr="00FC57E1">
              <w:rPr>
                <w:rFonts w:ascii="Arial" w:hAnsi="Arial" w:cs="Arial"/>
                <w:sz w:val="16"/>
                <w:szCs w:val="16"/>
              </w:rPr>
              <w:t>Subcomponente 5 Monitoreo del Acceso a la Información Pública</w:t>
            </w: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9C5AA1">
            <w:pPr>
              <w:jc w:val="center"/>
              <w:rPr>
                <w:rFonts w:ascii="Arial" w:hAnsi="Arial" w:cs="Arial"/>
                <w:sz w:val="16"/>
                <w:szCs w:val="16"/>
              </w:rPr>
            </w:pPr>
          </w:p>
          <w:p w:rsidR="00DB610C" w:rsidRDefault="00DB610C" w:rsidP="00DB610C">
            <w:pPr>
              <w:jc w:val="center"/>
              <w:rPr>
                <w:rFonts w:ascii="Arial" w:hAnsi="Arial" w:cs="Arial"/>
                <w:sz w:val="16"/>
                <w:szCs w:val="16"/>
              </w:rPr>
            </w:pPr>
          </w:p>
          <w:p w:rsidR="00DB610C" w:rsidRPr="00FC57E1" w:rsidRDefault="00DB610C" w:rsidP="00DB610C">
            <w:pPr>
              <w:jc w:val="center"/>
              <w:rPr>
                <w:rFonts w:ascii="Arial" w:hAnsi="Arial" w:cs="Arial"/>
                <w:sz w:val="16"/>
                <w:szCs w:val="16"/>
              </w:rPr>
            </w:pPr>
            <w:r w:rsidRPr="00FC57E1">
              <w:rPr>
                <w:rFonts w:ascii="Arial" w:hAnsi="Arial" w:cs="Arial"/>
                <w:sz w:val="16"/>
                <w:szCs w:val="16"/>
              </w:rPr>
              <w:t>Subcomponente 5 Monitoreo del Acceso a la Información Pública</w:t>
            </w:r>
          </w:p>
        </w:tc>
        <w:tc>
          <w:tcPr>
            <w:tcW w:w="567" w:type="dxa"/>
            <w:vAlign w:val="center"/>
          </w:tcPr>
          <w:p w:rsidR="00DB610C" w:rsidRPr="00BF3CA4" w:rsidRDefault="00DB610C" w:rsidP="009C5AA1">
            <w:pPr>
              <w:rPr>
                <w:rFonts w:ascii="Arial" w:hAnsi="Arial" w:cs="Arial"/>
                <w:sz w:val="16"/>
                <w:szCs w:val="16"/>
              </w:rPr>
            </w:pPr>
            <w:r w:rsidRPr="00BF3CA4">
              <w:rPr>
                <w:rFonts w:ascii="Arial" w:hAnsi="Arial" w:cs="Arial"/>
                <w:sz w:val="16"/>
                <w:szCs w:val="16"/>
              </w:rPr>
              <w:lastRenderedPageBreak/>
              <w:t>5.1.</w:t>
            </w:r>
          </w:p>
        </w:tc>
        <w:tc>
          <w:tcPr>
            <w:tcW w:w="1465" w:type="dxa"/>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 xml:space="preserve">Actualizar mínimo dos veces al año en la página web de la Corporación el autodiagnóstico de cumplimiento </w:t>
            </w:r>
            <w:r w:rsidRPr="00FC57E1">
              <w:rPr>
                <w:rFonts w:ascii="Arial" w:hAnsi="Arial" w:cs="Arial"/>
                <w:sz w:val="16"/>
                <w:szCs w:val="16"/>
              </w:rPr>
              <w:lastRenderedPageBreak/>
              <w:t>de la Ley 1712 de 2014 a través de la matriz desarrollada por la Procuraduría General de la Nación PGN.</w:t>
            </w:r>
          </w:p>
        </w:tc>
        <w:tc>
          <w:tcPr>
            <w:tcW w:w="1418" w:type="dxa"/>
            <w:vAlign w:val="center"/>
          </w:tcPr>
          <w:p w:rsidR="00DB610C" w:rsidRPr="00FC57E1" w:rsidRDefault="00DB610C" w:rsidP="009C5AA1">
            <w:pPr>
              <w:rPr>
                <w:rFonts w:ascii="Arial" w:hAnsi="Arial" w:cs="Arial"/>
                <w:sz w:val="16"/>
                <w:szCs w:val="16"/>
              </w:rPr>
            </w:pPr>
            <w:r w:rsidRPr="00FC57E1">
              <w:rPr>
                <w:rFonts w:ascii="Arial" w:hAnsi="Arial" w:cs="Arial"/>
                <w:sz w:val="16"/>
                <w:szCs w:val="16"/>
              </w:rPr>
              <w:lastRenderedPageBreak/>
              <w:t>Dos matrices actualizadas publicadas</w:t>
            </w:r>
          </w:p>
        </w:tc>
        <w:tc>
          <w:tcPr>
            <w:tcW w:w="1559" w:type="dxa"/>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Dos matrices actualizadas publicadas</w:t>
            </w:r>
          </w:p>
        </w:tc>
        <w:tc>
          <w:tcPr>
            <w:tcW w:w="1275" w:type="dxa"/>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1ª publicación a más tardar el 20 de junio de 2019.</w:t>
            </w:r>
          </w:p>
          <w:p w:rsidR="00DB610C" w:rsidRPr="00FC57E1" w:rsidRDefault="00DB610C" w:rsidP="009C5AA1">
            <w:pPr>
              <w:jc w:val="both"/>
              <w:rPr>
                <w:rFonts w:ascii="Arial" w:hAnsi="Arial" w:cs="Arial"/>
                <w:sz w:val="16"/>
                <w:szCs w:val="16"/>
              </w:rPr>
            </w:pPr>
          </w:p>
          <w:p w:rsidR="00DB610C" w:rsidRPr="00FC57E1" w:rsidRDefault="00DB610C" w:rsidP="009C5AA1">
            <w:pPr>
              <w:jc w:val="both"/>
              <w:rPr>
                <w:rFonts w:ascii="Arial" w:hAnsi="Arial" w:cs="Arial"/>
                <w:sz w:val="16"/>
                <w:szCs w:val="16"/>
              </w:rPr>
            </w:pPr>
            <w:r w:rsidRPr="00FC57E1">
              <w:rPr>
                <w:rFonts w:ascii="Arial" w:hAnsi="Arial" w:cs="Arial"/>
                <w:sz w:val="16"/>
                <w:szCs w:val="16"/>
              </w:rPr>
              <w:lastRenderedPageBreak/>
              <w:t>2ª publicación a más tardar el 28 de noviembre de 2019</w:t>
            </w:r>
          </w:p>
        </w:tc>
      </w:tr>
      <w:tr w:rsidR="00DB610C" w:rsidRPr="00FC57E1" w:rsidTr="009C5AA1">
        <w:trPr>
          <w:trHeight w:val="56"/>
          <w:jc w:val="center"/>
        </w:trPr>
        <w:tc>
          <w:tcPr>
            <w:tcW w:w="1512" w:type="dxa"/>
            <w:vMerge/>
            <w:tcBorders>
              <w:bottom w:val="single" w:sz="4" w:space="0" w:color="auto"/>
            </w:tcBorders>
            <w:vAlign w:val="center"/>
          </w:tcPr>
          <w:p w:rsidR="00DB610C" w:rsidRPr="00FC57E1" w:rsidRDefault="00DB610C" w:rsidP="009C5AA1">
            <w:pPr>
              <w:jc w:val="center"/>
              <w:rPr>
                <w:rFonts w:ascii="Arial" w:hAnsi="Arial" w:cs="Arial"/>
                <w:sz w:val="16"/>
                <w:szCs w:val="16"/>
              </w:rPr>
            </w:pPr>
          </w:p>
        </w:tc>
        <w:tc>
          <w:tcPr>
            <w:tcW w:w="567" w:type="dxa"/>
            <w:tcBorders>
              <w:bottom w:val="single" w:sz="4" w:space="0" w:color="auto"/>
            </w:tcBorders>
            <w:vAlign w:val="center"/>
          </w:tcPr>
          <w:p w:rsidR="00DB610C" w:rsidRPr="00BF3CA4" w:rsidRDefault="00DB610C" w:rsidP="009C5AA1">
            <w:pPr>
              <w:rPr>
                <w:rFonts w:ascii="Arial" w:hAnsi="Arial" w:cs="Arial"/>
                <w:sz w:val="16"/>
                <w:szCs w:val="16"/>
              </w:rPr>
            </w:pPr>
            <w:r w:rsidRPr="00BF3CA4">
              <w:rPr>
                <w:rFonts w:ascii="Arial" w:hAnsi="Arial" w:cs="Arial"/>
                <w:sz w:val="16"/>
                <w:szCs w:val="16"/>
              </w:rPr>
              <w:t>5.2.</w:t>
            </w:r>
          </w:p>
        </w:tc>
        <w:tc>
          <w:tcPr>
            <w:tcW w:w="1465" w:type="dxa"/>
            <w:tcBorders>
              <w:bottom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 xml:space="preserve">Requerir cada cuatro meses a los jefes de las dependencias de la Corporación para que adelanten las gestiones necesarias para mantener actualizada la información mínima obligatoria determinada en los artículos 9º, 10º y 11º de la Ley 1712 de 2014 y sus decretos Reglamentarios y en la Matriz de Autodiagnóstico de la PGN. </w:t>
            </w:r>
          </w:p>
        </w:tc>
        <w:tc>
          <w:tcPr>
            <w:tcW w:w="1418" w:type="dxa"/>
            <w:tcBorders>
              <w:bottom w:val="single" w:sz="4" w:space="0" w:color="auto"/>
            </w:tcBorders>
            <w:shd w:val="clear" w:color="auto" w:fill="auto"/>
            <w:vAlign w:val="center"/>
          </w:tcPr>
          <w:p w:rsidR="00DB610C" w:rsidRPr="00FC57E1" w:rsidRDefault="00DB610C" w:rsidP="009C5AA1">
            <w:pPr>
              <w:rPr>
                <w:rFonts w:ascii="Arial" w:hAnsi="Arial" w:cs="Arial"/>
                <w:sz w:val="16"/>
                <w:szCs w:val="16"/>
              </w:rPr>
            </w:pPr>
            <w:r w:rsidRPr="00FC57E1">
              <w:rPr>
                <w:rFonts w:ascii="Arial" w:hAnsi="Arial" w:cs="Arial"/>
                <w:sz w:val="16"/>
                <w:szCs w:val="16"/>
              </w:rPr>
              <w:t xml:space="preserve">38 requerimientos cada cuatro meses </w:t>
            </w:r>
          </w:p>
        </w:tc>
        <w:tc>
          <w:tcPr>
            <w:tcW w:w="1559" w:type="dxa"/>
            <w:tcBorders>
              <w:bottom w:val="single" w:sz="4" w:space="0" w:color="auto"/>
            </w:tcBorders>
            <w:shd w:val="clear" w:color="auto" w:fill="auto"/>
            <w:vAlign w:val="center"/>
          </w:tcPr>
          <w:p w:rsidR="00DB610C" w:rsidRPr="00FC57E1" w:rsidRDefault="00DB610C" w:rsidP="009C5AA1">
            <w:pPr>
              <w:pBdr>
                <w:bottom w:val="single" w:sz="6" w:space="1" w:color="auto"/>
              </w:pBdr>
              <w:jc w:val="center"/>
              <w:rPr>
                <w:rFonts w:ascii="Arial" w:hAnsi="Arial" w:cs="Arial"/>
                <w:sz w:val="16"/>
                <w:szCs w:val="16"/>
              </w:rPr>
            </w:pPr>
            <w:r w:rsidRPr="00FC57E1">
              <w:rPr>
                <w:rFonts w:ascii="Arial" w:hAnsi="Arial" w:cs="Arial"/>
                <w:sz w:val="16"/>
                <w:szCs w:val="16"/>
              </w:rPr>
              <w:t xml:space="preserve"># requerimientos </w:t>
            </w:r>
            <w:r w:rsidRPr="00FC57E1">
              <w:rPr>
                <w:rFonts w:ascii="Arial" w:hAnsi="Arial" w:cs="Arial"/>
                <w:sz w:val="16"/>
                <w:szCs w:val="16"/>
                <w:u w:val="single"/>
              </w:rPr>
              <w:t xml:space="preserve">                         </w:t>
            </w:r>
            <w:r w:rsidRPr="00FC57E1">
              <w:rPr>
                <w:rFonts w:ascii="Arial" w:hAnsi="Arial" w:cs="Arial"/>
                <w:sz w:val="16"/>
                <w:szCs w:val="16"/>
              </w:rPr>
              <w:t>radicados</w:t>
            </w:r>
          </w:p>
          <w:p w:rsidR="00DB610C" w:rsidRPr="00FC57E1" w:rsidRDefault="00DB610C" w:rsidP="009C5AA1">
            <w:pPr>
              <w:jc w:val="center"/>
              <w:rPr>
                <w:rFonts w:ascii="Arial" w:hAnsi="Arial" w:cs="Arial"/>
                <w:sz w:val="16"/>
                <w:szCs w:val="16"/>
              </w:rPr>
            </w:pPr>
            <w:r w:rsidRPr="00FC57E1">
              <w:rPr>
                <w:rFonts w:ascii="Arial" w:hAnsi="Arial" w:cs="Arial"/>
                <w:sz w:val="16"/>
                <w:szCs w:val="16"/>
              </w:rPr>
              <w:t>114 requerimientos programados</w:t>
            </w:r>
          </w:p>
        </w:tc>
        <w:tc>
          <w:tcPr>
            <w:tcW w:w="1275" w:type="dxa"/>
            <w:tcBorders>
              <w:bottom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sidRPr="00FC57E1">
              <w:rPr>
                <w:rFonts w:ascii="Arial" w:hAnsi="Arial" w:cs="Arial"/>
                <w:sz w:val="16"/>
                <w:szCs w:val="16"/>
              </w:rPr>
              <w:t>Oficina de Planeación y Sistemas</w:t>
            </w:r>
          </w:p>
        </w:tc>
        <w:tc>
          <w:tcPr>
            <w:tcW w:w="1171" w:type="dxa"/>
            <w:tcBorders>
              <w:bottom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FC57E1">
              <w:rPr>
                <w:rFonts w:ascii="Arial" w:hAnsi="Arial" w:cs="Arial"/>
                <w:sz w:val="16"/>
                <w:szCs w:val="16"/>
              </w:rPr>
              <w:t xml:space="preserve">1er requerimiento: entre el 1 y 5 de marzo de 2019. </w:t>
            </w:r>
          </w:p>
          <w:p w:rsidR="00DB610C" w:rsidRPr="00FC57E1" w:rsidRDefault="00DB610C" w:rsidP="009C5AA1">
            <w:pPr>
              <w:jc w:val="both"/>
              <w:rPr>
                <w:rFonts w:ascii="Arial" w:hAnsi="Arial" w:cs="Arial"/>
                <w:sz w:val="16"/>
                <w:szCs w:val="16"/>
              </w:rPr>
            </w:pPr>
          </w:p>
          <w:p w:rsidR="00DB610C" w:rsidRPr="00FC57E1" w:rsidRDefault="00DB610C" w:rsidP="009C5AA1">
            <w:pPr>
              <w:jc w:val="both"/>
              <w:rPr>
                <w:rFonts w:ascii="Arial" w:hAnsi="Arial" w:cs="Arial"/>
                <w:sz w:val="16"/>
                <w:szCs w:val="16"/>
              </w:rPr>
            </w:pPr>
            <w:r w:rsidRPr="00FC57E1">
              <w:rPr>
                <w:rFonts w:ascii="Arial" w:hAnsi="Arial" w:cs="Arial"/>
                <w:sz w:val="16"/>
                <w:szCs w:val="16"/>
              </w:rPr>
              <w:t>2do requerimiento: entre el 1 y 5 de julio de 2019.</w:t>
            </w:r>
          </w:p>
          <w:p w:rsidR="00DB610C" w:rsidRPr="00FC57E1" w:rsidRDefault="00DB610C" w:rsidP="009C5AA1">
            <w:pPr>
              <w:jc w:val="both"/>
              <w:rPr>
                <w:rFonts w:ascii="Arial" w:hAnsi="Arial" w:cs="Arial"/>
                <w:sz w:val="16"/>
                <w:szCs w:val="16"/>
              </w:rPr>
            </w:pPr>
          </w:p>
          <w:p w:rsidR="00DB610C" w:rsidRPr="00FC57E1" w:rsidRDefault="00DB610C" w:rsidP="009C5AA1">
            <w:pPr>
              <w:jc w:val="both"/>
              <w:rPr>
                <w:rFonts w:ascii="Arial" w:hAnsi="Arial" w:cs="Arial"/>
                <w:sz w:val="16"/>
                <w:szCs w:val="16"/>
              </w:rPr>
            </w:pPr>
            <w:r w:rsidRPr="00FC57E1">
              <w:rPr>
                <w:rFonts w:ascii="Arial" w:hAnsi="Arial" w:cs="Arial"/>
                <w:sz w:val="16"/>
                <w:szCs w:val="16"/>
              </w:rPr>
              <w:t>3er</w:t>
            </w:r>
          </w:p>
          <w:p w:rsidR="00DB610C" w:rsidRPr="00FC57E1" w:rsidRDefault="00DB610C" w:rsidP="009C5AA1">
            <w:pPr>
              <w:jc w:val="both"/>
              <w:rPr>
                <w:rFonts w:ascii="Arial" w:hAnsi="Arial" w:cs="Arial"/>
                <w:sz w:val="16"/>
                <w:szCs w:val="16"/>
              </w:rPr>
            </w:pPr>
            <w:r w:rsidRPr="00FC57E1">
              <w:rPr>
                <w:rFonts w:ascii="Arial" w:hAnsi="Arial" w:cs="Arial"/>
                <w:sz w:val="16"/>
                <w:szCs w:val="16"/>
              </w:rPr>
              <w:t>requerimiento:</w:t>
            </w:r>
          </w:p>
          <w:p w:rsidR="00DB610C" w:rsidRPr="00FC57E1" w:rsidRDefault="00DB610C" w:rsidP="009C5AA1">
            <w:pPr>
              <w:jc w:val="both"/>
              <w:rPr>
                <w:rFonts w:ascii="Arial" w:hAnsi="Arial" w:cs="Arial"/>
                <w:sz w:val="16"/>
                <w:szCs w:val="16"/>
              </w:rPr>
            </w:pPr>
            <w:r w:rsidRPr="00FC57E1">
              <w:rPr>
                <w:rFonts w:ascii="Arial" w:hAnsi="Arial" w:cs="Arial"/>
                <w:sz w:val="16"/>
                <w:szCs w:val="16"/>
              </w:rPr>
              <w:t>entre el 1 y 8 de noviembre de</w:t>
            </w:r>
          </w:p>
          <w:p w:rsidR="00DB610C" w:rsidRPr="00FC57E1" w:rsidRDefault="00DB610C" w:rsidP="009C5AA1">
            <w:pPr>
              <w:jc w:val="both"/>
              <w:rPr>
                <w:rFonts w:ascii="Arial" w:hAnsi="Arial" w:cs="Arial"/>
                <w:sz w:val="16"/>
                <w:szCs w:val="16"/>
              </w:rPr>
            </w:pPr>
            <w:r w:rsidRPr="00FC57E1">
              <w:rPr>
                <w:rFonts w:ascii="Arial" w:hAnsi="Arial" w:cs="Arial"/>
                <w:sz w:val="16"/>
                <w:szCs w:val="16"/>
              </w:rPr>
              <w:t>2019</w:t>
            </w:r>
          </w:p>
        </w:tc>
      </w:tr>
      <w:tr w:rsidR="00DB610C" w:rsidRPr="00FC57E1" w:rsidTr="009C5AA1">
        <w:trPr>
          <w:trHeight w:val="56"/>
          <w:jc w:val="center"/>
        </w:trPr>
        <w:tc>
          <w:tcPr>
            <w:tcW w:w="1512" w:type="dxa"/>
            <w:vMerge/>
            <w:tcBorders>
              <w:top w:val="single" w:sz="4" w:space="0" w:color="auto"/>
              <w:left w:val="single" w:sz="4" w:space="0" w:color="auto"/>
              <w:bottom w:val="single" w:sz="4" w:space="0" w:color="auto"/>
              <w:right w:val="single" w:sz="4" w:space="0" w:color="auto"/>
            </w:tcBorders>
            <w:vAlign w:val="center"/>
          </w:tcPr>
          <w:p w:rsidR="00DB610C" w:rsidRPr="00FC57E1" w:rsidRDefault="00DB610C" w:rsidP="009C5AA1">
            <w:pPr>
              <w:jc w:val="cente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B610C" w:rsidRPr="00BF3CA4" w:rsidRDefault="00DB610C" w:rsidP="009C5AA1">
            <w:pPr>
              <w:rPr>
                <w:rFonts w:ascii="Arial" w:hAnsi="Arial" w:cs="Arial"/>
                <w:sz w:val="16"/>
                <w:szCs w:val="16"/>
              </w:rPr>
            </w:pPr>
            <w:r w:rsidRPr="00BF3CA4">
              <w:rPr>
                <w:rFonts w:ascii="Arial" w:hAnsi="Arial" w:cs="Arial"/>
                <w:sz w:val="16"/>
                <w:szCs w:val="16"/>
              </w:rPr>
              <w:t>5.3.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sidRPr="00ED6965">
              <w:rPr>
                <w:rFonts w:ascii="Arial" w:hAnsi="Arial" w:cs="Arial"/>
                <w:sz w:val="16"/>
                <w:szCs w:val="16"/>
              </w:rPr>
              <w:t xml:space="preserve">Incluir dentro de la jornada de re-inducción la socialización de la </w:t>
            </w:r>
            <w:r>
              <w:rPr>
                <w:rFonts w:ascii="Arial" w:hAnsi="Arial" w:cs="Arial"/>
                <w:sz w:val="16"/>
                <w:szCs w:val="16"/>
              </w:rPr>
              <w:t>L</w:t>
            </w:r>
            <w:r w:rsidRPr="00ED6965">
              <w:rPr>
                <w:rFonts w:ascii="Arial" w:hAnsi="Arial" w:cs="Arial"/>
                <w:sz w:val="16"/>
                <w:szCs w:val="16"/>
              </w:rPr>
              <w:t>ey 1712 de 2014 a funcionarios de la entidad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B610C" w:rsidRPr="00151D1B" w:rsidRDefault="00DB610C" w:rsidP="009C5AA1">
            <w:pPr>
              <w:pStyle w:val="Sinespaciado"/>
              <w:shd w:val="clear" w:color="auto" w:fill="FFFFFF" w:themeFill="background1"/>
              <w:jc w:val="both"/>
              <w:rPr>
                <w:rFonts w:ascii="Arial" w:hAnsi="Arial" w:cs="Arial"/>
                <w:sz w:val="16"/>
                <w:szCs w:val="16"/>
              </w:rPr>
            </w:pPr>
            <w:r w:rsidRPr="00151D1B">
              <w:rPr>
                <w:rFonts w:ascii="Arial" w:hAnsi="Arial" w:cs="Arial"/>
                <w:sz w:val="16"/>
                <w:szCs w:val="16"/>
              </w:rPr>
              <w:t xml:space="preserve">Dos jornadas de re-inducción, una para funcionarios de </w:t>
            </w:r>
            <w:r>
              <w:rPr>
                <w:rFonts w:ascii="Arial" w:hAnsi="Arial" w:cs="Arial"/>
                <w:sz w:val="16"/>
                <w:szCs w:val="16"/>
              </w:rPr>
              <w:t xml:space="preserve">planta </w:t>
            </w:r>
            <w:r w:rsidRPr="00151D1B">
              <w:rPr>
                <w:rFonts w:ascii="Arial" w:hAnsi="Arial" w:cs="Arial"/>
                <w:sz w:val="16"/>
                <w:szCs w:val="16"/>
              </w:rPr>
              <w:t>y una para funcionarios de las Unidades de Trabajo Legislativo.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B610C" w:rsidRPr="00FC57E1" w:rsidRDefault="00DB610C" w:rsidP="009C5AA1">
            <w:pPr>
              <w:pBdr>
                <w:bottom w:val="single" w:sz="6" w:space="1" w:color="auto"/>
              </w:pBdr>
              <w:jc w:val="center"/>
              <w:rPr>
                <w:rFonts w:ascii="Arial" w:hAnsi="Arial" w:cs="Arial"/>
                <w:sz w:val="16"/>
                <w:szCs w:val="16"/>
              </w:rPr>
            </w:pPr>
            <w:r w:rsidRPr="00FC57E1">
              <w:rPr>
                <w:rFonts w:ascii="Arial" w:hAnsi="Arial" w:cs="Arial"/>
                <w:sz w:val="16"/>
                <w:szCs w:val="16"/>
              </w:rPr>
              <w:t xml:space="preserve"># </w:t>
            </w:r>
            <w:r>
              <w:rPr>
                <w:rFonts w:ascii="Arial" w:hAnsi="Arial" w:cs="Arial"/>
                <w:sz w:val="16"/>
                <w:szCs w:val="16"/>
              </w:rPr>
              <w:t>jornadas de reinducción realizadas</w:t>
            </w:r>
          </w:p>
          <w:p w:rsidR="00DB610C" w:rsidRPr="007B6638" w:rsidRDefault="00DB610C" w:rsidP="009C5AA1">
            <w:pPr>
              <w:jc w:val="center"/>
              <w:rPr>
                <w:rFonts w:ascii="Arial" w:hAnsi="Arial" w:cs="Arial"/>
                <w:sz w:val="16"/>
                <w:szCs w:val="16"/>
              </w:rPr>
            </w:pPr>
            <w:r>
              <w:rPr>
                <w:rFonts w:ascii="Arial" w:hAnsi="Arial" w:cs="Arial"/>
                <w:sz w:val="16"/>
                <w:szCs w:val="16"/>
              </w:rPr>
              <w:t>2 jornadas de reinducción programadas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610C" w:rsidRPr="00FC57E1" w:rsidRDefault="00DB610C" w:rsidP="009C5AA1">
            <w:pPr>
              <w:jc w:val="center"/>
              <w:rPr>
                <w:rFonts w:ascii="Arial" w:hAnsi="Arial" w:cs="Arial"/>
                <w:sz w:val="16"/>
                <w:szCs w:val="16"/>
              </w:rPr>
            </w:pPr>
            <w:r>
              <w:rPr>
                <w:rFonts w:ascii="Arial" w:hAnsi="Arial" w:cs="Arial"/>
                <w:sz w:val="16"/>
                <w:szCs w:val="16"/>
              </w:rPr>
              <w:t>División de Personal</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DB610C" w:rsidRPr="00FC57E1" w:rsidRDefault="00DB610C" w:rsidP="009C5AA1">
            <w:pPr>
              <w:jc w:val="both"/>
              <w:rPr>
                <w:rFonts w:ascii="Arial" w:hAnsi="Arial" w:cs="Arial"/>
                <w:sz w:val="16"/>
                <w:szCs w:val="16"/>
              </w:rPr>
            </w:pPr>
            <w:r>
              <w:rPr>
                <w:rFonts w:ascii="Arial" w:hAnsi="Arial" w:cs="Arial"/>
                <w:sz w:val="16"/>
                <w:szCs w:val="16"/>
              </w:rPr>
              <w:t>30 de septiembre de 2019</w:t>
            </w:r>
          </w:p>
        </w:tc>
      </w:tr>
    </w:tbl>
    <w:p w:rsidR="005D2338" w:rsidRDefault="005D2338" w:rsidP="005D2338">
      <w:pPr>
        <w:spacing w:after="0" w:line="240" w:lineRule="auto"/>
        <w:jc w:val="both"/>
        <w:rPr>
          <w:rFonts w:ascii="Arial" w:hAnsi="Arial" w:cs="Arial"/>
          <w:b/>
          <w:sz w:val="24"/>
          <w:szCs w:val="24"/>
        </w:rPr>
      </w:pPr>
    </w:p>
    <w:p w:rsidR="005D2338" w:rsidRDefault="005D2338" w:rsidP="005D2338">
      <w:pPr>
        <w:spacing w:after="0" w:line="240" w:lineRule="auto"/>
        <w:jc w:val="both"/>
        <w:rPr>
          <w:rFonts w:ascii="Arial" w:hAnsi="Arial" w:cs="Arial"/>
          <w:b/>
          <w:sz w:val="24"/>
          <w:szCs w:val="24"/>
        </w:rPr>
      </w:pPr>
    </w:p>
    <w:p w:rsidR="00B36BCB" w:rsidRDefault="00B36BCB" w:rsidP="00B36BCB">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ADMINISTRACIÓN DEL RIESGO</w:t>
      </w:r>
    </w:p>
    <w:p w:rsidR="00B36BCB" w:rsidRDefault="00B36BCB" w:rsidP="00B36BCB">
      <w:pPr>
        <w:autoSpaceDE w:val="0"/>
        <w:autoSpaceDN w:val="0"/>
        <w:adjustRightInd w:val="0"/>
        <w:spacing w:after="0" w:line="240" w:lineRule="auto"/>
        <w:jc w:val="both"/>
        <w:rPr>
          <w:rFonts w:ascii="Arial" w:hAnsi="Arial" w:cs="Arial"/>
          <w:b/>
          <w:bCs/>
          <w:sz w:val="28"/>
          <w:szCs w:val="28"/>
        </w:rPr>
      </w:pPr>
    </w:p>
    <w:p w:rsidR="00B36BCB" w:rsidRDefault="00B36BCB" w:rsidP="00B36BCB">
      <w:pPr>
        <w:autoSpaceDE w:val="0"/>
        <w:autoSpaceDN w:val="0"/>
        <w:adjustRightInd w:val="0"/>
        <w:jc w:val="both"/>
        <w:rPr>
          <w:rFonts w:ascii="Arial" w:hAnsi="Arial" w:cs="Arial"/>
          <w:sz w:val="24"/>
          <w:szCs w:val="24"/>
        </w:rPr>
      </w:pPr>
      <w:r w:rsidRPr="00ED07D7">
        <w:rPr>
          <w:rFonts w:ascii="Arial" w:hAnsi="Arial" w:cs="Arial"/>
          <w:sz w:val="24"/>
          <w:szCs w:val="24"/>
        </w:rPr>
        <w:t>Es importante recordar que el Estado colombiano, mediante el Decreto 1537 de 2001, estableció una serie de elementos técnicos requeridos para el desarrollo adecuado y fortalecimiento del Sistema de Control Interno de las diferentes entidades y organismos de la Administración Pública, uno de ellos es la “Administración del Riesgo”, considerando que la identificación y análisis del riesgo entrega información suficiente y objetiva que les permitirá aumentar la probabilidad de alcanzar sus objetivos institucionales.</w:t>
      </w:r>
    </w:p>
    <w:p w:rsidR="00B36BCB" w:rsidRDefault="00B36BCB" w:rsidP="00B36BCB">
      <w:pPr>
        <w:autoSpaceDE w:val="0"/>
        <w:autoSpaceDN w:val="0"/>
        <w:adjustRightInd w:val="0"/>
        <w:jc w:val="both"/>
        <w:rPr>
          <w:rFonts w:ascii="Arial" w:hAnsi="Arial" w:cs="Arial"/>
          <w:sz w:val="24"/>
          <w:szCs w:val="24"/>
        </w:rPr>
      </w:pPr>
      <w:r w:rsidRPr="00ED07D7">
        <w:rPr>
          <w:rFonts w:ascii="Arial" w:hAnsi="Arial" w:cs="Arial"/>
          <w:sz w:val="24"/>
          <w:szCs w:val="24"/>
        </w:rPr>
        <w:t xml:space="preserve">La Administración del Riesgo se sirve de la planeación estratégica (misión, visión, establecimiento de objetivos, metas, factores críticos de éxito), del campo de aplicación (procesos, proyectos, unidades de negocio, sistemas de información), del </w:t>
      </w:r>
      <w:r w:rsidRPr="00ED07D7">
        <w:rPr>
          <w:rFonts w:ascii="Arial" w:hAnsi="Arial" w:cs="Arial"/>
          <w:sz w:val="24"/>
          <w:szCs w:val="24"/>
        </w:rPr>
        <w:lastRenderedPageBreak/>
        <w:t>componente de Ambiente de Control y todos sus elementos</w:t>
      </w:r>
      <w:r w:rsidRPr="00ED07D7">
        <w:rPr>
          <w:rFonts w:ascii="Arial" w:hAnsi="Arial" w:cs="Arial"/>
          <w:b/>
          <w:bCs/>
          <w:sz w:val="24"/>
          <w:szCs w:val="24"/>
        </w:rPr>
        <w:t xml:space="preserve">, </w:t>
      </w:r>
      <w:r w:rsidRPr="00ED07D7">
        <w:rPr>
          <w:rFonts w:ascii="Arial" w:hAnsi="Arial" w:cs="Arial"/>
          <w:bCs/>
          <w:sz w:val="24"/>
          <w:szCs w:val="24"/>
        </w:rPr>
        <w:t>s</w:t>
      </w:r>
      <w:r w:rsidRPr="00ED07D7">
        <w:rPr>
          <w:rFonts w:ascii="Arial" w:hAnsi="Arial" w:cs="Arial"/>
          <w:sz w:val="24"/>
          <w:szCs w:val="24"/>
        </w:rPr>
        <w:t>u revisión sistémica contribuye a que la entidad no solo garantice la gestión institucional y el logro de los objetivos sino que fortalece el ejercicio del Control Interno en las entidades de la Administración Pública.</w:t>
      </w:r>
    </w:p>
    <w:p w:rsidR="00B36BCB" w:rsidRPr="00B36BCB" w:rsidRDefault="00B36BCB" w:rsidP="00B36BCB">
      <w:pPr>
        <w:autoSpaceDE w:val="0"/>
        <w:autoSpaceDN w:val="0"/>
        <w:adjustRightInd w:val="0"/>
        <w:jc w:val="both"/>
        <w:rPr>
          <w:rFonts w:ascii="Arial" w:hAnsi="Arial" w:cs="Arial"/>
          <w:b/>
          <w:bCs/>
          <w:sz w:val="24"/>
          <w:szCs w:val="24"/>
        </w:rPr>
      </w:pPr>
      <w:r w:rsidRPr="00B36BCB">
        <w:rPr>
          <w:rFonts w:ascii="Arial" w:hAnsi="Arial" w:cs="Arial"/>
          <w:b/>
          <w:bCs/>
          <w:sz w:val="24"/>
          <w:szCs w:val="24"/>
        </w:rPr>
        <w:t>POLITICA DE ADMINISTRACIÓN DE RIESGOS</w:t>
      </w:r>
    </w:p>
    <w:p w:rsidR="00B36BCB" w:rsidRPr="00B36BCB" w:rsidRDefault="00B36BCB" w:rsidP="00B36BCB">
      <w:pPr>
        <w:autoSpaceDE w:val="0"/>
        <w:autoSpaceDN w:val="0"/>
        <w:adjustRightInd w:val="0"/>
        <w:jc w:val="both"/>
        <w:rPr>
          <w:rFonts w:ascii="Arial" w:hAnsi="Arial" w:cs="Arial"/>
          <w:sz w:val="24"/>
          <w:szCs w:val="24"/>
        </w:rPr>
      </w:pPr>
      <w:r w:rsidRPr="00B36BCB">
        <w:rPr>
          <w:rFonts w:ascii="Arial" w:hAnsi="Arial" w:cs="Arial"/>
          <w:sz w:val="24"/>
          <w:szCs w:val="24"/>
        </w:rPr>
        <w:t xml:space="preserve">La Honorable </w:t>
      </w:r>
      <w:r w:rsidRPr="00B36BCB">
        <w:rPr>
          <w:rFonts w:ascii="Arial" w:hAnsi="Arial" w:cs="Arial"/>
          <w:b/>
          <w:sz w:val="24"/>
          <w:szCs w:val="24"/>
        </w:rPr>
        <w:t>CAMARA DE REPRESENTANTES</w:t>
      </w:r>
      <w:r w:rsidRPr="00B36BCB">
        <w:rPr>
          <w:rFonts w:ascii="Arial" w:hAnsi="Arial" w:cs="Arial"/>
          <w:sz w:val="24"/>
          <w:szCs w:val="24"/>
        </w:rPr>
        <w:t xml:space="preserve"> se compromete en el desarrollo de sus actividades a controlar todos aquellos riesgos que pueden impedir el cumplimiento de los objetivos institucionales y misionales, por lo cual adoptara mecanismos y acciones para gestionarlos de manera integral mediante una efectiva administración de los mismos,  estos mecanismos nos permitirán identificar, valorar, evidenciar y administrar los riesgos propios de cada proceso, procedimiento o proyectos contando con la participación activa de los servidores públicos responsables de cada proceso, quienes serán los encargados para  definir las  acciones  concretas para mitigar la materialización de los riesgos. </w:t>
      </w:r>
    </w:p>
    <w:p w:rsidR="00B36BCB" w:rsidRPr="00B36BCB" w:rsidRDefault="00B36BCB" w:rsidP="00B36BCB">
      <w:pPr>
        <w:autoSpaceDE w:val="0"/>
        <w:autoSpaceDN w:val="0"/>
        <w:adjustRightInd w:val="0"/>
        <w:jc w:val="both"/>
        <w:rPr>
          <w:rFonts w:ascii="Arial" w:hAnsi="Arial" w:cs="Arial"/>
          <w:b/>
          <w:sz w:val="24"/>
          <w:szCs w:val="24"/>
        </w:rPr>
      </w:pPr>
      <w:r w:rsidRPr="00B36BCB">
        <w:rPr>
          <w:rFonts w:ascii="Arial" w:hAnsi="Arial" w:cs="Arial"/>
          <w:b/>
          <w:sz w:val="24"/>
          <w:szCs w:val="24"/>
        </w:rPr>
        <w:t>17. RESPONSABILIDADES</w:t>
      </w:r>
    </w:p>
    <w:p w:rsidR="00B36BCB" w:rsidRPr="00B36BCB" w:rsidRDefault="00B36BCB" w:rsidP="00B36BCB">
      <w:pPr>
        <w:autoSpaceDE w:val="0"/>
        <w:autoSpaceDN w:val="0"/>
        <w:adjustRightInd w:val="0"/>
        <w:jc w:val="both"/>
        <w:rPr>
          <w:rFonts w:ascii="Arial" w:hAnsi="Arial" w:cs="Arial"/>
          <w:sz w:val="24"/>
          <w:szCs w:val="24"/>
        </w:rPr>
      </w:pPr>
      <w:r w:rsidRPr="00B36BCB">
        <w:rPr>
          <w:rFonts w:ascii="Arial" w:hAnsi="Arial" w:cs="Arial"/>
          <w:sz w:val="24"/>
          <w:szCs w:val="24"/>
        </w:rPr>
        <w:t>La Dirección Administrativa de la Honorable Cámara de Representantes, sus dependencias adscritas, la Oficina de Control Interno serán las responsables de adquirir el compromiso de establecer, definir y mantener actualizada la presente política, y llevar a cabo las actividades tendientes a la valoración y asesoramiento de la gestión a nivel institucional.</w:t>
      </w:r>
    </w:p>
    <w:p w:rsidR="00B36BCB" w:rsidRPr="00B36BCB" w:rsidRDefault="00B36BCB" w:rsidP="00B36BCB">
      <w:pPr>
        <w:autoSpaceDE w:val="0"/>
        <w:autoSpaceDN w:val="0"/>
        <w:adjustRightInd w:val="0"/>
        <w:jc w:val="both"/>
        <w:rPr>
          <w:rFonts w:ascii="Arial" w:hAnsi="Arial" w:cs="Arial"/>
          <w:sz w:val="24"/>
          <w:szCs w:val="24"/>
        </w:rPr>
      </w:pPr>
    </w:p>
    <w:p w:rsidR="00B36BCB" w:rsidRPr="00B36BCB" w:rsidRDefault="00B36BCB" w:rsidP="00B36BCB">
      <w:pPr>
        <w:autoSpaceDE w:val="0"/>
        <w:autoSpaceDN w:val="0"/>
        <w:adjustRightInd w:val="0"/>
        <w:jc w:val="both"/>
        <w:rPr>
          <w:rFonts w:ascii="Arial" w:hAnsi="Arial" w:cs="Arial"/>
          <w:sz w:val="24"/>
          <w:szCs w:val="24"/>
        </w:rPr>
      </w:pPr>
      <w:r w:rsidRPr="00B36BCB">
        <w:rPr>
          <w:rFonts w:ascii="Arial" w:hAnsi="Arial" w:cs="Arial"/>
          <w:sz w:val="24"/>
          <w:szCs w:val="24"/>
        </w:rPr>
        <w:t>Los líderes de cada proceso, responsables de las dependencias, programas, planes y proyectos, coordinaran la realización e implementación de las técnicas y metodologías para administrar en riesgo y además elaboraran y actualizaran anualmente los mapas de riesgos de cada una de sus dependencias.</w:t>
      </w:r>
    </w:p>
    <w:p w:rsidR="00B36BCB" w:rsidRPr="00B36BCB" w:rsidRDefault="00B36BCB" w:rsidP="00B36BCB">
      <w:pPr>
        <w:autoSpaceDE w:val="0"/>
        <w:autoSpaceDN w:val="0"/>
        <w:adjustRightInd w:val="0"/>
        <w:jc w:val="both"/>
        <w:rPr>
          <w:rFonts w:ascii="Arial" w:hAnsi="Arial" w:cs="Arial"/>
          <w:sz w:val="24"/>
          <w:szCs w:val="24"/>
        </w:rPr>
      </w:pPr>
      <w:r w:rsidRPr="00B36BCB">
        <w:rPr>
          <w:rFonts w:ascii="Arial" w:hAnsi="Arial" w:cs="Arial"/>
          <w:sz w:val="24"/>
          <w:szCs w:val="24"/>
        </w:rPr>
        <w:t>La Alta Dirección y la Oficina de Control Interno, evaluaran los aspectos considerados como críticos tanto internos como externos que puedan llegar a representar algún tipo de amenazas para la consecución o logro de objetivos estratégicos con miras a establecer acciones efectivas de control para la reducción del riesgo.</w:t>
      </w:r>
    </w:p>
    <w:p w:rsidR="00B36BCB" w:rsidRDefault="00B36BCB" w:rsidP="00B36BCB">
      <w:pPr>
        <w:autoSpaceDE w:val="0"/>
        <w:autoSpaceDN w:val="0"/>
        <w:adjustRightInd w:val="0"/>
        <w:jc w:val="both"/>
        <w:rPr>
          <w:rFonts w:ascii="Arial" w:hAnsi="Arial" w:cs="Arial"/>
          <w:sz w:val="24"/>
          <w:szCs w:val="24"/>
        </w:rPr>
      </w:pPr>
      <w:r w:rsidRPr="00B36BCB">
        <w:rPr>
          <w:rFonts w:ascii="Arial" w:hAnsi="Arial" w:cs="Arial"/>
          <w:sz w:val="24"/>
          <w:szCs w:val="24"/>
        </w:rPr>
        <w:t>La Oficina de Planeación y Sistemas orientara la metodología utilizada para la administración del riesgo y la consolidación de los mapas de riesgos por proceso y de corrupción.</w:t>
      </w:r>
    </w:p>
    <w:p w:rsidR="00AC3E11" w:rsidRDefault="00AC3E11" w:rsidP="00B36BCB">
      <w:pPr>
        <w:autoSpaceDE w:val="0"/>
        <w:autoSpaceDN w:val="0"/>
        <w:adjustRightInd w:val="0"/>
        <w:jc w:val="both"/>
        <w:rPr>
          <w:rFonts w:ascii="Arial" w:hAnsi="Arial" w:cs="Arial"/>
          <w:sz w:val="24"/>
          <w:szCs w:val="24"/>
        </w:rPr>
      </w:pPr>
    </w:p>
    <w:p w:rsidR="00AC3E11" w:rsidRPr="00B36BCB" w:rsidRDefault="00AC3E11" w:rsidP="00B36BCB">
      <w:pPr>
        <w:autoSpaceDE w:val="0"/>
        <w:autoSpaceDN w:val="0"/>
        <w:adjustRightInd w:val="0"/>
        <w:jc w:val="both"/>
        <w:rPr>
          <w:rFonts w:ascii="Arial" w:hAnsi="Arial" w:cs="Arial"/>
          <w:sz w:val="24"/>
          <w:szCs w:val="24"/>
        </w:rPr>
      </w:pPr>
    </w:p>
    <w:p w:rsidR="00B36BCB" w:rsidRPr="00B36BCB" w:rsidRDefault="00B36BCB" w:rsidP="00B36BCB">
      <w:pPr>
        <w:autoSpaceDE w:val="0"/>
        <w:autoSpaceDN w:val="0"/>
        <w:adjustRightInd w:val="0"/>
        <w:jc w:val="both"/>
        <w:rPr>
          <w:rFonts w:ascii="Arial" w:hAnsi="Arial" w:cs="Arial"/>
          <w:b/>
          <w:sz w:val="24"/>
          <w:szCs w:val="24"/>
        </w:rPr>
      </w:pPr>
      <w:r w:rsidRPr="00B36BCB">
        <w:rPr>
          <w:rFonts w:ascii="Arial" w:hAnsi="Arial" w:cs="Arial"/>
          <w:b/>
          <w:sz w:val="24"/>
          <w:szCs w:val="24"/>
        </w:rPr>
        <w:lastRenderedPageBreak/>
        <w:t>18. SEGUIMIENTO Y MONITOREO</w:t>
      </w:r>
    </w:p>
    <w:p w:rsidR="00B36BCB" w:rsidRPr="00B36BCB" w:rsidRDefault="00B36BCB" w:rsidP="00B36BCB">
      <w:pPr>
        <w:autoSpaceDE w:val="0"/>
        <w:autoSpaceDN w:val="0"/>
        <w:adjustRightInd w:val="0"/>
        <w:jc w:val="both"/>
        <w:rPr>
          <w:rFonts w:ascii="Arial" w:hAnsi="Arial" w:cs="Arial"/>
          <w:sz w:val="24"/>
          <w:szCs w:val="24"/>
        </w:rPr>
      </w:pPr>
      <w:r w:rsidRPr="00B36BCB">
        <w:rPr>
          <w:rFonts w:ascii="Arial" w:hAnsi="Arial" w:cs="Arial"/>
          <w:sz w:val="24"/>
          <w:szCs w:val="24"/>
        </w:rPr>
        <w:t xml:space="preserve">El monitoreo o seguimiento de riesgos se realiza en primera instancia por el responsable del proceso y en instancias posteriores por las auditorías internas de calidad o de gestión programadas por la Oficina de Control Interno. La finalidad principal de éstas, es verificar las disposiciones de monitoreo y sugerir los correctivos u oportunidades de mejora para los ajustes necesarios a los riesgos identificados. </w:t>
      </w:r>
    </w:p>
    <w:p w:rsidR="00B36BCB" w:rsidRPr="00B36BCB" w:rsidRDefault="00B36BCB" w:rsidP="00B36BCB">
      <w:pPr>
        <w:autoSpaceDE w:val="0"/>
        <w:autoSpaceDN w:val="0"/>
        <w:adjustRightInd w:val="0"/>
        <w:jc w:val="both"/>
        <w:rPr>
          <w:rFonts w:ascii="Arial" w:hAnsi="Arial" w:cs="Arial"/>
          <w:sz w:val="24"/>
          <w:szCs w:val="24"/>
        </w:rPr>
      </w:pPr>
      <w:r w:rsidRPr="00B36BCB">
        <w:rPr>
          <w:rFonts w:ascii="Arial" w:hAnsi="Arial" w:cs="Arial"/>
          <w:sz w:val="24"/>
          <w:szCs w:val="24"/>
        </w:rPr>
        <w:t>El monitoreo a los riesgos deberá realizarse semestralmente. El monitoreo debe incluir la actualización de los riesgos si se presentan cambios en el proceso que afecten la seguridad de la información y una actualización del riesgo en el momento que se requiera.</w:t>
      </w:r>
    </w:p>
    <w:p w:rsidR="00B36BCB" w:rsidRPr="00B36BCB" w:rsidRDefault="00B36BCB" w:rsidP="00B36BCB">
      <w:pPr>
        <w:autoSpaceDE w:val="0"/>
        <w:autoSpaceDN w:val="0"/>
        <w:adjustRightInd w:val="0"/>
        <w:jc w:val="both"/>
        <w:rPr>
          <w:rFonts w:ascii="Arial" w:hAnsi="Arial" w:cs="Arial"/>
          <w:b/>
          <w:bCs/>
          <w:sz w:val="24"/>
          <w:szCs w:val="24"/>
        </w:rPr>
      </w:pPr>
      <w:r w:rsidRPr="00B36BCB">
        <w:rPr>
          <w:rFonts w:ascii="Arial" w:hAnsi="Arial" w:cs="Arial"/>
          <w:b/>
          <w:bCs/>
          <w:sz w:val="24"/>
          <w:szCs w:val="24"/>
        </w:rPr>
        <w:t>19. MARCO LEGAL</w:t>
      </w:r>
    </w:p>
    <w:p w:rsidR="00B36BCB" w:rsidRPr="00B36BCB" w:rsidRDefault="00B36BCB" w:rsidP="00B36BCB">
      <w:pPr>
        <w:autoSpaceDE w:val="0"/>
        <w:autoSpaceDN w:val="0"/>
        <w:adjustRightInd w:val="0"/>
        <w:spacing w:after="7"/>
        <w:jc w:val="both"/>
        <w:rPr>
          <w:rFonts w:ascii="Arial" w:hAnsi="Arial" w:cs="Arial"/>
          <w:sz w:val="24"/>
          <w:szCs w:val="24"/>
        </w:rPr>
      </w:pPr>
      <w:r w:rsidRPr="00B36BCB">
        <w:rPr>
          <w:rFonts w:ascii="Arial" w:hAnsi="Arial" w:cs="Arial"/>
          <w:sz w:val="24"/>
          <w:szCs w:val="24"/>
        </w:rPr>
        <w:t xml:space="preserve">1° Ley 87 de 1993, “Por la cual se establecen normas para el ejercicio del control interno en la entidades y organismos del estado y se dictan otras disposiciones”. </w:t>
      </w:r>
    </w:p>
    <w:p w:rsidR="00B36BCB" w:rsidRPr="00B36BCB" w:rsidRDefault="00B36BCB" w:rsidP="00B36BCB">
      <w:pPr>
        <w:autoSpaceDE w:val="0"/>
        <w:autoSpaceDN w:val="0"/>
        <w:adjustRightInd w:val="0"/>
        <w:spacing w:after="7"/>
        <w:jc w:val="both"/>
        <w:rPr>
          <w:rFonts w:ascii="Arial" w:hAnsi="Arial" w:cs="Arial"/>
          <w:sz w:val="24"/>
          <w:szCs w:val="24"/>
        </w:rPr>
      </w:pPr>
      <w:r w:rsidRPr="00B36BCB">
        <w:rPr>
          <w:rFonts w:ascii="Arial" w:hAnsi="Arial" w:cs="Arial"/>
          <w:sz w:val="24"/>
          <w:szCs w:val="24"/>
        </w:rPr>
        <w:t xml:space="preserve">2° Ley 1753 de 2015, Por la cual se expide el Plan Nacional de Desarrollo 2014-2018 "Todos por un nuevo país" </w:t>
      </w:r>
    </w:p>
    <w:p w:rsidR="00B36BCB" w:rsidRPr="00B36BCB" w:rsidRDefault="00B36BCB" w:rsidP="00B36BCB">
      <w:pPr>
        <w:autoSpaceDE w:val="0"/>
        <w:autoSpaceDN w:val="0"/>
        <w:adjustRightInd w:val="0"/>
        <w:spacing w:after="7"/>
        <w:jc w:val="both"/>
        <w:rPr>
          <w:rFonts w:ascii="Arial" w:hAnsi="Arial" w:cs="Arial"/>
          <w:sz w:val="24"/>
          <w:szCs w:val="24"/>
        </w:rPr>
      </w:pPr>
      <w:r w:rsidRPr="00B36BCB">
        <w:rPr>
          <w:rFonts w:ascii="Arial" w:hAnsi="Arial" w:cs="Arial"/>
          <w:sz w:val="24"/>
          <w:szCs w:val="24"/>
        </w:rPr>
        <w:t xml:space="preserve">3° Decreto 1537 de 2001, “Por el cual se reglamenta parcialmente la Ley 87 de 1993 en cuanto a elementos técnicos y administrativos que fortalezcan el sistema de control interno de las entidades y organismos del Estado”. </w:t>
      </w:r>
    </w:p>
    <w:p w:rsidR="00B36BCB" w:rsidRPr="00B36BCB" w:rsidRDefault="00B36BCB" w:rsidP="00B36BCB">
      <w:pPr>
        <w:autoSpaceDE w:val="0"/>
        <w:autoSpaceDN w:val="0"/>
        <w:adjustRightInd w:val="0"/>
        <w:spacing w:after="7"/>
        <w:jc w:val="both"/>
        <w:rPr>
          <w:rFonts w:ascii="Arial" w:hAnsi="Arial" w:cs="Arial"/>
          <w:sz w:val="24"/>
          <w:szCs w:val="24"/>
        </w:rPr>
      </w:pPr>
      <w:r w:rsidRPr="00B36BCB">
        <w:rPr>
          <w:rFonts w:ascii="Arial" w:hAnsi="Arial" w:cs="Arial"/>
          <w:sz w:val="24"/>
          <w:szCs w:val="24"/>
        </w:rPr>
        <w:t xml:space="preserve">4° Decreto 943 de 2014, “Por el Cual se actualiza el Modelo Estándar de Control Interno MECI”. </w:t>
      </w:r>
    </w:p>
    <w:p w:rsidR="00B36BCB" w:rsidRPr="00B36BCB" w:rsidRDefault="00B36BCB" w:rsidP="00B36BCB">
      <w:pPr>
        <w:autoSpaceDE w:val="0"/>
        <w:autoSpaceDN w:val="0"/>
        <w:adjustRightInd w:val="0"/>
        <w:spacing w:after="7"/>
        <w:jc w:val="both"/>
        <w:rPr>
          <w:rFonts w:ascii="Arial" w:hAnsi="Arial" w:cs="Arial"/>
          <w:sz w:val="24"/>
          <w:szCs w:val="24"/>
        </w:rPr>
      </w:pPr>
      <w:r w:rsidRPr="00B36BCB">
        <w:rPr>
          <w:rFonts w:ascii="Arial" w:hAnsi="Arial" w:cs="Arial"/>
          <w:sz w:val="24"/>
          <w:szCs w:val="24"/>
        </w:rPr>
        <w:t xml:space="preserve">5° Decreto 124 de 2016, “Por el cual se sustituye el Título IV de la Parte 1 del Libro 2 del Decreto 1081 de 2015, relativo al “Plan Anticorrupción y de Atención al Ciudadano”. </w:t>
      </w:r>
    </w:p>
    <w:p w:rsidR="00B36BCB" w:rsidRDefault="00B36BCB" w:rsidP="00B36BCB">
      <w:pPr>
        <w:autoSpaceDE w:val="0"/>
        <w:autoSpaceDN w:val="0"/>
        <w:adjustRightInd w:val="0"/>
        <w:jc w:val="both"/>
        <w:rPr>
          <w:rFonts w:ascii="Arial" w:hAnsi="Arial" w:cs="Arial"/>
          <w:sz w:val="24"/>
          <w:szCs w:val="24"/>
        </w:rPr>
      </w:pPr>
      <w:r w:rsidRPr="00B36BCB">
        <w:rPr>
          <w:rFonts w:ascii="Arial" w:hAnsi="Arial" w:cs="Arial"/>
          <w:sz w:val="24"/>
          <w:szCs w:val="24"/>
        </w:rPr>
        <w:t xml:space="preserve">6° Decreto 1499 de 2017, Por medio del cual se modifica el Decreto 1083 de 2015, Decreto Único Reglamentario del Sector Función Pública, en lo relacionado con el Sistema de Gestión establecido en el artículo 133 de la Ley 1753 de 2015 </w:t>
      </w:r>
    </w:p>
    <w:p w:rsidR="00B36BCB" w:rsidRPr="003446AB" w:rsidRDefault="00B36BCB" w:rsidP="00B36BCB">
      <w:pPr>
        <w:autoSpaceDE w:val="0"/>
        <w:autoSpaceDN w:val="0"/>
        <w:adjustRightInd w:val="0"/>
        <w:jc w:val="both"/>
        <w:rPr>
          <w:rFonts w:ascii="Arial" w:hAnsi="Arial" w:cs="Arial"/>
          <w:b/>
          <w:bCs/>
          <w:color w:val="000000"/>
        </w:rPr>
      </w:pPr>
      <w:r w:rsidRPr="003446AB">
        <w:rPr>
          <w:rFonts w:ascii="Arial" w:hAnsi="Arial" w:cs="Arial"/>
          <w:b/>
          <w:bCs/>
          <w:color w:val="000000"/>
        </w:rPr>
        <w:t xml:space="preserve"> 20. REQUISITOS TÉCNICOS</w:t>
      </w:r>
    </w:p>
    <w:p w:rsidR="00B36BCB" w:rsidRPr="003446AB" w:rsidRDefault="00B36BCB" w:rsidP="00B36BCB">
      <w:pPr>
        <w:autoSpaceDE w:val="0"/>
        <w:autoSpaceDN w:val="0"/>
        <w:adjustRightInd w:val="0"/>
        <w:spacing w:after="0" w:line="240" w:lineRule="auto"/>
        <w:jc w:val="both"/>
        <w:rPr>
          <w:rFonts w:ascii="Arial" w:hAnsi="Arial" w:cs="Arial"/>
          <w:color w:val="000000"/>
          <w:sz w:val="24"/>
          <w:szCs w:val="24"/>
        </w:rPr>
      </w:pPr>
      <w:r w:rsidRPr="003446AB">
        <w:rPr>
          <w:rFonts w:ascii="Arial" w:hAnsi="Arial" w:cs="Arial"/>
          <w:color w:val="000000"/>
          <w:sz w:val="24"/>
          <w:szCs w:val="24"/>
        </w:rPr>
        <w:t>1° Guía para la administración de riesgos del DAFP vigente</w:t>
      </w:r>
    </w:p>
    <w:p w:rsidR="00B36BCB" w:rsidRPr="003446AB" w:rsidRDefault="00B36BCB" w:rsidP="00B36BCB">
      <w:pPr>
        <w:autoSpaceDE w:val="0"/>
        <w:autoSpaceDN w:val="0"/>
        <w:adjustRightInd w:val="0"/>
        <w:spacing w:after="0" w:line="240" w:lineRule="auto"/>
        <w:jc w:val="both"/>
        <w:rPr>
          <w:rFonts w:ascii="Arial" w:hAnsi="Arial" w:cs="Arial"/>
          <w:color w:val="000000"/>
          <w:sz w:val="24"/>
          <w:szCs w:val="24"/>
        </w:rPr>
      </w:pPr>
      <w:r w:rsidRPr="003446AB">
        <w:rPr>
          <w:rFonts w:ascii="Arial" w:hAnsi="Arial" w:cs="Arial"/>
          <w:color w:val="000000"/>
          <w:sz w:val="24"/>
          <w:szCs w:val="24"/>
        </w:rPr>
        <w:t>2°  Manual Técnico del Modelo Estándar de Control Interno para el Estado Colombiano MECI 2014</w:t>
      </w:r>
    </w:p>
    <w:p w:rsidR="00B36BCB" w:rsidRPr="003446AB" w:rsidRDefault="00B36BCB" w:rsidP="00B36BCB">
      <w:pPr>
        <w:autoSpaceDE w:val="0"/>
        <w:autoSpaceDN w:val="0"/>
        <w:adjustRightInd w:val="0"/>
        <w:spacing w:after="0" w:line="240" w:lineRule="auto"/>
        <w:jc w:val="both"/>
        <w:rPr>
          <w:rFonts w:ascii="Arial" w:hAnsi="Arial" w:cs="Arial"/>
          <w:color w:val="000000"/>
          <w:sz w:val="24"/>
          <w:szCs w:val="24"/>
        </w:rPr>
      </w:pPr>
      <w:r w:rsidRPr="003446AB">
        <w:rPr>
          <w:rFonts w:ascii="Arial" w:hAnsi="Arial" w:cs="Arial"/>
          <w:color w:val="000000"/>
          <w:sz w:val="24"/>
          <w:szCs w:val="24"/>
        </w:rPr>
        <w:t>3° Norma Técnica Colombiana NTC-ISO 9001</w:t>
      </w:r>
    </w:p>
    <w:p w:rsidR="00B36BCB" w:rsidRPr="003446AB" w:rsidRDefault="00B36BCB" w:rsidP="00B36BCB">
      <w:pPr>
        <w:autoSpaceDE w:val="0"/>
        <w:autoSpaceDN w:val="0"/>
        <w:adjustRightInd w:val="0"/>
        <w:spacing w:after="0" w:line="240" w:lineRule="auto"/>
        <w:jc w:val="both"/>
        <w:rPr>
          <w:rFonts w:ascii="Arial" w:hAnsi="Arial" w:cs="Arial"/>
          <w:color w:val="000000"/>
          <w:sz w:val="24"/>
          <w:szCs w:val="24"/>
        </w:rPr>
      </w:pPr>
      <w:r w:rsidRPr="003446AB">
        <w:rPr>
          <w:rFonts w:ascii="Arial" w:hAnsi="Arial" w:cs="Arial"/>
          <w:color w:val="000000"/>
          <w:sz w:val="24"/>
          <w:szCs w:val="24"/>
        </w:rPr>
        <w:t>4° Norma Técnica Colombiana NTC-ISO-IEC 27001</w:t>
      </w:r>
    </w:p>
    <w:p w:rsidR="00B36BCB" w:rsidRPr="003446AB" w:rsidRDefault="00B36BCB" w:rsidP="00B36BCB">
      <w:pPr>
        <w:autoSpaceDE w:val="0"/>
        <w:autoSpaceDN w:val="0"/>
        <w:adjustRightInd w:val="0"/>
        <w:spacing w:after="0" w:line="240" w:lineRule="auto"/>
        <w:jc w:val="both"/>
        <w:rPr>
          <w:rFonts w:ascii="Arial" w:hAnsi="Arial" w:cs="Arial"/>
          <w:color w:val="000000"/>
          <w:sz w:val="24"/>
          <w:szCs w:val="24"/>
        </w:rPr>
      </w:pPr>
      <w:r w:rsidRPr="003446AB">
        <w:rPr>
          <w:rFonts w:ascii="Arial" w:hAnsi="Arial" w:cs="Arial"/>
          <w:color w:val="000000"/>
          <w:sz w:val="24"/>
          <w:szCs w:val="24"/>
        </w:rPr>
        <w:t>5° ISO 31000 Gestión del Riesgo, Principios y Directrices</w:t>
      </w:r>
    </w:p>
    <w:p w:rsidR="00B36BCB" w:rsidRPr="003446AB" w:rsidRDefault="00B36BCB" w:rsidP="00B36BCB">
      <w:pPr>
        <w:autoSpaceDE w:val="0"/>
        <w:autoSpaceDN w:val="0"/>
        <w:adjustRightInd w:val="0"/>
        <w:spacing w:after="0" w:line="240" w:lineRule="auto"/>
        <w:jc w:val="both"/>
        <w:rPr>
          <w:rFonts w:ascii="Arial" w:hAnsi="Arial" w:cs="Arial"/>
          <w:color w:val="000000"/>
          <w:sz w:val="24"/>
          <w:szCs w:val="24"/>
        </w:rPr>
      </w:pPr>
      <w:r w:rsidRPr="003446AB">
        <w:rPr>
          <w:rFonts w:ascii="Arial" w:hAnsi="Arial" w:cs="Arial"/>
          <w:color w:val="000000"/>
          <w:sz w:val="24"/>
          <w:szCs w:val="24"/>
        </w:rPr>
        <w:t xml:space="preserve">6° Estrategias para la construcción del Plan Anticorrupción y de Atención al Ciudadano </w:t>
      </w:r>
    </w:p>
    <w:p w:rsidR="00B36BCB" w:rsidRPr="003446AB" w:rsidRDefault="00B36BCB" w:rsidP="00B36BCB">
      <w:pPr>
        <w:autoSpaceDE w:val="0"/>
        <w:autoSpaceDN w:val="0"/>
        <w:adjustRightInd w:val="0"/>
        <w:spacing w:after="0" w:line="240" w:lineRule="auto"/>
        <w:jc w:val="both"/>
        <w:rPr>
          <w:rFonts w:ascii="Arial" w:hAnsi="Arial" w:cs="Arial"/>
          <w:color w:val="000000"/>
          <w:sz w:val="24"/>
          <w:szCs w:val="24"/>
        </w:rPr>
      </w:pPr>
      <w:r w:rsidRPr="003446AB">
        <w:rPr>
          <w:rFonts w:ascii="Arial" w:hAnsi="Arial" w:cs="Arial"/>
          <w:color w:val="000000"/>
          <w:sz w:val="24"/>
          <w:szCs w:val="24"/>
        </w:rPr>
        <w:t xml:space="preserve">7°  GTC 45 de 2012, Guía para la identificación de los peligros y la valoración de los riesgos en seguridad y salud ocupacional </w:t>
      </w:r>
    </w:p>
    <w:p w:rsidR="00B36BCB" w:rsidRPr="003446AB" w:rsidRDefault="00B36BCB" w:rsidP="00B36BCB">
      <w:pPr>
        <w:autoSpaceDE w:val="0"/>
        <w:autoSpaceDN w:val="0"/>
        <w:adjustRightInd w:val="0"/>
        <w:spacing w:after="0" w:line="240" w:lineRule="auto"/>
        <w:jc w:val="both"/>
        <w:rPr>
          <w:rFonts w:ascii="Arial" w:hAnsi="Arial" w:cs="Arial"/>
          <w:color w:val="000000"/>
          <w:sz w:val="24"/>
          <w:szCs w:val="24"/>
        </w:rPr>
      </w:pPr>
      <w:r w:rsidRPr="003446AB">
        <w:rPr>
          <w:rFonts w:ascii="Arial" w:hAnsi="Arial" w:cs="Arial"/>
          <w:color w:val="000000"/>
          <w:sz w:val="24"/>
          <w:szCs w:val="24"/>
        </w:rPr>
        <w:t xml:space="preserve">8°  Manual para la Identificación y Cobertura del Riesgo en los Procesos de Contratación </w:t>
      </w:r>
    </w:p>
    <w:p w:rsidR="00B36BCB" w:rsidRPr="003446AB" w:rsidRDefault="00B36BCB" w:rsidP="00B36BCB">
      <w:pPr>
        <w:autoSpaceDE w:val="0"/>
        <w:autoSpaceDN w:val="0"/>
        <w:adjustRightInd w:val="0"/>
        <w:jc w:val="both"/>
        <w:rPr>
          <w:rFonts w:ascii="Arial" w:hAnsi="Arial" w:cs="Arial"/>
          <w:color w:val="000000"/>
          <w:sz w:val="24"/>
          <w:szCs w:val="24"/>
        </w:rPr>
      </w:pPr>
    </w:p>
    <w:p w:rsidR="00B36BCB" w:rsidRPr="003446AB" w:rsidRDefault="00B36BCB" w:rsidP="00B36BCB">
      <w:pPr>
        <w:autoSpaceDE w:val="0"/>
        <w:autoSpaceDN w:val="0"/>
        <w:adjustRightInd w:val="0"/>
        <w:jc w:val="both"/>
        <w:rPr>
          <w:rFonts w:ascii="Arial" w:hAnsi="Arial" w:cs="Arial"/>
          <w:b/>
          <w:color w:val="000000"/>
          <w:sz w:val="24"/>
          <w:szCs w:val="24"/>
        </w:rPr>
      </w:pPr>
      <w:r w:rsidRPr="003446AB">
        <w:rPr>
          <w:rFonts w:ascii="Arial" w:hAnsi="Arial" w:cs="Arial"/>
          <w:b/>
          <w:color w:val="000000"/>
          <w:sz w:val="24"/>
          <w:szCs w:val="24"/>
        </w:rPr>
        <w:lastRenderedPageBreak/>
        <w:t>21. RECURSOS</w:t>
      </w:r>
    </w:p>
    <w:p w:rsidR="00B36BCB" w:rsidRPr="003446AB" w:rsidRDefault="00B36BCB" w:rsidP="00B36BCB">
      <w:pPr>
        <w:autoSpaceDE w:val="0"/>
        <w:autoSpaceDN w:val="0"/>
        <w:adjustRightInd w:val="0"/>
        <w:jc w:val="both"/>
        <w:rPr>
          <w:rFonts w:ascii="Arial" w:hAnsi="Arial" w:cs="Arial"/>
          <w:color w:val="000000"/>
          <w:sz w:val="24"/>
          <w:szCs w:val="24"/>
        </w:rPr>
      </w:pPr>
      <w:r w:rsidRPr="003446AB">
        <w:rPr>
          <w:rFonts w:ascii="Arial" w:hAnsi="Arial" w:cs="Arial"/>
          <w:color w:val="000000"/>
          <w:sz w:val="24"/>
          <w:szCs w:val="24"/>
        </w:rPr>
        <w:t>En cada uno de los elementos de la Administración del riesgo se contemplarán los recursos necesarios para la definición, implementación y efectividad de las acciones que permitan un tratamiento adecuado de los riesgos, teniendo en cuenta la viabilidad financiera para aplicar dichas acciones conforme a los lineamientos de la Alta Dirección.</w:t>
      </w:r>
    </w:p>
    <w:p w:rsidR="00B36BCB" w:rsidRPr="003446AB" w:rsidRDefault="00B36BCB" w:rsidP="00B36BCB">
      <w:pPr>
        <w:autoSpaceDE w:val="0"/>
        <w:autoSpaceDN w:val="0"/>
        <w:adjustRightInd w:val="0"/>
        <w:jc w:val="both"/>
        <w:rPr>
          <w:rFonts w:ascii="Arial" w:hAnsi="Arial" w:cs="Arial"/>
          <w:b/>
          <w:color w:val="000000"/>
          <w:sz w:val="24"/>
          <w:szCs w:val="24"/>
        </w:rPr>
      </w:pPr>
      <w:r w:rsidRPr="003446AB">
        <w:rPr>
          <w:rFonts w:ascii="Arial" w:hAnsi="Arial" w:cs="Arial"/>
          <w:b/>
          <w:color w:val="000000"/>
          <w:sz w:val="24"/>
          <w:szCs w:val="24"/>
        </w:rPr>
        <w:t>22. DIVULGACION</w:t>
      </w:r>
    </w:p>
    <w:p w:rsidR="00B36BCB" w:rsidRDefault="00B36BCB" w:rsidP="00B36BCB">
      <w:pPr>
        <w:rPr>
          <w:rFonts w:ascii="Arial" w:hAnsi="Arial" w:cs="Arial"/>
          <w:color w:val="000000"/>
          <w:sz w:val="24"/>
          <w:szCs w:val="24"/>
        </w:rPr>
      </w:pPr>
      <w:r w:rsidRPr="003446AB">
        <w:rPr>
          <w:rFonts w:ascii="Arial" w:hAnsi="Arial" w:cs="Arial"/>
          <w:color w:val="000000"/>
          <w:sz w:val="24"/>
          <w:szCs w:val="24"/>
        </w:rPr>
        <w:t>La política de Administración de Riesgos, el Mapa de Riesgos, se divulgarán a todos los servidores públicos de la Honorable Cámara de Representantes y público en general conforme a la estrategia de Gobierno</w:t>
      </w:r>
    </w:p>
    <w:p w:rsidR="0044040F" w:rsidRDefault="0044040F" w:rsidP="00B36BCB">
      <w:pPr>
        <w:rPr>
          <w:rFonts w:ascii="Arial" w:hAnsi="Arial" w:cs="Arial"/>
          <w:color w:val="000000"/>
          <w:sz w:val="24"/>
          <w:szCs w:val="24"/>
        </w:rPr>
      </w:pPr>
    </w:p>
    <w:p w:rsidR="0044040F" w:rsidRDefault="0044040F" w:rsidP="00B36BCB">
      <w:pPr>
        <w:rPr>
          <w:rFonts w:ascii="Arial" w:hAnsi="Arial" w:cs="Arial"/>
          <w:color w:val="000000"/>
          <w:sz w:val="24"/>
          <w:szCs w:val="24"/>
        </w:rPr>
      </w:pPr>
    </w:p>
    <w:p w:rsidR="0044040F" w:rsidRDefault="0044040F" w:rsidP="00B36BCB">
      <w:pPr>
        <w:rPr>
          <w:rFonts w:ascii="Arial" w:hAnsi="Arial" w:cs="Arial"/>
          <w:color w:val="000000"/>
          <w:sz w:val="24"/>
          <w:szCs w:val="24"/>
        </w:rPr>
      </w:pPr>
    </w:p>
    <w:p w:rsidR="0044040F" w:rsidRDefault="0044040F" w:rsidP="00B36BCB">
      <w:pPr>
        <w:rPr>
          <w:rFonts w:ascii="Arial" w:hAnsi="Arial" w:cs="Arial"/>
          <w:color w:val="000000"/>
          <w:sz w:val="24"/>
          <w:szCs w:val="24"/>
        </w:rPr>
      </w:pPr>
    </w:p>
    <w:p w:rsidR="0044040F" w:rsidRDefault="0044040F" w:rsidP="00B36BCB">
      <w:pPr>
        <w:rPr>
          <w:rFonts w:ascii="Arial" w:hAnsi="Arial" w:cs="Arial"/>
          <w:color w:val="000000"/>
          <w:sz w:val="24"/>
          <w:szCs w:val="24"/>
        </w:rPr>
      </w:pPr>
    </w:p>
    <w:p w:rsidR="0044040F" w:rsidRDefault="0044040F" w:rsidP="00B36BCB">
      <w:pPr>
        <w:rPr>
          <w:rFonts w:ascii="Arial" w:hAnsi="Arial" w:cs="Arial"/>
          <w:color w:val="000000"/>
          <w:sz w:val="24"/>
          <w:szCs w:val="24"/>
        </w:rPr>
      </w:pPr>
    </w:p>
    <w:p w:rsidR="0044040F" w:rsidRDefault="0044040F" w:rsidP="00B36BCB">
      <w:pPr>
        <w:rPr>
          <w:rFonts w:ascii="Arial" w:hAnsi="Arial" w:cs="Arial"/>
          <w:color w:val="000000"/>
          <w:sz w:val="24"/>
          <w:szCs w:val="24"/>
        </w:rPr>
      </w:pPr>
    </w:p>
    <w:p w:rsidR="0044040F" w:rsidRDefault="0044040F" w:rsidP="00B36BCB">
      <w:pPr>
        <w:rPr>
          <w:rFonts w:ascii="Arial" w:hAnsi="Arial" w:cs="Arial"/>
          <w:color w:val="000000"/>
          <w:sz w:val="24"/>
          <w:szCs w:val="24"/>
        </w:rPr>
      </w:pPr>
    </w:p>
    <w:p w:rsidR="0044040F" w:rsidRDefault="0044040F" w:rsidP="00B36BCB">
      <w:pPr>
        <w:rPr>
          <w:rFonts w:ascii="Arial" w:hAnsi="Arial" w:cs="Arial"/>
          <w:color w:val="000000"/>
          <w:sz w:val="24"/>
          <w:szCs w:val="24"/>
        </w:rPr>
      </w:pPr>
    </w:p>
    <w:p w:rsidR="0044040F" w:rsidRPr="00EA7395" w:rsidRDefault="0044040F" w:rsidP="00B36BCB"/>
    <w:sectPr w:rsidR="0044040F" w:rsidRPr="00EA7395" w:rsidSect="00EF40FC">
      <w:headerReference w:type="even" r:id="rId20"/>
      <w:headerReference w:type="default" r:id="rId21"/>
      <w:footerReference w:type="default" r:id="rId22"/>
      <w:headerReference w:type="first" r:id="rId23"/>
      <w:pgSz w:w="12240" w:h="15840"/>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90F" w:rsidRDefault="00CB190F" w:rsidP="00827BB1">
      <w:pPr>
        <w:spacing w:after="0" w:line="240" w:lineRule="auto"/>
      </w:pPr>
      <w:r>
        <w:separator/>
      </w:r>
    </w:p>
  </w:endnote>
  <w:endnote w:type="continuationSeparator" w:id="0">
    <w:p w:rsidR="00CB190F" w:rsidRDefault="00CB190F" w:rsidP="0082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99860"/>
      <w:docPartObj>
        <w:docPartGallery w:val="Page Numbers (Bottom of Page)"/>
        <w:docPartUnique/>
      </w:docPartObj>
    </w:sdtPr>
    <w:sdtEndPr/>
    <w:sdtContent>
      <w:p w:rsidR="009C5AA1" w:rsidRDefault="009C5AA1">
        <w:pPr>
          <w:pStyle w:val="Piedepgina"/>
          <w:jc w:val="right"/>
        </w:pPr>
        <w:r>
          <w:fldChar w:fldCharType="begin"/>
        </w:r>
        <w:r>
          <w:instrText>PAGE   \* MERGEFORMAT</w:instrText>
        </w:r>
        <w:r>
          <w:fldChar w:fldCharType="separate"/>
        </w:r>
        <w:r w:rsidR="007A1FD1" w:rsidRPr="007A1FD1">
          <w:rPr>
            <w:noProof/>
            <w:lang w:val="es-ES"/>
          </w:rPr>
          <w:t>33</w:t>
        </w:r>
        <w:r>
          <w:fldChar w:fldCharType="end"/>
        </w:r>
      </w:p>
    </w:sdtContent>
  </w:sdt>
  <w:p w:rsidR="009C5AA1" w:rsidRDefault="009C5A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90F" w:rsidRDefault="00CB190F" w:rsidP="00827BB1">
      <w:pPr>
        <w:spacing w:after="0" w:line="240" w:lineRule="auto"/>
      </w:pPr>
      <w:r>
        <w:separator/>
      </w:r>
    </w:p>
  </w:footnote>
  <w:footnote w:type="continuationSeparator" w:id="0">
    <w:p w:rsidR="00CB190F" w:rsidRDefault="00CB190F" w:rsidP="00827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A1" w:rsidRDefault="00CB190F">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89519" o:spid="_x0000_s2050" type="#_x0000_t75" style="position:absolute;margin-left:0;margin-top:0;width:441.8pt;height:198.5pt;z-index:-251657216;mso-position-horizontal:center;mso-position-horizontal-relative:margin;mso-position-vertical:center;mso-position-vertical-relative:margin" o:allowincell="f">
          <v:imagedata r:id="rId1" o:title="Logo Cámar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A1" w:rsidRDefault="00CB190F">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89520" o:spid="_x0000_s2051" type="#_x0000_t75" style="position:absolute;margin-left:0;margin-top:0;width:441.8pt;height:198.5pt;z-index:-251656192;mso-position-horizontal:center;mso-position-horizontal-relative:margin;mso-position-vertical:center;mso-position-vertical-relative:margin" o:allowincell="f">
          <v:imagedata r:id="rId1" o:title="Logo Cámar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A1" w:rsidRDefault="00CB190F">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89518" o:spid="_x0000_s2049" type="#_x0000_t75" style="position:absolute;margin-left:0;margin-top:0;width:441.8pt;height:198.5pt;z-index:-251658240;mso-position-horizontal:center;mso-position-horizontal-relative:margin;mso-position-vertical:center;mso-position-vertical-relative:margin" o:allowincell="f">
          <v:imagedata r:id="rId1" o:title="Logo Cámar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3D93"/>
    <w:multiLevelType w:val="hybridMultilevel"/>
    <w:tmpl w:val="AE568F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66E515A"/>
    <w:multiLevelType w:val="hybridMultilevel"/>
    <w:tmpl w:val="444ED3A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F4D422A"/>
    <w:multiLevelType w:val="hybridMultilevel"/>
    <w:tmpl w:val="09C894B4"/>
    <w:lvl w:ilvl="0" w:tplc="240A0009">
      <w:start w:val="1"/>
      <w:numFmt w:val="bullet"/>
      <w:lvlText w:val=""/>
      <w:lvlJc w:val="left"/>
      <w:pPr>
        <w:ind w:left="644" w:hanging="360"/>
      </w:pPr>
      <w:rPr>
        <w:rFonts w:ascii="Wingdings" w:hAnsi="Wingdings" w:hint="default"/>
      </w:rPr>
    </w:lvl>
    <w:lvl w:ilvl="1" w:tplc="B658DEE8">
      <w:numFmt w:val="bullet"/>
      <w:lvlText w:val="•"/>
      <w:lvlJc w:val="left"/>
      <w:pPr>
        <w:ind w:left="1709" w:hanging="705"/>
      </w:pPr>
      <w:rPr>
        <w:rFonts w:ascii="Calibri" w:eastAsiaTheme="minorHAnsi" w:hAnsi="Calibri" w:cs="Calibri"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nsid w:val="10BE69B3"/>
    <w:multiLevelType w:val="hybridMultilevel"/>
    <w:tmpl w:val="28BC425A"/>
    <w:lvl w:ilvl="0" w:tplc="D2C8EC0E">
      <w:start w:val="1"/>
      <w:numFmt w:val="lowerRoman"/>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96278C9"/>
    <w:multiLevelType w:val="hybridMultilevel"/>
    <w:tmpl w:val="E820A550"/>
    <w:lvl w:ilvl="0" w:tplc="8FCAAF9C">
      <w:start w:val="1"/>
      <w:numFmt w:val="decimal"/>
      <w:lvlText w:val="%1."/>
      <w:lvlJc w:val="left"/>
      <w:pPr>
        <w:ind w:left="720" w:hanging="360"/>
      </w:pPr>
      <w:rPr>
        <w:rFonts w:ascii="Calibri" w:eastAsia="Calibri" w:hAnsi="Calibri" w:cs="Times New Roman"/>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2C05FFB"/>
    <w:multiLevelType w:val="multilevel"/>
    <w:tmpl w:val="CD28050A"/>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67E62B5"/>
    <w:multiLevelType w:val="hybridMultilevel"/>
    <w:tmpl w:val="5038DE40"/>
    <w:lvl w:ilvl="0" w:tplc="EC3EB4F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404B24"/>
    <w:multiLevelType w:val="hybridMultilevel"/>
    <w:tmpl w:val="4A86727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nsid w:val="2DEB3C26"/>
    <w:multiLevelType w:val="hybridMultilevel"/>
    <w:tmpl w:val="76E49C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305158E"/>
    <w:multiLevelType w:val="hybridMultilevel"/>
    <w:tmpl w:val="1C0431D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335A2F6B"/>
    <w:multiLevelType w:val="hybridMultilevel"/>
    <w:tmpl w:val="19B0E64E"/>
    <w:lvl w:ilvl="0" w:tplc="BC5C8A0E">
      <w:numFmt w:val="bullet"/>
      <w:lvlText w:val="-"/>
      <w:lvlJc w:val="left"/>
      <w:pPr>
        <w:ind w:left="720" w:hanging="360"/>
      </w:pPr>
      <w:rPr>
        <w:rFonts w:ascii="Tahoma" w:eastAsia="Times New Roman" w:hAnsi="Tahoma"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EB27227"/>
    <w:multiLevelType w:val="hybridMultilevel"/>
    <w:tmpl w:val="E39092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EC43552"/>
    <w:multiLevelType w:val="hybridMultilevel"/>
    <w:tmpl w:val="B582D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9F44B80"/>
    <w:multiLevelType w:val="hybridMultilevel"/>
    <w:tmpl w:val="BF5A77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CE075F0"/>
    <w:multiLevelType w:val="hybridMultilevel"/>
    <w:tmpl w:val="824C02B4"/>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nsid w:val="53E074D0"/>
    <w:multiLevelType w:val="hybridMultilevel"/>
    <w:tmpl w:val="4670A51A"/>
    <w:lvl w:ilvl="0" w:tplc="240A0001">
      <w:start w:val="1"/>
      <w:numFmt w:val="bullet"/>
      <w:lvlText w:val=""/>
      <w:lvlJc w:val="left"/>
      <w:pPr>
        <w:ind w:left="1068" w:hanging="360"/>
      </w:pPr>
      <w:rPr>
        <w:rFonts w:ascii="Symbol" w:hAnsi="Symbol"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6">
    <w:nsid w:val="58335DAF"/>
    <w:multiLevelType w:val="hybridMultilevel"/>
    <w:tmpl w:val="A29257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39E5F76"/>
    <w:multiLevelType w:val="hybridMultilevel"/>
    <w:tmpl w:val="E660A2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4392974"/>
    <w:multiLevelType w:val="hybridMultilevel"/>
    <w:tmpl w:val="F968C340"/>
    <w:lvl w:ilvl="0" w:tplc="BC5C8A0E">
      <w:numFmt w:val="bullet"/>
      <w:lvlText w:val="-"/>
      <w:lvlJc w:val="left"/>
      <w:pPr>
        <w:ind w:left="720" w:hanging="360"/>
      </w:pPr>
      <w:rPr>
        <w:rFonts w:ascii="Tahoma" w:eastAsia="Times New Roman" w:hAnsi="Tahoma"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66E6716"/>
    <w:multiLevelType w:val="hybridMultilevel"/>
    <w:tmpl w:val="CA9A14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07F18D5"/>
    <w:multiLevelType w:val="hybridMultilevel"/>
    <w:tmpl w:val="C0F06E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1436A4C"/>
    <w:multiLevelType w:val="hybridMultilevel"/>
    <w:tmpl w:val="13F62CA0"/>
    <w:lvl w:ilvl="0" w:tplc="40100752">
      <w:numFmt w:val="bullet"/>
      <w:lvlText w:val="-"/>
      <w:lvlJc w:val="left"/>
      <w:pPr>
        <w:ind w:left="720" w:hanging="360"/>
      </w:pPr>
      <w:rPr>
        <w:rFonts w:ascii="Georgia" w:eastAsiaTheme="minorHAnsi" w:hAnsi="Georg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3317B24"/>
    <w:multiLevelType w:val="hybridMultilevel"/>
    <w:tmpl w:val="7968F7F0"/>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nsid w:val="74623022"/>
    <w:multiLevelType w:val="hybridMultilevel"/>
    <w:tmpl w:val="DB0A8D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99402C1"/>
    <w:multiLevelType w:val="hybridMultilevel"/>
    <w:tmpl w:val="9ECA36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7FE4292D"/>
    <w:multiLevelType w:val="hybridMultilevel"/>
    <w:tmpl w:val="D2AE1D44"/>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abstractNumId w:val="4"/>
  </w:num>
  <w:num w:numId="2">
    <w:abstractNumId w:val="6"/>
  </w:num>
  <w:num w:numId="3">
    <w:abstractNumId w:val="23"/>
  </w:num>
  <w:num w:numId="4">
    <w:abstractNumId w:val="2"/>
  </w:num>
  <w:num w:numId="5">
    <w:abstractNumId w:val="11"/>
  </w:num>
  <w:num w:numId="6">
    <w:abstractNumId w:val="19"/>
  </w:num>
  <w:num w:numId="7">
    <w:abstractNumId w:val="25"/>
  </w:num>
  <w:num w:numId="8">
    <w:abstractNumId w:val="24"/>
  </w:num>
  <w:num w:numId="9">
    <w:abstractNumId w:val="14"/>
  </w:num>
  <w:num w:numId="10">
    <w:abstractNumId w:val="22"/>
  </w:num>
  <w:num w:numId="11">
    <w:abstractNumId w:val="1"/>
  </w:num>
  <w:num w:numId="12">
    <w:abstractNumId w:val="15"/>
  </w:num>
  <w:num w:numId="13">
    <w:abstractNumId w:val="10"/>
  </w:num>
  <w:num w:numId="14">
    <w:abstractNumId w:val="18"/>
  </w:num>
  <w:num w:numId="15">
    <w:abstractNumId w:val="12"/>
  </w:num>
  <w:num w:numId="16">
    <w:abstractNumId w:val="9"/>
  </w:num>
  <w:num w:numId="17">
    <w:abstractNumId w:val="16"/>
  </w:num>
  <w:num w:numId="18">
    <w:abstractNumId w:val="3"/>
  </w:num>
  <w:num w:numId="19">
    <w:abstractNumId w:val="8"/>
  </w:num>
  <w:num w:numId="20">
    <w:abstractNumId w:val="0"/>
  </w:num>
  <w:num w:numId="21">
    <w:abstractNumId w:val="7"/>
  </w:num>
  <w:num w:numId="22">
    <w:abstractNumId w:val="21"/>
  </w:num>
  <w:num w:numId="23">
    <w:abstractNumId w:val="20"/>
  </w:num>
  <w:num w:numId="24">
    <w:abstractNumId w:val="13"/>
  </w:num>
  <w:num w:numId="25">
    <w:abstractNumId w:val="1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0A"/>
    <w:rsid w:val="00002A94"/>
    <w:rsid w:val="0001145C"/>
    <w:rsid w:val="00012893"/>
    <w:rsid w:val="00032DA7"/>
    <w:rsid w:val="000359B7"/>
    <w:rsid w:val="00036F18"/>
    <w:rsid w:val="000405F5"/>
    <w:rsid w:val="00044791"/>
    <w:rsid w:val="0006503F"/>
    <w:rsid w:val="00065A71"/>
    <w:rsid w:val="00070A83"/>
    <w:rsid w:val="0007664C"/>
    <w:rsid w:val="000766A9"/>
    <w:rsid w:val="00092A5B"/>
    <w:rsid w:val="000A41E1"/>
    <w:rsid w:val="000B187C"/>
    <w:rsid w:val="000C153E"/>
    <w:rsid w:val="000D3D4D"/>
    <w:rsid w:val="000D4B3F"/>
    <w:rsid w:val="000E092F"/>
    <w:rsid w:val="000E3EDC"/>
    <w:rsid w:val="000F1CB6"/>
    <w:rsid w:val="000F3859"/>
    <w:rsid w:val="00110A14"/>
    <w:rsid w:val="00114610"/>
    <w:rsid w:val="00117713"/>
    <w:rsid w:val="00122239"/>
    <w:rsid w:val="00122E1E"/>
    <w:rsid w:val="00124F6E"/>
    <w:rsid w:val="00134F87"/>
    <w:rsid w:val="0013545A"/>
    <w:rsid w:val="00141863"/>
    <w:rsid w:val="00157248"/>
    <w:rsid w:val="00163C1B"/>
    <w:rsid w:val="00173BFE"/>
    <w:rsid w:val="00183926"/>
    <w:rsid w:val="00190A1A"/>
    <w:rsid w:val="00190E2C"/>
    <w:rsid w:val="00190F4B"/>
    <w:rsid w:val="001A548C"/>
    <w:rsid w:val="001A6DCD"/>
    <w:rsid w:val="001B08FA"/>
    <w:rsid w:val="001E0CBB"/>
    <w:rsid w:val="001E2695"/>
    <w:rsid w:val="001E4387"/>
    <w:rsid w:val="001F08C3"/>
    <w:rsid w:val="001F7E5D"/>
    <w:rsid w:val="00214437"/>
    <w:rsid w:val="002179F5"/>
    <w:rsid w:val="0022447C"/>
    <w:rsid w:val="00231EF9"/>
    <w:rsid w:val="002336C3"/>
    <w:rsid w:val="00236582"/>
    <w:rsid w:val="00237BB9"/>
    <w:rsid w:val="00237F31"/>
    <w:rsid w:val="002402F9"/>
    <w:rsid w:val="00240E73"/>
    <w:rsid w:val="00242AD9"/>
    <w:rsid w:val="002554FB"/>
    <w:rsid w:val="002636EF"/>
    <w:rsid w:val="00263EFE"/>
    <w:rsid w:val="00273DE2"/>
    <w:rsid w:val="00285352"/>
    <w:rsid w:val="002C628A"/>
    <w:rsid w:val="002C7B36"/>
    <w:rsid w:val="002E15A5"/>
    <w:rsid w:val="002F39C2"/>
    <w:rsid w:val="002F6B3D"/>
    <w:rsid w:val="00302414"/>
    <w:rsid w:val="0031093C"/>
    <w:rsid w:val="00311814"/>
    <w:rsid w:val="00314DC9"/>
    <w:rsid w:val="00317F82"/>
    <w:rsid w:val="0033414D"/>
    <w:rsid w:val="00337619"/>
    <w:rsid w:val="00340407"/>
    <w:rsid w:val="00342BF3"/>
    <w:rsid w:val="00345B7F"/>
    <w:rsid w:val="0037692F"/>
    <w:rsid w:val="003779DB"/>
    <w:rsid w:val="00384873"/>
    <w:rsid w:val="0039497C"/>
    <w:rsid w:val="003B1FF6"/>
    <w:rsid w:val="003E1BC7"/>
    <w:rsid w:val="003E74A6"/>
    <w:rsid w:val="003F0CAE"/>
    <w:rsid w:val="004076FE"/>
    <w:rsid w:val="00417ADC"/>
    <w:rsid w:val="00425CF3"/>
    <w:rsid w:val="00427656"/>
    <w:rsid w:val="0043086F"/>
    <w:rsid w:val="00434630"/>
    <w:rsid w:val="0044040F"/>
    <w:rsid w:val="0044267C"/>
    <w:rsid w:val="00450C64"/>
    <w:rsid w:val="00470DC0"/>
    <w:rsid w:val="00476F27"/>
    <w:rsid w:val="00483F9D"/>
    <w:rsid w:val="004853E4"/>
    <w:rsid w:val="004A283E"/>
    <w:rsid w:val="004A7349"/>
    <w:rsid w:val="004A7F83"/>
    <w:rsid w:val="004B77FD"/>
    <w:rsid w:val="004C1056"/>
    <w:rsid w:val="004C41B0"/>
    <w:rsid w:val="004C498D"/>
    <w:rsid w:val="004C6B6C"/>
    <w:rsid w:val="004E4350"/>
    <w:rsid w:val="004F1073"/>
    <w:rsid w:val="00504D10"/>
    <w:rsid w:val="00512E80"/>
    <w:rsid w:val="005164A0"/>
    <w:rsid w:val="005216D3"/>
    <w:rsid w:val="005261FB"/>
    <w:rsid w:val="00530201"/>
    <w:rsid w:val="005306D0"/>
    <w:rsid w:val="00535FF8"/>
    <w:rsid w:val="00536F72"/>
    <w:rsid w:val="005467C8"/>
    <w:rsid w:val="00547017"/>
    <w:rsid w:val="00550099"/>
    <w:rsid w:val="005543C8"/>
    <w:rsid w:val="005805C3"/>
    <w:rsid w:val="00584D80"/>
    <w:rsid w:val="0058579F"/>
    <w:rsid w:val="00596203"/>
    <w:rsid w:val="005C2C42"/>
    <w:rsid w:val="005C6F5F"/>
    <w:rsid w:val="005D2338"/>
    <w:rsid w:val="005D7721"/>
    <w:rsid w:val="005F1E96"/>
    <w:rsid w:val="0062063A"/>
    <w:rsid w:val="00624220"/>
    <w:rsid w:val="00632C0A"/>
    <w:rsid w:val="00641D68"/>
    <w:rsid w:val="0064638D"/>
    <w:rsid w:val="00650CFB"/>
    <w:rsid w:val="006629F9"/>
    <w:rsid w:val="00665939"/>
    <w:rsid w:val="0066593C"/>
    <w:rsid w:val="00665C9F"/>
    <w:rsid w:val="00675B20"/>
    <w:rsid w:val="00676FB1"/>
    <w:rsid w:val="006916FC"/>
    <w:rsid w:val="00692C28"/>
    <w:rsid w:val="00697416"/>
    <w:rsid w:val="006A7317"/>
    <w:rsid w:val="006B229F"/>
    <w:rsid w:val="006C0463"/>
    <w:rsid w:val="006C50D5"/>
    <w:rsid w:val="006C6111"/>
    <w:rsid w:val="006D4CF8"/>
    <w:rsid w:val="006D5C9C"/>
    <w:rsid w:val="006E1E52"/>
    <w:rsid w:val="006E6440"/>
    <w:rsid w:val="006F444B"/>
    <w:rsid w:val="00710C3F"/>
    <w:rsid w:val="00741411"/>
    <w:rsid w:val="00744BB7"/>
    <w:rsid w:val="007502C3"/>
    <w:rsid w:val="00756742"/>
    <w:rsid w:val="007637ED"/>
    <w:rsid w:val="0077572F"/>
    <w:rsid w:val="00777171"/>
    <w:rsid w:val="00777E1C"/>
    <w:rsid w:val="00783D13"/>
    <w:rsid w:val="0078502B"/>
    <w:rsid w:val="00794A4E"/>
    <w:rsid w:val="00795FD7"/>
    <w:rsid w:val="007A1DC4"/>
    <w:rsid w:val="007A1FD1"/>
    <w:rsid w:val="007A37EA"/>
    <w:rsid w:val="007A6A7D"/>
    <w:rsid w:val="007D1F2C"/>
    <w:rsid w:val="007E11AC"/>
    <w:rsid w:val="007E385F"/>
    <w:rsid w:val="007F4C7B"/>
    <w:rsid w:val="00804E16"/>
    <w:rsid w:val="0080589D"/>
    <w:rsid w:val="00807532"/>
    <w:rsid w:val="00812495"/>
    <w:rsid w:val="00813599"/>
    <w:rsid w:val="00813631"/>
    <w:rsid w:val="008204B4"/>
    <w:rsid w:val="008218F4"/>
    <w:rsid w:val="00824EFF"/>
    <w:rsid w:val="00827702"/>
    <w:rsid w:val="00827BB1"/>
    <w:rsid w:val="00830745"/>
    <w:rsid w:val="00831AC3"/>
    <w:rsid w:val="00831B67"/>
    <w:rsid w:val="0084315E"/>
    <w:rsid w:val="00854D41"/>
    <w:rsid w:val="0085548F"/>
    <w:rsid w:val="00875324"/>
    <w:rsid w:val="008769A7"/>
    <w:rsid w:val="00890A0B"/>
    <w:rsid w:val="00893201"/>
    <w:rsid w:val="008A2FD6"/>
    <w:rsid w:val="008A546E"/>
    <w:rsid w:val="008B7B89"/>
    <w:rsid w:val="008F0342"/>
    <w:rsid w:val="008F050C"/>
    <w:rsid w:val="008F6C8F"/>
    <w:rsid w:val="008F7BE3"/>
    <w:rsid w:val="009065F3"/>
    <w:rsid w:val="009102F3"/>
    <w:rsid w:val="00912DFB"/>
    <w:rsid w:val="00920AF2"/>
    <w:rsid w:val="009418E3"/>
    <w:rsid w:val="00952C7C"/>
    <w:rsid w:val="00955097"/>
    <w:rsid w:val="009567BB"/>
    <w:rsid w:val="0095782D"/>
    <w:rsid w:val="00957940"/>
    <w:rsid w:val="009663F3"/>
    <w:rsid w:val="00973FC3"/>
    <w:rsid w:val="00974CC9"/>
    <w:rsid w:val="009829B1"/>
    <w:rsid w:val="00995AEE"/>
    <w:rsid w:val="009A3352"/>
    <w:rsid w:val="009A3BD0"/>
    <w:rsid w:val="009B55B2"/>
    <w:rsid w:val="009C5AA1"/>
    <w:rsid w:val="009D385F"/>
    <w:rsid w:val="009D52D4"/>
    <w:rsid w:val="009E0D44"/>
    <w:rsid w:val="009E1132"/>
    <w:rsid w:val="009E29C2"/>
    <w:rsid w:val="009F19C1"/>
    <w:rsid w:val="009F4BE3"/>
    <w:rsid w:val="00A079A2"/>
    <w:rsid w:val="00A11093"/>
    <w:rsid w:val="00A130FE"/>
    <w:rsid w:val="00A13DC1"/>
    <w:rsid w:val="00A32D7C"/>
    <w:rsid w:val="00A35FF4"/>
    <w:rsid w:val="00A62EE4"/>
    <w:rsid w:val="00A72E23"/>
    <w:rsid w:val="00A731CA"/>
    <w:rsid w:val="00A9578B"/>
    <w:rsid w:val="00AA3334"/>
    <w:rsid w:val="00AA7FD9"/>
    <w:rsid w:val="00AB3DE0"/>
    <w:rsid w:val="00AC3E11"/>
    <w:rsid w:val="00AC4343"/>
    <w:rsid w:val="00AD293E"/>
    <w:rsid w:val="00AD5B41"/>
    <w:rsid w:val="00AD73EC"/>
    <w:rsid w:val="00AE19E6"/>
    <w:rsid w:val="00AF237E"/>
    <w:rsid w:val="00AF79F3"/>
    <w:rsid w:val="00B02DAB"/>
    <w:rsid w:val="00B063ED"/>
    <w:rsid w:val="00B201BA"/>
    <w:rsid w:val="00B36BCB"/>
    <w:rsid w:val="00B46D94"/>
    <w:rsid w:val="00B52DA1"/>
    <w:rsid w:val="00B6245D"/>
    <w:rsid w:val="00B6405A"/>
    <w:rsid w:val="00B65ABA"/>
    <w:rsid w:val="00B73071"/>
    <w:rsid w:val="00B7657D"/>
    <w:rsid w:val="00B8668F"/>
    <w:rsid w:val="00B904E4"/>
    <w:rsid w:val="00B9425A"/>
    <w:rsid w:val="00B94DB6"/>
    <w:rsid w:val="00BA1B8D"/>
    <w:rsid w:val="00BA2EF1"/>
    <w:rsid w:val="00BA34C0"/>
    <w:rsid w:val="00BB2132"/>
    <w:rsid w:val="00BC46D4"/>
    <w:rsid w:val="00BC77D2"/>
    <w:rsid w:val="00BE68EE"/>
    <w:rsid w:val="00BF4322"/>
    <w:rsid w:val="00BF4F7C"/>
    <w:rsid w:val="00BF6CAF"/>
    <w:rsid w:val="00C05814"/>
    <w:rsid w:val="00C0759B"/>
    <w:rsid w:val="00C25EB9"/>
    <w:rsid w:val="00C33219"/>
    <w:rsid w:val="00C503DA"/>
    <w:rsid w:val="00C54C54"/>
    <w:rsid w:val="00C61BED"/>
    <w:rsid w:val="00C73547"/>
    <w:rsid w:val="00C86511"/>
    <w:rsid w:val="00C90282"/>
    <w:rsid w:val="00C92ED4"/>
    <w:rsid w:val="00CA5F14"/>
    <w:rsid w:val="00CA7210"/>
    <w:rsid w:val="00CB190F"/>
    <w:rsid w:val="00CB2726"/>
    <w:rsid w:val="00CB4D70"/>
    <w:rsid w:val="00CB63E5"/>
    <w:rsid w:val="00CC34AA"/>
    <w:rsid w:val="00CC6B38"/>
    <w:rsid w:val="00CD2FF0"/>
    <w:rsid w:val="00CE0C5B"/>
    <w:rsid w:val="00CE592D"/>
    <w:rsid w:val="00D03087"/>
    <w:rsid w:val="00D058E1"/>
    <w:rsid w:val="00D11327"/>
    <w:rsid w:val="00D224C0"/>
    <w:rsid w:val="00D22813"/>
    <w:rsid w:val="00D3508D"/>
    <w:rsid w:val="00D36C38"/>
    <w:rsid w:val="00D37D1A"/>
    <w:rsid w:val="00D55B76"/>
    <w:rsid w:val="00D55FA7"/>
    <w:rsid w:val="00D600F2"/>
    <w:rsid w:val="00D64004"/>
    <w:rsid w:val="00D648CE"/>
    <w:rsid w:val="00D64F6D"/>
    <w:rsid w:val="00D66D8C"/>
    <w:rsid w:val="00D72FDF"/>
    <w:rsid w:val="00D730AB"/>
    <w:rsid w:val="00D775E5"/>
    <w:rsid w:val="00D95C86"/>
    <w:rsid w:val="00D97FB5"/>
    <w:rsid w:val="00DB07BF"/>
    <w:rsid w:val="00DB610C"/>
    <w:rsid w:val="00DC19C7"/>
    <w:rsid w:val="00DD2383"/>
    <w:rsid w:val="00DD588E"/>
    <w:rsid w:val="00DE34C0"/>
    <w:rsid w:val="00DF0B88"/>
    <w:rsid w:val="00E0407F"/>
    <w:rsid w:val="00E24D40"/>
    <w:rsid w:val="00E25BC4"/>
    <w:rsid w:val="00E35F56"/>
    <w:rsid w:val="00E40223"/>
    <w:rsid w:val="00E667B8"/>
    <w:rsid w:val="00E726AC"/>
    <w:rsid w:val="00E73364"/>
    <w:rsid w:val="00E767E7"/>
    <w:rsid w:val="00E90EB3"/>
    <w:rsid w:val="00E95EE6"/>
    <w:rsid w:val="00EC044A"/>
    <w:rsid w:val="00EC1E0E"/>
    <w:rsid w:val="00ED0CB1"/>
    <w:rsid w:val="00ED544C"/>
    <w:rsid w:val="00ED7438"/>
    <w:rsid w:val="00EE18F2"/>
    <w:rsid w:val="00EE5A6C"/>
    <w:rsid w:val="00EF40FC"/>
    <w:rsid w:val="00F01A90"/>
    <w:rsid w:val="00F102E4"/>
    <w:rsid w:val="00F15A29"/>
    <w:rsid w:val="00F270B1"/>
    <w:rsid w:val="00F421FD"/>
    <w:rsid w:val="00F44F36"/>
    <w:rsid w:val="00F454E9"/>
    <w:rsid w:val="00F527DB"/>
    <w:rsid w:val="00F52F0B"/>
    <w:rsid w:val="00F53282"/>
    <w:rsid w:val="00F55620"/>
    <w:rsid w:val="00F73B68"/>
    <w:rsid w:val="00F778A2"/>
    <w:rsid w:val="00F8224C"/>
    <w:rsid w:val="00F82CE1"/>
    <w:rsid w:val="00F83479"/>
    <w:rsid w:val="00FA00C0"/>
    <w:rsid w:val="00FA0FA9"/>
    <w:rsid w:val="00FA2F38"/>
    <w:rsid w:val="00FB7241"/>
    <w:rsid w:val="00FD0B02"/>
    <w:rsid w:val="00FE0948"/>
    <w:rsid w:val="00FE3A28"/>
    <w:rsid w:val="00FE6709"/>
    <w:rsid w:val="00FF4DE4"/>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C512C31-2166-479C-A329-03818D66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C0A"/>
  </w:style>
  <w:style w:type="paragraph" w:styleId="Ttulo1">
    <w:name w:val="heading 1"/>
    <w:basedOn w:val="Normal"/>
    <w:next w:val="Normal"/>
    <w:link w:val="Ttulo1Car"/>
    <w:uiPriority w:val="99"/>
    <w:qFormat/>
    <w:rsid w:val="000C153E"/>
    <w:pPr>
      <w:keepNext/>
      <w:keepLines/>
      <w:spacing w:before="480" w:after="0" w:line="259" w:lineRule="auto"/>
      <w:outlineLvl w:val="0"/>
    </w:pPr>
    <w:rPr>
      <w:rFonts w:ascii="Cambria" w:eastAsia="Times New Roman" w:hAnsi="Cambria" w:cs="Times New Roman"/>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32C0A"/>
    <w:pPr>
      <w:spacing w:after="0" w:line="240" w:lineRule="auto"/>
    </w:pPr>
  </w:style>
  <w:style w:type="paragraph" w:styleId="Prrafodelista">
    <w:name w:val="List Paragraph"/>
    <w:basedOn w:val="Normal"/>
    <w:uiPriority w:val="34"/>
    <w:qFormat/>
    <w:rsid w:val="00632C0A"/>
    <w:pPr>
      <w:ind w:left="720"/>
      <w:contextualSpacing/>
    </w:pPr>
    <w:rPr>
      <w:rFonts w:eastAsiaTheme="minorEastAsia"/>
      <w:lang w:eastAsia="es-CO"/>
    </w:rPr>
  </w:style>
  <w:style w:type="character" w:customStyle="1" w:styleId="apple-converted-space">
    <w:name w:val="apple-converted-space"/>
    <w:rsid w:val="00632C0A"/>
  </w:style>
  <w:style w:type="character" w:styleId="Hipervnculo">
    <w:name w:val="Hyperlink"/>
    <w:uiPriority w:val="99"/>
    <w:unhideWhenUsed/>
    <w:rsid w:val="00632C0A"/>
    <w:rPr>
      <w:color w:val="0000FF"/>
      <w:u w:val="single"/>
    </w:rPr>
  </w:style>
  <w:style w:type="paragraph" w:styleId="Textodeglobo">
    <w:name w:val="Balloon Text"/>
    <w:basedOn w:val="Normal"/>
    <w:link w:val="TextodegloboCar"/>
    <w:uiPriority w:val="99"/>
    <w:semiHidden/>
    <w:unhideWhenUsed/>
    <w:rsid w:val="00632C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C0A"/>
    <w:rPr>
      <w:rFonts w:ascii="Tahoma" w:hAnsi="Tahoma" w:cs="Tahoma"/>
      <w:sz w:val="16"/>
      <w:szCs w:val="16"/>
    </w:rPr>
  </w:style>
  <w:style w:type="paragraph" w:styleId="Encabezado">
    <w:name w:val="header"/>
    <w:basedOn w:val="Normal"/>
    <w:link w:val="EncabezadoCar"/>
    <w:uiPriority w:val="99"/>
    <w:unhideWhenUsed/>
    <w:rsid w:val="00632C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2C0A"/>
  </w:style>
  <w:style w:type="paragraph" w:styleId="Piedepgina">
    <w:name w:val="footer"/>
    <w:basedOn w:val="Normal"/>
    <w:link w:val="PiedepginaCar"/>
    <w:uiPriority w:val="99"/>
    <w:unhideWhenUsed/>
    <w:rsid w:val="00632C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2C0A"/>
  </w:style>
  <w:style w:type="paragraph" w:styleId="NormalWeb">
    <w:name w:val="Normal (Web)"/>
    <w:basedOn w:val="Normal"/>
    <w:uiPriority w:val="99"/>
    <w:unhideWhenUsed/>
    <w:rsid w:val="00632C0A"/>
    <w:pPr>
      <w:spacing w:after="0"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632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basedOn w:val="Fuentedeprrafopredeter"/>
    <w:link w:val="Sinespaciado"/>
    <w:uiPriority w:val="1"/>
    <w:rsid w:val="005D2338"/>
  </w:style>
  <w:style w:type="character" w:customStyle="1" w:styleId="Ttulo1Car">
    <w:name w:val="Título 1 Car"/>
    <w:basedOn w:val="Fuentedeprrafopredeter"/>
    <w:link w:val="Ttulo1"/>
    <w:uiPriority w:val="99"/>
    <w:rsid w:val="000C153E"/>
    <w:rPr>
      <w:rFonts w:ascii="Cambria" w:eastAsia="Times New Roman" w:hAnsi="Cambria" w:cs="Times New Roman"/>
      <w:b/>
      <w:bCs/>
      <w:color w:val="365F91"/>
      <w:sz w:val="28"/>
      <w:szCs w:val="28"/>
    </w:rPr>
  </w:style>
  <w:style w:type="paragraph" w:customStyle="1" w:styleId="Default">
    <w:name w:val="Default"/>
    <w:uiPriority w:val="99"/>
    <w:rsid w:val="000C153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5170">
      <w:bodyDiv w:val="1"/>
      <w:marLeft w:val="0"/>
      <w:marRight w:val="0"/>
      <w:marTop w:val="0"/>
      <w:marBottom w:val="0"/>
      <w:divBdr>
        <w:top w:val="none" w:sz="0" w:space="0" w:color="auto"/>
        <w:left w:val="none" w:sz="0" w:space="0" w:color="auto"/>
        <w:bottom w:val="none" w:sz="0" w:space="0" w:color="auto"/>
        <w:right w:val="none" w:sz="0" w:space="0" w:color="auto"/>
      </w:divBdr>
    </w:div>
    <w:div w:id="33240573">
      <w:bodyDiv w:val="1"/>
      <w:marLeft w:val="0"/>
      <w:marRight w:val="0"/>
      <w:marTop w:val="0"/>
      <w:marBottom w:val="0"/>
      <w:divBdr>
        <w:top w:val="none" w:sz="0" w:space="0" w:color="auto"/>
        <w:left w:val="none" w:sz="0" w:space="0" w:color="auto"/>
        <w:bottom w:val="none" w:sz="0" w:space="0" w:color="auto"/>
        <w:right w:val="none" w:sz="0" w:space="0" w:color="auto"/>
      </w:divBdr>
    </w:div>
    <w:div w:id="274099463">
      <w:bodyDiv w:val="1"/>
      <w:marLeft w:val="0"/>
      <w:marRight w:val="0"/>
      <w:marTop w:val="0"/>
      <w:marBottom w:val="0"/>
      <w:divBdr>
        <w:top w:val="none" w:sz="0" w:space="0" w:color="auto"/>
        <w:left w:val="none" w:sz="0" w:space="0" w:color="auto"/>
        <w:bottom w:val="none" w:sz="0" w:space="0" w:color="auto"/>
        <w:right w:val="none" w:sz="0" w:space="0" w:color="auto"/>
      </w:divBdr>
    </w:div>
    <w:div w:id="344720646">
      <w:bodyDiv w:val="1"/>
      <w:marLeft w:val="0"/>
      <w:marRight w:val="0"/>
      <w:marTop w:val="0"/>
      <w:marBottom w:val="0"/>
      <w:divBdr>
        <w:top w:val="none" w:sz="0" w:space="0" w:color="auto"/>
        <w:left w:val="none" w:sz="0" w:space="0" w:color="auto"/>
        <w:bottom w:val="none" w:sz="0" w:space="0" w:color="auto"/>
        <w:right w:val="none" w:sz="0" w:space="0" w:color="auto"/>
      </w:divBdr>
    </w:div>
    <w:div w:id="847914650">
      <w:bodyDiv w:val="1"/>
      <w:marLeft w:val="0"/>
      <w:marRight w:val="0"/>
      <w:marTop w:val="0"/>
      <w:marBottom w:val="0"/>
      <w:divBdr>
        <w:top w:val="none" w:sz="0" w:space="0" w:color="auto"/>
        <w:left w:val="none" w:sz="0" w:space="0" w:color="auto"/>
        <w:bottom w:val="none" w:sz="0" w:space="0" w:color="auto"/>
        <w:right w:val="none" w:sz="0" w:space="0" w:color="auto"/>
      </w:divBdr>
    </w:div>
    <w:div w:id="1088427175">
      <w:bodyDiv w:val="1"/>
      <w:marLeft w:val="0"/>
      <w:marRight w:val="0"/>
      <w:marTop w:val="0"/>
      <w:marBottom w:val="0"/>
      <w:divBdr>
        <w:top w:val="none" w:sz="0" w:space="0" w:color="auto"/>
        <w:left w:val="none" w:sz="0" w:space="0" w:color="auto"/>
        <w:bottom w:val="none" w:sz="0" w:space="0" w:color="auto"/>
        <w:right w:val="none" w:sz="0" w:space="0" w:color="auto"/>
      </w:divBdr>
    </w:div>
    <w:div w:id="1448041763">
      <w:bodyDiv w:val="1"/>
      <w:marLeft w:val="0"/>
      <w:marRight w:val="0"/>
      <w:marTop w:val="0"/>
      <w:marBottom w:val="0"/>
      <w:divBdr>
        <w:top w:val="none" w:sz="0" w:space="0" w:color="auto"/>
        <w:left w:val="none" w:sz="0" w:space="0" w:color="auto"/>
        <w:bottom w:val="none" w:sz="0" w:space="0" w:color="auto"/>
        <w:right w:val="none" w:sz="0" w:space="0" w:color="auto"/>
      </w:divBdr>
    </w:div>
    <w:div w:id="1591160483">
      <w:bodyDiv w:val="1"/>
      <w:marLeft w:val="0"/>
      <w:marRight w:val="0"/>
      <w:marTop w:val="0"/>
      <w:marBottom w:val="0"/>
      <w:divBdr>
        <w:top w:val="none" w:sz="0" w:space="0" w:color="auto"/>
        <w:left w:val="none" w:sz="0" w:space="0" w:color="auto"/>
        <w:bottom w:val="none" w:sz="0" w:space="0" w:color="auto"/>
        <w:right w:val="none" w:sz="0" w:space="0" w:color="auto"/>
      </w:divBdr>
    </w:div>
    <w:div w:id="1635409206">
      <w:bodyDiv w:val="1"/>
      <w:marLeft w:val="0"/>
      <w:marRight w:val="0"/>
      <w:marTop w:val="0"/>
      <w:marBottom w:val="0"/>
      <w:divBdr>
        <w:top w:val="none" w:sz="0" w:space="0" w:color="auto"/>
        <w:left w:val="none" w:sz="0" w:space="0" w:color="auto"/>
        <w:bottom w:val="none" w:sz="0" w:space="0" w:color="auto"/>
        <w:right w:val="none" w:sz="0" w:space="0" w:color="auto"/>
      </w:divBdr>
    </w:div>
    <w:div w:id="1637641419">
      <w:bodyDiv w:val="1"/>
      <w:marLeft w:val="0"/>
      <w:marRight w:val="0"/>
      <w:marTop w:val="0"/>
      <w:marBottom w:val="0"/>
      <w:divBdr>
        <w:top w:val="none" w:sz="0" w:space="0" w:color="auto"/>
        <w:left w:val="none" w:sz="0" w:space="0" w:color="auto"/>
        <w:bottom w:val="none" w:sz="0" w:space="0" w:color="auto"/>
        <w:right w:val="none" w:sz="0" w:space="0" w:color="auto"/>
      </w:divBdr>
    </w:div>
    <w:div w:id="1866866217">
      <w:bodyDiv w:val="1"/>
      <w:marLeft w:val="0"/>
      <w:marRight w:val="0"/>
      <w:marTop w:val="0"/>
      <w:marBottom w:val="0"/>
      <w:divBdr>
        <w:top w:val="none" w:sz="0" w:space="0" w:color="auto"/>
        <w:left w:val="none" w:sz="0" w:space="0" w:color="auto"/>
        <w:bottom w:val="none" w:sz="0" w:space="0" w:color="auto"/>
        <w:right w:val="none" w:sz="0" w:space="0" w:color="auto"/>
      </w:divBdr>
    </w:div>
    <w:div w:id="1955091448">
      <w:bodyDiv w:val="1"/>
      <w:marLeft w:val="0"/>
      <w:marRight w:val="0"/>
      <w:marTop w:val="0"/>
      <w:marBottom w:val="0"/>
      <w:divBdr>
        <w:top w:val="none" w:sz="0" w:space="0" w:color="auto"/>
        <w:left w:val="none" w:sz="0" w:space="0" w:color="auto"/>
        <w:bottom w:val="none" w:sz="0" w:space="0" w:color="auto"/>
        <w:right w:val="none" w:sz="0" w:space="0" w:color="auto"/>
      </w:divBdr>
    </w:div>
    <w:div w:id="2026208350">
      <w:bodyDiv w:val="1"/>
      <w:marLeft w:val="0"/>
      <w:marRight w:val="0"/>
      <w:marTop w:val="0"/>
      <w:marBottom w:val="0"/>
      <w:divBdr>
        <w:top w:val="none" w:sz="0" w:space="0" w:color="auto"/>
        <w:left w:val="none" w:sz="0" w:space="0" w:color="auto"/>
        <w:bottom w:val="none" w:sz="0" w:space="0" w:color="auto"/>
        <w:right w:val="none" w:sz="0" w:space="0" w:color="auto"/>
      </w:divBdr>
    </w:div>
    <w:div w:id="207122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rvoaspr.imprenta.gov.co:7778/gacetap/gaceta.portals" TargetMode="External"/><Relationship Id="rId18" Type="http://schemas.openxmlformats.org/officeDocument/2006/relationships/hyperlink" Target="mailto:notificacionesjudiciales@camara.gov.co"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amara.gov.co" TargetMode="External"/><Relationship Id="rId17" Type="http://schemas.openxmlformats.org/officeDocument/2006/relationships/hyperlink" Target="http://www.datos.gov.c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atos.gov.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amara.gov.co/portal2011/prensa/senal-en-vivol"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mailto:notificacionesjudiciales@camara.gov.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amara.gov.co/portal2011/agenda/cal/287?cal_id=1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D22CA-46FC-4CF5-99C6-C54FC93F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10174</Words>
  <Characters>55963</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 Torres</dc:creator>
  <cp:lastModifiedBy>manuel aleman</cp:lastModifiedBy>
  <cp:revision>3</cp:revision>
  <cp:lastPrinted>2019-01-30T14:00:00Z</cp:lastPrinted>
  <dcterms:created xsi:type="dcterms:W3CDTF">2019-02-15T13:56:00Z</dcterms:created>
  <dcterms:modified xsi:type="dcterms:W3CDTF">2019-02-15T13:56:00Z</dcterms:modified>
</cp:coreProperties>
</file>