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705" w:rsidRDefault="008F31C8">
      <w:pPr>
        <w:rPr>
          <w:rFonts w:ascii="Arial Narrow" w:eastAsia="Arial Narrow" w:hAnsi="Arial Narrow" w:cs="Arial Narrow"/>
          <w:b/>
          <w:sz w:val="24"/>
          <w:szCs w:val="24"/>
        </w:rPr>
      </w:pPr>
      <w:bookmarkStart w:id="0" w:name="_gjdgxs" w:colFirst="0" w:colLast="0"/>
      <w:bookmarkEnd w:id="0"/>
      <w:r>
        <w:rPr>
          <w:rFonts w:ascii="Arial Narrow" w:eastAsia="Arial Narrow" w:hAnsi="Arial Narrow" w:cs="Arial Narrow"/>
          <w:b/>
          <w:sz w:val="24"/>
          <w:szCs w:val="24"/>
        </w:rPr>
        <w:t>INFORME DE CONCILIACIÓN PROYECTO DE LEY NÚMERO 250 DE 2023 CÁMARA - 069 DE 2022 SENADO, “POR MEDIO DEL CUAL SE ADOPTAN MEDIDAS PARA FOMENTAR EL ACCESO A LA EDUCACIÓN SUPERIOR Y SE DICTAN OTRAS DISPOSICIONES”.</w:t>
      </w:r>
    </w:p>
    <w:p w:rsidR="009A1705" w:rsidRDefault="009A1705">
      <w:pPr>
        <w:rPr>
          <w:rFonts w:ascii="Arial Narrow" w:eastAsia="Arial Narrow" w:hAnsi="Arial Narrow" w:cs="Arial Narrow"/>
          <w:b/>
          <w:sz w:val="24"/>
          <w:szCs w:val="24"/>
        </w:rPr>
      </w:pPr>
    </w:p>
    <w:p w:rsidR="009A1705" w:rsidRDefault="009A1705">
      <w:pPr>
        <w:rPr>
          <w:rFonts w:ascii="Arial Narrow" w:eastAsia="Arial Narrow" w:hAnsi="Arial Narrow" w:cs="Arial Narrow"/>
          <w:sz w:val="24"/>
          <w:szCs w:val="24"/>
        </w:rPr>
      </w:pP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Senador</w:t>
      </w:r>
    </w:p>
    <w:p w:rsidR="009A1705" w:rsidRDefault="008F31C8">
      <w:pPr>
        <w:rPr>
          <w:rFonts w:ascii="Arial Narrow" w:eastAsia="Arial Narrow" w:hAnsi="Arial Narrow" w:cs="Arial Narrow"/>
          <w:b/>
          <w:sz w:val="24"/>
          <w:szCs w:val="24"/>
        </w:rPr>
      </w:pPr>
      <w:r>
        <w:rPr>
          <w:rFonts w:ascii="Arial Narrow" w:eastAsia="Arial Narrow" w:hAnsi="Arial Narrow" w:cs="Arial Narrow"/>
          <w:b/>
          <w:sz w:val="24"/>
          <w:szCs w:val="24"/>
        </w:rPr>
        <w:t>IVÁN LEONIDAS NAME VÁSQUEZ</w:t>
      </w: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Presidente</w:t>
      </w: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Senado de la República</w:t>
      </w: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Ciudad</w:t>
      </w:r>
    </w:p>
    <w:p w:rsidR="009A1705" w:rsidRDefault="009A1705">
      <w:pPr>
        <w:rPr>
          <w:rFonts w:ascii="Arial Narrow" w:eastAsia="Arial Narrow" w:hAnsi="Arial Narrow" w:cs="Arial Narrow"/>
          <w:sz w:val="24"/>
          <w:szCs w:val="24"/>
        </w:rPr>
      </w:pPr>
    </w:p>
    <w:p w:rsidR="009A1705" w:rsidRDefault="009A1705">
      <w:pPr>
        <w:rPr>
          <w:rFonts w:ascii="Arial Narrow" w:eastAsia="Arial Narrow" w:hAnsi="Arial Narrow" w:cs="Arial Narrow"/>
          <w:sz w:val="24"/>
          <w:szCs w:val="24"/>
        </w:rPr>
      </w:pP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Representante</w:t>
      </w:r>
    </w:p>
    <w:p w:rsidR="009A1705" w:rsidRDefault="008F31C8">
      <w:pPr>
        <w:rPr>
          <w:rFonts w:ascii="Arial Narrow" w:eastAsia="Arial Narrow" w:hAnsi="Arial Narrow" w:cs="Arial Narrow"/>
          <w:b/>
          <w:sz w:val="24"/>
          <w:szCs w:val="24"/>
        </w:rPr>
      </w:pPr>
      <w:r>
        <w:rPr>
          <w:rFonts w:ascii="Arial Narrow" w:eastAsia="Arial Narrow" w:hAnsi="Arial Narrow" w:cs="Arial Narrow"/>
          <w:b/>
          <w:sz w:val="24"/>
          <w:szCs w:val="24"/>
        </w:rPr>
        <w:t>ANDRES DAVID CALLE AGUAS</w:t>
      </w: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Presidente</w:t>
      </w:r>
    </w:p>
    <w:p w:rsidR="009A1705" w:rsidRDefault="008F31C8">
      <w:pPr>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9A1705" w:rsidRDefault="009A1705">
      <w:pPr>
        <w:rPr>
          <w:rFonts w:ascii="Arial Narrow" w:eastAsia="Arial Narrow" w:hAnsi="Arial Narrow" w:cs="Arial Narrow"/>
          <w:sz w:val="24"/>
          <w:szCs w:val="24"/>
        </w:rPr>
      </w:pPr>
    </w:p>
    <w:p w:rsidR="009A1705" w:rsidRDefault="009A1705">
      <w:pPr>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atención a lo dispuesto por el artículo 161 de la Constitución Política y los artículos 186, 187 y 188 de la Ley 5 de 1992 y la honrosa designación que nos hicieran las Mesas Directivas de ambas células legislativas como integrantes de la Comisión Accidental de Conciliación del texto definitivo del proyecto de ley número 250 de 2023 cámara - 069 de 2022 Senado, “Por medio del cual se adoptan medidas para fomentar el acceso a la educación superior y se dictan otras disposiciones”;  Los conciliadores, después de analizar y hacer el estudio minucioso del proyecto de Ley, hemos decidido acoger el texto que se aprobó en la honorable plenaria de la Cámara de Representantes que continuación se presenta: </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rPr>
          <w:rFonts w:ascii="Arial Narrow" w:eastAsia="Arial Narrow" w:hAnsi="Arial Narrow" w:cs="Arial Narrow"/>
          <w:sz w:val="24"/>
          <w:szCs w:val="24"/>
        </w:rPr>
      </w:pPr>
    </w:p>
    <w:p w:rsidR="009A1705" w:rsidRDefault="008F31C8">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PROYECTO DE LEY NÚMERO 250 DE 2023 CÁMARA - 069 DE 2022 SENADO, </w:t>
      </w:r>
    </w:p>
    <w:p w:rsidR="009A1705" w:rsidRDefault="008F31C8">
      <w:pPr>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DEL CUAL SE ADOPTAN MEDIDAS PARA FOMENTAR EL ACCESO A LA EDUCACIÓN SUPERIOR Y SE DICTAN OTRAS DISPOSICIONES”.</w:t>
      </w:r>
    </w:p>
    <w:p w:rsidR="009A1705" w:rsidRDefault="009A1705">
      <w:pPr>
        <w:jc w:val="center"/>
        <w:rPr>
          <w:rFonts w:ascii="Arial Narrow" w:eastAsia="Arial Narrow" w:hAnsi="Arial Narrow" w:cs="Arial Narrow"/>
          <w:b/>
          <w:sz w:val="24"/>
          <w:szCs w:val="24"/>
        </w:rPr>
      </w:pPr>
    </w:p>
    <w:p w:rsidR="009A1705" w:rsidRDefault="009A1705">
      <w:pPr>
        <w:rPr>
          <w:rFonts w:ascii="Arial Narrow" w:eastAsia="Arial Narrow" w:hAnsi="Arial Narrow" w:cs="Arial Narrow"/>
          <w:b/>
          <w:sz w:val="24"/>
          <w:szCs w:val="24"/>
        </w:rPr>
      </w:pPr>
    </w:p>
    <w:p w:rsidR="009A1705" w:rsidRDefault="009A1705">
      <w:pPr>
        <w:rPr>
          <w:rFonts w:ascii="Arial Narrow" w:eastAsia="Arial Narrow" w:hAnsi="Arial Narrow" w:cs="Arial Narrow"/>
          <w:b/>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La presente ley tiene como objetivo principal promover el acceso a la educación superior, otorgando la gratuidad del derecho de inscripción a las instituciones de educación superior públicas para quienes no puedan asumir su costo dada su situación de pobreza o condición de vulnerabilidad.</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Artículo 2°.</w:t>
      </w:r>
      <w:r>
        <w:rPr>
          <w:rFonts w:ascii="Arial Narrow" w:eastAsia="Arial Narrow" w:hAnsi="Arial Narrow" w:cs="Arial Narrow"/>
          <w:sz w:val="24"/>
          <w:szCs w:val="24"/>
        </w:rPr>
        <w:t xml:space="preserve"> </w:t>
      </w:r>
      <w:r>
        <w:rPr>
          <w:rFonts w:ascii="Arial Narrow" w:eastAsia="Arial Narrow" w:hAnsi="Arial Narrow" w:cs="Arial Narrow"/>
          <w:b/>
          <w:sz w:val="24"/>
          <w:szCs w:val="24"/>
        </w:rPr>
        <w:t>De la progresividad.</w:t>
      </w:r>
      <w:r>
        <w:rPr>
          <w:rFonts w:ascii="Arial Narrow" w:eastAsia="Arial Narrow" w:hAnsi="Arial Narrow" w:cs="Arial Narrow"/>
          <w:sz w:val="24"/>
          <w:szCs w:val="24"/>
        </w:rPr>
        <w:t xml:space="preserve"> A partir de la entrada en vigencia de la presente ley, el Gobierno Nacional garantizará de manera gradual, la financiación necesaria para asegurar la gratuidad en el valor de los derechos de inscripción de los jóvenes colombianos que se inscriban para cursar un programa de pregrado en una de las instituciones de educación superior públicas, priorizando los pertenecientes a </w:t>
      </w:r>
      <w:r>
        <w:rPr>
          <w:rFonts w:ascii="Arial Narrow" w:eastAsia="Arial Narrow" w:hAnsi="Arial Narrow" w:cs="Arial Narrow"/>
          <w:sz w:val="24"/>
          <w:szCs w:val="24"/>
        </w:rPr>
        <w:lastRenderedPageBreak/>
        <w:t xml:space="preserve">los grupos poblacionales más vulnerables de acuerdo con la focalización socioeconómica </w:t>
      </w:r>
      <w:proofErr w:type="spellStart"/>
      <w:r>
        <w:rPr>
          <w:rFonts w:ascii="Arial Narrow" w:eastAsia="Arial Narrow" w:hAnsi="Arial Narrow" w:cs="Arial Narrow"/>
          <w:sz w:val="24"/>
          <w:szCs w:val="24"/>
        </w:rPr>
        <w:t>Sisbén</w:t>
      </w:r>
      <w:proofErr w:type="spellEnd"/>
      <w:r>
        <w:rPr>
          <w:rFonts w:ascii="Arial Narrow" w:eastAsia="Arial Narrow" w:hAnsi="Arial Narrow" w:cs="Arial Narrow"/>
          <w:sz w:val="24"/>
          <w:szCs w:val="24"/>
        </w:rPr>
        <w:t xml:space="preserve"> IV o el instrumento que haga sus veces definido por el Departamento de Planeación Nacional.</w:t>
      </w:r>
    </w:p>
    <w:p w:rsidR="009A1705" w:rsidRDefault="009A1705">
      <w:pPr>
        <w:jc w:val="both"/>
        <w:rPr>
          <w:rFonts w:ascii="Arial Narrow" w:eastAsia="Arial Narrow" w:hAnsi="Arial Narrow" w:cs="Arial Narrow"/>
          <w:b/>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 xml:space="preserve">La persona que obtenga el beneficio tendrá derecho a que le sean reconocidos hasta tres (3) derechos de inscripción, los cuales podrá utilizar en forma simultánea o en cualquier momento, en todo caso sin superar el tope establecido. </w:t>
      </w: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Una vez la persona se encuentre matriculada en un programa académico no podrá recibir el beneficio nuevamente.</w:t>
      </w:r>
    </w:p>
    <w:p w:rsidR="009A1705" w:rsidRDefault="009A1705">
      <w:pPr>
        <w:jc w:val="both"/>
        <w:rPr>
          <w:rFonts w:ascii="Arial Narrow" w:eastAsia="Arial Narrow" w:hAnsi="Arial Narrow" w:cs="Arial Narrow"/>
          <w:b/>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No podrán acceder a la exención del pago del PIN los aspirantes que tengan un título profesional. Esto con el fin de asegurar la equidad para quienes aún no han tenido la oportunidad de acceder a la educación superior.</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ARTÌCULO 3°. Financiación.</w:t>
      </w:r>
      <w:r>
        <w:rPr>
          <w:rFonts w:ascii="Arial Narrow" w:eastAsia="Arial Narrow" w:hAnsi="Arial Narrow" w:cs="Arial Narrow"/>
          <w:sz w:val="24"/>
          <w:szCs w:val="24"/>
        </w:rPr>
        <w:t xml:space="preserve"> El pago de los derechos de inscripción se realizará de acuerdo con la disponibilidad presupuestal, el Marco Fiscal de Mediano Plazo y el Marco de Gasto de Mediano Plazo del Gobierno Nacional. Los recursos de financiación de la presente ley estarán a cargo del Presupuesto General de la Nación.</w:t>
      </w: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En ningún caso lo aquí dispuesto podrá afectar los presupuestos anuales, ni las transferencias que por ley se realizan a las instituciones de educación superior y su financiación será exclusivamente proveniente de recursos adicionales dispuestos por el Gobierno Nacional para dar cumplimiento a esta Ley.</w:t>
      </w:r>
    </w:p>
    <w:p w:rsidR="009A1705" w:rsidRDefault="009A1705">
      <w:pPr>
        <w:jc w:val="both"/>
        <w:rPr>
          <w:rFonts w:ascii="Arial Narrow" w:eastAsia="Arial Narrow" w:hAnsi="Arial Narrow" w:cs="Arial Narrow"/>
          <w:b/>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Los municipios, distritos y departamentos quedan facultados para disponer recursos o cofinanciar el pago de los derechos de inscripción de la población objeto de la iniciativa, según lo disponga cada ente territorial.</w:t>
      </w: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Artículo 4º. Reglamentación.</w:t>
      </w:r>
      <w:r>
        <w:rPr>
          <w:rFonts w:ascii="Arial Narrow" w:eastAsia="Arial Narrow" w:hAnsi="Arial Narrow" w:cs="Arial Narrow"/>
          <w:sz w:val="24"/>
          <w:szCs w:val="24"/>
        </w:rPr>
        <w:t xml:space="preserve"> El Gobierno Nacional reglamentará la presente ley en un plazo no superior de seis (6) meses a partir de su expedición.</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Artículo 5º</w:t>
      </w:r>
      <w:r>
        <w:rPr>
          <w:rFonts w:ascii="Arial Narrow" w:eastAsia="Arial Narrow" w:hAnsi="Arial Narrow" w:cs="Arial Narrow"/>
          <w:sz w:val="24"/>
          <w:szCs w:val="24"/>
        </w:rPr>
        <w:t xml:space="preserve">: </w:t>
      </w:r>
      <w:r>
        <w:rPr>
          <w:rFonts w:ascii="Arial Narrow" w:eastAsia="Arial Narrow" w:hAnsi="Arial Narrow" w:cs="Arial Narrow"/>
          <w:b/>
          <w:sz w:val="24"/>
          <w:szCs w:val="24"/>
        </w:rPr>
        <w:t>De la Información</w:t>
      </w:r>
      <w:r>
        <w:rPr>
          <w:rFonts w:ascii="Arial Narrow" w:eastAsia="Arial Narrow" w:hAnsi="Arial Narrow" w:cs="Arial Narrow"/>
          <w:sz w:val="24"/>
          <w:szCs w:val="24"/>
        </w:rPr>
        <w:t>. El Gobierno Nacional, a través del Ministerio de Educación y demás entidades competentes de orden nacional y territorial en coordinación con las Instituciones de Educación Superior Públicas, garantizarán la difusión clara, transparente y accesible de toda la información relacionada con la exención del pago del PIN para el ingreso a las instituciones de educación superior públicas.</w:t>
      </w: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Esta información deberá estar disponible en formatos accesibles y ser difundida a través de diversos medios, incluyendo plataformas digitales, redes sociales, medios de comunicación tradicionales y puntos de atención física, para garantizar que llegue a poblaciones que tengan riesgo de vulnerabilidad socioeconómica, de equidad territorial y poblacional.</w:t>
      </w: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sz w:val="24"/>
          <w:szCs w:val="24"/>
        </w:rPr>
      </w:pPr>
      <w:r>
        <w:rPr>
          <w:rFonts w:ascii="Arial Narrow" w:eastAsia="Arial Narrow" w:hAnsi="Arial Narrow" w:cs="Arial Narrow"/>
          <w:b/>
          <w:sz w:val="24"/>
          <w:szCs w:val="24"/>
        </w:rPr>
        <w:t>Artículo 6. Vigencia.</w:t>
      </w:r>
      <w:r>
        <w:rPr>
          <w:rFonts w:ascii="Arial Narrow" w:eastAsia="Arial Narrow" w:hAnsi="Arial Narrow" w:cs="Arial Narrow"/>
          <w:sz w:val="24"/>
          <w:szCs w:val="24"/>
        </w:rPr>
        <w:t xml:space="preserve"> La presente ley rige a partir de la fecha de su promulgación y deroga las demás disposiciones que le sean contrarias.</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bookmarkStart w:id="1" w:name="_GoBack"/>
      <w:bookmarkEnd w:id="1"/>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8F31C8">
      <w:pPr>
        <w:jc w:val="both"/>
        <w:rPr>
          <w:rFonts w:ascii="Arial Narrow" w:eastAsia="Arial Narrow" w:hAnsi="Arial Narrow" w:cs="Arial Narrow"/>
          <w:b/>
          <w:sz w:val="24"/>
          <w:szCs w:val="24"/>
        </w:rPr>
      </w:pPr>
      <w:r>
        <w:rPr>
          <w:rFonts w:ascii="Arial Narrow" w:eastAsia="Arial Narrow" w:hAnsi="Arial Narrow" w:cs="Arial Narrow"/>
          <w:b/>
          <w:sz w:val="24"/>
          <w:szCs w:val="24"/>
        </w:rPr>
        <w:t>MARCOS DANIEL PINEDA GARCÍA                           WADITH ALBERTO MANZUR IMBETT</w:t>
      </w: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Senador de la República                                                Representante </w:t>
      </w:r>
    </w:p>
    <w:p w:rsidR="009A1705" w:rsidRDefault="008F31C8">
      <w:pPr>
        <w:jc w:val="both"/>
        <w:rPr>
          <w:rFonts w:ascii="Arial Narrow" w:eastAsia="Arial Narrow" w:hAnsi="Arial Narrow" w:cs="Arial Narrow"/>
          <w:sz w:val="24"/>
          <w:szCs w:val="24"/>
        </w:rPr>
      </w:pPr>
      <w:r>
        <w:rPr>
          <w:rFonts w:ascii="Arial Narrow" w:eastAsia="Arial Narrow" w:hAnsi="Arial Narrow" w:cs="Arial Narrow"/>
          <w:sz w:val="24"/>
          <w:szCs w:val="24"/>
        </w:rPr>
        <w:t>Conciliador Senado                                                        Conciliador Cámara</w:t>
      </w: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Pr>
        <w:jc w:val="both"/>
        <w:rPr>
          <w:rFonts w:ascii="Arial Narrow" w:eastAsia="Arial Narrow" w:hAnsi="Arial Narrow" w:cs="Arial Narrow"/>
          <w:sz w:val="24"/>
          <w:szCs w:val="24"/>
        </w:rPr>
      </w:pPr>
    </w:p>
    <w:p w:rsidR="009A1705" w:rsidRDefault="009A1705"/>
    <w:p w:rsidR="009A1705" w:rsidRDefault="009A1705"/>
    <w:p w:rsidR="009A1705" w:rsidRDefault="009A1705"/>
    <w:sectPr w:rsidR="009A1705">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C8" w:rsidRDefault="008F31C8">
      <w:pPr>
        <w:spacing w:line="240" w:lineRule="auto"/>
      </w:pPr>
      <w:r>
        <w:separator/>
      </w:r>
    </w:p>
  </w:endnote>
  <w:endnote w:type="continuationSeparator" w:id="0">
    <w:p w:rsidR="008F31C8" w:rsidRDefault="008F3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C8" w:rsidRDefault="008F31C8">
      <w:pPr>
        <w:spacing w:line="240" w:lineRule="auto"/>
      </w:pPr>
      <w:r>
        <w:separator/>
      </w:r>
    </w:p>
  </w:footnote>
  <w:footnote w:type="continuationSeparator" w:id="0">
    <w:p w:rsidR="008F31C8" w:rsidRDefault="008F31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705" w:rsidRDefault="009A1705">
    <w:pPr>
      <w:pBdr>
        <w:top w:val="nil"/>
        <w:left w:val="nil"/>
        <w:bottom w:val="nil"/>
        <w:right w:val="nil"/>
        <w:between w:val="nil"/>
      </w:pBdr>
      <w:tabs>
        <w:tab w:val="center" w:pos="4419"/>
        <w:tab w:val="right" w:pos="8838"/>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05"/>
    <w:rsid w:val="006D44E7"/>
    <w:rsid w:val="0089076D"/>
    <w:rsid w:val="008F31C8"/>
    <w:rsid w:val="009A17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4D304-A01D-4ACB-83AC-DDFDC91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Fabian Castillo Rojas</dc:creator>
  <cp:lastModifiedBy>Hasbleidy Suarez Sanchez</cp:lastModifiedBy>
  <cp:revision>3</cp:revision>
  <dcterms:created xsi:type="dcterms:W3CDTF">2024-06-04T21:42:00Z</dcterms:created>
  <dcterms:modified xsi:type="dcterms:W3CDTF">2024-06-06T02:40:00Z</dcterms:modified>
</cp:coreProperties>
</file>