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3C6A5" w14:textId="35C9F129" w:rsidR="00535225" w:rsidRPr="00D661BC" w:rsidRDefault="03A1536E" w:rsidP="03A1536E">
      <w:pPr>
        <w:pStyle w:val="NormalWeb"/>
        <w:spacing w:before="0" w:beforeAutospacing="0" w:after="0" w:afterAutospacing="0"/>
        <w:ind w:left="708" w:hanging="708"/>
        <w:jc w:val="both"/>
        <w:rPr>
          <w:rStyle w:val="Textoennegrita"/>
          <w:rFonts w:ascii="Arial" w:eastAsiaTheme="majorEastAsia" w:hAnsi="Arial" w:cs="Arial"/>
          <w:sz w:val="22"/>
          <w:szCs w:val="22"/>
        </w:rPr>
      </w:pPr>
      <w:r w:rsidRPr="03A1536E">
        <w:rPr>
          <w:rStyle w:val="Textoennegrita"/>
          <w:rFonts w:ascii="Arial" w:eastAsiaTheme="majorEastAsia" w:hAnsi="Arial" w:cs="Arial"/>
          <w:sz w:val="22"/>
          <w:szCs w:val="22"/>
        </w:rPr>
        <w:t>Bogotá D.C., octubre de 2024</w:t>
      </w:r>
    </w:p>
    <w:p w14:paraId="30FEE25C" w14:textId="77777777" w:rsidR="00535225" w:rsidRPr="00D661BC" w:rsidRDefault="00535225" w:rsidP="00285CD1">
      <w:pPr>
        <w:pStyle w:val="NormalWeb"/>
        <w:spacing w:before="0" w:beforeAutospacing="0" w:after="0" w:afterAutospacing="0"/>
        <w:jc w:val="both"/>
        <w:rPr>
          <w:rStyle w:val="Textoennegrita"/>
          <w:rFonts w:ascii="Arial" w:eastAsiaTheme="majorEastAsia" w:hAnsi="Arial" w:cs="Arial"/>
          <w:sz w:val="22"/>
          <w:szCs w:val="22"/>
        </w:rPr>
      </w:pPr>
    </w:p>
    <w:p w14:paraId="7998E747" w14:textId="0FCFFCEF" w:rsidR="03A1536E" w:rsidRDefault="03A1536E" w:rsidP="03A1536E">
      <w:pPr>
        <w:pStyle w:val="NormalWeb"/>
        <w:spacing w:before="0" w:beforeAutospacing="0" w:after="0" w:afterAutospacing="0"/>
        <w:jc w:val="both"/>
        <w:rPr>
          <w:rStyle w:val="Textoennegrita"/>
          <w:rFonts w:ascii="Arial" w:eastAsiaTheme="majorEastAsia" w:hAnsi="Arial" w:cs="Arial"/>
          <w:b w:val="0"/>
          <w:bCs w:val="0"/>
          <w:sz w:val="22"/>
          <w:szCs w:val="22"/>
        </w:rPr>
      </w:pPr>
    </w:p>
    <w:p w14:paraId="6EC8A6E2" w14:textId="1AB8721F" w:rsidR="0077168E" w:rsidRPr="00D661BC" w:rsidRDefault="0077168E" w:rsidP="00285CD1">
      <w:pPr>
        <w:pStyle w:val="NormalWeb"/>
        <w:spacing w:before="0" w:beforeAutospacing="0" w:after="0" w:afterAutospacing="0"/>
        <w:jc w:val="both"/>
        <w:rPr>
          <w:rStyle w:val="Textoennegrita"/>
          <w:rFonts w:ascii="Arial" w:eastAsiaTheme="majorEastAsia" w:hAnsi="Arial" w:cs="Arial"/>
          <w:b w:val="0"/>
          <w:sz w:val="22"/>
          <w:szCs w:val="22"/>
        </w:rPr>
      </w:pPr>
      <w:r w:rsidRPr="00D661BC">
        <w:rPr>
          <w:rStyle w:val="Textoennegrita"/>
          <w:rFonts w:ascii="Arial" w:eastAsiaTheme="majorEastAsia" w:hAnsi="Arial" w:cs="Arial"/>
          <w:b w:val="0"/>
          <w:sz w:val="22"/>
          <w:szCs w:val="22"/>
        </w:rPr>
        <w:t>Honorable Representante</w:t>
      </w:r>
    </w:p>
    <w:p w14:paraId="22B72B68" w14:textId="77777777" w:rsidR="0077168E" w:rsidRPr="00D661BC" w:rsidRDefault="0077168E" w:rsidP="00285CD1">
      <w:pPr>
        <w:pStyle w:val="NormalWeb"/>
        <w:spacing w:before="0" w:beforeAutospacing="0" w:after="0" w:afterAutospacing="0"/>
        <w:jc w:val="both"/>
        <w:rPr>
          <w:rStyle w:val="Textoennegrita"/>
          <w:rFonts w:ascii="Arial" w:eastAsiaTheme="majorEastAsia" w:hAnsi="Arial" w:cs="Arial"/>
          <w:sz w:val="22"/>
          <w:szCs w:val="22"/>
        </w:rPr>
      </w:pPr>
      <w:r w:rsidRPr="00D661BC">
        <w:rPr>
          <w:rStyle w:val="Textoennegrita"/>
          <w:rFonts w:ascii="Arial" w:eastAsiaTheme="majorEastAsia" w:hAnsi="Arial" w:cs="Arial"/>
          <w:sz w:val="22"/>
          <w:szCs w:val="22"/>
        </w:rPr>
        <w:t>Hernando González</w:t>
      </w:r>
    </w:p>
    <w:p w14:paraId="6808FFA2" w14:textId="77777777" w:rsidR="0077168E" w:rsidRPr="00D661BC" w:rsidRDefault="0077168E" w:rsidP="00285CD1">
      <w:pPr>
        <w:pStyle w:val="NormalWeb"/>
        <w:spacing w:before="0" w:beforeAutospacing="0" w:after="0" w:afterAutospacing="0"/>
        <w:jc w:val="both"/>
        <w:rPr>
          <w:rStyle w:val="Textoennegrita"/>
          <w:rFonts w:ascii="Arial" w:eastAsiaTheme="majorEastAsia" w:hAnsi="Arial" w:cs="Arial"/>
          <w:b w:val="0"/>
          <w:sz w:val="22"/>
          <w:szCs w:val="22"/>
        </w:rPr>
      </w:pPr>
      <w:r w:rsidRPr="00D661BC">
        <w:rPr>
          <w:rStyle w:val="Textoennegrita"/>
          <w:rFonts w:ascii="Arial" w:eastAsiaTheme="majorEastAsia" w:hAnsi="Arial" w:cs="Arial"/>
          <w:b w:val="0"/>
          <w:sz w:val="22"/>
          <w:szCs w:val="22"/>
        </w:rPr>
        <w:t>Presidente</w:t>
      </w:r>
    </w:p>
    <w:p w14:paraId="3C43D54D" w14:textId="77777777" w:rsidR="0077168E" w:rsidRPr="00D661BC" w:rsidRDefault="0077168E" w:rsidP="00285CD1">
      <w:pPr>
        <w:pStyle w:val="NormalWeb"/>
        <w:spacing w:before="0" w:beforeAutospacing="0" w:after="0" w:afterAutospacing="0"/>
        <w:jc w:val="both"/>
        <w:rPr>
          <w:rStyle w:val="Textoennegrita"/>
          <w:rFonts w:ascii="Arial" w:eastAsiaTheme="majorEastAsia" w:hAnsi="Arial" w:cs="Arial"/>
          <w:b w:val="0"/>
          <w:sz w:val="22"/>
          <w:szCs w:val="22"/>
        </w:rPr>
      </w:pPr>
      <w:r w:rsidRPr="00D661BC">
        <w:rPr>
          <w:rStyle w:val="Textoennegrita"/>
          <w:rFonts w:ascii="Arial" w:eastAsiaTheme="majorEastAsia" w:hAnsi="Arial" w:cs="Arial"/>
          <w:b w:val="0"/>
          <w:sz w:val="22"/>
          <w:szCs w:val="22"/>
        </w:rPr>
        <w:t>Comisión Sexta</w:t>
      </w:r>
    </w:p>
    <w:p w14:paraId="115AB096" w14:textId="77777777" w:rsidR="0077168E" w:rsidRPr="00D661BC" w:rsidRDefault="0077168E" w:rsidP="00285CD1">
      <w:pPr>
        <w:pStyle w:val="NormalWeb"/>
        <w:spacing w:before="0" w:beforeAutospacing="0" w:after="0" w:afterAutospacing="0"/>
        <w:jc w:val="both"/>
        <w:rPr>
          <w:rStyle w:val="Textoennegrita"/>
          <w:rFonts w:ascii="Arial" w:eastAsiaTheme="majorEastAsia" w:hAnsi="Arial" w:cs="Arial"/>
          <w:b w:val="0"/>
          <w:sz w:val="22"/>
          <w:szCs w:val="22"/>
        </w:rPr>
      </w:pPr>
      <w:r w:rsidRPr="00D661BC">
        <w:rPr>
          <w:rStyle w:val="Textoennegrita"/>
          <w:rFonts w:ascii="Arial" w:eastAsiaTheme="majorEastAsia" w:hAnsi="Arial" w:cs="Arial"/>
          <w:b w:val="0"/>
          <w:sz w:val="22"/>
          <w:szCs w:val="22"/>
        </w:rPr>
        <w:t>Cámara de Representantes</w:t>
      </w:r>
    </w:p>
    <w:p w14:paraId="04482260" w14:textId="77777777" w:rsidR="0077168E" w:rsidRPr="00D661BC" w:rsidRDefault="0077168E" w:rsidP="00285CD1">
      <w:pPr>
        <w:pStyle w:val="NormalWeb"/>
        <w:spacing w:before="0" w:beforeAutospacing="0" w:after="0" w:afterAutospacing="0"/>
        <w:jc w:val="both"/>
        <w:rPr>
          <w:rStyle w:val="Textoennegrita"/>
          <w:rFonts w:ascii="Arial" w:eastAsiaTheme="majorEastAsia" w:hAnsi="Arial" w:cs="Arial"/>
          <w:b w:val="0"/>
          <w:sz w:val="22"/>
          <w:szCs w:val="22"/>
        </w:rPr>
      </w:pPr>
      <w:r w:rsidRPr="00D661BC">
        <w:rPr>
          <w:rStyle w:val="Textoennegrita"/>
          <w:rFonts w:ascii="Arial" w:eastAsiaTheme="majorEastAsia" w:hAnsi="Arial" w:cs="Arial"/>
          <w:b w:val="0"/>
          <w:sz w:val="22"/>
          <w:szCs w:val="22"/>
        </w:rPr>
        <w:t>Ciudad</w:t>
      </w:r>
    </w:p>
    <w:p w14:paraId="74511C9A" w14:textId="77777777" w:rsidR="0077168E" w:rsidRPr="00D661BC" w:rsidRDefault="0077168E" w:rsidP="03A1536E">
      <w:pPr>
        <w:pStyle w:val="NormalWeb"/>
        <w:spacing w:before="0" w:beforeAutospacing="0" w:after="0" w:afterAutospacing="0"/>
        <w:jc w:val="both"/>
        <w:rPr>
          <w:rStyle w:val="Textoennegrita"/>
          <w:rFonts w:ascii="Arial" w:eastAsiaTheme="majorEastAsia" w:hAnsi="Arial" w:cs="Arial"/>
          <w:b w:val="0"/>
          <w:bCs w:val="0"/>
          <w:sz w:val="22"/>
          <w:szCs w:val="22"/>
        </w:rPr>
      </w:pPr>
    </w:p>
    <w:p w14:paraId="748A9E00" w14:textId="7A72212C" w:rsidR="03A1536E" w:rsidRDefault="03A1536E" w:rsidP="03A1536E">
      <w:pPr>
        <w:pStyle w:val="NormalWeb"/>
        <w:spacing w:before="0" w:beforeAutospacing="0" w:after="0" w:afterAutospacing="0"/>
        <w:jc w:val="both"/>
        <w:rPr>
          <w:rStyle w:val="Textoennegrita"/>
          <w:rFonts w:ascii="Arial" w:eastAsiaTheme="majorEastAsia" w:hAnsi="Arial" w:cs="Arial"/>
          <w:b w:val="0"/>
          <w:bCs w:val="0"/>
          <w:sz w:val="22"/>
          <w:szCs w:val="22"/>
        </w:rPr>
      </w:pPr>
    </w:p>
    <w:p w14:paraId="0FA57C33" w14:textId="77777777" w:rsidR="00BA134D" w:rsidRPr="00D661BC" w:rsidRDefault="00BA134D" w:rsidP="00285CD1">
      <w:pPr>
        <w:pStyle w:val="NormalWeb"/>
        <w:spacing w:before="0" w:beforeAutospacing="0" w:after="0" w:afterAutospacing="0"/>
        <w:jc w:val="both"/>
        <w:rPr>
          <w:rStyle w:val="Textoennegrita"/>
          <w:rFonts w:ascii="Arial" w:eastAsiaTheme="majorEastAsia" w:hAnsi="Arial" w:cs="Arial"/>
          <w:b w:val="0"/>
          <w:sz w:val="22"/>
          <w:szCs w:val="22"/>
        </w:rPr>
      </w:pPr>
    </w:p>
    <w:p w14:paraId="479E69C0" w14:textId="113411C5" w:rsidR="006B50C6" w:rsidRDefault="005127EC" w:rsidP="00285CD1">
      <w:pPr>
        <w:pStyle w:val="NormalWeb"/>
        <w:spacing w:before="0" w:beforeAutospacing="0" w:after="0" w:afterAutospacing="0"/>
        <w:ind w:left="708"/>
        <w:jc w:val="both"/>
        <w:rPr>
          <w:rFonts w:ascii="Arial" w:hAnsi="Arial" w:cs="Arial"/>
          <w:sz w:val="22"/>
          <w:szCs w:val="22"/>
        </w:rPr>
      </w:pPr>
      <w:r w:rsidRPr="00D661BC">
        <w:rPr>
          <w:rStyle w:val="Textoennegrita"/>
          <w:rFonts w:ascii="Arial" w:eastAsiaTheme="majorEastAsia" w:hAnsi="Arial" w:cs="Arial"/>
          <w:sz w:val="22"/>
          <w:szCs w:val="22"/>
        </w:rPr>
        <w:t>Asunto</w:t>
      </w:r>
      <w:r w:rsidR="006B50C6" w:rsidRPr="00D661BC">
        <w:rPr>
          <w:rStyle w:val="Textoennegrita"/>
          <w:rFonts w:ascii="Arial" w:eastAsiaTheme="majorEastAsia" w:hAnsi="Arial" w:cs="Arial"/>
          <w:sz w:val="22"/>
          <w:szCs w:val="22"/>
        </w:rPr>
        <w:t>:</w:t>
      </w:r>
      <w:r w:rsidR="006B50C6" w:rsidRPr="00D661BC">
        <w:rPr>
          <w:rFonts w:ascii="Arial" w:hAnsi="Arial" w:cs="Arial"/>
          <w:sz w:val="22"/>
          <w:szCs w:val="22"/>
        </w:rPr>
        <w:t xml:space="preserve"> Informe de ponencia para </w:t>
      </w:r>
      <w:r w:rsidR="007676E8" w:rsidRPr="00D661BC">
        <w:rPr>
          <w:rFonts w:ascii="Arial" w:hAnsi="Arial" w:cs="Arial"/>
          <w:sz w:val="22"/>
          <w:szCs w:val="22"/>
        </w:rPr>
        <w:t>primer</w:t>
      </w:r>
      <w:r w:rsidR="006B50C6" w:rsidRPr="00D661BC">
        <w:rPr>
          <w:rFonts w:ascii="Arial" w:hAnsi="Arial" w:cs="Arial"/>
          <w:sz w:val="22"/>
          <w:szCs w:val="22"/>
        </w:rPr>
        <w:t xml:space="preserve"> debate al </w:t>
      </w:r>
      <w:r w:rsidR="00CE6FDF" w:rsidRPr="00D661BC">
        <w:rPr>
          <w:rFonts w:ascii="Arial" w:hAnsi="Arial" w:cs="Arial"/>
          <w:sz w:val="22"/>
          <w:szCs w:val="22"/>
        </w:rPr>
        <w:t xml:space="preserve">Proyecto de Ley </w:t>
      </w:r>
      <w:r w:rsidR="0097496E" w:rsidRPr="00D661BC">
        <w:rPr>
          <w:rFonts w:ascii="Arial" w:hAnsi="Arial" w:cs="Arial"/>
          <w:sz w:val="22"/>
          <w:szCs w:val="22"/>
        </w:rPr>
        <w:t xml:space="preserve">443 de 2024 Cámara - </w:t>
      </w:r>
      <w:r w:rsidR="00CE6FDF" w:rsidRPr="00D661BC">
        <w:rPr>
          <w:rFonts w:ascii="Arial" w:hAnsi="Arial" w:cs="Arial"/>
          <w:sz w:val="22"/>
          <w:szCs w:val="22"/>
        </w:rPr>
        <w:t>060 de 2023 Senado: “Por medio del cual se establecen directrices para la mejora de los procesos de selección y operación del programa de alimentación escolar – PAE”</w:t>
      </w:r>
    </w:p>
    <w:p w14:paraId="159A637F" w14:textId="77777777" w:rsidR="00DD11CC" w:rsidRPr="00D661BC" w:rsidRDefault="00DD11CC" w:rsidP="00285CD1">
      <w:pPr>
        <w:pStyle w:val="NormalWeb"/>
        <w:spacing w:before="0" w:beforeAutospacing="0" w:after="0" w:afterAutospacing="0"/>
        <w:ind w:left="708"/>
        <w:jc w:val="both"/>
        <w:rPr>
          <w:rFonts w:ascii="Arial" w:hAnsi="Arial" w:cs="Arial"/>
          <w:sz w:val="22"/>
          <w:szCs w:val="22"/>
        </w:rPr>
      </w:pPr>
    </w:p>
    <w:p w14:paraId="6AAEA21F" w14:textId="77777777" w:rsidR="00BA134D" w:rsidRPr="00D661BC" w:rsidRDefault="00BA134D" w:rsidP="00285CD1">
      <w:pPr>
        <w:pStyle w:val="NormalWeb"/>
        <w:spacing w:before="0" w:beforeAutospacing="0" w:after="0" w:afterAutospacing="0"/>
        <w:jc w:val="both"/>
        <w:rPr>
          <w:rFonts w:ascii="Arial" w:hAnsi="Arial" w:cs="Arial"/>
          <w:sz w:val="22"/>
          <w:szCs w:val="22"/>
        </w:rPr>
      </w:pPr>
    </w:p>
    <w:p w14:paraId="3C7CF11F" w14:textId="77777777" w:rsidR="00BA134D" w:rsidRPr="00D661BC" w:rsidRDefault="00BA134D" w:rsidP="00285CD1">
      <w:pPr>
        <w:pStyle w:val="NormalWeb"/>
        <w:spacing w:before="0" w:beforeAutospacing="0" w:after="0" w:afterAutospacing="0"/>
        <w:jc w:val="both"/>
        <w:rPr>
          <w:rFonts w:ascii="Arial" w:hAnsi="Arial" w:cs="Arial"/>
          <w:sz w:val="22"/>
          <w:szCs w:val="22"/>
        </w:rPr>
      </w:pPr>
    </w:p>
    <w:p w14:paraId="234BB8E7" w14:textId="5219FC23" w:rsidR="006B50C6" w:rsidRPr="00D661BC" w:rsidRDefault="0BEA8548" w:rsidP="0BEA8548">
      <w:pPr>
        <w:pStyle w:val="NormalWeb"/>
        <w:spacing w:before="0" w:beforeAutospacing="0" w:after="0" w:afterAutospacing="0"/>
        <w:jc w:val="both"/>
        <w:rPr>
          <w:rFonts w:ascii="Arial" w:hAnsi="Arial" w:cs="Arial"/>
          <w:sz w:val="22"/>
          <w:szCs w:val="22"/>
        </w:rPr>
      </w:pPr>
      <w:r w:rsidRPr="0BEA8548">
        <w:rPr>
          <w:rFonts w:ascii="Arial" w:hAnsi="Arial" w:cs="Arial"/>
          <w:sz w:val="22"/>
          <w:szCs w:val="22"/>
        </w:rPr>
        <w:t xml:space="preserve">Estimado </w:t>
      </w:r>
      <w:bookmarkStart w:id="0" w:name="_Int_zbbBRd0s"/>
      <w:r w:rsidRPr="0BEA8548">
        <w:rPr>
          <w:rFonts w:ascii="Arial" w:hAnsi="Arial" w:cs="Arial"/>
          <w:sz w:val="22"/>
          <w:szCs w:val="22"/>
        </w:rPr>
        <w:t>Presidente</w:t>
      </w:r>
      <w:bookmarkEnd w:id="0"/>
      <w:r w:rsidRPr="0BEA8548">
        <w:rPr>
          <w:rFonts w:ascii="Arial" w:hAnsi="Arial" w:cs="Arial"/>
          <w:sz w:val="22"/>
          <w:szCs w:val="22"/>
        </w:rPr>
        <w:t>,</w:t>
      </w:r>
    </w:p>
    <w:p w14:paraId="1AAC0D36" w14:textId="77777777" w:rsidR="00BA134D" w:rsidRPr="00D661BC" w:rsidRDefault="00BA134D" w:rsidP="00285CD1">
      <w:pPr>
        <w:pStyle w:val="NormalWeb"/>
        <w:spacing w:before="0" w:beforeAutospacing="0" w:after="0" w:afterAutospacing="0"/>
        <w:jc w:val="both"/>
        <w:rPr>
          <w:rFonts w:ascii="Arial" w:hAnsi="Arial" w:cs="Arial"/>
          <w:sz w:val="22"/>
          <w:szCs w:val="22"/>
        </w:rPr>
      </w:pPr>
    </w:p>
    <w:p w14:paraId="53B800B7" w14:textId="14A30A53" w:rsidR="00BA134D" w:rsidRPr="00D661BC" w:rsidRDefault="003E79C1"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 xml:space="preserve">En cumplimiento del encargo hecho por la Mesa Directiva de la Comisión Sexta Constitucional Permanente de la honorable Cámara de Representantes, y con fundamento en los artículos 150, 153 y 156 de la Ley 5ª, de 1992, me permito rendir ponencia para </w:t>
      </w:r>
      <w:r w:rsidR="006C6898">
        <w:rPr>
          <w:rFonts w:ascii="Arial" w:hAnsi="Arial" w:cs="Arial"/>
          <w:sz w:val="22"/>
          <w:szCs w:val="22"/>
        </w:rPr>
        <w:t>primer</w:t>
      </w:r>
      <w:r w:rsidRPr="00D661BC">
        <w:rPr>
          <w:rFonts w:ascii="Arial" w:hAnsi="Arial" w:cs="Arial"/>
          <w:sz w:val="22"/>
          <w:szCs w:val="22"/>
        </w:rPr>
        <w:t xml:space="preserve"> debate ante la </w:t>
      </w:r>
      <w:r w:rsidR="006C6898">
        <w:rPr>
          <w:rFonts w:ascii="Arial" w:hAnsi="Arial" w:cs="Arial"/>
          <w:sz w:val="22"/>
          <w:szCs w:val="22"/>
        </w:rPr>
        <w:t>Comisión Sexta Constitucional</w:t>
      </w:r>
      <w:r w:rsidRPr="00D661BC">
        <w:rPr>
          <w:rFonts w:ascii="Arial" w:hAnsi="Arial" w:cs="Arial"/>
          <w:sz w:val="22"/>
          <w:szCs w:val="22"/>
        </w:rPr>
        <w:t xml:space="preserve"> de la Honorable Cámara de Representantes, al Proyecto de Ley </w:t>
      </w:r>
      <w:r w:rsidR="0097496E" w:rsidRPr="00D661BC">
        <w:rPr>
          <w:rFonts w:ascii="Arial" w:hAnsi="Arial" w:cs="Arial"/>
          <w:sz w:val="22"/>
          <w:szCs w:val="22"/>
        </w:rPr>
        <w:t>443 de 2024 Cámara - 060 de 2023 Senado:</w:t>
      </w:r>
      <w:r w:rsidRPr="00D661BC">
        <w:rPr>
          <w:rFonts w:ascii="Arial" w:hAnsi="Arial" w:cs="Arial"/>
          <w:sz w:val="22"/>
          <w:szCs w:val="22"/>
        </w:rPr>
        <w:t xml:space="preserve"> “Por medio del cual se establecen directrices para la mejora de los procesos de selección y operación del programa de alimentación escolar – PAE”</w:t>
      </w:r>
      <w:r w:rsidR="00003450" w:rsidRPr="00D661BC">
        <w:rPr>
          <w:rFonts w:ascii="Arial" w:hAnsi="Arial" w:cs="Arial"/>
          <w:sz w:val="22"/>
          <w:szCs w:val="22"/>
        </w:rPr>
        <w:t>.</w:t>
      </w:r>
    </w:p>
    <w:p w14:paraId="17AB41FC" w14:textId="77777777" w:rsidR="00003450" w:rsidRPr="00D661BC" w:rsidRDefault="00003450" w:rsidP="00285CD1">
      <w:pPr>
        <w:pStyle w:val="NormalWeb"/>
        <w:spacing w:before="0" w:beforeAutospacing="0" w:after="0" w:afterAutospacing="0"/>
        <w:jc w:val="both"/>
        <w:rPr>
          <w:rFonts w:ascii="Arial" w:hAnsi="Arial" w:cs="Arial"/>
          <w:sz w:val="22"/>
          <w:szCs w:val="22"/>
        </w:rPr>
      </w:pPr>
    </w:p>
    <w:p w14:paraId="793DD725" w14:textId="77777777" w:rsidR="00003450" w:rsidRPr="00D661BC" w:rsidRDefault="00003450" w:rsidP="00285CD1">
      <w:pPr>
        <w:spacing w:after="0" w:line="240" w:lineRule="auto"/>
        <w:jc w:val="both"/>
        <w:rPr>
          <w:rFonts w:ascii="Arial" w:hAnsi="Arial" w:cs="Arial"/>
        </w:rPr>
      </w:pPr>
    </w:p>
    <w:p w14:paraId="5473A478" w14:textId="77777777" w:rsidR="00003450" w:rsidRPr="00D661BC" w:rsidRDefault="00003450" w:rsidP="00285CD1">
      <w:pPr>
        <w:spacing w:after="0" w:line="240" w:lineRule="auto"/>
        <w:jc w:val="both"/>
        <w:rPr>
          <w:rFonts w:ascii="Arial" w:hAnsi="Arial" w:cs="Arial"/>
        </w:rPr>
      </w:pPr>
      <w:r w:rsidRPr="00D661BC">
        <w:rPr>
          <w:rFonts w:ascii="Arial" w:hAnsi="Arial" w:cs="Arial"/>
        </w:rPr>
        <w:t>De los congresistas;</w:t>
      </w:r>
    </w:p>
    <w:tbl>
      <w:tblPr>
        <w:tblW w:w="0" w:type="auto"/>
        <w:jc w:val="center"/>
        <w:tblLook w:val="04A0" w:firstRow="1" w:lastRow="0" w:firstColumn="1" w:lastColumn="0" w:noHBand="0" w:noVBand="1"/>
      </w:tblPr>
      <w:tblGrid>
        <w:gridCol w:w="4414"/>
        <w:gridCol w:w="4414"/>
      </w:tblGrid>
      <w:tr w:rsidR="00003450" w:rsidRPr="00D661BC" w14:paraId="363EACB8" w14:textId="77777777" w:rsidTr="43E44EE3">
        <w:trPr>
          <w:trHeight w:val="1975"/>
          <w:jc w:val="center"/>
        </w:trPr>
        <w:tc>
          <w:tcPr>
            <w:tcW w:w="4414" w:type="dxa"/>
          </w:tcPr>
          <w:p w14:paraId="73797D83" w14:textId="77777777" w:rsidR="00003450" w:rsidRPr="00D661BC" w:rsidRDefault="00003450" w:rsidP="00285CD1">
            <w:pPr>
              <w:spacing w:after="0" w:line="240" w:lineRule="auto"/>
              <w:jc w:val="center"/>
              <w:rPr>
                <w:rFonts w:ascii="Arial" w:hAnsi="Arial" w:cs="Arial"/>
                <w:b/>
                <w:bCs/>
                <w:sz w:val="20"/>
                <w:szCs w:val="20"/>
              </w:rPr>
            </w:pPr>
          </w:p>
          <w:p w14:paraId="16D0F657" w14:textId="77777777" w:rsidR="00003450" w:rsidRPr="00D661BC" w:rsidRDefault="00003450" w:rsidP="00285CD1">
            <w:pPr>
              <w:spacing w:after="0" w:line="240" w:lineRule="auto"/>
              <w:jc w:val="center"/>
              <w:rPr>
                <w:rFonts w:ascii="Arial" w:hAnsi="Arial" w:cs="Arial"/>
                <w:b/>
                <w:bCs/>
                <w:sz w:val="20"/>
                <w:szCs w:val="20"/>
              </w:rPr>
            </w:pPr>
            <w:r w:rsidRPr="00D661BC">
              <w:rPr>
                <w:rFonts w:ascii="Arial" w:hAnsi="Arial" w:cs="Arial"/>
                <w:noProof/>
                <w:lang w:eastAsia="es-CO"/>
              </w:rPr>
              <w:drawing>
                <wp:anchor distT="0" distB="0" distL="114300" distR="114300" simplePos="0" relativeHeight="251660288" behindDoc="1" locked="0" layoutInCell="1" allowOverlap="1" wp14:anchorId="22385302" wp14:editId="65D53643">
                  <wp:simplePos x="0" y="0"/>
                  <wp:positionH relativeFrom="margin">
                    <wp:posOffset>421640</wp:posOffset>
                  </wp:positionH>
                  <wp:positionV relativeFrom="paragraph">
                    <wp:posOffset>146050</wp:posOffset>
                  </wp:positionV>
                  <wp:extent cx="1812925" cy="923925"/>
                  <wp:effectExtent l="0" t="0" r="0" b="9525"/>
                  <wp:wrapNone/>
                  <wp:docPr id="372384714" name="Imagen 1" descr="C:\Users\diego.caicedo\Downloads\WhatsApp Image 2022-10-06 at 4.48.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42674506" descr="C:\Users\diego.caicedo\Downloads\WhatsApp Image 2022-10-06 at 4.48.57 PM.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29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8722DF" w14:textId="77777777" w:rsidR="00003450" w:rsidRPr="00D661BC" w:rsidRDefault="00003450" w:rsidP="00285CD1">
            <w:pPr>
              <w:spacing w:after="0" w:line="240" w:lineRule="auto"/>
              <w:jc w:val="center"/>
              <w:rPr>
                <w:rFonts w:ascii="Arial" w:hAnsi="Arial" w:cs="Arial"/>
                <w:b/>
                <w:bCs/>
                <w:sz w:val="20"/>
                <w:szCs w:val="20"/>
              </w:rPr>
            </w:pPr>
          </w:p>
          <w:p w14:paraId="0051B8DB" w14:textId="77777777" w:rsidR="00003450" w:rsidRPr="00D661BC" w:rsidRDefault="00003450" w:rsidP="00285CD1">
            <w:pPr>
              <w:spacing w:after="0" w:line="240" w:lineRule="auto"/>
              <w:jc w:val="center"/>
              <w:rPr>
                <w:rFonts w:ascii="Arial" w:hAnsi="Arial" w:cs="Arial"/>
                <w:b/>
                <w:bCs/>
                <w:sz w:val="20"/>
                <w:szCs w:val="20"/>
              </w:rPr>
            </w:pPr>
          </w:p>
          <w:p w14:paraId="5A2D55FD" w14:textId="77777777" w:rsidR="00003450" w:rsidRPr="00D661BC" w:rsidRDefault="00003450" w:rsidP="00285CD1">
            <w:pPr>
              <w:spacing w:after="0" w:line="240" w:lineRule="auto"/>
              <w:jc w:val="center"/>
              <w:rPr>
                <w:rFonts w:ascii="Arial" w:hAnsi="Arial" w:cs="Arial"/>
                <w:b/>
                <w:bCs/>
                <w:sz w:val="20"/>
                <w:szCs w:val="20"/>
              </w:rPr>
            </w:pPr>
          </w:p>
          <w:p w14:paraId="1848C01A" w14:textId="77777777" w:rsidR="00003450" w:rsidRPr="00D661BC" w:rsidRDefault="00003450" w:rsidP="00285CD1">
            <w:pPr>
              <w:spacing w:after="0" w:line="240" w:lineRule="auto"/>
              <w:jc w:val="center"/>
              <w:rPr>
                <w:rFonts w:ascii="Arial" w:hAnsi="Arial" w:cs="Arial"/>
                <w:b/>
                <w:bCs/>
                <w:sz w:val="20"/>
                <w:szCs w:val="20"/>
              </w:rPr>
            </w:pPr>
          </w:p>
          <w:p w14:paraId="39FE6A9B" w14:textId="77777777" w:rsidR="00003450" w:rsidRPr="00D661BC" w:rsidRDefault="00003450" w:rsidP="00285CD1">
            <w:pPr>
              <w:spacing w:after="0" w:line="240" w:lineRule="auto"/>
              <w:jc w:val="center"/>
              <w:rPr>
                <w:rFonts w:ascii="Arial" w:hAnsi="Arial" w:cs="Arial"/>
                <w:b/>
                <w:bCs/>
                <w:sz w:val="20"/>
                <w:szCs w:val="20"/>
              </w:rPr>
            </w:pPr>
            <w:r w:rsidRPr="00D661BC">
              <w:rPr>
                <w:rFonts w:ascii="Arial" w:hAnsi="Arial" w:cs="Arial"/>
                <w:b/>
                <w:bCs/>
                <w:sz w:val="20"/>
                <w:szCs w:val="20"/>
              </w:rPr>
              <w:t>DIEGO FERNANDO CAICEDO NAVAS</w:t>
            </w:r>
          </w:p>
          <w:p w14:paraId="704C88E2" w14:textId="77777777" w:rsidR="00003450" w:rsidRPr="00D661BC" w:rsidRDefault="00003450" w:rsidP="00285CD1">
            <w:pPr>
              <w:spacing w:after="0" w:line="240" w:lineRule="auto"/>
              <w:jc w:val="center"/>
              <w:rPr>
                <w:rFonts w:ascii="Arial" w:hAnsi="Arial" w:cs="Arial"/>
                <w:sz w:val="20"/>
                <w:szCs w:val="20"/>
              </w:rPr>
            </w:pPr>
            <w:r w:rsidRPr="00D661BC">
              <w:rPr>
                <w:rFonts w:ascii="Arial" w:hAnsi="Arial" w:cs="Arial"/>
                <w:sz w:val="20"/>
                <w:szCs w:val="20"/>
              </w:rPr>
              <w:t>Representante a la Cámara</w:t>
            </w:r>
          </w:p>
          <w:p w14:paraId="432C385E" w14:textId="77777777" w:rsidR="00003450" w:rsidRPr="00D661BC" w:rsidRDefault="00003450" w:rsidP="00285CD1">
            <w:pPr>
              <w:spacing w:after="0" w:line="240" w:lineRule="auto"/>
              <w:jc w:val="center"/>
              <w:rPr>
                <w:rFonts w:ascii="Arial" w:hAnsi="Arial" w:cs="Arial"/>
                <w:sz w:val="20"/>
                <w:szCs w:val="20"/>
              </w:rPr>
            </w:pPr>
            <w:r w:rsidRPr="00D661BC">
              <w:rPr>
                <w:rFonts w:ascii="Arial" w:hAnsi="Arial" w:cs="Arial"/>
                <w:sz w:val="20"/>
                <w:szCs w:val="20"/>
              </w:rPr>
              <w:t>Departamento de Cundinamarca</w:t>
            </w:r>
          </w:p>
          <w:p w14:paraId="127B4824" w14:textId="77777777" w:rsidR="00003450" w:rsidRPr="00D661BC" w:rsidRDefault="00003450" w:rsidP="00285CD1">
            <w:pPr>
              <w:spacing w:after="0" w:line="240" w:lineRule="auto"/>
              <w:jc w:val="center"/>
              <w:rPr>
                <w:rFonts w:ascii="Arial" w:hAnsi="Arial" w:cs="Arial"/>
                <w:sz w:val="20"/>
                <w:szCs w:val="20"/>
              </w:rPr>
            </w:pPr>
            <w:r w:rsidRPr="00D661BC">
              <w:rPr>
                <w:rFonts w:ascii="Arial" w:hAnsi="Arial" w:cs="Arial"/>
                <w:sz w:val="20"/>
                <w:szCs w:val="20"/>
              </w:rPr>
              <w:t>Coordinador Ponente</w:t>
            </w:r>
          </w:p>
        </w:tc>
        <w:tc>
          <w:tcPr>
            <w:tcW w:w="4414" w:type="dxa"/>
          </w:tcPr>
          <w:p w14:paraId="6F6649D2" w14:textId="33D24579" w:rsidR="00003450" w:rsidRPr="00D661BC" w:rsidRDefault="00003450" w:rsidP="4782B33B">
            <w:pPr>
              <w:spacing w:after="0" w:line="240" w:lineRule="auto"/>
              <w:jc w:val="center"/>
            </w:pPr>
            <w:r>
              <w:rPr>
                <w:noProof/>
                <w:lang w:eastAsia="es-CO"/>
              </w:rPr>
              <w:drawing>
                <wp:anchor distT="0" distB="0" distL="114300" distR="114300" simplePos="0" relativeHeight="251655168" behindDoc="1" locked="0" layoutInCell="1" allowOverlap="1" wp14:anchorId="3BC28206" wp14:editId="2CB9E300">
                  <wp:simplePos x="0" y="0"/>
                  <wp:positionH relativeFrom="column">
                    <wp:align>left</wp:align>
                  </wp:positionH>
                  <wp:positionV relativeFrom="paragraph">
                    <wp:posOffset>0</wp:posOffset>
                  </wp:positionV>
                  <wp:extent cx="1895475" cy="1304925"/>
                  <wp:effectExtent l="0" t="0" r="0" b="0"/>
                  <wp:wrapNone/>
                  <wp:docPr id="1706538987" name="Imagen 1706538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895475" cy="1304925"/>
                          </a:xfrm>
                          <a:prstGeom prst="rect">
                            <a:avLst/>
                          </a:prstGeom>
                        </pic:spPr>
                      </pic:pic>
                    </a:graphicData>
                  </a:graphic>
                  <wp14:sizeRelH relativeFrom="page">
                    <wp14:pctWidth>0</wp14:pctWidth>
                  </wp14:sizeRelH>
                  <wp14:sizeRelV relativeFrom="page">
                    <wp14:pctHeight>0</wp14:pctHeight>
                  </wp14:sizeRelV>
                </wp:anchor>
              </w:drawing>
            </w:r>
          </w:p>
          <w:p w14:paraId="63AB0E5C" w14:textId="0F1565B2" w:rsidR="00003450" w:rsidRPr="00D661BC" w:rsidRDefault="00003450" w:rsidP="4782B33B">
            <w:pPr>
              <w:spacing w:after="0" w:line="240" w:lineRule="auto"/>
              <w:jc w:val="center"/>
              <w:rPr>
                <w:rFonts w:ascii="Arial" w:hAnsi="Arial" w:cs="Arial"/>
                <w:b/>
                <w:bCs/>
                <w:sz w:val="20"/>
                <w:szCs w:val="20"/>
              </w:rPr>
            </w:pPr>
          </w:p>
          <w:p w14:paraId="6D05AB5B" w14:textId="796AF064" w:rsidR="00003450" w:rsidRPr="00D661BC" w:rsidRDefault="00003450" w:rsidP="4782B33B">
            <w:pPr>
              <w:spacing w:after="0" w:line="240" w:lineRule="auto"/>
              <w:jc w:val="center"/>
              <w:rPr>
                <w:rFonts w:ascii="Arial" w:hAnsi="Arial" w:cs="Arial"/>
                <w:b/>
                <w:bCs/>
                <w:sz w:val="20"/>
                <w:szCs w:val="20"/>
              </w:rPr>
            </w:pPr>
          </w:p>
          <w:p w14:paraId="4F1D7D2B" w14:textId="43DA9129" w:rsidR="00003450" w:rsidRPr="00D661BC" w:rsidRDefault="00003450" w:rsidP="4782B33B">
            <w:pPr>
              <w:spacing w:after="0" w:line="240" w:lineRule="auto"/>
              <w:jc w:val="center"/>
              <w:rPr>
                <w:rFonts w:ascii="Arial" w:hAnsi="Arial" w:cs="Arial"/>
                <w:b/>
                <w:bCs/>
                <w:sz w:val="20"/>
                <w:szCs w:val="20"/>
              </w:rPr>
            </w:pPr>
          </w:p>
          <w:p w14:paraId="15986A8D" w14:textId="03AD3DDD" w:rsidR="00003450" w:rsidRPr="00D661BC" w:rsidRDefault="00003450" w:rsidP="4782B33B">
            <w:pPr>
              <w:spacing w:after="0" w:line="240" w:lineRule="auto"/>
              <w:jc w:val="center"/>
              <w:rPr>
                <w:rFonts w:ascii="Arial" w:hAnsi="Arial" w:cs="Arial"/>
                <w:b/>
                <w:bCs/>
                <w:sz w:val="20"/>
                <w:szCs w:val="20"/>
              </w:rPr>
            </w:pPr>
          </w:p>
          <w:p w14:paraId="59B78072" w14:textId="65CA96BF" w:rsidR="00003450" w:rsidRPr="00D661BC" w:rsidRDefault="00003450" w:rsidP="4782B33B">
            <w:pPr>
              <w:spacing w:after="0" w:line="240" w:lineRule="auto"/>
              <w:jc w:val="center"/>
              <w:rPr>
                <w:rFonts w:ascii="Arial" w:hAnsi="Arial" w:cs="Arial"/>
                <w:b/>
                <w:bCs/>
                <w:sz w:val="20"/>
                <w:szCs w:val="20"/>
              </w:rPr>
            </w:pPr>
          </w:p>
          <w:p w14:paraId="0B4FBE34" w14:textId="0727416F" w:rsidR="00003450" w:rsidRPr="00D661BC" w:rsidRDefault="4782B33B" w:rsidP="4782B33B">
            <w:pPr>
              <w:spacing w:after="0" w:line="240" w:lineRule="auto"/>
              <w:jc w:val="center"/>
              <w:rPr>
                <w:rFonts w:ascii="Arial" w:hAnsi="Arial" w:cs="Arial"/>
                <w:b/>
                <w:bCs/>
                <w:sz w:val="20"/>
                <w:szCs w:val="20"/>
              </w:rPr>
            </w:pPr>
            <w:r w:rsidRPr="4782B33B">
              <w:rPr>
                <w:rFonts w:ascii="Arial" w:hAnsi="Arial" w:cs="Arial"/>
                <w:b/>
                <w:bCs/>
                <w:sz w:val="20"/>
                <w:szCs w:val="20"/>
              </w:rPr>
              <w:t>HERNANDO GONZÁLEZ</w:t>
            </w:r>
          </w:p>
          <w:p w14:paraId="138492BC" w14:textId="77777777" w:rsidR="00003450" w:rsidRPr="00D661BC" w:rsidRDefault="4782B33B" w:rsidP="4782B33B">
            <w:pPr>
              <w:spacing w:after="0" w:line="240" w:lineRule="auto"/>
              <w:jc w:val="center"/>
              <w:rPr>
                <w:rFonts w:ascii="Arial" w:hAnsi="Arial" w:cs="Arial"/>
                <w:sz w:val="20"/>
                <w:szCs w:val="20"/>
              </w:rPr>
            </w:pPr>
            <w:r w:rsidRPr="4782B33B">
              <w:rPr>
                <w:rFonts w:ascii="Arial" w:hAnsi="Arial" w:cs="Arial"/>
                <w:sz w:val="20"/>
                <w:szCs w:val="20"/>
              </w:rPr>
              <w:t>Representante a la Cámara</w:t>
            </w:r>
          </w:p>
          <w:p w14:paraId="673CB0D0" w14:textId="77777777" w:rsidR="00003450" w:rsidRPr="00D661BC" w:rsidRDefault="4782B33B" w:rsidP="4782B33B">
            <w:pPr>
              <w:spacing w:after="0" w:line="240" w:lineRule="auto"/>
              <w:jc w:val="center"/>
              <w:rPr>
                <w:rFonts w:ascii="Arial" w:hAnsi="Arial" w:cs="Arial"/>
                <w:sz w:val="20"/>
                <w:szCs w:val="20"/>
              </w:rPr>
            </w:pPr>
            <w:r w:rsidRPr="4782B33B">
              <w:rPr>
                <w:rFonts w:ascii="Arial" w:hAnsi="Arial" w:cs="Arial"/>
                <w:sz w:val="20"/>
                <w:szCs w:val="20"/>
              </w:rPr>
              <w:t>Departamento del Valle del Cauca</w:t>
            </w:r>
          </w:p>
          <w:p w14:paraId="5E27C1B2" w14:textId="79B36A13" w:rsidR="00003450" w:rsidRPr="00D661BC" w:rsidRDefault="4782B33B" w:rsidP="4782B33B">
            <w:pPr>
              <w:spacing w:after="0" w:line="240" w:lineRule="auto"/>
              <w:jc w:val="center"/>
              <w:rPr>
                <w:rFonts w:ascii="Arial" w:hAnsi="Arial" w:cs="Arial"/>
                <w:b/>
                <w:bCs/>
                <w:sz w:val="20"/>
                <w:szCs w:val="20"/>
              </w:rPr>
            </w:pPr>
            <w:r w:rsidRPr="4782B33B">
              <w:rPr>
                <w:rFonts w:ascii="Arial" w:hAnsi="Arial" w:cs="Arial"/>
                <w:sz w:val="20"/>
                <w:szCs w:val="20"/>
              </w:rPr>
              <w:t>Ponente</w:t>
            </w:r>
          </w:p>
        </w:tc>
      </w:tr>
    </w:tbl>
    <w:p w14:paraId="3FC0FD36" w14:textId="476BD6F8" w:rsidR="43E44EE3" w:rsidRDefault="43E44EE3"/>
    <w:p w14:paraId="7D046169" w14:textId="77777777" w:rsidR="00003450" w:rsidRPr="00D661BC" w:rsidRDefault="00003450" w:rsidP="00285CD1">
      <w:pPr>
        <w:pStyle w:val="NormalWeb"/>
        <w:spacing w:before="0" w:beforeAutospacing="0" w:after="0" w:afterAutospacing="0"/>
        <w:jc w:val="both"/>
        <w:rPr>
          <w:rFonts w:ascii="Arial" w:hAnsi="Arial" w:cs="Arial"/>
          <w:sz w:val="22"/>
          <w:szCs w:val="22"/>
        </w:rPr>
      </w:pPr>
    </w:p>
    <w:p w14:paraId="4B961394" w14:textId="77777777" w:rsidR="003E79C1" w:rsidRPr="00D661BC" w:rsidRDefault="003E79C1" w:rsidP="00285CD1">
      <w:pPr>
        <w:pStyle w:val="NormalWeb"/>
        <w:spacing w:before="0" w:beforeAutospacing="0" w:after="0" w:afterAutospacing="0"/>
        <w:jc w:val="both"/>
        <w:rPr>
          <w:rStyle w:val="Textoennegrita"/>
          <w:rFonts w:ascii="Arial" w:eastAsiaTheme="majorEastAsia" w:hAnsi="Arial" w:cs="Arial"/>
          <w:sz w:val="22"/>
          <w:szCs w:val="22"/>
        </w:rPr>
      </w:pPr>
    </w:p>
    <w:p w14:paraId="3CCC2FEB" w14:textId="77777777" w:rsidR="004D0AFB" w:rsidRPr="00D661BC" w:rsidRDefault="004D0AFB" w:rsidP="00285CD1">
      <w:pPr>
        <w:pStyle w:val="NormalWeb"/>
        <w:spacing w:before="0" w:beforeAutospacing="0" w:after="0" w:afterAutospacing="0"/>
        <w:jc w:val="both"/>
        <w:rPr>
          <w:rStyle w:val="Textoennegrita"/>
          <w:rFonts w:ascii="Arial" w:eastAsiaTheme="majorEastAsia" w:hAnsi="Arial" w:cs="Arial"/>
          <w:sz w:val="22"/>
          <w:szCs w:val="22"/>
        </w:rPr>
      </w:pPr>
    </w:p>
    <w:p w14:paraId="50B40385" w14:textId="6B746687" w:rsidR="43E44EE3" w:rsidRDefault="43E44EE3">
      <w:r>
        <w:br w:type="page"/>
      </w:r>
    </w:p>
    <w:p w14:paraId="12A44CC4" w14:textId="1AC8F458" w:rsidR="004D0AFB" w:rsidRPr="00D661BC" w:rsidRDefault="004D0AFB" w:rsidP="00285CD1">
      <w:pPr>
        <w:shd w:val="clear" w:color="auto" w:fill="FFFFFF"/>
        <w:spacing w:after="0" w:line="240" w:lineRule="auto"/>
        <w:jc w:val="center"/>
        <w:rPr>
          <w:rFonts w:ascii="Arial" w:hAnsi="Arial" w:cs="Arial"/>
          <w:b/>
        </w:rPr>
      </w:pPr>
      <w:r w:rsidRPr="00D661BC">
        <w:rPr>
          <w:rFonts w:ascii="Arial" w:hAnsi="Arial" w:cs="Arial"/>
          <w:b/>
        </w:rPr>
        <w:lastRenderedPageBreak/>
        <w:t>INFORME DE PONENCIA PARA PRIMER DEBATE EN LA CÁMARA DE REPRESENTANTES DEL PROYECTO DE 060 DE 2023 SENADO – 443 DE 2024 CÁMARA:</w:t>
      </w:r>
    </w:p>
    <w:p w14:paraId="437DC855" w14:textId="760F3470" w:rsidR="0097496E" w:rsidRPr="00D661BC" w:rsidRDefault="0097496E" w:rsidP="00285CD1">
      <w:pPr>
        <w:shd w:val="clear" w:color="auto" w:fill="FFFFFF"/>
        <w:spacing w:after="0" w:line="240" w:lineRule="auto"/>
        <w:jc w:val="center"/>
        <w:rPr>
          <w:rFonts w:ascii="Arial" w:hAnsi="Arial" w:cs="Arial"/>
          <w:lang w:val="pt-BR"/>
        </w:rPr>
      </w:pPr>
    </w:p>
    <w:p w14:paraId="7F596420" w14:textId="1A0DCE31" w:rsidR="00387193" w:rsidRPr="00D661BC" w:rsidRDefault="00387193" w:rsidP="00285CD1">
      <w:pPr>
        <w:pStyle w:val="NormalWeb"/>
        <w:spacing w:before="0" w:beforeAutospacing="0" w:after="0" w:afterAutospacing="0"/>
        <w:jc w:val="center"/>
        <w:rPr>
          <w:rFonts w:ascii="Arial" w:hAnsi="Arial" w:cs="Arial"/>
          <w:b/>
          <w:bCs/>
        </w:rPr>
      </w:pPr>
      <w:r w:rsidRPr="00D661BC">
        <w:rPr>
          <w:rFonts w:ascii="Arial" w:hAnsi="Arial" w:cs="Arial"/>
          <w:b/>
          <w:bCs/>
        </w:rPr>
        <w:t>“</w:t>
      </w:r>
      <w:r w:rsidR="00DD11CC" w:rsidRPr="00DD11CC">
        <w:rPr>
          <w:rFonts w:ascii="Arial" w:hAnsi="Arial" w:cs="Arial"/>
          <w:b/>
          <w:bCs/>
        </w:rPr>
        <w:t>Por medio del cual se establecen directrices para la mejora de los procesos de selección y operación del programa de alimentación escolar – PAE</w:t>
      </w:r>
      <w:r w:rsidRPr="00D661BC">
        <w:rPr>
          <w:rFonts w:ascii="Arial" w:hAnsi="Arial" w:cs="Arial"/>
          <w:b/>
          <w:bCs/>
        </w:rPr>
        <w:t>”.</w:t>
      </w:r>
    </w:p>
    <w:p w14:paraId="23630A8D" w14:textId="77777777" w:rsidR="00387193" w:rsidRPr="00D661BC" w:rsidRDefault="00387193" w:rsidP="00285CD1">
      <w:pPr>
        <w:pStyle w:val="NormalWeb"/>
        <w:spacing w:before="0" w:beforeAutospacing="0" w:after="0" w:afterAutospacing="0"/>
        <w:jc w:val="both"/>
        <w:rPr>
          <w:rFonts w:ascii="Arial" w:hAnsi="Arial" w:cs="Arial"/>
          <w:sz w:val="22"/>
          <w:szCs w:val="22"/>
        </w:rPr>
      </w:pPr>
    </w:p>
    <w:p w14:paraId="05C1D309" w14:textId="77777777" w:rsidR="00BA134D" w:rsidRPr="00D661BC" w:rsidRDefault="00BA134D" w:rsidP="00285CD1">
      <w:pPr>
        <w:pStyle w:val="NormalWeb"/>
        <w:spacing w:before="0" w:beforeAutospacing="0" w:after="0" w:afterAutospacing="0"/>
        <w:jc w:val="both"/>
        <w:rPr>
          <w:rStyle w:val="Textoennegrita"/>
          <w:rFonts w:ascii="Arial" w:eastAsiaTheme="majorEastAsia" w:hAnsi="Arial" w:cs="Arial"/>
          <w:sz w:val="22"/>
          <w:szCs w:val="22"/>
        </w:rPr>
      </w:pPr>
    </w:p>
    <w:p w14:paraId="6935DB7D" w14:textId="4217F81E" w:rsidR="006B50C6" w:rsidRPr="00D661BC" w:rsidRDefault="006B50C6" w:rsidP="00285CD1">
      <w:pPr>
        <w:pStyle w:val="NormalWeb"/>
        <w:numPr>
          <w:ilvl w:val="0"/>
          <w:numId w:val="1"/>
        </w:numPr>
        <w:spacing w:before="0" w:beforeAutospacing="0" w:after="0" w:afterAutospacing="0"/>
        <w:jc w:val="both"/>
        <w:rPr>
          <w:rStyle w:val="Textoennegrita"/>
          <w:rFonts w:ascii="Arial" w:eastAsiaTheme="majorEastAsia" w:hAnsi="Arial" w:cs="Arial"/>
          <w:sz w:val="22"/>
          <w:szCs w:val="22"/>
        </w:rPr>
      </w:pPr>
      <w:r w:rsidRPr="00D661BC">
        <w:rPr>
          <w:rStyle w:val="Textoennegrita"/>
          <w:rFonts w:ascii="Arial" w:eastAsiaTheme="majorEastAsia" w:hAnsi="Arial" w:cs="Arial"/>
          <w:sz w:val="22"/>
          <w:szCs w:val="22"/>
        </w:rPr>
        <w:t>TRÁMITE DE LA INICIATIVA</w:t>
      </w:r>
    </w:p>
    <w:p w14:paraId="4989AF54" w14:textId="77777777" w:rsidR="005D3F5B" w:rsidRPr="00D661BC" w:rsidRDefault="005D3F5B" w:rsidP="00285CD1">
      <w:pPr>
        <w:pStyle w:val="NormalWeb"/>
        <w:spacing w:before="0" w:beforeAutospacing="0" w:after="0" w:afterAutospacing="0"/>
        <w:jc w:val="both"/>
        <w:rPr>
          <w:rFonts w:ascii="Arial" w:hAnsi="Arial" w:cs="Arial"/>
          <w:sz w:val="22"/>
          <w:szCs w:val="22"/>
        </w:rPr>
      </w:pPr>
    </w:p>
    <w:p w14:paraId="59D268EE" w14:textId="46B6075C" w:rsidR="00132121" w:rsidRPr="00D661BC" w:rsidRDefault="006B50C6"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El proyecto fue radicado el 1 de agosto de 2023 ante la Secretaría General del Senado de la República para surtir su trámite en la legislatura 2023 – 2024.</w:t>
      </w:r>
      <w:r w:rsidR="00132121" w:rsidRPr="00D661BC">
        <w:rPr>
          <w:rFonts w:ascii="Arial" w:hAnsi="Arial" w:cs="Arial"/>
          <w:sz w:val="22"/>
          <w:szCs w:val="22"/>
        </w:rPr>
        <w:t xml:space="preserve"> Los autores son el Honorable Senador Antonio José Correa Jiménez y los Honorables Representantes Jorge Eliécer Salazar López, Teresa de Jesús Enríquez Rosero y </w:t>
      </w:r>
      <w:r w:rsidR="00D15A19" w:rsidRPr="00D661BC">
        <w:rPr>
          <w:rFonts w:ascii="Arial" w:hAnsi="Arial" w:cs="Arial"/>
          <w:sz w:val="22"/>
          <w:szCs w:val="22"/>
        </w:rPr>
        <w:t>Hernando</w:t>
      </w:r>
      <w:r w:rsidR="00132121" w:rsidRPr="00D661BC">
        <w:rPr>
          <w:rFonts w:ascii="Arial" w:hAnsi="Arial" w:cs="Arial"/>
          <w:sz w:val="22"/>
          <w:szCs w:val="22"/>
        </w:rPr>
        <w:t xml:space="preserve"> Guida Ponce</w:t>
      </w:r>
    </w:p>
    <w:p w14:paraId="52322AEB" w14:textId="781052D1" w:rsidR="006B50C6" w:rsidRPr="00D661BC" w:rsidRDefault="006B50C6" w:rsidP="00285CD1">
      <w:pPr>
        <w:pStyle w:val="NormalWeb"/>
        <w:spacing w:before="0" w:beforeAutospacing="0" w:after="0" w:afterAutospacing="0"/>
        <w:jc w:val="both"/>
        <w:rPr>
          <w:rFonts w:ascii="Arial" w:hAnsi="Arial" w:cs="Arial"/>
          <w:sz w:val="22"/>
          <w:szCs w:val="22"/>
        </w:rPr>
      </w:pPr>
    </w:p>
    <w:p w14:paraId="69A55169" w14:textId="77777777" w:rsidR="006B50C6" w:rsidRPr="00D661BC" w:rsidRDefault="006B50C6"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En sesión del 14 de noviembre de 2023 fue aprobado el proyecto de ley en primer debate en la Comisión VI Constitucional del Senado de la República.</w:t>
      </w:r>
    </w:p>
    <w:p w14:paraId="05871F4F" w14:textId="77777777" w:rsidR="00FB1E17" w:rsidRPr="00D661BC" w:rsidRDefault="00FB1E17" w:rsidP="00285CD1">
      <w:pPr>
        <w:pStyle w:val="NormalWeb"/>
        <w:spacing w:before="0" w:beforeAutospacing="0" w:after="0" w:afterAutospacing="0"/>
        <w:jc w:val="both"/>
        <w:rPr>
          <w:rFonts w:ascii="Arial" w:hAnsi="Arial" w:cs="Arial"/>
          <w:sz w:val="22"/>
          <w:szCs w:val="22"/>
        </w:rPr>
      </w:pPr>
    </w:p>
    <w:p w14:paraId="521AC185" w14:textId="29B1881F" w:rsidR="00FB1E17" w:rsidRPr="00D661BC" w:rsidRDefault="00FB1E17"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 xml:space="preserve">En Sesión del </w:t>
      </w:r>
      <w:r w:rsidR="00D3115C" w:rsidRPr="00D661BC">
        <w:rPr>
          <w:rFonts w:ascii="Arial" w:hAnsi="Arial" w:cs="Arial"/>
          <w:sz w:val="22"/>
          <w:szCs w:val="22"/>
        </w:rPr>
        <w:t>8</w:t>
      </w:r>
      <w:r w:rsidR="00D16F01" w:rsidRPr="00D661BC">
        <w:rPr>
          <w:rFonts w:ascii="Arial" w:hAnsi="Arial" w:cs="Arial"/>
          <w:sz w:val="22"/>
          <w:szCs w:val="22"/>
        </w:rPr>
        <w:t xml:space="preserve"> de </w:t>
      </w:r>
      <w:r w:rsidR="00D3115C" w:rsidRPr="00D661BC">
        <w:rPr>
          <w:rFonts w:ascii="Arial" w:hAnsi="Arial" w:cs="Arial"/>
          <w:sz w:val="22"/>
          <w:szCs w:val="22"/>
        </w:rPr>
        <w:t>mayo</w:t>
      </w:r>
      <w:r w:rsidR="00D16F01" w:rsidRPr="00D661BC">
        <w:rPr>
          <w:rFonts w:ascii="Arial" w:hAnsi="Arial" w:cs="Arial"/>
          <w:sz w:val="22"/>
          <w:szCs w:val="22"/>
        </w:rPr>
        <w:t xml:space="preserve"> de 2024 fue aprobado el proyect</w:t>
      </w:r>
      <w:r w:rsidR="00667341" w:rsidRPr="00D661BC">
        <w:rPr>
          <w:rFonts w:ascii="Arial" w:hAnsi="Arial" w:cs="Arial"/>
          <w:sz w:val="22"/>
          <w:szCs w:val="22"/>
        </w:rPr>
        <w:t>o de ley en Plenaria del Senado de la República</w:t>
      </w:r>
    </w:p>
    <w:p w14:paraId="09E42851" w14:textId="77777777" w:rsidR="00D15A19" w:rsidRPr="00D661BC" w:rsidRDefault="00D15A19" w:rsidP="00285CD1">
      <w:pPr>
        <w:pStyle w:val="NormalWeb"/>
        <w:spacing w:before="0" w:beforeAutospacing="0" w:after="0" w:afterAutospacing="0"/>
        <w:jc w:val="both"/>
        <w:rPr>
          <w:rFonts w:ascii="Arial" w:hAnsi="Arial" w:cs="Arial"/>
          <w:sz w:val="22"/>
          <w:szCs w:val="22"/>
        </w:rPr>
      </w:pPr>
    </w:p>
    <w:p w14:paraId="1C8C8EB1" w14:textId="4C532D53" w:rsidR="43E44EE3" w:rsidRDefault="43E44EE3" w:rsidP="43E44EE3">
      <w:pPr>
        <w:pStyle w:val="NormalWeb"/>
        <w:spacing w:before="0" w:beforeAutospacing="0" w:after="0" w:afterAutospacing="0"/>
        <w:jc w:val="both"/>
        <w:rPr>
          <w:rFonts w:ascii="Arial" w:hAnsi="Arial" w:cs="Arial"/>
          <w:sz w:val="22"/>
          <w:szCs w:val="22"/>
        </w:rPr>
      </w:pPr>
      <w:r w:rsidRPr="43E44EE3">
        <w:rPr>
          <w:rFonts w:ascii="Arial" w:hAnsi="Arial" w:cs="Arial"/>
          <w:sz w:val="22"/>
          <w:szCs w:val="22"/>
        </w:rPr>
        <w:t xml:space="preserve">Mediante oficio fechado 31 de julio de 2024, se designaron como ponentes para primer debate en la Comisión Sexta de la Cámara, los Honorables Representantes Julián López, Hernando González y Diego Fernando Caicedo (Coordinador). </w:t>
      </w:r>
    </w:p>
    <w:p w14:paraId="6931DAF8" w14:textId="2E1F1B3D" w:rsidR="43E44EE3" w:rsidRDefault="43E44EE3" w:rsidP="43E44EE3">
      <w:pPr>
        <w:pStyle w:val="NormalWeb"/>
        <w:spacing w:before="0" w:beforeAutospacing="0" w:after="0" w:afterAutospacing="0"/>
        <w:jc w:val="both"/>
        <w:rPr>
          <w:rFonts w:ascii="Arial" w:hAnsi="Arial" w:cs="Arial"/>
          <w:sz w:val="22"/>
          <w:szCs w:val="22"/>
        </w:rPr>
      </w:pPr>
    </w:p>
    <w:p w14:paraId="1AD2A667" w14:textId="7405EBD8" w:rsidR="43E44EE3" w:rsidRDefault="43E44EE3" w:rsidP="43E44EE3">
      <w:pPr>
        <w:pStyle w:val="NormalWeb"/>
        <w:spacing w:before="0" w:beforeAutospacing="0" w:after="0" w:afterAutospacing="0"/>
        <w:jc w:val="both"/>
        <w:rPr>
          <w:rFonts w:ascii="Arial" w:hAnsi="Arial" w:cs="Arial"/>
          <w:sz w:val="22"/>
          <w:szCs w:val="22"/>
        </w:rPr>
      </w:pPr>
    </w:p>
    <w:p w14:paraId="4F758752" w14:textId="3859ADCE" w:rsidR="007535D1" w:rsidRPr="00D661BC" w:rsidRDefault="007535D1" w:rsidP="43E44EE3">
      <w:pPr>
        <w:pStyle w:val="NormalWeb"/>
        <w:spacing w:before="0" w:beforeAutospacing="0" w:after="0" w:afterAutospacing="0"/>
        <w:jc w:val="both"/>
        <w:rPr>
          <w:rFonts w:ascii="Arial" w:hAnsi="Arial" w:cs="Arial"/>
          <w:sz w:val="22"/>
          <w:szCs w:val="22"/>
        </w:rPr>
      </w:pPr>
    </w:p>
    <w:p w14:paraId="0F6AA82A" w14:textId="77777777" w:rsidR="007535D1" w:rsidRPr="00D661BC" w:rsidRDefault="007535D1" w:rsidP="00285CD1">
      <w:pPr>
        <w:pStyle w:val="NormalWeb"/>
        <w:spacing w:before="0" w:beforeAutospacing="0" w:after="0" w:afterAutospacing="0"/>
        <w:jc w:val="both"/>
        <w:rPr>
          <w:rFonts w:ascii="Arial" w:hAnsi="Arial" w:cs="Arial"/>
          <w:sz w:val="22"/>
          <w:szCs w:val="22"/>
        </w:rPr>
      </w:pPr>
    </w:p>
    <w:p w14:paraId="5DC486C9" w14:textId="1DC7F9D4" w:rsidR="006B50C6" w:rsidRPr="00D661BC" w:rsidRDefault="006B50C6" w:rsidP="00285CD1">
      <w:pPr>
        <w:pStyle w:val="NormalWeb"/>
        <w:numPr>
          <w:ilvl w:val="0"/>
          <w:numId w:val="1"/>
        </w:numPr>
        <w:spacing w:before="0" w:beforeAutospacing="0" w:after="0" w:afterAutospacing="0"/>
        <w:jc w:val="both"/>
        <w:rPr>
          <w:rStyle w:val="Textoennegrita"/>
          <w:rFonts w:ascii="Arial" w:eastAsiaTheme="majorEastAsia" w:hAnsi="Arial" w:cs="Arial"/>
          <w:sz w:val="22"/>
          <w:szCs w:val="22"/>
        </w:rPr>
      </w:pPr>
      <w:r w:rsidRPr="00D661BC">
        <w:rPr>
          <w:rStyle w:val="Textoennegrita"/>
          <w:rFonts w:ascii="Arial" w:eastAsiaTheme="majorEastAsia" w:hAnsi="Arial" w:cs="Arial"/>
          <w:sz w:val="22"/>
          <w:szCs w:val="22"/>
        </w:rPr>
        <w:t>OBJETO DEL PROYECTO</w:t>
      </w:r>
    </w:p>
    <w:p w14:paraId="4BCF4E6C" w14:textId="77777777" w:rsidR="009F2BE7" w:rsidRPr="00D661BC" w:rsidRDefault="009F2BE7" w:rsidP="00285CD1">
      <w:pPr>
        <w:pStyle w:val="NormalWeb"/>
        <w:spacing w:before="0" w:beforeAutospacing="0" w:after="0" w:afterAutospacing="0"/>
        <w:jc w:val="both"/>
        <w:rPr>
          <w:rFonts w:ascii="Arial" w:hAnsi="Arial" w:cs="Arial"/>
          <w:sz w:val="22"/>
          <w:szCs w:val="22"/>
        </w:rPr>
      </w:pPr>
    </w:p>
    <w:p w14:paraId="5773C6ED" w14:textId="5C0A4690" w:rsidR="006B50C6" w:rsidRPr="00D661BC" w:rsidRDefault="006B50C6"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 xml:space="preserve">Esta iniciativa busca establecer mejoras en el sistema de selección e interventoría de los operadores del Programa de Alimentación Escolar - PAE, además de incentivar e impulsar la </w:t>
      </w:r>
      <w:r w:rsidR="002D7F3E" w:rsidRPr="00D661BC">
        <w:rPr>
          <w:rFonts w:ascii="Arial" w:hAnsi="Arial" w:cs="Arial"/>
          <w:sz w:val="22"/>
          <w:szCs w:val="22"/>
        </w:rPr>
        <w:t>compra de suministros</w:t>
      </w:r>
      <w:r w:rsidR="00A26181" w:rsidRPr="00D661BC">
        <w:rPr>
          <w:rFonts w:ascii="Arial" w:hAnsi="Arial" w:cs="Arial"/>
          <w:sz w:val="22"/>
          <w:szCs w:val="22"/>
        </w:rPr>
        <w:t xml:space="preserve"> a productores locales agropecuarios locales, </w:t>
      </w:r>
      <w:r w:rsidRPr="00D661BC">
        <w:rPr>
          <w:rFonts w:ascii="Arial" w:hAnsi="Arial" w:cs="Arial"/>
          <w:sz w:val="22"/>
          <w:szCs w:val="22"/>
        </w:rPr>
        <w:t xml:space="preserve">Asociaciones Campesinas y/o Asociaciones de Víctimas; con el objetivo de complementar las </w:t>
      </w:r>
      <w:r w:rsidR="00E62217" w:rsidRPr="00D661BC">
        <w:rPr>
          <w:rFonts w:ascii="Arial" w:hAnsi="Arial" w:cs="Arial"/>
          <w:sz w:val="22"/>
          <w:szCs w:val="22"/>
        </w:rPr>
        <w:t xml:space="preserve">políticas públicas </w:t>
      </w:r>
      <w:r w:rsidR="00C24BB3" w:rsidRPr="00D661BC">
        <w:rPr>
          <w:rFonts w:ascii="Arial" w:hAnsi="Arial" w:cs="Arial"/>
          <w:sz w:val="22"/>
          <w:szCs w:val="22"/>
        </w:rPr>
        <w:t>en pro de</w:t>
      </w:r>
      <w:r w:rsidRPr="00D661BC">
        <w:rPr>
          <w:rFonts w:ascii="Arial" w:hAnsi="Arial" w:cs="Arial"/>
          <w:sz w:val="22"/>
          <w:szCs w:val="22"/>
        </w:rPr>
        <w:t xml:space="preserve"> mejorar la calidad de vida de las condiciones de los campesinos de Colombia y la población víctima del conflicto armado.</w:t>
      </w:r>
    </w:p>
    <w:p w14:paraId="02E94E71" w14:textId="77777777" w:rsidR="00331967" w:rsidRPr="00D661BC" w:rsidRDefault="00331967" w:rsidP="00285CD1">
      <w:pPr>
        <w:pStyle w:val="NormalWeb"/>
        <w:spacing w:before="0" w:beforeAutospacing="0" w:after="0" w:afterAutospacing="0"/>
        <w:jc w:val="both"/>
        <w:rPr>
          <w:rFonts w:ascii="Arial" w:hAnsi="Arial" w:cs="Arial"/>
          <w:sz w:val="22"/>
          <w:szCs w:val="22"/>
        </w:rPr>
      </w:pPr>
    </w:p>
    <w:p w14:paraId="0FA3603F" w14:textId="3685D303" w:rsidR="006B50C6" w:rsidRPr="00D661BC" w:rsidRDefault="006B50C6"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Así mismo, la iniciativa está encaminada a garantizar una mayor eficiencia y transparencia en el PAE, garantizar el acceso a</w:t>
      </w:r>
      <w:r w:rsidR="00C24BB3" w:rsidRPr="00D661BC">
        <w:rPr>
          <w:rFonts w:ascii="Arial" w:hAnsi="Arial" w:cs="Arial"/>
          <w:sz w:val="22"/>
          <w:szCs w:val="22"/>
        </w:rPr>
        <w:t>l</w:t>
      </w:r>
      <w:r w:rsidRPr="00D661BC">
        <w:rPr>
          <w:rFonts w:ascii="Arial" w:hAnsi="Arial" w:cs="Arial"/>
          <w:sz w:val="22"/>
          <w:szCs w:val="22"/>
        </w:rPr>
        <w:t xml:space="preserve"> agua</w:t>
      </w:r>
      <w:r w:rsidR="00C24BB3" w:rsidRPr="00D661BC">
        <w:rPr>
          <w:rFonts w:ascii="Arial" w:hAnsi="Arial" w:cs="Arial"/>
          <w:sz w:val="22"/>
          <w:szCs w:val="22"/>
        </w:rPr>
        <w:t xml:space="preserve"> </w:t>
      </w:r>
      <w:r w:rsidRPr="00D661BC">
        <w:rPr>
          <w:rFonts w:ascii="Arial" w:hAnsi="Arial" w:cs="Arial"/>
          <w:sz w:val="22"/>
          <w:szCs w:val="22"/>
        </w:rPr>
        <w:t>potable en las diferentes instituciones educativas y a consolidar este programa de acuerdo con las condiciones de vulnerabilidad de la población objeto de esta iniciativa.</w:t>
      </w:r>
    </w:p>
    <w:p w14:paraId="2B871DB7" w14:textId="77777777" w:rsidR="00C24BB3" w:rsidRPr="00D661BC" w:rsidRDefault="00C24BB3" w:rsidP="00285CD1">
      <w:pPr>
        <w:pStyle w:val="NormalWeb"/>
        <w:spacing w:before="0" w:beforeAutospacing="0" w:after="0" w:afterAutospacing="0"/>
        <w:jc w:val="both"/>
        <w:rPr>
          <w:rFonts w:ascii="Arial" w:hAnsi="Arial" w:cs="Arial"/>
          <w:sz w:val="22"/>
          <w:szCs w:val="22"/>
        </w:rPr>
      </w:pPr>
    </w:p>
    <w:p w14:paraId="7FF9F85C" w14:textId="77777777" w:rsidR="00C24BB3" w:rsidRPr="00D661BC" w:rsidRDefault="00C24BB3" w:rsidP="00285CD1">
      <w:pPr>
        <w:pStyle w:val="NormalWeb"/>
        <w:spacing w:before="0" w:beforeAutospacing="0" w:after="0" w:afterAutospacing="0"/>
        <w:jc w:val="both"/>
        <w:rPr>
          <w:rFonts w:ascii="Arial" w:hAnsi="Arial" w:cs="Arial"/>
          <w:sz w:val="22"/>
          <w:szCs w:val="22"/>
        </w:rPr>
      </w:pPr>
    </w:p>
    <w:p w14:paraId="09B004D1" w14:textId="0E2661D7" w:rsidR="006B50C6" w:rsidRPr="00D661BC" w:rsidRDefault="006B50C6" w:rsidP="00285CD1">
      <w:pPr>
        <w:pStyle w:val="NormalWeb"/>
        <w:numPr>
          <w:ilvl w:val="0"/>
          <w:numId w:val="1"/>
        </w:numPr>
        <w:spacing w:before="0" w:beforeAutospacing="0" w:after="0" w:afterAutospacing="0"/>
        <w:jc w:val="both"/>
        <w:rPr>
          <w:rStyle w:val="Textoennegrita"/>
          <w:rFonts w:ascii="Arial" w:eastAsiaTheme="majorEastAsia" w:hAnsi="Arial" w:cs="Arial"/>
          <w:sz w:val="22"/>
          <w:szCs w:val="22"/>
        </w:rPr>
      </w:pPr>
      <w:r w:rsidRPr="00D661BC">
        <w:rPr>
          <w:rStyle w:val="Textoennegrita"/>
          <w:rFonts w:ascii="Arial" w:eastAsiaTheme="majorEastAsia" w:hAnsi="Arial" w:cs="Arial"/>
          <w:sz w:val="22"/>
          <w:szCs w:val="22"/>
        </w:rPr>
        <w:t xml:space="preserve">MARCO </w:t>
      </w:r>
      <w:r w:rsidR="0000645B" w:rsidRPr="00D661BC">
        <w:rPr>
          <w:rStyle w:val="Textoennegrita"/>
          <w:rFonts w:ascii="Arial" w:eastAsiaTheme="majorEastAsia" w:hAnsi="Arial" w:cs="Arial"/>
          <w:sz w:val="22"/>
          <w:szCs w:val="22"/>
        </w:rPr>
        <w:t>JURÍDICO</w:t>
      </w:r>
    </w:p>
    <w:p w14:paraId="2167A874" w14:textId="0F6603F6" w:rsidR="0000645B" w:rsidRPr="00D661BC" w:rsidRDefault="0000645B" w:rsidP="00285CD1">
      <w:pPr>
        <w:pStyle w:val="NormalWeb"/>
        <w:spacing w:before="0" w:beforeAutospacing="0" w:after="0" w:afterAutospacing="0"/>
        <w:jc w:val="both"/>
        <w:rPr>
          <w:rStyle w:val="Textoennegrita"/>
          <w:rFonts w:ascii="Arial" w:eastAsiaTheme="majorEastAsia" w:hAnsi="Arial" w:cs="Arial"/>
          <w:sz w:val="22"/>
          <w:szCs w:val="22"/>
        </w:rPr>
      </w:pPr>
    </w:p>
    <w:p w14:paraId="1587062B" w14:textId="7F694089" w:rsidR="0000645B" w:rsidRPr="00D661BC" w:rsidRDefault="008461D5" w:rsidP="00285CD1">
      <w:pPr>
        <w:pStyle w:val="NormalWeb"/>
        <w:numPr>
          <w:ilvl w:val="1"/>
          <w:numId w:val="1"/>
        </w:numPr>
        <w:spacing w:before="0" w:beforeAutospacing="0" w:after="0" w:afterAutospacing="0"/>
        <w:jc w:val="both"/>
        <w:rPr>
          <w:rStyle w:val="Textoennegrita"/>
          <w:rFonts w:ascii="Arial" w:eastAsiaTheme="majorEastAsia" w:hAnsi="Arial" w:cs="Arial"/>
          <w:sz w:val="22"/>
          <w:szCs w:val="22"/>
        </w:rPr>
      </w:pPr>
      <w:r w:rsidRPr="00D661BC">
        <w:rPr>
          <w:rStyle w:val="Textoennegrita"/>
          <w:rFonts w:ascii="Arial" w:eastAsiaTheme="majorEastAsia" w:hAnsi="Arial" w:cs="Arial"/>
          <w:sz w:val="22"/>
          <w:szCs w:val="22"/>
        </w:rPr>
        <w:t>INSTRUMENTOS INTERNACIONALES</w:t>
      </w:r>
    </w:p>
    <w:p w14:paraId="6FD17BD1" w14:textId="77777777" w:rsidR="008461D5" w:rsidRPr="00D661BC" w:rsidRDefault="008461D5" w:rsidP="00285CD1">
      <w:pPr>
        <w:pStyle w:val="NormalWeb"/>
        <w:spacing w:before="0" w:beforeAutospacing="0" w:after="0" w:afterAutospacing="0"/>
        <w:ind w:left="360"/>
        <w:jc w:val="both"/>
        <w:rPr>
          <w:rStyle w:val="Textoennegrita"/>
          <w:rFonts w:ascii="Arial" w:eastAsiaTheme="majorEastAsia" w:hAnsi="Arial" w:cs="Arial"/>
          <w:sz w:val="22"/>
          <w:szCs w:val="22"/>
        </w:rPr>
      </w:pPr>
    </w:p>
    <w:p w14:paraId="78046A9F" w14:textId="3D115DD5" w:rsidR="0000645B" w:rsidRPr="00D661BC" w:rsidRDefault="0000645B" w:rsidP="00285CD1">
      <w:pPr>
        <w:spacing w:after="0" w:line="240" w:lineRule="auto"/>
        <w:jc w:val="both"/>
        <w:rPr>
          <w:rFonts w:ascii="Arial" w:eastAsia="Times New Roman" w:hAnsi="Arial" w:cs="Arial"/>
          <w:b/>
          <w:bCs/>
          <w:kern w:val="0"/>
          <w:lang w:eastAsia="es-CO"/>
          <w14:ligatures w14:val="none"/>
        </w:rPr>
      </w:pPr>
      <w:r w:rsidRPr="00D661BC">
        <w:rPr>
          <w:rFonts w:ascii="Arial" w:eastAsia="Times New Roman" w:hAnsi="Arial" w:cs="Arial"/>
          <w:b/>
          <w:kern w:val="0"/>
          <w:lang w:eastAsia="es-CO"/>
          <w14:ligatures w14:val="none"/>
        </w:rPr>
        <w:t xml:space="preserve">a) </w:t>
      </w:r>
      <w:r w:rsidRPr="00D661BC">
        <w:rPr>
          <w:rFonts w:ascii="Arial" w:eastAsia="Times New Roman" w:hAnsi="Arial" w:cs="Arial"/>
          <w:b/>
          <w:bCs/>
          <w:kern w:val="0"/>
          <w:lang w:eastAsia="es-CO"/>
          <w14:ligatures w14:val="none"/>
        </w:rPr>
        <w:t>Declaración Universal de Derechos Humanos, Organización de Naciones Unidas (1948).</w:t>
      </w:r>
    </w:p>
    <w:p w14:paraId="5E4999D5" w14:textId="77777777" w:rsidR="0097496E" w:rsidRPr="00D661BC" w:rsidRDefault="0097496E" w:rsidP="00285CD1">
      <w:pPr>
        <w:spacing w:after="0" w:line="240" w:lineRule="auto"/>
        <w:jc w:val="both"/>
        <w:rPr>
          <w:rFonts w:ascii="Arial" w:eastAsia="Times New Roman" w:hAnsi="Arial" w:cs="Arial"/>
          <w:b/>
          <w:kern w:val="0"/>
          <w:lang w:eastAsia="es-CO"/>
          <w14:ligatures w14:val="none"/>
        </w:rPr>
      </w:pPr>
    </w:p>
    <w:p w14:paraId="68A87439" w14:textId="77777777" w:rsidR="0000645B" w:rsidRPr="00D661BC" w:rsidRDefault="0000645B" w:rsidP="00285CD1">
      <w:pPr>
        <w:spacing w:after="0" w:line="240" w:lineRule="auto"/>
        <w:jc w:val="both"/>
        <w:rPr>
          <w:rFonts w:ascii="Arial" w:eastAsia="Times New Roman" w:hAnsi="Arial" w:cs="Arial"/>
          <w:kern w:val="0"/>
          <w:u w:val="single"/>
          <w:lang w:eastAsia="es-CO"/>
          <w14:ligatures w14:val="none"/>
        </w:rPr>
      </w:pPr>
      <w:r w:rsidRPr="00D661BC">
        <w:rPr>
          <w:rFonts w:ascii="Arial" w:eastAsia="Times New Roman" w:hAnsi="Arial" w:cs="Arial"/>
          <w:kern w:val="0"/>
          <w:u w:val="single"/>
          <w:lang w:eastAsia="es-CO"/>
          <w14:ligatures w14:val="none"/>
        </w:rPr>
        <w:t xml:space="preserve">Artículo 25. </w:t>
      </w:r>
    </w:p>
    <w:p w14:paraId="5C7B4F25" w14:textId="60B75678" w:rsidR="0000645B" w:rsidRPr="00D661BC" w:rsidRDefault="0000645B"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lastRenderedPageBreak/>
        <w:t xml:space="preserve">1. Toda persona tiene derecho a un nivel de vida adecuado que le asegure, así como a su familia, la salud y el bienestar, </w:t>
      </w:r>
      <w:r w:rsidRPr="00D661BC">
        <w:rPr>
          <w:rFonts w:ascii="Arial" w:eastAsia="Times New Roman" w:hAnsi="Arial" w:cs="Arial"/>
          <w:kern w:val="0"/>
          <w:u w:val="single"/>
          <w:lang w:eastAsia="es-CO"/>
          <w14:ligatures w14:val="none"/>
        </w:rPr>
        <w:t>y en especial la alimentación</w:t>
      </w:r>
      <w:r w:rsidRPr="00D661BC">
        <w:rPr>
          <w:rFonts w:ascii="Arial" w:eastAsia="Times New Roman" w:hAnsi="Arial" w:cs="Arial"/>
          <w:kern w:val="0"/>
          <w:lang w:eastAsia="es-CO"/>
          <w14:ligatures w14:val="none"/>
        </w:rPr>
        <w:t>, el vestido, la vivienda, la asistencia médica y los servicios sociales necesarios... (Subrayado fuera de texto original).</w:t>
      </w:r>
    </w:p>
    <w:p w14:paraId="747D226A" w14:textId="77777777" w:rsidR="0097496E" w:rsidRPr="00D661BC" w:rsidRDefault="0097496E" w:rsidP="00285CD1">
      <w:pPr>
        <w:spacing w:after="0" w:line="240" w:lineRule="auto"/>
        <w:jc w:val="both"/>
        <w:rPr>
          <w:rFonts w:ascii="Arial" w:eastAsia="Times New Roman" w:hAnsi="Arial" w:cs="Arial"/>
          <w:kern w:val="0"/>
          <w:lang w:eastAsia="es-CO"/>
          <w14:ligatures w14:val="none"/>
        </w:rPr>
      </w:pPr>
    </w:p>
    <w:p w14:paraId="0198222D" w14:textId="4AC290DB" w:rsidR="0000645B" w:rsidRPr="00D661BC" w:rsidRDefault="0000645B" w:rsidP="00285CD1">
      <w:pPr>
        <w:spacing w:after="0" w:line="240" w:lineRule="auto"/>
        <w:jc w:val="both"/>
        <w:rPr>
          <w:rFonts w:ascii="Arial" w:eastAsia="Times New Roman" w:hAnsi="Arial" w:cs="Arial"/>
          <w:b/>
          <w:bCs/>
          <w:kern w:val="0"/>
          <w:lang w:eastAsia="es-CO"/>
          <w14:ligatures w14:val="none"/>
        </w:rPr>
      </w:pPr>
      <w:r w:rsidRPr="00D661BC">
        <w:rPr>
          <w:rFonts w:ascii="Arial" w:eastAsia="Times New Roman" w:hAnsi="Arial" w:cs="Arial"/>
          <w:b/>
          <w:kern w:val="0"/>
          <w:lang w:eastAsia="es-CO"/>
          <w14:ligatures w14:val="none"/>
        </w:rPr>
        <w:t xml:space="preserve">b) </w:t>
      </w:r>
      <w:r w:rsidRPr="00D661BC">
        <w:rPr>
          <w:rFonts w:ascii="Arial" w:eastAsia="Times New Roman" w:hAnsi="Arial" w:cs="Arial"/>
          <w:b/>
          <w:bCs/>
          <w:kern w:val="0"/>
          <w:lang w:eastAsia="es-CO"/>
          <w14:ligatures w14:val="none"/>
        </w:rPr>
        <w:t>La Convención sobre los Derechos del Niño, Organización de Naciones Unidas (1989).</w:t>
      </w:r>
    </w:p>
    <w:p w14:paraId="253BF987" w14:textId="77777777" w:rsidR="0097496E" w:rsidRPr="00D661BC" w:rsidRDefault="0097496E" w:rsidP="00285CD1">
      <w:pPr>
        <w:spacing w:after="0" w:line="240" w:lineRule="auto"/>
        <w:jc w:val="both"/>
        <w:rPr>
          <w:rFonts w:ascii="Arial" w:eastAsia="Times New Roman" w:hAnsi="Arial" w:cs="Arial"/>
          <w:b/>
          <w:kern w:val="0"/>
          <w:lang w:eastAsia="es-CO"/>
          <w14:ligatures w14:val="none"/>
        </w:rPr>
      </w:pPr>
    </w:p>
    <w:p w14:paraId="2CEC19B3" w14:textId="5DCF8BC6" w:rsidR="0000645B" w:rsidRPr="00D661BC" w:rsidRDefault="0000645B"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La Asamblea General de las Naciones Unidas adoptó la Convención sobre los Derechos del Niño el 20 de noviembre de 1989. Colombia la ratificó, a través de la Ley 12 de 1991 y hace parte del bloque de constitucionalidad (Art. 93 Constitución Política), desde entonces el país ha generado políticas y estrategias con el fin de asegurar su aplicación. Uno de los aspectos más importantes de esta convención es que define la alimentación, como un aspecto fundamental integrador de los der</w:t>
      </w:r>
      <w:r w:rsidR="0097496E" w:rsidRPr="00D661BC">
        <w:rPr>
          <w:rFonts w:ascii="Arial" w:eastAsia="Times New Roman" w:hAnsi="Arial" w:cs="Arial"/>
          <w:kern w:val="0"/>
          <w:lang w:eastAsia="es-CO"/>
          <w14:ligatures w14:val="none"/>
        </w:rPr>
        <w:t>echos de los niños y las niñas.</w:t>
      </w:r>
    </w:p>
    <w:p w14:paraId="7E321241" w14:textId="77777777" w:rsidR="0097496E" w:rsidRPr="00D661BC" w:rsidRDefault="0097496E" w:rsidP="00285CD1">
      <w:pPr>
        <w:spacing w:after="0" w:line="240" w:lineRule="auto"/>
        <w:jc w:val="both"/>
        <w:rPr>
          <w:rFonts w:ascii="Arial" w:eastAsia="Times New Roman" w:hAnsi="Arial" w:cs="Arial"/>
          <w:kern w:val="0"/>
          <w:lang w:eastAsia="es-CO"/>
          <w14:ligatures w14:val="none"/>
        </w:rPr>
      </w:pPr>
    </w:p>
    <w:p w14:paraId="021D1FC0" w14:textId="77777777" w:rsidR="0097496E" w:rsidRPr="00D661BC" w:rsidRDefault="0000645B"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u w:val="single"/>
          <w:lang w:eastAsia="es-CO"/>
          <w14:ligatures w14:val="none"/>
        </w:rPr>
        <w:t>Artículo 1.</w:t>
      </w:r>
    </w:p>
    <w:p w14:paraId="78A2AC5C" w14:textId="56331E45" w:rsidR="0000645B" w:rsidRPr="00D661BC" w:rsidRDefault="0000645B"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Definición de niño como "todo ser humano menor de 18 años", a menos que la ley nacional considere que la mayoría de edad se alcanza a una edad más temprana.</w:t>
      </w:r>
    </w:p>
    <w:p w14:paraId="13BB3871" w14:textId="77777777" w:rsidR="0000645B" w:rsidRPr="00D661BC" w:rsidRDefault="0000645B" w:rsidP="00285CD1">
      <w:pPr>
        <w:spacing w:after="0" w:line="240" w:lineRule="auto"/>
        <w:jc w:val="both"/>
        <w:rPr>
          <w:rFonts w:ascii="Arial" w:eastAsia="Times New Roman" w:hAnsi="Arial" w:cs="Arial"/>
          <w:kern w:val="0"/>
          <w:lang w:eastAsia="es-CO"/>
          <w14:ligatures w14:val="none"/>
        </w:rPr>
      </w:pPr>
    </w:p>
    <w:p w14:paraId="382DA93E" w14:textId="77777777" w:rsidR="0097496E" w:rsidRPr="00D661BC" w:rsidRDefault="0000645B" w:rsidP="00285CD1">
      <w:pPr>
        <w:spacing w:after="0" w:line="240" w:lineRule="auto"/>
        <w:jc w:val="both"/>
        <w:rPr>
          <w:rFonts w:ascii="Arial" w:eastAsia="Times New Roman" w:hAnsi="Arial" w:cs="Arial"/>
          <w:kern w:val="0"/>
          <w:u w:val="single"/>
          <w:lang w:eastAsia="es-CO"/>
          <w14:ligatures w14:val="none"/>
        </w:rPr>
      </w:pPr>
      <w:r w:rsidRPr="00D661BC">
        <w:rPr>
          <w:rFonts w:ascii="Arial" w:eastAsia="Times New Roman" w:hAnsi="Arial" w:cs="Arial"/>
          <w:kern w:val="0"/>
          <w:u w:val="single"/>
          <w:lang w:eastAsia="es-CO"/>
          <w14:ligatures w14:val="none"/>
        </w:rPr>
        <w:t>Artículo 2.</w:t>
      </w:r>
    </w:p>
    <w:p w14:paraId="1070F3A3" w14:textId="17371BAE" w:rsidR="0000645B" w:rsidRPr="00D661BC" w:rsidRDefault="0000645B"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Los derechos salvaguardados en la Convención deben estar asegurados sin ningún tipo de discriminación.</w:t>
      </w:r>
    </w:p>
    <w:p w14:paraId="583F6A9D" w14:textId="77777777" w:rsidR="0000645B" w:rsidRPr="00D661BC" w:rsidRDefault="0000645B" w:rsidP="00285CD1">
      <w:pPr>
        <w:spacing w:after="0" w:line="240" w:lineRule="auto"/>
        <w:jc w:val="both"/>
        <w:rPr>
          <w:rFonts w:ascii="Arial" w:eastAsia="Times New Roman" w:hAnsi="Arial" w:cs="Arial"/>
          <w:kern w:val="0"/>
          <w:lang w:eastAsia="es-CO"/>
          <w14:ligatures w14:val="none"/>
        </w:rPr>
      </w:pPr>
    </w:p>
    <w:p w14:paraId="7141C05C" w14:textId="77777777" w:rsidR="0097496E" w:rsidRPr="00D661BC" w:rsidRDefault="0000645B"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u w:val="single"/>
          <w:lang w:eastAsia="es-CO"/>
          <w14:ligatures w14:val="none"/>
        </w:rPr>
        <w:t>Artículo 3.</w:t>
      </w:r>
      <w:r w:rsidRPr="00D661BC">
        <w:rPr>
          <w:rFonts w:ascii="Arial" w:eastAsia="Times New Roman" w:hAnsi="Arial" w:cs="Arial"/>
          <w:kern w:val="0"/>
          <w:lang w:eastAsia="es-CO"/>
          <w14:ligatures w14:val="none"/>
        </w:rPr>
        <w:t xml:space="preserve"> </w:t>
      </w:r>
    </w:p>
    <w:p w14:paraId="24B490A1" w14:textId="67253CB2" w:rsidR="00D91310" w:rsidRPr="00D661BC" w:rsidRDefault="0000645B"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 xml:space="preserve">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14:paraId="1E90B6F3" w14:textId="77777777" w:rsidR="0097496E" w:rsidRPr="00D661BC" w:rsidRDefault="0097496E" w:rsidP="00285CD1">
      <w:pPr>
        <w:spacing w:after="0" w:line="240" w:lineRule="auto"/>
        <w:jc w:val="both"/>
        <w:rPr>
          <w:rFonts w:ascii="Arial" w:eastAsia="Times New Roman" w:hAnsi="Arial" w:cs="Arial"/>
          <w:kern w:val="0"/>
          <w:lang w:eastAsia="es-CO"/>
          <w14:ligatures w14:val="none"/>
        </w:rPr>
      </w:pPr>
    </w:p>
    <w:p w14:paraId="13E9DDEF" w14:textId="51E6F793" w:rsidR="0000645B" w:rsidRPr="00D661BC" w:rsidRDefault="0000645B"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2. Los Estados Partes se comprometen a asegurar al niño la protección y el cuidado que sean necesarios para su bienestar, teniendo en cuenta los derechos y deberes de sus padres, tutores u otras personas responsables de él ante la ley, con ese fin, tomarán todas las medidas legislativas y administrativas adecuadas.</w:t>
      </w:r>
    </w:p>
    <w:p w14:paraId="0DF3C596" w14:textId="77777777" w:rsidR="0000645B" w:rsidRPr="00D661BC" w:rsidRDefault="0000645B" w:rsidP="00285CD1">
      <w:pPr>
        <w:spacing w:after="0" w:line="240" w:lineRule="auto"/>
        <w:jc w:val="both"/>
        <w:rPr>
          <w:rFonts w:ascii="Arial" w:eastAsia="Times New Roman" w:hAnsi="Arial" w:cs="Arial"/>
          <w:kern w:val="0"/>
          <w:lang w:eastAsia="es-CO"/>
          <w14:ligatures w14:val="none"/>
        </w:rPr>
      </w:pPr>
    </w:p>
    <w:p w14:paraId="371277E8" w14:textId="77777777" w:rsidR="0097496E" w:rsidRPr="00D661BC" w:rsidRDefault="0000645B"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u w:val="single"/>
          <w:lang w:eastAsia="es-CO"/>
          <w14:ligatures w14:val="none"/>
        </w:rPr>
        <w:t>Artículo 4.</w:t>
      </w:r>
    </w:p>
    <w:p w14:paraId="5BEFC1F7" w14:textId="3C662E7E" w:rsidR="0000645B" w:rsidRPr="00D661BC" w:rsidRDefault="0000645B"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 xml:space="preserve">Los Estados Partes adoptarán todas las medidas administrativas, legislativas y de </w:t>
      </w:r>
      <w:r w:rsidR="00D91310" w:rsidRPr="00D661BC">
        <w:rPr>
          <w:rFonts w:ascii="Arial" w:eastAsia="Times New Roman" w:hAnsi="Arial" w:cs="Arial"/>
          <w:kern w:val="0"/>
          <w:lang w:eastAsia="es-CO"/>
          <w14:ligatures w14:val="none"/>
        </w:rPr>
        <w:t>otra índole</w:t>
      </w:r>
      <w:r w:rsidRPr="00D661BC">
        <w:rPr>
          <w:rFonts w:ascii="Arial" w:eastAsia="Times New Roman" w:hAnsi="Arial" w:cs="Arial"/>
          <w:kern w:val="0"/>
          <w:lang w:eastAsia="es-CO"/>
          <w14:ligatures w14:val="none"/>
        </w:rPr>
        <w:t xml:space="preserve"> para dar efectividad a los derechos reconocidos en la presente Convención. En lo que respecta a los derechos económicos, sociales y culturales, los Estados Partes adoptarán esas medidas hasta el máximo de los recursos de que dispongan y cuando sea necesario, dentro del marco de la cooperación internacional.</w:t>
      </w:r>
    </w:p>
    <w:p w14:paraId="17F0FC98" w14:textId="77777777" w:rsidR="0000645B" w:rsidRPr="00D661BC" w:rsidRDefault="0000645B" w:rsidP="00285CD1">
      <w:pPr>
        <w:spacing w:after="0" w:line="240" w:lineRule="auto"/>
        <w:jc w:val="both"/>
        <w:rPr>
          <w:rFonts w:ascii="Arial" w:eastAsia="Times New Roman" w:hAnsi="Arial" w:cs="Arial"/>
          <w:kern w:val="0"/>
          <w:lang w:eastAsia="es-CO"/>
          <w14:ligatures w14:val="none"/>
        </w:rPr>
      </w:pPr>
    </w:p>
    <w:p w14:paraId="76508691" w14:textId="77777777" w:rsidR="0097496E" w:rsidRPr="00D661BC" w:rsidRDefault="00D91310"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u w:val="single"/>
          <w:lang w:eastAsia="es-CO"/>
          <w14:ligatures w14:val="none"/>
        </w:rPr>
        <w:t xml:space="preserve">(…) </w:t>
      </w:r>
      <w:r w:rsidR="0000645B" w:rsidRPr="00D661BC">
        <w:rPr>
          <w:rFonts w:ascii="Arial" w:eastAsia="Times New Roman" w:hAnsi="Arial" w:cs="Arial"/>
          <w:kern w:val="0"/>
          <w:u w:val="single"/>
          <w:lang w:eastAsia="es-CO"/>
          <w14:ligatures w14:val="none"/>
        </w:rPr>
        <w:t>Artículo 6.</w:t>
      </w:r>
      <w:r w:rsidR="0000645B" w:rsidRPr="00D661BC">
        <w:rPr>
          <w:rFonts w:ascii="Arial" w:eastAsia="Times New Roman" w:hAnsi="Arial" w:cs="Arial"/>
          <w:kern w:val="0"/>
          <w:lang w:eastAsia="es-CO"/>
          <w14:ligatures w14:val="none"/>
        </w:rPr>
        <w:t xml:space="preserve"> </w:t>
      </w:r>
    </w:p>
    <w:p w14:paraId="1587B6E9" w14:textId="69E8B158" w:rsidR="00D91310" w:rsidRPr="00D661BC" w:rsidRDefault="0000645B"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 xml:space="preserve">1. Los Estados Partes reconocen que todo niño tiene el derecho intrínseco a la vida. </w:t>
      </w:r>
    </w:p>
    <w:p w14:paraId="1EE863B3" w14:textId="77777777" w:rsidR="0097496E" w:rsidRPr="00D661BC" w:rsidRDefault="0097496E" w:rsidP="00285CD1">
      <w:pPr>
        <w:spacing w:after="0" w:line="240" w:lineRule="auto"/>
        <w:jc w:val="both"/>
        <w:rPr>
          <w:rFonts w:ascii="Arial" w:eastAsia="Times New Roman" w:hAnsi="Arial" w:cs="Arial"/>
          <w:kern w:val="0"/>
          <w:lang w:eastAsia="es-CO"/>
          <w14:ligatures w14:val="none"/>
        </w:rPr>
      </w:pPr>
    </w:p>
    <w:p w14:paraId="13172139" w14:textId="36026920" w:rsidR="0000645B" w:rsidRPr="00D661BC" w:rsidRDefault="0000645B"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2. Los Estados Partes garantizarán en la máxima medida posible la supervivencia y el desarrollo del niño.</w:t>
      </w:r>
    </w:p>
    <w:p w14:paraId="79623E8D" w14:textId="77777777" w:rsidR="0000645B" w:rsidRPr="00D661BC" w:rsidRDefault="0000645B" w:rsidP="00285CD1">
      <w:pPr>
        <w:spacing w:after="0" w:line="240" w:lineRule="auto"/>
        <w:jc w:val="both"/>
        <w:rPr>
          <w:rFonts w:ascii="Arial" w:eastAsia="Times New Roman" w:hAnsi="Arial" w:cs="Arial"/>
          <w:kern w:val="0"/>
          <w:lang w:eastAsia="es-CO"/>
          <w14:ligatures w14:val="none"/>
        </w:rPr>
      </w:pPr>
    </w:p>
    <w:p w14:paraId="64AC4B5D" w14:textId="175EFF87" w:rsidR="00D91310" w:rsidRPr="00D661BC" w:rsidRDefault="00D91310"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u w:val="single"/>
          <w:lang w:eastAsia="es-CO"/>
          <w14:ligatures w14:val="none"/>
        </w:rPr>
        <w:t xml:space="preserve">(…) </w:t>
      </w:r>
      <w:r w:rsidR="0000645B" w:rsidRPr="00D661BC">
        <w:rPr>
          <w:rFonts w:ascii="Arial" w:eastAsia="Times New Roman" w:hAnsi="Arial" w:cs="Arial"/>
          <w:kern w:val="0"/>
          <w:u w:val="single"/>
          <w:lang w:eastAsia="es-CO"/>
          <w14:ligatures w14:val="none"/>
        </w:rPr>
        <w:t>Artículo 24.</w:t>
      </w:r>
    </w:p>
    <w:p w14:paraId="568E851D" w14:textId="77777777" w:rsidR="00D91310" w:rsidRPr="00D661BC" w:rsidRDefault="0000645B"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 xml:space="preserve">2. a) </w:t>
      </w:r>
      <w:r w:rsidRPr="00D661BC">
        <w:rPr>
          <w:rFonts w:ascii="Arial" w:eastAsia="Times New Roman" w:hAnsi="Arial" w:cs="Arial"/>
          <w:b/>
          <w:kern w:val="0"/>
          <w:lang w:eastAsia="es-CO"/>
          <w14:ligatures w14:val="none"/>
        </w:rPr>
        <w:t>Reducir la mortalidad infantil</w:t>
      </w:r>
      <w:r w:rsidRPr="00D661BC">
        <w:rPr>
          <w:rFonts w:ascii="Arial" w:eastAsia="Times New Roman" w:hAnsi="Arial" w:cs="Arial"/>
          <w:kern w:val="0"/>
          <w:lang w:eastAsia="es-CO"/>
          <w14:ligatures w14:val="none"/>
        </w:rPr>
        <w:t xml:space="preserve"> y en la niñez; Asegurar la prestación de la asistencia médica y la atención primaria de salud necesarias a todos los niños, haciendo hincapié en el desarrollo de la atención primaria de salud;</w:t>
      </w:r>
    </w:p>
    <w:p w14:paraId="4030AE94" w14:textId="5A8EDAD8" w:rsidR="00D91310" w:rsidRPr="00D661BC" w:rsidRDefault="00D91310"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lastRenderedPageBreak/>
        <w:t>2. c</w:t>
      </w:r>
      <w:r w:rsidR="00AC3607" w:rsidRPr="00D661BC">
        <w:rPr>
          <w:rFonts w:ascii="Arial" w:eastAsia="Times New Roman" w:hAnsi="Arial" w:cs="Arial"/>
          <w:kern w:val="0"/>
          <w:lang w:eastAsia="es-CO"/>
          <w14:ligatures w14:val="none"/>
        </w:rPr>
        <w:t>) Combatir</w:t>
      </w:r>
      <w:r w:rsidR="0000645B" w:rsidRPr="00D661BC">
        <w:rPr>
          <w:rFonts w:ascii="Arial" w:eastAsia="Times New Roman" w:hAnsi="Arial" w:cs="Arial"/>
          <w:kern w:val="0"/>
          <w:lang w:eastAsia="es-CO"/>
          <w14:ligatures w14:val="none"/>
        </w:rPr>
        <w:t xml:space="preserve"> las enfermedades y la malnutrición en el marco de la atención primaria de salud, mediante, entre otras medidas, la aplicación de la tecnología disponible y el </w:t>
      </w:r>
      <w:r w:rsidR="0000645B" w:rsidRPr="00D661BC">
        <w:rPr>
          <w:rFonts w:ascii="Arial" w:eastAsia="Times New Roman" w:hAnsi="Arial" w:cs="Arial"/>
          <w:b/>
          <w:kern w:val="0"/>
          <w:lang w:eastAsia="es-CO"/>
          <w14:ligatures w14:val="none"/>
        </w:rPr>
        <w:t>suministro de alimentos nutritivos adecuados y agua potable s</w:t>
      </w:r>
      <w:r w:rsidRPr="00D661BC">
        <w:rPr>
          <w:rFonts w:ascii="Arial" w:eastAsia="Times New Roman" w:hAnsi="Arial" w:cs="Arial"/>
          <w:b/>
          <w:kern w:val="0"/>
          <w:lang w:eastAsia="es-CO"/>
          <w14:ligatures w14:val="none"/>
        </w:rPr>
        <w:t>alubre</w:t>
      </w:r>
      <w:r w:rsidR="0000645B" w:rsidRPr="00D661BC">
        <w:rPr>
          <w:rFonts w:ascii="Arial" w:eastAsia="Times New Roman" w:hAnsi="Arial" w:cs="Arial"/>
          <w:b/>
          <w:kern w:val="0"/>
          <w:lang w:eastAsia="es-CO"/>
          <w14:ligatures w14:val="none"/>
        </w:rPr>
        <w:t>,</w:t>
      </w:r>
      <w:r w:rsidR="0000645B" w:rsidRPr="00D661BC">
        <w:rPr>
          <w:rFonts w:ascii="Arial" w:eastAsia="Times New Roman" w:hAnsi="Arial" w:cs="Arial"/>
          <w:kern w:val="0"/>
          <w:lang w:eastAsia="es-CO"/>
          <w14:ligatures w14:val="none"/>
        </w:rPr>
        <w:t xml:space="preserve"> teniendo en cuenta los peligros y riesgos de conta</w:t>
      </w:r>
      <w:r w:rsidRPr="00D661BC">
        <w:rPr>
          <w:rFonts w:ascii="Arial" w:eastAsia="Times New Roman" w:hAnsi="Arial" w:cs="Arial"/>
          <w:kern w:val="0"/>
          <w:lang w:eastAsia="es-CO"/>
          <w14:ligatures w14:val="none"/>
        </w:rPr>
        <w:t>minación del medio ambiente;</w:t>
      </w:r>
    </w:p>
    <w:p w14:paraId="356E68F6" w14:textId="77777777" w:rsidR="0097496E" w:rsidRPr="00D661BC" w:rsidRDefault="0097496E" w:rsidP="00285CD1">
      <w:pPr>
        <w:spacing w:after="0" w:line="240" w:lineRule="auto"/>
        <w:jc w:val="both"/>
        <w:rPr>
          <w:rFonts w:ascii="Arial" w:eastAsia="Times New Roman" w:hAnsi="Arial" w:cs="Arial"/>
          <w:kern w:val="0"/>
          <w:lang w:eastAsia="es-CO"/>
          <w14:ligatures w14:val="none"/>
        </w:rPr>
      </w:pPr>
    </w:p>
    <w:p w14:paraId="4906A5ED" w14:textId="167BE120" w:rsidR="0000645B" w:rsidRPr="00D661BC" w:rsidRDefault="00D91310"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2. e</w:t>
      </w:r>
      <w:r w:rsidR="0000645B" w:rsidRPr="00D661BC">
        <w:rPr>
          <w:rFonts w:ascii="Arial" w:eastAsia="Times New Roman" w:hAnsi="Arial" w:cs="Arial"/>
          <w:kern w:val="0"/>
          <w:lang w:eastAsia="es-CO"/>
          <w14:ligatures w14:val="none"/>
        </w:rPr>
        <w:t>) Asegurar que todos los sectores de la sociedad, y en particular los padres y l</w:t>
      </w:r>
      <w:r w:rsidRPr="00D661BC">
        <w:rPr>
          <w:rFonts w:ascii="Arial" w:eastAsia="Times New Roman" w:hAnsi="Arial" w:cs="Arial"/>
          <w:kern w:val="0"/>
          <w:lang w:eastAsia="es-CO"/>
          <w14:ligatures w14:val="none"/>
        </w:rPr>
        <w:t>os niño</w:t>
      </w:r>
      <w:r w:rsidR="0000645B" w:rsidRPr="00D661BC">
        <w:rPr>
          <w:rFonts w:ascii="Arial" w:eastAsia="Times New Roman" w:hAnsi="Arial" w:cs="Arial"/>
          <w:kern w:val="0"/>
          <w:lang w:eastAsia="es-CO"/>
          <w14:ligatures w14:val="none"/>
        </w:rPr>
        <w:t xml:space="preserve">s, conozcan los principios básicos de salud y la nutrición de los niños, </w:t>
      </w:r>
      <w:r w:rsidRPr="00D661BC">
        <w:rPr>
          <w:rFonts w:ascii="Arial" w:eastAsia="Times New Roman" w:hAnsi="Arial" w:cs="Arial"/>
          <w:kern w:val="0"/>
          <w:lang w:eastAsia="es-CO"/>
          <w14:ligatures w14:val="none"/>
        </w:rPr>
        <w:t xml:space="preserve">conozcan los principios básicos de la salud y </w:t>
      </w:r>
      <w:r w:rsidRPr="00D661BC">
        <w:rPr>
          <w:rFonts w:ascii="Arial" w:eastAsia="Times New Roman" w:hAnsi="Arial" w:cs="Arial"/>
          <w:b/>
          <w:kern w:val="0"/>
          <w:lang w:eastAsia="es-CO"/>
          <w14:ligatures w14:val="none"/>
        </w:rPr>
        <w:t xml:space="preserve">la nutrición de los niños, </w:t>
      </w:r>
      <w:r w:rsidRPr="00D661BC">
        <w:rPr>
          <w:rFonts w:ascii="Arial" w:eastAsia="Times New Roman" w:hAnsi="Arial" w:cs="Arial"/>
          <w:kern w:val="0"/>
          <w:lang w:eastAsia="es-CO"/>
          <w14:ligatures w14:val="none"/>
        </w:rPr>
        <w:t xml:space="preserve">las ventajas de la </w:t>
      </w:r>
      <w:r w:rsidR="0000645B" w:rsidRPr="00D661BC">
        <w:rPr>
          <w:rFonts w:ascii="Arial" w:eastAsia="Times New Roman" w:hAnsi="Arial" w:cs="Arial"/>
          <w:kern w:val="0"/>
          <w:lang w:eastAsia="es-CO"/>
          <w14:ligatures w14:val="none"/>
        </w:rPr>
        <w:t>lactancia materna</w:t>
      </w:r>
      <w:r w:rsidR="0000645B" w:rsidRPr="00D661BC">
        <w:rPr>
          <w:rFonts w:ascii="Arial" w:eastAsia="Times New Roman" w:hAnsi="Arial" w:cs="Arial"/>
          <w:b/>
          <w:kern w:val="0"/>
          <w:lang w:eastAsia="es-CO"/>
          <w14:ligatures w14:val="none"/>
        </w:rPr>
        <w:t>,</w:t>
      </w:r>
      <w:r w:rsidR="0000645B" w:rsidRPr="00D661BC">
        <w:rPr>
          <w:rFonts w:ascii="Arial" w:eastAsia="Times New Roman" w:hAnsi="Arial" w:cs="Arial"/>
          <w:kern w:val="0"/>
          <w:lang w:eastAsia="es-CO"/>
          <w14:ligatures w14:val="none"/>
        </w:rPr>
        <w:t xml:space="preserve"> la higiene y el saneamiento </w:t>
      </w:r>
      <w:r w:rsidR="009223AE" w:rsidRPr="00D661BC">
        <w:rPr>
          <w:rFonts w:ascii="Arial" w:eastAsia="Times New Roman" w:hAnsi="Arial" w:cs="Arial"/>
          <w:kern w:val="0"/>
          <w:lang w:eastAsia="es-CO"/>
          <w14:ligatures w14:val="none"/>
        </w:rPr>
        <w:t xml:space="preserve">ambiental </w:t>
      </w:r>
      <w:r w:rsidR="0000645B" w:rsidRPr="00D661BC">
        <w:rPr>
          <w:rFonts w:ascii="Arial" w:eastAsia="Times New Roman" w:hAnsi="Arial" w:cs="Arial"/>
          <w:kern w:val="0"/>
          <w:lang w:eastAsia="es-CO"/>
          <w14:ligatures w14:val="none"/>
        </w:rPr>
        <w:t>y la</w:t>
      </w:r>
      <w:r w:rsidR="009223AE" w:rsidRPr="00D661BC">
        <w:rPr>
          <w:rFonts w:ascii="Arial" w:eastAsia="Times New Roman" w:hAnsi="Arial" w:cs="Arial"/>
          <w:kern w:val="0"/>
          <w:lang w:eastAsia="es-CO"/>
          <w14:ligatures w14:val="none"/>
        </w:rPr>
        <w:t xml:space="preserve">s medidas de prevención de accidentes, tengan acceso a la educación pertinente </w:t>
      </w:r>
      <w:r w:rsidR="0000645B" w:rsidRPr="00D661BC">
        <w:rPr>
          <w:rFonts w:ascii="Arial" w:eastAsia="Times New Roman" w:hAnsi="Arial" w:cs="Arial"/>
          <w:kern w:val="0"/>
          <w:lang w:eastAsia="es-CO"/>
          <w14:ligatures w14:val="none"/>
        </w:rPr>
        <w:t>y reciban apoyo en la aplicación de esos conocimientos.</w:t>
      </w:r>
    </w:p>
    <w:p w14:paraId="1F1854EF" w14:textId="77777777" w:rsidR="0000645B" w:rsidRPr="00D661BC" w:rsidRDefault="0000645B" w:rsidP="00285CD1">
      <w:pPr>
        <w:spacing w:after="0" w:line="240" w:lineRule="auto"/>
        <w:jc w:val="both"/>
        <w:rPr>
          <w:rFonts w:ascii="Arial" w:eastAsia="Times New Roman" w:hAnsi="Arial" w:cs="Arial"/>
          <w:kern w:val="0"/>
          <w:lang w:eastAsia="es-CO"/>
          <w14:ligatures w14:val="none"/>
        </w:rPr>
      </w:pPr>
    </w:p>
    <w:p w14:paraId="4463C2C2" w14:textId="3257C4B2" w:rsidR="0000645B" w:rsidRPr="00D661BC" w:rsidRDefault="0000645B" w:rsidP="00285CD1">
      <w:pPr>
        <w:spacing w:after="0" w:line="240" w:lineRule="auto"/>
        <w:jc w:val="both"/>
        <w:rPr>
          <w:rFonts w:ascii="Arial" w:eastAsia="Times New Roman" w:hAnsi="Arial" w:cs="Arial"/>
          <w:b/>
          <w:kern w:val="0"/>
          <w:lang w:eastAsia="es-CO"/>
          <w14:ligatures w14:val="none"/>
        </w:rPr>
      </w:pPr>
      <w:r w:rsidRPr="00D661BC">
        <w:rPr>
          <w:rFonts w:ascii="Arial" w:eastAsia="Times New Roman" w:hAnsi="Arial" w:cs="Arial"/>
          <w:b/>
          <w:kern w:val="0"/>
          <w:lang w:eastAsia="es-CO"/>
          <w14:ligatures w14:val="none"/>
        </w:rPr>
        <w:t>c) Objetivos de Desarrollo Sostenible (ODS), Organización de Naciones Unidas (2015).</w:t>
      </w:r>
    </w:p>
    <w:p w14:paraId="6C21A021" w14:textId="77777777" w:rsidR="0097496E" w:rsidRPr="00D661BC" w:rsidRDefault="0097496E" w:rsidP="00285CD1">
      <w:pPr>
        <w:spacing w:after="0" w:line="240" w:lineRule="auto"/>
        <w:jc w:val="both"/>
        <w:rPr>
          <w:rFonts w:ascii="Arial" w:eastAsia="Times New Roman" w:hAnsi="Arial" w:cs="Arial"/>
          <w:b/>
          <w:kern w:val="0"/>
          <w:lang w:eastAsia="es-CO"/>
          <w14:ligatures w14:val="none"/>
        </w:rPr>
      </w:pPr>
    </w:p>
    <w:p w14:paraId="69A9EBA9" w14:textId="77777777" w:rsidR="003F6540" w:rsidRPr="00D661BC" w:rsidRDefault="003F6540" w:rsidP="00285CD1">
      <w:pPr>
        <w:spacing w:after="0" w:line="240" w:lineRule="auto"/>
        <w:jc w:val="both"/>
        <w:rPr>
          <w:rStyle w:val="Textoennegrita"/>
          <w:rFonts w:ascii="Arial" w:eastAsiaTheme="majorEastAsia" w:hAnsi="Arial" w:cs="Arial"/>
          <w:b w:val="0"/>
          <w:kern w:val="0"/>
          <w:lang w:eastAsia="es-CO"/>
          <w14:ligatures w14:val="none"/>
        </w:rPr>
      </w:pPr>
      <w:r w:rsidRPr="00D661BC">
        <w:rPr>
          <w:rStyle w:val="Textoennegrita"/>
          <w:rFonts w:ascii="Arial" w:eastAsiaTheme="majorEastAsia" w:hAnsi="Arial" w:cs="Arial"/>
          <w:b w:val="0"/>
          <w:kern w:val="0"/>
          <w:lang w:eastAsia="es-CO"/>
          <w14:ligatures w14:val="none"/>
        </w:rPr>
        <w:t>Con el fin de implementar medidas y objetivos para tener un mundo mejor, se plantearon los 17 Objetivos de Desarrollo Sostenible, los cuales tienen como fin el desarrollo y crecimiento de las naciones, así como acabar con la pobreza, proteger el planeta y garantizar la prosperidad para todos. Cada objetivo tiene metas específicas que deben cumplirse para el 2030. (</w:t>
      </w:r>
      <w:proofErr w:type="spellStart"/>
      <w:r w:rsidRPr="00D661BC">
        <w:rPr>
          <w:rStyle w:val="Textoennegrita"/>
          <w:rFonts w:ascii="Arial" w:eastAsiaTheme="majorEastAsia" w:hAnsi="Arial" w:cs="Arial"/>
          <w:b w:val="0"/>
          <w:kern w:val="0"/>
          <w:lang w:eastAsia="es-CO"/>
          <w14:ligatures w14:val="none"/>
        </w:rPr>
        <w:t>Expok</w:t>
      </w:r>
      <w:proofErr w:type="spellEnd"/>
      <w:r w:rsidRPr="00D661BC">
        <w:rPr>
          <w:rStyle w:val="Textoennegrita"/>
          <w:rFonts w:ascii="Arial" w:eastAsiaTheme="majorEastAsia" w:hAnsi="Arial" w:cs="Arial"/>
          <w:b w:val="0"/>
          <w:kern w:val="0"/>
          <w:lang w:eastAsia="es-CO"/>
          <w14:ligatures w14:val="none"/>
        </w:rPr>
        <w:t xml:space="preserve"> Comunicación de Sustentabilidad y RSE, 2017).</w:t>
      </w:r>
    </w:p>
    <w:p w14:paraId="62B57282" w14:textId="77777777" w:rsidR="003F6540" w:rsidRPr="00D661BC" w:rsidRDefault="003F6540" w:rsidP="00285CD1">
      <w:pPr>
        <w:spacing w:after="0" w:line="240" w:lineRule="auto"/>
        <w:jc w:val="both"/>
        <w:rPr>
          <w:rStyle w:val="Textoennegrita"/>
          <w:rFonts w:ascii="Arial" w:eastAsiaTheme="majorEastAsia" w:hAnsi="Arial" w:cs="Arial"/>
          <w:b w:val="0"/>
          <w:kern w:val="0"/>
          <w:lang w:eastAsia="es-CO"/>
          <w14:ligatures w14:val="none"/>
        </w:rPr>
      </w:pPr>
      <w:r w:rsidRPr="00D661BC">
        <w:rPr>
          <w:rStyle w:val="Textoennegrita"/>
          <w:rFonts w:ascii="Arial" w:eastAsiaTheme="majorEastAsia" w:hAnsi="Arial" w:cs="Arial"/>
          <w:b w:val="0"/>
          <w:kern w:val="0"/>
          <w:lang w:eastAsia="es-CO"/>
          <w14:ligatures w14:val="none"/>
        </w:rPr>
        <w:t>Mediante garantía del derecho a la alimentación de los niños en edad escolar, los estados parte de la Organización de las Naciones Unidas (ONU) contribuyen significativamente al cumplimiento de los objetivos globales de desarrollo así:</w:t>
      </w:r>
    </w:p>
    <w:p w14:paraId="1733E01A" w14:textId="77777777" w:rsidR="008461D5" w:rsidRPr="00D661BC" w:rsidRDefault="008461D5" w:rsidP="00285CD1">
      <w:pPr>
        <w:spacing w:after="0" w:line="240" w:lineRule="auto"/>
        <w:jc w:val="both"/>
        <w:rPr>
          <w:rStyle w:val="Textoennegrita"/>
          <w:rFonts w:ascii="Arial" w:eastAsiaTheme="majorEastAsia" w:hAnsi="Arial" w:cs="Arial"/>
          <w:b w:val="0"/>
          <w:kern w:val="0"/>
          <w:lang w:eastAsia="es-CO"/>
          <w14:ligatures w14:val="none"/>
        </w:rPr>
      </w:pPr>
    </w:p>
    <w:p w14:paraId="47854FE8" w14:textId="46633D0D" w:rsidR="003F6540" w:rsidRPr="00D661BC" w:rsidRDefault="003F6540" w:rsidP="00285CD1">
      <w:pPr>
        <w:spacing w:after="0" w:line="240" w:lineRule="auto"/>
        <w:jc w:val="both"/>
        <w:rPr>
          <w:rStyle w:val="Textoennegrita"/>
          <w:rFonts w:ascii="Arial" w:eastAsiaTheme="majorEastAsia" w:hAnsi="Arial" w:cs="Arial"/>
          <w:b w:val="0"/>
          <w:kern w:val="0"/>
          <w:lang w:eastAsia="es-CO"/>
          <w14:ligatures w14:val="none"/>
        </w:rPr>
      </w:pPr>
      <w:r w:rsidRPr="00D661BC">
        <w:rPr>
          <w:rStyle w:val="Textoennegrita"/>
          <w:rFonts w:ascii="Arial" w:eastAsiaTheme="majorEastAsia" w:hAnsi="Arial" w:cs="Arial"/>
          <w:kern w:val="0"/>
          <w:lang w:eastAsia="es-CO"/>
          <w14:ligatures w14:val="none"/>
        </w:rPr>
        <w:t>ODS 2. Hambre Cero:</w:t>
      </w:r>
      <w:r w:rsidRPr="00D661BC">
        <w:rPr>
          <w:rStyle w:val="Textoennegrita"/>
          <w:rFonts w:ascii="Arial" w:eastAsiaTheme="majorEastAsia" w:hAnsi="Arial" w:cs="Arial"/>
          <w:b w:val="0"/>
          <w:kern w:val="0"/>
          <w:lang w:eastAsia="es-CO"/>
          <w14:ligatures w14:val="none"/>
        </w:rPr>
        <w:t xml:space="preserve"> La alimentación escolar contribuye a satisfacer las necesidades nutricionales de los niños, niñas y adolescentes, sobre todo de los más vulnerables a estar en estados de malnutrición por desnutrición.</w:t>
      </w:r>
    </w:p>
    <w:p w14:paraId="6829EF44" w14:textId="77777777" w:rsidR="0097496E" w:rsidRPr="00D661BC" w:rsidRDefault="0097496E" w:rsidP="00285CD1">
      <w:pPr>
        <w:spacing w:after="0" w:line="240" w:lineRule="auto"/>
        <w:jc w:val="both"/>
        <w:rPr>
          <w:rStyle w:val="Textoennegrita"/>
          <w:rFonts w:ascii="Arial" w:eastAsiaTheme="majorEastAsia" w:hAnsi="Arial" w:cs="Arial"/>
          <w:b w:val="0"/>
          <w:kern w:val="0"/>
          <w:lang w:eastAsia="es-CO"/>
          <w14:ligatures w14:val="none"/>
        </w:rPr>
      </w:pPr>
    </w:p>
    <w:p w14:paraId="57B2A179" w14:textId="377D3662" w:rsidR="0000645B" w:rsidRPr="00D661BC" w:rsidRDefault="003F6540" w:rsidP="00285CD1">
      <w:pPr>
        <w:pStyle w:val="NormalWeb"/>
        <w:spacing w:before="0" w:beforeAutospacing="0" w:after="0" w:afterAutospacing="0"/>
        <w:jc w:val="both"/>
        <w:rPr>
          <w:rStyle w:val="Textoennegrita"/>
          <w:rFonts w:ascii="Arial" w:eastAsiaTheme="majorEastAsia" w:hAnsi="Arial" w:cs="Arial"/>
          <w:b w:val="0"/>
          <w:sz w:val="22"/>
          <w:szCs w:val="22"/>
        </w:rPr>
      </w:pPr>
      <w:r w:rsidRPr="00D661BC">
        <w:rPr>
          <w:rStyle w:val="Textoennegrita"/>
          <w:rFonts w:ascii="Arial" w:eastAsiaTheme="majorEastAsia" w:hAnsi="Arial" w:cs="Arial"/>
          <w:sz w:val="22"/>
          <w:szCs w:val="22"/>
        </w:rPr>
        <w:t xml:space="preserve">ODS 3. Salud y Bienestar: </w:t>
      </w:r>
      <w:r w:rsidRPr="00D661BC">
        <w:rPr>
          <w:rStyle w:val="Textoennegrita"/>
          <w:rFonts w:ascii="Arial" w:eastAsiaTheme="majorEastAsia" w:hAnsi="Arial" w:cs="Arial"/>
          <w:b w:val="0"/>
          <w:sz w:val="22"/>
          <w:szCs w:val="22"/>
        </w:rPr>
        <w:t>una adecuada nutrición disminuye el riesgo de enfermedades, fortaleciendo el sistema inmunológico y aportando al desarrollo físico y mental de los niños, niñas y adolescentes.</w:t>
      </w:r>
    </w:p>
    <w:p w14:paraId="599C0E43" w14:textId="77777777" w:rsidR="0097496E" w:rsidRPr="00D661BC" w:rsidRDefault="0097496E" w:rsidP="00285CD1">
      <w:pPr>
        <w:pStyle w:val="NormalWeb"/>
        <w:spacing w:before="0" w:beforeAutospacing="0" w:after="0" w:afterAutospacing="0"/>
        <w:jc w:val="both"/>
        <w:rPr>
          <w:rStyle w:val="Textoennegrita"/>
          <w:rFonts w:ascii="Arial" w:eastAsiaTheme="majorEastAsia" w:hAnsi="Arial" w:cs="Arial"/>
          <w:b w:val="0"/>
          <w:sz w:val="22"/>
          <w:szCs w:val="22"/>
        </w:rPr>
      </w:pPr>
    </w:p>
    <w:p w14:paraId="648A2B85" w14:textId="0F0404AE" w:rsidR="003F6540" w:rsidRPr="00D661BC" w:rsidRDefault="003F6540" w:rsidP="00285CD1">
      <w:pPr>
        <w:pStyle w:val="NormalWeb"/>
        <w:spacing w:before="0" w:beforeAutospacing="0" w:after="0" w:afterAutospacing="0"/>
        <w:jc w:val="both"/>
        <w:rPr>
          <w:rFonts w:ascii="Arial" w:hAnsi="Arial" w:cs="Arial"/>
          <w:sz w:val="22"/>
          <w:szCs w:val="22"/>
        </w:rPr>
      </w:pPr>
      <w:r w:rsidRPr="00D661BC">
        <w:rPr>
          <w:rStyle w:val="Textoennegrita"/>
          <w:rFonts w:ascii="Arial" w:eastAsiaTheme="majorEastAsia" w:hAnsi="Arial" w:cs="Arial"/>
          <w:sz w:val="22"/>
          <w:szCs w:val="22"/>
        </w:rPr>
        <w:t>ODS 4. Educación de Calidad.</w:t>
      </w:r>
      <w:r w:rsidRPr="00D661BC">
        <w:rPr>
          <w:rFonts w:ascii="Arial" w:hAnsi="Arial" w:cs="Arial"/>
          <w:sz w:val="22"/>
          <w:szCs w:val="22"/>
        </w:rPr>
        <w:t xml:space="preserve"> Los programas de alimentación escolar, contribuyen a aumentar el acceso y permanencia de los niños en el sistema educativo, adicionalmente, un estudiante bien alimentado, aumenta su capacidad de concentración y aprendizaje.</w:t>
      </w:r>
    </w:p>
    <w:p w14:paraId="28344CF9" w14:textId="77777777" w:rsidR="0097496E" w:rsidRPr="00D661BC" w:rsidRDefault="0097496E" w:rsidP="00285CD1">
      <w:pPr>
        <w:pStyle w:val="NormalWeb"/>
        <w:spacing w:before="0" w:beforeAutospacing="0" w:after="0" w:afterAutospacing="0"/>
        <w:jc w:val="both"/>
        <w:rPr>
          <w:rFonts w:ascii="Arial" w:hAnsi="Arial" w:cs="Arial"/>
          <w:sz w:val="22"/>
          <w:szCs w:val="22"/>
        </w:rPr>
      </w:pPr>
    </w:p>
    <w:p w14:paraId="23B46D3A" w14:textId="30D85297" w:rsidR="003F6540" w:rsidRPr="00D661BC" w:rsidRDefault="003F6540" w:rsidP="00285CD1">
      <w:pPr>
        <w:pStyle w:val="NormalWeb"/>
        <w:spacing w:before="0" w:beforeAutospacing="0" w:after="0" w:afterAutospacing="0"/>
        <w:jc w:val="both"/>
        <w:rPr>
          <w:rFonts w:ascii="Arial" w:hAnsi="Arial" w:cs="Arial"/>
          <w:sz w:val="22"/>
          <w:szCs w:val="22"/>
        </w:rPr>
      </w:pPr>
      <w:r w:rsidRPr="00D661BC">
        <w:rPr>
          <w:rStyle w:val="Textoennegrita"/>
          <w:rFonts w:ascii="Arial" w:eastAsiaTheme="majorEastAsia" w:hAnsi="Arial" w:cs="Arial"/>
          <w:sz w:val="22"/>
          <w:szCs w:val="22"/>
        </w:rPr>
        <w:t>ODS 8. Trabajo decente y crecimiento económico:</w:t>
      </w:r>
      <w:r w:rsidRPr="00D661BC">
        <w:rPr>
          <w:rFonts w:ascii="Arial" w:hAnsi="Arial" w:cs="Arial"/>
          <w:sz w:val="22"/>
          <w:szCs w:val="22"/>
        </w:rPr>
        <w:t xml:space="preserve"> Los programas de alimentación escolar dinamizan la economía nacional, as un flujo importante de recursos en la cadena de suministro y logística y genera empleos directos e indirectos.</w:t>
      </w:r>
    </w:p>
    <w:p w14:paraId="75E52E4A" w14:textId="77777777" w:rsidR="0097496E" w:rsidRPr="00D661BC" w:rsidRDefault="0097496E" w:rsidP="00285CD1">
      <w:pPr>
        <w:pStyle w:val="NormalWeb"/>
        <w:spacing w:before="0" w:beforeAutospacing="0" w:after="0" w:afterAutospacing="0"/>
        <w:jc w:val="both"/>
        <w:rPr>
          <w:rFonts w:ascii="Arial" w:hAnsi="Arial" w:cs="Arial"/>
          <w:sz w:val="22"/>
          <w:szCs w:val="22"/>
        </w:rPr>
      </w:pPr>
    </w:p>
    <w:p w14:paraId="5BCF10BA" w14:textId="5DE9D665" w:rsidR="003F6540" w:rsidRPr="00D661BC" w:rsidRDefault="003F6540" w:rsidP="00285CD1">
      <w:pPr>
        <w:pStyle w:val="NormalWeb"/>
        <w:spacing w:before="0" w:beforeAutospacing="0" w:after="0" w:afterAutospacing="0"/>
        <w:jc w:val="both"/>
        <w:rPr>
          <w:rFonts w:ascii="Arial" w:hAnsi="Arial" w:cs="Arial"/>
          <w:sz w:val="22"/>
          <w:szCs w:val="22"/>
        </w:rPr>
      </w:pPr>
      <w:r w:rsidRPr="00D661BC">
        <w:rPr>
          <w:rStyle w:val="Textoennegrita"/>
          <w:rFonts w:ascii="Arial" w:eastAsiaTheme="majorEastAsia" w:hAnsi="Arial" w:cs="Arial"/>
          <w:sz w:val="22"/>
          <w:szCs w:val="22"/>
        </w:rPr>
        <w:t>ODS 10. Reducción de las desigualdades:</w:t>
      </w:r>
      <w:r w:rsidRPr="00D661BC">
        <w:rPr>
          <w:rFonts w:ascii="Arial" w:hAnsi="Arial" w:cs="Arial"/>
          <w:sz w:val="22"/>
          <w:szCs w:val="22"/>
        </w:rPr>
        <w:t xml:space="preserve"> al dar acceso prioritario a la alimentación escolar a los estudiantes más vulnerables, se contribuye a cerrar de las brechas sociales y económicas.</w:t>
      </w:r>
    </w:p>
    <w:p w14:paraId="6ED2C072" w14:textId="77777777" w:rsidR="0097496E" w:rsidRPr="00D661BC" w:rsidRDefault="0097496E" w:rsidP="00285CD1">
      <w:pPr>
        <w:pStyle w:val="NormalWeb"/>
        <w:spacing w:before="0" w:beforeAutospacing="0" w:after="0" w:afterAutospacing="0"/>
        <w:jc w:val="both"/>
        <w:rPr>
          <w:rFonts w:ascii="Arial" w:hAnsi="Arial" w:cs="Arial"/>
          <w:sz w:val="22"/>
          <w:szCs w:val="22"/>
        </w:rPr>
      </w:pPr>
    </w:p>
    <w:p w14:paraId="31C1946D" w14:textId="44ACC025" w:rsidR="003F6540" w:rsidRPr="00D661BC" w:rsidRDefault="003F6540" w:rsidP="00285CD1">
      <w:pPr>
        <w:pStyle w:val="NormalWeb"/>
        <w:spacing w:before="0" w:beforeAutospacing="0" w:after="0" w:afterAutospacing="0"/>
        <w:jc w:val="both"/>
        <w:rPr>
          <w:rFonts w:ascii="Arial" w:hAnsi="Arial" w:cs="Arial"/>
          <w:sz w:val="22"/>
          <w:szCs w:val="22"/>
        </w:rPr>
      </w:pPr>
      <w:r w:rsidRPr="00D661BC">
        <w:rPr>
          <w:rStyle w:val="Textoennegrita"/>
          <w:rFonts w:ascii="Arial" w:eastAsiaTheme="majorEastAsia" w:hAnsi="Arial" w:cs="Arial"/>
          <w:sz w:val="22"/>
          <w:szCs w:val="22"/>
        </w:rPr>
        <w:t>ODS 16. Paz:</w:t>
      </w:r>
      <w:r w:rsidRPr="00D661BC">
        <w:rPr>
          <w:rFonts w:ascii="Arial" w:hAnsi="Arial" w:cs="Arial"/>
          <w:sz w:val="22"/>
          <w:szCs w:val="22"/>
        </w:rPr>
        <w:t xml:space="preserve"> El acceso a alimentos contribuye a la justicia social.</w:t>
      </w:r>
    </w:p>
    <w:p w14:paraId="32542FC6" w14:textId="77777777" w:rsidR="0097496E" w:rsidRPr="00D661BC" w:rsidRDefault="0097496E" w:rsidP="00285CD1">
      <w:pPr>
        <w:pStyle w:val="NormalWeb"/>
        <w:spacing w:before="0" w:beforeAutospacing="0" w:after="0" w:afterAutospacing="0"/>
        <w:jc w:val="both"/>
        <w:rPr>
          <w:rFonts w:ascii="Arial" w:hAnsi="Arial" w:cs="Arial"/>
          <w:sz w:val="22"/>
          <w:szCs w:val="22"/>
        </w:rPr>
      </w:pPr>
    </w:p>
    <w:p w14:paraId="6A67DFCE" w14:textId="77061264" w:rsidR="003F6540" w:rsidRPr="00D661BC" w:rsidRDefault="003F6540" w:rsidP="00285CD1">
      <w:pPr>
        <w:pStyle w:val="NormalWeb"/>
        <w:spacing w:before="0" w:beforeAutospacing="0" w:after="0" w:afterAutospacing="0"/>
        <w:jc w:val="both"/>
        <w:rPr>
          <w:rFonts w:ascii="Arial" w:hAnsi="Arial" w:cs="Arial"/>
          <w:sz w:val="22"/>
          <w:szCs w:val="22"/>
        </w:rPr>
      </w:pPr>
      <w:r w:rsidRPr="00D661BC">
        <w:rPr>
          <w:rStyle w:val="Textoennegrita"/>
          <w:rFonts w:ascii="Arial" w:eastAsiaTheme="majorEastAsia" w:hAnsi="Arial" w:cs="Arial"/>
          <w:sz w:val="22"/>
          <w:szCs w:val="22"/>
        </w:rPr>
        <w:t>ODS 17. Alianzas para lograr los objetivos:</w:t>
      </w:r>
      <w:r w:rsidRPr="00D661BC">
        <w:rPr>
          <w:rFonts w:ascii="Arial" w:hAnsi="Arial" w:cs="Arial"/>
          <w:sz w:val="22"/>
          <w:szCs w:val="22"/>
        </w:rPr>
        <w:t xml:space="preserve"> Los niños y niñas no son capaces de elegir y</w:t>
      </w:r>
      <w:r w:rsidR="0097496E" w:rsidRPr="00D661BC">
        <w:rPr>
          <w:rFonts w:ascii="Arial" w:hAnsi="Arial" w:cs="Arial"/>
          <w:sz w:val="22"/>
          <w:szCs w:val="22"/>
        </w:rPr>
        <w:t>,</w:t>
      </w:r>
      <w:r w:rsidRPr="00D661BC">
        <w:rPr>
          <w:rFonts w:ascii="Arial" w:hAnsi="Arial" w:cs="Arial"/>
          <w:sz w:val="22"/>
          <w:szCs w:val="22"/>
        </w:rPr>
        <w:t xml:space="preserve"> por lo tanto, los gobiernos tienen el deber de protegerles. Los programas de alimentación escolar son escenarios de cooperación intersectorial e interinstitucional, así como de apoyo mutuo entre naciones.</w:t>
      </w:r>
    </w:p>
    <w:p w14:paraId="5F57D3CE" w14:textId="77777777" w:rsidR="008461D5" w:rsidRPr="00D661BC" w:rsidRDefault="008461D5" w:rsidP="00285CD1">
      <w:pPr>
        <w:pStyle w:val="NormalWeb"/>
        <w:spacing w:before="0" w:beforeAutospacing="0" w:after="0" w:afterAutospacing="0"/>
        <w:jc w:val="both"/>
        <w:rPr>
          <w:rFonts w:ascii="Arial" w:hAnsi="Arial" w:cs="Arial"/>
          <w:sz w:val="22"/>
          <w:szCs w:val="22"/>
        </w:rPr>
      </w:pPr>
    </w:p>
    <w:p w14:paraId="4642F9C4" w14:textId="3E33B996" w:rsidR="00862F21" w:rsidRPr="00D661BC" w:rsidRDefault="00862F21" w:rsidP="00285CD1">
      <w:pPr>
        <w:spacing w:after="0" w:line="240" w:lineRule="auto"/>
        <w:jc w:val="both"/>
        <w:rPr>
          <w:rFonts w:ascii="Arial" w:eastAsia="Times New Roman" w:hAnsi="Arial" w:cs="Arial"/>
          <w:b/>
          <w:kern w:val="0"/>
          <w:lang w:eastAsia="es-CO"/>
          <w14:ligatures w14:val="none"/>
        </w:rPr>
      </w:pPr>
      <w:r w:rsidRPr="00D661BC">
        <w:rPr>
          <w:rFonts w:ascii="Arial" w:eastAsia="Times New Roman" w:hAnsi="Arial" w:cs="Arial"/>
          <w:b/>
          <w:kern w:val="0"/>
          <w:lang w:eastAsia="es-CO"/>
          <w14:ligatures w14:val="none"/>
        </w:rPr>
        <w:t>d) Otros tratados, Cumbres y Leyes internacionales</w:t>
      </w:r>
    </w:p>
    <w:p w14:paraId="79737422" w14:textId="77777777" w:rsidR="008461D5" w:rsidRPr="00D661BC" w:rsidRDefault="008461D5" w:rsidP="00285CD1">
      <w:pPr>
        <w:spacing w:after="0" w:line="240" w:lineRule="auto"/>
        <w:jc w:val="both"/>
        <w:rPr>
          <w:rFonts w:ascii="Arial" w:eastAsia="Arial" w:hAnsi="Arial" w:cs="Arial"/>
        </w:rPr>
      </w:pPr>
    </w:p>
    <w:p w14:paraId="12749EFC" w14:textId="03D3CDDC" w:rsidR="00862F21" w:rsidRPr="00D661BC" w:rsidRDefault="00862F21" w:rsidP="00285CD1">
      <w:pPr>
        <w:spacing w:after="0" w:line="240" w:lineRule="auto"/>
        <w:jc w:val="both"/>
        <w:rPr>
          <w:rFonts w:ascii="Arial" w:eastAsia="Arial" w:hAnsi="Arial" w:cs="Arial"/>
        </w:rPr>
      </w:pPr>
      <w:r w:rsidRPr="00D661BC">
        <w:rPr>
          <w:rFonts w:ascii="Arial" w:eastAsia="Arial" w:hAnsi="Arial" w:cs="Arial"/>
          <w:b/>
        </w:rPr>
        <w:t>Cumbre Mundial Sobre Alimentación 1996 y 2002.</w:t>
      </w:r>
      <w:r w:rsidRPr="00D661BC">
        <w:rPr>
          <w:rFonts w:ascii="Arial" w:eastAsia="Arial" w:hAnsi="Arial" w:cs="Arial"/>
        </w:rPr>
        <w:t xml:space="preserve"> Renovar el compromiso mundial de eliminar el hambre y la malnutrición y garantizar la seguridad alimentaria sostenible para toda la población. Establece y refuerza los compromisos adquiridos por Colombia para el cumplimiento de los Objetivos de Desarrollo del Milenio (ODM).</w:t>
      </w:r>
    </w:p>
    <w:p w14:paraId="6F8D2299" w14:textId="77777777" w:rsidR="0097496E" w:rsidRPr="00D661BC" w:rsidRDefault="0097496E" w:rsidP="00285CD1">
      <w:pPr>
        <w:spacing w:after="0" w:line="240" w:lineRule="auto"/>
        <w:jc w:val="both"/>
        <w:rPr>
          <w:rFonts w:ascii="Arial" w:eastAsia="Arial" w:hAnsi="Arial" w:cs="Arial"/>
        </w:rPr>
      </w:pPr>
    </w:p>
    <w:p w14:paraId="1F03E7AA" w14:textId="77777777" w:rsidR="00862F21" w:rsidRPr="00D661BC" w:rsidRDefault="00862F21" w:rsidP="00285CD1">
      <w:pPr>
        <w:spacing w:after="0" w:line="240" w:lineRule="auto"/>
        <w:jc w:val="both"/>
        <w:rPr>
          <w:rFonts w:ascii="Arial" w:eastAsia="Arial" w:hAnsi="Arial" w:cs="Arial"/>
        </w:rPr>
      </w:pPr>
      <w:r w:rsidRPr="00D661BC">
        <w:rPr>
          <w:rFonts w:ascii="Arial" w:eastAsia="Arial" w:hAnsi="Arial" w:cs="Arial"/>
          <w:b/>
        </w:rPr>
        <w:t>Ley Marco Derecho a la Alimentación, Seguridad y Soberanía Alimentaria. Organización de las Naciones Unidas para la Alimentación y la Agricultura (2012).</w:t>
      </w:r>
      <w:r w:rsidRPr="00D661BC">
        <w:rPr>
          <w:rFonts w:ascii="Arial" w:eastAsia="Arial" w:hAnsi="Arial" w:cs="Arial"/>
        </w:rPr>
        <w:t xml:space="preserve"> Aprobada en la XVIII Asamblea Ordinaria del Parlamento Latinoamericano 30 de noviembre al 1 de diciembre de 2012 Panamá. Refleja la convicción y el compromiso político que existe en la región de América Latina y el Caribe y en sus parlamentarios por fortalecer el desarrollo institucional de lucha contra el hambre en nuestro continente (FAO, 2012).</w:t>
      </w:r>
    </w:p>
    <w:p w14:paraId="26859E7F" w14:textId="55DE9AAA" w:rsidR="0000645B" w:rsidRPr="00D661BC" w:rsidRDefault="0000645B" w:rsidP="00285CD1">
      <w:pPr>
        <w:pStyle w:val="NormalWeb"/>
        <w:spacing w:before="0" w:beforeAutospacing="0" w:after="0" w:afterAutospacing="0"/>
        <w:jc w:val="both"/>
        <w:rPr>
          <w:rStyle w:val="Textoennegrita"/>
          <w:rFonts w:ascii="Arial" w:eastAsiaTheme="majorEastAsia" w:hAnsi="Arial" w:cs="Arial"/>
          <w:b w:val="0"/>
          <w:sz w:val="22"/>
          <w:szCs w:val="22"/>
        </w:rPr>
      </w:pPr>
    </w:p>
    <w:p w14:paraId="24F30771" w14:textId="0B29A92A" w:rsidR="0000645B" w:rsidRPr="00D661BC" w:rsidRDefault="008461D5" w:rsidP="00285CD1">
      <w:pPr>
        <w:pStyle w:val="NormalWeb"/>
        <w:numPr>
          <w:ilvl w:val="1"/>
          <w:numId w:val="1"/>
        </w:numPr>
        <w:spacing w:before="0" w:beforeAutospacing="0" w:after="0" w:afterAutospacing="0"/>
        <w:jc w:val="both"/>
        <w:rPr>
          <w:rStyle w:val="Textoennegrita"/>
          <w:rFonts w:ascii="Arial" w:eastAsiaTheme="majorEastAsia" w:hAnsi="Arial" w:cs="Arial"/>
          <w:sz w:val="22"/>
          <w:szCs w:val="22"/>
        </w:rPr>
      </w:pPr>
      <w:r w:rsidRPr="00D661BC">
        <w:rPr>
          <w:rStyle w:val="Textoennegrita"/>
          <w:rFonts w:ascii="Arial" w:eastAsiaTheme="majorEastAsia" w:hAnsi="Arial" w:cs="Arial"/>
          <w:sz w:val="22"/>
          <w:szCs w:val="22"/>
        </w:rPr>
        <w:t>CONSTITUCIONALES</w:t>
      </w:r>
    </w:p>
    <w:p w14:paraId="77FE90E5" w14:textId="77777777" w:rsidR="0000645B" w:rsidRPr="00D661BC" w:rsidRDefault="0000645B" w:rsidP="00285CD1">
      <w:pPr>
        <w:pStyle w:val="NormalWeb"/>
        <w:spacing w:before="0" w:beforeAutospacing="0" w:after="0" w:afterAutospacing="0"/>
        <w:jc w:val="both"/>
        <w:rPr>
          <w:rFonts w:ascii="Arial" w:hAnsi="Arial" w:cs="Arial"/>
          <w:sz w:val="22"/>
          <w:szCs w:val="22"/>
        </w:rPr>
      </w:pPr>
    </w:p>
    <w:p w14:paraId="12EADD92" w14:textId="5A7135C8" w:rsidR="005C05B2" w:rsidRPr="00D661BC" w:rsidRDefault="006B50C6"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Para esta iniciativa han de tenerse en cuenta y consultarse las siguientes disposiciones de orden constitucional:</w:t>
      </w:r>
      <w:r w:rsidR="00234943" w:rsidRPr="00D661BC">
        <w:rPr>
          <w:rFonts w:ascii="Arial" w:hAnsi="Arial" w:cs="Arial"/>
          <w:sz w:val="22"/>
          <w:szCs w:val="22"/>
        </w:rPr>
        <w:t xml:space="preserve"> </w:t>
      </w:r>
      <w:r w:rsidR="005C05B2" w:rsidRPr="00D661BC">
        <w:rPr>
          <w:rFonts w:ascii="Arial" w:hAnsi="Arial" w:cs="Arial"/>
          <w:sz w:val="22"/>
          <w:szCs w:val="22"/>
        </w:rPr>
        <w:t>Artículos: 1, 2, 4, 5, 6, 7, 13, 14, 16, 27, 28, 29, 44, 45, 49, 50, 58, 65, 67, 68, 78, 150 (No. 1, 7, 8, 23) 152, 154, 157 y 209, entre otras.</w:t>
      </w:r>
    </w:p>
    <w:p w14:paraId="3CCF1319" w14:textId="77777777" w:rsidR="0010111A" w:rsidRPr="00D661BC" w:rsidRDefault="0010111A" w:rsidP="00285CD1">
      <w:pPr>
        <w:spacing w:after="0" w:line="240" w:lineRule="auto"/>
        <w:jc w:val="both"/>
        <w:rPr>
          <w:rFonts w:ascii="Arial" w:eastAsia="Times New Roman" w:hAnsi="Arial" w:cs="Arial"/>
          <w:kern w:val="0"/>
          <w:lang w:eastAsia="es-CO"/>
          <w14:ligatures w14:val="none"/>
        </w:rPr>
      </w:pPr>
    </w:p>
    <w:p w14:paraId="5742D56C" w14:textId="096CB30D" w:rsidR="005C05B2" w:rsidRPr="00D661BC" w:rsidRDefault="0097496E" w:rsidP="00285CD1">
      <w:pPr>
        <w:pStyle w:val="NormalWeb"/>
        <w:spacing w:before="0" w:beforeAutospacing="0" w:after="0" w:afterAutospacing="0"/>
        <w:jc w:val="both"/>
        <w:rPr>
          <w:rStyle w:val="Textoennegrita"/>
          <w:rFonts w:ascii="Arial" w:eastAsiaTheme="majorEastAsia" w:hAnsi="Arial" w:cs="Arial"/>
          <w:b w:val="0"/>
          <w:bCs w:val="0"/>
          <w:u w:val="single"/>
        </w:rPr>
      </w:pPr>
      <w:r w:rsidRPr="00D661BC">
        <w:rPr>
          <w:rStyle w:val="Textoennegrita"/>
          <w:rFonts w:ascii="Arial" w:eastAsiaTheme="majorEastAsia" w:hAnsi="Arial" w:cs="Arial"/>
          <w:b w:val="0"/>
          <w:bCs w:val="0"/>
          <w:u w:val="single"/>
        </w:rPr>
        <w:t>Consideraciones relativas a la constitucionalidad del proyecto de ley</w:t>
      </w:r>
    </w:p>
    <w:p w14:paraId="141FAB72" w14:textId="77777777" w:rsidR="00331967" w:rsidRPr="00D661BC" w:rsidRDefault="00331967" w:rsidP="00285CD1">
      <w:pPr>
        <w:spacing w:after="0" w:line="240" w:lineRule="auto"/>
        <w:jc w:val="both"/>
        <w:rPr>
          <w:rFonts w:ascii="Arial" w:eastAsia="Times New Roman" w:hAnsi="Arial" w:cs="Arial"/>
          <w:kern w:val="0"/>
          <w:lang w:eastAsia="es-CO"/>
          <w14:ligatures w14:val="none"/>
        </w:rPr>
      </w:pPr>
    </w:p>
    <w:p w14:paraId="3A027098" w14:textId="4B72F4A1" w:rsidR="005C05B2" w:rsidRPr="00D661BC" w:rsidRDefault="005C05B2"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El artículo 150 de la Constitución Política de Colombia señala que le corresponde al Congreso de la República hacer las leyes y, de acuerdo con esta facultad, ejercer funciones tales como; interpretar, reformar y derogar otras leyes, expedir las normas a las cuales debe sujetarse el Gobierno para el ejercicio de las funciones de inspección y vigilancia que le señala la Constitución y expedir las leyes que regulen el ejercicio de las funciones públicas y la prestación de los servicios públicos.</w:t>
      </w:r>
    </w:p>
    <w:p w14:paraId="355BDB8C" w14:textId="77777777" w:rsidR="00A1210E" w:rsidRPr="00D661BC" w:rsidRDefault="00A1210E" w:rsidP="00285CD1">
      <w:pPr>
        <w:spacing w:after="0" w:line="240" w:lineRule="auto"/>
        <w:jc w:val="both"/>
        <w:rPr>
          <w:rFonts w:ascii="Arial" w:eastAsia="Times New Roman" w:hAnsi="Arial" w:cs="Arial"/>
          <w:kern w:val="0"/>
          <w:lang w:eastAsia="es-CO"/>
          <w14:ligatures w14:val="none"/>
        </w:rPr>
      </w:pPr>
    </w:p>
    <w:p w14:paraId="0AA64154" w14:textId="77777777" w:rsidR="005C05B2" w:rsidRPr="00D661BC" w:rsidRDefault="005C05B2"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De igual forma señala la Constitución Nacional que dentro de los derechos fundamentales de los niños se encuentran la alimentación equilibrada, en consonancia con normas de carácter internacional como la Declaración Universal de los Derechos Humanos, La Declaración Universal sobre la Erradicación del Hambre y la Malnutrición, el Pacto Internacional de Derechos Económicos, Sociales y Culturales en su artículo 11 y la Convención sobre los Derechos del Niño, entre otros, que de igual forma plantean la importancia de la protección de la alimentación de las personas, en especial, de los menores de edad.</w:t>
      </w:r>
    </w:p>
    <w:p w14:paraId="2570BA3E" w14:textId="77777777" w:rsidR="004B3604" w:rsidRPr="00D661BC" w:rsidRDefault="004B3604" w:rsidP="00285CD1">
      <w:pPr>
        <w:spacing w:after="0" w:line="240" w:lineRule="auto"/>
        <w:jc w:val="both"/>
        <w:rPr>
          <w:rFonts w:ascii="Arial" w:eastAsia="Times New Roman" w:hAnsi="Arial" w:cs="Arial"/>
          <w:kern w:val="0"/>
          <w:lang w:eastAsia="es-CO"/>
          <w14:ligatures w14:val="none"/>
        </w:rPr>
      </w:pPr>
    </w:p>
    <w:p w14:paraId="2724D948" w14:textId="77777777" w:rsidR="005C05B2" w:rsidRPr="00D661BC" w:rsidRDefault="005C05B2"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Buscando desarrollar los mandatos constitucionales y las normas internacionales se han expedido en Colombia ciertas leyes y decretos que buscan además de garantizar los derechos de los menores, propender por su adecuada alimentación. Dentro de estas normas encontramos la Ley 7 de 1979 que en su artículo 6° señala:</w:t>
      </w:r>
    </w:p>
    <w:p w14:paraId="1EBF7191" w14:textId="77777777" w:rsidR="004B3604" w:rsidRPr="00D661BC" w:rsidRDefault="004B3604" w:rsidP="00285CD1">
      <w:pPr>
        <w:spacing w:after="0" w:line="240" w:lineRule="auto"/>
        <w:jc w:val="both"/>
        <w:rPr>
          <w:rFonts w:ascii="Arial" w:eastAsia="Times New Roman" w:hAnsi="Arial" w:cs="Arial"/>
          <w:kern w:val="0"/>
          <w:lang w:eastAsia="es-CO"/>
          <w14:ligatures w14:val="none"/>
        </w:rPr>
      </w:pPr>
    </w:p>
    <w:p w14:paraId="4BB0679D" w14:textId="0C8D0BDC" w:rsidR="005C05B2" w:rsidRPr="00D661BC" w:rsidRDefault="005C05B2" w:rsidP="00285CD1">
      <w:pPr>
        <w:spacing w:after="0" w:line="240" w:lineRule="auto"/>
        <w:ind w:left="708"/>
        <w:jc w:val="both"/>
        <w:rPr>
          <w:rFonts w:ascii="Arial" w:eastAsia="Times New Roman" w:hAnsi="Arial" w:cs="Arial"/>
          <w:i/>
          <w:iCs/>
          <w:kern w:val="0"/>
          <w:lang w:eastAsia="es-CO"/>
          <w14:ligatures w14:val="none"/>
        </w:rPr>
      </w:pPr>
      <w:r w:rsidRPr="00D661BC">
        <w:rPr>
          <w:rFonts w:ascii="Arial" w:eastAsia="Times New Roman" w:hAnsi="Arial" w:cs="Arial"/>
          <w:i/>
          <w:iCs/>
          <w:kern w:val="0"/>
          <w:lang w:eastAsia="es-CO"/>
          <w14:ligatures w14:val="none"/>
        </w:rPr>
        <w:t>"ART</w:t>
      </w:r>
      <w:r w:rsidR="00C729AD" w:rsidRPr="00D661BC">
        <w:rPr>
          <w:rFonts w:ascii="Arial" w:eastAsia="Times New Roman" w:hAnsi="Arial" w:cs="Arial"/>
          <w:i/>
          <w:iCs/>
          <w:kern w:val="0"/>
          <w:lang w:eastAsia="es-CO"/>
          <w14:ligatures w14:val="none"/>
        </w:rPr>
        <w:t>Í</w:t>
      </w:r>
      <w:r w:rsidRPr="00D661BC">
        <w:rPr>
          <w:rFonts w:ascii="Arial" w:eastAsia="Times New Roman" w:hAnsi="Arial" w:cs="Arial"/>
          <w:i/>
          <w:iCs/>
          <w:kern w:val="0"/>
          <w:lang w:eastAsia="es-CO"/>
          <w14:ligatures w14:val="none"/>
        </w:rPr>
        <w:t xml:space="preserve">CULO 6o. Todo niño tiene derecho a la educación, la asistencia y bienestar sociales. Corresponde al Estado asegurar el suministro de la Escuela, </w:t>
      </w:r>
      <w:r w:rsidRPr="00D661BC">
        <w:rPr>
          <w:rFonts w:ascii="Arial" w:eastAsia="Times New Roman" w:hAnsi="Arial" w:cs="Arial"/>
          <w:b/>
          <w:bCs/>
          <w:i/>
          <w:iCs/>
          <w:kern w:val="0"/>
          <w:lang w:eastAsia="es-CO"/>
          <w14:ligatures w14:val="none"/>
        </w:rPr>
        <w:t>la nutrición escolar</w:t>
      </w:r>
      <w:r w:rsidRPr="00D661BC">
        <w:rPr>
          <w:rFonts w:ascii="Arial" w:eastAsia="Times New Roman" w:hAnsi="Arial" w:cs="Arial"/>
          <w:i/>
          <w:iCs/>
          <w:kern w:val="0"/>
          <w:lang w:eastAsia="es-CO"/>
          <w14:ligatures w14:val="none"/>
        </w:rPr>
        <w:t>, la protección infantil, y en particular para los menores impedidos a quienes se deben cuidados especiales."</w:t>
      </w:r>
      <w:r w:rsidR="00331967" w:rsidRPr="00D661BC">
        <w:rPr>
          <w:rFonts w:ascii="Arial" w:eastAsia="Times New Roman" w:hAnsi="Arial" w:cs="Arial"/>
          <w:i/>
          <w:iCs/>
          <w:kern w:val="0"/>
          <w:lang w:eastAsia="es-CO"/>
          <w14:ligatures w14:val="none"/>
        </w:rPr>
        <w:t xml:space="preserve"> Subra</w:t>
      </w:r>
      <w:r w:rsidR="00CB6D78" w:rsidRPr="00D661BC">
        <w:rPr>
          <w:rFonts w:ascii="Arial" w:eastAsia="Times New Roman" w:hAnsi="Arial" w:cs="Arial"/>
          <w:i/>
          <w:iCs/>
          <w:kern w:val="0"/>
          <w:lang w:eastAsia="es-CO"/>
          <w14:ligatures w14:val="none"/>
        </w:rPr>
        <w:t>y</w:t>
      </w:r>
      <w:r w:rsidR="00331967" w:rsidRPr="00D661BC">
        <w:rPr>
          <w:rFonts w:ascii="Arial" w:eastAsia="Times New Roman" w:hAnsi="Arial" w:cs="Arial"/>
          <w:i/>
          <w:iCs/>
          <w:kern w:val="0"/>
          <w:lang w:eastAsia="es-CO"/>
          <w14:ligatures w14:val="none"/>
        </w:rPr>
        <w:t>ado fuera de texto</w:t>
      </w:r>
    </w:p>
    <w:p w14:paraId="5CD356C5" w14:textId="77777777" w:rsidR="004B3604" w:rsidRPr="00D661BC" w:rsidRDefault="004B3604" w:rsidP="00285CD1">
      <w:pPr>
        <w:spacing w:after="0" w:line="240" w:lineRule="auto"/>
        <w:jc w:val="both"/>
        <w:rPr>
          <w:rFonts w:ascii="Arial" w:eastAsia="Times New Roman" w:hAnsi="Arial" w:cs="Arial"/>
          <w:kern w:val="0"/>
          <w:lang w:eastAsia="es-CO"/>
          <w14:ligatures w14:val="none"/>
        </w:rPr>
      </w:pPr>
    </w:p>
    <w:p w14:paraId="4983BE50" w14:textId="77777777" w:rsidR="005C05B2" w:rsidRPr="00D661BC" w:rsidRDefault="005C05B2"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 xml:space="preserve">Así las cosas la normatividad colombiana consagra a la alimentación escolar no solo como un derecho sino como una estrategia estatal que </w:t>
      </w:r>
      <w:r w:rsidRPr="00D661BC">
        <w:rPr>
          <w:rFonts w:ascii="Arial" w:eastAsia="Times New Roman" w:hAnsi="Arial" w:cs="Arial"/>
          <w:i/>
          <w:iCs/>
          <w:kern w:val="0"/>
          <w:lang w:eastAsia="es-CO"/>
          <w14:ligatures w14:val="none"/>
        </w:rPr>
        <w:t xml:space="preserve">"promueve el acceso con permanencia de los niños, niñas, adolescentes y jóvenes en el sistema educativo oficial, a través del suministro de un complemento alimentario durante la jornada escolar, para mantener los </w:t>
      </w:r>
      <w:r w:rsidRPr="00D661BC">
        <w:rPr>
          <w:rFonts w:ascii="Arial" w:eastAsia="Times New Roman" w:hAnsi="Arial" w:cs="Arial"/>
          <w:i/>
          <w:iCs/>
          <w:kern w:val="0"/>
          <w:lang w:eastAsia="es-CO"/>
          <w14:ligatures w14:val="none"/>
        </w:rPr>
        <w:lastRenderedPageBreak/>
        <w:t xml:space="preserve">niveles de atención, impactar de forma positiva los procesos de aprendizaje, el desarrollo cognitivo, disminuir el ausentismo y la deserción y fomentar estilos de vida saludables". </w:t>
      </w:r>
      <w:r w:rsidRPr="00D661BC">
        <w:rPr>
          <w:rFonts w:ascii="Arial" w:eastAsia="Times New Roman" w:hAnsi="Arial" w:cs="Arial"/>
          <w:kern w:val="0"/>
          <w:lang w:eastAsia="es-CO"/>
          <w14:ligatures w14:val="none"/>
        </w:rPr>
        <w:t>Esto último de acuerdo con el Decreto 1582 de 2015.</w:t>
      </w:r>
    </w:p>
    <w:p w14:paraId="24CCBBFE" w14:textId="77777777" w:rsidR="00331967" w:rsidRPr="00D661BC" w:rsidRDefault="00331967" w:rsidP="00285CD1">
      <w:pPr>
        <w:spacing w:after="0" w:line="240" w:lineRule="auto"/>
        <w:jc w:val="both"/>
        <w:rPr>
          <w:rFonts w:ascii="Arial" w:eastAsia="Times New Roman" w:hAnsi="Arial" w:cs="Arial"/>
          <w:kern w:val="0"/>
          <w:lang w:eastAsia="es-CO"/>
          <w14:ligatures w14:val="none"/>
        </w:rPr>
      </w:pPr>
    </w:p>
    <w:p w14:paraId="7FFEB90A" w14:textId="390546CA" w:rsidR="00E17C36" w:rsidRPr="00D661BC" w:rsidRDefault="005C05B2"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Esta normatividad a su vez es complementada por la Ley 2042 del 27 de julio de 2020, que otorga herramientas para que los padres de familia realicen acompañamiento a la ejecución de los recursos del PAE</w:t>
      </w:r>
      <w:r w:rsidR="00481882" w:rsidRPr="00D661BC">
        <w:rPr>
          <w:rFonts w:ascii="Arial" w:hAnsi="Arial" w:cs="Arial"/>
          <w:sz w:val="22"/>
          <w:szCs w:val="22"/>
        </w:rPr>
        <w:t>; la</w:t>
      </w:r>
      <w:r w:rsidRPr="00D661BC">
        <w:rPr>
          <w:rFonts w:ascii="Arial" w:hAnsi="Arial" w:cs="Arial"/>
          <w:sz w:val="22"/>
          <w:szCs w:val="22"/>
        </w:rPr>
        <w:t xml:space="preserve"> Ley 1955 del año 2019</w:t>
      </w:r>
      <w:r w:rsidR="00481882" w:rsidRPr="00D661BC">
        <w:rPr>
          <w:rFonts w:ascii="Arial" w:hAnsi="Arial" w:cs="Arial"/>
          <w:sz w:val="22"/>
          <w:szCs w:val="22"/>
        </w:rPr>
        <w:t>; l</w:t>
      </w:r>
      <w:r w:rsidRPr="00D661BC">
        <w:rPr>
          <w:rFonts w:ascii="Arial" w:hAnsi="Arial" w:cs="Arial"/>
          <w:sz w:val="22"/>
          <w:szCs w:val="22"/>
        </w:rPr>
        <w:t xml:space="preserve">a Ley 2046 de 2020, que establece mecanismos para promover la participación de pequeños productores locales agropecuarios y de la agricultura campesina, familiar y comunitaria en los mercados de </w:t>
      </w:r>
      <w:r w:rsidR="00E17C36" w:rsidRPr="00D661BC">
        <w:rPr>
          <w:rFonts w:ascii="Arial" w:hAnsi="Arial" w:cs="Arial"/>
          <w:sz w:val="22"/>
          <w:szCs w:val="22"/>
        </w:rPr>
        <w:t>compras públicas de alimentos</w:t>
      </w:r>
      <w:r w:rsidR="002052B6" w:rsidRPr="00D661BC">
        <w:rPr>
          <w:rFonts w:ascii="Arial" w:hAnsi="Arial" w:cs="Arial"/>
          <w:sz w:val="22"/>
          <w:szCs w:val="22"/>
        </w:rPr>
        <w:t>;</w:t>
      </w:r>
      <w:r w:rsidR="00E17C36" w:rsidRPr="00D661BC">
        <w:rPr>
          <w:rFonts w:ascii="Arial" w:hAnsi="Arial" w:cs="Arial"/>
          <w:sz w:val="22"/>
          <w:szCs w:val="22"/>
        </w:rPr>
        <w:t xml:space="preserve"> </w:t>
      </w:r>
      <w:r w:rsidR="002052B6" w:rsidRPr="00D661BC">
        <w:rPr>
          <w:rFonts w:ascii="Arial" w:hAnsi="Arial" w:cs="Arial"/>
          <w:sz w:val="22"/>
          <w:szCs w:val="22"/>
        </w:rPr>
        <w:t>l</w:t>
      </w:r>
      <w:r w:rsidR="00E17C36" w:rsidRPr="00D661BC">
        <w:rPr>
          <w:rFonts w:ascii="Arial" w:hAnsi="Arial" w:cs="Arial"/>
          <w:sz w:val="22"/>
          <w:szCs w:val="22"/>
        </w:rPr>
        <w:t>a Ley 2167 del 22 de diciembre de 2021 y la Resolución 335 del 22 de diciembre de 2021 "Por la cual se expiden los Lineamientos Técnicos – Administrativos, los Estándares y las Condiciones Mínimas del Programa de Alimentación Escolar".</w:t>
      </w:r>
    </w:p>
    <w:p w14:paraId="2695521B" w14:textId="77777777" w:rsidR="005F2217" w:rsidRPr="00D661BC" w:rsidRDefault="005F2217" w:rsidP="00285CD1">
      <w:pPr>
        <w:pStyle w:val="NormalWeb"/>
        <w:spacing w:before="0" w:beforeAutospacing="0" w:after="0" w:afterAutospacing="0"/>
        <w:jc w:val="both"/>
        <w:rPr>
          <w:rFonts w:ascii="Arial" w:hAnsi="Arial" w:cs="Arial"/>
          <w:sz w:val="22"/>
          <w:szCs w:val="22"/>
        </w:rPr>
      </w:pPr>
    </w:p>
    <w:p w14:paraId="6A0DA33A" w14:textId="77777777" w:rsidR="00E17C36" w:rsidRPr="00D661BC" w:rsidRDefault="00E17C36" w:rsidP="00285CD1">
      <w:pPr>
        <w:spacing w:after="0" w:line="240" w:lineRule="auto"/>
        <w:jc w:val="both"/>
        <w:rPr>
          <w:rFonts w:ascii="Arial" w:eastAsia="Times New Roman" w:hAnsi="Arial" w:cs="Arial"/>
          <w:i/>
          <w:iCs/>
          <w:kern w:val="0"/>
          <w:lang w:eastAsia="es-CO"/>
          <w14:ligatures w14:val="none"/>
        </w:rPr>
      </w:pPr>
      <w:r w:rsidRPr="00D661BC">
        <w:rPr>
          <w:rFonts w:ascii="Arial" w:eastAsia="Times New Roman" w:hAnsi="Arial" w:cs="Arial"/>
          <w:kern w:val="0"/>
          <w:lang w:eastAsia="es-CO"/>
          <w14:ligatures w14:val="none"/>
        </w:rPr>
        <w:t xml:space="preserve">Legislación que a su vez ha sido amparada por pronunciamientos de la honorable Corte Constitucional que en su Sentencia T-457/18 señaló que: </w:t>
      </w:r>
      <w:r w:rsidRPr="00D661BC">
        <w:rPr>
          <w:rFonts w:ascii="Arial" w:eastAsia="Times New Roman" w:hAnsi="Arial" w:cs="Arial"/>
          <w:i/>
          <w:iCs/>
          <w:kern w:val="0"/>
          <w:lang w:eastAsia="es-CO"/>
          <w14:ligatures w14:val="none"/>
        </w:rPr>
        <w:t>"Parte del núcleo esencial del derecho a la educación se compone por el acceso y la permanencia en el sistema educativo, para lo cual se han implementado diferentes mecanismos, entre estos, el transporte y la alimentación escolar"</w:t>
      </w:r>
    </w:p>
    <w:p w14:paraId="5462D9DA" w14:textId="77777777" w:rsidR="0015527F" w:rsidRPr="00D661BC" w:rsidRDefault="0015527F" w:rsidP="00285CD1">
      <w:pPr>
        <w:spacing w:after="0" w:line="240" w:lineRule="auto"/>
        <w:jc w:val="both"/>
        <w:rPr>
          <w:rFonts w:ascii="Arial" w:eastAsia="Times New Roman" w:hAnsi="Arial" w:cs="Arial"/>
          <w:kern w:val="0"/>
          <w:lang w:eastAsia="es-CO"/>
          <w14:ligatures w14:val="none"/>
        </w:rPr>
      </w:pPr>
    </w:p>
    <w:p w14:paraId="283BC5CF" w14:textId="435D473D" w:rsidR="00E17C36" w:rsidRPr="00D661BC" w:rsidRDefault="00E17C36" w:rsidP="00285CD1">
      <w:pPr>
        <w:spacing w:after="0" w:line="240" w:lineRule="auto"/>
        <w:jc w:val="both"/>
        <w:rPr>
          <w:rFonts w:ascii="Arial" w:eastAsia="Times New Roman" w:hAnsi="Arial" w:cs="Arial"/>
          <w:i/>
          <w:iCs/>
          <w:kern w:val="0"/>
          <w:lang w:eastAsia="es-CO"/>
          <w14:ligatures w14:val="none"/>
        </w:rPr>
      </w:pPr>
      <w:r w:rsidRPr="00D661BC">
        <w:rPr>
          <w:rFonts w:ascii="Arial" w:eastAsia="Times New Roman" w:hAnsi="Arial" w:cs="Arial"/>
          <w:kern w:val="0"/>
          <w:lang w:eastAsia="es-CO"/>
          <w14:ligatures w14:val="none"/>
        </w:rPr>
        <w:t xml:space="preserve">O en la Sentencia T-273/14 que dijo: </w:t>
      </w:r>
      <w:r w:rsidRPr="00D661BC">
        <w:rPr>
          <w:rFonts w:ascii="Arial" w:eastAsia="Times New Roman" w:hAnsi="Arial" w:cs="Arial"/>
          <w:i/>
          <w:iCs/>
          <w:kern w:val="0"/>
          <w:lang w:eastAsia="es-CO"/>
          <w14:ligatures w14:val="none"/>
        </w:rPr>
        <w:t>"Resulta claro para la Sala que la ausencia de alimentación escolar constituye una barrera de acceso a la educación y una vulneración a la dignidad de los niños y niñas. En la medida en que esta situación es una de las causas de la deserción escolar, equivale a la negación misma del derecho de educación. En este escenario, los problemas de nutrición, deserción escolar y educación en condiciones dignas que afectan a muchos niños y niñas del país exigen no sólo el cumplimiento de las competencias específicas asignadas por la Constitución y la ley a las entidades de orden nacional y territorial en este sentido, sino un esfuerzo de planeación y coordinación mancomunado y constante dirigido a exterminar el hambre y la desnutrición de los niños y las niñas."</w:t>
      </w:r>
    </w:p>
    <w:p w14:paraId="2A237D31" w14:textId="77777777" w:rsidR="007216CC" w:rsidRPr="00D661BC" w:rsidRDefault="007216CC" w:rsidP="00285CD1">
      <w:pPr>
        <w:spacing w:after="0" w:line="240" w:lineRule="auto"/>
        <w:jc w:val="both"/>
        <w:rPr>
          <w:rFonts w:ascii="Arial" w:eastAsia="Times New Roman" w:hAnsi="Arial" w:cs="Arial"/>
          <w:kern w:val="0"/>
          <w:lang w:eastAsia="es-CO"/>
          <w14:ligatures w14:val="none"/>
        </w:rPr>
      </w:pPr>
    </w:p>
    <w:p w14:paraId="18205298" w14:textId="77777777" w:rsidR="00E17C36" w:rsidRPr="00D661BC" w:rsidRDefault="00E17C36"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Es de destacar que, en pro del fortalecimiento de la participación de pequeños productores locales agropecuarios y de la agricultura campesina, familiar y comunitaria en los mercados de compras públicas de alimentos, se estableció bajo la Ley 2046 de 2020 que:</w:t>
      </w:r>
    </w:p>
    <w:p w14:paraId="689B2056" w14:textId="77777777" w:rsidR="007701F2" w:rsidRPr="00D661BC" w:rsidRDefault="007701F2" w:rsidP="00285CD1">
      <w:pPr>
        <w:spacing w:after="0" w:line="240" w:lineRule="auto"/>
        <w:jc w:val="both"/>
        <w:rPr>
          <w:rFonts w:ascii="Arial" w:eastAsia="Times New Roman" w:hAnsi="Arial" w:cs="Arial"/>
          <w:b/>
          <w:bCs/>
          <w:kern w:val="0"/>
          <w:lang w:eastAsia="es-CO"/>
          <w14:ligatures w14:val="none"/>
        </w:rPr>
      </w:pPr>
    </w:p>
    <w:p w14:paraId="2B0D5422" w14:textId="40A081AA" w:rsidR="00E17C36" w:rsidRPr="00D661BC" w:rsidRDefault="00E17C36" w:rsidP="00285CD1">
      <w:pPr>
        <w:spacing w:after="0" w:line="240" w:lineRule="auto"/>
        <w:ind w:left="360"/>
        <w:jc w:val="both"/>
        <w:rPr>
          <w:rFonts w:ascii="Arial" w:eastAsia="Times New Roman" w:hAnsi="Arial" w:cs="Arial"/>
          <w:i/>
          <w:iCs/>
          <w:kern w:val="0"/>
          <w:lang w:eastAsia="es-CO"/>
          <w14:ligatures w14:val="none"/>
        </w:rPr>
      </w:pPr>
      <w:r w:rsidRPr="00D661BC">
        <w:rPr>
          <w:rFonts w:ascii="Arial" w:eastAsia="Times New Roman" w:hAnsi="Arial" w:cs="Arial"/>
          <w:i/>
          <w:iCs/>
          <w:kern w:val="0"/>
          <w:lang w:eastAsia="es-CO"/>
          <w14:ligatures w14:val="none"/>
        </w:rPr>
        <w:t>"ARTÍCULO 7°. Porcentajes mínimos de compra local a pequeños productores y productores de la agricultura campesina, familiar y comunitaria. A partir de la entrada en vigencia de la presente ley:</w:t>
      </w:r>
    </w:p>
    <w:p w14:paraId="53786006" w14:textId="77777777" w:rsidR="007701F2" w:rsidRPr="00D661BC" w:rsidRDefault="007701F2" w:rsidP="00285CD1">
      <w:pPr>
        <w:spacing w:after="0" w:line="240" w:lineRule="auto"/>
        <w:jc w:val="both"/>
        <w:rPr>
          <w:rFonts w:ascii="Arial" w:eastAsia="Times New Roman" w:hAnsi="Arial" w:cs="Arial"/>
          <w:kern w:val="0"/>
          <w:lang w:eastAsia="es-CO"/>
          <w14:ligatures w14:val="none"/>
        </w:rPr>
      </w:pPr>
    </w:p>
    <w:p w14:paraId="396157B2" w14:textId="48D67E02" w:rsidR="00E17C36" w:rsidRPr="00D661BC" w:rsidRDefault="00E17C36" w:rsidP="00285CD1">
      <w:pPr>
        <w:pStyle w:val="Prrafodelista"/>
        <w:numPr>
          <w:ilvl w:val="0"/>
          <w:numId w:val="3"/>
        </w:num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Las Entidades a que hace referencia el artículo 3° de la presente ley, que contraten con recursos públicos la adquisición, suministro y entrega de alimentos en cualquiera de sus modalidades de atención, están en la obligación de adquirir localmente alimentos comprados a pequeños productores agropecuarios locales y/o a productores de la Agricultura Campesina, Familiar o Comunitaria locales y sus organizaciones en un porcentaje mínimo del 30% del valor total de los recursos del presupuesto de cada entidad destinado a la compra de alimentos.</w:t>
      </w:r>
    </w:p>
    <w:p w14:paraId="39788992" w14:textId="77777777" w:rsidR="00505925" w:rsidRPr="00D661BC" w:rsidRDefault="00505925" w:rsidP="00285CD1">
      <w:pPr>
        <w:pStyle w:val="Prrafodelista"/>
        <w:spacing w:after="0" w:line="240" w:lineRule="auto"/>
        <w:jc w:val="both"/>
        <w:rPr>
          <w:rFonts w:ascii="Arial" w:eastAsia="Times New Roman" w:hAnsi="Arial" w:cs="Arial"/>
          <w:kern w:val="0"/>
          <w:lang w:eastAsia="es-CO"/>
          <w14:ligatures w14:val="none"/>
        </w:rPr>
      </w:pPr>
    </w:p>
    <w:p w14:paraId="666E1C1B" w14:textId="213852B8" w:rsidR="00E17C36" w:rsidRPr="00D661BC" w:rsidRDefault="00E17C36" w:rsidP="00285CD1">
      <w:pPr>
        <w:pStyle w:val="Prrafodelista"/>
        <w:numPr>
          <w:ilvl w:val="0"/>
          <w:numId w:val="3"/>
        </w:num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 xml:space="preserve">Las entidades compradoras de alimentos a que hace referencia el artículo 3° deberán establecer en sus pliegos de condiciones un puntaje mínimo del 10% de los puntos asignables a la calificación de las propuestas, los cuales serán asignados proporcionalmente a aquellos proponentes que se obliguen a adquirir productos </w:t>
      </w:r>
      <w:r w:rsidRPr="00D661BC">
        <w:rPr>
          <w:rFonts w:ascii="Arial" w:eastAsia="Times New Roman" w:hAnsi="Arial" w:cs="Arial"/>
          <w:kern w:val="0"/>
          <w:lang w:eastAsia="es-CO"/>
          <w14:ligatures w14:val="none"/>
        </w:rPr>
        <w:lastRenderedPageBreak/>
        <w:t>comprados a pequeños productores agropecuarios locales y/o a productores de la Agricultura Campesina, Familiar o Comunitaria locales y sus organizaciones, en una proporción mayor al mínimo exigido por la entidad contratante."</w:t>
      </w:r>
    </w:p>
    <w:p w14:paraId="29392CD9" w14:textId="0372DA84" w:rsidR="00E17C36" w:rsidRPr="00D661BC" w:rsidRDefault="00E17C36" w:rsidP="00285CD1">
      <w:pPr>
        <w:spacing w:after="0" w:line="240" w:lineRule="auto"/>
        <w:jc w:val="both"/>
        <w:rPr>
          <w:rFonts w:ascii="Arial" w:eastAsia="Times New Roman" w:hAnsi="Arial" w:cs="Arial"/>
          <w:kern w:val="0"/>
          <w:lang w:eastAsia="es-CO"/>
          <w14:ligatures w14:val="none"/>
        </w:rPr>
      </w:pPr>
    </w:p>
    <w:p w14:paraId="117A5009" w14:textId="77777777" w:rsidR="00E17C36" w:rsidRPr="00D661BC" w:rsidRDefault="00E17C36" w:rsidP="00285CD1">
      <w:pPr>
        <w:spacing w:after="0" w:line="240" w:lineRule="auto"/>
        <w:jc w:val="both"/>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Por todo lo anterior el presente proyecto de ley busca no solo desarrollar lo ya consagrado en la constitución y en la legislación sino asegurar que los pronunciamientos de las altas cortes y la legislación internacional en materia de derechos de los niños y en materia de alimentación permanezcan vigentes.</w:t>
      </w:r>
    </w:p>
    <w:p w14:paraId="43FC9621" w14:textId="77777777" w:rsidR="008461D5" w:rsidRPr="00D661BC" w:rsidRDefault="008461D5" w:rsidP="00285CD1">
      <w:pPr>
        <w:spacing w:after="0" w:line="240" w:lineRule="auto"/>
        <w:jc w:val="both"/>
        <w:rPr>
          <w:rFonts w:ascii="Arial" w:eastAsia="Times New Roman" w:hAnsi="Arial" w:cs="Arial"/>
          <w:kern w:val="0"/>
          <w:lang w:eastAsia="es-CO"/>
          <w14:ligatures w14:val="none"/>
        </w:rPr>
      </w:pPr>
    </w:p>
    <w:p w14:paraId="1C5D1C86" w14:textId="32AB0225" w:rsidR="00E17C36" w:rsidRPr="00D661BC" w:rsidRDefault="00E17C36" w:rsidP="43E44EE3">
      <w:pPr>
        <w:spacing w:after="0" w:line="240" w:lineRule="auto"/>
        <w:jc w:val="both"/>
        <w:rPr>
          <w:rFonts w:ascii="Arial" w:eastAsia="Times New Roman" w:hAnsi="Arial" w:cs="Arial"/>
          <w:b/>
          <w:bCs/>
          <w:kern w:val="0"/>
          <w:lang w:eastAsia="es-CO"/>
          <w14:ligatures w14:val="none"/>
        </w:rPr>
      </w:pPr>
    </w:p>
    <w:p w14:paraId="3B1BFD72" w14:textId="15181007" w:rsidR="00E17C36" w:rsidRPr="00D661BC" w:rsidRDefault="43E44EE3" w:rsidP="43E44EE3">
      <w:pPr>
        <w:pStyle w:val="NormalWeb"/>
        <w:numPr>
          <w:ilvl w:val="0"/>
          <w:numId w:val="1"/>
        </w:numPr>
        <w:spacing w:before="0" w:beforeAutospacing="0" w:after="0" w:afterAutospacing="0"/>
        <w:jc w:val="both"/>
        <w:rPr>
          <w:rFonts w:ascii="Arial" w:hAnsi="Arial" w:cs="Arial"/>
          <w:b/>
          <w:bCs/>
          <w:sz w:val="22"/>
          <w:szCs w:val="22"/>
        </w:rPr>
      </w:pPr>
      <w:r w:rsidRPr="43E44EE3">
        <w:rPr>
          <w:rStyle w:val="Textoennegrita"/>
          <w:rFonts w:ascii="Arial" w:eastAsiaTheme="majorEastAsia" w:hAnsi="Arial" w:cs="Arial"/>
          <w:sz w:val="22"/>
          <w:szCs w:val="22"/>
        </w:rPr>
        <w:t>EXPOSICIÓN DE MOTIVOS</w:t>
      </w:r>
    </w:p>
    <w:p w14:paraId="78EE1449" w14:textId="77777777" w:rsidR="00862F21" w:rsidRPr="00D661BC" w:rsidRDefault="00862F21" w:rsidP="00285CD1">
      <w:pPr>
        <w:spacing w:after="0" w:line="240" w:lineRule="auto"/>
        <w:jc w:val="both"/>
        <w:rPr>
          <w:rFonts w:ascii="Arial" w:eastAsia="Times New Roman" w:hAnsi="Arial" w:cs="Arial"/>
          <w:b/>
          <w:bCs/>
          <w:kern w:val="0"/>
          <w:lang w:eastAsia="es-CO"/>
          <w14:ligatures w14:val="none"/>
        </w:rPr>
      </w:pPr>
    </w:p>
    <w:p w14:paraId="3BD6E42B" w14:textId="62787B7E" w:rsidR="00E17C36" w:rsidRPr="00D661BC" w:rsidRDefault="43E44EE3" w:rsidP="43E44EE3">
      <w:pPr>
        <w:pStyle w:val="NormalWeb"/>
        <w:numPr>
          <w:ilvl w:val="1"/>
          <w:numId w:val="1"/>
        </w:numPr>
        <w:spacing w:before="0" w:beforeAutospacing="0" w:after="0" w:afterAutospacing="0"/>
        <w:jc w:val="both"/>
        <w:rPr>
          <w:rStyle w:val="Textoennegrita"/>
          <w:rFonts w:ascii="Arial" w:eastAsiaTheme="majorEastAsia" w:hAnsi="Arial" w:cs="Arial"/>
          <w:sz w:val="22"/>
          <w:szCs w:val="22"/>
        </w:rPr>
      </w:pPr>
      <w:r w:rsidRPr="43E44EE3">
        <w:rPr>
          <w:rStyle w:val="Textoennegrita"/>
          <w:rFonts w:ascii="Arial" w:eastAsiaTheme="majorEastAsia" w:hAnsi="Arial" w:cs="Arial"/>
          <w:sz w:val="22"/>
          <w:szCs w:val="22"/>
        </w:rPr>
        <w:t>JUSTIFICACIÓN</w:t>
      </w:r>
    </w:p>
    <w:p w14:paraId="3BD76FE4" w14:textId="77777777" w:rsidR="00862F21" w:rsidRPr="00D661BC" w:rsidRDefault="00862F21" w:rsidP="00285CD1">
      <w:pPr>
        <w:spacing w:after="0" w:line="240" w:lineRule="auto"/>
        <w:jc w:val="both"/>
        <w:rPr>
          <w:rFonts w:ascii="Arial" w:eastAsia="Times New Roman" w:hAnsi="Arial" w:cs="Arial"/>
          <w:kern w:val="0"/>
          <w:lang w:eastAsia="es-CO"/>
          <w14:ligatures w14:val="none"/>
        </w:rPr>
      </w:pPr>
    </w:p>
    <w:p w14:paraId="7CD499EF" w14:textId="77777777" w:rsidR="00AC3607" w:rsidRPr="00D661BC" w:rsidRDefault="43E44EE3" w:rsidP="43E44EE3">
      <w:pPr>
        <w:pStyle w:val="NormalWeb"/>
        <w:spacing w:before="0" w:beforeAutospacing="0" w:after="0" w:afterAutospacing="0"/>
        <w:jc w:val="both"/>
        <w:rPr>
          <w:rFonts w:ascii="Arial" w:hAnsi="Arial" w:cs="Arial"/>
          <w:sz w:val="22"/>
          <w:szCs w:val="22"/>
        </w:rPr>
      </w:pPr>
      <w:r w:rsidRPr="43E44EE3">
        <w:rPr>
          <w:rFonts w:ascii="Arial" w:hAnsi="Arial" w:cs="Arial"/>
          <w:sz w:val="22"/>
          <w:szCs w:val="22"/>
        </w:rPr>
        <w:t>El PAE opera de acuerdo a los lineamientos establecidos en:</w:t>
      </w:r>
    </w:p>
    <w:p w14:paraId="64248712" w14:textId="77777777" w:rsidR="00AC3607" w:rsidRPr="00D661BC" w:rsidRDefault="00AC3607" w:rsidP="43E44EE3">
      <w:pPr>
        <w:pStyle w:val="NormalWeb"/>
        <w:spacing w:before="0" w:beforeAutospacing="0" w:after="0" w:afterAutospacing="0"/>
        <w:jc w:val="both"/>
        <w:rPr>
          <w:rFonts w:ascii="Arial" w:hAnsi="Arial" w:cs="Arial"/>
          <w:sz w:val="22"/>
          <w:szCs w:val="22"/>
        </w:rPr>
      </w:pPr>
    </w:p>
    <w:p w14:paraId="28F36E7A" w14:textId="294A074B" w:rsidR="00AC3607" w:rsidRPr="00D661BC" w:rsidRDefault="43E44EE3" w:rsidP="43E44EE3">
      <w:pPr>
        <w:pStyle w:val="NormalWeb"/>
        <w:numPr>
          <w:ilvl w:val="0"/>
          <w:numId w:val="7"/>
        </w:numPr>
        <w:spacing w:before="0" w:beforeAutospacing="0" w:after="0" w:afterAutospacing="0"/>
        <w:jc w:val="both"/>
        <w:rPr>
          <w:rFonts w:ascii="Arial" w:hAnsi="Arial" w:cs="Arial"/>
          <w:sz w:val="22"/>
          <w:szCs w:val="22"/>
        </w:rPr>
      </w:pPr>
      <w:r w:rsidRPr="43E44EE3">
        <w:rPr>
          <w:rFonts w:ascii="Arial" w:hAnsi="Arial" w:cs="Arial"/>
          <w:sz w:val="22"/>
          <w:szCs w:val="22"/>
        </w:rPr>
        <w:t>Decreto 1075 de 2015, Único Reglamentario del Sector Educación, adicionado por el Decreto 1852 del mismo año, define el mecanismo de financiación del programa denominado “Bolsa Común” (Capítulo 2.3.10.3.1), entendido como el “esquema de ejecución unificada de recursos mediante el cual la Nación y las entidades territoriales invierten de manera coordinada sus recursos de conformidad con lo establecido en la ley […] con el fin de alcanzar los objetivos comunes del programa, mediante una ejecución articulada y eficiente de los recursos”.</w:t>
      </w:r>
    </w:p>
    <w:p w14:paraId="18067F19" w14:textId="77777777" w:rsidR="00AC3607" w:rsidRPr="00D661BC" w:rsidRDefault="00AC3607" w:rsidP="43E44EE3">
      <w:pPr>
        <w:pStyle w:val="NormalWeb"/>
        <w:spacing w:before="0" w:beforeAutospacing="0" w:after="0" w:afterAutospacing="0"/>
        <w:ind w:left="720"/>
        <w:jc w:val="both"/>
        <w:rPr>
          <w:rFonts w:ascii="Arial" w:hAnsi="Arial" w:cs="Arial"/>
          <w:sz w:val="22"/>
          <w:szCs w:val="22"/>
        </w:rPr>
      </w:pPr>
    </w:p>
    <w:p w14:paraId="1F2A0E91" w14:textId="4AAAE335" w:rsidR="00AC3607" w:rsidRPr="00D661BC" w:rsidRDefault="43E44EE3" w:rsidP="43E44EE3">
      <w:pPr>
        <w:pStyle w:val="NormalWeb"/>
        <w:numPr>
          <w:ilvl w:val="0"/>
          <w:numId w:val="7"/>
        </w:numPr>
        <w:spacing w:before="0" w:beforeAutospacing="0" w:after="0" w:afterAutospacing="0"/>
        <w:jc w:val="both"/>
        <w:rPr>
          <w:rFonts w:ascii="Arial" w:eastAsiaTheme="majorEastAsia" w:hAnsi="Arial" w:cs="Arial"/>
          <w:b/>
          <w:bCs/>
          <w:sz w:val="22"/>
          <w:szCs w:val="22"/>
        </w:rPr>
      </w:pPr>
      <w:r w:rsidRPr="43E44EE3">
        <w:rPr>
          <w:rFonts w:ascii="Arial" w:hAnsi="Arial" w:cs="Arial"/>
          <w:sz w:val="22"/>
          <w:szCs w:val="22"/>
        </w:rPr>
        <w:t>Decreto 1852 de 2015 que establece "la estrategia estatal que promueve el acceso con permanencia de los niños, niñas, adolescentes y jóvenes en el sistema educativo oficial, a través del suministro de un complemento alimentario durante la jornada escolar, para mantener los niveles de atención, impactar de forma positiva los procesos de aprendizaje, el desarrollo cognitivo, disminuir el ausentismo y la deserción y fomentar estilos de vida saludables".</w:t>
      </w:r>
    </w:p>
    <w:p w14:paraId="18DB4757" w14:textId="28F01E11" w:rsidR="00AC3607" w:rsidRPr="00D661BC" w:rsidRDefault="00AC3607" w:rsidP="43E44EE3">
      <w:pPr>
        <w:pStyle w:val="NormalWeb"/>
        <w:spacing w:before="0" w:beforeAutospacing="0" w:after="0" w:afterAutospacing="0"/>
        <w:jc w:val="both"/>
        <w:rPr>
          <w:rFonts w:ascii="Arial" w:eastAsiaTheme="majorEastAsia" w:hAnsi="Arial" w:cs="Arial"/>
          <w:b/>
          <w:bCs/>
          <w:sz w:val="22"/>
          <w:szCs w:val="22"/>
        </w:rPr>
      </w:pPr>
    </w:p>
    <w:p w14:paraId="5D3F922F" w14:textId="77777777" w:rsidR="00536478" w:rsidRPr="00D661BC" w:rsidRDefault="43E44EE3" w:rsidP="43E44EE3">
      <w:pPr>
        <w:pStyle w:val="NormalWeb"/>
        <w:numPr>
          <w:ilvl w:val="0"/>
          <w:numId w:val="7"/>
        </w:numPr>
        <w:spacing w:before="0" w:beforeAutospacing="0" w:after="0" w:afterAutospacing="0"/>
        <w:jc w:val="both"/>
        <w:rPr>
          <w:rFonts w:ascii="Arial" w:eastAsiaTheme="majorEastAsia" w:hAnsi="Arial" w:cs="Arial"/>
          <w:b/>
          <w:bCs/>
          <w:sz w:val="22"/>
          <w:szCs w:val="22"/>
        </w:rPr>
      </w:pPr>
      <w:r w:rsidRPr="43E44EE3">
        <w:rPr>
          <w:rFonts w:ascii="Arial" w:hAnsi="Arial" w:cs="Arial"/>
          <w:sz w:val="22"/>
          <w:szCs w:val="22"/>
        </w:rPr>
        <w:t>Ley 1955 del año 2019 que determinó en el artículo 189 la creación de una institucionalidad con autonomía administrativa, personería jurídica y patrimonio propio e independencia asignándole como objeto el de fijar y desarrollar la política en materia de alimentación escolar, denominada la Unidad Administrativa Especial de Alimentación Escolar - Alimentos para Aprender (</w:t>
      </w:r>
      <w:proofErr w:type="spellStart"/>
      <w:r w:rsidRPr="43E44EE3">
        <w:rPr>
          <w:rFonts w:ascii="Arial" w:hAnsi="Arial" w:cs="Arial"/>
          <w:sz w:val="22"/>
          <w:szCs w:val="22"/>
        </w:rPr>
        <w:t>UApA</w:t>
      </w:r>
      <w:proofErr w:type="spellEnd"/>
      <w:r w:rsidRPr="43E44EE3">
        <w:rPr>
          <w:rFonts w:ascii="Arial" w:hAnsi="Arial" w:cs="Arial"/>
          <w:sz w:val="22"/>
          <w:szCs w:val="22"/>
        </w:rPr>
        <w:t>), entidad adscrita al Ministerio de Educación Nacional, y estructurada a través del Decreto 218 de 2020.</w:t>
      </w:r>
    </w:p>
    <w:p w14:paraId="228C87C6" w14:textId="77777777" w:rsidR="00536478" w:rsidRPr="00D661BC" w:rsidRDefault="00536478" w:rsidP="43E44EE3">
      <w:pPr>
        <w:pStyle w:val="NormalWeb"/>
        <w:spacing w:before="0" w:beforeAutospacing="0" w:after="0" w:afterAutospacing="0"/>
        <w:ind w:left="720"/>
        <w:jc w:val="both"/>
        <w:rPr>
          <w:rFonts w:ascii="Arial" w:eastAsiaTheme="majorEastAsia" w:hAnsi="Arial" w:cs="Arial"/>
          <w:b/>
          <w:bCs/>
          <w:sz w:val="22"/>
          <w:szCs w:val="22"/>
        </w:rPr>
      </w:pPr>
    </w:p>
    <w:p w14:paraId="1F0601D5" w14:textId="10262600" w:rsidR="00AC3607" w:rsidRPr="00D661BC" w:rsidRDefault="43E44EE3" w:rsidP="43E44EE3">
      <w:pPr>
        <w:pStyle w:val="NormalWeb"/>
        <w:numPr>
          <w:ilvl w:val="0"/>
          <w:numId w:val="7"/>
        </w:numPr>
        <w:spacing w:before="0" w:beforeAutospacing="0" w:after="0" w:afterAutospacing="0"/>
        <w:jc w:val="both"/>
        <w:rPr>
          <w:rFonts w:ascii="Arial" w:eastAsiaTheme="majorEastAsia" w:hAnsi="Arial" w:cs="Arial"/>
          <w:b/>
          <w:bCs/>
          <w:sz w:val="22"/>
          <w:szCs w:val="22"/>
        </w:rPr>
      </w:pPr>
      <w:r w:rsidRPr="43E44EE3">
        <w:rPr>
          <w:rFonts w:ascii="Arial" w:hAnsi="Arial" w:cs="Arial"/>
          <w:sz w:val="22"/>
          <w:szCs w:val="22"/>
        </w:rPr>
        <w:t>Ley 2042 del 27 de julio de 2020, que otorga herramientas para que los padres de familia realicen acompañamiento a la ejecución de los recursos del PAE.</w:t>
      </w:r>
    </w:p>
    <w:p w14:paraId="241749C0" w14:textId="214971B9" w:rsidR="00AC3607" w:rsidRPr="00D661BC" w:rsidRDefault="00AC3607" w:rsidP="43E44EE3">
      <w:pPr>
        <w:pStyle w:val="NormalWeb"/>
        <w:spacing w:before="0" w:beforeAutospacing="0" w:after="0" w:afterAutospacing="0"/>
        <w:jc w:val="both"/>
        <w:rPr>
          <w:rFonts w:ascii="Arial" w:eastAsiaTheme="majorEastAsia" w:hAnsi="Arial" w:cs="Arial"/>
          <w:b/>
          <w:bCs/>
          <w:sz w:val="22"/>
          <w:szCs w:val="22"/>
        </w:rPr>
      </w:pPr>
    </w:p>
    <w:p w14:paraId="1AEDE8CF" w14:textId="6E36F1BA" w:rsidR="00AC3607" w:rsidRPr="00D661BC" w:rsidRDefault="43E44EE3" w:rsidP="43E44EE3">
      <w:pPr>
        <w:pStyle w:val="NormalWeb"/>
        <w:numPr>
          <w:ilvl w:val="0"/>
          <w:numId w:val="7"/>
        </w:numPr>
        <w:spacing w:before="0" w:beforeAutospacing="0" w:after="0" w:afterAutospacing="0"/>
        <w:jc w:val="both"/>
        <w:rPr>
          <w:rFonts w:ascii="Arial" w:eastAsiaTheme="majorEastAsia" w:hAnsi="Arial" w:cs="Arial"/>
          <w:b/>
          <w:bCs/>
          <w:sz w:val="22"/>
          <w:szCs w:val="22"/>
        </w:rPr>
      </w:pPr>
      <w:r w:rsidRPr="43E44EE3">
        <w:rPr>
          <w:rFonts w:ascii="Arial" w:hAnsi="Arial" w:cs="Arial"/>
          <w:sz w:val="22"/>
          <w:szCs w:val="22"/>
        </w:rPr>
        <w:t>Ley 2046 de 2020, que establece mecanismos para promover la participación de pequeños productores locales agropecuarios y de la agricultura campesina, familiar y comunitaria en los mercados de compras públicas de alimentos.</w:t>
      </w:r>
    </w:p>
    <w:p w14:paraId="4CE46E0C" w14:textId="31E32A7A" w:rsidR="00AC3607" w:rsidRPr="00D661BC" w:rsidRDefault="00AC3607" w:rsidP="43E44EE3">
      <w:pPr>
        <w:pStyle w:val="NormalWeb"/>
        <w:spacing w:before="0" w:beforeAutospacing="0" w:after="0" w:afterAutospacing="0"/>
        <w:jc w:val="both"/>
        <w:rPr>
          <w:rFonts w:ascii="Arial" w:eastAsiaTheme="majorEastAsia" w:hAnsi="Arial" w:cs="Arial"/>
          <w:b/>
          <w:bCs/>
          <w:sz w:val="22"/>
          <w:szCs w:val="22"/>
        </w:rPr>
      </w:pPr>
    </w:p>
    <w:p w14:paraId="1A5CF65C" w14:textId="63DFEF62" w:rsidR="00AC3607" w:rsidRPr="00D661BC" w:rsidRDefault="43E44EE3" w:rsidP="43E44EE3">
      <w:pPr>
        <w:pStyle w:val="NormalWeb"/>
        <w:numPr>
          <w:ilvl w:val="0"/>
          <w:numId w:val="7"/>
        </w:numPr>
        <w:spacing w:before="0" w:beforeAutospacing="0" w:after="0" w:afterAutospacing="0"/>
        <w:jc w:val="both"/>
        <w:rPr>
          <w:rFonts w:ascii="Arial" w:eastAsiaTheme="majorEastAsia" w:hAnsi="Arial" w:cs="Arial"/>
          <w:b/>
          <w:bCs/>
          <w:sz w:val="22"/>
          <w:szCs w:val="22"/>
        </w:rPr>
      </w:pPr>
      <w:r w:rsidRPr="43E44EE3">
        <w:rPr>
          <w:rFonts w:ascii="Arial" w:hAnsi="Arial" w:cs="Arial"/>
          <w:sz w:val="22"/>
          <w:szCs w:val="22"/>
        </w:rPr>
        <w:t>Ley 2167 del 22 de diciembre de 2021, Por medio del cual se garantiza la operación del programa de alimentación escolar - PAE - durante el calendario académico.</w:t>
      </w:r>
    </w:p>
    <w:p w14:paraId="13D95F5B" w14:textId="77777777" w:rsidR="001C04F5" w:rsidRPr="00D661BC" w:rsidRDefault="001C04F5" w:rsidP="43E44EE3">
      <w:pPr>
        <w:pStyle w:val="Prrafodelista"/>
        <w:spacing w:after="0" w:line="240" w:lineRule="auto"/>
        <w:rPr>
          <w:rFonts w:ascii="Arial" w:eastAsiaTheme="majorEastAsia" w:hAnsi="Arial" w:cs="Arial"/>
          <w:b/>
          <w:bCs/>
        </w:rPr>
      </w:pPr>
    </w:p>
    <w:p w14:paraId="2D5A6553" w14:textId="77777777" w:rsidR="00AC3607" w:rsidRPr="00D661BC" w:rsidRDefault="43E44EE3" w:rsidP="43E44EE3">
      <w:pPr>
        <w:pStyle w:val="NormalWeb"/>
        <w:numPr>
          <w:ilvl w:val="0"/>
          <w:numId w:val="7"/>
        </w:numPr>
        <w:spacing w:before="0" w:beforeAutospacing="0" w:after="0" w:afterAutospacing="0"/>
        <w:jc w:val="both"/>
        <w:rPr>
          <w:rFonts w:ascii="Arial" w:eastAsiaTheme="majorEastAsia" w:hAnsi="Arial" w:cs="Arial"/>
          <w:b/>
          <w:bCs/>
          <w:sz w:val="22"/>
          <w:szCs w:val="22"/>
        </w:rPr>
      </w:pPr>
      <w:r w:rsidRPr="43E44EE3">
        <w:rPr>
          <w:rFonts w:ascii="Arial" w:hAnsi="Arial" w:cs="Arial"/>
          <w:sz w:val="22"/>
          <w:szCs w:val="22"/>
        </w:rPr>
        <w:t>Resolución 335 del 22 de diciembre de 2021 "Por la cual se expiden los Lineamientos Técnicos – Administrativos, los Estándares y las Condiciones Mínimas del Programa de Alimentación Escolar – PAE",</w:t>
      </w:r>
    </w:p>
    <w:p w14:paraId="4E92CAF3" w14:textId="77777777" w:rsidR="001C04F5" w:rsidRPr="00D661BC" w:rsidRDefault="001C04F5" w:rsidP="43E44EE3">
      <w:pPr>
        <w:pStyle w:val="NormalWeb"/>
        <w:spacing w:before="0" w:beforeAutospacing="0" w:after="0" w:afterAutospacing="0"/>
        <w:ind w:left="720"/>
        <w:jc w:val="both"/>
        <w:rPr>
          <w:rFonts w:ascii="Arial" w:eastAsiaTheme="majorEastAsia" w:hAnsi="Arial" w:cs="Arial"/>
          <w:b/>
          <w:bCs/>
          <w:sz w:val="22"/>
          <w:szCs w:val="22"/>
        </w:rPr>
      </w:pPr>
    </w:p>
    <w:p w14:paraId="56D1045C" w14:textId="152BDB8F" w:rsidR="00CC1FDC" w:rsidRPr="00D661BC" w:rsidRDefault="43E44EE3" w:rsidP="43E44EE3">
      <w:pPr>
        <w:pStyle w:val="NormalWeb"/>
        <w:numPr>
          <w:ilvl w:val="0"/>
          <w:numId w:val="7"/>
        </w:numPr>
        <w:spacing w:before="0" w:beforeAutospacing="0" w:after="0" w:afterAutospacing="0"/>
        <w:jc w:val="both"/>
        <w:rPr>
          <w:rStyle w:val="Textoennegrita"/>
          <w:rFonts w:ascii="Arial" w:eastAsiaTheme="majorEastAsia" w:hAnsi="Arial" w:cs="Arial"/>
          <w:b w:val="0"/>
          <w:bCs w:val="0"/>
          <w:sz w:val="22"/>
          <w:szCs w:val="22"/>
        </w:rPr>
      </w:pPr>
      <w:r w:rsidRPr="43E44EE3">
        <w:rPr>
          <w:rFonts w:ascii="Arial" w:hAnsi="Arial" w:cs="Arial"/>
          <w:sz w:val="22"/>
          <w:szCs w:val="22"/>
        </w:rPr>
        <w:t xml:space="preserve">Resolución 018858 del 11 de diciembre 2018 que establece los </w:t>
      </w:r>
      <w:r w:rsidRPr="43E44EE3">
        <w:rPr>
          <w:rStyle w:val="Textoennegrita"/>
          <w:rFonts w:ascii="Arial" w:eastAsiaTheme="majorEastAsia" w:hAnsi="Arial" w:cs="Arial"/>
          <w:b w:val="0"/>
          <w:bCs w:val="0"/>
          <w:sz w:val="22"/>
          <w:szCs w:val="22"/>
        </w:rPr>
        <w:t>Lineamientos Técnicos - Administrativos, los Estándares y las Condiciones Mínimas del Programa de Alimentación Escolar - PAE para Pueblos Indígenas.</w:t>
      </w:r>
    </w:p>
    <w:p w14:paraId="6FC3F868" w14:textId="77777777" w:rsidR="00133480" w:rsidRPr="00D661BC" w:rsidRDefault="00133480" w:rsidP="43E44EE3">
      <w:pPr>
        <w:pStyle w:val="NormalWeb"/>
        <w:spacing w:before="0" w:beforeAutospacing="0" w:after="0" w:afterAutospacing="0"/>
        <w:jc w:val="both"/>
        <w:rPr>
          <w:rFonts w:ascii="Arial" w:hAnsi="Arial" w:cs="Arial"/>
          <w:sz w:val="22"/>
          <w:szCs w:val="22"/>
        </w:rPr>
      </w:pPr>
    </w:p>
    <w:p w14:paraId="57CDA9FC" w14:textId="77777777" w:rsidR="00AD2565" w:rsidRPr="00D661BC" w:rsidRDefault="00AD2565" w:rsidP="00285CD1">
      <w:pPr>
        <w:spacing w:after="0" w:line="240" w:lineRule="auto"/>
        <w:jc w:val="both"/>
        <w:rPr>
          <w:rFonts w:ascii="Arial" w:eastAsia="Times New Roman" w:hAnsi="Arial" w:cs="Arial"/>
          <w:kern w:val="0"/>
          <w:lang w:eastAsia="es-CO"/>
          <w14:ligatures w14:val="none"/>
        </w:rPr>
      </w:pPr>
      <w:r w:rsidRPr="43E44EE3">
        <w:rPr>
          <w:rFonts w:ascii="Arial" w:eastAsia="Times New Roman" w:hAnsi="Arial" w:cs="Arial"/>
          <w:kern w:val="0"/>
          <w:lang w:eastAsia="es-CO"/>
          <w14:ligatures w14:val="none"/>
        </w:rPr>
        <w:t>De acuerd</w:t>
      </w:r>
      <w:r w:rsidRPr="00D661BC">
        <w:rPr>
          <w:rFonts w:ascii="Arial" w:eastAsia="Times New Roman" w:hAnsi="Arial" w:cs="Arial"/>
          <w:kern w:val="0"/>
          <w:lang w:eastAsia="es-CO"/>
          <w14:ligatures w14:val="none"/>
        </w:rPr>
        <w:t xml:space="preserve">o con el informe: "EVALUACIÓN DE OPERACIONES Y DE RESULTADOS DEL PROGRAMA DE ALIMENTACIÓN ESCOLAR (PAE), 2011-2019" realizado por el Centro Nacional de Consultoría: </w:t>
      </w:r>
    </w:p>
    <w:p w14:paraId="07FF06CF" w14:textId="77777777" w:rsidR="00AD2565" w:rsidRPr="00D661BC" w:rsidRDefault="00AD2565" w:rsidP="00285CD1">
      <w:pPr>
        <w:spacing w:after="0" w:line="240" w:lineRule="auto"/>
        <w:jc w:val="both"/>
        <w:rPr>
          <w:rFonts w:ascii="Arial" w:eastAsia="Times New Roman" w:hAnsi="Arial" w:cs="Arial"/>
          <w:kern w:val="0"/>
          <w:lang w:eastAsia="es-CO"/>
          <w14:ligatures w14:val="none"/>
        </w:rPr>
      </w:pPr>
    </w:p>
    <w:p w14:paraId="5DB4FA01" w14:textId="77777777" w:rsidR="00AD2565" w:rsidRPr="00D661BC" w:rsidRDefault="00AD2565" w:rsidP="43E44EE3">
      <w:pPr>
        <w:spacing w:after="0" w:line="240" w:lineRule="auto"/>
        <w:jc w:val="both"/>
        <w:rPr>
          <w:rFonts w:ascii="Arial" w:eastAsia="Times New Roman" w:hAnsi="Arial" w:cs="Arial"/>
          <w:i/>
          <w:iCs/>
          <w:kern w:val="0"/>
          <w:lang w:eastAsia="es-CO"/>
          <w14:ligatures w14:val="none"/>
        </w:rPr>
      </w:pPr>
      <w:r w:rsidRPr="43E44EE3">
        <w:rPr>
          <w:rFonts w:ascii="Arial" w:eastAsia="Times New Roman" w:hAnsi="Arial" w:cs="Arial"/>
          <w:i/>
          <w:iCs/>
          <w:kern w:val="0"/>
          <w:lang w:eastAsia="es-CO"/>
          <w14:ligatures w14:val="none"/>
        </w:rPr>
        <w:t xml:space="preserve">“A diciembre de 2019, el PAE operó en las 96 entidades territoriales certificadas (ETC) en educación y llegó a 1.105 municipios. Por medio de 891.699.587 raciones, benefició a 5.562.837 estudiantes. Su presupuesto para 2019 fue de cerca de $2,4 billones, provenientes de las siguientes fuentes: </w:t>
      </w:r>
    </w:p>
    <w:p w14:paraId="02E7EB28" w14:textId="77777777" w:rsidR="00AD2565" w:rsidRPr="00D661BC" w:rsidRDefault="00AD2565" w:rsidP="43E44EE3">
      <w:pPr>
        <w:spacing w:after="0" w:line="240" w:lineRule="auto"/>
        <w:jc w:val="both"/>
        <w:rPr>
          <w:rFonts w:ascii="Arial" w:eastAsia="Times New Roman" w:hAnsi="Arial" w:cs="Arial"/>
          <w:i/>
          <w:iCs/>
          <w:kern w:val="0"/>
          <w:lang w:eastAsia="es-CO"/>
          <w14:ligatures w14:val="none"/>
        </w:rPr>
      </w:pPr>
    </w:p>
    <w:p w14:paraId="16351B80" w14:textId="77777777" w:rsidR="00AD2565" w:rsidRPr="00D661BC" w:rsidRDefault="43E44EE3" w:rsidP="43E44EE3">
      <w:pPr>
        <w:pStyle w:val="Prrafodelista"/>
        <w:numPr>
          <w:ilvl w:val="0"/>
          <w:numId w:val="6"/>
        </w:numPr>
        <w:spacing w:after="0" w:line="240" w:lineRule="auto"/>
        <w:jc w:val="both"/>
        <w:rPr>
          <w:rFonts w:ascii="Arial" w:hAnsi="Arial" w:cs="Arial"/>
          <w:i/>
          <w:iCs/>
        </w:rPr>
      </w:pPr>
      <w:r w:rsidRPr="43E44EE3">
        <w:rPr>
          <w:rFonts w:ascii="Arial" w:hAnsi="Arial" w:cs="Arial"/>
          <w:i/>
          <w:iCs/>
        </w:rPr>
        <w:t>Recursos de inversión del presupuesto nacional asignados por el Ministerio de Educación Nacional (MEN)</w:t>
      </w:r>
    </w:p>
    <w:p w14:paraId="0E6CB94C" w14:textId="77777777" w:rsidR="00AD2565" w:rsidRPr="00D661BC" w:rsidRDefault="43E44EE3" w:rsidP="43E44EE3">
      <w:pPr>
        <w:pStyle w:val="Prrafodelista"/>
        <w:numPr>
          <w:ilvl w:val="0"/>
          <w:numId w:val="6"/>
        </w:numPr>
        <w:spacing w:after="0" w:line="240" w:lineRule="auto"/>
        <w:jc w:val="both"/>
        <w:rPr>
          <w:rFonts w:ascii="Arial" w:hAnsi="Arial" w:cs="Arial"/>
          <w:i/>
          <w:iCs/>
        </w:rPr>
      </w:pPr>
      <w:r w:rsidRPr="43E44EE3">
        <w:rPr>
          <w:rFonts w:ascii="Arial" w:hAnsi="Arial" w:cs="Arial"/>
          <w:i/>
          <w:iCs/>
        </w:rPr>
        <w:t>Sistema General de Participaciones (SGP)</w:t>
      </w:r>
    </w:p>
    <w:p w14:paraId="7C0D6123" w14:textId="77777777" w:rsidR="00AD2565" w:rsidRPr="00D661BC" w:rsidRDefault="43E44EE3" w:rsidP="43E44EE3">
      <w:pPr>
        <w:pStyle w:val="Prrafodelista"/>
        <w:numPr>
          <w:ilvl w:val="0"/>
          <w:numId w:val="6"/>
        </w:numPr>
        <w:spacing w:after="0" w:line="240" w:lineRule="auto"/>
        <w:jc w:val="both"/>
        <w:rPr>
          <w:rFonts w:ascii="Arial" w:hAnsi="Arial" w:cs="Arial"/>
          <w:i/>
          <w:iCs/>
        </w:rPr>
      </w:pPr>
      <w:r w:rsidRPr="43E44EE3">
        <w:rPr>
          <w:rFonts w:ascii="Arial" w:hAnsi="Arial" w:cs="Arial"/>
          <w:i/>
          <w:iCs/>
        </w:rPr>
        <w:t>Sistema General de Regalías (SGR)</w:t>
      </w:r>
    </w:p>
    <w:p w14:paraId="28547553" w14:textId="77777777" w:rsidR="00AD2565" w:rsidRPr="00D661BC" w:rsidRDefault="43E44EE3" w:rsidP="43E44EE3">
      <w:pPr>
        <w:pStyle w:val="Prrafodelista"/>
        <w:numPr>
          <w:ilvl w:val="0"/>
          <w:numId w:val="6"/>
        </w:numPr>
        <w:spacing w:after="0" w:line="240" w:lineRule="auto"/>
        <w:jc w:val="both"/>
        <w:rPr>
          <w:rFonts w:ascii="Arial" w:hAnsi="Arial" w:cs="Arial"/>
          <w:i/>
          <w:iCs/>
        </w:rPr>
      </w:pPr>
      <w:r w:rsidRPr="43E44EE3">
        <w:rPr>
          <w:rFonts w:ascii="Arial" w:hAnsi="Arial" w:cs="Arial"/>
          <w:i/>
          <w:iCs/>
        </w:rPr>
        <w:t>CONPES 151 (Departamento Nacional de Planeación [DNP], 2012)</w:t>
      </w:r>
    </w:p>
    <w:p w14:paraId="4B25C380" w14:textId="77777777" w:rsidR="00AD2565" w:rsidRPr="00D661BC" w:rsidRDefault="43E44EE3" w:rsidP="43E44EE3">
      <w:pPr>
        <w:pStyle w:val="Prrafodelista"/>
        <w:numPr>
          <w:ilvl w:val="0"/>
          <w:numId w:val="6"/>
        </w:numPr>
        <w:spacing w:after="0" w:line="240" w:lineRule="auto"/>
        <w:jc w:val="both"/>
        <w:rPr>
          <w:rFonts w:ascii="Arial" w:hAnsi="Arial" w:cs="Arial"/>
          <w:i/>
          <w:iCs/>
        </w:rPr>
      </w:pPr>
      <w:r w:rsidRPr="43E44EE3">
        <w:rPr>
          <w:rFonts w:ascii="Arial" w:hAnsi="Arial" w:cs="Arial"/>
          <w:i/>
          <w:iCs/>
        </w:rPr>
        <w:t>Recursos propios de libre destinación y de entidades territoriales (ET), además de otros provenientes de los sectores privado, cooperativo y no gubernamental”</w:t>
      </w:r>
    </w:p>
    <w:p w14:paraId="02C9D0E2" w14:textId="77777777" w:rsidR="00AD2565" w:rsidRPr="00D661BC" w:rsidRDefault="00AD2565" w:rsidP="00285CD1">
      <w:pPr>
        <w:spacing w:after="0" w:line="240" w:lineRule="auto"/>
        <w:jc w:val="both"/>
        <w:rPr>
          <w:rFonts w:ascii="Arial" w:eastAsia="Times New Roman" w:hAnsi="Arial" w:cs="Arial"/>
          <w:kern w:val="0"/>
          <w:lang w:eastAsia="es-CO"/>
          <w14:ligatures w14:val="none"/>
        </w:rPr>
      </w:pPr>
    </w:p>
    <w:p w14:paraId="135F173E" w14:textId="0476592F" w:rsidR="00AD2565" w:rsidRPr="00D661BC" w:rsidRDefault="00AD2565" w:rsidP="00285CD1">
      <w:pPr>
        <w:spacing w:after="0" w:line="240" w:lineRule="auto"/>
        <w:jc w:val="center"/>
        <w:rPr>
          <w:rFonts w:ascii="Arial" w:eastAsia="Times New Roman" w:hAnsi="Arial" w:cs="Arial"/>
          <w:kern w:val="0"/>
          <w:lang w:eastAsia="es-CO"/>
          <w14:ligatures w14:val="none"/>
        </w:rPr>
      </w:pPr>
      <w:r w:rsidRPr="00D661BC">
        <w:rPr>
          <w:rFonts w:ascii="Arial" w:eastAsia="Times New Roman" w:hAnsi="Arial" w:cs="Arial"/>
          <w:kern w:val="0"/>
          <w:lang w:eastAsia="es-CO"/>
          <w14:ligatures w14:val="none"/>
        </w:rPr>
        <w:t xml:space="preserve">Tabla 1. Fuentes de financiación (millones de </w:t>
      </w:r>
      <w:r w:rsidR="00B13CE4" w:rsidRPr="00D661BC">
        <w:rPr>
          <w:rFonts w:ascii="Arial" w:eastAsia="Times New Roman" w:hAnsi="Arial" w:cs="Arial"/>
          <w:kern w:val="0"/>
          <w:lang w:eastAsia="es-CO"/>
          <w14:ligatures w14:val="none"/>
        </w:rPr>
        <w:t>pesos</w:t>
      </w:r>
      <w:r w:rsidRPr="00D661BC">
        <w:rPr>
          <w:rFonts w:ascii="Arial" w:eastAsia="Times New Roman" w:hAnsi="Arial" w:cs="Arial"/>
          <w:kern w:val="0"/>
          <w:lang w:eastAsia="es-CO"/>
          <w14:ligatures w14:val="none"/>
        </w:rPr>
        <w:t>)</w:t>
      </w:r>
    </w:p>
    <w:p w14:paraId="749E8CE1" w14:textId="12F41CB2" w:rsidR="00AD2565" w:rsidRPr="00D661BC" w:rsidRDefault="00AD2565" w:rsidP="00285CD1">
      <w:pPr>
        <w:spacing w:after="0" w:line="240" w:lineRule="auto"/>
        <w:jc w:val="both"/>
        <w:rPr>
          <w:rFonts w:ascii="Arial" w:hAnsi="Arial" w:cs="Arial"/>
        </w:rPr>
      </w:pPr>
      <w:r>
        <w:rPr>
          <w:noProof/>
          <w:lang w:eastAsia="es-CO"/>
        </w:rPr>
        <w:drawing>
          <wp:inline distT="0" distB="0" distL="0" distR="0" wp14:anchorId="3FBE280A" wp14:editId="1B64CDEF">
            <wp:extent cx="5612130" cy="12839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2130" cy="1283970"/>
                    </a:xfrm>
                    <a:prstGeom prst="rect">
                      <a:avLst/>
                    </a:prstGeom>
                  </pic:spPr>
                </pic:pic>
              </a:graphicData>
            </a:graphic>
          </wp:inline>
        </w:drawing>
      </w:r>
    </w:p>
    <w:p w14:paraId="602A14F7" w14:textId="77777777" w:rsidR="00AD2565" w:rsidRPr="00D661BC" w:rsidRDefault="00AD2565" w:rsidP="43E44EE3">
      <w:pPr>
        <w:pStyle w:val="NormalWeb"/>
        <w:spacing w:before="0" w:beforeAutospacing="0" w:after="0" w:afterAutospacing="0"/>
        <w:jc w:val="both"/>
        <w:rPr>
          <w:rFonts w:ascii="Arial" w:hAnsi="Arial" w:cs="Arial"/>
          <w:sz w:val="22"/>
          <w:szCs w:val="22"/>
        </w:rPr>
      </w:pPr>
    </w:p>
    <w:p w14:paraId="6265DF77" w14:textId="77777777" w:rsidR="00CC1FDC" w:rsidRPr="00D661BC" w:rsidRDefault="43E44EE3" w:rsidP="43E44EE3">
      <w:pPr>
        <w:pStyle w:val="NormalWeb"/>
        <w:spacing w:before="0" w:beforeAutospacing="0" w:after="0" w:afterAutospacing="0"/>
        <w:jc w:val="both"/>
        <w:rPr>
          <w:rFonts w:ascii="Arial" w:hAnsi="Arial" w:cs="Arial"/>
          <w:sz w:val="22"/>
          <w:szCs w:val="22"/>
        </w:rPr>
      </w:pPr>
      <w:r w:rsidRPr="43E44EE3">
        <w:rPr>
          <w:rFonts w:ascii="Arial" w:hAnsi="Arial" w:cs="Arial"/>
          <w:sz w:val="22"/>
          <w:szCs w:val="22"/>
        </w:rPr>
        <w:t>Así mismo, en cumplimiento de las competencias asignadas a los Entes Territoriales, a través de las Secretarías de Educación Departamental y Municipal, se deben implementar estrategias para garantizar el acceso y permanencia de manera equitativa de los niños, niñas, adolescentes y jóvenes en situación de vulnerabilidad y riesgo social, por lo cual, se podrán destinar otros recursos de la bolsa común a apalancar el programa conforme con los asignados por el Sistema General de Participaciones (Sector Educación y de Propósito General Libre Destinación), recursos propios, así como otras fuentes de financiación por parte del sector privado, cooperativo o no gubernamental, del nivel nacional e internacional.</w:t>
      </w:r>
    </w:p>
    <w:p w14:paraId="22575CF6" w14:textId="77777777" w:rsidR="00AD2565" w:rsidRPr="00D661BC" w:rsidRDefault="00AD2565" w:rsidP="43E44EE3">
      <w:pPr>
        <w:pStyle w:val="NormalWeb"/>
        <w:spacing w:before="0" w:beforeAutospacing="0" w:after="0" w:afterAutospacing="0"/>
        <w:jc w:val="both"/>
        <w:rPr>
          <w:rFonts w:ascii="Arial" w:hAnsi="Arial" w:cs="Arial"/>
          <w:sz w:val="22"/>
          <w:szCs w:val="22"/>
        </w:rPr>
      </w:pPr>
    </w:p>
    <w:p w14:paraId="793AC480" w14:textId="39B18DDE" w:rsidR="00CC1FDC" w:rsidRPr="00D661BC" w:rsidRDefault="43E44EE3" w:rsidP="3F4655B1">
      <w:pPr>
        <w:pStyle w:val="NormalWeb"/>
        <w:spacing w:before="0" w:beforeAutospacing="0" w:after="0" w:afterAutospacing="0"/>
        <w:jc w:val="both"/>
        <w:rPr>
          <w:rFonts w:ascii="Arial" w:hAnsi="Arial" w:cs="Arial"/>
          <w:sz w:val="22"/>
          <w:szCs w:val="22"/>
        </w:rPr>
      </w:pPr>
      <w:r w:rsidRPr="43E44EE3">
        <w:rPr>
          <w:rFonts w:ascii="Arial" w:hAnsi="Arial" w:cs="Arial"/>
          <w:sz w:val="22"/>
          <w:szCs w:val="22"/>
        </w:rPr>
        <w:t>Ahora bien, el programa de Alimentación escolar ha presentado dificultades en su implementación como son la insuficiencia de recursos para atender a la totalidad de la población escolarizada, el incumplimiento de los estándares de calidad por los operadores, irregularidades en la contratación y pago, deficiencias en los mecanismos de seguimiento y control, entre otros.</w:t>
      </w:r>
    </w:p>
    <w:p w14:paraId="063CC6E6" w14:textId="77777777" w:rsidR="00133480" w:rsidRPr="00D661BC" w:rsidRDefault="00133480" w:rsidP="43E44EE3">
      <w:pPr>
        <w:pStyle w:val="NormalWeb"/>
        <w:spacing w:before="0" w:beforeAutospacing="0" w:after="0" w:afterAutospacing="0"/>
        <w:jc w:val="both"/>
        <w:rPr>
          <w:rFonts w:ascii="Arial" w:hAnsi="Arial" w:cs="Arial"/>
          <w:sz w:val="22"/>
          <w:szCs w:val="22"/>
        </w:rPr>
      </w:pPr>
    </w:p>
    <w:p w14:paraId="5E914E65" w14:textId="38E02EC8" w:rsidR="00CC1FDC" w:rsidRPr="00D661BC" w:rsidRDefault="43E44EE3" w:rsidP="43E44EE3">
      <w:pPr>
        <w:pStyle w:val="NormalWeb"/>
        <w:spacing w:before="0" w:beforeAutospacing="0" w:after="0" w:afterAutospacing="0"/>
        <w:jc w:val="both"/>
        <w:rPr>
          <w:rFonts w:ascii="Arial" w:hAnsi="Arial" w:cs="Arial"/>
          <w:sz w:val="22"/>
          <w:szCs w:val="22"/>
        </w:rPr>
      </w:pPr>
      <w:r w:rsidRPr="43E44EE3">
        <w:rPr>
          <w:rFonts w:ascii="Arial" w:hAnsi="Arial" w:cs="Arial"/>
          <w:sz w:val="22"/>
          <w:szCs w:val="22"/>
        </w:rPr>
        <w:t xml:space="preserve">Por lo cual, para lograr una mayor eficiencia en la ejecución de los recursos y mejorar la planeación y seguimiento a la prestación del servicio, se introducen instrumentos en la implementación del programa como son la creación de un Banco de Oferentes, la contratación de la interventoría del Programa, ajustes en la supervisión de la contratación, </w:t>
      </w:r>
      <w:r w:rsidRPr="43E44EE3">
        <w:rPr>
          <w:rFonts w:ascii="Arial" w:hAnsi="Arial" w:cs="Arial"/>
          <w:sz w:val="22"/>
          <w:szCs w:val="22"/>
        </w:rPr>
        <w:lastRenderedPageBreak/>
        <w:t>así como también los criterios de priorización y focalización de los beneficiarios; además, se introducen orientaciones relacionadas con el acceso al agua potable, los reportes de alimentación y la compra de alimentos.</w:t>
      </w:r>
    </w:p>
    <w:p w14:paraId="0B6F73F8" w14:textId="77777777" w:rsidR="00133480" w:rsidRPr="00D661BC" w:rsidRDefault="00133480" w:rsidP="43E44EE3">
      <w:pPr>
        <w:pStyle w:val="NormalWeb"/>
        <w:spacing w:before="0" w:beforeAutospacing="0" w:after="0" w:afterAutospacing="0"/>
        <w:jc w:val="both"/>
        <w:rPr>
          <w:rFonts w:ascii="Arial" w:hAnsi="Arial" w:cs="Arial"/>
          <w:sz w:val="22"/>
          <w:szCs w:val="22"/>
        </w:rPr>
      </w:pPr>
    </w:p>
    <w:p w14:paraId="0779681D" w14:textId="318F5823" w:rsidR="00CC1FDC" w:rsidRPr="00D661BC" w:rsidRDefault="43E44EE3" w:rsidP="43E44EE3">
      <w:pPr>
        <w:pStyle w:val="NormalWeb"/>
        <w:spacing w:before="0" w:beforeAutospacing="0" w:after="0" w:afterAutospacing="0"/>
        <w:jc w:val="both"/>
        <w:rPr>
          <w:rFonts w:ascii="Arial" w:hAnsi="Arial" w:cs="Arial"/>
          <w:sz w:val="22"/>
          <w:szCs w:val="22"/>
        </w:rPr>
      </w:pPr>
      <w:r w:rsidRPr="43E44EE3">
        <w:rPr>
          <w:rFonts w:ascii="Arial" w:hAnsi="Arial" w:cs="Arial"/>
          <w:sz w:val="22"/>
          <w:szCs w:val="22"/>
        </w:rPr>
        <w:t>El Banco de Oferentes, es una figura utilizada en la contratación del servicio educativo definida en el Decreto 1851 de 2015, en el que se describe como el “[...] listado de establecimientos educativos y/</w:t>
      </w:r>
      <w:proofErr w:type="spellStart"/>
      <w:r w:rsidRPr="43E44EE3">
        <w:rPr>
          <w:rFonts w:ascii="Arial" w:hAnsi="Arial" w:cs="Arial"/>
          <w:sz w:val="22"/>
          <w:szCs w:val="22"/>
        </w:rPr>
        <w:t>o</w:t>
      </w:r>
      <w:proofErr w:type="spellEnd"/>
      <w:r w:rsidRPr="43E44EE3">
        <w:rPr>
          <w:rFonts w:ascii="Arial" w:hAnsi="Arial" w:cs="Arial"/>
          <w:sz w:val="22"/>
          <w:szCs w:val="22"/>
        </w:rPr>
        <w:t xml:space="preserve"> oficiales de reconocida trayectoria e idoneidad en la prestación del servicio educativo”, como mecanismo para la entidad territorial para invitar, evaluar y habilitar a los posibles aspirantes a celebrar contratos para la prestación del servicio educativo”, como mecanismo para la habilitación de los proveedores, en el que se verifican los requisitos mínimos exigidos por la normatividad vigente para prestar el servicio educativo, cuyo modelo puede ser implementado para la contratación de los operadores del PAE.</w:t>
      </w:r>
    </w:p>
    <w:p w14:paraId="7587546C" w14:textId="77777777" w:rsidR="00133480" w:rsidRPr="00D661BC" w:rsidRDefault="00133480" w:rsidP="43E44EE3">
      <w:pPr>
        <w:pStyle w:val="NormalWeb"/>
        <w:spacing w:before="0" w:beforeAutospacing="0" w:after="0" w:afterAutospacing="0"/>
        <w:jc w:val="both"/>
        <w:rPr>
          <w:rFonts w:ascii="Arial" w:hAnsi="Arial" w:cs="Arial"/>
          <w:sz w:val="22"/>
          <w:szCs w:val="22"/>
        </w:rPr>
      </w:pPr>
    </w:p>
    <w:p w14:paraId="579BD7D5" w14:textId="7B8CDC09" w:rsidR="00CC1FDC" w:rsidRPr="00D661BC" w:rsidRDefault="43E44EE3" w:rsidP="3F4655B1">
      <w:pPr>
        <w:pStyle w:val="NormalWeb"/>
        <w:spacing w:before="0" w:beforeAutospacing="0" w:after="0" w:afterAutospacing="0"/>
        <w:jc w:val="both"/>
        <w:rPr>
          <w:rFonts w:ascii="Arial" w:hAnsi="Arial" w:cs="Arial"/>
          <w:sz w:val="22"/>
          <w:szCs w:val="22"/>
        </w:rPr>
      </w:pPr>
      <w:r w:rsidRPr="43E44EE3">
        <w:rPr>
          <w:rFonts w:ascii="Arial" w:hAnsi="Arial" w:cs="Arial"/>
          <w:sz w:val="22"/>
          <w:szCs w:val="22"/>
        </w:rPr>
        <w:t>En lo relacionado con la supervisión de los contratos, desde las entidades territoriales certificadas, los Equipos PAE hacen la revisión administrativa, financiera y documental de la ejecución contractual, y en ocasiones se hacen visitas y/o solicitan la intervención de las secretarías de salud, no obstante, no existen recursos que financien de manera permanente y durante toda la vigencia la totalidad del equipo PAE requerido por las secretarías de educación de las Entidades Territoriales Certificadas para vigilar el programa, lo que dificulta el fortalecimiento de las capacidades institucionales para hacer seguimiento a la ejecución de los recursos. Por lo anterior, es importante que la supervisión del programa lo realicen funcionarios de planta de los entes territoriales a cargo de la prestación de este servicio, con el apoyo del equipo PAE o, se contrate la interventoría de acuerdo con lo determinado por cada entidad territorial.</w:t>
      </w:r>
    </w:p>
    <w:p w14:paraId="65E25235" w14:textId="77777777" w:rsidR="00133480" w:rsidRPr="00D661BC" w:rsidRDefault="00133480" w:rsidP="43E44EE3">
      <w:pPr>
        <w:pStyle w:val="NormalWeb"/>
        <w:spacing w:before="0" w:beforeAutospacing="0" w:after="0" w:afterAutospacing="0"/>
        <w:jc w:val="both"/>
        <w:rPr>
          <w:rFonts w:ascii="Arial" w:hAnsi="Arial" w:cs="Arial"/>
          <w:sz w:val="22"/>
          <w:szCs w:val="22"/>
        </w:rPr>
      </w:pPr>
    </w:p>
    <w:p w14:paraId="10B3E22B" w14:textId="278DCB54" w:rsidR="00CC1FDC" w:rsidRPr="00D661BC" w:rsidRDefault="43E44EE3" w:rsidP="3F4655B1">
      <w:pPr>
        <w:pStyle w:val="NormalWeb"/>
        <w:spacing w:before="0" w:beforeAutospacing="0" w:after="0" w:afterAutospacing="0"/>
        <w:jc w:val="both"/>
        <w:rPr>
          <w:rFonts w:ascii="Arial" w:hAnsi="Arial" w:cs="Arial"/>
          <w:sz w:val="22"/>
          <w:szCs w:val="22"/>
        </w:rPr>
      </w:pPr>
      <w:r w:rsidRPr="43E44EE3">
        <w:rPr>
          <w:rFonts w:ascii="Arial" w:hAnsi="Arial" w:cs="Arial"/>
          <w:sz w:val="22"/>
          <w:szCs w:val="22"/>
        </w:rPr>
        <w:t xml:space="preserve">En relación con la interventoría, se incluyen las universidades públicas como responsables de adelantar estos procesos, teniendo en cuenta sus capacidades técnicas. La </w:t>
      </w:r>
      <w:proofErr w:type="spellStart"/>
      <w:r w:rsidRPr="43E44EE3">
        <w:rPr>
          <w:rFonts w:ascii="Arial" w:hAnsi="Arial" w:cs="Arial"/>
          <w:sz w:val="22"/>
          <w:szCs w:val="22"/>
        </w:rPr>
        <w:t>UApA</w:t>
      </w:r>
      <w:proofErr w:type="spellEnd"/>
      <w:r w:rsidRPr="43E44EE3">
        <w:rPr>
          <w:rFonts w:ascii="Arial" w:hAnsi="Arial" w:cs="Arial"/>
          <w:sz w:val="22"/>
          <w:szCs w:val="22"/>
        </w:rPr>
        <w:t>, podrá acreditar como entidades idóneas, a las universidades públicas e instituciones de educación superior que así lo soliciten y demuestren su competencia técnica en procesos de interventoría.</w:t>
      </w:r>
    </w:p>
    <w:p w14:paraId="05BE0A6B" w14:textId="77777777" w:rsidR="00133480" w:rsidRPr="00D661BC" w:rsidRDefault="00133480" w:rsidP="43E44EE3">
      <w:pPr>
        <w:pStyle w:val="NormalWeb"/>
        <w:spacing w:before="0" w:beforeAutospacing="0" w:after="0" w:afterAutospacing="0"/>
        <w:jc w:val="both"/>
        <w:rPr>
          <w:rFonts w:ascii="Arial" w:hAnsi="Arial" w:cs="Arial"/>
          <w:sz w:val="22"/>
          <w:szCs w:val="22"/>
        </w:rPr>
      </w:pPr>
    </w:p>
    <w:p w14:paraId="0CE5CFA2" w14:textId="79EDCC69" w:rsidR="00504F18" w:rsidRPr="00D661BC" w:rsidRDefault="43E44EE3" w:rsidP="3F4655B1">
      <w:pPr>
        <w:pStyle w:val="NormalWeb"/>
        <w:spacing w:before="0" w:beforeAutospacing="0" w:after="0" w:afterAutospacing="0"/>
        <w:jc w:val="both"/>
        <w:rPr>
          <w:rStyle w:val="Textoennegrita"/>
          <w:rFonts w:ascii="Arial" w:eastAsiaTheme="majorEastAsia" w:hAnsi="Arial" w:cs="Arial"/>
          <w:b w:val="0"/>
          <w:bCs w:val="0"/>
          <w:sz w:val="22"/>
          <w:szCs w:val="22"/>
        </w:rPr>
      </w:pPr>
      <w:r w:rsidRPr="43E44EE3">
        <w:rPr>
          <w:rFonts w:ascii="Arial" w:hAnsi="Arial" w:cs="Arial"/>
          <w:sz w:val="22"/>
          <w:szCs w:val="22"/>
        </w:rPr>
        <w:t xml:space="preserve">En ese sentido, el proyecto de Ley no representa gastos adicionales al Sector Educación, toda vez que de acuerdo con el artículo 2.3.10.3.7. del Decreto 1852 de 2015, establece que los entes territoriales deberán presentar en los reportes remitidos al Ministerio de Educación Nacional la “Supervisión, interventoría, monitoreo y control de la prestación del servicio del programa de alimentación escolar”. Lo anterior, de acuerdo con lo dispuesto en el Artículo 7° de la Ley 819 de 2003 “[...] el impacto fiscal de cualquier proyecto de ley, </w:t>
      </w:r>
      <w:r w:rsidRPr="43E44EE3">
        <w:rPr>
          <w:rStyle w:val="Textoennegrita"/>
          <w:rFonts w:ascii="Arial" w:eastAsiaTheme="majorEastAsia" w:hAnsi="Arial" w:cs="Arial"/>
          <w:b w:val="0"/>
          <w:bCs w:val="0"/>
          <w:sz w:val="22"/>
          <w:szCs w:val="22"/>
        </w:rPr>
        <w:t>ordenanza o acuerdo, que ordene gasto o que otorgue beneficios tributarios, deberá hacerse explícito y deberá ser compatible con el Marco Fiscal de Mediano Plazo”.</w:t>
      </w:r>
    </w:p>
    <w:p w14:paraId="32C7D427" w14:textId="77777777" w:rsidR="00133480" w:rsidRPr="00D661BC" w:rsidRDefault="00133480" w:rsidP="43E44EE3">
      <w:pPr>
        <w:pStyle w:val="NormalWeb"/>
        <w:spacing w:before="0" w:beforeAutospacing="0" w:after="0" w:afterAutospacing="0"/>
        <w:jc w:val="both"/>
        <w:rPr>
          <w:rFonts w:ascii="Arial" w:hAnsi="Arial" w:cs="Arial"/>
          <w:sz w:val="22"/>
          <w:szCs w:val="22"/>
        </w:rPr>
      </w:pPr>
    </w:p>
    <w:p w14:paraId="675B3797" w14:textId="2809DBE0" w:rsidR="00504F18" w:rsidRPr="00D661BC" w:rsidRDefault="43E44EE3" w:rsidP="3F4655B1">
      <w:pPr>
        <w:pStyle w:val="NormalWeb"/>
        <w:spacing w:before="0" w:beforeAutospacing="0" w:after="0" w:afterAutospacing="0"/>
        <w:jc w:val="both"/>
        <w:rPr>
          <w:rFonts w:ascii="Arial" w:hAnsi="Arial" w:cs="Arial"/>
          <w:sz w:val="22"/>
          <w:szCs w:val="22"/>
        </w:rPr>
      </w:pPr>
      <w:r w:rsidRPr="43E44EE3">
        <w:rPr>
          <w:rFonts w:ascii="Arial" w:hAnsi="Arial" w:cs="Arial"/>
          <w:sz w:val="22"/>
          <w:szCs w:val="22"/>
        </w:rPr>
        <w:t>Por otra parte, se propone un ajuste en los criterios de priorización de beneficiarios, toda vez que la priorización establecida para la ejecución del programa incentiva la implementación de la jornada única, como primer criterio de asignación de estudiantes en las condiciones de vulnerabilidad de los estudiantes en la totalidad de las instituciones de la jurisdicción sobre la cual se aplican los criterios, como un factor que genera presión adicional por los recursos del programa, al deber mantener y aumentar las coberturas de los estudiantes matriculados en jornada única.</w:t>
      </w:r>
    </w:p>
    <w:p w14:paraId="1D44F1E6" w14:textId="77777777" w:rsidR="00133480" w:rsidRPr="00D661BC" w:rsidRDefault="00133480" w:rsidP="00285CD1">
      <w:pPr>
        <w:pStyle w:val="NormalWeb"/>
        <w:spacing w:before="0" w:beforeAutospacing="0" w:after="0" w:afterAutospacing="0"/>
        <w:jc w:val="both"/>
        <w:rPr>
          <w:rFonts w:ascii="Arial" w:hAnsi="Arial" w:cs="Arial"/>
          <w:sz w:val="22"/>
          <w:szCs w:val="22"/>
        </w:rPr>
      </w:pPr>
    </w:p>
    <w:p w14:paraId="31708F79" w14:textId="2D3F5052" w:rsidR="00504F18" w:rsidRPr="00D661BC" w:rsidRDefault="00504F18"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 xml:space="preserve">Para los problemas de planeación identificados, se recomienda la conformación de unas Mesas Territoriales de Planeación, encargadas de definir las necesidades y la planeación </w:t>
      </w:r>
      <w:r w:rsidRPr="00D661BC">
        <w:rPr>
          <w:rFonts w:ascii="Arial" w:hAnsi="Arial" w:cs="Arial"/>
          <w:sz w:val="22"/>
          <w:szCs w:val="22"/>
        </w:rPr>
        <w:lastRenderedPageBreak/>
        <w:t>de la contratación del Servicio de Alimentación Escolar de la vigencia siguiente, en sus jurisdicciones junto con las Entidades No Certificadas en Educación e instituciones educativas en las que se preste el Servicio de alimentación escolar. Lo anterior, logrará que el Programa de Alimentación Escolar provisto tanto por Entidades Territoriales Certificadas en educación como por las Entidades Territoriales No Certificadas se preste en condiciones de oportunidad, continuidad y calidad acorde con los Lineamientos Técnico - Administrativos del PAE contenidos en la Resolución No. 335 de 2021 expedida por la Unidad Alimentos para Aprender.</w:t>
      </w:r>
    </w:p>
    <w:p w14:paraId="70F91461" w14:textId="77777777" w:rsidR="00133480" w:rsidRPr="00D661BC" w:rsidRDefault="00133480" w:rsidP="00285CD1">
      <w:pPr>
        <w:pStyle w:val="NormalWeb"/>
        <w:spacing w:before="0" w:beforeAutospacing="0" w:after="0" w:afterAutospacing="0"/>
        <w:jc w:val="both"/>
        <w:rPr>
          <w:rFonts w:ascii="Arial" w:hAnsi="Arial" w:cs="Arial"/>
          <w:sz w:val="22"/>
          <w:szCs w:val="22"/>
        </w:rPr>
      </w:pPr>
    </w:p>
    <w:p w14:paraId="463CD2D9" w14:textId="75C8410F" w:rsidR="00504F18" w:rsidRPr="00D661BC" w:rsidRDefault="00504F18"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Para los problemas de salubridad y calidad en la prestación del PAE, se recomienda priorizar la implementación de estrategias para garantizar el acceso a agua potable, como insumo para brindar el Servicio de la Alimentación Escolar, para la limpieza, desinfección y preparación de los alimentos. Así, se plantea la necesidad de que cada municipio cree un Plan de Acción que incluya la identificación de necesidades y propuestas de solución de agua potable en los establecimientos educativos que no cuentan con este Servicio como insumo para la Alimentación Escolar.</w:t>
      </w:r>
    </w:p>
    <w:p w14:paraId="1E74D529" w14:textId="77777777" w:rsidR="00133480" w:rsidRPr="00D661BC" w:rsidRDefault="00133480" w:rsidP="00285CD1">
      <w:pPr>
        <w:pStyle w:val="NormalWeb"/>
        <w:spacing w:before="0" w:beforeAutospacing="0" w:after="0" w:afterAutospacing="0"/>
        <w:jc w:val="both"/>
        <w:rPr>
          <w:rFonts w:ascii="Arial" w:hAnsi="Arial" w:cs="Arial"/>
          <w:sz w:val="22"/>
          <w:szCs w:val="22"/>
        </w:rPr>
      </w:pPr>
    </w:p>
    <w:p w14:paraId="2671AA06" w14:textId="51D78AF6" w:rsidR="00504F18" w:rsidRPr="00D661BC" w:rsidRDefault="00504F18"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 xml:space="preserve">Según el Informe Escalando Salud y Bienestar y Laboratorio de Economía de la Educación (LEE) de la Pontificia Universidad Javeriana (2021). Índice </w:t>
      </w:r>
      <w:proofErr w:type="spellStart"/>
      <w:r w:rsidRPr="00D661BC">
        <w:rPr>
          <w:rFonts w:ascii="Arial" w:hAnsi="Arial" w:cs="Arial"/>
          <w:sz w:val="22"/>
          <w:szCs w:val="22"/>
        </w:rPr>
        <w:t>Welbin</w:t>
      </w:r>
      <w:proofErr w:type="spellEnd"/>
      <w:r w:rsidRPr="00D661BC">
        <w:rPr>
          <w:rFonts w:ascii="Arial" w:hAnsi="Arial" w:cs="Arial"/>
          <w:sz w:val="22"/>
          <w:szCs w:val="22"/>
        </w:rPr>
        <w:t>: Condiciones escolares para el bienestar - Colombia, 2021, a partir de una muestra de 1.373 instituciones educativas de primaria y bachillerato (65% oficiales, 35% privados), de las cuales el 67% estaban en zonas urbanas y el 33% en zonas rurales, el promedio de cumplimiento de los estándares de salud y bienestar escolar se ubicó en 55%.</w:t>
      </w:r>
    </w:p>
    <w:p w14:paraId="54FAE6FE" w14:textId="77777777" w:rsidR="00B66322" w:rsidRPr="00D661BC" w:rsidRDefault="00B66322" w:rsidP="00285CD1">
      <w:pPr>
        <w:pStyle w:val="NormalWeb"/>
        <w:spacing w:before="0" w:beforeAutospacing="0" w:after="0" w:afterAutospacing="0"/>
        <w:jc w:val="both"/>
        <w:rPr>
          <w:rFonts w:ascii="Arial" w:hAnsi="Arial" w:cs="Arial"/>
          <w:sz w:val="22"/>
          <w:szCs w:val="22"/>
        </w:rPr>
      </w:pPr>
    </w:p>
    <w:p w14:paraId="71945DD3" w14:textId="5A4D86F1" w:rsidR="00504F18" w:rsidRPr="00D661BC" w:rsidRDefault="00504F18"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Entre junio y septiembre de 2021, el 41% de los establecimientos analizados no tenían disponibilidad de agua potable para beber o preparar alimentos. Esta cifra se ubicó en el 57% para los colegios oficiales y llegó al 71% para las instituciones ubicadas en zonas rurales. Llama la atención que el 12% de los establecimientos participantes, no tiene servicio de acueducto. La importancia de esta disponibilidad radica en que el 15% de los estudiantes que desertan del sector educativo lo hacen por razones de salud y estos mismos motivos explican hasta el 20% de los casos de reprobación del año escolar y el 25% del ausentismo.</w:t>
      </w:r>
    </w:p>
    <w:p w14:paraId="6B3EC1DC" w14:textId="77777777" w:rsidR="00B66322" w:rsidRPr="00D661BC" w:rsidRDefault="00B66322" w:rsidP="00285CD1">
      <w:pPr>
        <w:pStyle w:val="NormalWeb"/>
        <w:spacing w:before="0" w:beforeAutospacing="0" w:after="0" w:afterAutospacing="0"/>
        <w:jc w:val="both"/>
        <w:rPr>
          <w:rFonts w:ascii="Arial" w:hAnsi="Arial" w:cs="Arial"/>
          <w:sz w:val="22"/>
          <w:szCs w:val="22"/>
        </w:rPr>
      </w:pPr>
    </w:p>
    <w:p w14:paraId="63E069F3" w14:textId="46556359" w:rsidR="00504F18" w:rsidRPr="00D661BC" w:rsidRDefault="00504F18"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En relación con el reporte de información, de acuerdo con los lineamientos del PAE le corresponde a la Entidad Territorial la configuración de la estrategia de alimentación en el SIMAT antes del inicio de la prestación del servicio donde se registra las instituciones y actividades priorizadas, el número de cupos asignados, teniendo en cuenta aspectos como el calendario escolar, año, tipo de estrategia, fecha inicio, fecha fin, periodicidad entre otros.</w:t>
      </w:r>
    </w:p>
    <w:p w14:paraId="54D11556" w14:textId="77777777" w:rsidR="00B66322" w:rsidRPr="00D661BC" w:rsidRDefault="00B66322" w:rsidP="00285CD1">
      <w:pPr>
        <w:pStyle w:val="NormalWeb"/>
        <w:spacing w:before="0" w:beforeAutospacing="0" w:after="0" w:afterAutospacing="0"/>
        <w:jc w:val="both"/>
        <w:rPr>
          <w:rFonts w:ascii="Arial" w:hAnsi="Arial" w:cs="Arial"/>
          <w:sz w:val="22"/>
          <w:szCs w:val="22"/>
        </w:rPr>
      </w:pPr>
    </w:p>
    <w:p w14:paraId="334D8AAF" w14:textId="2D2ECF47" w:rsidR="00504F18" w:rsidRPr="00D661BC" w:rsidRDefault="00504F18"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 xml:space="preserve">De acuerdo con el Informe De Operación PAE (INOP) de la </w:t>
      </w:r>
      <w:proofErr w:type="spellStart"/>
      <w:r w:rsidRPr="00D661BC">
        <w:rPr>
          <w:rFonts w:ascii="Arial" w:hAnsi="Arial" w:cs="Arial"/>
          <w:sz w:val="22"/>
          <w:szCs w:val="22"/>
        </w:rPr>
        <w:t>UApA</w:t>
      </w:r>
      <w:proofErr w:type="spellEnd"/>
      <w:r w:rsidRPr="00D661BC">
        <w:rPr>
          <w:rFonts w:ascii="Arial" w:hAnsi="Arial" w:cs="Arial"/>
          <w:sz w:val="22"/>
          <w:szCs w:val="22"/>
        </w:rPr>
        <w:t xml:space="preserve"> con corte al 18 de agosto de 2022, “Los cargues o reportes de información deben ser atendidos con calidad y oportunidad, pues estos serán oficiales para la consolidación nacional, la verificación de los cumplimientos de las obligaciones y la asignación de recursos del Gobierno Nacional. Una vez revisada la información reportada por las ETC se evidencia en 7 ETC que a la fecha el cargue de información en SIMAT de conformidad con la Resolución 7797 de 2015 solo se ha realizado en un porcentaje del 50% e incluso inferior de la totalidad de la matrícula prevista para la estrategia, situación que dificulta el trabajo que viene adelantando la </w:t>
      </w:r>
      <w:proofErr w:type="spellStart"/>
      <w:r w:rsidRPr="00D661BC">
        <w:rPr>
          <w:rFonts w:ascii="Arial" w:hAnsi="Arial" w:cs="Arial"/>
          <w:sz w:val="22"/>
          <w:szCs w:val="22"/>
        </w:rPr>
        <w:t>UApA</w:t>
      </w:r>
      <w:proofErr w:type="spellEnd"/>
      <w:r w:rsidRPr="00D661BC">
        <w:rPr>
          <w:rFonts w:ascii="Arial" w:hAnsi="Arial" w:cs="Arial"/>
          <w:sz w:val="22"/>
          <w:szCs w:val="22"/>
        </w:rPr>
        <w:t xml:space="preserve"> en la definición de los criterios de asignación y distribución del presupuesto previsto para la cofinanciación del Programa para la vigencia 2023”.</w:t>
      </w:r>
    </w:p>
    <w:p w14:paraId="77D2A3AB" w14:textId="77777777" w:rsidR="00B66322" w:rsidRPr="00D661BC" w:rsidRDefault="00B66322" w:rsidP="00285CD1">
      <w:pPr>
        <w:pStyle w:val="NormalWeb"/>
        <w:spacing w:before="0" w:beforeAutospacing="0" w:after="0" w:afterAutospacing="0"/>
        <w:jc w:val="both"/>
        <w:rPr>
          <w:rFonts w:ascii="Arial" w:hAnsi="Arial" w:cs="Arial"/>
          <w:sz w:val="22"/>
          <w:szCs w:val="22"/>
        </w:rPr>
      </w:pPr>
    </w:p>
    <w:p w14:paraId="40CE3BA2" w14:textId="3A3FEB8F" w:rsidR="00504F18" w:rsidRPr="00D661BC" w:rsidRDefault="00504F18"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lastRenderedPageBreak/>
        <w:t>Por lo cual, se debe proponer por tal la mejora en los reportes de información a cargo de los entes territoriales. Adicionalmente, en el documento se señala que las siguientes entidades no reportaron la información de la ejecución del programa en el CHIP como son Ciénaga, La Guajira, Pitalito, Popayán, Quibdó, y en 2022, en lo correspondiente al periodo de abril de junio, solo 87 de las 96 entidades territoriales certificadas en educación realizaron el reporte de la categoría dispuesta para tal fin.</w:t>
      </w:r>
    </w:p>
    <w:p w14:paraId="413C9003" w14:textId="77777777" w:rsidR="00B66322" w:rsidRPr="00D661BC" w:rsidRDefault="00B66322" w:rsidP="00285CD1">
      <w:pPr>
        <w:pStyle w:val="NormalWeb"/>
        <w:spacing w:before="0" w:beforeAutospacing="0" w:after="0" w:afterAutospacing="0"/>
        <w:jc w:val="both"/>
        <w:rPr>
          <w:rFonts w:ascii="Arial" w:hAnsi="Arial" w:cs="Arial"/>
          <w:sz w:val="22"/>
          <w:szCs w:val="22"/>
        </w:rPr>
      </w:pPr>
    </w:p>
    <w:p w14:paraId="42D28A72" w14:textId="77777777" w:rsidR="00504F18" w:rsidRPr="00D661BC" w:rsidRDefault="00504F18" w:rsidP="00285CD1">
      <w:pPr>
        <w:pStyle w:val="NormalWeb"/>
        <w:numPr>
          <w:ilvl w:val="1"/>
          <w:numId w:val="1"/>
        </w:numPr>
        <w:spacing w:before="0" w:beforeAutospacing="0" w:after="0" w:afterAutospacing="0"/>
        <w:jc w:val="both"/>
        <w:rPr>
          <w:rStyle w:val="Textoennegrita"/>
          <w:rFonts w:ascii="Arial" w:eastAsiaTheme="majorEastAsia" w:hAnsi="Arial" w:cs="Arial"/>
          <w:bCs w:val="0"/>
          <w:sz w:val="22"/>
          <w:szCs w:val="22"/>
        </w:rPr>
      </w:pPr>
      <w:r w:rsidRPr="00D661BC">
        <w:rPr>
          <w:rStyle w:val="Textoennegrita"/>
          <w:rFonts w:ascii="Arial" w:eastAsiaTheme="majorEastAsia" w:hAnsi="Arial" w:cs="Arial"/>
          <w:bCs w:val="0"/>
          <w:sz w:val="22"/>
          <w:szCs w:val="22"/>
        </w:rPr>
        <w:t>PERTINENCIA</w:t>
      </w:r>
    </w:p>
    <w:p w14:paraId="3DC51B8A" w14:textId="77777777" w:rsidR="00B66322" w:rsidRPr="00D661BC" w:rsidRDefault="00B66322" w:rsidP="00285CD1">
      <w:pPr>
        <w:pStyle w:val="NormalWeb"/>
        <w:spacing w:before="0" w:beforeAutospacing="0" w:after="0" w:afterAutospacing="0"/>
        <w:jc w:val="both"/>
        <w:rPr>
          <w:rFonts w:ascii="Arial" w:hAnsi="Arial" w:cs="Arial"/>
          <w:sz w:val="22"/>
          <w:szCs w:val="22"/>
        </w:rPr>
      </w:pPr>
    </w:p>
    <w:p w14:paraId="61B54CCA" w14:textId="5F8CDC76" w:rsidR="00521115" w:rsidRPr="00D661BC" w:rsidRDefault="00521115"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Está comprobado que una adecuada alimentación escolar contribuye a mejorar la capacidad de aprendizaje, el desempeño escolar y la capacidad de atención y retención; suple las necesidades que tiene el cuerpo para crecer y formarse adecuadamente y, con la ingesta de micronutrientes, se contribuye al correcto desarrollo de la corteza prefrontal del cerebro, que es vital para el despliegue de habilidades compleja.</w:t>
      </w:r>
    </w:p>
    <w:p w14:paraId="298E34AD" w14:textId="77777777" w:rsidR="00521115" w:rsidRPr="00D661BC" w:rsidRDefault="00521115" w:rsidP="00285CD1">
      <w:pPr>
        <w:pStyle w:val="NormalWeb"/>
        <w:spacing w:before="0" w:beforeAutospacing="0" w:after="0" w:afterAutospacing="0"/>
        <w:jc w:val="both"/>
        <w:rPr>
          <w:rFonts w:ascii="Arial" w:hAnsi="Arial" w:cs="Arial"/>
          <w:sz w:val="22"/>
          <w:szCs w:val="22"/>
        </w:rPr>
      </w:pPr>
    </w:p>
    <w:p w14:paraId="22161407" w14:textId="034FDAEC" w:rsidR="00504F18" w:rsidRPr="00D661BC" w:rsidRDefault="00504F18"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Partiendo de la coyuntura que vive el país, se requiere que la acción estatal esté enfocada en fortalecer la productividad económica de las comunidades vulnerables, combatir el hambre, al mismo tiempo que se construya una sociedad del conocimiento, que fortalezca las etapas del desarrollo educativo y formativo de la persona humana.</w:t>
      </w:r>
    </w:p>
    <w:p w14:paraId="749326A5" w14:textId="77777777" w:rsidR="000D2E66" w:rsidRPr="00D661BC" w:rsidRDefault="000D2E66" w:rsidP="00285CD1">
      <w:pPr>
        <w:pStyle w:val="NormalWeb"/>
        <w:spacing w:before="0" w:beforeAutospacing="0" w:after="0" w:afterAutospacing="0"/>
        <w:jc w:val="both"/>
        <w:rPr>
          <w:rFonts w:ascii="Arial" w:hAnsi="Arial" w:cs="Arial"/>
          <w:sz w:val="22"/>
          <w:szCs w:val="22"/>
        </w:rPr>
      </w:pPr>
    </w:p>
    <w:p w14:paraId="440B1780" w14:textId="39C241DA" w:rsidR="00504F18" w:rsidRPr="00D661BC" w:rsidRDefault="00504F18"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Sobre este entendido, el Programa de Alimentación Escolar, requiere ser dotado de instrumentos que permitan su máxima eficiencia, mejorando los sistemas de selección, supervisión e interventoría para la mejora de los prestadores del servicio PAE. Así mismo, se requiere garantizar el acceso al agua potable, como insumo para la prestación del servicio en las comunidades rurales, grupos sociales vulnerables, aportando a su desarrollo y fortaleciendo el control social.</w:t>
      </w:r>
    </w:p>
    <w:p w14:paraId="6C6507E2" w14:textId="77777777" w:rsidR="00B66322" w:rsidRPr="00D661BC" w:rsidRDefault="00B66322" w:rsidP="00285CD1">
      <w:pPr>
        <w:pStyle w:val="NormalWeb"/>
        <w:spacing w:before="0" w:beforeAutospacing="0" w:after="0" w:afterAutospacing="0"/>
        <w:jc w:val="both"/>
        <w:rPr>
          <w:rFonts w:ascii="Arial" w:hAnsi="Arial" w:cs="Arial"/>
          <w:sz w:val="22"/>
          <w:szCs w:val="22"/>
        </w:rPr>
      </w:pPr>
    </w:p>
    <w:p w14:paraId="73123FDA" w14:textId="712276F4" w:rsidR="002370A9" w:rsidRPr="00D661BC" w:rsidRDefault="00504F18" w:rsidP="00285CD1">
      <w:pPr>
        <w:pStyle w:val="NormalWeb"/>
        <w:spacing w:before="0" w:beforeAutospacing="0" w:after="0" w:afterAutospacing="0"/>
        <w:jc w:val="both"/>
        <w:rPr>
          <w:rStyle w:val="Textoennegrita"/>
          <w:rFonts w:ascii="Arial" w:eastAsiaTheme="majorEastAsia" w:hAnsi="Arial" w:cs="Arial"/>
          <w:b w:val="0"/>
          <w:bCs w:val="0"/>
          <w:sz w:val="22"/>
          <w:szCs w:val="22"/>
        </w:rPr>
      </w:pPr>
      <w:r w:rsidRPr="00D661BC">
        <w:rPr>
          <w:rFonts w:ascii="Arial" w:hAnsi="Arial" w:cs="Arial"/>
          <w:sz w:val="22"/>
          <w:szCs w:val="22"/>
        </w:rPr>
        <w:t>En línea, como primera medida se debe fortalecer el Programa de Alimentación Escolar con procedimientos administrativos, independientes y eficientes. Además, debe reconocerse a</w:t>
      </w:r>
      <w:r w:rsidR="002370A9" w:rsidRPr="00D661BC">
        <w:rPr>
          <w:rFonts w:ascii="Arial" w:hAnsi="Arial" w:cs="Arial"/>
          <w:sz w:val="22"/>
          <w:szCs w:val="22"/>
        </w:rPr>
        <w:t xml:space="preserve"> </w:t>
      </w:r>
      <w:r w:rsidR="002370A9" w:rsidRPr="00D661BC">
        <w:rPr>
          <w:rStyle w:val="Textoennegrita"/>
          <w:rFonts w:ascii="Arial" w:eastAsiaTheme="majorEastAsia" w:hAnsi="Arial" w:cs="Arial"/>
          <w:b w:val="0"/>
          <w:bCs w:val="0"/>
          <w:sz w:val="22"/>
          <w:szCs w:val="22"/>
        </w:rPr>
        <w:t>los grupos de acción comunitaria, educativa, campesina, etnia, en aras de articularlos productivamente al PAE, teniendo en cuenta su idoneidad y capacidad para asumir responsabilidades de alimentación escolar. Este procedimiento administrativo requiere de dos herramientas fundamentales como son el “Banco de Oferentes” en los municipios certificados en educación, y la articulación directa y perentoria de las comunidades en la compra de los alimentos, con los debidos reconocimientos y certificaciones. Estas herramientas administrativas requieren además ser complementadas con mecanismos más eficientes de control y supervisión, que se orienten a la lucha contra la corrupción y la ineficiencia en la alimentación escolar.</w:t>
      </w:r>
    </w:p>
    <w:p w14:paraId="523A6507" w14:textId="77777777" w:rsidR="00B66322" w:rsidRPr="00D661BC" w:rsidRDefault="00B66322" w:rsidP="00285CD1">
      <w:pPr>
        <w:pStyle w:val="NormalWeb"/>
        <w:spacing w:before="0" w:beforeAutospacing="0" w:after="0" w:afterAutospacing="0"/>
        <w:jc w:val="both"/>
        <w:rPr>
          <w:rFonts w:ascii="Arial" w:hAnsi="Arial" w:cs="Arial"/>
          <w:b/>
          <w:bCs/>
          <w:sz w:val="22"/>
          <w:szCs w:val="22"/>
        </w:rPr>
      </w:pPr>
    </w:p>
    <w:p w14:paraId="1E288017" w14:textId="63E51B41" w:rsidR="002370A9" w:rsidRPr="00D661BC" w:rsidRDefault="002370A9"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La creación del Banco de Oferentes en la selección de los proveedores del Programa de Alimentación Escolar permite de esta manera evaluar, calificar y clasificar la experiencia e idoneidad, así como establecer la capacidad económica y jurídica de estas para poder suscribir contratos de prestación del servicio en las entidades territoriales certificadas.</w:t>
      </w:r>
    </w:p>
    <w:p w14:paraId="67537FB3" w14:textId="77777777" w:rsidR="00B66322" w:rsidRPr="00D661BC" w:rsidRDefault="00B66322" w:rsidP="00285CD1">
      <w:pPr>
        <w:pStyle w:val="NormalWeb"/>
        <w:spacing w:before="0" w:beforeAutospacing="0" w:after="0" w:afterAutospacing="0"/>
        <w:jc w:val="both"/>
        <w:rPr>
          <w:rFonts w:ascii="Arial" w:hAnsi="Arial" w:cs="Arial"/>
          <w:sz w:val="22"/>
          <w:szCs w:val="22"/>
        </w:rPr>
      </w:pPr>
    </w:p>
    <w:p w14:paraId="12C6A96E" w14:textId="3BEA7033" w:rsidR="002370A9" w:rsidRPr="00D661BC" w:rsidRDefault="002370A9"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Aunque la Ley 2042 de 2020 otorgó herramientas a los padres de familia para la realización de un acompañamiento eficaz en el manejo de los recursos, con el objetivo de disminuir los graves problemas en su operación relacionado con la ineficiencia en el uso de los recursos, problemas de transparencia, fallas del servicio, falta de seguimiento, entre otros. Es menester destacar que actualmente se siguen presentando diversas falencias en la operación del programa que hacen necesaria el fortalecimiento de la supervisión, interventoría y reporte de información.</w:t>
      </w:r>
    </w:p>
    <w:p w14:paraId="2BDF22C1" w14:textId="77777777" w:rsidR="00B66322" w:rsidRPr="00D661BC" w:rsidRDefault="00B66322" w:rsidP="00285CD1">
      <w:pPr>
        <w:pStyle w:val="NormalWeb"/>
        <w:spacing w:before="0" w:beforeAutospacing="0" w:after="0" w:afterAutospacing="0"/>
        <w:jc w:val="both"/>
        <w:rPr>
          <w:rFonts w:ascii="Arial" w:hAnsi="Arial" w:cs="Arial"/>
          <w:sz w:val="22"/>
          <w:szCs w:val="22"/>
        </w:rPr>
      </w:pPr>
    </w:p>
    <w:p w14:paraId="6A5EA7D7" w14:textId="2E080402" w:rsidR="002370A9" w:rsidRPr="00D661BC" w:rsidRDefault="002370A9"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Gran parte de las falencias denotadas en la supervisión de los contratos de los operadores del PAE, se han generado por la falta de continuidad del personal de los departamentos, distritos o municipios, debido a la naturaleza prestacional de su vinculación contractual. De esta manera, en pro de la continuidad en el seguimiento del proyecto exhortamos a que sean los funcionarios de los entes territoriales los que ejerzan la labor de supervisión. Generando un valor agregado al tener experiencias continuas que blindarán la inexperiencia en la labor de seguimiento a los procesos.</w:t>
      </w:r>
    </w:p>
    <w:p w14:paraId="048E9540" w14:textId="77777777" w:rsidR="00B66322" w:rsidRPr="00D661BC" w:rsidRDefault="00B66322" w:rsidP="00285CD1">
      <w:pPr>
        <w:pStyle w:val="NormalWeb"/>
        <w:spacing w:before="0" w:beforeAutospacing="0" w:after="0" w:afterAutospacing="0"/>
        <w:jc w:val="both"/>
        <w:rPr>
          <w:rFonts w:ascii="Arial" w:hAnsi="Arial" w:cs="Arial"/>
          <w:sz w:val="22"/>
          <w:szCs w:val="22"/>
        </w:rPr>
      </w:pPr>
    </w:p>
    <w:p w14:paraId="4C59DCDD" w14:textId="1D104A30" w:rsidR="002370A9" w:rsidRPr="00D661BC" w:rsidRDefault="002370A9"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Así mismo, en el marco de la búsqueda del acercamiento de los pequeños productores con los consumidores finales para mejorar la productividad, competitividad y rentabilidad del sector agrícola, y en el proceso de post conflicto emanado desde 2016; el presente proyecto de ley tiene la siguiente línea. Se busca que los proveedores de alimentos insumos para la ejecución del Programa de Alimentación Escolar con los productores agropecuarios locales, Asociaciones Campesinas certificadas y/o Asociaciones de Víctimas legalmente establecidas. Esto, contribuyendo a la mejora de las condiciones de los campesinos y víctimas del conflicto de Colombia, pero al mismo tiempo representando una disminución del valor del insumo al romper con los costos de la intermediación.</w:t>
      </w:r>
    </w:p>
    <w:p w14:paraId="14FADA9F" w14:textId="77777777" w:rsidR="00B66322" w:rsidRPr="00D661BC" w:rsidRDefault="00B66322" w:rsidP="00285CD1">
      <w:pPr>
        <w:pStyle w:val="NormalWeb"/>
        <w:spacing w:before="0" w:beforeAutospacing="0" w:after="0" w:afterAutospacing="0"/>
        <w:jc w:val="both"/>
        <w:rPr>
          <w:rFonts w:ascii="Arial" w:hAnsi="Arial" w:cs="Arial"/>
          <w:sz w:val="22"/>
          <w:szCs w:val="22"/>
        </w:rPr>
      </w:pPr>
    </w:p>
    <w:p w14:paraId="2E7AEA7F" w14:textId="77777777" w:rsidR="002370A9" w:rsidRPr="00D661BC" w:rsidRDefault="002370A9"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Ahora bien, sobre la medida establecida en lo referente a la interventoría de las universidades públicas en el Programa de Alimentación Escolar, es de destacar que esta va a tener un impacto positivo no solo en la independencia de la interventora con el contratista, sino en la nivelación o equilibrio del déficit financiero que estas tienen, al ser recursos independientes de los recursos. Estas pueden llevar a cabo las actividades ya que cuentan con experiencia académica, técnica y científica. Lo anterior, fundamentado en que estas cuentan con facultades relacionadas a las ciencias de la salud con enfoque primordial a la nutrición, también facultades con carreras técnicas o profesionales en manejo de alimentos.</w:t>
      </w:r>
    </w:p>
    <w:p w14:paraId="669060C0" w14:textId="77777777" w:rsidR="00893D66" w:rsidRPr="00D661BC" w:rsidRDefault="00893D66" w:rsidP="00285CD1">
      <w:pPr>
        <w:pStyle w:val="NormalWeb"/>
        <w:spacing w:before="0" w:beforeAutospacing="0" w:after="0" w:afterAutospacing="0"/>
        <w:jc w:val="both"/>
        <w:rPr>
          <w:rFonts w:ascii="Arial" w:hAnsi="Arial" w:cs="Arial"/>
          <w:sz w:val="22"/>
          <w:szCs w:val="22"/>
        </w:rPr>
      </w:pPr>
    </w:p>
    <w:p w14:paraId="3C82C64E" w14:textId="77777777" w:rsidR="002370A9" w:rsidRPr="00D661BC" w:rsidRDefault="002370A9"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Este proyecto se justifica en aras de fortalecer la sinergia institucional y su relación con las poblaciones más vulnerables del país, sobre el entendido de que se requiere agua potable y saneamiento básico adecuado en la infraestructura educativa y ejercicios de nutrición adecuados para la población escolar. En este sentido los objetivos al ajustar los criterios de priorización responden al agrónomo y dar mayores oportunidades a la población rural y grupos vulnerables, atendiendo territorios golpeados por la violencia. El gobierno nacional en consecuencia deberá disponer los procedimientos para reconocer las organizaciones idóneas para la articulación con los componentes del PAE.</w:t>
      </w:r>
    </w:p>
    <w:p w14:paraId="31F1C344" w14:textId="77777777" w:rsidR="00B66322" w:rsidRPr="00D661BC" w:rsidRDefault="00B66322" w:rsidP="00285CD1">
      <w:pPr>
        <w:pStyle w:val="NormalWeb"/>
        <w:spacing w:before="0" w:beforeAutospacing="0" w:after="0" w:afterAutospacing="0"/>
        <w:jc w:val="both"/>
        <w:rPr>
          <w:rStyle w:val="Textoennegrita"/>
          <w:rFonts w:ascii="Arial" w:eastAsiaTheme="majorEastAsia" w:hAnsi="Arial" w:cs="Arial"/>
          <w:sz w:val="22"/>
          <w:szCs w:val="22"/>
        </w:rPr>
      </w:pPr>
    </w:p>
    <w:p w14:paraId="7FFE72B4" w14:textId="76587EBD" w:rsidR="002370A9" w:rsidRPr="00D661BC" w:rsidRDefault="002370A9" w:rsidP="00285CD1">
      <w:pPr>
        <w:pStyle w:val="NormalWeb"/>
        <w:numPr>
          <w:ilvl w:val="1"/>
          <w:numId w:val="1"/>
        </w:numPr>
        <w:spacing w:before="0" w:beforeAutospacing="0" w:after="0" w:afterAutospacing="0"/>
        <w:jc w:val="both"/>
        <w:rPr>
          <w:rStyle w:val="Textoennegrita"/>
          <w:rFonts w:ascii="Arial" w:eastAsiaTheme="majorEastAsia" w:hAnsi="Arial" w:cs="Arial"/>
          <w:bCs w:val="0"/>
          <w:sz w:val="22"/>
          <w:szCs w:val="22"/>
        </w:rPr>
      </w:pPr>
      <w:r w:rsidRPr="00D661BC">
        <w:rPr>
          <w:rStyle w:val="Textoennegrita"/>
          <w:rFonts w:ascii="Arial" w:eastAsiaTheme="majorEastAsia" w:hAnsi="Arial" w:cs="Arial"/>
          <w:bCs w:val="0"/>
          <w:sz w:val="22"/>
          <w:szCs w:val="22"/>
        </w:rPr>
        <w:t>IMPACTO FISCAL</w:t>
      </w:r>
    </w:p>
    <w:p w14:paraId="30A714E1" w14:textId="77777777" w:rsidR="00756A0A" w:rsidRPr="00D661BC" w:rsidRDefault="00756A0A" w:rsidP="00285CD1">
      <w:pPr>
        <w:pStyle w:val="NormalWeb"/>
        <w:spacing w:before="0" w:beforeAutospacing="0" w:after="0" w:afterAutospacing="0"/>
        <w:jc w:val="both"/>
        <w:rPr>
          <w:rFonts w:ascii="Arial" w:hAnsi="Arial" w:cs="Arial"/>
          <w:sz w:val="22"/>
          <w:szCs w:val="22"/>
        </w:rPr>
      </w:pPr>
    </w:p>
    <w:p w14:paraId="5F835175" w14:textId="6FB3BED7" w:rsidR="002370A9" w:rsidRPr="00D661BC" w:rsidRDefault="002370A9"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El artículo 7 de la Ley 819 de 2003 establece que</w:t>
      </w:r>
      <w:r w:rsidR="005D0A5A" w:rsidRPr="00D661BC">
        <w:rPr>
          <w:rFonts w:ascii="Arial" w:hAnsi="Arial" w:cs="Arial"/>
          <w:sz w:val="22"/>
          <w:szCs w:val="22"/>
        </w:rPr>
        <w:t>:</w:t>
      </w:r>
      <w:r w:rsidRPr="00D661BC">
        <w:rPr>
          <w:rFonts w:ascii="Arial" w:hAnsi="Arial" w:cs="Arial"/>
          <w:sz w:val="22"/>
          <w:szCs w:val="22"/>
        </w:rPr>
        <w:t xml:space="preserve"> “el impacto fiscal de cualquier proyecto de ley, ordenanza o acuerdo, que ordene gasto o que otorgue beneficios tributarios, deberá hacerse explícito y deberá ser compatible con el Marco Fiscal de Mediano Plazo.”</w:t>
      </w:r>
    </w:p>
    <w:p w14:paraId="5B1C645B" w14:textId="77777777" w:rsidR="005D0A5A" w:rsidRPr="00D661BC" w:rsidRDefault="005D0A5A" w:rsidP="00285CD1">
      <w:pPr>
        <w:pStyle w:val="NormalWeb"/>
        <w:spacing w:before="0" w:beforeAutospacing="0" w:after="0" w:afterAutospacing="0"/>
        <w:jc w:val="both"/>
        <w:rPr>
          <w:rFonts w:ascii="Arial" w:hAnsi="Arial" w:cs="Arial"/>
          <w:sz w:val="22"/>
          <w:szCs w:val="22"/>
        </w:rPr>
      </w:pPr>
    </w:p>
    <w:p w14:paraId="4BD8EF43" w14:textId="20E0FFC4" w:rsidR="002370A9" w:rsidRPr="00D661BC" w:rsidRDefault="002370A9"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Es importante resaltar que, la Honorable Corte Constitucional, mediante sentencia C-502 de 2007, consideró lo siguiente con respecto a la aplicación del artículo 7 de la Ley 819 de 2.003:</w:t>
      </w:r>
    </w:p>
    <w:p w14:paraId="72C0BCF2" w14:textId="77777777" w:rsidR="00756A0A" w:rsidRPr="00D661BC" w:rsidRDefault="00756A0A" w:rsidP="00285CD1">
      <w:pPr>
        <w:pStyle w:val="NormalWeb"/>
        <w:spacing w:before="0" w:beforeAutospacing="0" w:after="0" w:afterAutospacing="0"/>
        <w:jc w:val="both"/>
        <w:rPr>
          <w:rFonts w:ascii="Arial" w:hAnsi="Arial" w:cs="Arial"/>
          <w:sz w:val="22"/>
          <w:szCs w:val="22"/>
        </w:rPr>
      </w:pPr>
    </w:p>
    <w:p w14:paraId="5C5FBD8C" w14:textId="78BE537F" w:rsidR="002370A9" w:rsidRPr="00D661BC" w:rsidRDefault="002370A9"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 xml:space="preserve">“Por todo lo anterior, la Corte considera que los primeros tres incisos del art. 7° de la Ley 819 de 2003 deben entenderse como parámetros de racionalidad de la actividad legislativa, y como una carga que le incumbe inicialmente al Ministerio de Hacienda, una vez que el </w:t>
      </w:r>
      <w:r w:rsidRPr="00D661BC">
        <w:rPr>
          <w:rFonts w:ascii="Arial" w:hAnsi="Arial" w:cs="Arial"/>
          <w:sz w:val="22"/>
          <w:szCs w:val="22"/>
        </w:rPr>
        <w:lastRenderedPageBreak/>
        <w:t>Congreso ha elaborado, tramitado y aprobado con las herramientas que tiene a su alcance, las incidencias fiscales de un determinado proyecto de ley. Esto significa que ellos constituyen instrumentos para mejorar la labor legislativa.</w:t>
      </w:r>
    </w:p>
    <w:p w14:paraId="38961BC9" w14:textId="77777777" w:rsidR="00B66322" w:rsidRPr="00D661BC" w:rsidRDefault="00B66322" w:rsidP="00285CD1">
      <w:pPr>
        <w:pStyle w:val="NormalWeb"/>
        <w:spacing w:before="0" w:beforeAutospacing="0" w:after="0" w:afterAutospacing="0"/>
        <w:jc w:val="both"/>
        <w:rPr>
          <w:rFonts w:ascii="Arial" w:hAnsi="Arial" w:cs="Arial"/>
          <w:sz w:val="22"/>
          <w:szCs w:val="22"/>
        </w:rPr>
      </w:pPr>
    </w:p>
    <w:p w14:paraId="5FF78663" w14:textId="5E8C2F4F" w:rsidR="002370A9" w:rsidRPr="00D661BC" w:rsidRDefault="002370A9"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Es decir, el mencionado artículo debe interpretarse en el sentido de que su fin es hacer más eficientes los resultados económicos y fiscales en cuanto las realidades macroeconómicas, pero sin crear barreras insalvables en el ejercicio de la función legislativa ni crear un poder de veto en cabeza del Ministro de Hacienda.</w:t>
      </w:r>
    </w:p>
    <w:p w14:paraId="42FFC290" w14:textId="77777777" w:rsidR="00B66322" w:rsidRPr="00D661BC" w:rsidRDefault="00B66322" w:rsidP="00285CD1">
      <w:pPr>
        <w:pStyle w:val="NormalWeb"/>
        <w:spacing w:before="0" w:beforeAutospacing="0" w:after="0" w:afterAutospacing="0"/>
        <w:jc w:val="both"/>
        <w:rPr>
          <w:rFonts w:ascii="Arial" w:hAnsi="Arial" w:cs="Arial"/>
          <w:sz w:val="22"/>
          <w:szCs w:val="22"/>
        </w:rPr>
      </w:pPr>
    </w:p>
    <w:p w14:paraId="1F93E0D4" w14:textId="6DCDCAA8" w:rsidR="00711546" w:rsidRPr="00D661BC" w:rsidRDefault="002370A9" w:rsidP="00285CD1">
      <w:pPr>
        <w:pStyle w:val="NormalWeb"/>
        <w:spacing w:before="0" w:beforeAutospacing="0" w:after="0" w:afterAutospacing="0"/>
        <w:jc w:val="both"/>
        <w:rPr>
          <w:rStyle w:val="Textoennegrita"/>
          <w:rFonts w:ascii="Arial" w:eastAsiaTheme="majorEastAsia" w:hAnsi="Arial" w:cs="Arial"/>
          <w:b w:val="0"/>
          <w:bCs w:val="0"/>
          <w:sz w:val="22"/>
          <w:szCs w:val="22"/>
        </w:rPr>
      </w:pPr>
      <w:r w:rsidRPr="00D661BC">
        <w:rPr>
          <w:rFonts w:ascii="Arial" w:hAnsi="Arial" w:cs="Arial"/>
          <w:sz w:val="22"/>
          <w:szCs w:val="22"/>
        </w:rPr>
        <w:t>Y en ese proceso de racionalidad legislativa la carga principal reposa en el Ministro de Hacienda, que es quien cuenta con los datos, los equipos de funcionarios y la experticia en materia económica. Por lo tanto, en el caso de que el impacto fiscal, sea que un proyecto incorporado sin tal, los presupuestos de racionalidad y eficiencia deben tomarse las medidas que resulten del caso, y la tarea de demostrar y convencer acerca de la incompatibilidad del proyecto con el Marco Fiscal de Mediano Plazo, le corresponde al Ministro de Hacienda intervenir en el proceso legislativo para ilustrar al Congreso acerca de las consecuencias económicas del proyecto. Y el Congreso</w:t>
      </w:r>
      <w:r w:rsidR="00711546" w:rsidRPr="00D661BC">
        <w:rPr>
          <w:rFonts w:ascii="Arial" w:hAnsi="Arial" w:cs="Arial"/>
          <w:sz w:val="22"/>
          <w:szCs w:val="22"/>
        </w:rPr>
        <w:t xml:space="preserve"> </w:t>
      </w:r>
      <w:r w:rsidR="00711546" w:rsidRPr="00D661BC">
        <w:rPr>
          <w:rStyle w:val="Textoennegrita"/>
          <w:rFonts w:ascii="Arial" w:eastAsiaTheme="majorEastAsia" w:hAnsi="Arial" w:cs="Arial"/>
          <w:b w:val="0"/>
          <w:bCs w:val="0"/>
          <w:sz w:val="22"/>
          <w:szCs w:val="22"/>
        </w:rPr>
        <w:t>habrá de recibir y valorar el concepto emitido por el Ministerio. No obstante, la carga de demostrar y convencer a los congresistas acerca de la incompatibilidad de cierto proyecto con el Marco Fiscal de Mediano Plazo recae sobre el Ministro de Hacienda.</w:t>
      </w:r>
    </w:p>
    <w:p w14:paraId="0AE48892" w14:textId="77777777" w:rsidR="00B66322" w:rsidRPr="00D661BC" w:rsidRDefault="00B66322" w:rsidP="00285CD1">
      <w:pPr>
        <w:pStyle w:val="NormalWeb"/>
        <w:spacing w:before="0" w:beforeAutospacing="0" w:after="0" w:afterAutospacing="0"/>
        <w:jc w:val="both"/>
        <w:rPr>
          <w:rFonts w:ascii="Arial" w:hAnsi="Arial" w:cs="Arial"/>
          <w:sz w:val="22"/>
          <w:szCs w:val="22"/>
        </w:rPr>
      </w:pPr>
    </w:p>
    <w:p w14:paraId="0724DDBD" w14:textId="3BD33CB4" w:rsidR="00711546" w:rsidRPr="00D661BC" w:rsidRDefault="00711546"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 xml:space="preserve">Por otra parte, es preciso reiterar que, si el Ministerio de Hacienda no participa en el curso del proyecto durante su formación en el Congreso de la República, mal puede significar que el proceso legislativo en el que se encuentre viciado por no haber tenido en cuenta las condiciones establecidas en el art. 7° de la Ley 819 de 2003. Puesto que la carga principal para la presentación de las consideraciones fiscales de los proyectos reside en el Ministro de Hacienda, la omisión del Ministerio en informar a los congresistas acerca de los problemas que presente el proyecto no afecta la validez del proceso legislativo ni la </w:t>
      </w:r>
      <w:r w:rsidR="0049544A" w:rsidRPr="00D661BC">
        <w:rPr>
          <w:rFonts w:ascii="Arial" w:hAnsi="Arial" w:cs="Arial"/>
          <w:sz w:val="22"/>
          <w:szCs w:val="22"/>
        </w:rPr>
        <w:t>vicia</w:t>
      </w:r>
      <w:r w:rsidRPr="00D661BC">
        <w:rPr>
          <w:rFonts w:ascii="Arial" w:hAnsi="Arial" w:cs="Arial"/>
          <w:sz w:val="22"/>
          <w:szCs w:val="22"/>
        </w:rPr>
        <w:t xml:space="preserve"> de ley correspondiente.</w:t>
      </w:r>
    </w:p>
    <w:p w14:paraId="58C1E2FD" w14:textId="77777777" w:rsidR="00B66322" w:rsidRPr="00D661BC" w:rsidRDefault="00B66322" w:rsidP="00285CD1">
      <w:pPr>
        <w:pStyle w:val="NormalWeb"/>
        <w:spacing w:before="0" w:beforeAutospacing="0" w:after="0" w:afterAutospacing="0"/>
        <w:jc w:val="both"/>
        <w:rPr>
          <w:rFonts w:ascii="Arial" w:hAnsi="Arial" w:cs="Arial"/>
          <w:sz w:val="22"/>
          <w:szCs w:val="22"/>
        </w:rPr>
      </w:pPr>
    </w:p>
    <w:p w14:paraId="2C5B6265" w14:textId="77777777" w:rsidR="00711546" w:rsidRPr="00D661BC" w:rsidRDefault="00711546"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Así las cosas, la interpretación constitucional conlleva a que la carga la asuma el Ministerio de Hacienda y Crédito Público con respecto a las iniciativas que pueden implicar gasto público y afectar el marco fiscal.</w:t>
      </w:r>
    </w:p>
    <w:p w14:paraId="54220110" w14:textId="77777777" w:rsidR="002D6611" w:rsidRPr="00D661BC" w:rsidRDefault="002D6611" w:rsidP="00285CD1">
      <w:pPr>
        <w:pStyle w:val="NormalWeb"/>
        <w:spacing w:before="0" w:beforeAutospacing="0" w:after="0" w:afterAutospacing="0"/>
        <w:jc w:val="both"/>
        <w:rPr>
          <w:rFonts w:ascii="Arial" w:hAnsi="Arial" w:cs="Arial"/>
          <w:sz w:val="22"/>
          <w:szCs w:val="22"/>
        </w:rPr>
      </w:pPr>
    </w:p>
    <w:p w14:paraId="48DA8226" w14:textId="2723A274" w:rsidR="00711546" w:rsidRPr="00D661BC" w:rsidRDefault="00711546" w:rsidP="00285CD1">
      <w:pPr>
        <w:pStyle w:val="NormalWeb"/>
        <w:numPr>
          <w:ilvl w:val="1"/>
          <w:numId w:val="1"/>
        </w:numPr>
        <w:spacing w:before="0" w:beforeAutospacing="0" w:after="0" w:afterAutospacing="0"/>
        <w:jc w:val="both"/>
        <w:rPr>
          <w:rStyle w:val="Textoennegrita"/>
          <w:rFonts w:ascii="Arial" w:eastAsiaTheme="majorEastAsia" w:hAnsi="Arial" w:cs="Arial"/>
          <w:bCs w:val="0"/>
          <w:sz w:val="22"/>
          <w:szCs w:val="22"/>
        </w:rPr>
      </w:pPr>
      <w:r w:rsidRPr="00D661BC">
        <w:rPr>
          <w:rStyle w:val="Textoennegrita"/>
          <w:rFonts w:ascii="Arial" w:eastAsiaTheme="majorEastAsia" w:hAnsi="Arial" w:cs="Arial"/>
          <w:bCs w:val="0"/>
          <w:sz w:val="22"/>
          <w:szCs w:val="22"/>
        </w:rPr>
        <w:t>CONCLUSIÓN</w:t>
      </w:r>
    </w:p>
    <w:p w14:paraId="54B00777" w14:textId="77777777" w:rsidR="007804AB" w:rsidRPr="00D661BC" w:rsidRDefault="007804AB" w:rsidP="00285CD1">
      <w:pPr>
        <w:pStyle w:val="NormalWeb"/>
        <w:spacing w:before="0" w:beforeAutospacing="0" w:after="0" w:afterAutospacing="0"/>
        <w:jc w:val="both"/>
        <w:rPr>
          <w:rFonts w:ascii="Arial" w:hAnsi="Arial" w:cs="Arial"/>
          <w:sz w:val="22"/>
          <w:szCs w:val="22"/>
        </w:rPr>
      </w:pPr>
    </w:p>
    <w:p w14:paraId="01BFD442" w14:textId="1D1BF5C3" w:rsidR="00711546" w:rsidRPr="00D661BC" w:rsidRDefault="00711546"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Este proyecto se muestra como una gran herramienta en materia de política pública y regulatoria para, no solo fortalecer el PAE, sino involucrar a la producción agrícola campesina local en el sistema de alimentación escolar; un propósito que está en línea con las apuestas agrarias del Gobierno Nacional y en aquello relacionado con los conceptos de economías populares y desarrollos económicos comunitarios.</w:t>
      </w:r>
    </w:p>
    <w:p w14:paraId="5F0E3059" w14:textId="77777777" w:rsidR="008461D5" w:rsidRPr="00D661BC" w:rsidRDefault="008461D5" w:rsidP="00285CD1">
      <w:pPr>
        <w:pStyle w:val="NormalWeb"/>
        <w:spacing w:before="0" w:beforeAutospacing="0" w:after="0" w:afterAutospacing="0"/>
        <w:jc w:val="both"/>
        <w:rPr>
          <w:rFonts w:ascii="Arial" w:hAnsi="Arial" w:cs="Arial"/>
          <w:sz w:val="22"/>
          <w:szCs w:val="22"/>
        </w:rPr>
      </w:pPr>
    </w:p>
    <w:p w14:paraId="5F1F74E2" w14:textId="77777777" w:rsidR="00B66322" w:rsidRPr="00D661BC" w:rsidRDefault="00B66322" w:rsidP="00285CD1">
      <w:pPr>
        <w:pStyle w:val="NormalWeb"/>
        <w:spacing w:before="0" w:beforeAutospacing="0" w:after="0" w:afterAutospacing="0"/>
        <w:jc w:val="both"/>
        <w:rPr>
          <w:rFonts w:ascii="Arial" w:hAnsi="Arial" w:cs="Arial"/>
          <w:sz w:val="22"/>
          <w:szCs w:val="22"/>
        </w:rPr>
      </w:pPr>
    </w:p>
    <w:p w14:paraId="373EA365" w14:textId="25365CBB" w:rsidR="00711546" w:rsidRPr="00D661BC" w:rsidRDefault="00711546" w:rsidP="00285CD1">
      <w:pPr>
        <w:pStyle w:val="NormalWeb"/>
        <w:numPr>
          <w:ilvl w:val="0"/>
          <w:numId w:val="1"/>
        </w:numPr>
        <w:spacing w:before="0" w:beforeAutospacing="0" w:after="0" w:afterAutospacing="0"/>
        <w:jc w:val="both"/>
        <w:rPr>
          <w:rStyle w:val="Textoennegrita"/>
          <w:rFonts w:ascii="Arial" w:eastAsiaTheme="majorEastAsia" w:hAnsi="Arial" w:cs="Arial"/>
          <w:bCs w:val="0"/>
          <w:sz w:val="22"/>
          <w:szCs w:val="22"/>
        </w:rPr>
      </w:pPr>
      <w:r w:rsidRPr="00D661BC">
        <w:rPr>
          <w:rStyle w:val="Textoennegrita"/>
          <w:rFonts w:ascii="Arial" w:eastAsiaTheme="majorEastAsia" w:hAnsi="Arial" w:cs="Arial"/>
          <w:bCs w:val="0"/>
          <w:sz w:val="22"/>
          <w:szCs w:val="22"/>
        </w:rPr>
        <w:t>IMPEDIMENTOS</w:t>
      </w:r>
    </w:p>
    <w:p w14:paraId="5767A209" w14:textId="77777777" w:rsidR="00B66322" w:rsidRPr="00D661BC" w:rsidRDefault="00B66322" w:rsidP="00285CD1">
      <w:pPr>
        <w:pStyle w:val="NormalWeb"/>
        <w:spacing w:before="0" w:beforeAutospacing="0" w:after="0" w:afterAutospacing="0"/>
        <w:jc w:val="both"/>
        <w:rPr>
          <w:rFonts w:ascii="Arial" w:hAnsi="Arial" w:cs="Arial"/>
          <w:sz w:val="22"/>
          <w:szCs w:val="22"/>
        </w:rPr>
      </w:pPr>
    </w:p>
    <w:p w14:paraId="790F351A" w14:textId="445E8BDE" w:rsidR="00711546" w:rsidRPr="00D661BC" w:rsidRDefault="00711546"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 xml:space="preserve">Como ponente considero que difícilmente puede generarse un conflicto de interés en la participación legislativa de este proyecto por cuanto sus disposiciones son de carácter general y no están dirigidas a beneficiar, alterar, afectar, favorecer o perjudicar situaciones particulares y concretas. Todo impedimento que se presente en el curso del trámite legislativo deberá tener la viabilidad legal de advertir el beneficio o el daño al beneficio a </w:t>
      </w:r>
      <w:r w:rsidRPr="00D661BC">
        <w:rPr>
          <w:rFonts w:ascii="Arial" w:hAnsi="Arial" w:cs="Arial"/>
          <w:sz w:val="22"/>
          <w:szCs w:val="22"/>
        </w:rPr>
        <w:lastRenderedPageBreak/>
        <w:t>favor o en contra del congresista o de sus parientes dentro de los grados previstos por la norma, de manera particular, actual y directa.</w:t>
      </w:r>
    </w:p>
    <w:p w14:paraId="56C95950" w14:textId="79B5CD0A" w:rsidR="00B11E22" w:rsidRDefault="00B11E22" w:rsidP="00285CD1">
      <w:pPr>
        <w:pStyle w:val="NormalWeb"/>
        <w:spacing w:before="0" w:beforeAutospacing="0" w:after="0" w:afterAutospacing="0"/>
        <w:jc w:val="both"/>
        <w:rPr>
          <w:rFonts w:ascii="Arial" w:hAnsi="Arial" w:cs="Arial"/>
          <w:sz w:val="22"/>
          <w:szCs w:val="22"/>
        </w:rPr>
      </w:pPr>
    </w:p>
    <w:p w14:paraId="2BC4E57F" w14:textId="6ADE3C8B" w:rsidR="00EF72B4" w:rsidRDefault="00EF72B4" w:rsidP="00EF72B4">
      <w:pPr>
        <w:pStyle w:val="NormalWeb"/>
        <w:spacing w:before="0" w:beforeAutospacing="0" w:after="0" w:afterAutospacing="0"/>
        <w:jc w:val="both"/>
        <w:rPr>
          <w:rFonts w:ascii="Arial" w:hAnsi="Arial" w:cs="Arial"/>
        </w:rPr>
      </w:pPr>
    </w:p>
    <w:p w14:paraId="265F160F" w14:textId="55FAE49C" w:rsidR="008461D5" w:rsidRPr="00D661BC" w:rsidRDefault="008461D5" w:rsidP="00285CD1">
      <w:pPr>
        <w:pStyle w:val="NormalWeb"/>
        <w:numPr>
          <w:ilvl w:val="0"/>
          <w:numId w:val="1"/>
        </w:numPr>
        <w:spacing w:before="0" w:beforeAutospacing="0" w:after="0" w:afterAutospacing="0"/>
        <w:jc w:val="both"/>
        <w:rPr>
          <w:rStyle w:val="Textoennegrita"/>
          <w:rFonts w:ascii="Arial" w:eastAsiaTheme="majorEastAsia" w:hAnsi="Arial" w:cs="Arial"/>
        </w:rPr>
      </w:pPr>
      <w:r w:rsidRPr="00D661BC">
        <w:rPr>
          <w:rStyle w:val="Textoennegrita"/>
          <w:rFonts w:ascii="Arial" w:eastAsiaTheme="majorEastAsia" w:hAnsi="Arial" w:cs="Arial"/>
          <w:bCs w:val="0"/>
          <w:sz w:val="22"/>
          <w:szCs w:val="22"/>
        </w:rPr>
        <w:t xml:space="preserve">MODIFICACIONES PROPUESTAS EN EL TEXTO PARA </w:t>
      </w:r>
      <w:r w:rsidR="00816FE5" w:rsidRPr="00D661BC">
        <w:rPr>
          <w:rStyle w:val="Textoennegrita"/>
          <w:rFonts w:ascii="Arial" w:eastAsiaTheme="majorEastAsia" w:hAnsi="Arial" w:cs="Arial"/>
          <w:bCs w:val="0"/>
          <w:sz w:val="22"/>
          <w:szCs w:val="22"/>
        </w:rPr>
        <w:t>PRIMER</w:t>
      </w:r>
      <w:r w:rsidRPr="00D661BC">
        <w:rPr>
          <w:rStyle w:val="Textoennegrita"/>
          <w:rFonts w:ascii="Arial" w:eastAsiaTheme="majorEastAsia" w:hAnsi="Arial" w:cs="Arial"/>
          <w:bCs w:val="0"/>
          <w:sz w:val="22"/>
          <w:szCs w:val="22"/>
        </w:rPr>
        <w:t xml:space="preserve"> DEBATE EN CÁMARA</w:t>
      </w:r>
    </w:p>
    <w:p w14:paraId="4C480057" w14:textId="77777777" w:rsidR="008461D5" w:rsidRPr="00D661BC" w:rsidRDefault="008461D5" w:rsidP="00285CD1">
      <w:pPr>
        <w:pStyle w:val="NormalWeb"/>
        <w:spacing w:before="0" w:beforeAutospacing="0" w:after="0" w:afterAutospacing="0"/>
        <w:jc w:val="both"/>
        <w:rPr>
          <w:rStyle w:val="Textoennegrita"/>
          <w:rFonts w:ascii="Arial" w:eastAsiaTheme="majorEastAsia" w:hAnsi="Arial" w:cs="Arial"/>
          <w:bCs w:val="0"/>
          <w:sz w:val="22"/>
          <w:szCs w:val="22"/>
        </w:rPr>
      </w:pPr>
    </w:p>
    <w:p w14:paraId="182FC080" w14:textId="6AC59455" w:rsidR="008461D5" w:rsidRDefault="003A5491" w:rsidP="00285CD1">
      <w:pPr>
        <w:spacing w:after="0" w:line="240" w:lineRule="auto"/>
        <w:jc w:val="both"/>
        <w:rPr>
          <w:rFonts w:ascii="Arial" w:hAnsi="Arial" w:cs="Arial"/>
        </w:rPr>
      </w:pPr>
      <w:r w:rsidRPr="00D661BC">
        <w:rPr>
          <w:rFonts w:ascii="Arial" w:hAnsi="Arial" w:cs="Arial"/>
        </w:rPr>
        <w:t xml:space="preserve">A </w:t>
      </w:r>
      <w:r w:rsidR="00424896" w:rsidRPr="00D661BC">
        <w:rPr>
          <w:rFonts w:ascii="Arial" w:hAnsi="Arial" w:cs="Arial"/>
        </w:rPr>
        <w:t>continuación,</w:t>
      </w:r>
      <w:r w:rsidRPr="00D661BC">
        <w:rPr>
          <w:rFonts w:ascii="Arial" w:hAnsi="Arial" w:cs="Arial"/>
        </w:rPr>
        <w:t xml:space="preserve"> se </w:t>
      </w:r>
      <w:r w:rsidR="00FB2ADB" w:rsidRPr="00D661BC">
        <w:rPr>
          <w:rFonts w:ascii="Arial" w:hAnsi="Arial" w:cs="Arial"/>
        </w:rPr>
        <w:t>presentan las modificaciones propuestas al texto aprobado en Senado.</w:t>
      </w:r>
      <w:r w:rsidR="00875AD9" w:rsidRPr="00D661BC">
        <w:rPr>
          <w:rFonts w:ascii="Arial" w:hAnsi="Arial" w:cs="Arial"/>
        </w:rPr>
        <w:t xml:space="preserve"> </w:t>
      </w:r>
    </w:p>
    <w:p w14:paraId="38D87A30" w14:textId="0FBDAD6D" w:rsidR="00EF72B4" w:rsidRDefault="00EF72B4" w:rsidP="00285CD1">
      <w:pPr>
        <w:spacing w:after="0" w:line="240" w:lineRule="auto"/>
        <w:jc w:val="both"/>
        <w:rPr>
          <w:rFonts w:ascii="Arial" w:hAnsi="Arial" w:cs="Arial"/>
        </w:rPr>
      </w:pPr>
    </w:p>
    <w:tbl>
      <w:tblPr>
        <w:tblStyle w:val="Tablaconcuadrcula"/>
        <w:tblW w:w="9695" w:type="dxa"/>
        <w:jc w:val="center"/>
        <w:tblLook w:val="04A0" w:firstRow="1" w:lastRow="0" w:firstColumn="1" w:lastColumn="0" w:noHBand="0" w:noVBand="1"/>
      </w:tblPr>
      <w:tblGrid>
        <w:gridCol w:w="3572"/>
        <w:gridCol w:w="3572"/>
        <w:gridCol w:w="2551"/>
      </w:tblGrid>
      <w:tr w:rsidR="00EF72B4" w14:paraId="7B31E889" w14:textId="77777777" w:rsidTr="00EF72B4">
        <w:trPr>
          <w:tblHeader/>
          <w:jc w:val="center"/>
        </w:trPr>
        <w:tc>
          <w:tcPr>
            <w:tcW w:w="3572" w:type="dxa"/>
          </w:tcPr>
          <w:p w14:paraId="62BE4E86" w14:textId="08694E1F" w:rsidR="00EF72B4" w:rsidRDefault="00EF72B4" w:rsidP="006F3984">
            <w:pPr>
              <w:jc w:val="center"/>
              <w:rPr>
                <w:rFonts w:ascii="Arial" w:hAnsi="Arial" w:cs="Arial"/>
              </w:rPr>
            </w:pPr>
            <w:r w:rsidRPr="00D661BC">
              <w:rPr>
                <w:rFonts w:ascii="Arial" w:hAnsi="Arial" w:cs="Arial"/>
                <w:b/>
                <w:sz w:val="18"/>
                <w:szCs w:val="18"/>
              </w:rPr>
              <w:t>TEXTO APROBADO EN SENADO</w:t>
            </w:r>
          </w:p>
        </w:tc>
        <w:tc>
          <w:tcPr>
            <w:tcW w:w="3572" w:type="dxa"/>
          </w:tcPr>
          <w:p w14:paraId="39D749D7" w14:textId="03F84846" w:rsidR="00EF72B4" w:rsidRDefault="00EF72B4" w:rsidP="006F3984">
            <w:pPr>
              <w:jc w:val="center"/>
              <w:rPr>
                <w:rFonts w:ascii="Arial" w:hAnsi="Arial" w:cs="Arial"/>
              </w:rPr>
            </w:pPr>
            <w:r w:rsidRPr="00D661BC">
              <w:rPr>
                <w:rFonts w:ascii="Arial" w:hAnsi="Arial" w:cs="Arial"/>
                <w:b/>
                <w:sz w:val="18"/>
                <w:szCs w:val="18"/>
              </w:rPr>
              <w:t>TEXTO PROPUESTO PONENCIA PRIMER DEBATE EN CÁMARA</w:t>
            </w:r>
          </w:p>
        </w:tc>
        <w:tc>
          <w:tcPr>
            <w:tcW w:w="2551" w:type="dxa"/>
          </w:tcPr>
          <w:p w14:paraId="13388ACF" w14:textId="5D60DEF6" w:rsidR="00EF72B4" w:rsidRDefault="00EF72B4" w:rsidP="006F3984">
            <w:pPr>
              <w:jc w:val="center"/>
              <w:rPr>
                <w:rFonts w:ascii="Arial" w:hAnsi="Arial" w:cs="Arial"/>
              </w:rPr>
            </w:pPr>
            <w:r w:rsidRPr="00D661BC">
              <w:rPr>
                <w:rFonts w:ascii="Arial" w:hAnsi="Arial" w:cs="Arial"/>
                <w:b/>
                <w:sz w:val="18"/>
                <w:szCs w:val="18"/>
              </w:rPr>
              <w:t>JUSTIFICACIÓN</w:t>
            </w:r>
          </w:p>
        </w:tc>
      </w:tr>
      <w:tr w:rsidR="00EF72B4" w14:paraId="5FA57E17" w14:textId="77777777" w:rsidTr="00EF72B4">
        <w:trPr>
          <w:jc w:val="center"/>
        </w:trPr>
        <w:tc>
          <w:tcPr>
            <w:tcW w:w="3572" w:type="dxa"/>
            <w:vAlign w:val="bottom"/>
          </w:tcPr>
          <w:p w14:paraId="0943F3F8" w14:textId="77777777" w:rsidR="00EF72B4" w:rsidRPr="00D661BC" w:rsidRDefault="00EF72B4" w:rsidP="00EF72B4">
            <w:pPr>
              <w:jc w:val="both"/>
              <w:rPr>
                <w:rFonts w:ascii="Arial" w:hAnsi="Arial" w:cs="Arial"/>
                <w:sz w:val="18"/>
                <w:szCs w:val="18"/>
              </w:rPr>
            </w:pPr>
            <w:r w:rsidRPr="00D661BC">
              <w:rPr>
                <w:rFonts w:ascii="Arial" w:hAnsi="Arial" w:cs="Arial"/>
                <w:b/>
                <w:bCs/>
                <w:sz w:val="18"/>
                <w:szCs w:val="18"/>
              </w:rPr>
              <w:t>ARTÍCULO 4°. COMPRA DE ALIMENTOS.</w:t>
            </w:r>
            <w:r w:rsidRPr="00D661BC">
              <w:rPr>
                <w:rFonts w:ascii="Arial" w:hAnsi="Arial" w:cs="Arial"/>
                <w:sz w:val="18"/>
                <w:szCs w:val="18"/>
              </w:rPr>
              <w:t xml:space="preserve"> Los departamentos, distritos, municipios y los operadores del Programa de Alimentación Escolar que contraten bajo cualquier modalidad, con recursos públicos, la adquisición, suministro y entrega de alimentos, priorizarán la adquisición de alimentos con asociaciones de iniciativa público popular definidas en la ley 2294 de 2023; pequeños productores agropecuarios locales, Asociaciones Campesinas certificadas por el Secretario de Agricultura del departamento y/o Asociaciones de Víctimas legalmente conformadas; en concordancia con los precios del mercado, de conformidad, con la minuta nutricional establecida para cada institución educativa. De igual forma, se deberá preferir en la compra de alimentos a pequeños y medianos comercializadores y productores locales, dando prioridad a los productos de cosecha, según el caso.</w:t>
            </w:r>
          </w:p>
          <w:p w14:paraId="0EF315A9" w14:textId="77777777" w:rsidR="00EF72B4" w:rsidRPr="00D661BC" w:rsidRDefault="00EF72B4" w:rsidP="00EF72B4">
            <w:pPr>
              <w:jc w:val="both"/>
              <w:rPr>
                <w:rFonts w:ascii="Arial" w:hAnsi="Arial" w:cs="Arial"/>
                <w:sz w:val="18"/>
                <w:szCs w:val="18"/>
              </w:rPr>
            </w:pPr>
          </w:p>
          <w:p w14:paraId="1E92C073" w14:textId="77777777" w:rsidR="00EF72B4" w:rsidRPr="00D661BC" w:rsidRDefault="00EF72B4" w:rsidP="00EF72B4">
            <w:pPr>
              <w:jc w:val="both"/>
              <w:rPr>
                <w:rFonts w:ascii="Arial" w:hAnsi="Arial" w:cs="Arial"/>
                <w:sz w:val="18"/>
                <w:szCs w:val="18"/>
              </w:rPr>
            </w:pPr>
            <w:r w:rsidRPr="00D661BC">
              <w:rPr>
                <w:rFonts w:ascii="Arial" w:hAnsi="Arial" w:cs="Arial"/>
                <w:b/>
                <w:bCs/>
                <w:sz w:val="18"/>
                <w:szCs w:val="18"/>
              </w:rPr>
              <w:t>Parágrafo.</w:t>
            </w:r>
            <w:r w:rsidRPr="00D661BC">
              <w:rPr>
                <w:rFonts w:ascii="Arial" w:hAnsi="Arial" w:cs="Arial"/>
                <w:sz w:val="18"/>
                <w:szCs w:val="18"/>
              </w:rPr>
              <w:t xml:space="preserve"> En ningún caso, se podrá comprar alimentos que tengan fechas de vencimiento próximas, asimismo, éstos deberán cumplir con las especificaciones y características necesarias para salvaguardar la calidad e inocuidad de los alimentos. El Gobierno Nacional en cabeza de la Agencia Nacional de Contratación Pública Colombia Compra Eficiente establecerá los mecanismos para la eficiencia operativa en la adquisición de insumos de manera programada, para cumplir con la demanda de este tipo de alimentos.</w:t>
            </w:r>
          </w:p>
          <w:p w14:paraId="44B2B898" w14:textId="77777777" w:rsidR="00EF72B4" w:rsidRDefault="00EF72B4" w:rsidP="00EF72B4">
            <w:pPr>
              <w:jc w:val="both"/>
              <w:rPr>
                <w:rFonts w:ascii="Arial" w:hAnsi="Arial" w:cs="Arial"/>
              </w:rPr>
            </w:pPr>
          </w:p>
        </w:tc>
        <w:tc>
          <w:tcPr>
            <w:tcW w:w="3572" w:type="dxa"/>
            <w:vAlign w:val="bottom"/>
          </w:tcPr>
          <w:p w14:paraId="61DB44B1" w14:textId="18307D94" w:rsidR="00EF72B4" w:rsidRPr="00D661BC" w:rsidRDefault="00EF72B4" w:rsidP="00EF72B4">
            <w:pPr>
              <w:jc w:val="both"/>
              <w:rPr>
                <w:rFonts w:ascii="Arial" w:hAnsi="Arial" w:cs="Arial"/>
                <w:color w:val="000000"/>
                <w:sz w:val="18"/>
                <w:szCs w:val="18"/>
                <w:shd w:val="clear" w:color="auto" w:fill="FFFFFF"/>
              </w:rPr>
            </w:pPr>
            <w:r w:rsidRPr="00D661BC">
              <w:rPr>
                <w:rFonts w:ascii="Arial" w:hAnsi="Arial" w:cs="Arial"/>
                <w:b/>
                <w:bCs/>
                <w:color w:val="000000"/>
                <w:sz w:val="18"/>
                <w:szCs w:val="18"/>
                <w:shd w:val="clear" w:color="auto" w:fill="FFFFFF"/>
              </w:rPr>
              <w:t>ARTÍCULO 4°. COMPRA DE ALIMENTOS.</w:t>
            </w:r>
            <w:r w:rsidRPr="00D661BC">
              <w:rPr>
                <w:rFonts w:ascii="Arial" w:hAnsi="Arial" w:cs="Arial"/>
                <w:color w:val="000000"/>
                <w:sz w:val="18"/>
                <w:szCs w:val="18"/>
                <w:shd w:val="clear" w:color="auto" w:fill="FFFFFF"/>
              </w:rPr>
              <w:t xml:space="preserve"> Los departamentos, distritos, municipios y los operadores del Programa de Alimentación Escolar que contraten bajo cualquier modalidad, con recursos públicos, la adquisición, suministro y entrega de alimentos, priorizarán la adquisición de alimentos con asociaciones de iniciativa público popular definidas en la ley 2294 de 2023; pequeños productores agropecuarios locales, Asociaciones Campesinas certificadas por el Secretario de Agricultura del departamento y/o Asociaciones de Víctimas legalmente conformadas; en concordancia con los precios del mercado, de conformidad, con la minuta nutricional establecida para cada institución educativa. De igual forma, se deberá preferir en la compra de alimentos a pequeños y medianos comercializadores y productores locales, dando prioridad a los productos de cosecha, según el caso.</w:t>
            </w:r>
          </w:p>
          <w:p w14:paraId="33E71DCE" w14:textId="77777777" w:rsidR="00EF72B4" w:rsidRPr="00D661BC" w:rsidRDefault="00EF72B4" w:rsidP="00EF72B4">
            <w:pPr>
              <w:jc w:val="both"/>
              <w:rPr>
                <w:rFonts w:ascii="Arial" w:hAnsi="Arial" w:cs="Arial"/>
                <w:color w:val="000000"/>
                <w:sz w:val="18"/>
                <w:szCs w:val="18"/>
                <w:shd w:val="clear" w:color="auto" w:fill="FFFFFF"/>
              </w:rPr>
            </w:pPr>
          </w:p>
          <w:p w14:paraId="446F4A11" w14:textId="77777777" w:rsidR="00EF72B4" w:rsidRPr="00D661BC" w:rsidRDefault="00EF72B4" w:rsidP="00EF72B4">
            <w:pPr>
              <w:jc w:val="both"/>
              <w:rPr>
                <w:rFonts w:ascii="Arial" w:hAnsi="Arial" w:cs="Arial"/>
                <w:color w:val="000000"/>
                <w:sz w:val="18"/>
                <w:szCs w:val="18"/>
                <w:shd w:val="clear" w:color="auto" w:fill="FFFFFF"/>
              </w:rPr>
            </w:pPr>
            <w:r w:rsidRPr="00D661BC">
              <w:rPr>
                <w:rFonts w:ascii="Arial" w:hAnsi="Arial" w:cs="Arial"/>
                <w:color w:val="000000"/>
                <w:sz w:val="18"/>
                <w:szCs w:val="18"/>
                <w:shd w:val="clear" w:color="auto" w:fill="FFFFFF"/>
              </w:rPr>
              <w:t>Parágrafo</w:t>
            </w:r>
            <w:r w:rsidRPr="00D661BC">
              <w:rPr>
                <w:rStyle w:val="added"/>
                <w:rFonts w:ascii="Arial" w:hAnsi="Arial" w:cs="Arial"/>
                <w:b/>
                <w:bCs/>
                <w:color w:val="008000"/>
                <w:sz w:val="18"/>
                <w:szCs w:val="18"/>
              </w:rPr>
              <w:t> 1</w:t>
            </w:r>
            <w:r w:rsidRPr="00D661BC">
              <w:rPr>
                <w:rFonts w:ascii="Arial" w:hAnsi="Arial" w:cs="Arial"/>
                <w:color w:val="000000"/>
                <w:sz w:val="18"/>
                <w:szCs w:val="18"/>
                <w:shd w:val="clear" w:color="auto" w:fill="FFFFFF"/>
              </w:rPr>
              <w:t>. En ningún caso, se podrá comprar alimentos que tengan fechas de vencimiento próximas, asimismo, éstos deberán cumplir con las especificaciones y características necesarias para salvaguardar la calidad e inocuidad de los alimentos. El Gobierno Nacional en cabeza de la Agencia Nacional de Contratación Pública Colombia Compra Eficiente establecerá los mecanismos para la eficiencia operativa en la adquisición de insumos de manera programada, para cumplir con la demanda de este tipo de alimentos.</w:t>
            </w:r>
          </w:p>
          <w:p w14:paraId="7C794D08" w14:textId="77777777" w:rsidR="00EF72B4" w:rsidRPr="00D661BC" w:rsidRDefault="00EF72B4" w:rsidP="00EF72B4">
            <w:pPr>
              <w:jc w:val="both"/>
              <w:rPr>
                <w:rFonts w:ascii="Arial" w:hAnsi="Arial" w:cs="Arial"/>
                <w:color w:val="000000"/>
                <w:sz w:val="18"/>
                <w:szCs w:val="18"/>
                <w:shd w:val="clear" w:color="auto" w:fill="FFFFFF"/>
              </w:rPr>
            </w:pPr>
          </w:p>
          <w:p w14:paraId="17607D8E" w14:textId="548D2A76" w:rsidR="00EF72B4" w:rsidRDefault="00EF72B4" w:rsidP="00EF72B4">
            <w:pPr>
              <w:jc w:val="both"/>
              <w:rPr>
                <w:rFonts w:ascii="Arial" w:hAnsi="Arial" w:cs="Arial"/>
              </w:rPr>
            </w:pPr>
            <w:r w:rsidRPr="00D661BC">
              <w:rPr>
                <w:rStyle w:val="added"/>
                <w:rFonts w:ascii="Arial" w:hAnsi="Arial" w:cs="Arial"/>
                <w:b/>
                <w:bCs/>
                <w:color w:val="008000"/>
                <w:sz w:val="18"/>
                <w:szCs w:val="18"/>
              </w:rPr>
              <w:t>Parágrafo 2. Las entidades ejecutoras exigirán a los operadores del Programa de Alimentación Escolar, promover acciones efectivas, tendientes a la reducción de la pérdida y desperdicio de alimentos en la ejecución del programa integrado de alimentación escolar, en aplicación de la Ley 1990 de 2019 y el decreto 375 de 2022.</w:t>
            </w:r>
          </w:p>
        </w:tc>
        <w:tc>
          <w:tcPr>
            <w:tcW w:w="2551" w:type="dxa"/>
            <w:vAlign w:val="bottom"/>
          </w:tcPr>
          <w:p w14:paraId="6BBD7E5C" w14:textId="6D16A122" w:rsidR="00EF72B4" w:rsidRDefault="00EF72B4" w:rsidP="00EF72B4">
            <w:pPr>
              <w:jc w:val="both"/>
              <w:rPr>
                <w:rFonts w:ascii="Arial" w:hAnsi="Arial" w:cs="Arial"/>
              </w:rPr>
            </w:pPr>
            <w:r w:rsidRPr="00D661BC">
              <w:rPr>
                <w:rFonts w:ascii="Arial" w:hAnsi="Arial" w:cs="Arial"/>
                <w:bCs/>
                <w:sz w:val="18"/>
                <w:szCs w:val="18"/>
              </w:rPr>
              <w:t>Se agregan disposiciones para reducir la pérdida y desperdicio de alimentos.</w:t>
            </w:r>
          </w:p>
        </w:tc>
      </w:tr>
      <w:tr w:rsidR="00EF72B4" w14:paraId="0092BCB1" w14:textId="77777777" w:rsidTr="00A402F4">
        <w:trPr>
          <w:jc w:val="center"/>
        </w:trPr>
        <w:tc>
          <w:tcPr>
            <w:tcW w:w="3572" w:type="dxa"/>
            <w:vAlign w:val="center"/>
          </w:tcPr>
          <w:p w14:paraId="67E1809E" w14:textId="77777777" w:rsidR="00EF72B4" w:rsidRPr="00D661BC" w:rsidRDefault="00EF72B4" w:rsidP="00A402F4">
            <w:pPr>
              <w:jc w:val="both"/>
              <w:rPr>
                <w:rFonts w:ascii="Arial" w:hAnsi="Arial" w:cs="Arial"/>
                <w:sz w:val="18"/>
                <w:szCs w:val="18"/>
              </w:rPr>
            </w:pPr>
            <w:r w:rsidRPr="00D661BC">
              <w:rPr>
                <w:rFonts w:ascii="Arial" w:hAnsi="Arial" w:cs="Arial"/>
                <w:b/>
                <w:bCs/>
                <w:sz w:val="18"/>
                <w:szCs w:val="18"/>
              </w:rPr>
              <w:lastRenderedPageBreak/>
              <w:t>ARTÍCULO 6°. PRINCIPIO EN LA CONTRATACIÓN.</w:t>
            </w:r>
            <w:r w:rsidRPr="00D661BC">
              <w:rPr>
                <w:rFonts w:ascii="Arial" w:hAnsi="Arial" w:cs="Arial"/>
                <w:sz w:val="18"/>
                <w:szCs w:val="18"/>
              </w:rPr>
              <w:t xml:space="preserve"> Los departamentos, distritos, municipios contratantes respondiendo a los principios y directrices del Estatuto General de la Contratación Estatal, deberán velar por el principio de celeridad en el proceso de contratación oportuna del Programa de Alimentación Escolar por lo menos tres meses antes del inicio del calendario escolar, so pena de investigación por parte de los Órganos de Control y entes de IVC.</w:t>
            </w:r>
          </w:p>
          <w:p w14:paraId="51102343" w14:textId="77777777" w:rsidR="00EF72B4" w:rsidRPr="00D661BC" w:rsidRDefault="00EF72B4" w:rsidP="00A402F4">
            <w:pPr>
              <w:jc w:val="both"/>
              <w:rPr>
                <w:rFonts w:ascii="Arial" w:hAnsi="Arial" w:cs="Arial"/>
                <w:sz w:val="18"/>
                <w:szCs w:val="18"/>
              </w:rPr>
            </w:pPr>
          </w:p>
          <w:p w14:paraId="73259076" w14:textId="77777777" w:rsidR="00EF72B4" w:rsidRPr="00D661BC" w:rsidRDefault="00EF72B4" w:rsidP="00A402F4">
            <w:pPr>
              <w:jc w:val="both"/>
              <w:rPr>
                <w:rFonts w:ascii="Arial" w:hAnsi="Arial" w:cs="Arial"/>
                <w:sz w:val="18"/>
                <w:szCs w:val="18"/>
              </w:rPr>
            </w:pPr>
            <w:r w:rsidRPr="00D661BC">
              <w:rPr>
                <w:rFonts w:ascii="Arial" w:hAnsi="Arial" w:cs="Arial"/>
                <w:sz w:val="18"/>
                <w:szCs w:val="18"/>
              </w:rPr>
              <w:t>La Unidad Administrativa Especial de Alimentación Escolar – Alimentos para Aprender, realizará el monitoreo constante para garantizar el cumplimiento de los contemplado en el inciso anterior.</w:t>
            </w:r>
          </w:p>
          <w:p w14:paraId="0323F7E1" w14:textId="77777777" w:rsidR="00EF72B4" w:rsidRPr="00D661BC" w:rsidRDefault="00EF72B4" w:rsidP="00A402F4">
            <w:pPr>
              <w:jc w:val="both"/>
              <w:rPr>
                <w:rFonts w:ascii="Arial" w:hAnsi="Arial" w:cs="Arial"/>
                <w:sz w:val="18"/>
                <w:szCs w:val="18"/>
              </w:rPr>
            </w:pPr>
          </w:p>
          <w:p w14:paraId="6F29A3C0" w14:textId="15676289" w:rsidR="00EF72B4" w:rsidRPr="00D661BC" w:rsidRDefault="00EF72B4" w:rsidP="00A402F4">
            <w:pPr>
              <w:jc w:val="both"/>
              <w:rPr>
                <w:rFonts w:ascii="Arial" w:hAnsi="Arial" w:cs="Arial"/>
                <w:b/>
                <w:bCs/>
                <w:sz w:val="18"/>
                <w:szCs w:val="18"/>
              </w:rPr>
            </w:pPr>
            <w:r w:rsidRPr="00D661BC">
              <w:rPr>
                <w:rFonts w:ascii="Arial" w:hAnsi="Arial" w:cs="Arial"/>
                <w:sz w:val="18"/>
                <w:szCs w:val="18"/>
              </w:rPr>
              <w:t>En caso de incumplimiento de lo señalado en el presente artículo, la competencia para contratar será asumida por la Unidad Administrativa Especial de Alimentación Escolar, quien deberá disponer de los recursos y asegurar la contratación inmediata del PAE en el municipio, distrito o departamento con incumplimiento, con el fin de garantizar la seguridad alimentaria. Para ello podrá definir los mecanismos de contingencia y reglamentar los procesos para intervención y acompañamiento a los municipios y departamentos con el fin de restablecer el servicio en el menor tiempo posible.</w:t>
            </w:r>
          </w:p>
        </w:tc>
        <w:tc>
          <w:tcPr>
            <w:tcW w:w="3572" w:type="dxa"/>
            <w:vAlign w:val="center"/>
          </w:tcPr>
          <w:p w14:paraId="2353BE9A" w14:textId="77777777" w:rsidR="00EF72B4" w:rsidRPr="00D661BC" w:rsidRDefault="00EF72B4" w:rsidP="00A402F4">
            <w:pPr>
              <w:jc w:val="both"/>
              <w:rPr>
                <w:rFonts w:ascii="Arial" w:hAnsi="Arial" w:cs="Arial"/>
                <w:sz w:val="18"/>
                <w:szCs w:val="18"/>
              </w:rPr>
            </w:pPr>
            <w:r w:rsidRPr="00D661BC">
              <w:rPr>
                <w:rFonts w:ascii="Arial" w:hAnsi="Arial" w:cs="Arial"/>
                <w:b/>
                <w:bCs/>
                <w:sz w:val="18"/>
                <w:szCs w:val="18"/>
              </w:rPr>
              <w:t>ARTÍCULO 6°. PRINCIPIO EN LA CONTRATACIÓN.</w:t>
            </w:r>
            <w:r w:rsidRPr="00D661BC">
              <w:rPr>
                <w:rFonts w:ascii="Arial" w:hAnsi="Arial" w:cs="Arial"/>
                <w:sz w:val="18"/>
                <w:szCs w:val="18"/>
              </w:rPr>
              <w:t xml:space="preserve"> Los departamentos, distritos, municipios contratantes respondiendo a los principios y directrices del Estatuto General de la Contratación Estatal, deberán velar por el principio de celeridad en el proceso de contratación oportuna del Programa de Alimentación Escolar por lo menos tres meses antes del inicio del calendario escolar, so pena de investigación por parte de los Órganos de Control y entes de </w:t>
            </w:r>
            <w:r w:rsidRPr="00D661BC">
              <w:rPr>
                <w:rFonts w:ascii="Arial" w:hAnsi="Arial" w:cs="Arial"/>
                <w:strike/>
                <w:color w:val="FF0000"/>
                <w:sz w:val="18"/>
                <w:szCs w:val="18"/>
              </w:rPr>
              <w:t>IVC</w:t>
            </w:r>
            <w:r w:rsidRPr="00D661BC">
              <w:rPr>
                <w:rFonts w:ascii="Arial" w:hAnsi="Arial" w:cs="Arial"/>
                <w:sz w:val="18"/>
                <w:szCs w:val="18"/>
              </w:rPr>
              <w:t xml:space="preserve"> </w:t>
            </w:r>
            <w:r w:rsidRPr="00D661BC">
              <w:rPr>
                <w:rStyle w:val="added"/>
                <w:rFonts w:ascii="Arial" w:hAnsi="Arial" w:cs="Arial"/>
                <w:b/>
                <w:bCs/>
                <w:color w:val="008000"/>
                <w:sz w:val="18"/>
                <w:szCs w:val="18"/>
              </w:rPr>
              <w:t>Inspección, Vigilancia y Control.</w:t>
            </w:r>
          </w:p>
          <w:p w14:paraId="5EC3D2AA" w14:textId="77777777" w:rsidR="00EF72B4" w:rsidRPr="00D661BC" w:rsidRDefault="00EF72B4" w:rsidP="00A402F4">
            <w:pPr>
              <w:jc w:val="both"/>
              <w:rPr>
                <w:rFonts w:ascii="Arial" w:hAnsi="Arial" w:cs="Arial"/>
                <w:sz w:val="18"/>
                <w:szCs w:val="18"/>
              </w:rPr>
            </w:pPr>
          </w:p>
          <w:p w14:paraId="1975B0DB" w14:textId="77777777" w:rsidR="00EF72B4" w:rsidRPr="00D661BC" w:rsidRDefault="00EF72B4" w:rsidP="00A402F4">
            <w:pPr>
              <w:jc w:val="both"/>
              <w:rPr>
                <w:rFonts w:ascii="Arial" w:hAnsi="Arial" w:cs="Arial"/>
                <w:sz w:val="18"/>
                <w:szCs w:val="18"/>
              </w:rPr>
            </w:pPr>
            <w:r w:rsidRPr="00D661BC">
              <w:rPr>
                <w:rFonts w:ascii="Arial" w:hAnsi="Arial" w:cs="Arial"/>
                <w:sz w:val="18"/>
                <w:szCs w:val="18"/>
              </w:rPr>
              <w:t>La Unidad Administrativa Especial de Alimentación Escolar – Alimentos para Aprender, realizará el monitoreo constante para garantizar el cumplimiento de los contemplado en el inciso anterior.</w:t>
            </w:r>
          </w:p>
          <w:p w14:paraId="530E8704" w14:textId="77777777" w:rsidR="00EF72B4" w:rsidRPr="00D661BC" w:rsidRDefault="00EF72B4" w:rsidP="00A402F4">
            <w:pPr>
              <w:jc w:val="both"/>
              <w:rPr>
                <w:rFonts w:ascii="Arial" w:hAnsi="Arial" w:cs="Arial"/>
                <w:sz w:val="18"/>
                <w:szCs w:val="18"/>
              </w:rPr>
            </w:pPr>
          </w:p>
          <w:p w14:paraId="2B7BE6C6" w14:textId="798F9C2D" w:rsidR="00EF72B4" w:rsidRPr="00D661BC" w:rsidRDefault="00EF72B4" w:rsidP="00A402F4">
            <w:pPr>
              <w:jc w:val="both"/>
              <w:rPr>
                <w:rFonts w:ascii="Arial" w:hAnsi="Arial" w:cs="Arial"/>
                <w:b/>
                <w:bCs/>
                <w:color w:val="000000"/>
                <w:sz w:val="18"/>
                <w:szCs w:val="18"/>
                <w:shd w:val="clear" w:color="auto" w:fill="FFFFFF"/>
              </w:rPr>
            </w:pPr>
            <w:r w:rsidRPr="00D661BC">
              <w:rPr>
                <w:rFonts w:ascii="Arial" w:hAnsi="Arial" w:cs="Arial"/>
                <w:sz w:val="18"/>
                <w:szCs w:val="18"/>
              </w:rPr>
              <w:t>En caso de incumplimiento de lo señalado en el presente artículo, la competencia para contratar será asumida por la Unidad Administrativa Especial de Alimentación Escolar, quien deberá disponer de los recursos y asegurar la contratación inmediata del PAE en el municipio, distrito o departamento con incumplimiento, con el fin de garantizar la seguridad alimentaria. Para ello podrá definir los mecanismos de contingencia y reglamentar los procesos para intervención y acompañamiento a los municipios y departamentos con el fin de restablecer el servicio en el menor tiempo posible.</w:t>
            </w:r>
          </w:p>
        </w:tc>
        <w:tc>
          <w:tcPr>
            <w:tcW w:w="2551" w:type="dxa"/>
            <w:vAlign w:val="center"/>
          </w:tcPr>
          <w:p w14:paraId="4B5114AB" w14:textId="7B1362ED" w:rsidR="00EF72B4" w:rsidRPr="00D661BC" w:rsidRDefault="00A402F4" w:rsidP="00A402F4">
            <w:pPr>
              <w:jc w:val="both"/>
              <w:rPr>
                <w:rFonts w:ascii="Arial" w:hAnsi="Arial" w:cs="Arial"/>
                <w:bCs/>
                <w:sz w:val="18"/>
                <w:szCs w:val="18"/>
              </w:rPr>
            </w:pPr>
            <w:r w:rsidRPr="00D661BC">
              <w:rPr>
                <w:rFonts w:ascii="Arial" w:hAnsi="Arial" w:cs="Arial"/>
                <w:bCs/>
                <w:sz w:val="18"/>
                <w:szCs w:val="18"/>
              </w:rPr>
              <w:t>Se describe la sigla IVC.</w:t>
            </w:r>
          </w:p>
        </w:tc>
      </w:tr>
      <w:tr w:rsidR="00A402F4" w14:paraId="3737C7A8" w14:textId="77777777" w:rsidTr="00BB4DED">
        <w:trPr>
          <w:jc w:val="center"/>
        </w:trPr>
        <w:tc>
          <w:tcPr>
            <w:tcW w:w="3572" w:type="dxa"/>
            <w:vAlign w:val="bottom"/>
          </w:tcPr>
          <w:p w14:paraId="152CB2BC" w14:textId="77777777" w:rsidR="00A402F4" w:rsidRPr="00D661BC" w:rsidRDefault="00A402F4" w:rsidP="00A402F4">
            <w:pPr>
              <w:jc w:val="both"/>
              <w:rPr>
                <w:rFonts w:ascii="Arial" w:hAnsi="Arial" w:cs="Arial"/>
                <w:sz w:val="18"/>
                <w:szCs w:val="18"/>
              </w:rPr>
            </w:pPr>
            <w:r w:rsidRPr="00D661BC">
              <w:rPr>
                <w:rFonts w:ascii="Arial" w:hAnsi="Arial" w:cs="Arial"/>
                <w:b/>
                <w:bCs/>
                <w:sz w:val="18"/>
                <w:szCs w:val="18"/>
              </w:rPr>
              <w:t>ARTÍCULO 9°. REPORTES DE INFORMACIÓN.</w:t>
            </w:r>
            <w:r w:rsidRPr="00D661BC">
              <w:rPr>
                <w:rFonts w:ascii="Arial" w:hAnsi="Arial" w:cs="Arial"/>
                <w:sz w:val="18"/>
                <w:szCs w:val="18"/>
              </w:rPr>
              <w:t xml:space="preserve"> Los departamentos, distritos y municipios son responsables de realizar el reporte de la información de implementación del Programa de Alimentación Escolar de su jurisdicción de manera obligatoria y semestral, con criterios de oportunidad y calidad, en los sistemas diseñados para tal fin; de acuerdo con las directrices impartidas por la Unidad Administrativa Especial de Alimentación Escolar - Alimentos para Aprender - o quien haga sus veces.</w:t>
            </w:r>
          </w:p>
          <w:p w14:paraId="6ED19CA7" w14:textId="77777777" w:rsidR="00A402F4" w:rsidRPr="00D661BC" w:rsidRDefault="00A402F4" w:rsidP="00A402F4">
            <w:pPr>
              <w:jc w:val="both"/>
              <w:rPr>
                <w:rFonts w:ascii="Arial" w:hAnsi="Arial" w:cs="Arial"/>
                <w:sz w:val="18"/>
                <w:szCs w:val="18"/>
              </w:rPr>
            </w:pPr>
          </w:p>
          <w:p w14:paraId="7A73AD82" w14:textId="77777777" w:rsidR="00A402F4" w:rsidRPr="00D661BC" w:rsidRDefault="00A402F4" w:rsidP="00A402F4">
            <w:pPr>
              <w:jc w:val="both"/>
              <w:rPr>
                <w:rFonts w:ascii="Arial" w:hAnsi="Arial" w:cs="Arial"/>
                <w:sz w:val="18"/>
                <w:szCs w:val="18"/>
              </w:rPr>
            </w:pPr>
            <w:r w:rsidRPr="00D661BC">
              <w:rPr>
                <w:rFonts w:ascii="Arial" w:hAnsi="Arial" w:cs="Arial"/>
                <w:b/>
                <w:bCs/>
                <w:sz w:val="18"/>
                <w:szCs w:val="18"/>
              </w:rPr>
              <w:t>Parágrafo 1.</w:t>
            </w:r>
            <w:r w:rsidRPr="00D661BC">
              <w:rPr>
                <w:rFonts w:ascii="Arial" w:hAnsi="Arial" w:cs="Arial"/>
                <w:sz w:val="18"/>
                <w:szCs w:val="18"/>
              </w:rPr>
              <w:t xml:space="preserve"> El Gobierno Nacional a través del Ministerio de Educación y el Instituto Colombiano de Bienestar Familiar deberá hacer cruce y control de sus bases de datos para evitar duplicidades en la recepción de beneficios, atención a fallecidos y demás anomalías que se puedan presentar en la ejecución de programas de alimentación</w:t>
            </w:r>
          </w:p>
          <w:p w14:paraId="29547299" w14:textId="77777777" w:rsidR="00A402F4" w:rsidRPr="00D661BC" w:rsidRDefault="00A402F4" w:rsidP="00A402F4">
            <w:pPr>
              <w:jc w:val="both"/>
              <w:rPr>
                <w:rFonts w:ascii="Arial" w:hAnsi="Arial" w:cs="Arial"/>
                <w:b/>
                <w:bCs/>
                <w:sz w:val="18"/>
                <w:szCs w:val="18"/>
              </w:rPr>
            </w:pPr>
          </w:p>
        </w:tc>
        <w:tc>
          <w:tcPr>
            <w:tcW w:w="3572" w:type="dxa"/>
            <w:vAlign w:val="center"/>
          </w:tcPr>
          <w:p w14:paraId="3221151E" w14:textId="77777777" w:rsidR="00A402F4" w:rsidRPr="00D661BC" w:rsidRDefault="00A402F4" w:rsidP="00A402F4">
            <w:pPr>
              <w:jc w:val="both"/>
              <w:rPr>
                <w:rFonts w:ascii="Arial" w:hAnsi="Arial" w:cs="Arial"/>
                <w:color w:val="000000"/>
                <w:sz w:val="18"/>
                <w:szCs w:val="18"/>
                <w:shd w:val="clear" w:color="auto" w:fill="FFFFFF"/>
              </w:rPr>
            </w:pPr>
            <w:r w:rsidRPr="00D661BC">
              <w:rPr>
                <w:rFonts w:ascii="Arial" w:hAnsi="Arial" w:cs="Arial"/>
                <w:b/>
                <w:bCs/>
                <w:color w:val="000000"/>
                <w:sz w:val="18"/>
                <w:szCs w:val="18"/>
                <w:shd w:val="clear" w:color="auto" w:fill="FFFFFF"/>
              </w:rPr>
              <w:t>ARTÍCULO 9°. REPORTES DE INFORMACIÓN.</w:t>
            </w:r>
            <w:r w:rsidRPr="00D661BC">
              <w:rPr>
                <w:rFonts w:ascii="Arial" w:hAnsi="Arial" w:cs="Arial"/>
                <w:color w:val="000000"/>
                <w:sz w:val="18"/>
                <w:szCs w:val="18"/>
                <w:shd w:val="clear" w:color="auto" w:fill="FFFFFF"/>
              </w:rPr>
              <w:t xml:space="preserve"> Los departamentos, distritos y municipios son responsables de realizar el reporte de la información de implementación del Programa de Alimentación Escolar de su jurisdicción de manera obligatoria y semestral, con criterios de oportunidad y calidad</w:t>
            </w:r>
            <w:r w:rsidRPr="00D661BC">
              <w:rPr>
                <w:rStyle w:val="added"/>
                <w:rFonts w:ascii="Arial" w:hAnsi="Arial" w:cs="Arial"/>
                <w:b/>
                <w:bCs/>
                <w:color w:val="008000"/>
                <w:sz w:val="18"/>
                <w:szCs w:val="18"/>
              </w:rPr>
              <w:t>.</w:t>
            </w:r>
            <w:r w:rsidRPr="00D661BC">
              <w:rPr>
                <w:rFonts w:ascii="Arial" w:hAnsi="Arial" w:cs="Arial"/>
                <w:color w:val="000000"/>
                <w:sz w:val="18"/>
                <w:szCs w:val="18"/>
                <w:shd w:val="clear" w:color="auto" w:fill="FFFFFF"/>
              </w:rPr>
              <w:t>, en los sistemas diseñados para tal fin; de acuerdo con las directrices impartidas por la Unidad Administrativa Especial de Alimentación Escolar - Alimentos para Aprender - o quien haga sus veces.</w:t>
            </w:r>
          </w:p>
          <w:p w14:paraId="3A33E030" w14:textId="77777777" w:rsidR="00A402F4" w:rsidRPr="00D661BC" w:rsidRDefault="00A402F4" w:rsidP="00A402F4">
            <w:pPr>
              <w:jc w:val="both"/>
              <w:rPr>
                <w:rFonts w:ascii="Arial" w:hAnsi="Arial" w:cs="Arial"/>
                <w:color w:val="000000"/>
                <w:sz w:val="18"/>
                <w:szCs w:val="18"/>
                <w:shd w:val="clear" w:color="auto" w:fill="FFFFFF"/>
              </w:rPr>
            </w:pPr>
          </w:p>
          <w:p w14:paraId="732C656E" w14:textId="77777777" w:rsidR="00A402F4" w:rsidRPr="00D661BC" w:rsidRDefault="00A402F4" w:rsidP="00A402F4">
            <w:pPr>
              <w:jc w:val="both"/>
              <w:rPr>
                <w:rStyle w:val="added"/>
                <w:rFonts w:ascii="Arial" w:hAnsi="Arial" w:cs="Arial"/>
                <w:b/>
                <w:bCs/>
                <w:color w:val="008000"/>
                <w:sz w:val="18"/>
                <w:szCs w:val="18"/>
              </w:rPr>
            </w:pPr>
            <w:r w:rsidRPr="00D661BC">
              <w:rPr>
                <w:rStyle w:val="added"/>
                <w:rFonts w:ascii="Arial" w:hAnsi="Arial" w:cs="Arial"/>
                <w:b/>
                <w:bCs/>
                <w:color w:val="008000"/>
                <w:sz w:val="18"/>
                <w:szCs w:val="18"/>
              </w:rPr>
              <w:t xml:space="preserve">El Ministerio de Educación Nacional, en coordinación con el Ministerio de Salud y Protección Social y Colombia Compra Eficiente, desarrollará e implementará un sistema de indicadores para evaluar el goce efectivo del derecho a una alimentación equilibrada y su impacto, tanto directo como indirecto, en la calidad educativa, la cobertura y la permanencia en el sistema escolar, así </w:t>
            </w:r>
            <w:r w:rsidRPr="00D661BC">
              <w:rPr>
                <w:rStyle w:val="added"/>
                <w:rFonts w:ascii="Arial" w:hAnsi="Arial" w:cs="Arial"/>
                <w:b/>
                <w:bCs/>
                <w:color w:val="008000"/>
                <w:sz w:val="18"/>
                <w:szCs w:val="18"/>
              </w:rPr>
              <w:lastRenderedPageBreak/>
              <w:t>como en la salud y el desarrollo físico de los estudiantes beneficiarios. Esta entidad publicará semestralmente un informe con los resultados de dicha evaluación, a partir del cual se ajustarán o crearán las políticas y planes necesarios para mejorar la prestación del servicio de alimentación escolar.</w:t>
            </w:r>
          </w:p>
          <w:p w14:paraId="093C1E8E" w14:textId="77777777" w:rsidR="00A402F4" w:rsidRPr="00D661BC" w:rsidRDefault="00A402F4" w:rsidP="00A402F4">
            <w:pPr>
              <w:jc w:val="both"/>
              <w:rPr>
                <w:rStyle w:val="added"/>
                <w:rFonts w:ascii="Arial" w:hAnsi="Arial" w:cs="Arial"/>
                <w:b/>
                <w:bCs/>
                <w:color w:val="008000"/>
                <w:sz w:val="18"/>
                <w:szCs w:val="18"/>
              </w:rPr>
            </w:pPr>
          </w:p>
          <w:p w14:paraId="27BD0FDB" w14:textId="626CEF25" w:rsidR="00A402F4" w:rsidRPr="00D661BC" w:rsidRDefault="00A402F4" w:rsidP="00A402F4">
            <w:pPr>
              <w:jc w:val="both"/>
              <w:rPr>
                <w:rFonts w:ascii="Arial" w:hAnsi="Arial" w:cs="Arial"/>
                <w:b/>
                <w:bCs/>
                <w:color w:val="000000"/>
                <w:sz w:val="18"/>
                <w:szCs w:val="18"/>
                <w:shd w:val="clear" w:color="auto" w:fill="FFFFFF"/>
              </w:rPr>
            </w:pPr>
            <w:r w:rsidRPr="00D661BC">
              <w:rPr>
                <w:rFonts w:ascii="Arial" w:hAnsi="Arial" w:cs="Arial"/>
                <w:color w:val="000000"/>
                <w:sz w:val="18"/>
                <w:szCs w:val="18"/>
                <w:shd w:val="clear" w:color="auto" w:fill="FFFFFF"/>
              </w:rPr>
              <w:t xml:space="preserve">Parágrafo 1. El Gobierno Nacional a través del Ministerio de Educación </w:t>
            </w:r>
            <w:r w:rsidRPr="00D661BC">
              <w:rPr>
                <w:rStyle w:val="added"/>
                <w:rFonts w:ascii="Arial" w:hAnsi="Arial" w:cs="Arial"/>
                <w:b/>
                <w:bCs/>
                <w:color w:val="008000"/>
                <w:sz w:val="18"/>
                <w:szCs w:val="18"/>
              </w:rPr>
              <w:t xml:space="preserve">Nacional, Colombia Compra Eficiente </w:t>
            </w:r>
            <w:r w:rsidRPr="00D661BC">
              <w:rPr>
                <w:rFonts w:ascii="Arial" w:hAnsi="Arial" w:cs="Arial"/>
                <w:color w:val="000000"/>
                <w:sz w:val="18"/>
                <w:szCs w:val="18"/>
                <w:shd w:val="clear" w:color="auto" w:fill="FFFFFF"/>
              </w:rPr>
              <w:t xml:space="preserve">y el Instituto Colombiano de Bienestar Familiar deberá hacer cruce y control de sus bases de datos </w:t>
            </w:r>
            <w:r w:rsidRPr="00D661BC">
              <w:rPr>
                <w:rStyle w:val="added"/>
                <w:rFonts w:ascii="Arial" w:hAnsi="Arial" w:cs="Arial"/>
                <w:b/>
                <w:bCs/>
                <w:color w:val="008000"/>
                <w:sz w:val="18"/>
                <w:szCs w:val="18"/>
              </w:rPr>
              <w:t xml:space="preserve">e información </w:t>
            </w:r>
            <w:r w:rsidRPr="00D661BC">
              <w:rPr>
                <w:rFonts w:ascii="Arial" w:hAnsi="Arial" w:cs="Arial"/>
                <w:color w:val="000000"/>
                <w:sz w:val="18"/>
                <w:szCs w:val="18"/>
                <w:shd w:val="clear" w:color="auto" w:fill="FFFFFF"/>
              </w:rPr>
              <w:t>para evitar duplicidades en la recepción de beneficios, atención a fallecidos y demás anomalías que se puedan presentar en la ejecución de programas de alimentación</w:t>
            </w:r>
          </w:p>
        </w:tc>
        <w:tc>
          <w:tcPr>
            <w:tcW w:w="2551" w:type="dxa"/>
            <w:vAlign w:val="bottom"/>
          </w:tcPr>
          <w:p w14:paraId="1B1607D9" w14:textId="51E3A621" w:rsidR="00A402F4" w:rsidRPr="00D661BC" w:rsidRDefault="00A402F4" w:rsidP="00A402F4">
            <w:pPr>
              <w:jc w:val="both"/>
              <w:rPr>
                <w:rFonts w:ascii="Arial" w:hAnsi="Arial" w:cs="Arial"/>
                <w:bCs/>
                <w:sz w:val="18"/>
                <w:szCs w:val="18"/>
              </w:rPr>
            </w:pPr>
            <w:r w:rsidRPr="00D661BC">
              <w:rPr>
                <w:rFonts w:ascii="Arial" w:hAnsi="Arial" w:cs="Arial"/>
                <w:bCs/>
                <w:sz w:val="18"/>
                <w:szCs w:val="18"/>
              </w:rPr>
              <w:lastRenderedPageBreak/>
              <w:t>Se amplía el reporte de información con el fin de tener indicadores que permitan la evaluación del programa.</w:t>
            </w:r>
          </w:p>
        </w:tc>
      </w:tr>
      <w:tr w:rsidR="00A402F4" w14:paraId="1E0F70D2" w14:textId="77777777" w:rsidTr="00EF72B4">
        <w:trPr>
          <w:jc w:val="center"/>
        </w:trPr>
        <w:tc>
          <w:tcPr>
            <w:tcW w:w="3572" w:type="dxa"/>
            <w:vAlign w:val="bottom"/>
          </w:tcPr>
          <w:p w14:paraId="14287CDC" w14:textId="77777777" w:rsidR="00A402F4" w:rsidRPr="00D661BC" w:rsidRDefault="00A402F4" w:rsidP="00A402F4">
            <w:pPr>
              <w:jc w:val="both"/>
              <w:rPr>
                <w:rFonts w:ascii="Arial" w:hAnsi="Arial" w:cs="Arial"/>
                <w:sz w:val="18"/>
                <w:szCs w:val="18"/>
              </w:rPr>
            </w:pPr>
            <w:r w:rsidRPr="00D661BC">
              <w:rPr>
                <w:rFonts w:ascii="Arial" w:hAnsi="Arial" w:cs="Arial"/>
                <w:b/>
                <w:bCs/>
                <w:sz w:val="18"/>
                <w:szCs w:val="18"/>
              </w:rPr>
              <w:t>ARTÍCULO 12°.</w:t>
            </w:r>
            <w:r w:rsidRPr="00D661BC">
              <w:rPr>
                <w:rFonts w:ascii="Arial" w:hAnsi="Arial" w:cs="Arial"/>
                <w:sz w:val="18"/>
                <w:szCs w:val="18"/>
              </w:rPr>
              <w:t xml:space="preserve"> Las entidades territoriales deberán realizar una capacitación al menos una vez al año sobre veeduría ciudadana, dirigida a toda la comunidad educativa, en especial a los padres de familia. Su objetivo será fortalecer las capacidades en el ejercicio del control social en el programa PAE, así como reconocer la relevancia de este programa en la lucha contra el hambre y el libre desarrollo del derecho a la educación de los niños, niñas y adolescentes. </w:t>
            </w:r>
          </w:p>
          <w:p w14:paraId="0689945F" w14:textId="77777777" w:rsidR="00A402F4" w:rsidRPr="00D661BC" w:rsidRDefault="00A402F4" w:rsidP="00A402F4">
            <w:pPr>
              <w:jc w:val="both"/>
              <w:rPr>
                <w:rFonts w:ascii="Arial" w:hAnsi="Arial" w:cs="Arial"/>
                <w:b/>
                <w:bCs/>
                <w:sz w:val="18"/>
                <w:szCs w:val="18"/>
              </w:rPr>
            </w:pPr>
          </w:p>
        </w:tc>
        <w:tc>
          <w:tcPr>
            <w:tcW w:w="3572" w:type="dxa"/>
            <w:vAlign w:val="bottom"/>
          </w:tcPr>
          <w:p w14:paraId="670DB735" w14:textId="7DF48F84" w:rsidR="00A402F4" w:rsidRPr="00D661BC" w:rsidRDefault="00A402F4" w:rsidP="00A402F4">
            <w:pPr>
              <w:jc w:val="both"/>
              <w:rPr>
                <w:rFonts w:ascii="Arial" w:hAnsi="Arial" w:cs="Arial"/>
                <w:b/>
                <w:bCs/>
                <w:color w:val="000000"/>
                <w:sz w:val="18"/>
                <w:szCs w:val="18"/>
                <w:shd w:val="clear" w:color="auto" w:fill="FFFFFF"/>
              </w:rPr>
            </w:pPr>
            <w:r w:rsidRPr="00D661BC">
              <w:rPr>
                <w:rFonts w:ascii="Arial" w:hAnsi="Arial" w:cs="Arial"/>
                <w:b/>
                <w:bCs/>
                <w:color w:val="000000"/>
                <w:sz w:val="18"/>
                <w:szCs w:val="18"/>
                <w:shd w:val="clear" w:color="auto" w:fill="FFFFFF"/>
              </w:rPr>
              <w:t xml:space="preserve">ARTÍCULO 12°. </w:t>
            </w:r>
            <w:r w:rsidRPr="00D661BC">
              <w:rPr>
                <w:rStyle w:val="added"/>
                <w:rFonts w:ascii="Arial" w:hAnsi="Arial" w:cs="Arial"/>
                <w:b/>
                <w:bCs/>
                <w:color w:val="008000"/>
                <w:sz w:val="18"/>
                <w:szCs w:val="18"/>
              </w:rPr>
              <w:t>VEEDURÍA. Los ciudadanos podrán conformar veedurías en los términos establecidos por la Ley 850 de 2003 o disposición que la modifique o derogue, para participar en el seguimiento y la vigilancia de la implementación de la Política de Estado para la Alimentación Escolar. Para incentivar la conformación de estas veedurías, l</w:t>
            </w:r>
            <w:r w:rsidRPr="00D661BC">
              <w:rPr>
                <w:rFonts w:ascii="Arial" w:hAnsi="Arial" w:cs="Arial"/>
                <w:color w:val="000000"/>
                <w:sz w:val="18"/>
                <w:szCs w:val="18"/>
                <w:shd w:val="clear" w:color="auto" w:fill="FFFFFF"/>
              </w:rPr>
              <w:t>as entidades territoriales deberán realizar una capacitación al menos una vez al año sobre veeduría ciudadana, dirigida a toda la comunidad educativa, en especial a los padres de familia. Su objetivo será fortalecer las capacidades en el ejercicio del control social en el programa PAE, así como reconocer la relevancia de este programa en la lucha contra el hambre y el libre desarrollo del derecho a la educación de los niños, niñas y adolescentes.</w:t>
            </w:r>
          </w:p>
        </w:tc>
        <w:tc>
          <w:tcPr>
            <w:tcW w:w="2551" w:type="dxa"/>
            <w:vAlign w:val="bottom"/>
          </w:tcPr>
          <w:p w14:paraId="143A5D06" w14:textId="27962856" w:rsidR="00A402F4" w:rsidRPr="00D661BC" w:rsidRDefault="00A402F4" w:rsidP="00A402F4">
            <w:pPr>
              <w:jc w:val="both"/>
              <w:rPr>
                <w:rFonts w:ascii="Arial" w:hAnsi="Arial" w:cs="Arial"/>
                <w:bCs/>
                <w:sz w:val="18"/>
                <w:szCs w:val="18"/>
              </w:rPr>
            </w:pPr>
            <w:r w:rsidRPr="00D661BC">
              <w:rPr>
                <w:rFonts w:ascii="Arial" w:hAnsi="Arial" w:cs="Arial"/>
                <w:bCs/>
                <w:sz w:val="18"/>
                <w:szCs w:val="18"/>
              </w:rPr>
              <w:t>Se amplía el texto del artículo.</w:t>
            </w:r>
          </w:p>
        </w:tc>
      </w:tr>
      <w:tr w:rsidR="00A402F4" w14:paraId="09B1EAE4" w14:textId="77777777" w:rsidTr="00EF72B4">
        <w:trPr>
          <w:jc w:val="center"/>
        </w:trPr>
        <w:tc>
          <w:tcPr>
            <w:tcW w:w="3572" w:type="dxa"/>
            <w:vAlign w:val="bottom"/>
          </w:tcPr>
          <w:p w14:paraId="55A80D2C" w14:textId="77777777" w:rsidR="00A402F4" w:rsidRPr="00D661BC" w:rsidRDefault="00A402F4" w:rsidP="00A402F4">
            <w:pPr>
              <w:jc w:val="both"/>
              <w:rPr>
                <w:rFonts w:ascii="Arial" w:hAnsi="Arial" w:cs="Arial"/>
                <w:sz w:val="18"/>
                <w:szCs w:val="18"/>
              </w:rPr>
            </w:pPr>
            <w:r w:rsidRPr="00D661BC">
              <w:rPr>
                <w:rFonts w:ascii="Arial" w:hAnsi="Arial" w:cs="Arial"/>
                <w:b/>
                <w:bCs/>
                <w:sz w:val="18"/>
                <w:szCs w:val="18"/>
              </w:rPr>
              <w:t>ARTÍCULO 16°.</w:t>
            </w:r>
            <w:r w:rsidRPr="00D661BC">
              <w:rPr>
                <w:rFonts w:ascii="Arial" w:hAnsi="Arial" w:cs="Arial"/>
                <w:sz w:val="18"/>
                <w:szCs w:val="18"/>
              </w:rPr>
              <w:t xml:space="preserve"> La Unidad Administrativa Especial de Alimentación Escolar en asocio con la Agencia Nacional de Contratación Pública – Colombia Compra Eficiente, crearán el sistema de publicidad de la contratación y ejecución del programa de Alimentación Escolar –PAE, con el propósito de ejercer un control social efectivo y así garantizar el cumplimiento de los fines del programa.</w:t>
            </w:r>
          </w:p>
          <w:p w14:paraId="2B0E34B7" w14:textId="77777777" w:rsidR="00A402F4" w:rsidRPr="00D661BC" w:rsidRDefault="00A402F4" w:rsidP="00A402F4">
            <w:pPr>
              <w:jc w:val="both"/>
              <w:rPr>
                <w:rFonts w:ascii="Arial" w:hAnsi="Arial" w:cs="Arial"/>
                <w:sz w:val="18"/>
                <w:szCs w:val="18"/>
              </w:rPr>
            </w:pPr>
          </w:p>
          <w:p w14:paraId="5B092140" w14:textId="77777777" w:rsidR="00A402F4" w:rsidRPr="00D661BC" w:rsidRDefault="00A402F4" w:rsidP="00A402F4">
            <w:pPr>
              <w:jc w:val="both"/>
              <w:rPr>
                <w:rFonts w:ascii="Arial" w:hAnsi="Arial" w:cs="Arial"/>
                <w:sz w:val="18"/>
                <w:szCs w:val="18"/>
              </w:rPr>
            </w:pPr>
            <w:r w:rsidRPr="00D661BC">
              <w:rPr>
                <w:rFonts w:ascii="Arial" w:hAnsi="Arial" w:cs="Arial"/>
                <w:sz w:val="18"/>
                <w:szCs w:val="18"/>
              </w:rPr>
              <w:t>El Sistema de Publicidad consistirá en disponer una página web con acceso público, en el cual se dispondrá todo el proceso de selección, contratación y ejecución para el cumplimiento del programa de alimentación escolar –PAE, así como todo el proceso de ejecución.</w:t>
            </w:r>
          </w:p>
          <w:p w14:paraId="084D8D1D" w14:textId="77777777" w:rsidR="00A402F4" w:rsidRPr="00D661BC" w:rsidRDefault="00A402F4" w:rsidP="00A402F4">
            <w:pPr>
              <w:jc w:val="both"/>
              <w:rPr>
                <w:rFonts w:ascii="Arial" w:hAnsi="Arial" w:cs="Arial"/>
                <w:sz w:val="18"/>
                <w:szCs w:val="18"/>
              </w:rPr>
            </w:pPr>
          </w:p>
          <w:p w14:paraId="222B447D" w14:textId="77777777" w:rsidR="00A402F4" w:rsidRPr="00D661BC" w:rsidRDefault="00A402F4" w:rsidP="00A402F4">
            <w:pPr>
              <w:jc w:val="both"/>
              <w:rPr>
                <w:rFonts w:ascii="Arial" w:hAnsi="Arial" w:cs="Arial"/>
                <w:sz w:val="18"/>
                <w:szCs w:val="18"/>
              </w:rPr>
            </w:pPr>
            <w:r w:rsidRPr="00D661BC">
              <w:rPr>
                <w:rFonts w:ascii="Arial" w:hAnsi="Arial" w:cs="Arial"/>
                <w:sz w:val="18"/>
                <w:szCs w:val="18"/>
              </w:rPr>
              <w:lastRenderedPageBreak/>
              <w:t>La entidad contratante dispondrá en la página web todos los datos y documentos soporte del proceso de selección y contratación, señalando todos los datos que lo identifican.</w:t>
            </w:r>
          </w:p>
          <w:p w14:paraId="70EF36AA" w14:textId="77777777" w:rsidR="00A402F4" w:rsidRPr="00D661BC" w:rsidRDefault="00A402F4" w:rsidP="00A402F4">
            <w:pPr>
              <w:jc w:val="both"/>
              <w:rPr>
                <w:rFonts w:ascii="Arial" w:hAnsi="Arial" w:cs="Arial"/>
                <w:sz w:val="18"/>
                <w:szCs w:val="18"/>
              </w:rPr>
            </w:pPr>
          </w:p>
          <w:p w14:paraId="24110DFF" w14:textId="77777777" w:rsidR="00A402F4" w:rsidRPr="00D661BC" w:rsidRDefault="00A402F4" w:rsidP="00A402F4">
            <w:pPr>
              <w:jc w:val="both"/>
              <w:rPr>
                <w:rFonts w:ascii="Arial" w:hAnsi="Arial" w:cs="Arial"/>
                <w:sz w:val="18"/>
                <w:szCs w:val="18"/>
              </w:rPr>
            </w:pPr>
            <w:r w:rsidRPr="00D661BC">
              <w:rPr>
                <w:rFonts w:ascii="Arial" w:hAnsi="Arial" w:cs="Arial"/>
                <w:sz w:val="18"/>
                <w:szCs w:val="18"/>
              </w:rPr>
              <w:t>El Contratista gozará de acceso a la página, en la que estará obligado a indicar semanalmente, el proceso de ejecución del contrato, llenando cada uno de los ítems que se exijan en la página, con la evidencia de su cumplimiento.</w:t>
            </w:r>
          </w:p>
          <w:p w14:paraId="3D52BB64" w14:textId="77777777" w:rsidR="00A402F4" w:rsidRPr="00D661BC" w:rsidRDefault="00A402F4" w:rsidP="00A402F4">
            <w:pPr>
              <w:jc w:val="both"/>
              <w:rPr>
                <w:rFonts w:ascii="Arial" w:hAnsi="Arial" w:cs="Arial"/>
                <w:sz w:val="18"/>
                <w:szCs w:val="18"/>
              </w:rPr>
            </w:pPr>
          </w:p>
          <w:p w14:paraId="29EBB74F" w14:textId="77777777" w:rsidR="00A402F4" w:rsidRPr="00D661BC" w:rsidRDefault="00A402F4" w:rsidP="00A402F4">
            <w:pPr>
              <w:jc w:val="both"/>
              <w:rPr>
                <w:rFonts w:ascii="Arial" w:hAnsi="Arial" w:cs="Arial"/>
                <w:sz w:val="18"/>
                <w:szCs w:val="18"/>
              </w:rPr>
            </w:pPr>
            <w:r w:rsidRPr="00D661BC">
              <w:rPr>
                <w:rFonts w:ascii="Arial" w:hAnsi="Arial" w:cs="Arial"/>
                <w:sz w:val="18"/>
                <w:szCs w:val="18"/>
              </w:rPr>
              <w:t>La ciudadanía en general tendrá acceso a la página, en la que dispondrá las observaciones al proceso de ejecución del contrato, y en especial a la información suministrada por el contratista.</w:t>
            </w:r>
          </w:p>
          <w:p w14:paraId="52E40C38" w14:textId="77777777" w:rsidR="00A402F4" w:rsidRPr="00D661BC" w:rsidRDefault="00A402F4" w:rsidP="00A402F4">
            <w:pPr>
              <w:jc w:val="both"/>
              <w:rPr>
                <w:rFonts w:ascii="Arial" w:hAnsi="Arial" w:cs="Arial"/>
                <w:sz w:val="18"/>
                <w:szCs w:val="18"/>
              </w:rPr>
            </w:pPr>
          </w:p>
          <w:p w14:paraId="11B594DE" w14:textId="77777777" w:rsidR="00A402F4" w:rsidRPr="00D661BC" w:rsidRDefault="00A402F4" w:rsidP="00A402F4">
            <w:pPr>
              <w:jc w:val="both"/>
              <w:rPr>
                <w:rFonts w:ascii="Arial" w:hAnsi="Arial" w:cs="Arial"/>
                <w:sz w:val="18"/>
                <w:szCs w:val="18"/>
              </w:rPr>
            </w:pPr>
            <w:r w:rsidRPr="00D661BC">
              <w:rPr>
                <w:rFonts w:ascii="Arial" w:hAnsi="Arial" w:cs="Arial"/>
                <w:sz w:val="18"/>
                <w:szCs w:val="18"/>
              </w:rPr>
              <w:t>La página web debe contener por lo menos:</w:t>
            </w:r>
          </w:p>
          <w:p w14:paraId="7E1CB7ED" w14:textId="77777777" w:rsidR="00A402F4" w:rsidRPr="00D661BC" w:rsidRDefault="00A402F4" w:rsidP="00A402F4">
            <w:pPr>
              <w:jc w:val="both"/>
              <w:rPr>
                <w:rFonts w:ascii="Arial" w:hAnsi="Arial" w:cs="Arial"/>
                <w:sz w:val="18"/>
                <w:szCs w:val="18"/>
              </w:rPr>
            </w:pPr>
          </w:p>
          <w:p w14:paraId="2EC8F08A" w14:textId="77777777" w:rsidR="00A402F4" w:rsidRPr="00D661BC" w:rsidRDefault="00A402F4" w:rsidP="00A402F4">
            <w:pPr>
              <w:pStyle w:val="Prrafodelista"/>
              <w:numPr>
                <w:ilvl w:val="0"/>
                <w:numId w:val="2"/>
              </w:numPr>
              <w:ind w:left="851" w:hanging="284"/>
              <w:jc w:val="both"/>
              <w:rPr>
                <w:rFonts w:ascii="Arial" w:hAnsi="Arial" w:cs="Arial"/>
                <w:sz w:val="18"/>
                <w:szCs w:val="18"/>
              </w:rPr>
            </w:pPr>
            <w:r w:rsidRPr="00D661BC">
              <w:rPr>
                <w:rFonts w:ascii="Arial" w:hAnsi="Arial" w:cs="Arial"/>
                <w:sz w:val="18"/>
                <w:szCs w:val="18"/>
              </w:rPr>
              <w:t>Indicación completa del proceso de selección</w:t>
            </w:r>
          </w:p>
          <w:p w14:paraId="6DC0B845" w14:textId="77777777" w:rsidR="00A402F4" w:rsidRPr="00D661BC" w:rsidRDefault="00A402F4" w:rsidP="00A402F4">
            <w:pPr>
              <w:pStyle w:val="Prrafodelista"/>
              <w:numPr>
                <w:ilvl w:val="0"/>
                <w:numId w:val="2"/>
              </w:numPr>
              <w:ind w:left="851" w:hanging="284"/>
              <w:jc w:val="both"/>
              <w:rPr>
                <w:rFonts w:ascii="Arial" w:hAnsi="Arial" w:cs="Arial"/>
                <w:sz w:val="18"/>
                <w:szCs w:val="18"/>
              </w:rPr>
            </w:pPr>
            <w:r w:rsidRPr="00D661BC">
              <w:rPr>
                <w:rFonts w:ascii="Arial" w:hAnsi="Arial" w:cs="Arial"/>
                <w:sz w:val="18"/>
                <w:szCs w:val="18"/>
              </w:rPr>
              <w:t>Los documentos soporte del proceso de selección</w:t>
            </w:r>
          </w:p>
          <w:p w14:paraId="156A1C9D" w14:textId="77777777" w:rsidR="00A402F4" w:rsidRPr="00D661BC" w:rsidRDefault="00A402F4" w:rsidP="00A402F4">
            <w:pPr>
              <w:pStyle w:val="Prrafodelista"/>
              <w:numPr>
                <w:ilvl w:val="0"/>
                <w:numId w:val="2"/>
              </w:numPr>
              <w:ind w:left="851" w:hanging="284"/>
              <w:jc w:val="both"/>
              <w:rPr>
                <w:rFonts w:ascii="Arial" w:hAnsi="Arial" w:cs="Arial"/>
                <w:sz w:val="18"/>
                <w:szCs w:val="18"/>
              </w:rPr>
            </w:pPr>
            <w:r w:rsidRPr="00D661BC">
              <w:rPr>
                <w:rFonts w:ascii="Arial" w:hAnsi="Arial" w:cs="Arial"/>
                <w:sz w:val="18"/>
                <w:szCs w:val="18"/>
              </w:rPr>
              <w:t>Los datos del contrato, con especificación del objeto, obligaciones generales y específicas por parte del contratista, valor y plazo de ejecución.</w:t>
            </w:r>
          </w:p>
          <w:p w14:paraId="22D87C18" w14:textId="77777777" w:rsidR="00A402F4" w:rsidRPr="00D661BC" w:rsidRDefault="00A402F4" w:rsidP="00A402F4">
            <w:pPr>
              <w:pStyle w:val="Prrafodelista"/>
              <w:numPr>
                <w:ilvl w:val="0"/>
                <w:numId w:val="2"/>
              </w:numPr>
              <w:ind w:left="851" w:hanging="284"/>
              <w:jc w:val="both"/>
              <w:rPr>
                <w:rFonts w:ascii="Arial" w:hAnsi="Arial" w:cs="Arial"/>
                <w:sz w:val="18"/>
                <w:szCs w:val="18"/>
              </w:rPr>
            </w:pPr>
            <w:r w:rsidRPr="00D661BC">
              <w:rPr>
                <w:rFonts w:ascii="Arial" w:hAnsi="Arial" w:cs="Arial"/>
                <w:sz w:val="18"/>
                <w:szCs w:val="18"/>
              </w:rPr>
              <w:t>Datos completos del supervisor del contrato</w:t>
            </w:r>
          </w:p>
          <w:p w14:paraId="661D5C04" w14:textId="77777777" w:rsidR="00A402F4" w:rsidRPr="00D661BC" w:rsidRDefault="00A402F4" w:rsidP="00A402F4">
            <w:pPr>
              <w:pStyle w:val="Prrafodelista"/>
              <w:numPr>
                <w:ilvl w:val="0"/>
                <w:numId w:val="2"/>
              </w:numPr>
              <w:ind w:left="851" w:hanging="284"/>
              <w:jc w:val="both"/>
              <w:rPr>
                <w:rFonts w:ascii="Arial" w:hAnsi="Arial" w:cs="Arial"/>
                <w:sz w:val="18"/>
                <w:szCs w:val="18"/>
              </w:rPr>
            </w:pPr>
            <w:r w:rsidRPr="00D661BC">
              <w:rPr>
                <w:rFonts w:ascii="Arial" w:hAnsi="Arial" w:cs="Arial"/>
                <w:sz w:val="18"/>
                <w:szCs w:val="18"/>
              </w:rPr>
              <w:t>Los documentos soporte de contratación del supervisor</w:t>
            </w:r>
          </w:p>
          <w:p w14:paraId="0F5FE13E" w14:textId="77777777" w:rsidR="00A402F4" w:rsidRPr="00D661BC" w:rsidRDefault="00A402F4" w:rsidP="00A402F4">
            <w:pPr>
              <w:pStyle w:val="Prrafodelista"/>
              <w:numPr>
                <w:ilvl w:val="0"/>
                <w:numId w:val="2"/>
              </w:numPr>
              <w:ind w:left="851" w:hanging="284"/>
              <w:jc w:val="both"/>
              <w:rPr>
                <w:rFonts w:ascii="Arial" w:hAnsi="Arial" w:cs="Arial"/>
                <w:sz w:val="18"/>
                <w:szCs w:val="18"/>
              </w:rPr>
            </w:pPr>
            <w:r w:rsidRPr="00D661BC">
              <w:rPr>
                <w:rFonts w:ascii="Arial" w:hAnsi="Arial" w:cs="Arial"/>
                <w:sz w:val="18"/>
                <w:szCs w:val="18"/>
              </w:rPr>
              <w:t>Especificación de la institución educativa beneficiaria del programa PAE, con especificación del número de beneficiarios directos, edades y grado de escolaridad.</w:t>
            </w:r>
          </w:p>
          <w:p w14:paraId="6C50CE8E" w14:textId="77777777" w:rsidR="00A402F4" w:rsidRPr="00D661BC" w:rsidRDefault="00A402F4" w:rsidP="00A402F4">
            <w:pPr>
              <w:pStyle w:val="Prrafodelista"/>
              <w:numPr>
                <w:ilvl w:val="0"/>
                <w:numId w:val="2"/>
              </w:numPr>
              <w:ind w:left="851" w:hanging="284"/>
              <w:jc w:val="both"/>
              <w:rPr>
                <w:rFonts w:ascii="Arial" w:hAnsi="Arial" w:cs="Arial"/>
                <w:sz w:val="18"/>
                <w:szCs w:val="18"/>
              </w:rPr>
            </w:pPr>
            <w:r w:rsidRPr="00D661BC">
              <w:rPr>
                <w:rFonts w:ascii="Arial" w:hAnsi="Arial" w:cs="Arial"/>
                <w:sz w:val="18"/>
                <w:szCs w:val="18"/>
              </w:rPr>
              <w:t>Acceso a la ciudadanía para que objete, reclame, denuncie o manifieste toda irregularidad durante la ejecución del contrato.</w:t>
            </w:r>
          </w:p>
          <w:p w14:paraId="7310FEEA" w14:textId="77777777" w:rsidR="00A402F4" w:rsidRPr="00D661BC" w:rsidRDefault="00A402F4" w:rsidP="00A402F4">
            <w:pPr>
              <w:pStyle w:val="Prrafodelista"/>
              <w:numPr>
                <w:ilvl w:val="0"/>
                <w:numId w:val="2"/>
              </w:numPr>
              <w:ind w:left="851" w:hanging="284"/>
              <w:jc w:val="both"/>
              <w:rPr>
                <w:rFonts w:ascii="Arial" w:hAnsi="Arial" w:cs="Arial"/>
                <w:sz w:val="18"/>
                <w:szCs w:val="18"/>
              </w:rPr>
            </w:pPr>
            <w:r w:rsidRPr="00D661BC">
              <w:rPr>
                <w:rFonts w:ascii="Arial" w:hAnsi="Arial" w:cs="Arial"/>
                <w:sz w:val="18"/>
                <w:szCs w:val="18"/>
              </w:rPr>
              <w:t>Las demás que se consideren necesarias para garantizar</w:t>
            </w:r>
          </w:p>
          <w:p w14:paraId="6E105569" w14:textId="77777777" w:rsidR="00A402F4" w:rsidRPr="00D661BC" w:rsidRDefault="00A402F4" w:rsidP="00A402F4">
            <w:pPr>
              <w:jc w:val="both"/>
              <w:rPr>
                <w:rFonts w:ascii="Arial" w:hAnsi="Arial" w:cs="Arial"/>
                <w:sz w:val="18"/>
                <w:szCs w:val="18"/>
              </w:rPr>
            </w:pPr>
          </w:p>
          <w:p w14:paraId="03A98779" w14:textId="77777777" w:rsidR="00A402F4" w:rsidRPr="00D661BC" w:rsidRDefault="00A402F4" w:rsidP="00A402F4">
            <w:pPr>
              <w:jc w:val="both"/>
              <w:rPr>
                <w:rFonts w:ascii="Arial" w:hAnsi="Arial" w:cs="Arial"/>
                <w:sz w:val="18"/>
                <w:szCs w:val="18"/>
              </w:rPr>
            </w:pPr>
            <w:r w:rsidRPr="00D661BC">
              <w:rPr>
                <w:rFonts w:ascii="Arial" w:hAnsi="Arial" w:cs="Arial"/>
                <w:sz w:val="18"/>
                <w:szCs w:val="18"/>
              </w:rPr>
              <w:t>La Unidad Administrativa Especial de Alimentación Escolar y las directivas de la institución educativa beneficiaria del contrato, tienen la obligación de dar a conocer de manera amplia la existencia de la página web y facilitar a los padres de familia y/o acudientes la importancia del acceso a la página y del control a los contratistas del programa PAE.</w:t>
            </w:r>
          </w:p>
          <w:p w14:paraId="2FE595F6" w14:textId="77777777" w:rsidR="00A402F4" w:rsidRPr="00D661BC" w:rsidRDefault="00A402F4" w:rsidP="00A402F4">
            <w:pPr>
              <w:jc w:val="both"/>
              <w:rPr>
                <w:rFonts w:ascii="Arial" w:hAnsi="Arial" w:cs="Arial"/>
                <w:b/>
                <w:bCs/>
                <w:sz w:val="18"/>
                <w:szCs w:val="18"/>
              </w:rPr>
            </w:pPr>
          </w:p>
        </w:tc>
        <w:tc>
          <w:tcPr>
            <w:tcW w:w="3572" w:type="dxa"/>
            <w:vAlign w:val="bottom"/>
          </w:tcPr>
          <w:p w14:paraId="2332A8F8" w14:textId="77777777" w:rsidR="00A402F4" w:rsidRPr="00D661BC" w:rsidRDefault="00A402F4" w:rsidP="00A402F4">
            <w:pPr>
              <w:jc w:val="both"/>
              <w:rPr>
                <w:rFonts w:ascii="Arial" w:hAnsi="Arial" w:cs="Arial"/>
                <w:color w:val="000000"/>
                <w:sz w:val="18"/>
                <w:szCs w:val="18"/>
                <w:shd w:val="clear" w:color="auto" w:fill="FFFFFF"/>
              </w:rPr>
            </w:pPr>
            <w:r w:rsidRPr="00D661BC">
              <w:rPr>
                <w:rFonts w:ascii="Arial" w:hAnsi="Arial" w:cs="Arial"/>
                <w:b/>
                <w:bCs/>
                <w:color w:val="000000"/>
                <w:sz w:val="18"/>
                <w:szCs w:val="18"/>
                <w:shd w:val="clear" w:color="auto" w:fill="FFFFFF"/>
              </w:rPr>
              <w:lastRenderedPageBreak/>
              <w:t>ARTÍCULO 16°.</w:t>
            </w:r>
            <w:r w:rsidRPr="00D661BC">
              <w:rPr>
                <w:rFonts w:ascii="Arial" w:hAnsi="Arial" w:cs="Arial"/>
                <w:color w:val="000000"/>
                <w:sz w:val="18"/>
                <w:szCs w:val="18"/>
                <w:shd w:val="clear" w:color="auto" w:fill="FFFFFF"/>
              </w:rPr>
              <w:t xml:space="preserve"> La Unidad Administrativa Especial de Alimentación Escolar</w:t>
            </w:r>
            <w:r w:rsidRPr="00D661BC">
              <w:rPr>
                <w:rStyle w:val="added"/>
                <w:rFonts w:ascii="Arial" w:hAnsi="Arial" w:cs="Arial"/>
                <w:b/>
                <w:bCs/>
                <w:color w:val="008000"/>
                <w:sz w:val="18"/>
                <w:szCs w:val="18"/>
              </w:rPr>
              <w:t> – Alimentos para Aprender (UAPA),</w:t>
            </w:r>
            <w:r w:rsidRPr="00D661BC">
              <w:rPr>
                <w:rFonts w:ascii="Arial" w:hAnsi="Arial" w:cs="Arial"/>
                <w:color w:val="000000"/>
                <w:sz w:val="18"/>
                <w:szCs w:val="18"/>
                <w:shd w:val="clear" w:color="auto" w:fill="FFFFFF"/>
              </w:rPr>
              <w:t> en asocio con la Agencia Nacional de Contratación Pública – Colombia Compra Eficiente, crearán el sistema de publicidad </w:t>
            </w:r>
            <w:r w:rsidRPr="00D661BC">
              <w:rPr>
                <w:rStyle w:val="deleted"/>
                <w:rFonts w:ascii="Arial" w:hAnsi="Arial" w:cs="Arial"/>
                <w:b/>
                <w:bCs/>
                <w:strike/>
                <w:color w:val="FF0000"/>
                <w:sz w:val="18"/>
                <w:szCs w:val="18"/>
              </w:rPr>
              <w:t>de</w:t>
            </w:r>
            <w:r w:rsidRPr="00D661BC">
              <w:rPr>
                <w:rStyle w:val="added"/>
                <w:rFonts w:ascii="Arial" w:hAnsi="Arial" w:cs="Arial"/>
                <w:b/>
                <w:bCs/>
                <w:color w:val="008000"/>
                <w:sz w:val="18"/>
                <w:szCs w:val="18"/>
              </w:rPr>
              <w:t>para</w:t>
            </w:r>
            <w:r w:rsidRPr="00D661BC">
              <w:rPr>
                <w:rFonts w:ascii="Arial" w:hAnsi="Arial" w:cs="Arial"/>
                <w:color w:val="000000"/>
                <w:sz w:val="18"/>
                <w:szCs w:val="18"/>
                <w:shd w:val="clear" w:color="auto" w:fill="FFFFFF"/>
              </w:rPr>
              <w:t> la contratación</w:t>
            </w:r>
            <w:r w:rsidRPr="00D661BC">
              <w:rPr>
                <w:rStyle w:val="deleted"/>
                <w:rFonts w:ascii="Arial" w:hAnsi="Arial" w:cs="Arial"/>
                <w:b/>
                <w:bCs/>
                <w:strike/>
                <w:color w:val="FF0000"/>
                <w:sz w:val="18"/>
                <w:szCs w:val="18"/>
              </w:rPr>
              <w:t> y</w:t>
            </w:r>
            <w:r w:rsidRPr="00D661BC">
              <w:rPr>
                <w:rStyle w:val="added"/>
                <w:rFonts w:ascii="Arial" w:hAnsi="Arial" w:cs="Arial"/>
                <w:b/>
                <w:bCs/>
                <w:color w:val="008000"/>
                <w:sz w:val="18"/>
                <w:szCs w:val="18"/>
              </w:rPr>
              <w:t>,</w:t>
            </w:r>
            <w:r w:rsidRPr="00D661BC">
              <w:rPr>
                <w:rFonts w:ascii="Arial" w:hAnsi="Arial" w:cs="Arial"/>
                <w:color w:val="000000"/>
                <w:sz w:val="18"/>
                <w:szCs w:val="18"/>
                <w:shd w:val="clear" w:color="auto" w:fill="FFFFFF"/>
              </w:rPr>
              <w:t> ejecución </w:t>
            </w:r>
            <w:r w:rsidRPr="00D661BC">
              <w:rPr>
                <w:rStyle w:val="added"/>
                <w:rFonts w:ascii="Arial" w:hAnsi="Arial" w:cs="Arial"/>
                <w:b/>
                <w:bCs/>
                <w:color w:val="008000"/>
                <w:sz w:val="18"/>
                <w:szCs w:val="18"/>
              </w:rPr>
              <w:t xml:space="preserve">y seguimiento </w:t>
            </w:r>
            <w:r w:rsidRPr="00D661BC">
              <w:rPr>
                <w:rFonts w:ascii="Arial" w:hAnsi="Arial" w:cs="Arial"/>
                <w:color w:val="000000"/>
                <w:sz w:val="18"/>
                <w:szCs w:val="18"/>
                <w:shd w:val="clear" w:color="auto" w:fill="FFFFFF"/>
              </w:rPr>
              <w:t>del programa de Alimentación Escolar –PAE, con el propósito de ejercer un control social efectivo y así garantizar el cumplimiento de los fines del programa.</w:t>
            </w:r>
          </w:p>
          <w:p w14:paraId="6988F108" w14:textId="77777777" w:rsidR="00A402F4" w:rsidRPr="00D661BC" w:rsidRDefault="00A402F4" w:rsidP="00A402F4">
            <w:pPr>
              <w:jc w:val="both"/>
              <w:rPr>
                <w:rFonts w:ascii="Arial" w:hAnsi="Arial" w:cs="Arial"/>
                <w:color w:val="000000"/>
                <w:sz w:val="18"/>
                <w:szCs w:val="18"/>
                <w:shd w:val="clear" w:color="auto" w:fill="FFFFFF"/>
              </w:rPr>
            </w:pPr>
          </w:p>
          <w:p w14:paraId="4593AFED" w14:textId="77777777" w:rsidR="00A402F4" w:rsidRPr="00D661BC" w:rsidRDefault="00A402F4" w:rsidP="00A402F4">
            <w:pPr>
              <w:jc w:val="both"/>
              <w:rPr>
                <w:rFonts w:ascii="Arial" w:hAnsi="Arial" w:cs="Arial"/>
                <w:color w:val="000000"/>
                <w:sz w:val="18"/>
                <w:szCs w:val="18"/>
                <w:shd w:val="clear" w:color="auto" w:fill="FFFFFF"/>
              </w:rPr>
            </w:pPr>
            <w:r w:rsidRPr="00D661BC">
              <w:rPr>
                <w:rFonts w:ascii="Arial" w:hAnsi="Arial" w:cs="Arial"/>
                <w:color w:val="000000"/>
                <w:sz w:val="18"/>
                <w:szCs w:val="18"/>
                <w:shd w:val="clear" w:color="auto" w:fill="FFFFFF"/>
              </w:rPr>
              <w:t xml:space="preserve">El Sistema de Publicidad consistirá en disponer una página web con acceso público </w:t>
            </w:r>
            <w:r w:rsidRPr="567D1DBE">
              <w:rPr>
                <w:rStyle w:val="added"/>
                <w:rFonts w:ascii="Arial" w:hAnsi="Arial" w:cs="Arial"/>
                <w:b/>
                <w:bCs/>
                <w:color w:val="008000"/>
                <w:sz w:val="18"/>
                <w:szCs w:val="18"/>
              </w:rPr>
              <w:t>y de fácil manejo</w:t>
            </w:r>
            <w:r w:rsidRPr="00D661BC">
              <w:rPr>
                <w:rFonts w:ascii="Arial" w:hAnsi="Arial" w:cs="Arial"/>
                <w:color w:val="000000"/>
                <w:sz w:val="18"/>
                <w:szCs w:val="18"/>
                <w:shd w:val="clear" w:color="auto" w:fill="FFFFFF"/>
              </w:rPr>
              <w:t xml:space="preserve">, en el cual se dispondrá todo el proceso de selección, contratación y ejecución para el cumplimiento del programa de </w:t>
            </w:r>
            <w:r w:rsidRPr="00D661BC">
              <w:rPr>
                <w:rFonts w:ascii="Arial" w:hAnsi="Arial" w:cs="Arial"/>
                <w:color w:val="000000"/>
                <w:sz w:val="18"/>
                <w:szCs w:val="18"/>
                <w:shd w:val="clear" w:color="auto" w:fill="FFFFFF"/>
              </w:rPr>
              <w:lastRenderedPageBreak/>
              <w:t>alimentación escolar –PAE, así como todo el proceso de ejecución</w:t>
            </w:r>
            <w:r w:rsidRPr="00D661BC">
              <w:rPr>
                <w:rStyle w:val="added"/>
                <w:rFonts w:ascii="Arial" w:hAnsi="Arial" w:cs="Arial"/>
                <w:b/>
                <w:bCs/>
                <w:color w:val="008000"/>
                <w:sz w:val="18"/>
                <w:szCs w:val="18"/>
              </w:rPr>
              <w:t>, con disponibilidad de información para la realización de seguimiento por parte de la ciudadanía</w:t>
            </w:r>
            <w:r w:rsidRPr="00D661BC">
              <w:rPr>
                <w:rFonts w:ascii="Arial" w:hAnsi="Arial" w:cs="Arial"/>
                <w:color w:val="000000"/>
                <w:sz w:val="18"/>
                <w:szCs w:val="18"/>
                <w:shd w:val="clear" w:color="auto" w:fill="FFFFFF"/>
              </w:rPr>
              <w:t>.</w:t>
            </w:r>
          </w:p>
          <w:p w14:paraId="4DD0DFC7" w14:textId="77777777" w:rsidR="00A402F4" w:rsidRPr="00D661BC" w:rsidRDefault="00A402F4" w:rsidP="00A402F4">
            <w:pPr>
              <w:jc w:val="both"/>
              <w:rPr>
                <w:rFonts w:ascii="Arial" w:hAnsi="Arial" w:cs="Arial"/>
                <w:color w:val="000000"/>
                <w:sz w:val="18"/>
                <w:szCs w:val="18"/>
                <w:shd w:val="clear" w:color="auto" w:fill="FFFFFF"/>
              </w:rPr>
            </w:pPr>
          </w:p>
          <w:p w14:paraId="6125B679" w14:textId="77777777" w:rsidR="00A402F4" w:rsidRPr="00D661BC" w:rsidRDefault="00A402F4" w:rsidP="00A402F4">
            <w:pPr>
              <w:jc w:val="both"/>
              <w:rPr>
                <w:rFonts w:ascii="Arial" w:hAnsi="Arial" w:cs="Arial"/>
                <w:color w:val="000000"/>
                <w:sz w:val="18"/>
                <w:szCs w:val="18"/>
                <w:shd w:val="clear" w:color="auto" w:fill="FFFFFF"/>
              </w:rPr>
            </w:pPr>
            <w:r w:rsidRPr="00D661BC">
              <w:rPr>
                <w:rFonts w:ascii="Arial" w:hAnsi="Arial" w:cs="Arial"/>
                <w:color w:val="000000"/>
                <w:sz w:val="18"/>
                <w:szCs w:val="18"/>
                <w:shd w:val="clear" w:color="auto" w:fill="FFFFFF"/>
              </w:rPr>
              <w:t xml:space="preserve">La entidad contratante dispondrá en la página web todos los datos y documentos soporte del proceso de selección y contratación, señalando todos los datos que lo identifican. </w:t>
            </w:r>
            <w:r w:rsidRPr="00D661BC">
              <w:rPr>
                <w:rStyle w:val="deleted"/>
                <w:rFonts w:ascii="Arial" w:hAnsi="Arial" w:cs="Arial"/>
                <w:b/>
                <w:bCs/>
                <w:strike/>
                <w:color w:val="FF0000"/>
                <w:sz w:val="18"/>
                <w:szCs w:val="18"/>
              </w:rPr>
              <w:t xml:space="preserve">El Contratista gozará de </w:t>
            </w:r>
            <w:r w:rsidRPr="00D661BC">
              <w:rPr>
                <w:rStyle w:val="added"/>
                <w:rFonts w:ascii="Arial" w:hAnsi="Arial" w:cs="Arial"/>
                <w:b/>
                <w:bCs/>
                <w:color w:val="008000"/>
                <w:sz w:val="18"/>
                <w:szCs w:val="18"/>
              </w:rPr>
              <w:t xml:space="preserve">Los Operadores del PAE e Interventores o supervisores tendrán </w:t>
            </w:r>
            <w:r w:rsidRPr="00D661BC">
              <w:rPr>
                <w:rFonts w:ascii="Arial" w:hAnsi="Arial" w:cs="Arial"/>
                <w:color w:val="000000"/>
                <w:sz w:val="18"/>
                <w:szCs w:val="18"/>
                <w:shd w:val="clear" w:color="auto" w:fill="FFFFFF"/>
              </w:rPr>
              <w:t xml:space="preserve">acceso a la página, </w:t>
            </w:r>
            <w:r w:rsidRPr="00D661BC">
              <w:rPr>
                <w:rStyle w:val="deleted"/>
                <w:rFonts w:ascii="Arial" w:hAnsi="Arial" w:cs="Arial"/>
                <w:b/>
                <w:bCs/>
                <w:strike/>
                <w:color w:val="FF0000"/>
                <w:sz w:val="18"/>
                <w:szCs w:val="18"/>
              </w:rPr>
              <w:t xml:space="preserve">en la </w:t>
            </w:r>
            <w:proofErr w:type="gramStart"/>
            <w:r w:rsidRPr="00D661BC">
              <w:rPr>
                <w:rStyle w:val="deleted"/>
                <w:rFonts w:ascii="Arial" w:hAnsi="Arial" w:cs="Arial"/>
                <w:b/>
                <w:bCs/>
                <w:strike/>
                <w:color w:val="FF0000"/>
                <w:sz w:val="18"/>
                <w:szCs w:val="18"/>
              </w:rPr>
              <w:t>que</w:t>
            </w:r>
            <w:proofErr w:type="gramEnd"/>
            <w:r w:rsidRPr="00D661BC">
              <w:rPr>
                <w:rStyle w:val="deleted"/>
                <w:rFonts w:ascii="Arial" w:hAnsi="Arial" w:cs="Arial"/>
                <w:b/>
                <w:bCs/>
                <w:strike/>
                <w:color w:val="FF0000"/>
                <w:sz w:val="18"/>
                <w:szCs w:val="18"/>
              </w:rPr>
              <w:t xml:space="preserve"> </w:t>
            </w:r>
            <w:r w:rsidRPr="00D661BC">
              <w:rPr>
                <w:rStyle w:val="added"/>
                <w:rFonts w:ascii="Arial" w:hAnsi="Arial" w:cs="Arial"/>
                <w:b/>
                <w:bCs/>
                <w:color w:val="008000"/>
                <w:sz w:val="18"/>
                <w:szCs w:val="18"/>
              </w:rPr>
              <w:t xml:space="preserve">y </w:t>
            </w:r>
            <w:r w:rsidRPr="00D661BC">
              <w:rPr>
                <w:rFonts w:ascii="Arial" w:hAnsi="Arial" w:cs="Arial"/>
                <w:color w:val="000000"/>
                <w:sz w:val="18"/>
                <w:szCs w:val="18"/>
                <w:shd w:val="clear" w:color="auto" w:fill="FFFFFF"/>
              </w:rPr>
              <w:t>estará</w:t>
            </w:r>
            <w:r w:rsidRPr="00D661BC">
              <w:rPr>
                <w:rStyle w:val="added"/>
                <w:rFonts w:ascii="Arial" w:hAnsi="Arial" w:cs="Arial"/>
                <w:b/>
                <w:bCs/>
                <w:color w:val="008000"/>
                <w:sz w:val="18"/>
                <w:szCs w:val="18"/>
              </w:rPr>
              <w:t xml:space="preserve">n </w:t>
            </w:r>
            <w:r w:rsidRPr="00D661BC">
              <w:rPr>
                <w:rFonts w:ascii="Arial" w:hAnsi="Arial" w:cs="Arial"/>
                <w:color w:val="000000"/>
                <w:sz w:val="18"/>
                <w:szCs w:val="18"/>
                <w:shd w:val="clear" w:color="auto" w:fill="FFFFFF"/>
              </w:rPr>
              <w:t>obligado</w:t>
            </w:r>
            <w:r w:rsidRPr="00D661BC">
              <w:rPr>
                <w:rStyle w:val="added"/>
                <w:rFonts w:ascii="Arial" w:hAnsi="Arial" w:cs="Arial"/>
                <w:b/>
                <w:bCs/>
                <w:color w:val="008000"/>
                <w:sz w:val="18"/>
                <w:szCs w:val="18"/>
              </w:rPr>
              <w:t xml:space="preserve">s </w:t>
            </w:r>
            <w:r w:rsidRPr="00D661BC">
              <w:rPr>
                <w:rFonts w:ascii="Arial" w:hAnsi="Arial" w:cs="Arial"/>
                <w:color w:val="000000"/>
                <w:sz w:val="18"/>
                <w:szCs w:val="18"/>
                <w:shd w:val="clear" w:color="auto" w:fill="FFFFFF"/>
              </w:rPr>
              <w:t xml:space="preserve">a indicar semanalmente, el </w:t>
            </w:r>
            <w:r w:rsidRPr="00D661BC">
              <w:rPr>
                <w:rStyle w:val="deleted"/>
                <w:rFonts w:ascii="Arial" w:hAnsi="Arial" w:cs="Arial"/>
                <w:b/>
                <w:bCs/>
                <w:strike/>
                <w:color w:val="FF0000"/>
                <w:sz w:val="18"/>
                <w:szCs w:val="18"/>
              </w:rPr>
              <w:t xml:space="preserve">proceso de </w:t>
            </w:r>
            <w:r w:rsidRPr="00D661BC">
              <w:rPr>
                <w:rStyle w:val="added"/>
                <w:rFonts w:ascii="Arial" w:hAnsi="Arial" w:cs="Arial"/>
                <w:b/>
                <w:bCs/>
                <w:color w:val="008000"/>
                <w:sz w:val="18"/>
                <w:szCs w:val="18"/>
              </w:rPr>
              <w:t xml:space="preserve">avance en la </w:t>
            </w:r>
            <w:r w:rsidRPr="00D661BC">
              <w:rPr>
                <w:rFonts w:ascii="Arial" w:hAnsi="Arial" w:cs="Arial"/>
                <w:color w:val="000000"/>
                <w:sz w:val="18"/>
                <w:szCs w:val="18"/>
                <w:shd w:val="clear" w:color="auto" w:fill="FFFFFF"/>
              </w:rPr>
              <w:t>ejecución del contrato, llenando cada uno de los ítems que se exijan en la página, con la evidencia de su cumplimiento.</w:t>
            </w:r>
          </w:p>
          <w:p w14:paraId="7ED63059" w14:textId="77777777" w:rsidR="00A402F4" w:rsidRPr="00D661BC" w:rsidRDefault="00A402F4" w:rsidP="00A402F4">
            <w:pPr>
              <w:jc w:val="both"/>
              <w:rPr>
                <w:rFonts w:ascii="Arial" w:hAnsi="Arial" w:cs="Arial"/>
                <w:color w:val="000000"/>
                <w:sz w:val="18"/>
                <w:szCs w:val="18"/>
                <w:shd w:val="clear" w:color="auto" w:fill="FFFFFF"/>
              </w:rPr>
            </w:pPr>
          </w:p>
          <w:p w14:paraId="7A09B1DA" w14:textId="77777777" w:rsidR="00A402F4" w:rsidRPr="00D661BC" w:rsidRDefault="00A402F4" w:rsidP="00A402F4">
            <w:pPr>
              <w:jc w:val="both"/>
              <w:rPr>
                <w:rFonts w:ascii="Arial" w:hAnsi="Arial" w:cs="Arial"/>
                <w:color w:val="000000"/>
                <w:sz w:val="18"/>
                <w:szCs w:val="18"/>
                <w:shd w:val="clear" w:color="auto" w:fill="FFFFFF"/>
              </w:rPr>
            </w:pPr>
            <w:r w:rsidRPr="00D661BC">
              <w:rPr>
                <w:rFonts w:ascii="Arial" w:hAnsi="Arial" w:cs="Arial"/>
                <w:color w:val="000000"/>
                <w:sz w:val="18"/>
                <w:szCs w:val="18"/>
                <w:shd w:val="clear" w:color="auto" w:fill="FFFFFF"/>
              </w:rPr>
              <w:t>La ciudadanía en general tendrá acceso a la página, en la que dispondrá las observaciones al proceso de ejecución del contrato, y en especial a la información suministrada por el contratista.</w:t>
            </w:r>
          </w:p>
          <w:p w14:paraId="60F8EB35" w14:textId="77777777" w:rsidR="00A402F4" w:rsidRPr="00D661BC" w:rsidRDefault="00A402F4" w:rsidP="00A402F4">
            <w:pPr>
              <w:jc w:val="both"/>
              <w:rPr>
                <w:rFonts w:ascii="Arial" w:hAnsi="Arial" w:cs="Arial"/>
                <w:color w:val="000000"/>
                <w:sz w:val="18"/>
                <w:szCs w:val="18"/>
                <w:shd w:val="clear" w:color="auto" w:fill="FFFFFF"/>
              </w:rPr>
            </w:pPr>
          </w:p>
          <w:p w14:paraId="48644990" w14:textId="77777777" w:rsidR="00A402F4" w:rsidRPr="00D661BC" w:rsidRDefault="00A402F4" w:rsidP="00A402F4">
            <w:pPr>
              <w:jc w:val="both"/>
              <w:rPr>
                <w:rFonts w:ascii="Arial" w:hAnsi="Arial" w:cs="Arial"/>
                <w:color w:val="000000"/>
                <w:sz w:val="18"/>
                <w:szCs w:val="18"/>
                <w:shd w:val="clear" w:color="auto" w:fill="FFFFFF"/>
              </w:rPr>
            </w:pPr>
            <w:r w:rsidRPr="00D661BC">
              <w:rPr>
                <w:rFonts w:ascii="Arial" w:hAnsi="Arial" w:cs="Arial"/>
                <w:color w:val="000000"/>
                <w:sz w:val="18"/>
                <w:szCs w:val="18"/>
                <w:shd w:val="clear" w:color="auto" w:fill="FFFFFF"/>
              </w:rPr>
              <w:t xml:space="preserve">La página web debe contener por lo menos: </w:t>
            </w:r>
          </w:p>
          <w:p w14:paraId="4A66F613" w14:textId="77777777" w:rsidR="00A402F4" w:rsidRPr="00D661BC" w:rsidRDefault="00A402F4" w:rsidP="00A402F4">
            <w:pPr>
              <w:jc w:val="both"/>
              <w:rPr>
                <w:rFonts w:ascii="Arial" w:hAnsi="Arial" w:cs="Arial"/>
                <w:color w:val="000000"/>
                <w:sz w:val="18"/>
                <w:szCs w:val="18"/>
                <w:shd w:val="clear" w:color="auto" w:fill="FFFFFF"/>
              </w:rPr>
            </w:pPr>
          </w:p>
          <w:p w14:paraId="6AFB0BCB" w14:textId="77777777" w:rsidR="00A402F4" w:rsidRPr="00D661BC" w:rsidRDefault="00A402F4" w:rsidP="00A402F4">
            <w:pPr>
              <w:pStyle w:val="Prrafodelista"/>
              <w:numPr>
                <w:ilvl w:val="0"/>
                <w:numId w:val="12"/>
              </w:numPr>
              <w:jc w:val="both"/>
              <w:rPr>
                <w:rFonts w:ascii="Arial" w:hAnsi="Arial" w:cs="Arial"/>
                <w:strike/>
                <w:color w:val="FF0000"/>
                <w:sz w:val="18"/>
                <w:szCs w:val="18"/>
              </w:rPr>
            </w:pPr>
            <w:r w:rsidRPr="00D661BC">
              <w:rPr>
                <w:rFonts w:ascii="Arial" w:hAnsi="Arial" w:cs="Arial"/>
                <w:strike/>
                <w:color w:val="FF0000"/>
                <w:sz w:val="18"/>
                <w:szCs w:val="18"/>
              </w:rPr>
              <w:t>Indicación completa del proceso de selección.</w:t>
            </w:r>
          </w:p>
          <w:p w14:paraId="3C00633B" w14:textId="77777777" w:rsidR="00A402F4" w:rsidRPr="00D661BC" w:rsidRDefault="00A402F4" w:rsidP="00A402F4">
            <w:pPr>
              <w:pStyle w:val="Prrafodelista"/>
              <w:ind w:left="153"/>
              <w:jc w:val="both"/>
              <w:rPr>
                <w:rFonts w:ascii="Arial" w:hAnsi="Arial" w:cs="Arial"/>
                <w:strike/>
                <w:color w:val="FF0000"/>
                <w:sz w:val="18"/>
                <w:szCs w:val="18"/>
              </w:rPr>
            </w:pPr>
          </w:p>
          <w:p w14:paraId="75EBAB44" w14:textId="77777777" w:rsidR="00A402F4" w:rsidRPr="00D661BC" w:rsidRDefault="00A402F4" w:rsidP="00A402F4">
            <w:pPr>
              <w:pStyle w:val="Prrafodelista"/>
              <w:numPr>
                <w:ilvl w:val="0"/>
                <w:numId w:val="12"/>
              </w:numPr>
              <w:jc w:val="both"/>
              <w:rPr>
                <w:rFonts w:ascii="Arial" w:hAnsi="Arial" w:cs="Arial"/>
                <w:strike/>
                <w:color w:val="FF0000"/>
                <w:sz w:val="18"/>
                <w:szCs w:val="18"/>
              </w:rPr>
            </w:pPr>
            <w:r w:rsidRPr="00D661BC">
              <w:rPr>
                <w:rFonts w:ascii="Arial" w:hAnsi="Arial" w:cs="Arial"/>
                <w:strike/>
                <w:color w:val="FF0000"/>
                <w:sz w:val="18"/>
                <w:szCs w:val="18"/>
              </w:rPr>
              <w:t>Los documentos soporte del proceso de selección</w:t>
            </w:r>
          </w:p>
          <w:p w14:paraId="6D1651ED" w14:textId="77777777" w:rsidR="00A402F4" w:rsidRPr="00D661BC" w:rsidRDefault="00A402F4" w:rsidP="00A402F4">
            <w:pPr>
              <w:pStyle w:val="Prrafodelista"/>
              <w:ind w:left="153"/>
              <w:jc w:val="both"/>
              <w:rPr>
                <w:rFonts w:ascii="Arial" w:hAnsi="Arial" w:cs="Arial"/>
                <w:strike/>
                <w:color w:val="FF0000"/>
                <w:sz w:val="18"/>
                <w:szCs w:val="18"/>
              </w:rPr>
            </w:pPr>
          </w:p>
          <w:p w14:paraId="0C51E59D" w14:textId="77777777" w:rsidR="00A402F4" w:rsidRPr="00D661BC" w:rsidRDefault="00A402F4" w:rsidP="00A402F4">
            <w:pPr>
              <w:pStyle w:val="Prrafodelista"/>
              <w:numPr>
                <w:ilvl w:val="0"/>
                <w:numId w:val="12"/>
              </w:numPr>
              <w:jc w:val="both"/>
              <w:rPr>
                <w:rFonts w:ascii="Arial" w:hAnsi="Arial" w:cs="Arial"/>
                <w:strike/>
                <w:color w:val="FF0000"/>
                <w:sz w:val="18"/>
                <w:szCs w:val="18"/>
              </w:rPr>
            </w:pPr>
            <w:r w:rsidRPr="00D661BC">
              <w:rPr>
                <w:rFonts w:ascii="Arial" w:hAnsi="Arial" w:cs="Arial"/>
                <w:strike/>
                <w:color w:val="FF0000"/>
                <w:sz w:val="18"/>
                <w:szCs w:val="18"/>
              </w:rPr>
              <w:t>Los datos del contrato, con especificación del objeto, obligaciones generales y específicas por parte del contratista, valor y plazo de ejecución.</w:t>
            </w:r>
          </w:p>
          <w:p w14:paraId="3CE27CE5" w14:textId="77777777" w:rsidR="00A402F4" w:rsidRPr="00D661BC" w:rsidRDefault="00A402F4" w:rsidP="00A402F4">
            <w:pPr>
              <w:pStyle w:val="Prrafodelista"/>
              <w:rPr>
                <w:rFonts w:ascii="Arial" w:hAnsi="Arial" w:cs="Arial"/>
                <w:strike/>
                <w:color w:val="FF0000"/>
                <w:sz w:val="18"/>
                <w:szCs w:val="18"/>
              </w:rPr>
            </w:pPr>
          </w:p>
          <w:p w14:paraId="57DE3442" w14:textId="77777777" w:rsidR="00A402F4" w:rsidRPr="00D661BC" w:rsidRDefault="00A402F4" w:rsidP="00A402F4">
            <w:pPr>
              <w:pStyle w:val="Prrafodelista"/>
              <w:numPr>
                <w:ilvl w:val="0"/>
                <w:numId w:val="12"/>
              </w:numPr>
              <w:jc w:val="both"/>
              <w:rPr>
                <w:rFonts w:ascii="Arial" w:hAnsi="Arial" w:cs="Arial"/>
                <w:strike/>
                <w:color w:val="FF0000"/>
                <w:sz w:val="18"/>
                <w:szCs w:val="18"/>
              </w:rPr>
            </w:pPr>
            <w:r w:rsidRPr="00D661BC">
              <w:rPr>
                <w:rFonts w:ascii="Arial" w:hAnsi="Arial" w:cs="Arial"/>
                <w:strike/>
                <w:color w:val="FF0000"/>
                <w:sz w:val="18"/>
                <w:szCs w:val="18"/>
              </w:rPr>
              <w:t>Datos completos del supervisor del contrato</w:t>
            </w:r>
          </w:p>
          <w:p w14:paraId="0287A45E" w14:textId="77777777" w:rsidR="00A402F4" w:rsidRPr="00D661BC" w:rsidRDefault="00A402F4" w:rsidP="00A402F4">
            <w:pPr>
              <w:pStyle w:val="Prrafodelista"/>
              <w:rPr>
                <w:rFonts w:ascii="Arial" w:hAnsi="Arial" w:cs="Arial"/>
                <w:strike/>
                <w:color w:val="FF0000"/>
                <w:sz w:val="18"/>
                <w:szCs w:val="18"/>
              </w:rPr>
            </w:pPr>
          </w:p>
          <w:p w14:paraId="28B95C34" w14:textId="77777777" w:rsidR="00A402F4" w:rsidRPr="00D661BC" w:rsidRDefault="00A402F4" w:rsidP="00A402F4">
            <w:pPr>
              <w:pStyle w:val="Prrafodelista"/>
              <w:numPr>
                <w:ilvl w:val="0"/>
                <w:numId w:val="12"/>
              </w:numPr>
              <w:jc w:val="both"/>
              <w:rPr>
                <w:rFonts w:ascii="Arial" w:hAnsi="Arial" w:cs="Arial"/>
                <w:strike/>
                <w:color w:val="FF0000"/>
                <w:sz w:val="18"/>
                <w:szCs w:val="18"/>
                <w:shd w:val="clear" w:color="auto" w:fill="FFFFFF"/>
              </w:rPr>
            </w:pPr>
            <w:r w:rsidRPr="00D661BC">
              <w:rPr>
                <w:rFonts w:ascii="Arial" w:hAnsi="Arial" w:cs="Arial"/>
                <w:strike/>
                <w:color w:val="FF0000"/>
                <w:sz w:val="18"/>
                <w:szCs w:val="18"/>
              </w:rPr>
              <w:t>Los documentos soporte de contratación del supervisor</w:t>
            </w:r>
          </w:p>
          <w:p w14:paraId="6A12F741" w14:textId="77777777" w:rsidR="00A402F4" w:rsidRPr="00D661BC" w:rsidRDefault="00A402F4" w:rsidP="00A402F4">
            <w:pPr>
              <w:pStyle w:val="Prrafodelista"/>
              <w:rPr>
                <w:rFonts w:ascii="Arial" w:hAnsi="Arial" w:cs="Arial"/>
                <w:strike/>
                <w:color w:val="FF0000"/>
                <w:sz w:val="18"/>
                <w:szCs w:val="18"/>
              </w:rPr>
            </w:pPr>
          </w:p>
          <w:p w14:paraId="74A46A94" w14:textId="77777777" w:rsidR="00A402F4" w:rsidRPr="00D661BC" w:rsidRDefault="00A402F4" w:rsidP="00A402F4">
            <w:pPr>
              <w:pStyle w:val="Prrafodelista"/>
              <w:numPr>
                <w:ilvl w:val="0"/>
                <w:numId w:val="12"/>
              </w:numPr>
              <w:jc w:val="both"/>
              <w:rPr>
                <w:rFonts w:ascii="Arial" w:hAnsi="Arial" w:cs="Arial"/>
                <w:strike/>
                <w:color w:val="FF0000"/>
                <w:sz w:val="18"/>
                <w:szCs w:val="18"/>
              </w:rPr>
            </w:pPr>
            <w:r w:rsidRPr="00D661BC">
              <w:rPr>
                <w:rFonts w:ascii="Arial" w:hAnsi="Arial" w:cs="Arial"/>
                <w:strike/>
                <w:color w:val="FF0000"/>
                <w:sz w:val="18"/>
                <w:szCs w:val="18"/>
              </w:rPr>
              <w:t>Especificación de la institución educativa beneficiaria del programa PAE, con especificación del número de beneficiarios directos, edades y grado de escolaridad.</w:t>
            </w:r>
          </w:p>
          <w:p w14:paraId="6299942B" w14:textId="77777777" w:rsidR="00A402F4" w:rsidRPr="00D661BC" w:rsidRDefault="00A402F4" w:rsidP="00A402F4">
            <w:pPr>
              <w:pStyle w:val="Prrafodelista"/>
              <w:rPr>
                <w:rFonts w:ascii="Arial" w:hAnsi="Arial" w:cs="Arial"/>
                <w:strike/>
                <w:color w:val="FF0000"/>
                <w:sz w:val="18"/>
                <w:szCs w:val="18"/>
              </w:rPr>
            </w:pPr>
          </w:p>
          <w:p w14:paraId="38D61EBF" w14:textId="77777777" w:rsidR="00A402F4" w:rsidRPr="00D661BC" w:rsidRDefault="00A402F4" w:rsidP="00A402F4">
            <w:pPr>
              <w:pStyle w:val="Prrafodelista"/>
              <w:numPr>
                <w:ilvl w:val="0"/>
                <w:numId w:val="12"/>
              </w:numPr>
              <w:jc w:val="both"/>
              <w:rPr>
                <w:rFonts w:ascii="Arial" w:hAnsi="Arial" w:cs="Arial"/>
                <w:strike/>
                <w:color w:val="FF0000"/>
                <w:sz w:val="18"/>
                <w:szCs w:val="18"/>
              </w:rPr>
            </w:pPr>
            <w:r w:rsidRPr="00D661BC">
              <w:rPr>
                <w:rFonts w:ascii="Arial" w:hAnsi="Arial" w:cs="Arial"/>
                <w:strike/>
                <w:color w:val="FF0000"/>
                <w:sz w:val="18"/>
                <w:szCs w:val="18"/>
              </w:rPr>
              <w:t>Acceso a la ciudadanía para que objete, reclame, denuncie o manifieste toda irregularidad durante la ejecución del contrato.</w:t>
            </w:r>
          </w:p>
          <w:p w14:paraId="09665929" w14:textId="77777777" w:rsidR="00A402F4" w:rsidRPr="00D661BC" w:rsidRDefault="00A402F4" w:rsidP="00A402F4">
            <w:pPr>
              <w:pStyle w:val="Prrafodelista"/>
              <w:rPr>
                <w:rFonts w:ascii="Arial" w:hAnsi="Arial" w:cs="Arial"/>
                <w:strike/>
                <w:color w:val="FF0000"/>
                <w:sz w:val="18"/>
                <w:szCs w:val="18"/>
              </w:rPr>
            </w:pPr>
          </w:p>
          <w:p w14:paraId="36773038" w14:textId="77777777" w:rsidR="00A402F4" w:rsidRPr="00D661BC" w:rsidRDefault="00A402F4" w:rsidP="00A402F4">
            <w:pPr>
              <w:pStyle w:val="Prrafodelista"/>
              <w:numPr>
                <w:ilvl w:val="0"/>
                <w:numId w:val="12"/>
              </w:numPr>
              <w:jc w:val="both"/>
              <w:rPr>
                <w:rFonts w:ascii="Arial" w:hAnsi="Arial" w:cs="Arial"/>
                <w:strike/>
                <w:color w:val="FF0000"/>
                <w:sz w:val="18"/>
                <w:szCs w:val="18"/>
              </w:rPr>
            </w:pPr>
            <w:r w:rsidRPr="00D661BC">
              <w:rPr>
                <w:rFonts w:ascii="Arial" w:hAnsi="Arial" w:cs="Arial"/>
                <w:strike/>
                <w:color w:val="FF0000"/>
                <w:sz w:val="18"/>
                <w:szCs w:val="18"/>
              </w:rPr>
              <w:t>Las demás que se consideren necesarias para garantizar</w:t>
            </w:r>
          </w:p>
          <w:p w14:paraId="1581A246" w14:textId="77777777" w:rsidR="00A402F4" w:rsidRPr="00D661BC" w:rsidRDefault="00A402F4" w:rsidP="00A402F4">
            <w:pPr>
              <w:jc w:val="both"/>
              <w:rPr>
                <w:rFonts w:ascii="Arial" w:hAnsi="Arial" w:cs="Arial"/>
                <w:color w:val="000000"/>
                <w:sz w:val="18"/>
                <w:szCs w:val="18"/>
                <w:shd w:val="clear" w:color="auto" w:fill="FFFFFF"/>
              </w:rPr>
            </w:pPr>
          </w:p>
          <w:p w14:paraId="293B0750" w14:textId="77777777" w:rsidR="00A402F4" w:rsidRPr="00D661BC" w:rsidRDefault="00A402F4" w:rsidP="00A402F4">
            <w:pPr>
              <w:jc w:val="both"/>
              <w:rPr>
                <w:rStyle w:val="added"/>
                <w:rFonts w:ascii="Arial" w:hAnsi="Arial" w:cs="Arial"/>
                <w:b/>
                <w:bCs/>
                <w:color w:val="008000"/>
                <w:sz w:val="18"/>
                <w:szCs w:val="18"/>
              </w:rPr>
            </w:pPr>
            <w:r w:rsidRPr="00D661BC">
              <w:rPr>
                <w:rStyle w:val="added"/>
                <w:rFonts w:ascii="Arial" w:hAnsi="Arial" w:cs="Arial"/>
                <w:b/>
                <w:bCs/>
                <w:color w:val="008000"/>
                <w:sz w:val="18"/>
                <w:szCs w:val="18"/>
              </w:rPr>
              <w:lastRenderedPageBreak/>
              <w:t>1.</w:t>
            </w:r>
            <w:r w:rsidRPr="00D661BC">
              <w:rPr>
                <w:rStyle w:val="added"/>
                <w:rFonts w:ascii="Arial" w:hAnsi="Arial" w:cs="Arial"/>
                <w:b/>
                <w:bCs/>
                <w:color w:val="008000"/>
                <w:sz w:val="18"/>
                <w:szCs w:val="18"/>
              </w:rPr>
              <w:tab/>
              <w:t>Entidad ejecutora</w:t>
            </w:r>
          </w:p>
          <w:p w14:paraId="58943E29" w14:textId="77777777" w:rsidR="00A402F4" w:rsidRPr="00D661BC" w:rsidRDefault="00A402F4" w:rsidP="00A402F4">
            <w:pPr>
              <w:jc w:val="both"/>
              <w:rPr>
                <w:rStyle w:val="added"/>
                <w:rFonts w:ascii="Arial" w:hAnsi="Arial" w:cs="Arial"/>
                <w:b/>
                <w:bCs/>
                <w:color w:val="008000"/>
                <w:sz w:val="18"/>
                <w:szCs w:val="18"/>
              </w:rPr>
            </w:pPr>
          </w:p>
          <w:p w14:paraId="4A218A47" w14:textId="77777777" w:rsidR="00A402F4" w:rsidRPr="00D661BC" w:rsidRDefault="00A402F4" w:rsidP="00A402F4">
            <w:pPr>
              <w:jc w:val="both"/>
              <w:rPr>
                <w:rStyle w:val="added"/>
                <w:rFonts w:ascii="Arial" w:hAnsi="Arial" w:cs="Arial"/>
                <w:b/>
                <w:bCs/>
                <w:color w:val="008000"/>
                <w:sz w:val="18"/>
                <w:szCs w:val="18"/>
              </w:rPr>
            </w:pPr>
            <w:r w:rsidRPr="00D661BC">
              <w:rPr>
                <w:rStyle w:val="added"/>
                <w:rFonts w:ascii="Arial" w:hAnsi="Arial" w:cs="Arial"/>
                <w:b/>
                <w:bCs/>
                <w:color w:val="008000"/>
                <w:sz w:val="18"/>
                <w:szCs w:val="18"/>
              </w:rPr>
              <w:t>2.</w:t>
            </w:r>
            <w:r w:rsidRPr="00D661BC">
              <w:rPr>
                <w:rStyle w:val="added"/>
                <w:rFonts w:ascii="Arial" w:hAnsi="Arial" w:cs="Arial"/>
                <w:b/>
                <w:bCs/>
                <w:color w:val="008000"/>
                <w:sz w:val="18"/>
                <w:szCs w:val="18"/>
              </w:rPr>
              <w:tab/>
              <w:t>Identificación georreferenciada de la institución educativa beneficiaria del programa PAE, con especificación del número de beneficiarios directos, edades y grado de escolaridad.</w:t>
            </w:r>
          </w:p>
          <w:p w14:paraId="03C2A867" w14:textId="77777777" w:rsidR="00A402F4" w:rsidRPr="00D661BC" w:rsidRDefault="00A402F4" w:rsidP="00A402F4">
            <w:pPr>
              <w:jc w:val="both"/>
              <w:rPr>
                <w:rStyle w:val="added"/>
                <w:rFonts w:ascii="Arial" w:hAnsi="Arial" w:cs="Arial"/>
                <w:b/>
                <w:bCs/>
                <w:color w:val="008000"/>
                <w:sz w:val="18"/>
                <w:szCs w:val="18"/>
              </w:rPr>
            </w:pPr>
          </w:p>
          <w:p w14:paraId="5DC32C64" w14:textId="77777777" w:rsidR="00A402F4" w:rsidRPr="00D661BC" w:rsidRDefault="00A402F4" w:rsidP="00A402F4">
            <w:pPr>
              <w:jc w:val="both"/>
              <w:rPr>
                <w:rStyle w:val="added"/>
                <w:rFonts w:ascii="Arial" w:hAnsi="Arial" w:cs="Arial"/>
                <w:b/>
                <w:bCs/>
                <w:color w:val="008000"/>
                <w:sz w:val="18"/>
                <w:szCs w:val="18"/>
              </w:rPr>
            </w:pPr>
            <w:r w:rsidRPr="00D661BC">
              <w:rPr>
                <w:rStyle w:val="added"/>
                <w:rFonts w:ascii="Arial" w:hAnsi="Arial" w:cs="Arial"/>
                <w:b/>
                <w:bCs/>
                <w:color w:val="008000"/>
                <w:sz w:val="18"/>
                <w:szCs w:val="18"/>
              </w:rPr>
              <w:t>3.</w:t>
            </w:r>
            <w:r w:rsidRPr="00D661BC">
              <w:rPr>
                <w:rStyle w:val="added"/>
                <w:rFonts w:ascii="Arial" w:hAnsi="Arial" w:cs="Arial"/>
                <w:b/>
                <w:bCs/>
                <w:color w:val="008000"/>
                <w:sz w:val="18"/>
                <w:szCs w:val="18"/>
              </w:rPr>
              <w:tab/>
              <w:t>Datos generales de los contratos, tanto de los operadores del PAE como de interventores, que contengan como mínimo: objeto, alcance, obligaciones generales y específicas de los contratistas, identificación de las empresas y representantes legales, valor y plazo de ejecución de los contratos.</w:t>
            </w:r>
          </w:p>
          <w:p w14:paraId="238AE247" w14:textId="77777777" w:rsidR="00A402F4" w:rsidRPr="00D661BC" w:rsidRDefault="00A402F4" w:rsidP="00A402F4">
            <w:pPr>
              <w:jc w:val="both"/>
              <w:rPr>
                <w:rStyle w:val="added"/>
                <w:rFonts w:ascii="Arial" w:hAnsi="Arial" w:cs="Arial"/>
                <w:b/>
                <w:bCs/>
                <w:color w:val="008000"/>
                <w:sz w:val="18"/>
                <w:szCs w:val="18"/>
              </w:rPr>
            </w:pPr>
          </w:p>
          <w:p w14:paraId="2217917D" w14:textId="77777777" w:rsidR="00A402F4" w:rsidRPr="00D661BC" w:rsidRDefault="00A402F4" w:rsidP="00A402F4">
            <w:pPr>
              <w:jc w:val="both"/>
              <w:rPr>
                <w:rStyle w:val="added"/>
                <w:rFonts w:ascii="Arial" w:hAnsi="Arial" w:cs="Arial"/>
                <w:b/>
                <w:bCs/>
                <w:color w:val="008000"/>
                <w:sz w:val="18"/>
                <w:szCs w:val="18"/>
              </w:rPr>
            </w:pPr>
            <w:r w:rsidRPr="00D661BC">
              <w:rPr>
                <w:rStyle w:val="added"/>
                <w:rFonts w:ascii="Arial" w:hAnsi="Arial" w:cs="Arial"/>
                <w:b/>
                <w:bCs/>
                <w:color w:val="008000"/>
                <w:sz w:val="18"/>
                <w:szCs w:val="18"/>
              </w:rPr>
              <w:t>4.</w:t>
            </w:r>
            <w:r w:rsidRPr="00D661BC">
              <w:rPr>
                <w:rStyle w:val="added"/>
                <w:rFonts w:ascii="Arial" w:hAnsi="Arial" w:cs="Arial"/>
                <w:b/>
                <w:bCs/>
                <w:color w:val="008000"/>
                <w:sz w:val="18"/>
                <w:szCs w:val="18"/>
              </w:rPr>
              <w:tab/>
              <w:t>Totalidad de los documentos precontractuales y contractuales de todos los contratos.</w:t>
            </w:r>
          </w:p>
          <w:p w14:paraId="7D353E20" w14:textId="77777777" w:rsidR="00A402F4" w:rsidRPr="00D661BC" w:rsidRDefault="00A402F4" w:rsidP="00A402F4">
            <w:pPr>
              <w:jc w:val="both"/>
              <w:rPr>
                <w:rStyle w:val="added"/>
                <w:rFonts w:ascii="Arial" w:hAnsi="Arial" w:cs="Arial"/>
                <w:b/>
                <w:bCs/>
                <w:color w:val="008000"/>
                <w:sz w:val="18"/>
                <w:szCs w:val="18"/>
              </w:rPr>
            </w:pPr>
          </w:p>
          <w:p w14:paraId="7E9D4A08" w14:textId="77777777" w:rsidR="00A402F4" w:rsidRPr="00D661BC" w:rsidRDefault="00A402F4" w:rsidP="00A402F4">
            <w:pPr>
              <w:jc w:val="both"/>
              <w:rPr>
                <w:rStyle w:val="added"/>
                <w:rFonts w:ascii="Arial" w:hAnsi="Arial" w:cs="Arial"/>
                <w:b/>
                <w:bCs/>
                <w:color w:val="008000"/>
                <w:sz w:val="18"/>
                <w:szCs w:val="18"/>
              </w:rPr>
            </w:pPr>
            <w:r w:rsidRPr="00D661BC">
              <w:rPr>
                <w:rStyle w:val="added"/>
                <w:rFonts w:ascii="Arial" w:hAnsi="Arial" w:cs="Arial"/>
                <w:b/>
                <w:bCs/>
                <w:color w:val="008000"/>
                <w:sz w:val="18"/>
                <w:szCs w:val="18"/>
              </w:rPr>
              <w:t>5.</w:t>
            </w:r>
            <w:r w:rsidRPr="00D661BC">
              <w:rPr>
                <w:rStyle w:val="added"/>
                <w:rFonts w:ascii="Arial" w:hAnsi="Arial" w:cs="Arial"/>
                <w:b/>
                <w:bCs/>
                <w:color w:val="008000"/>
                <w:sz w:val="18"/>
                <w:szCs w:val="18"/>
              </w:rPr>
              <w:tab/>
              <w:t>Valor unitario contratado de todos los insumos y alimentos entregados, así como una descripción detallada de cada uno, que permita comparación de calidad y precio.</w:t>
            </w:r>
          </w:p>
          <w:p w14:paraId="732E1136" w14:textId="77777777" w:rsidR="00A402F4" w:rsidRPr="00D661BC" w:rsidRDefault="00A402F4" w:rsidP="00A402F4">
            <w:pPr>
              <w:jc w:val="both"/>
              <w:rPr>
                <w:rStyle w:val="added"/>
                <w:rFonts w:ascii="Arial" w:hAnsi="Arial" w:cs="Arial"/>
                <w:b/>
                <w:bCs/>
                <w:color w:val="008000"/>
                <w:sz w:val="18"/>
                <w:szCs w:val="18"/>
              </w:rPr>
            </w:pPr>
          </w:p>
          <w:p w14:paraId="49572BA5" w14:textId="77777777" w:rsidR="00A402F4" w:rsidRPr="00D661BC" w:rsidRDefault="00A402F4" w:rsidP="00A402F4">
            <w:pPr>
              <w:jc w:val="both"/>
              <w:rPr>
                <w:rStyle w:val="added"/>
                <w:rFonts w:ascii="Arial" w:hAnsi="Arial" w:cs="Arial"/>
                <w:b/>
                <w:bCs/>
                <w:color w:val="008000"/>
                <w:sz w:val="18"/>
                <w:szCs w:val="18"/>
              </w:rPr>
            </w:pPr>
            <w:r w:rsidRPr="00D661BC">
              <w:rPr>
                <w:rStyle w:val="added"/>
                <w:rFonts w:ascii="Arial" w:hAnsi="Arial" w:cs="Arial"/>
                <w:b/>
                <w:bCs/>
                <w:color w:val="008000"/>
                <w:sz w:val="18"/>
                <w:szCs w:val="18"/>
              </w:rPr>
              <w:t>6.</w:t>
            </w:r>
            <w:r w:rsidRPr="00D661BC">
              <w:rPr>
                <w:rStyle w:val="added"/>
                <w:rFonts w:ascii="Arial" w:hAnsi="Arial" w:cs="Arial"/>
                <w:b/>
                <w:bCs/>
                <w:color w:val="008000"/>
                <w:sz w:val="18"/>
                <w:szCs w:val="18"/>
              </w:rPr>
              <w:tab/>
              <w:t>Módulo de seguimiento para que la ciudadanía objete, reclame, denuncie o manifieste toda irregularidad o inconformidad durante la ejecución del contrato.</w:t>
            </w:r>
          </w:p>
          <w:p w14:paraId="3032297E" w14:textId="77777777" w:rsidR="00A402F4" w:rsidRPr="00D661BC" w:rsidRDefault="00A402F4" w:rsidP="00A402F4">
            <w:pPr>
              <w:jc w:val="both"/>
              <w:rPr>
                <w:rStyle w:val="added"/>
                <w:rFonts w:ascii="Arial" w:hAnsi="Arial" w:cs="Arial"/>
                <w:b/>
                <w:bCs/>
                <w:color w:val="008000"/>
                <w:sz w:val="18"/>
                <w:szCs w:val="18"/>
              </w:rPr>
            </w:pPr>
          </w:p>
          <w:p w14:paraId="0F6E845E" w14:textId="77777777" w:rsidR="00A402F4" w:rsidRPr="00D661BC" w:rsidRDefault="00A402F4" w:rsidP="00A402F4">
            <w:pPr>
              <w:jc w:val="both"/>
              <w:rPr>
                <w:rFonts w:ascii="Arial" w:hAnsi="Arial" w:cs="Arial"/>
                <w:color w:val="000000"/>
                <w:sz w:val="18"/>
                <w:szCs w:val="18"/>
                <w:shd w:val="clear" w:color="auto" w:fill="FFFFFF"/>
              </w:rPr>
            </w:pPr>
            <w:r w:rsidRPr="00D661BC">
              <w:rPr>
                <w:rStyle w:val="added"/>
                <w:rFonts w:ascii="Arial" w:hAnsi="Arial" w:cs="Arial"/>
                <w:b/>
                <w:bCs/>
                <w:color w:val="008000"/>
                <w:sz w:val="18"/>
                <w:szCs w:val="18"/>
              </w:rPr>
              <w:t>7.</w:t>
            </w:r>
            <w:r w:rsidRPr="00D661BC">
              <w:rPr>
                <w:rStyle w:val="added"/>
                <w:rFonts w:ascii="Arial" w:hAnsi="Arial" w:cs="Arial"/>
                <w:b/>
                <w:bCs/>
                <w:color w:val="008000"/>
                <w:sz w:val="18"/>
                <w:szCs w:val="18"/>
              </w:rPr>
              <w:tab/>
              <w:t>Las demás que se consideren necesarias para garantizar el goce efectivo del derecho a la alimentación por parte de los niños, niñas y adolescentes beneficiarios del programa de alimentación escolar.</w:t>
            </w:r>
          </w:p>
          <w:p w14:paraId="1DD8C977" w14:textId="77777777" w:rsidR="00A402F4" w:rsidRPr="00D661BC" w:rsidRDefault="00A402F4" w:rsidP="00A402F4">
            <w:pPr>
              <w:jc w:val="both"/>
              <w:rPr>
                <w:rFonts w:ascii="Arial" w:hAnsi="Arial" w:cs="Arial"/>
                <w:color w:val="000000"/>
                <w:sz w:val="18"/>
                <w:szCs w:val="18"/>
                <w:shd w:val="clear" w:color="auto" w:fill="FFFFFF"/>
              </w:rPr>
            </w:pPr>
          </w:p>
          <w:p w14:paraId="15B6C82D" w14:textId="20B5A05E" w:rsidR="00A402F4" w:rsidRPr="00D661BC" w:rsidRDefault="00A402F4" w:rsidP="00A402F4">
            <w:pPr>
              <w:jc w:val="both"/>
              <w:rPr>
                <w:rFonts w:ascii="Arial" w:hAnsi="Arial" w:cs="Arial"/>
                <w:b/>
                <w:bCs/>
                <w:color w:val="000000"/>
                <w:sz w:val="18"/>
                <w:szCs w:val="18"/>
                <w:shd w:val="clear" w:color="auto" w:fill="FFFFFF"/>
              </w:rPr>
            </w:pPr>
            <w:r w:rsidRPr="00D661BC">
              <w:rPr>
                <w:rFonts w:ascii="Arial" w:hAnsi="Arial" w:cs="Arial"/>
                <w:color w:val="000000"/>
                <w:sz w:val="18"/>
                <w:szCs w:val="18"/>
                <w:shd w:val="clear" w:color="auto" w:fill="FFFFFF"/>
              </w:rPr>
              <w:t>La Unidad Administrativa Especial de Alimentación Escolar y las directivas de la institución educativa beneficiaria del contrato, tienen la obligación de dar a conocer de manera amplia la existencia de la página web y facilitar a los padres de familia y/o acudientes la importancia del acceso a la página y del control a los contratistas del programa PAE.</w:t>
            </w:r>
          </w:p>
        </w:tc>
        <w:tc>
          <w:tcPr>
            <w:tcW w:w="2551" w:type="dxa"/>
            <w:vAlign w:val="bottom"/>
          </w:tcPr>
          <w:p w14:paraId="202A169B" w14:textId="4DD76AC6" w:rsidR="00A402F4" w:rsidRPr="00D661BC" w:rsidRDefault="00A402F4" w:rsidP="00A402F4">
            <w:pPr>
              <w:jc w:val="both"/>
              <w:rPr>
                <w:rFonts w:ascii="Arial" w:hAnsi="Arial" w:cs="Arial"/>
                <w:bCs/>
                <w:sz w:val="18"/>
                <w:szCs w:val="18"/>
              </w:rPr>
            </w:pPr>
            <w:r w:rsidRPr="00D661BC">
              <w:rPr>
                <w:rFonts w:ascii="Arial" w:hAnsi="Arial" w:cs="Arial"/>
                <w:bCs/>
                <w:sz w:val="18"/>
                <w:szCs w:val="18"/>
              </w:rPr>
              <w:lastRenderedPageBreak/>
              <w:t>Se ajustan los requisitos mínimos de la página web en forma y se amplían.</w:t>
            </w:r>
          </w:p>
        </w:tc>
      </w:tr>
      <w:tr w:rsidR="00A402F4" w14:paraId="0FCE0BCE" w14:textId="77777777" w:rsidTr="00EF72B4">
        <w:trPr>
          <w:jc w:val="center"/>
        </w:trPr>
        <w:tc>
          <w:tcPr>
            <w:tcW w:w="3572" w:type="dxa"/>
            <w:vAlign w:val="bottom"/>
          </w:tcPr>
          <w:p w14:paraId="479B7CCA" w14:textId="77777777" w:rsidR="00A402F4" w:rsidRPr="00D661BC" w:rsidRDefault="00A402F4" w:rsidP="00A402F4">
            <w:pPr>
              <w:jc w:val="both"/>
              <w:rPr>
                <w:rFonts w:ascii="Arial" w:hAnsi="Arial" w:cs="Arial"/>
                <w:b/>
                <w:bCs/>
                <w:sz w:val="18"/>
                <w:szCs w:val="18"/>
              </w:rPr>
            </w:pPr>
          </w:p>
        </w:tc>
        <w:tc>
          <w:tcPr>
            <w:tcW w:w="3572" w:type="dxa"/>
            <w:vAlign w:val="bottom"/>
          </w:tcPr>
          <w:p w14:paraId="330F2DD8" w14:textId="75A4371B" w:rsidR="00A402F4" w:rsidRPr="00D661BC" w:rsidRDefault="00A402F4" w:rsidP="00A402F4">
            <w:pPr>
              <w:jc w:val="both"/>
              <w:rPr>
                <w:rFonts w:ascii="Arial" w:hAnsi="Arial" w:cs="Arial"/>
                <w:b/>
                <w:bCs/>
                <w:color w:val="000000"/>
                <w:sz w:val="18"/>
                <w:szCs w:val="18"/>
                <w:shd w:val="clear" w:color="auto" w:fill="FFFFFF"/>
              </w:rPr>
            </w:pPr>
            <w:r w:rsidRPr="00D661BC">
              <w:rPr>
                <w:rStyle w:val="added"/>
                <w:rFonts w:ascii="Arial" w:hAnsi="Arial" w:cs="Arial"/>
                <w:b/>
                <w:bCs/>
                <w:color w:val="008000"/>
                <w:sz w:val="18"/>
                <w:szCs w:val="18"/>
              </w:rPr>
              <w:t>ARTÍCULO 17°. Adiciónese el siguiente inciso, al parágrafo 7° del artículo 2º de la Ley 1150 de 2007. Así mismo, serán de uso obligatorio los documentos tipo para los pliegos de condiciones de los procesos de selección del Programa de Alimentación Escolar – PAE.</w:t>
            </w:r>
          </w:p>
        </w:tc>
        <w:tc>
          <w:tcPr>
            <w:tcW w:w="2551" w:type="dxa"/>
            <w:vAlign w:val="bottom"/>
          </w:tcPr>
          <w:p w14:paraId="685E96DA" w14:textId="6C8A295B" w:rsidR="00A402F4" w:rsidRPr="00D661BC" w:rsidRDefault="00A402F4" w:rsidP="00A402F4">
            <w:pPr>
              <w:jc w:val="both"/>
              <w:rPr>
                <w:rFonts w:ascii="Arial" w:hAnsi="Arial" w:cs="Arial"/>
                <w:bCs/>
                <w:sz w:val="18"/>
                <w:szCs w:val="18"/>
              </w:rPr>
            </w:pPr>
            <w:r w:rsidRPr="00D661BC">
              <w:rPr>
                <w:rFonts w:ascii="Arial" w:hAnsi="Arial" w:cs="Arial"/>
                <w:bCs/>
                <w:sz w:val="18"/>
                <w:szCs w:val="18"/>
              </w:rPr>
              <w:t>Artículo Nuevo. Se busca tener pliegos tipo en la contratación del PAE.</w:t>
            </w:r>
          </w:p>
        </w:tc>
      </w:tr>
      <w:tr w:rsidR="00A402F4" w14:paraId="69E98649" w14:textId="77777777" w:rsidTr="00EF72B4">
        <w:trPr>
          <w:jc w:val="center"/>
        </w:trPr>
        <w:tc>
          <w:tcPr>
            <w:tcW w:w="3572" w:type="dxa"/>
            <w:vAlign w:val="bottom"/>
          </w:tcPr>
          <w:p w14:paraId="502E4D90" w14:textId="77777777" w:rsidR="00A402F4" w:rsidRPr="00D661BC" w:rsidRDefault="00A402F4" w:rsidP="00A402F4">
            <w:pPr>
              <w:jc w:val="both"/>
              <w:rPr>
                <w:rFonts w:ascii="Arial" w:hAnsi="Arial" w:cs="Arial"/>
                <w:b/>
                <w:bCs/>
                <w:sz w:val="18"/>
                <w:szCs w:val="18"/>
              </w:rPr>
            </w:pPr>
          </w:p>
        </w:tc>
        <w:tc>
          <w:tcPr>
            <w:tcW w:w="3572" w:type="dxa"/>
            <w:vAlign w:val="bottom"/>
          </w:tcPr>
          <w:p w14:paraId="1B627F48" w14:textId="2F3E9B15" w:rsidR="00A402F4" w:rsidRPr="00D661BC" w:rsidRDefault="00A402F4" w:rsidP="00A402F4">
            <w:pPr>
              <w:jc w:val="both"/>
              <w:rPr>
                <w:rFonts w:ascii="Arial" w:hAnsi="Arial" w:cs="Arial"/>
                <w:b/>
                <w:bCs/>
                <w:color w:val="000000"/>
                <w:sz w:val="18"/>
                <w:szCs w:val="18"/>
                <w:shd w:val="clear" w:color="auto" w:fill="FFFFFF"/>
              </w:rPr>
            </w:pPr>
            <w:r w:rsidRPr="00D661BC">
              <w:rPr>
                <w:rStyle w:val="added"/>
                <w:rFonts w:ascii="Arial" w:hAnsi="Arial" w:cs="Arial"/>
                <w:b/>
                <w:bCs/>
                <w:color w:val="008000"/>
                <w:sz w:val="18"/>
                <w:szCs w:val="18"/>
              </w:rPr>
              <w:t>ARTÍCULO 18: La Agencia Nacional de Contratación Pública – Colombia Compra Eficiente, en articulación con la Unidad Administrativa Especial de Alimentación Escolar – Alimentos para Aprender (UAPA), diseñarán documentos tipo para la contratación del PAE, los cuales serán de uso obligatorio para todas las entidades públicas.</w:t>
            </w:r>
          </w:p>
        </w:tc>
        <w:tc>
          <w:tcPr>
            <w:tcW w:w="2551" w:type="dxa"/>
            <w:vAlign w:val="bottom"/>
          </w:tcPr>
          <w:p w14:paraId="2CB9AB33" w14:textId="4001E05A" w:rsidR="00A402F4" w:rsidRPr="00D661BC" w:rsidRDefault="00A402F4" w:rsidP="00A402F4">
            <w:pPr>
              <w:jc w:val="both"/>
              <w:rPr>
                <w:rFonts w:ascii="Arial" w:hAnsi="Arial" w:cs="Arial"/>
                <w:bCs/>
                <w:sz w:val="18"/>
                <w:szCs w:val="18"/>
              </w:rPr>
            </w:pPr>
            <w:r w:rsidRPr="00D661BC">
              <w:rPr>
                <w:rFonts w:ascii="Arial" w:hAnsi="Arial" w:cs="Arial"/>
                <w:bCs/>
                <w:sz w:val="18"/>
                <w:szCs w:val="18"/>
              </w:rPr>
              <w:t>Artículo Nuevo. Se busca tener pliegos tipo en la contratación del PAE.</w:t>
            </w:r>
          </w:p>
        </w:tc>
      </w:tr>
      <w:tr w:rsidR="00A402F4" w14:paraId="71F4FC8A" w14:textId="77777777" w:rsidTr="00EF72B4">
        <w:trPr>
          <w:jc w:val="center"/>
        </w:trPr>
        <w:tc>
          <w:tcPr>
            <w:tcW w:w="3572" w:type="dxa"/>
            <w:vAlign w:val="bottom"/>
          </w:tcPr>
          <w:p w14:paraId="04E166DA" w14:textId="4B143441" w:rsidR="00A402F4" w:rsidRPr="00A402F4" w:rsidRDefault="00A402F4" w:rsidP="00A402F4">
            <w:pPr>
              <w:jc w:val="both"/>
              <w:rPr>
                <w:rFonts w:ascii="Arial" w:hAnsi="Arial" w:cs="Arial"/>
                <w:b/>
                <w:bCs/>
                <w:sz w:val="18"/>
                <w:szCs w:val="18"/>
              </w:rPr>
            </w:pPr>
            <w:r w:rsidRPr="00A402F4">
              <w:rPr>
                <w:rStyle w:val="added"/>
                <w:rFonts w:ascii="Arial" w:hAnsi="Arial" w:cs="Arial"/>
                <w:b/>
                <w:bCs/>
                <w:sz w:val="18"/>
                <w:szCs w:val="18"/>
              </w:rPr>
              <w:t>ARTÍCULO 18</w:t>
            </w:r>
            <w:r w:rsidRPr="00A402F4">
              <w:rPr>
                <w:rFonts w:ascii="Arial" w:hAnsi="Arial" w:cs="Arial"/>
                <w:sz w:val="18"/>
                <w:szCs w:val="18"/>
                <w:shd w:val="clear" w:color="auto" w:fill="FFFFFF"/>
              </w:rPr>
              <w:t>°. La presente ley rige a partir de la fecha de su publicación.</w:t>
            </w:r>
          </w:p>
        </w:tc>
        <w:tc>
          <w:tcPr>
            <w:tcW w:w="3572" w:type="dxa"/>
            <w:vAlign w:val="bottom"/>
          </w:tcPr>
          <w:p w14:paraId="56336148" w14:textId="1F95129E" w:rsidR="00A402F4" w:rsidRPr="00D661BC" w:rsidRDefault="00A402F4" w:rsidP="00A402F4">
            <w:pPr>
              <w:jc w:val="both"/>
              <w:rPr>
                <w:rFonts w:ascii="Arial" w:hAnsi="Arial" w:cs="Arial"/>
                <w:b/>
                <w:bCs/>
                <w:color w:val="000000"/>
                <w:sz w:val="18"/>
                <w:szCs w:val="18"/>
                <w:shd w:val="clear" w:color="auto" w:fill="FFFFFF"/>
              </w:rPr>
            </w:pPr>
            <w:r w:rsidRPr="00D661BC">
              <w:rPr>
                <w:rStyle w:val="added"/>
                <w:rFonts w:ascii="Arial" w:hAnsi="Arial" w:cs="Arial"/>
                <w:b/>
                <w:bCs/>
                <w:color w:val="008000"/>
                <w:sz w:val="18"/>
                <w:szCs w:val="18"/>
              </w:rPr>
              <w:t xml:space="preserve">ARTÍCULO </w:t>
            </w:r>
            <w:r w:rsidRPr="00D661BC">
              <w:rPr>
                <w:rStyle w:val="added"/>
                <w:rFonts w:ascii="Arial" w:hAnsi="Arial" w:cs="Arial"/>
                <w:b/>
                <w:bCs/>
                <w:strike/>
                <w:color w:val="FF0000"/>
                <w:sz w:val="18"/>
                <w:szCs w:val="18"/>
              </w:rPr>
              <w:t>18</w:t>
            </w:r>
            <w:r w:rsidRPr="00D661BC">
              <w:rPr>
                <w:rStyle w:val="added"/>
                <w:rFonts w:ascii="Arial" w:hAnsi="Arial" w:cs="Arial"/>
                <w:b/>
                <w:bCs/>
                <w:color w:val="008000"/>
                <w:sz w:val="18"/>
                <w:szCs w:val="18"/>
              </w:rPr>
              <w:t>19</w:t>
            </w:r>
            <w:r w:rsidRPr="00D661BC">
              <w:rPr>
                <w:rFonts w:ascii="Arial" w:hAnsi="Arial" w:cs="Arial"/>
                <w:color w:val="000000"/>
                <w:sz w:val="18"/>
                <w:szCs w:val="18"/>
                <w:shd w:val="clear" w:color="auto" w:fill="FFFFFF"/>
              </w:rPr>
              <w:t>°. La presente ley rige a partir de la fecha de su publicación.</w:t>
            </w:r>
          </w:p>
        </w:tc>
        <w:tc>
          <w:tcPr>
            <w:tcW w:w="2551" w:type="dxa"/>
            <w:vAlign w:val="bottom"/>
          </w:tcPr>
          <w:p w14:paraId="0C27E7D1" w14:textId="2DE32667" w:rsidR="00A402F4" w:rsidRPr="00D661BC" w:rsidRDefault="00A402F4" w:rsidP="00A402F4">
            <w:pPr>
              <w:jc w:val="both"/>
              <w:rPr>
                <w:rFonts w:ascii="Arial" w:hAnsi="Arial" w:cs="Arial"/>
                <w:bCs/>
                <w:sz w:val="18"/>
                <w:szCs w:val="18"/>
              </w:rPr>
            </w:pPr>
            <w:r w:rsidRPr="00D661BC">
              <w:rPr>
                <w:rFonts w:ascii="Arial" w:hAnsi="Arial" w:cs="Arial"/>
                <w:bCs/>
                <w:sz w:val="18"/>
                <w:szCs w:val="18"/>
              </w:rPr>
              <w:t>Cambio de numeración</w:t>
            </w:r>
          </w:p>
        </w:tc>
      </w:tr>
    </w:tbl>
    <w:p w14:paraId="3E120073" w14:textId="77777777" w:rsidR="00EF72B4" w:rsidRPr="00D661BC" w:rsidRDefault="00EF72B4" w:rsidP="00285CD1">
      <w:pPr>
        <w:spacing w:after="0" w:line="240" w:lineRule="auto"/>
        <w:jc w:val="both"/>
        <w:rPr>
          <w:rFonts w:ascii="Arial" w:hAnsi="Arial" w:cs="Arial"/>
        </w:rPr>
      </w:pPr>
    </w:p>
    <w:p w14:paraId="66A1380F" w14:textId="77777777" w:rsidR="008461D5" w:rsidRPr="00D661BC" w:rsidRDefault="008461D5" w:rsidP="00285CD1">
      <w:pPr>
        <w:pStyle w:val="NormalWeb"/>
        <w:spacing w:before="0" w:beforeAutospacing="0" w:after="0" w:afterAutospacing="0"/>
        <w:jc w:val="both"/>
        <w:rPr>
          <w:rFonts w:ascii="Arial" w:hAnsi="Arial" w:cs="Arial"/>
          <w:sz w:val="22"/>
          <w:szCs w:val="22"/>
        </w:rPr>
      </w:pPr>
    </w:p>
    <w:p w14:paraId="57752E5D" w14:textId="65058AB3" w:rsidR="00711546" w:rsidRPr="00D661BC" w:rsidRDefault="00711546" w:rsidP="00285CD1">
      <w:pPr>
        <w:pStyle w:val="NormalWeb"/>
        <w:numPr>
          <w:ilvl w:val="0"/>
          <w:numId w:val="1"/>
        </w:numPr>
        <w:spacing w:before="0" w:beforeAutospacing="0" w:after="0" w:afterAutospacing="0"/>
        <w:jc w:val="both"/>
        <w:rPr>
          <w:rStyle w:val="Textoennegrita"/>
          <w:rFonts w:ascii="Arial" w:eastAsiaTheme="majorEastAsia" w:hAnsi="Arial" w:cs="Arial"/>
          <w:bCs w:val="0"/>
          <w:sz w:val="22"/>
          <w:szCs w:val="22"/>
        </w:rPr>
      </w:pPr>
      <w:r w:rsidRPr="00D661BC">
        <w:rPr>
          <w:rStyle w:val="Textoennegrita"/>
          <w:rFonts w:ascii="Arial" w:eastAsiaTheme="majorEastAsia" w:hAnsi="Arial" w:cs="Arial"/>
          <w:bCs w:val="0"/>
          <w:sz w:val="22"/>
          <w:szCs w:val="22"/>
        </w:rPr>
        <w:t>PROPOSICIÓN</w:t>
      </w:r>
    </w:p>
    <w:p w14:paraId="62AC2FCD" w14:textId="193C1E32" w:rsidR="00B66322" w:rsidRPr="00D661BC" w:rsidRDefault="00B66322" w:rsidP="00285CD1">
      <w:pPr>
        <w:pStyle w:val="NormalWeb"/>
        <w:spacing w:before="0" w:beforeAutospacing="0" w:after="0" w:afterAutospacing="0"/>
        <w:jc w:val="both"/>
        <w:rPr>
          <w:rFonts w:ascii="Arial" w:hAnsi="Arial" w:cs="Arial"/>
          <w:sz w:val="22"/>
          <w:szCs w:val="22"/>
        </w:rPr>
      </w:pPr>
    </w:p>
    <w:p w14:paraId="458092CE" w14:textId="723901B8" w:rsidR="00711546" w:rsidRPr="00D661BC" w:rsidRDefault="00711546" w:rsidP="00285CD1">
      <w:pPr>
        <w:pStyle w:val="NormalWeb"/>
        <w:spacing w:before="0" w:beforeAutospacing="0" w:after="0" w:afterAutospacing="0"/>
        <w:jc w:val="both"/>
        <w:rPr>
          <w:rFonts w:ascii="Arial" w:hAnsi="Arial" w:cs="Arial"/>
          <w:sz w:val="22"/>
          <w:szCs w:val="22"/>
        </w:rPr>
      </w:pPr>
      <w:r w:rsidRPr="00D661BC">
        <w:rPr>
          <w:rFonts w:ascii="Arial" w:hAnsi="Arial" w:cs="Arial"/>
          <w:sz w:val="22"/>
          <w:szCs w:val="22"/>
        </w:rPr>
        <w:t>Con base en las anteriores consideraciones, de manera atenta me permito presenta</w:t>
      </w:r>
      <w:r w:rsidR="00B66322" w:rsidRPr="00D661BC">
        <w:rPr>
          <w:rFonts w:ascii="Arial" w:hAnsi="Arial" w:cs="Arial"/>
          <w:sz w:val="22"/>
          <w:szCs w:val="22"/>
        </w:rPr>
        <w:t>r ponencia positiva</w:t>
      </w:r>
      <w:r w:rsidRPr="00D661BC">
        <w:rPr>
          <w:rFonts w:ascii="Arial" w:hAnsi="Arial" w:cs="Arial"/>
          <w:sz w:val="22"/>
          <w:szCs w:val="22"/>
        </w:rPr>
        <w:t>, solici</w:t>
      </w:r>
      <w:r w:rsidR="00B66322" w:rsidRPr="00D661BC">
        <w:rPr>
          <w:rFonts w:ascii="Arial" w:hAnsi="Arial" w:cs="Arial"/>
          <w:sz w:val="22"/>
          <w:szCs w:val="22"/>
        </w:rPr>
        <w:t>tando a la honorable Comisión Sexta de la Cámara de Representantes</w:t>
      </w:r>
      <w:r w:rsidRPr="00D661BC">
        <w:rPr>
          <w:rFonts w:ascii="Arial" w:hAnsi="Arial" w:cs="Arial"/>
          <w:sz w:val="22"/>
          <w:szCs w:val="22"/>
        </w:rPr>
        <w:t xml:space="preserve">, dar debate y aprobar el Proyecto de Ley </w:t>
      </w:r>
      <w:r w:rsidR="00B66322" w:rsidRPr="00D661BC">
        <w:rPr>
          <w:rFonts w:ascii="Arial" w:hAnsi="Arial" w:cs="Arial"/>
          <w:sz w:val="22"/>
          <w:szCs w:val="22"/>
        </w:rPr>
        <w:t xml:space="preserve">443 de 2024 Cámara: </w:t>
      </w:r>
      <w:r w:rsidRPr="00D661BC">
        <w:rPr>
          <w:rFonts w:ascii="Arial" w:hAnsi="Arial" w:cs="Arial"/>
          <w:sz w:val="22"/>
          <w:szCs w:val="22"/>
        </w:rPr>
        <w:t>"</w:t>
      </w:r>
      <w:r w:rsidR="00DD11CC" w:rsidRPr="00D661BC">
        <w:rPr>
          <w:rFonts w:ascii="Arial" w:hAnsi="Arial" w:cs="Arial"/>
          <w:sz w:val="22"/>
          <w:szCs w:val="22"/>
        </w:rPr>
        <w:t>Por medio del cual se establecen directrices para la mejora de los procesos de selección y operación del programa de alimentación escolar – PAE</w:t>
      </w:r>
      <w:r w:rsidRPr="00D661BC">
        <w:rPr>
          <w:rFonts w:ascii="Arial" w:hAnsi="Arial" w:cs="Arial"/>
          <w:sz w:val="22"/>
          <w:szCs w:val="22"/>
        </w:rPr>
        <w:t>”</w:t>
      </w:r>
    </w:p>
    <w:p w14:paraId="46E79E72" w14:textId="77777777" w:rsidR="003A3C5E" w:rsidRPr="00D661BC" w:rsidRDefault="003A3C5E" w:rsidP="00285CD1">
      <w:pPr>
        <w:pStyle w:val="NormalWeb"/>
        <w:spacing w:before="0" w:beforeAutospacing="0" w:after="0" w:afterAutospacing="0"/>
        <w:jc w:val="both"/>
        <w:rPr>
          <w:rFonts w:ascii="Arial" w:hAnsi="Arial" w:cs="Arial"/>
          <w:sz w:val="22"/>
          <w:szCs w:val="22"/>
        </w:rPr>
      </w:pPr>
    </w:p>
    <w:p w14:paraId="747E49F2" w14:textId="77777777" w:rsidR="003A3C5E" w:rsidRPr="00D661BC" w:rsidRDefault="003A3C5E" w:rsidP="00285CD1">
      <w:pPr>
        <w:pStyle w:val="NormalWeb"/>
        <w:spacing w:before="0" w:beforeAutospacing="0" w:after="0" w:afterAutospacing="0"/>
        <w:jc w:val="both"/>
        <w:rPr>
          <w:rFonts w:ascii="Arial" w:hAnsi="Arial" w:cs="Arial"/>
          <w:sz w:val="22"/>
          <w:szCs w:val="22"/>
        </w:rPr>
      </w:pPr>
    </w:p>
    <w:p w14:paraId="6F4D9475" w14:textId="1FC1D8A6" w:rsidR="008D43AD" w:rsidRPr="00D661BC" w:rsidRDefault="21960FF7" w:rsidP="00285CD1">
      <w:pPr>
        <w:spacing w:after="0" w:line="240" w:lineRule="auto"/>
        <w:jc w:val="both"/>
        <w:rPr>
          <w:rFonts w:ascii="Arial" w:hAnsi="Arial" w:cs="Arial"/>
        </w:rPr>
      </w:pPr>
      <w:r w:rsidRPr="21960FF7">
        <w:rPr>
          <w:rFonts w:ascii="Arial" w:hAnsi="Arial" w:cs="Arial"/>
        </w:rPr>
        <w:t>De los congresistas;</w:t>
      </w:r>
    </w:p>
    <w:p w14:paraId="592284DE" w14:textId="622A3A19" w:rsidR="43E44EE3" w:rsidRDefault="43E44EE3" w:rsidP="43E44EE3">
      <w:pPr>
        <w:spacing w:after="0" w:line="240" w:lineRule="auto"/>
        <w:jc w:val="both"/>
        <w:rPr>
          <w:rFonts w:ascii="Arial" w:hAnsi="Arial" w:cs="Arial"/>
        </w:rPr>
      </w:pPr>
    </w:p>
    <w:tbl>
      <w:tblPr>
        <w:tblW w:w="0" w:type="auto"/>
        <w:jc w:val="center"/>
        <w:tblLook w:val="04A0" w:firstRow="1" w:lastRow="0" w:firstColumn="1" w:lastColumn="0" w:noHBand="0" w:noVBand="1"/>
      </w:tblPr>
      <w:tblGrid>
        <w:gridCol w:w="4414"/>
        <w:gridCol w:w="4414"/>
      </w:tblGrid>
      <w:tr w:rsidR="00CE263D" w:rsidRPr="00D661BC" w14:paraId="38E1CB8F" w14:textId="6D16D949" w:rsidTr="21960FF7">
        <w:trPr>
          <w:trHeight w:val="1975"/>
          <w:jc w:val="center"/>
        </w:trPr>
        <w:tc>
          <w:tcPr>
            <w:tcW w:w="4414" w:type="dxa"/>
          </w:tcPr>
          <w:p w14:paraId="0E454524" w14:textId="77777777" w:rsidR="00CE263D" w:rsidRPr="00D661BC" w:rsidRDefault="00CE263D" w:rsidP="00285CD1">
            <w:pPr>
              <w:spacing w:after="0" w:line="240" w:lineRule="auto"/>
              <w:jc w:val="center"/>
              <w:rPr>
                <w:rFonts w:ascii="Arial" w:hAnsi="Arial" w:cs="Arial"/>
                <w:b/>
                <w:bCs/>
                <w:sz w:val="20"/>
                <w:szCs w:val="20"/>
              </w:rPr>
            </w:pPr>
          </w:p>
          <w:p w14:paraId="127A3AA4" w14:textId="61066D53" w:rsidR="00CE263D" w:rsidRPr="00D661BC" w:rsidRDefault="00CE263D" w:rsidP="00285CD1">
            <w:pPr>
              <w:spacing w:after="0" w:line="240" w:lineRule="auto"/>
              <w:jc w:val="center"/>
              <w:rPr>
                <w:rFonts w:ascii="Arial" w:hAnsi="Arial" w:cs="Arial"/>
                <w:b/>
                <w:bCs/>
                <w:sz w:val="20"/>
                <w:szCs w:val="20"/>
              </w:rPr>
            </w:pPr>
            <w:r w:rsidRPr="00D661BC">
              <w:rPr>
                <w:rFonts w:ascii="Arial" w:hAnsi="Arial" w:cs="Arial"/>
                <w:noProof/>
                <w:lang w:eastAsia="es-CO"/>
              </w:rPr>
              <w:drawing>
                <wp:anchor distT="0" distB="0" distL="114300" distR="114300" simplePos="0" relativeHeight="251658240" behindDoc="1" locked="0" layoutInCell="1" allowOverlap="1" wp14:anchorId="2F1C64A3" wp14:editId="35D900F4">
                  <wp:simplePos x="0" y="0"/>
                  <wp:positionH relativeFrom="margin">
                    <wp:posOffset>421640</wp:posOffset>
                  </wp:positionH>
                  <wp:positionV relativeFrom="paragraph">
                    <wp:posOffset>146050</wp:posOffset>
                  </wp:positionV>
                  <wp:extent cx="1812925" cy="923925"/>
                  <wp:effectExtent l="0" t="0" r="0" b="9525"/>
                  <wp:wrapNone/>
                  <wp:docPr id="948945171" name="Imagen 1" descr="C:\Users\diego.caicedo\Downloads\WhatsApp Image 2022-10-06 at 4.48.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42674506" descr="C:\Users\diego.caicedo\Downloads\WhatsApp Image 2022-10-06 at 4.48.57 PM.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29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860C5" w14:textId="77777777" w:rsidR="00CE263D" w:rsidRPr="00D661BC" w:rsidRDefault="00CE263D" w:rsidP="00285CD1">
            <w:pPr>
              <w:spacing w:after="0" w:line="240" w:lineRule="auto"/>
              <w:jc w:val="center"/>
              <w:rPr>
                <w:rFonts w:ascii="Arial" w:hAnsi="Arial" w:cs="Arial"/>
                <w:b/>
                <w:bCs/>
                <w:sz w:val="20"/>
                <w:szCs w:val="20"/>
              </w:rPr>
            </w:pPr>
          </w:p>
          <w:p w14:paraId="06155271" w14:textId="77777777" w:rsidR="00CE263D" w:rsidRPr="00D661BC" w:rsidRDefault="00CE263D" w:rsidP="00285CD1">
            <w:pPr>
              <w:spacing w:after="0" w:line="240" w:lineRule="auto"/>
              <w:jc w:val="center"/>
              <w:rPr>
                <w:rFonts w:ascii="Arial" w:hAnsi="Arial" w:cs="Arial"/>
                <w:b/>
                <w:bCs/>
                <w:sz w:val="20"/>
                <w:szCs w:val="20"/>
              </w:rPr>
            </w:pPr>
          </w:p>
          <w:p w14:paraId="7B0869AD" w14:textId="77777777" w:rsidR="00CE263D" w:rsidRPr="00D661BC" w:rsidRDefault="00CE263D" w:rsidP="00285CD1">
            <w:pPr>
              <w:spacing w:after="0" w:line="240" w:lineRule="auto"/>
              <w:jc w:val="center"/>
              <w:rPr>
                <w:rFonts w:ascii="Arial" w:hAnsi="Arial" w:cs="Arial"/>
                <w:b/>
                <w:bCs/>
                <w:sz w:val="20"/>
                <w:szCs w:val="20"/>
              </w:rPr>
            </w:pPr>
          </w:p>
          <w:p w14:paraId="0CCB0DA2" w14:textId="77777777" w:rsidR="00CE263D" w:rsidRPr="00D661BC" w:rsidRDefault="00CE263D" w:rsidP="00285CD1">
            <w:pPr>
              <w:spacing w:after="0" w:line="240" w:lineRule="auto"/>
              <w:jc w:val="center"/>
              <w:rPr>
                <w:rFonts w:ascii="Arial" w:hAnsi="Arial" w:cs="Arial"/>
                <w:b/>
                <w:bCs/>
                <w:sz w:val="20"/>
                <w:szCs w:val="20"/>
              </w:rPr>
            </w:pPr>
          </w:p>
          <w:p w14:paraId="0EB06BF2" w14:textId="77777777" w:rsidR="00CE263D" w:rsidRPr="00D661BC" w:rsidRDefault="00CE263D" w:rsidP="00285CD1">
            <w:pPr>
              <w:spacing w:after="0" w:line="240" w:lineRule="auto"/>
              <w:jc w:val="center"/>
              <w:rPr>
                <w:rFonts w:ascii="Arial" w:hAnsi="Arial" w:cs="Arial"/>
                <w:b/>
                <w:bCs/>
                <w:sz w:val="20"/>
                <w:szCs w:val="20"/>
              </w:rPr>
            </w:pPr>
            <w:r w:rsidRPr="00D661BC">
              <w:rPr>
                <w:rFonts w:ascii="Arial" w:hAnsi="Arial" w:cs="Arial"/>
                <w:b/>
                <w:bCs/>
                <w:sz w:val="20"/>
                <w:szCs w:val="20"/>
              </w:rPr>
              <w:t>DIEGO FERNANDO CAICEDO NAVAS</w:t>
            </w:r>
          </w:p>
          <w:p w14:paraId="2129D1AC" w14:textId="77777777" w:rsidR="00CE263D" w:rsidRPr="00D661BC" w:rsidRDefault="00CE263D" w:rsidP="00285CD1">
            <w:pPr>
              <w:spacing w:after="0" w:line="240" w:lineRule="auto"/>
              <w:jc w:val="center"/>
              <w:rPr>
                <w:rFonts w:ascii="Arial" w:hAnsi="Arial" w:cs="Arial"/>
                <w:sz w:val="20"/>
                <w:szCs w:val="20"/>
              </w:rPr>
            </w:pPr>
            <w:r w:rsidRPr="00D661BC">
              <w:rPr>
                <w:rFonts w:ascii="Arial" w:hAnsi="Arial" w:cs="Arial"/>
                <w:sz w:val="20"/>
                <w:szCs w:val="20"/>
              </w:rPr>
              <w:t>Representante a la Cámara</w:t>
            </w:r>
          </w:p>
          <w:p w14:paraId="5C5D7425" w14:textId="77777777" w:rsidR="00CE263D" w:rsidRPr="00D661BC" w:rsidRDefault="00CE263D" w:rsidP="00285CD1">
            <w:pPr>
              <w:spacing w:after="0" w:line="240" w:lineRule="auto"/>
              <w:jc w:val="center"/>
              <w:rPr>
                <w:rFonts w:ascii="Arial" w:hAnsi="Arial" w:cs="Arial"/>
                <w:sz w:val="20"/>
                <w:szCs w:val="20"/>
              </w:rPr>
            </w:pPr>
            <w:r w:rsidRPr="00D661BC">
              <w:rPr>
                <w:rFonts w:ascii="Arial" w:hAnsi="Arial" w:cs="Arial"/>
                <w:sz w:val="20"/>
                <w:szCs w:val="20"/>
              </w:rPr>
              <w:t>Departamento de Cundinamarca</w:t>
            </w:r>
          </w:p>
          <w:p w14:paraId="3F6FA38A" w14:textId="083DA648" w:rsidR="00CE263D" w:rsidRPr="00D661BC" w:rsidRDefault="00CE263D" w:rsidP="00285CD1">
            <w:pPr>
              <w:spacing w:after="0" w:line="240" w:lineRule="auto"/>
              <w:jc w:val="center"/>
              <w:rPr>
                <w:rFonts w:ascii="Arial" w:hAnsi="Arial" w:cs="Arial"/>
                <w:sz w:val="20"/>
                <w:szCs w:val="20"/>
              </w:rPr>
            </w:pPr>
            <w:r w:rsidRPr="00D661BC">
              <w:rPr>
                <w:rFonts w:ascii="Arial" w:hAnsi="Arial" w:cs="Arial"/>
                <w:sz w:val="20"/>
                <w:szCs w:val="20"/>
              </w:rPr>
              <w:t>Coordinador Ponente</w:t>
            </w:r>
          </w:p>
        </w:tc>
        <w:tc>
          <w:tcPr>
            <w:tcW w:w="4414" w:type="dxa"/>
            <w:vAlign w:val="center"/>
          </w:tcPr>
          <w:p w14:paraId="17D279E4" w14:textId="4DA3C181" w:rsidR="00CE263D" w:rsidRPr="00D661BC" w:rsidRDefault="00CE263D" w:rsidP="21960FF7">
            <w:pPr>
              <w:spacing w:after="0" w:line="240" w:lineRule="auto"/>
              <w:jc w:val="center"/>
            </w:pPr>
            <w:r>
              <w:rPr>
                <w:noProof/>
                <w:lang w:eastAsia="es-CO"/>
              </w:rPr>
              <w:drawing>
                <wp:anchor distT="0" distB="0" distL="114300" distR="114300" simplePos="0" relativeHeight="251656192" behindDoc="1" locked="0" layoutInCell="1" allowOverlap="1" wp14:anchorId="6F4F1C05" wp14:editId="06124969">
                  <wp:simplePos x="0" y="0"/>
                  <wp:positionH relativeFrom="column">
                    <wp:align>left</wp:align>
                  </wp:positionH>
                  <wp:positionV relativeFrom="paragraph">
                    <wp:posOffset>0</wp:posOffset>
                  </wp:positionV>
                  <wp:extent cx="1895475" cy="1304925"/>
                  <wp:effectExtent l="0" t="0" r="0" b="0"/>
                  <wp:wrapNone/>
                  <wp:docPr id="639706220" name="Imagen 63970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895475" cy="1304925"/>
                          </a:xfrm>
                          <a:prstGeom prst="rect">
                            <a:avLst/>
                          </a:prstGeom>
                        </pic:spPr>
                      </pic:pic>
                    </a:graphicData>
                  </a:graphic>
                  <wp14:sizeRelH relativeFrom="page">
                    <wp14:pctWidth>0</wp14:pctWidth>
                  </wp14:sizeRelH>
                  <wp14:sizeRelV relativeFrom="page">
                    <wp14:pctHeight>0</wp14:pctHeight>
                  </wp14:sizeRelV>
                </wp:anchor>
              </w:drawing>
            </w:r>
          </w:p>
          <w:p w14:paraId="424EA8C6" w14:textId="77777777" w:rsidR="00CE263D" w:rsidRPr="00D661BC" w:rsidRDefault="00CE263D" w:rsidP="21960FF7">
            <w:pPr>
              <w:spacing w:after="0" w:line="240" w:lineRule="auto"/>
              <w:jc w:val="center"/>
              <w:rPr>
                <w:rFonts w:ascii="Arial" w:hAnsi="Arial" w:cs="Arial"/>
                <w:b/>
                <w:bCs/>
                <w:sz w:val="20"/>
                <w:szCs w:val="20"/>
              </w:rPr>
            </w:pPr>
          </w:p>
          <w:p w14:paraId="7B91F8CF" w14:textId="1EE887F7" w:rsidR="00CE263D" w:rsidRPr="00D661BC" w:rsidRDefault="00CE263D" w:rsidP="21960FF7">
            <w:pPr>
              <w:spacing w:after="0" w:line="240" w:lineRule="auto"/>
              <w:jc w:val="center"/>
              <w:rPr>
                <w:rFonts w:ascii="Arial" w:hAnsi="Arial" w:cs="Arial"/>
                <w:b/>
                <w:bCs/>
                <w:sz w:val="20"/>
                <w:szCs w:val="20"/>
              </w:rPr>
            </w:pPr>
          </w:p>
          <w:p w14:paraId="30F1AF85" w14:textId="02F4C6D6" w:rsidR="00CE263D" w:rsidRPr="00D661BC" w:rsidRDefault="00CE263D" w:rsidP="21960FF7">
            <w:pPr>
              <w:spacing w:after="0" w:line="240" w:lineRule="auto"/>
              <w:jc w:val="center"/>
              <w:rPr>
                <w:rFonts w:ascii="Arial" w:hAnsi="Arial" w:cs="Arial"/>
                <w:b/>
                <w:bCs/>
                <w:sz w:val="20"/>
                <w:szCs w:val="20"/>
              </w:rPr>
            </w:pPr>
          </w:p>
          <w:p w14:paraId="32241130" w14:textId="72542052" w:rsidR="00CE263D" w:rsidRPr="00D661BC" w:rsidRDefault="00CE263D" w:rsidP="21960FF7">
            <w:pPr>
              <w:spacing w:after="0" w:line="240" w:lineRule="auto"/>
              <w:jc w:val="center"/>
              <w:rPr>
                <w:rFonts w:ascii="Arial" w:hAnsi="Arial" w:cs="Arial"/>
                <w:b/>
                <w:bCs/>
                <w:sz w:val="20"/>
                <w:szCs w:val="20"/>
              </w:rPr>
            </w:pPr>
          </w:p>
          <w:p w14:paraId="49B67753" w14:textId="44504347" w:rsidR="00CE263D" w:rsidRPr="00D661BC" w:rsidRDefault="00CE263D" w:rsidP="21960FF7">
            <w:pPr>
              <w:spacing w:after="0" w:line="240" w:lineRule="auto"/>
              <w:jc w:val="center"/>
              <w:rPr>
                <w:rFonts w:ascii="Arial" w:hAnsi="Arial" w:cs="Arial"/>
                <w:b/>
                <w:bCs/>
                <w:sz w:val="20"/>
                <w:szCs w:val="20"/>
              </w:rPr>
            </w:pPr>
          </w:p>
          <w:p w14:paraId="1F007FF6" w14:textId="0727416F" w:rsidR="00CE263D" w:rsidRPr="00D661BC" w:rsidRDefault="21960FF7" w:rsidP="21960FF7">
            <w:pPr>
              <w:spacing w:after="0" w:line="240" w:lineRule="auto"/>
              <w:jc w:val="center"/>
              <w:rPr>
                <w:rFonts w:ascii="Arial" w:hAnsi="Arial" w:cs="Arial"/>
                <w:b/>
                <w:bCs/>
                <w:sz w:val="20"/>
                <w:szCs w:val="20"/>
              </w:rPr>
            </w:pPr>
            <w:r w:rsidRPr="21960FF7">
              <w:rPr>
                <w:rFonts w:ascii="Arial" w:hAnsi="Arial" w:cs="Arial"/>
                <w:b/>
                <w:bCs/>
                <w:sz w:val="20"/>
                <w:szCs w:val="20"/>
              </w:rPr>
              <w:t>HERNANDO GONZÁLEZ</w:t>
            </w:r>
          </w:p>
          <w:p w14:paraId="514D7706" w14:textId="77777777" w:rsidR="00CE263D" w:rsidRPr="00D661BC" w:rsidRDefault="21960FF7" w:rsidP="21960FF7">
            <w:pPr>
              <w:spacing w:after="0" w:line="240" w:lineRule="auto"/>
              <w:jc w:val="center"/>
              <w:rPr>
                <w:rFonts w:ascii="Arial" w:hAnsi="Arial" w:cs="Arial"/>
                <w:sz w:val="20"/>
                <w:szCs w:val="20"/>
              </w:rPr>
            </w:pPr>
            <w:r w:rsidRPr="21960FF7">
              <w:rPr>
                <w:rFonts w:ascii="Arial" w:hAnsi="Arial" w:cs="Arial"/>
                <w:sz w:val="20"/>
                <w:szCs w:val="20"/>
              </w:rPr>
              <w:t>Representante a la Cámara</w:t>
            </w:r>
          </w:p>
          <w:p w14:paraId="2A544088" w14:textId="77777777" w:rsidR="00CE263D" w:rsidRPr="00D661BC" w:rsidRDefault="21960FF7" w:rsidP="21960FF7">
            <w:pPr>
              <w:spacing w:after="0" w:line="240" w:lineRule="auto"/>
              <w:jc w:val="center"/>
              <w:rPr>
                <w:rFonts w:ascii="Arial" w:hAnsi="Arial" w:cs="Arial"/>
                <w:sz w:val="20"/>
                <w:szCs w:val="20"/>
              </w:rPr>
            </w:pPr>
            <w:r w:rsidRPr="21960FF7">
              <w:rPr>
                <w:rFonts w:ascii="Arial" w:hAnsi="Arial" w:cs="Arial"/>
                <w:sz w:val="20"/>
                <w:szCs w:val="20"/>
              </w:rPr>
              <w:t>Departamento del Valle del Cauca</w:t>
            </w:r>
          </w:p>
          <w:p w14:paraId="7A11AB3B" w14:textId="13151774" w:rsidR="00CE263D" w:rsidRPr="00D661BC" w:rsidRDefault="21960FF7" w:rsidP="21960FF7">
            <w:pPr>
              <w:spacing w:after="0" w:line="240" w:lineRule="auto"/>
              <w:jc w:val="center"/>
              <w:rPr>
                <w:rFonts w:ascii="Arial" w:hAnsi="Arial" w:cs="Arial"/>
                <w:b/>
                <w:bCs/>
                <w:sz w:val="20"/>
                <w:szCs w:val="20"/>
              </w:rPr>
            </w:pPr>
            <w:r w:rsidRPr="21960FF7">
              <w:rPr>
                <w:rFonts w:ascii="Arial" w:hAnsi="Arial" w:cs="Arial"/>
                <w:sz w:val="20"/>
                <w:szCs w:val="20"/>
              </w:rPr>
              <w:t>Ponente</w:t>
            </w:r>
          </w:p>
          <w:p w14:paraId="209AC4C0" w14:textId="4B396FD9" w:rsidR="00CE263D" w:rsidRPr="00D661BC" w:rsidRDefault="00CE263D" w:rsidP="21960FF7">
            <w:pPr>
              <w:spacing w:after="0" w:line="240" w:lineRule="auto"/>
              <w:jc w:val="center"/>
              <w:rPr>
                <w:rFonts w:ascii="Arial" w:hAnsi="Arial" w:cs="Arial"/>
                <w:sz w:val="20"/>
                <w:szCs w:val="20"/>
              </w:rPr>
            </w:pPr>
          </w:p>
        </w:tc>
      </w:tr>
    </w:tbl>
    <w:p w14:paraId="69D97039" w14:textId="4B98012A" w:rsidR="21960FF7" w:rsidRDefault="21960FF7"/>
    <w:p w14:paraId="7E124086" w14:textId="2B297A2C" w:rsidR="004953C7" w:rsidRPr="00D661BC" w:rsidRDefault="004953C7" w:rsidP="00285CD1">
      <w:pPr>
        <w:spacing w:after="0" w:line="240" w:lineRule="auto"/>
        <w:rPr>
          <w:rFonts w:ascii="Arial" w:eastAsia="Times New Roman" w:hAnsi="Arial" w:cs="Arial"/>
          <w:kern w:val="0"/>
          <w:lang w:eastAsia="es-CO"/>
          <w14:ligatures w14:val="none"/>
        </w:rPr>
      </w:pPr>
      <w:r w:rsidRPr="00D661BC">
        <w:rPr>
          <w:rFonts w:ascii="Arial" w:hAnsi="Arial" w:cs="Arial"/>
        </w:rPr>
        <w:br w:type="page"/>
      </w:r>
    </w:p>
    <w:p w14:paraId="08FDA56A" w14:textId="4D2F3851" w:rsidR="00B11E22" w:rsidRPr="00D661BC" w:rsidRDefault="00B11E22" w:rsidP="00285CD1">
      <w:pPr>
        <w:pStyle w:val="NormalWeb"/>
        <w:numPr>
          <w:ilvl w:val="0"/>
          <w:numId w:val="1"/>
        </w:numPr>
        <w:spacing w:before="0" w:beforeAutospacing="0" w:after="0" w:afterAutospacing="0"/>
        <w:jc w:val="both"/>
        <w:rPr>
          <w:rStyle w:val="Textoennegrita"/>
          <w:rFonts w:ascii="Arial" w:eastAsiaTheme="majorEastAsia" w:hAnsi="Arial" w:cs="Arial"/>
          <w:sz w:val="22"/>
          <w:szCs w:val="22"/>
        </w:rPr>
      </w:pPr>
      <w:r w:rsidRPr="00D661BC">
        <w:rPr>
          <w:rStyle w:val="Textoennegrita"/>
          <w:rFonts w:ascii="Arial" w:eastAsiaTheme="majorEastAsia" w:hAnsi="Arial" w:cs="Arial"/>
        </w:rPr>
        <w:lastRenderedPageBreak/>
        <w:t>TEXTO PROPUESTO PARA PRIMER DEBATE EN CÁMARA DE REPRESENTANTES AL PROYECTO DE LEY NO. 060 DE 2023 SENADO - 443 DE 2024 CÁMARA</w:t>
      </w:r>
    </w:p>
    <w:p w14:paraId="221CE707" w14:textId="77777777" w:rsidR="00B11E22" w:rsidRPr="00D661BC" w:rsidRDefault="00B11E22" w:rsidP="00285CD1">
      <w:pPr>
        <w:spacing w:after="0" w:line="240" w:lineRule="auto"/>
        <w:jc w:val="center"/>
        <w:rPr>
          <w:rFonts w:ascii="Arial" w:hAnsi="Arial" w:cs="Arial"/>
        </w:rPr>
      </w:pPr>
    </w:p>
    <w:p w14:paraId="75100AB9" w14:textId="77777777" w:rsidR="00B11E22" w:rsidRPr="00D661BC" w:rsidRDefault="00B11E22" w:rsidP="00285CD1">
      <w:pPr>
        <w:spacing w:after="0" w:line="240" w:lineRule="auto"/>
        <w:jc w:val="center"/>
        <w:rPr>
          <w:rFonts w:ascii="Arial" w:hAnsi="Arial" w:cs="Arial"/>
        </w:rPr>
      </w:pPr>
    </w:p>
    <w:p w14:paraId="6AEF6EE0" w14:textId="096382B8" w:rsidR="03A1536E" w:rsidRDefault="03A1536E" w:rsidP="03A1536E">
      <w:pPr>
        <w:spacing w:after="0" w:line="240" w:lineRule="auto"/>
        <w:jc w:val="center"/>
        <w:rPr>
          <w:rFonts w:ascii="Arial" w:hAnsi="Arial" w:cs="Arial"/>
        </w:rPr>
      </w:pPr>
    </w:p>
    <w:p w14:paraId="12B8890F" w14:textId="50DDE1AF" w:rsidR="000459CB" w:rsidRPr="00D661BC" w:rsidRDefault="00DD11CC" w:rsidP="00285CD1">
      <w:pPr>
        <w:spacing w:after="0" w:line="240" w:lineRule="auto"/>
        <w:jc w:val="center"/>
        <w:rPr>
          <w:rFonts w:ascii="Arial" w:hAnsi="Arial" w:cs="Arial"/>
          <w:b/>
          <w:bCs/>
        </w:rPr>
      </w:pPr>
      <w:r w:rsidRPr="00D661BC">
        <w:rPr>
          <w:rFonts w:ascii="Arial" w:hAnsi="Arial" w:cs="Arial"/>
          <w:b/>
          <w:bCs/>
        </w:rPr>
        <w:t>“</w:t>
      </w:r>
      <w:r w:rsidRPr="00DD11CC">
        <w:rPr>
          <w:rFonts w:ascii="Arial" w:hAnsi="Arial" w:cs="Arial"/>
          <w:b/>
          <w:bCs/>
        </w:rPr>
        <w:t>POR MEDIO DEL CUAL SE ESTABLECEN DIRECTRICES PARA LA MEJORA DE LOS PROCESOS DE SELECCIÓN Y OPERACIÓN DEL PROGRAMA DE ALIMENTACIÓN ESCOLAR – PAE</w:t>
      </w:r>
      <w:r w:rsidRPr="00D661BC">
        <w:rPr>
          <w:rFonts w:ascii="Arial" w:hAnsi="Arial" w:cs="Arial"/>
          <w:b/>
          <w:bCs/>
        </w:rPr>
        <w:t>”</w:t>
      </w:r>
    </w:p>
    <w:p w14:paraId="4DF797C1" w14:textId="77777777" w:rsidR="000459CB" w:rsidRPr="00D661BC" w:rsidRDefault="000459CB" w:rsidP="00285CD1">
      <w:pPr>
        <w:spacing w:after="0" w:line="240" w:lineRule="auto"/>
        <w:jc w:val="both"/>
        <w:rPr>
          <w:rFonts w:ascii="Arial" w:hAnsi="Arial" w:cs="Arial"/>
        </w:rPr>
      </w:pPr>
    </w:p>
    <w:p w14:paraId="46C88D48" w14:textId="6E365284" w:rsidR="03A1536E" w:rsidRDefault="03A1536E" w:rsidP="03A1536E">
      <w:pPr>
        <w:spacing w:after="0" w:line="240" w:lineRule="auto"/>
        <w:jc w:val="both"/>
        <w:rPr>
          <w:rFonts w:ascii="Arial" w:hAnsi="Arial" w:cs="Arial"/>
        </w:rPr>
      </w:pPr>
    </w:p>
    <w:p w14:paraId="222E3A9C" w14:textId="77777777" w:rsidR="00B11E22" w:rsidRPr="00D661BC" w:rsidRDefault="00B11E22" w:rsidP="00285CD1">
      <w:pPr>
        <w:spacing w:after="0" w:line="240" w:lineRule="auto"/>
        <w:jc w:val="center"/>
        <w:rPr>
          <w:rFonts w:ascii="Arial" w:hAnsi="Arial" w:cs="Arial"/>
          <w:b/>
        </w:rPr>
      </w:pPr>
      <w:r w:rsidRPr="00D661BC">
        <w:rPr>
          <w:rFonts w:ascii="Arial" w:hAnsi="Arial" w:cs="Arial"/>
          <w:b/>
        </w:rPr>
        <w:t xml:space="preserve">EL CONGRESO DE COLOMBIA </w:t>
      </w:r>
    </w:p>
    <w:p w14:paraId="628B4671" w14:textId="77777777" w:rsidR="00B11E22" w:rsidRPr="00D661BC" w:rsidRDefault="00B11E22" w:rsidP="00285CD1">
      <w:pPr>
        <w:spacing w:after="0" w:line="240" w:lineRule="auto"/>
        <w:jc w:val="center"/>
        <w:rPr>
          <w:rFonts w:ascii="Arial" w:hAnsi="Arial" w:cs="Arial"/>
          <w:b/>
        </w:rPr>
      </w:pPr>
      <w:r w:rsidRPr="00D661BC">
        <w:rPr>
          <w:rFonts w:ascii="Arial" w:hAnsi="Arial" w:cs="Arial"/>
          <w:b/>
        </w:rPr>
        <w:t xml:space="preserve">DECRETA: </w:t>
      </w:r>
    </w:p>
    <w:p w14:paraId="59722A77" w14:textId="34B7391D" w:rsidR="000459CB" w:rsidRPr="00D661BC" w:rsidRDefault="000459CB" w:rsidP="00285CD1">
      <w:pPr>
        <w:spacing w:after="0" w:line="240" w:lineRule="auto"/>
        <w:jc w:val="both"/>
        <w:rPr>
          <w:rFonts w:ascii="Arial" w:hAnsi="Arial" w:cs="Arial"/>
        </w:rPr>
      </w:pPr>
    </w:p>
    <w:p w14:paraId="1021E729" w14:textId="09D01AF3" w:rsidR="03A1536E" w:rsidRDefault="03A1536E" w:rsidP="03A1536E">
      <w:pPr>
        <w:spacing w:after="0" w:line="240" w:lineRule="auto"/>
        <w:jc w:val="both"/>
        <w:rPr>
          <w:rFonts w:ascii="Arial" w:hAnsi="Arial" w:cs="Arial"/>
        </w:rPr>
      </w:pPr>
    </w:p>
    <w:p w14:paraId="7416D431" w14:textId="77777777" w:rsidR="00D661BC" w:rsidRPr="00D661BC" w:rsidRDefault="00D661BC" w:rsidP="00285CD1">
      <w:pPr>
        <w:spacing w:after="0" w:line="240" w:lineRule="auto"/>
        <w:jc w:val="both"/>
        <w:rPr>
          <w:rFonts w:ascii="Arial" w:hAnsi="Arial" w:cs="Arial"/>
        </w:rPr>
      </w:pPr>
    </w:p>
    <w:p w14:paraId="6BA8EF64" w14:textId="77777777" w:rsidR="000459CB" w:rsidRPr="00D661BC" w:rsidRDefault="00641A76" w:rsidP="00285CD1">
      <w:pPr>
        <w:spacing w:after="0" w:line="240" w:lineRule="auto"/>
        <w:jc w:val="both"/>
        <w:rPr>
          <w:rFonts w:ascii="Arial" w:hAnsi="Arial" w:cs="Arial"/>
        </w:rPr>
      </w:pPr>
      <w:r w:rsidRPr="00D661BC">
        <w:rPr>
          <w:rFonts w:ascii="Arial" w:hAnsi="Arial" w:cs="Arial"/>
          <w:b/>
          <w:bCs/>
        </w:rPr>
        <w:t>ARTÍCULO 1°. OBJETIVO.</w:t>
      </w:r>
      <w:r w:rsidRPr="00D661BC">
        <w:rPr>
          <w:rFonts w:ascii="Arial" w:hAnsi="Arial" w:cs="Arial"/>
        </w:rPr>
        <w:t xml:space="preserve"> Introducir normas complementarias para la operación del Programa de Alimentación Escolar - PAE, en lo referente a la contratación de proveedores, interventoría, planeación, priorización y mejora de condiciones por parte de las Entidades Territoriales en Educación Certificadas y No Certificadas.</w:t>
      </w:r>
    </w:p>
    <w:p w14:paraId="2985EBB7" w14:textId="67384C4E" w:rsidR="000459CB" w:rsidRPr="00D661BC" w:rsidRDefault="000459CB" w:rsidP="00285CD1">
      <w:pPr>
        <w:spacing w:after="0" w:line="240" w:lineRule="auto"/>
        <w:jc w:val="both"/>
        <w:rPr>
          <w:rFonts w:ascii="Arial" w:hAnsi="Arial" w:cs="Arial"/>
        </w:rPr>
      </w:pPr>
    </w:p>
    <w:p w14:paraId="56846F18" w14:textId="2C9F7EEC" w:rsidR="03A1536E" w:rsidRDefault="03A1536E" w:rsidP="03A1536E">
      <w:pPr>
        <w:spacing w:after="0" w:line="240" w:lineRule="auto"/>
        <w:jc w:val="both"/>
        <w:rPr>
          <w:rFonts w:ascii="Arial" w:hAnsi="Arial" w:cs="Arial"/>
        </w:rPr>
      </w:pPr>
    </w:p>
    <w:p w14:paraId="75D44963" w14:textId="77777777" w:rsidR="00D661BC" w:rsidRPr="00D661BC" w:rsidRDefault="00D661BC" w:rsidP="00285CD1">
      <w:pPr>
        <w:spacing w:after="0" w:line="240" w:lineRule="auto"/>
        <w:jc w:val="both"/>
        <w:rPr>
          <w:rFonts w:ascii="Arial" w:hAnsi="Arial" w:cs="Arial"/>
        </w:rPr>
      </w:pPr>
    </w:p>
    <w:p w14:paraId="2AC9A996" w14:textId="79ED93A7" w:rsidR="000459CB" w:rsidRPr="00D661BC" w:rsidRDefault="567D1DBE" w:rsidP="00285CD1">
      <w:pPr>
        <w:spacing w:after="0" w:line="240" w:lineRule="auto"/>
        <w:jc w:val="both"/>
        <w:rPr>
          <w:rFonts w:ascii="Arial" w:hAnsi="Arial" w:cs="Arial"/>
        </w:rPr>
      </w:pPr>
      <w:r w:rsidRPr="567D1DBE">
        <w:rPr>
          <w:rFonts w:ascii="Arial" w:hAnsi="Arial" w:cs="Arial"/>
          <w:b/>
          <w:bCs/>
        </w:rPr>
        <w:t>ARTÍCULO 2°. BANCO DE OFERENTES.</w:t>
      </w:r>
      <w:r w:rsidRPr="567D1DBE">
        <w:rPr>
          <w:rFonts w:ascii="Arial" w:hAnsi="Arial" w:cs="Arial"/>
        </w:rPr>
        <w:t xml:space="preserve"> Las Entidades Territoriales que operen el Programa de Alimentación Escolar, podrán conformar un Banco de Oferentes para la certificación de proveedores del PAE, definiendo criterios de idoneidad, calidad, buenas prácticas, experiencia, rendición de cuentas y garantía del derecho a la alimentación cuantitativa y cualitativamente adecuada. La inclusión en el Banco de Oferentes será un requisito habilitante adicional a los establecidos en el Estatuto General de la Contratación Pública para la contratación del Programa de Alimentación Escolar.</w:t>
      </w:r>
    </w:p>
    <w:p w14:paraId="44C71778" w14:textId="77777777" w:rsidR="000459CB" w:rsidRPr="00D661BC" w:rsidRDefault="000459CB" w:rsidP="00285CD1">
      <w:pPr>
        <w:spacing w:after="0" w:line="240" w:lineRule="auto"/>
        <w:jc w:val="both"/>
        <w:rPr>
          <w:rFonts w:ascii="Arial" w:hAnsi="Arial" w:cs="Arial"/>
        </w:rPr>
      </w:pPr>
    </w:p>
    <w:p w14:paraId="73986BEA" w14:textId="5C2F1EB7" w:rsidR="000459CB" w:rsidRPr="00D661BC" w:rsidRDefault="567D1DBE" w:rsidP="00285CD1">
      <w:pPr>
        <w:spacing w:after="0" w:line="240" w:lineRule="auto"/>
        <w:jc w:val="both"/>
        <w:rPr>
          <w:rFonts w:ascii="Arial" w:hAnsi="Arial" w:cs="Arial"/>
        </w:rPr>
      </w:pPr>
      <w:r w:rsidRPr="567D1DBE">
        <w:rPr>
          <w:rFonts w:ascii="Arial" w:hAnsi="Arial" w:cs="Arial"/>
          <w:b/>
          <w:bCs/>
        </w:rPr>
        <w:t>Parágrafo 1.</w:t>
      </w:r>
      <w:r w:rsidRPr="567D1DBE">
        <w:rPr>
          <w:rFonts w:ascii="Arial" w:hAnsi="Arial" w:cs="Arial"/>
        </w:rPr>
        <w:t xml:space="preserve"> En todo caso, el Banco de Oferentes estará conformado por un equipo de verificación jurídico, contable y financiero y técnico incluyendo nutricionistas o especialistas en alimentación escolar para la validación de los documentos aportados por los interesados, así como también en la posterior expedición del certificado.</w:t>
      </w:r>
    </w:p>
    <w:p w14:paraId="3C1560DE" w14:textId="77777777" w:rsidR="000459CB" w:rsidRPr="00D661BC" w:rsidRDefault="000459CB" w:rsidP="00285CD1">
      <w:pPr>
        <w:spacing w:after="0" w:line="240" w:lineRule="auto"/>
        <w:jc w:val="both"/>
        <w:rPr>
          <w:rFonts w:ascii="Arial" w:hAnsi="Arial" w:cs="Arial"/>
        </w:rPr>
      </w:pPr>
    </w:p>
    <w:p w14:paraId="42464144" w14:textId="77777777" w:rsidR="000459CB" w:rsidRPr="00D661BC" w:rsidRDefault="00641A76" w:rsidP="00285CD1">
      <w:pPr>
        <w:spacing w:after="0" w:line="240" w:lineRule="auto"/>
        <w:jc w:val="both"/>
        <w:rPr>
          <w:rFonts w:ascii="Arial" w:hAnsi="Arial" w:cs="Arial"/>
        </w:rPr>
      </w:pPr>
      <w:r w:rsidRPr="00D661BC">
        <w:rPr>
          <w:rFonts w:ascii="Arial" w:hAnsi="Arial" w:cs="Arial"/>
          <w:b/>
          <w:bCs/>
        </w:rPr>
        <w:t>Parágrafo 2.</w:t>
      </w:r>
      <w:r w:rsidRPr="00D661BC">
        <w:rPr>
          <w:rFonts w:ascii="Arial" w:hAnsi="Arial" w:cs="Arial"/>
        </w:rPr>
        <w:t xml:space="preserve"> El Gobierno Nacional en cabeza de la Agencia Nacional de Contratación Pública –Colombia Compra Eficiente- expedirá la reglamentación diferencial de criterios que permita, fomente y facilite la participación de las asociaciones de autoridades tradicionales indígenas, cabildos indígenas y demás formas asociativas de las comunidades Negras, Afrocolombianas, Raizales, Palenqueras, la mujer rural,</w:t>
      </w:r>
      <w:r w:rsidR="00172001" w:rsidRPr="00D661BC">
        <w:rPr>
          <w:rFonts w:ascii="Arial" w:hAnsi="Arial" w:cs="Arial"/>
        </w:rPr>
        <w:t xml:space="preserve"> Asociaciones de Padres de Familia, Asociaciones de Víctimas y/o Asociaciones Comunales y comunitarias, asociaciones campesinas y organizaciones de las entidades religiosas, legalmente conformadas que sean oferentes de los procesos, quienes también deberán demostrar experiencia, conocimiento local, idoneidad, eficiencia y transparencia y rendir cuentas frente a los procesos de alimentación escolar. En todo caso, los contratos que se celebren con las personas jurídicas mencionadas, deberán contar con veeduría ciudadana y/o interventoría según sea el caso.</w:t>
      </w:r>
    </w:p>
    <w:p w14:paraId="462A99C3" w14:textId="77777777" w:rsidR="000459CB" w:rsidRPr="00D661BC" w:rsidRDefault="000459CB" w:rsidP="00285CD1">
      <w:pPr>
        <w:spacing w:after="0" w:line="240" w:lineRule="auto"/>
        <w:jc w:val="both"/>
        <w:rPr>
          <w:rFonts w:ascii="Arial" w:hAnsi="Arial" w:cs="Arial"/>
        </w:rPr>
      </w:pPr>
    </w:p>
    <w:p w14:paraId="38DEFBBD" w14:textId="1C42B51B" w:rsidR="000459CB" w:rsidRPr="00D661BC" w:rsidRDefault="00172001" w:rsidP="00285CD1">
      <w:pPr>
        <w:spacing w:after="0" w:line="240" w:lineRule="auto"/>
        <w:jc w:val="both"/>
        <w:rPr>
          <w:rFonts w:ascii="Arial" w:hAnsi="Arial" w:cs="Arial"/>
        </w:rPr>
      </w:pPr>
      <w:r w:rsidRPr="00D661BC">
        <w:rPr>
          <w:rFonts w:ascii="Arial" w:hAnsi="Arial" w:cs="Arial"/>
          <w:b/>
          <w:bCs/>
        </w:rPr>
        <w:t>Parágrafo 3.</w:t>
      </w:r>
      <w:r w:rsidRPr="00D661BC">
        <w:rPr>
          <w:rFonts w:ascii="Arial" w:hAnsi="Arial" w:cs="Arial"/>
        </w:rPr>
        <w:t xml:space="preserve"> La Agencia Nacional de Contratación Pública – Colombia Compra Eficiente (ANCP – CCE) en articulación con la Unidad Administrativas Especial de Alimentación </w:t>
      </w:r>
      <w:r w:rsidRPr="00D661BC">
        <w:rPr>
          <w:rFonts w:ascii="Arial" w:hAnsi="Arial" w:cs="Arial"/>
        </w:rPr>
        <w:lastRenderedPageBreak/>
        <w:t>Escolar – Alimentos para Aprender, reglamentará el presente artículo dentro de los seis (6) meses siguientes a su expedición, impulsando políticas públicas y herramientas para los procesos de compra y contratación estatal, con el fin de generar una mayor eficiencia, transparencia y optimización de los recursos del Estado.</w:t>
      </w:r>
    </w:p>
    <w:p w14:paraId="1FFF3AAF" w14:textId="77777777" w:rsidR="000459CB" w:rsidRPr="00D661BC" w:rsidRDefault="000459CB" w:rsidP="00285CD1">
      <w:pPr>
        <w:spacing w:after="0" w:line="240" w:lineRule="auto"/>
        <w:jc w:val="both"/>
        <w:rPr>
          <w:rFonts w:ascii="Arial" w:hAnsi="Arial" w:cs="Arial"/>
        </w:rPr>
      </w:pPr>
    </w:p>
    <w:p w14:paraId="15BF230F" w14:textId="77777777" w:rsidR="000459CB" w:rsidRPr="00D661BC" w:rsidRDefault="567D1DBE" w:rsidP="00285CD1">
      <w:pPr>
        <w:spacing w:after="0" w:line="240" w:lineRule="auto"/>
        <w:jc w:val="both"/>
        <w:rPr>
          <w:rFonts w:ascii="Arial" w:hAnsi="Arial" w:cs="Arial"/>
        </w:rPr>
      </w:pPr>
      <w:r w:rsidRPr="567D1DBE">
        <w:rPr>
          <w:rFonts w:ascii="Arial" w:hAnsi="Arial" w:cs="Arial"/>
          <w:b/>
          <w:bCs/>
        </w:rPr>
        <w:t>Parágrafo 4.</w:t>
      </w:r>
      <w:r w:rsidRPr="567D1DBE">
        <w:rPr>
          <w:rFonts w:ascii="Arial" w:hAnsi="Arial" w:cs="Arial"/>
        </w:rPr>
        <w:t xml:space="preserve"> El Ministerio de Educación, en conjunto con las secretarías de educación y las instituciones educativas, difundirán con anticipación suficiente la convocatoria para la conformación del banco de oferentes mencionado en este artículo. La divulgación se realizará a través de diversos medios masivos y/o alternativos de comunicación, garantizando un amplio alcance. Adicionalmente, se ofrecerá capacitación y acompañamiento a los oferentes para facilitar una correcta postulación y ejecución del Programa de Alimentación Escolar (PAE). </w:t>
      </w:r>
    </w:p>
    <w:p w14:paraId="735167D4" w14:textId="77777777" w:rsidR="000459CB" w:rsidRPr="00D661BC" w:rsidRDefault="000459CB" w:rsidP="00285CD1">
      <w:pPr>
        <w:spacing w:after="0" w:line="240" w:lineRule="auto"/>
        <w:jc w:val="both"/>
        <w:rPr>
          <w:rFonts w:ascii="Arial" w:hAnsi="Arial" w:cs="Arial"/>
        </w:rPr>
      </w:pPr>
    </w:p>
    <w:p w14:paraId="3DDCA45A" w14:textId="60B0A25B" w:rsidR="000459CB" w:rsidRPr="00D661BC" w:rsidRDefault="00172001" w:rsidP="00285CD1">
      <w:pPr>
        <w:spacing w:after="0" w:line="240" w:lineRule="auto"/>
        <w:jc w:val="both"/>
        <w:rPr>
          <w:rFonts w:ascii="Arial" w:hAnsi="Arial" w:cs="Arial"/>
        </w:rPr>
      </w:pPr>
      <w:r w:rsidRPr="00D661BC">
        <w:rPr>
          <w:rFonts w:ascii="Arial" w:hAnsi="Arial" w:cs="Arial"/>
          <w:b/>
          <w:bCs/>
        </w:rPr>
        <w:t>Parágrafo 5.</w:t>
      </w:r>
      <w:r w:rsidRPr="00D661BC">
        <w:rPr>
          <w:rFonts w:ascii="Arial" w:hAnsi="Arial" w:cs="Arial"/>
        </w:rPr>
        <w:t xml:space="preserve"> No podrán ser oferentes, organizaciones que hagan parte de espacios de diálogo con el gobierno nacional o regional, según sea el caso, creados mediante leyes, decretos u otros instrumentos normativos, y quienes hayan incurrido en sanciones de los entes de control.</w:t>
      </w:r>
    </w:p>
    <w:p w14:paraId="2F6B5F95" w14:textId="025761DC" w:rsidR="000459CB" w:rsidRPr="00D661BC" w:rsidRDefault="000459CB" w:rsidP="00285CD1">
      <w:pPr>
        <w:spacing w:after="0" w:line="240" w:lineRule="auto"/>
        <w:jc w:val="both"/>
        <w:rPr>
          <w:rFonts w:ascii="Arial" w:hAnsi="Arial" w:cs="Arial"/>
        </w:rPr>
      </w:pPr>
    </w:p>
    <w:p w14:paraId="342624D3" w14:textId="6FB3D8D2" w:rsidR="03A1536E" w:rsidRDefault="03A1536E" w:rsidP="03A1536E">
      <w:pPr>
        <w:spacing w:after="0" w:line="240" w:lineRule="auto"/>
        <w:jc w:val="both"/>
        <w:rPr>
          <w:rFonts w:ascii="Arial" w:hAnsi="Arial" w:cs="Arial"/>
        </w:rPr>
      </w:pPr>
    </w:p>
    <w:p w14:paraId="6D51DBBB" w14:textId="77777777" w:rsidR="00D661BC" w:rsidRPr="00D661BC" w:rsidRDefault="00D661BC" w:rsidP="00285CD1">
      <w:pPr>
        <w:spacing w:after="0" w:line="240" w:lineRule="auto"/>
        <w:jc w:val="both"/>
        <w:rPr>
          <w:rFonts w:ascii="Arial" w:hAnsi="Arial" w:cs="Arial"/>
        </w:rPr>
      </w:pPr>
    </w:p>
    <w:p w14:paraId="42EDA21D" w14:textId="6640F27A" w:rsidR="00FC45F5" w:rsidRPr="00D661BC" w:rsidRDefault="00172001" w:rsidP="00285CD1">
      <w:pPr>
        <w:spacing w:after="0" w:line="240" w:lineRule="auto"/>
        <w:jc w:val="both"/>
        <w:rPr>
          <w:rFonts w:ascii="Arial" w:hAnsi="Arial" w:cs="Arial"/>
        </w:rPr>
      </w:pPr>
      <w:r w:rsidRPr="00D661BC">
        <w:rPr>
          <w:rFonts w:ascii="Arial" w:hAnsi="Arial" w:cs="Arial"/>
          <w:b/>
          <w:bCs/>
        </w:rPr>
        <w:t>ARTÍCULO 3°. PROTECCIÓN DEL DERECHO A LA ALIMENTACIÓN DE NIÑOS, NIÑAS Y ADOLESCENTES BENEFICIARIOS DEL PROGRAMA DE ALIMENTACIÓN ESCOLAR.</w:t>
      </w:r>
      <w:r w:rsidRPr="00D661BC">
        <w:rPr>
          <w:rFonts w:ascii="Arial" w:hAnsi="Arial" w:cs="Arial"/>
        </w:rPr>
        <w:t xml:space="preserve"> La labor de Inspección, Vigilancia y Control de las empresas operadoras del Programa de Alimentación Escolar – PAE o de cualquier programa de alimentación escolar en el país, estará a cargo del </w:t>
      </w:r>
      <w:r w:rsidR="00CB1203" w:rsidRPr="00D661BC">
        <w:rPr>
          <w:rFonts w:ascii="Arial" w:hAnsi="Arial" w:cs="Arial"/>
        </w:rPr>
        <w:t>Ministerio de Educación Nacional</w:t>
      </w:r>
      <w:r w:rsidRPr="00D661BC">
        <w:rPr>
          <w:rFonts w:ascii="Arial" w:hAnsi="Arial" w:cs="Arial"/>
        </w:rPr>
        <w:t xml:space="preserve">, </w:t>
      </w:r>
      <w:r w:rsidR="00CB1203" w:rsidRPr="00D661BC">
        <w:rPr>
          <w:rFonts w:ascii="Arial" w:hAnsi="Arial" w:cs="Arial"/>
        </w:rPr>
        <w:t>en coordinación con la Procuraduría General de la Nación</w:t>
      </w:r>
      <w:r w:rsidRPr="00D661BC">
        <w:rPr>
          <w:rFonts w:ascii="Arial" w:hAnsi="Arial" w:cs="Arial"/>
        </w:rPr>
        <w:t xml:space="preserve">, </w:t>
      </w:r>
      <w:r w:rsidR="00CB1203" w:rsidRPr="00D661BC">
        <w:rPr>
          <w:rFonts w:ascii="Arial" w:hAnsi="Arial" w:cs="Arial"/>
        </w:rPr>
        <w:t>Fiscalía General de la Nación y</w:t>
      </w:r>
      <w:r w:rsidRPr="00D661BC">
        <w:rPr>
          <w:rFonts w:ascii="Arial" w:hAnsi="Arial" w:cs="Arial"/>
        </w:rPr>
        <w:t xml:space="preserve"> </w:t>
      </w:r>
      <w:r w:rsidR="00CB1203" w:rsidRPr="00D661BC">
        <w:rPr>
          <w:rFonts w:ascii="Arial" w:hAnsi="Arial" w:cs="Arial"/>
        </w:rPr>
        <w:t>Defensoría del Pueblo</w:t>
      </w:r>
      <w:r w:rsidRPr="00D661BC">
        <w:rPr>
          <w:rFonts w:ascii="Arial" w:hAnsi="Arial" w:cs="Arial"/>
        </w:rPr>
        <w:t xml:space="preserve">. Así mismo, la Superintendencia de Salud ejercerá las anteriores funciones respecto a situaciones que pongan en riesgo el acceso a una alimentación cuantitativa y cualitativamente adecuada. Adicionalmente se conformarán veedurías ciudadanas y control social local al PAE por las Asociaciones de Padres de Familia, quienes informarán de las oportunidades de mejora permanente y presentarán las quejas y denuncias a que haya lugar en la operación del PAE. </w:t>
      </w:r>
    </w:p>
    <w:p w14:paraId="5A86FE71" w14:textId="77777777" w:rsidR="00FC45F5" w:rsidRPr="00D661BC" w:rsidRDefault="00FC45F5" w:rsidP="00285CD1">
      <w:pPr>
        <w:spacing w:after="0" w:line="240" w:lineRule="auto"/>
        <w:jc w:val="both"/>
        <w:rPr>
          <w:rFonts w:ascii="Arial" w:hAnsi="Arial" w:cs="Arial"/>
        </w:rPr>
      </w:pPr>
    </w:p>
    <w:p w14:paraId="558FD0BB" w14:textId="73B7C377" w:rsidR="00FC45F5" w:rsidRPr="00D661BC" w:rsidRDefault="0097496E" w:rsidP="00285CD1">
      <w:pPr>
        <w:spacing w:after="0" w:line="240" w:lineRule="auto"/>
        <w:jc w:val="both"/>
        <w:rPr>
          <w:rFonts w:ascii="Arial" w:hAnsi="Arial" w:cs="Arial"/>
        </w:rPr>
      </w:pPr>
      <w:r w:rsidRPr="00D661BC">
        <w:rPr>
          <w:rFonts w:ascii="Arial" w:hAnsi="Arial" w:cs="Arial"/>
          <w:b/>
          <w:bCs/>
        </w:rPr>
        <w:t>Parágrafo</w:t>
      </w:r>
      <w:r w:rsidR="00172001" w:rsidRPr="00D661BC">
        <w:rPr>
          <w:rFonts w:ascii="Arial" w:hAnsi="Arial" w:cs="Arial"/>
          <w:b/>
          <w:bCs/>
        </w:rPr>
        <w:t>.</w:t>
      </w:r>
      <w:r w:rsidR="00172001" w:rsidRPr="00D661BC">
        <w:rPr>
          <w:rFonts w:ascii="Arial" w:hAnsi="Arial" w:cs="Arial"/>
        </w:rPr>
        <w:t xml:space="preserve"> Sin perjuicio de lo anterior, cuando el MINISTERIO DE EDUCACIÓN NACIONAL evidencie la violación de regímenes jurídicos ajenos a sus funciones y competencias, procederá a trasladar los asuntos o interpondrá las denuncias ante las autoridades competentes.</w:t>
      </w:r>
    </w:p>
    <w:p w14:paraId="1724533F" w14:textId="2079FBB3" w:rsidR="00FC45F5" w:rsidRPr="00D661BC" w:rsidRDefault="00FC45F5" w:rsidP="00285CD1">
      <w:pPr>
        <w:spacing w:after="0" w:line="240" w:lineRule="auto"/>
        <w:jc w:val="both"/>
        <w:rPr>
          <w:rFonts w:ascii="Arial" w:hAnsi="Arial" w:cs="Arial"/>
        </w:rPr>
      </w:pPr>
    </w:p>
    <w:p w14:paraId="02B9C2EB" w14:textId="77777777" w:rsidR="00D661BC" w:rsidRPr="00D661BC" w:rsidRDefault="00D661BC" w:rsidP="00285CD1">
      <w:pPr>
        <w:spacing w:after="0" w:line="240" w:lineRule="auto"/>
        <w:jc w:val="both"/>
        <w:rPr>
          <w:rFonts w:ascii="Arial" w:hAnsi="Arial" w:cs="Arial"/>
        </w:rPr>
      </w:pPr>
    </w:p>
    <w:p w14:paraId="1533CB61" w14:textId="530E2FA2" w:rsidR="03A1536E" w:rsidRDefault="03A1536E" w:rsidP="03A1536E">
      <w:pPr>
        <w:spacing w:after="0" w:line="240" w:lineRule="auto"/>
        <w:jc w:val="both"/>
        <w:rPr>
          <w:rFonts w:ascii="Arial" w:hAnsi="Arial" w:cs="Arial"/>
        </w:rPr>
      </w:pPr>
    </w:p>
    <w:p w14:paraId="09BB8A9F" w14:textId="77777777" w:rsidR="00ED570F" w:rsidRPr="00D661BC" w:rsidRDefault="782F0E61" w:rsidP="00285CD1">
      <w:pPr>
        <w:spacing w:after="0" w:line="240" w:lineRule="auto"/>
        <w:jc w:val="both"/>
        <w:rPr>
          <w:rFonts w:ascii="Arial" w:hAnsi="Arial" w:cs="Arial"/>
        </w:rPr>
      </w:pPr>
      <w:r w:rsidRPr="782F0E61">
        <w:rPr>
          <w:rFonts w:ascii="Arial" w:hAnsi="Arial" w:cs="Arial"/>
          <w:b/>
          <w:bCs/>
        </w:rPr>
        <w:t>ARTÍCULO 4°. COMPRA DE ALIMENTOS.</w:t>
      </w:r>
      <w:r w:rsidRPr="782F0E61">
        <w:rPr>
          <w:rFonts w:ascii="Arial" w:hAnsi="Arial" w:cs="Arial"/>
        </w:rPr>
        <w:t xml:space="preserve"> Los departamentos, distritos, municipios y los operadores del Programa de Alimentación Escolar que contraten bajo cualquier modalidad, con recursos públicos, la adquisición, suministro y entrega de alimentos, priorizarán la adquisición de alimentos con asociaciones de iniciativa público popular definidas en la ley 2294 de 2023; pequeños productores agropecuarios locales, Asociaciones Campesinas certificadas por el Secretario de Agricultura del departamento y/o Asociaciones de Víctimas legalmente conformadas; en concordancia con los precios del mercado, de conformidad, con la minuta nutricional establecida para cada institución educativa. De igual forma, se deberá preferir en la compra de alimentos a pequeños y medianos comercializadores y productores locales, dando prioridad a los productos de cosecha, según el caso.</w:t>
      </w:r>
    </w:p>
    <w:p w14:paraId="730D74C0" w14:textId="77777777" w:rsidR="00ED570F" w:rsidRPr="00D661BC" w:rsidRDefault="00ED570F" w:rsidP="00285CD1">
      <w:pPr>
        <w:spacing w:after="0" w:line="240" w:lineRule="auto"/>
        <w:jc w:val="both"/>
        <w:rPr>
          <w:rFonts w:ascii="Arial" w:hAnsi="Arial" w:cs="Arial"/>
        </w:rPr>
      </w:pPr>
    </w:p>
    <w:p w14:paraId="3DFE321C" w14:textId="031217E9" w:rsidR="00FC45F5" w:rsidRPr="00D661BC" w:rsidRDefault="00172001" w:rsidP="00285CD1">
      <w:pPr>
        <w:spacing w:after="0" w:line="240" w:lineRule="auto"/>
        <w:jc w:val="both"/>
        <w:rPr>
          <w:rFonts w:ascii="Arial" w:hAnsi="Arial" w:cs="Arial"/>
        </w:rPr>
      </w:pPr>
      <w:r w:rsidRPr="00D661BC">
        <w:rPr>
          <w:rFonts w:ascii="Arial" w:hAnsi="Arial" w:cs="Arial"/>
          <w:b/>
          <w:bCs/>
        </w:rPr>
        <w:lastRenderedPageBreak/>
        <w:t>Parágrafo</w:t>
      </w:r>
      <w:r w:rsidR="000D1C8B" w:rsidRPr="00D661BC">
        <w:rPr>
          <w:rFonts w:ascii="Arial" w:hAnsi="Arial" w:cs="Arial"/>
          <w:b/>
          <w:bCs/>
        </w:rPr>
        <w:t xml:space="preserve"> 1</w:t>
      </w:r>
      <w:r w:rsidRPr="00D661BC">
        <w:rPr>
          <w:rFonts w:ascii="Arial" w:hAnsi="Arial" w:cs="Arial"/>
          <w:b/>
          <w:bCs/>
        </w:rPr>
        <w:t>.</w:t>
      </w:r>
      <w:r w:rsidRPr="00D661BC">
        <w:rPr>
          <w:rFonts w:ascii="Arial" w:hAnsi="Arial" w:cs="Arial"/>
        </w:rPr>
        <w:t xml:space="preserve"> En ningún caso, se podrá comprar alimentos que tengan fechas de vencimiento próximas, asimismo, éstos deberán cumplir con las especificaciones y características necesarias para salvaguardar la calidad e inocuidad de los alimentos. El Gobierno Nacional en cabeza de la Agencia Nacional de Contratación Pública Colombia Compra Eficiente establecerá los mecanismos para la eficiencia operativa en la adquisición de insumos de manera programada, para cumplir con la demanda de este tipo de alimentos.</w:t>
      </w:r>
    </w:p>
    <w:p w14:paraId="43FF383C" w14:textId="77777777" w:rsidR="00053D41" w:rsidRPr="00D661BC" w:rsidRDefault="00053D41" w:rsidP="00285CD1">
      <w:pPr>
        <w:spacing w:after="0" w:line="240" w:lineRule="auto"/>
        <w:jc w:val="both"/>
        <w:rPr>
          <w:rFonts w:ascii="Arial" w:hAnsi="Arial" w:cs="Arial"/>
        </w:rPr>
      </w:pPr>
    </w:p>
    <w:p w14:paraId="2269FBA6" w14:textId="349A5BEC" w:rsidR="00053D41" w:rsidRPr="00D661BC" w:rsidRDefault="000D1C8B" w:rsidP="00285CD1">
      <w:pPr>
        <w:spacing w:after="0" w:line="240" w:lineRule="auto"/>
        <w:jc w:val="both"/>
        <w:rPr>
          <w:rFonts w:ascii="Arial" w:eastAsia="Times New Roman" w:hAnsi="Arial" w:cs="Arial"/>
          <w:sz w:val="24"/>
          <w:szCs w:val="24"/>
        </w:rPr>
      </w:pPr>
      <w:r w:rsidRPr="00D661BC">
        <w:rPr>
          <w:rFonts w:ascii="Arial" w:hAnsi="Arial" w:cs="Arial"/>
          <w:b/>
          <w:bCs/>
        </w:rPr>
        <w:t>Parágrafo 2.</w:t>
      </w:r>
      <w:r w:rsidRPr="00D661BC">
        <w:rPr>
          <w:rFonts w:ascii="Arial" w:hAnsi="Arial" w:cs="Arial"/>
        </w:rPr>
        <w:t xml:space="preserve"> </w:t>
      </w:r>
      <w:r w:rsidR="00134C74" w:rsidRPr="00D661BC">
        <w:rPr>
          <w:rFonts w:ascii="Arial" w:hAnsi="Arial" w:cs="Arial"/>
        </w:rPr>
        <w:t>Las</w:t>
      </w:r>
      <w:r w:rsidR="00134C74" w:rsidRPr="00D661BC">
        <w:rPr>
          <w:rFonts w:ascii="Arial" w:eastAsia="Arial" w:hAnsi="Arial" w:cs="Arial"/>
          <w:color w:val="000000"/>
        </w:rPr>
        <w:t xml:space="preserve"> entidades ejecutoras e</w:t>
      </w:r>
      <w:r w:rsidR="00397FB9" w:rsidRPr="00D661BC">
        <w:rPr>
          <w:rFonts w:ascii="Arial" w:eastAsia="Arial" w:hAnsi="Arial" w:cs="Arial"/>
          <w:color w:val="000000"/>
        </w:rPr>
        <w:t>xigirá</w:t>
      </w:r>
      <w:r w:rsidR="00134C74" w:rsidRPr="00D661BC">
        <w:rPr>
          <w:rFonts w:ascii="Arial" w:eastAsia="Arial" w:hAnsi="Arial" w:cs="Arial"/>
          <w:color w:val="000000"/>
        </w:rPr>
        <w:t>n</w:t>
      </w:r>
      <w:r w:rsidR="00397FB9" w:rsidRPr="00D661BC">
        <w:rPr>
          <w:rFonts w:ascii="Arial" w:eastAsia="Arial" w:hAnsi="Arial" w:cs="Arial"/>
          <w:color w:val="000000"/>
        </w:rPr>
        <w:t xml:space="preserve"> </w:t>
      </w:r>
      <w:r w:rsidRPr="00D661BC">
        <w:rPr>
          <w:rFonts w:ascii="Arial" w:eastAsia="Arial" w:hAnsi="Arial" w:cs="Arial"/>
          <w:color w:val="000000"/>
        </w:rPr>
        <w:t xml:space="preserve">a los operadores del Programa de Alimentación Escolar, </w:t>
      </w:r>
      <w:r w:rsidR="00053D41" w:rsidRPr="00D661BC">
        <w:rPr>
          <w:rFonts w:ascii="Arial" w:eastAsia="Arial" w:hAnsi="Arial" w:cs="Arial"/>
          <w:color w:val="000000"/>
        </w:rPr>
        <w:t>promover acciones efectivas, tendientes a la reducción de la pérdida y desperdicio de alimentos en la ejecución del programa integrado de alimentación escolar, en aplicación de la Ley 1990 de 2019 y el decreto 375 de 2022.</w:t>
      </w:r>
    </w:p>
    <w:p w14:paraId="7E1480E9" w14:textId="77777777" w:rsidR="00053D41" w:rsidRPr="00D661BC" w:rsidRDefault="00053D41" w:rsidP="00285CD1">
      <w:pPr>
        <w:spacing w:after="0" w:line="240" w:lineRule="auto"/>
        <w:jc w:val="both"/>
        <w:rPr>
          <w:rFonts w:ascii="Arial" w:hAnsi="Arial" w:cs="Arial"/>
        </w:rPr>
      </w:pPr>
    </w:p>
    <w:p w14:paraId="1BE235A5" w14:textId="77777777" w:rsidR="00FC45F5" w:rsidRPr="00D661BC" w:rsidRDefault="00FC45F5" w:rsidP="00285CD1">
      <w:pPr>
        <w:spacing w:after="0" w:line="240" w:lineRule="auto"/>
        <w:jc w:val="both"/>
        <w:rPr>
          <w:rFonts w:ascii="Arial" w:hAnsi="Arial" w:cs="Arial"/>
        </w:rPr>
      </w:pPr>
    </w:p>
    <w:p w14:paraId="30890051" w14:textId="68590E32" w:rsidR="03A1536E" w:rsidRDefault="03A1536E" w:rsidP="03A1536E">
      <w:pPr>
        <w:spacing w:after="0" w:line="240" w:lineRule="auto"/>
        <w:jc w:val="both"/>
        <w:rPr>
          <w:rFonts w:ascii="Arial" w:hAnsi="Arial" w:cs="Arial"/>
        </w:rPr>
      </w:pPr>
    </w:p>
    <w:p w14:paraId="6777D89A" w14:textId="77777777" w:rsidR="00ED570F" w:rsidRPr="00D661BC" w:rsidRDefault="00172001" w:rsidP="00285CD1">
      <w:pPr>
        <w:spacing w:after="0" w:line="240" w:lineRule="auto"/>
        <w:jc w:val="both"/>
        <w:rPr>
          <w:rFonts w:ascii="Arial" w:hAnsi="Arial" w:cs="Arial"/>
        </w:rPr>
      </w:pPr>
      <w:r w:rsidRPr="00D661BC">
        <w:rPr>
          <w:rFonts w:ascii="Arial" w:hAnsi="Arial" w:cs="Arial"/>
          <w:b/>
          <w:bCs/>
        </w:rPr>
        <w:t>ARTÍCULO 5°. INTERVENTORÍA.</w:t>
      </w:r>
      <w:r w:rsidRPr="00D661BC">
        <w:rPr>
          <w:rFonts w:ascii="Arial" w:hAnsi="Arial" w:cs="Arial"/>
        </w:rPr>
        <w:t xml:space="preserve"> Las Entidades Territoriales en Educación Certificadas de carácter Departamental, Distrital y Municipal podrán contratar la interventoría para la ejecución del Programa de Alimentación Escolar con universidades públicas y/o privadas acreditadas Ministerio de Educación. Estas interventorías deberán realizarse con profesionales de Nutrición y Dietética. Las entidades territoriales brindarán prelación a las Instituciones de Educación Superior de naturaleza Pública.</w:t>
      </w:r>
    </w:p>
    <w:p w14:paraId="2DAB8E09" w14:textId="6D49BA6A" w:rsidR="00ED570F" w:rsidRPr="00D661BC" w:rsidRDefault="00ED570F" w:rsidP="00285CD1">
      <w:pPr>
        <w:spacing w:after="0" w:line="240" w:lineRule="auto"/>
        <w:jc w:val="both"/>
        <w:rPr>
          <w:rFonts w:ascii="Arial" w:hAnsi="Arial" w:cs="Arial"/>
        </w:rPr>
      </w:pPr>
    </w:p>
    <w:p w14:paraId="44C50845" w14:textId="16F844C9" w:rsidR="03A1536E" w:rsidRDefault="03A1536E" w:rsidP="03A1536E">
      <w:pPr>
        <w:spacing w:after="0" w:line="240" w:lineRule="auto"/>
        <w:jc w:val="both"/>
        <w:rPr>
          <w:rFonts w:ascii="Arial" w:hAnsi="Arial" w:cs="Arial"/>
        </w:rPr>
      </w:pPr>
    </w:p>
    <w:p w14:paraId="4081735D" w14:textId="77777777" w:rsidR="00D661BC" w:rsidRPr="00D661BC" w:rsidRDefault="00D661BC" w:rsidP="00285CD1">
      <w:pPr>
        <w:spacing w:after="0" w:line="240" w:lineRule="auto"/>
        <w:jc w:val="both"/>
        <w:rPr>
          <w:rFonts w:ascii="Arial" w:hAnsi="Arial" w:cs="Arial"/>
        </w:rPr>
      </w:pPr>
    </w:p>
    <w:p w14:paraId="1B94FAAB" w14:textId="182D3C10" w:rsidR="00ED570F" w:rsidRPr="00D661BC" w:rsidRDefault="00172001" w:rsidP="00285CD1">
      <w:pPr>
        <w:spacing w:after="0" w:line="240" w:lineRule="auto"/>
        <w:jc w:val="both"/>
        <w:rPr>
          <w:rFonts w:ascii="Arial" w:hAnsi="Arial" w:cs="Arial"/>
        </w:rPr>
      </w:pPr>
      <w:r w:rsidRPr="00D661BC">
        <w:rPr>
          <w:rFonts w:ascii="Arial" w:hAnsi="Arial" w:cs="Arial"/>
          <w:b/>
          <w:bCs/>
        </w:rPr>
        <w:t>ARTÍCULO 6°. PRINCIPIO EN LA CONTRATACIÓN.</w:t>
      </w:r>
      <w:r w:rsidRPr="00D661BC">
        <w:rPr>
          <w:rFonts w:ascii="Arial" w:hAnsi="Arial" w:cs="Arial"/>
        </w:rPr>
        <w:t xml:space="preserve"> Los departamentos, distritos, municipios contratantes respondiendo a los principios y directrices del Estatuto General de la Contratación Estatal, deberán velar por el principio de celeridad en el proceso de contratación oportuna del Programa de Alimentación Escolar por lo menos tres meses antes del inicio del calendario escolar, so pena de investigación por parte de los Órganos de Control y entes de </w:t>
      </w:r>
      <w:r w:rsidR="00E61F10" w:rsidRPr="00D661BC">
        <w:rPr>
          <w:rFonts w:ascii="Arial" w:hAnsi="Arial" w:cs="Arial"/>
        </w:rPr>
        <w:t>Inspección, Vigilancia y Control</w:t>
      </w:r>
      <w:r w:rsidRPr="00D661BC">
        <w:rPr>
          <w:rFonts w:ascii="Arial" w:hAnsi="Arial" w:cs="Arial"/>
        </w:rPr>
        <w:t>.</w:t>
      </w:r>
    </w:p>
    <w:p w14:paraId="5308EEF6" w14:textId="77777777" w:rsidR="00ED570F" w:rsidRPr="00D661BC" w:rsidRDefault="00ED570F" w:rsidP="00285CD1">
      <w:pPr>
        <w:spacing w:after="0" w:line="240" w:lineRule="auto"/>
        <w:jc w:val="both"/>
        <w:rPr>
          <w:rFonts w:ascii="Arial" w:hAnsi="Arial" w:cs="Arial"/>
        </w:rPr>
      </w:pPr>
    </w:p>
    <w:p w14:paraId="6CACF94C" w14:textId="77777777" w:rsidR="00ED570F" w:rsidRPr="00D661BC" w:rsidRDefault="00172001" w:rsidP="00285CD1">
      <w:pPr>
        <w:spacing w:after="0" w:line="240" w:lineRule="auto"/>
        <w:jc w:val="both"/>
        <w:rPr>
          <w:rFonts w:ascii="Arial" w:hAnsi="Arial" w:cs="Arial"/>
        </w:rPr>
      </w:pPr>
      <w:r w:rsidRPr="00D661BC">
        <w:rPr>
          <w:rFonts w:ascii="Arial" w:hAnsi="Arial" w:cs="Arial"/>
        </w:rPr>
        <w:t>La Unidad Administrativa Especial de Alimentación Escolar – Alimentos para Aprender, realizará el monitoreo constante para garantizar el cumplimiento de los contemplado en el inciso anterior.</w:t>
      </w:r>
    </w:p>
    <w:p w14:paraId="5C2885BB" w14:textId="77777777" w:rsidR="00ED570F" w:rsidRPr="00D661BC" w:rsidRDefault="00ED570F" w:rsidP="00285CD1">
      <w:pPr>
        <w:spacing w:after="0" w:line="240" w:lineRule="auto"/>
        <w:jc w:val="both"/>
        <w:rPr>
          <w:rFonts w:ascii="Arial" w:hAnsi="Arial" w:cs="Arial"/>
        </w:rPr>
      </w:pPr>
    </w:p>
    <w:p w14:paraId="1CC98524" w14:textId="77777777" w:rsidR="00ED570F" w:rsidRPr="00D661BC" w:rsidRDefault="00172001" w:rsidP="00285CD1">
      <w:pPr>
        <w:spacing w:after="0" w:line="240" w:lineRule="auto"/>
        <w:jc w:val="both"/>
        <w:rPr>
          <w:rFonts w:ascii="Arial" w:hAnsi="Arial" w:cs="Arial"/>
        </w:rPr>
      </w:pPr>
      <w:r w:rsidRPr="00D661BC">
        <w:rPr>
          <w:rFonts w:ascii="Arial" w:hAnsi="Arial" w:cs="Arial"/>
        </w:rPr>
        <w:t>En caso de incumplimiento de lo señalado en el presente artículo, la competencia para contratar será asumida por la Unidad Administrativa Especial de Alimentación Escolar, quien deberá disponer de los recursos y asegurar la contratación inmediata del PAE en el municipio, distrito o departamento con incumplimiento, con el fin de garantizar la seguridad alimentaria. Para ello podrá definir los mecanismos de contingencia y reglamentar los procesos para intervención y acompañamiento a los municipios y departamentos con el fin de restablecer el servicio en el menor tiempo posible.</w:t>
      </w:r>
    </w:p>
    <w:p w14:paraId="3CFFBAA3" w14:textId="28CD7966" w:rsidR="00ED570F" w:rsidRPr="00D661BC" w:rsidRDefault="00ED570F" w:rsidP="00285CD1">
      <w:pPr>
        <w:spacing w:after="0" w:line="240" w:lineRule="auto"/>
        <w:jc w:val="both"/>
        <w:rPr>
          <w:rFonts w:ascii="Arial" w:hAnsi="Arial" w:cs="Arial"/>
        </w:rPr>
      </w:pPr>
    </w:p>
    <w:p w14:paraId="41931A44" w14:textId="743BDD3C" w:rsidR="03A1536E" w:rsidRDefault="03A1536E" w:rsidP="03A1536E">
      <w:pPr>
        <w:spacing w:after="0" w:line="240" w:lineRule="auto"/>
        <w:jc w:val="both"/>
        <w:rPr>
          <w:rFonts w:ascii="Arial" w:hAnsi="Arial" w:cs="Arial"/>
        </w:rPr>
      </w:pPr>
    </w:p>
    <w:p w14:paraId="6DB6FCEB" w14:textId="77777777" w:rsidR="00D661BC" w:rsidRPr="00D661BC" w:rsidRDefault="00D661BC" w:rsidP="00285CD1">
      <w:pPr>
        <w:spacing w:after="0" w:line="240" w:lineRule="auto"/>
        <w:jc w:val="both"/>
        <w:rPr>
          <w:rFonts w:ascii="Arial" w:hAnsi="Arial" w:cs="Arial"/>
        </w:rPr>
      </w:pPr>
    </w:p>
    <w:p w14:paraId="4B1BFFBE" w14:textId="77777777" w:rsidR="00ED570F" w:rsidRPr="00D661BC" w:rsidRDefault="00172001" w:rsidP="00285CD1">
      <w:pPr>
        <w:spacing w:after="0" w:line="240" w:lineRule="auto"/>
        <w:jc w:val="both"/>
        <w:rPr>
          <w:rFonts w:ascii="Arial" w:hAnsi="Arial" w:cs="Arial"/>
        </w:rPr>
      </w:pPr>
      <w:r w:rsidRPr="00D661BC">
        <w:rPr>
          <w:rFonts w:ascii="Arial" w:hAnsi="Arial" w:cs="Arial"/>
          <w:b/>
          <w:bCs/>
        </w:rPr>
        <w:t xml:space="preserve">ARTÍCULO 7°. ACCESO AL AGUA POTABLE. </w:t>
      </w:r>
      <w:r w:rsidRPr="00D661BC">
        <w:rPr>
          <w:rFonts w:ascii="Arial" w:hAnsi="Arial" w:cs="Arial"/>
        </w:rPr>
        <w:t>Ordénese a las entidades departamentales, distritales y municipales la priorización de proyectos encaminados al acceso y potabilización del agua en los establecimientos educativos. Para este propósito el Ministerio de Educación, Ministerio de Vivienda, Ciudad y Territorio, el Ministerio de la Igualdad, los Organismos Internacionales y los actores de inversión social privada,</w:t>
      </w:r>
      <w:r w:rsidR="003066D3" w:rsidRPr="00D661BC">
        <w:rPr>
          <w:rFonts w:ascii="Arial" w:hAnsi="Arial" w:cs="Arial"/>
        </w:rPr>
        <w:t xml:space="preserve"> entre otros, apoyarán la gestión e implementación de proyectos que permitan solucionar el problema de agua potable en colegios.</w:t>
      </w:r>
    </w:p>
    <w:p w14:paraId="7E6D4A0B" w14:textId="4FDF91D1" w:rsidR="00ED570F" w:rsidRPr="00D661BC" w:rsidRDefault="00ED570F" w:rsidP="00285CD1">
      <w:pPr>
        <w:spacing w:after="0" w:line="240" w:lineRule="auto"/>
        <w:jc w:val="both"/>
        <w:rPr>
          <w:rFonts w:ascii="Arial" w:hAnsi="Arial" w:cs="Arial"/>
        </w:rPr>
      </w:pPr>
    </w:p>
    <w:p w14:paraId="4EE9EA99" w14:textId="77777777" w:rsidR="00D661BC" w:rsidRPr="00D661BC" w:rsidRDefault="00D661BC" w:rsidP="00285CD1">
      <w:pPr>
        <w:spacing w:after="0" w:line="240" w:lineRule="auto"/>
        <w:jc w:val="both"/>
        <w:rPr>
          <w:rFonts w:ascii="Arial" w:hAnsi="Arial" w:cs="Arial"/>
        </w:rPr>
      </w:pPr>
    </w:p>
    <w:p w14:paraId="605D371E" w14:textId="6298BBB2" w:rsidR="03A1536E" w:rsidRDefault="03A1536E" w:rsidP="03A1536E">
      <w:pPr>
        <w:spacing w:after="0" w:line="240" w:lineRule="auto"/>
        <w:jc w:val="both"/>
        <w:rPr>
          <w:rFonts w:ascii="Arial" w:hAnsi="Arial" w:cs="Arial"/>
        </w:rPr>
      </w:pPr>
    </w:p>
    <w:p w14:paraId="53D69D69" w14:textId="77777777" w:rsidR="00ED570F" w:rsidRPr="00D661BC" w:rsidRDefault="003066D3" w:rsidP="00285CD1">
      <w:pPr>
        <w:spacing w:after="0" w:line="240" w:lineRule="auto"/>
        <w:jc w:val="both"/>
        <w:rPr>
          <w:rFonts w:ascii="Arial" w:hAnsi="Arial" w:cs="Arial"/>
        </w:rPr>
      </w:pPr>
      <w:r w:rsidRPr="00D661BC">
        <w:rPr>
          <w:rFonts w:ascii="Arial" w:hAnsi="Arial" w:cs="Arial"/>
          <w:b/>
          <w:bCs/>
        </w:rPr>
        <w:t>ARTÍCULO 8°. EQUIPAMIENTO DE COCINAS</w:t>
      </w:r>
      <w:r w:rsidRPr="00D661BC">
        <w:rPr>
          <w:rFonts w:ascii="Arial" w:hAnsi="Arial" w:cs="Arial"/>
        </w:rPr>
        <w:t>. Ordénese al Ministerio de Educación en asociación con las entidades departamentales, distritales y municipales la elaboración de un plan de priorización de proyectos de inversión enfocados en el equipamiento de cocinas para la modalidad de preparación en sitio del Programa de Alimentación Escolar, en el que se articulen las acciones a nivel territorial, que permita equipar y dotar las cocinas con utensilios, equipos, electrodomésticos y todos los elementos necesarios, para la preparación de alimentos que cumplan las normas de calidad vigentes, dentro de los seis (6) meses siguientes a la entrada en vigencia de la presente ley.</w:t>
      </w:r>
    </w:p>
    <w:p w14:paraId="19904D11" w14:textId="7C9627C2" w:rsidR="00ED570F" w:rsidRPr="00D661BC" w:rsidRDefault="00ED570F" w:rsidP="00285CD1">
      <w:pPr>
        <w:spacing w:after="0" w:line="240" w:lineRule="auto"/>
        <w:jc w:val="both"/>
        <w:rPr>
          <w:rFonts w:ascii="Arial" w:hAnsi="Arial" w:cs="Arial"/>
        </w:rPr>
      </w:pPr>
    </w:p>
    <w:p w14:paraId="27803C68" w14:textId="77777777" w:rsidR="00D661BC" w:rsidRPr="00D661BC" w:rsidRDefault="00D661BC" w:rsidP="00285CD1">
      <w:pPr>
        <w:spacing w:after="0" w:line="240" w:lineRule="auto"/>
        <w:jc w:val="both"/>
        <w:rPr>
          <w:rFonts w:ascii="Arial" w:hAnsi="Arial" w:cs="Arial"/>
        </w:rPr>
      </w:pPr>
    </w:p>
    <w:p w14:paraId="2D8549EE" w14:textId="73444097" w:rsidR="03A1536E" w:rsidRDefault="03A1536E" w:rsidP="03A1536E">
      <w:pPr>
        <w:spacing w:after="0" w:line="240" w:lineRule="auto"/>
        <w:jc w:val="both"/>
        <w:rPr>
          <w:rFonts w:ascii="Arial" w:hAnsi="Arial" w:cs="Arial"/>
        </w:rPr>
      </w:pPr>
    </w:p>
    <w:p w14:paraId="13DF233B" w14:textId="310D007E" w:rsidR="008E7C1E" w:rsidRPr="00D661BC" w:rsidRDefault="003066D3" w:rsidP="00285CD1">
      <w:pPr>
        <w:spacing w:after="0" w:line="240" w:lineRule="auto"/>
        <w:jc w:val="both"/>
        <w:rPr>
          <w:rFonts w:ascii="Arial" w:hAnsi="Arial" w:cs="Arial"/>
        </w:rPr>
      </w:pPr>
      <w:r w:rsidRPr="00D661BC">
        <w:rPr>
          <w:rFonts w:ascii="Arial" w:hAnsi="Arial" w:cs="Arial"/>
          <w:b/>
          <w:bCs/>
        </w:rPr>
        <w:t>ARTÍCULO 9°. REPORTES DE INFORMACIÓN.</w:t>
      </w:r>
      <w:r w:rsidRPr="00D661BC">
        <w:rPr>
          <w:rFonts w:ascii="Arial" w:hAnsi="Arial" w:cs="Arial"/>
        </w:rPr>
        <w:t xml:space="preserve"> Los departamentos, distritos y municipios son responsables de realizar el reporte de la información de implementación del Programa de Alimentación Escolar de su jurisdicción de manera obligatoria y semestral, con criterios de oportunidad y calidad</w:t>
      </w:r>
      <w:r w:rsidR="00D92E49" w:rsidRPr="00D661BC">
        <w:rPr>
          <w:rFonts w:ascii="Arial" w:hAnsi="Arial" w:cs="Arial"/>
        </w:rPr>
        <w:t>.</w:t>
      </w:r>
      <w:r w:rsidRPr="00D661BC">
        <w:rPr>
          <w:rFonts w:ascii="Arial" w:hAnsi="Arial" w:cs="Arial"/>
        </w:rPr>
        <w:t>, en los sistemas diseñados para tal fin; de acuerdo con las directrices impartidas por la Unidad Administrativa Especial de Alimentación Escolar - Alimentos para Aprender - o quien haga sus veces.</w:t>
      </w:r>
    </w:p>
    <w:p w14:paraId="68EAC368" w14:textId="77777777" w:rsidR="00D92E49" w:rsidRPr="00D661BC" w:rsidRDefault="00D92E49" w:rsidP="00285CD1">
      <w:pPr>
        <w:spacing w:after="0" w:line="240" w:lineRule="auto"/>
        <w:jc w:val="both"/>
        <w:rPr>
          <w:rFonts w:ascii="Arial" w:hAnsi="Arial" w:cs="Arial"/>
          <w:strike/>
        </w:rPr>
      </w:pPr>
    </w:p>
    <w:p w14:paraId="696609C1" w14:textId="7648B461" w:rsidR="000A3B2E" w:rsidRPr="00D661BC" w:rsidRDefault="000A3B2E" w:rsidP="00285CD1">
      <w:pPr>
        <w:spacing w:after="0" w:line="240" w:lineRule="auto"/>
        <w:jc w:val="both"/>
        <w:rPr>
          <w:rFonts w:ascii="Arial" w:eastAsia="Arial" w:hAnsi="Arial" w:cs="Arial"/>
          <w:color w:val="000000"/>
        </w:rPr>
      </w:pPr>
      <w:r w:rsidRPr="00D661BC">
        <w:rPr>
          <w:rFonts w:ascii="Arial" w:eastAsia="Arial" w:hAnsi="Arial" w:cs="Arial"/>
          <w:color w:val="000000"/>
        </w:rPr>
        <w:t xml:space="preserve">El Ministerio de Educación Nacional, en coordinación con el Ministerio de Salud y Protección Social y Colombia Compra Eficiente, desarrollará e implementará un sistema de indicadores para evaluar el goce efectivo del derecho a una alimentación equilibrada y su impacto, tanto directo como indirecto, en la calidad educativa, la cobertura y la permanencia en el sistema escolar, así como en la salud y el desarrollo físico de los estudiantes beneficiarios. Esta entidad publicará </w:t>
      </w:r>
      <w:r w:rsidR="00611A1C" w:rsidRPr="00D661BC">
        <w:rPr>
          <w:rFonts w:ascii="Arial" w:eastAsia="Arial" w:hAnsi="Arial" w:cs="Arial"/>
          <w:color w:val="000000"/>
        </w:rPr>
        <w:t>semestralmente</w:t>
      </w:r>
      <w:r w:rsidRPr="00D661BC">
        <w:rPr>
          <w:rFonts w:ascii="Arial" w:eastAsia="Arial" w:hAnsi="Arial" w:cs="Arial"/>
          <w:color w:val="000000"/>
        </w:rPr>
        <w:t xml:space="preserve"> un informe con los resultados de dicha evaluación, a partir del cual se ajustarán o crearán las políticas y planes necesarios para mejorar la prestación del servicio de alimentación escolar.</w:t>
      </w:r>
    </w:p>
    <w:p w14:paraId="40E47749" w14:textId="77777777" w:rsidR="005A6738" w:rsidRPr="00D661BC" w:rsidRDefault="005A6738" w:rsidP="00285CD1">
      <w:pPr>
        <w:spacing w:after="0" w:line="240" w:lineRule="auto"/>
        <w:jc w:val="both"/>
        <w:rPr>
          <w:rFonts w:ascii="Arial" w:eastAsia="Arial" w:hAnsi="Arial" w:cs="Arial"/>
          <w:color w:val="000000"/>
        </w:rPr>
      </w:pPr>
    </w:p>
    <w:p w14:paraId="11F15DC1" w14:textId="1FE1B8B9" w:rsidR="008E7C1E" w:rsidRPr="00D661BC" w:rsidRDefault="003066D3" w:rsidP="00285CD1">
      <w:pPr>
        <w:spacing w:after="0" w:line="240" w:lineRule="auto"/>
        <w:jc w:val="both"/>
        <w:rPr>
          <w:rFonts w:ascii="Arial" w:hAnsi="Arial" w:cs="Arial"/>
        </w:rPr>
      </w:pPr>
      <w:r w:rsidRPr="00D661BC">
        <w:rPr>
          <w:rFonts w:ascii="Arial" w:hAnsi="Arial" w:cs="Arial"/>
          <w:b/>
          <w:bCs/>
        </w:rPr>
        <w:t>Parágrafo 1.</w:t>
      </w:r>
      <w:r w:rsidRPr="00D661BC">
        <w:rPr>
          <w:rFonts w:ascii="Arial" w:hAnsi="Arial" w:cs="Arial"/>
        </w:rPr>
        <w:t xml:space="preserve"> El Gobierno Nacional a través del Ministerio de Educación</w:t>
      </w:r>
      <w:r w:rsidR="002C44FA" w:rsidRPr="00D661BC">
        <w:rPr>
          <w:rFonts w:ascii="Arial" w:hAnsi="Arial" w:cs="Arial"/>
        </w:rPr>
        <w:t xml:space="preserve"> Nacional</w:t>
      </w:r>
      <w:r w:rsidR="00C73125" w:rsidRPr="00D661BC">
        <w:rPr>
          <w:rFonts w:ascii="Arial" w:hAnsi="Arial" w:cs="Arial"/>
        </w:rPr>
        <w:t>, Colombia Compra Eficiente</w:t>
      </w:r>
      <w:r w:rsidRPr="00D661BC">
        <w:rPr>
          <w:rFonts w:ascii="Arial" w:hAnsi="Arial" w:cs="Arial"/>
        </w:rPr>
        <w:t xml:space="preserve"> y el Instituto Colombiano de Bienestar Familiar deberá hacer cruce y control de sus bases de datos</w:t>
      </w:r>
      <w:r w:rsidR="00D45F7D" w:rsidRPr="00D661BC">
        <w:rPr>
          <w:rFonts w:ascii="Arial" w:hAnsi="Arial" w:cs="Arial"/>
        </w:rPr>
        <w:t xml:space="preserve"> e </w:t>
      </w:r>
      <w:r w:rsidR="00DC3E26" w:rsidRPr="00D661BC">
        <w:rPr>
          <w:rFonts w:ascii="Arial" w:hAnsi="Arial" w:cs="Arial"/>
        </w:rPr>
        <w:t>información</w:t>
      </w:r>
      <w:r w:rsidRPr="00D661BC">
        <w:rPr>
          <w:rFonts w:ascii="Arial" w:hAnsi="Arial" w:cs="Arial"/>
        </w:rPr>
        <w:t xml:space="preserve"> para evitar duplicidades en la recepción de beneficios, atención a fallecidos y demás anomalías que se puedan presentar en la ejecución de programas de alimentación</w:t>
      </w:r>
    </w:p>
    <w:p w14:paraId="50AB6A2D" w14:textId="6EC3E07B" w:rsidR="008E7C1E" w:rsidRPr="00D661BC" w:rsidRDefault="008E7C1E" w:rsidP="00285CD1">
      <w:pPr>
        <w:spacing w:after="0" w:line="240" w:lineRule="auto"/>
        <w:jc w:val="both"/>
        <w:rPr>
          <w:rFonts w:ascii="Arial" w:hAnsi="Arial" w:cs="Arial"/>
        </w:rPr>
      </w:pPr>
    </w:p>
    <w:p w14:paraId="08588075" w14:textId="23D5C357" w:rsidR="03A1536E" w:rsidRDefault="03A1536E" w:rsidP="03A1536E">
      <w:pPr>
        <w:spacing w:after="0" w:line="240" w:lineRule="auto"/>
        <w:jc w:val="both"/>
        <w:rPr>
          <w:rFonts w:ascii="Arial" w:hAnsi="Arial" w:cs="Arial"/>
        </w:rPr>
      </w:pPr>
    </w:p>
    <w:p w14:paraId="6B87BEA0" w14:textId="77777777" w:rsidR="00D661BC" w:rsidRPr="00D661BC" w:rsidRDefault="00D661BC" w:rsidP="00285CD1">
      <w:pPr>
        <w:spacing w:after="0" w:line="240" w:lineRule="auto"/>
        <w:jc w:val="both"/>
        <w:rPr>
          <w:rFonts w:ascii="Arial" w:hAnsi="Arial" w:cs="Arial"/>
        </w:rPr>
      </w:pPr>
    </w:p>
    <w:p w14:paraId="538935E2" w14:textId="77777777" w:rsidR="008E7C1E" w:rsidRPr="00D661BC" w:rsidRDefault="003066D3" w:rsidP="00285CD1">
      <w:pPr>
        <w:spacing w:after="0" w:line="240" w:lineRule="auto"/>
        <w:jc w:val="both"/>
        <w:rPr>
          <w:rFonts w:ascii="Arial" w:hAnsi="Arial" w:cs="Arial"/>
        </w:rPr>
      </w:pPr>
      <w:r w:rsidRPr="00D661BC">
        <w:rPr>
          <w:rFonts w:ascii="Arial" w:hAnsi="Arial" w:cs="Arial"/>
          <w:b/>
          <w:bCs/>
        </w:rPr>
        <w:t>ARTÍCULO 10°. PRIORIZACIÓN.</w:t>
      </w:r>
      <w:r w:rsidRPr="00D661BC">
        <w:rPr>
          <w:rFonts w:ascii="Arial" w:hAnsi="Arial" w:cs="Arial"/>
        </w:rPr>
        <w:t xml:space="preserve"> El Gobierno Nacional, en cabeza del Ministerio de Educación Nacional, reglamentará las prioridades del programa, haciendo especial énfasis en la atención de sedes educativas ubicadas en el área rural, con población étnica, víctima del conflicto armado o en condición de discapacidad, donde los entes territoriales serán garantes. </w:t>
      </w:r>
    </w:p>
    <w:p w14:paraId="5BD25D52" w14:textId="436E55AF" w:rsidR="008E7C1E" w:rsidRPr="00D661BC" w:rsidRDefault="008E7C1E" w:rsidP="00285CD1">
      <w:pPr>
        <w:spacing w:after="0" w:line="240" w:lineRule="auto"/>
        <w:jc w:val="both"/>
        <w:rPr>
          <w:rFonts w:ascii="Arial" w:hAnsi="Arial" w:cs="Arial"/>
        </w:rPr>
      </w:pPr>
    </w:p>
    <w:p w14:paraId="40145973" w14:textId="0DA1A380" w:rsidR="03A1536E" w:rsidRDefault="03A1536E" w:rsidP="03A1536E">
      <w:pPr>
        <w:spacing w:after="0" w:line="240" w:lineRule="auto"/>
        <w:jc w:val="both"/>
        <w:rPr>
          <w:rFonts w:ascii="Arial" w:hAnsi="Arial" w:cs="Arial"/>
        </w:rPr>
      </w:pPr>
    </w:p>
    <w:p w14:paraId="7ADA063E" w14:textId="77777777" w:rsidR="00D661BC" w:rsidRPr="00D661BC" w:rsidRDefault="00D661BC" w:rsidP="00285CD1">
      <w:pPr>
        <w:spacing w:after="0" w:line="240" w:lineRule="auto"/>
        <w:jc w:val="both"/>
        <w:rPr>
          <w:rFonts w:ascii="Arial" w:hAnsi="Arial" w:cs="Arial"/>
        </w:rPr>
      </w:pPr>
    </w:p>
    <w:p w14:paraId="2E9D1602" w14:textId="0ADF5ABE" w:rsidR="008E7C1E" w:rsidRPr="00D661BC" w:rsidRDefault="003066D3" w:rsidP="00285CD1">
      <w:pPr>
        <w:spacing w:after="0" w:line="240" w:lineRule="auto"/>
        <w:jc w:val="both"/>
        <w:rPr>
          <w:rFonts w:ascii="Arial" w:hAnsi="Arial" w:cs="Arial"/>
        </w:rPr>
      </w:pPr>
      <w:r w:rsidRPr="00D661BC">
        <w:rPr>
          <w:rFonts w:ascii="Arial" w:hAnsi="Arial" w:cs="Arial"/>
          <w:b/>
          <w:bCs/>
        </w:rPr>
        <w:t>ARTÍCULO 11°. ARTICULACIÓN TIC.</w:t>
      </w:r>
      <w:r w:rsidRPr="00D661BC">
        <w:rPr>
          <w:rFonts w:ascii="Arial" w:hAnsi="Arial" w:cs="Arial"/>
        </w:rPr>
        <w:t xml:space="preserve"> El Ministerio de Educación</w:t>
      </w:r>
      <w:r w:rsidR="0019593D" w:rsidRPr="00D661BC">
        <w:rPr>
          <w:rFonts w:ascii="Arial" w:hAnsi="Arial" w:cs="Arial"/>
        </w:rPr>
        <w:t xml:space="preserve"> Nacional</w:t>
      </w:r>
      <w:r w:rsidRPr="00D661BC">
        <w:rPr>
          <w:rFonts w:ascii="Arial" w:hAnsi="Arial" w:cs="Arial"/>
        </w:rPr>
        <w:t xml:space="preserve"> y el Ministerio de Tecnologías de la Información y las Comunicaciones, en compañía de las ETC de carácter Departamental, Distrital y Municipal deberán implementar proyectos de inversión encaminados a avances tecnológicos digitales con miras al acceso a la información y la </w:t>
      </w:r>
      <w:r w:rsidRPr="00D661BC">
        <w:rPr>
          <w:rFonts w:ascii="Arial" w:hAnsi="Arial" w:cs="Arial"/>
        </w:rPr>
        <w:lastRenderedPageBreak/>
        <w:t>mejora en la interacción entre los padres de familia y el gobierno sobre el Plan Alimentario Escolar.</w:t>
      </w:r>
    </w:p>
    <w:p w14:paraId="5CEE39B2" w14:textId="7FB261ED" w:rsidR="008E7C1E" w:rsidRPr="00D661BC" w:rsidRDefault="008E7C1E" w:rsidP="00285CD1">
      <w:pPr>
        <w:spacing w:after="0" w:line="240" w:lineRule="auto"/>
        <w:jc w:val="both"/>
        <w:rPr>
          <w:rFonts w:ascii="Arial" w:hAnsi="Arial" w:cs="Arial"/>
        </w:rPr>
      </w:pPr>
    </w:p>
    <w:p w14:paraId="41C4F731" w14:textId="2BFBB927" w:rsidR="03A1536E" w:rsidRDefault="03A1536E" w:rsidP="03A1536E">
      <w:pPr>
        <w:spacing w:after="0" w:line="240" w:lineRule="auto"/>
        <w:jc w:val="both"/>
        <w:rPr>
          <w:rFonts w:ascii="Arial" w:hAnsi="Arial" w:cs="Arial"/>
        </w:rPr>
      </w:pPr>
    </w:p>
    <w:p w14:paraId="7963B90E" w14:textId="77777777" w:rsidR="00D661BC" w:rsidRPr="00D661BC" w:rsidRDefault="00D661BC" w:rsidP="00285CD1">
      <w:pPr>
        <w:spacing w:after="0" w:line="240" w:lineRule="auto"/>
        <w:jc w:val="both"/>
        <w:rPr>
          <w:rFonts w:ascii="Arial" w:hAnsi="Arial" w:cs="Arial"/>
        </w:rPr>
      </w:pPr>
    </w:p>
    <w:p w14:paraId="5B20642A" w14:textId="33135A3A" w:rsidR="00B232E3" w:rsidRPr="00D661BC" w:rsidRDefault="003066D3" w:rsidP="00285CD1">
      <w:pPr>
        <w:spacing w:after="0" w:line="240" w:lineRule="auto"/>
        <w:jc w:val="both"/>
        <w:rPr>
          <w:rFonts w:ascii="Arial" w:eastAsia="Arial" w:hAnsi="Arial" w:cs="Arial"/>
          <w:color w:val="000000"/>
        </w:rPr>
      </w:pPr>
      <w:r w:rsidRPr="00D661BC">
        <w:rPr>
          <w:rFonts w:ascii="Arial" w:hAnsi="Arial" w:cs="Arial"/>
          <w:b/>
          <w:bCs/>
        </w:rPr>
        <w:t>ARTÍCULO 12°.</w:t>
      </w:r>
      <w:r w:rsidR="003A2D1A" w:rsidRPr="00D661BC">
        <w:rPr>
          <w:rFonts w:ascii="Arial" w:hAnsi="Arial" w:cs="Arial"/>
          <w:b/>
          <w:bCs/>
        </w:rPr>
        <w:t xml:space="preserve"> </w:t>
      </w:r>
      <w:r w:rsidR="0019593D" w:rsidRPr="00D661BC">
        <w:rPr>
          <w:rFonts w:ascii="Arial" w:hAnsi="Arial" w:cs="Arial"/>
          <w:b/>
          <w:bCs/>
        </w:rPr>
        <w:t xml:space="preserve">VEEDURÍA. </w:t>
      </w:r>
      <w:r w:rsidR="00B232E3" w:rsidRPr="00D661BC">
        <w:rPr>
          <w:rFonts w:ascii="Arial" w:eastAsia="Arial" w:hAnsi="Arial" w:cs="Arial"/>
          <w:color w:val="000000"/>
        </w:rPr>
        <w:t>Los ciudadanos podrán conformar veedurías en los términos establecidos por la Ley 850 de 2003 o disposición que la modifique o derogue, para participar en el seguimiento y la vigilancia de la implementación de la Política de Estado para la Alimentación Escolar</w:t>
      </w:r>
      <w:r w:rsidR="00847B34" w:rsidRPr="00D661BC">
        <w:rPr>
          <w:rFonts w:ascii="Arial" w:eastAsia="Arial" w:hAnsi="Arial" w:cs="Arial"/>
          <w:color w:val="000000"/>
        </w:rPr>
        <w:t>.</w:t>
      </w:r>
    </w:p>
    <w:p w14:paraId="3F56A728" w14:textId="77777777" w:rsidR="009831FF" w:rsidRPr="00D661BC" w:rsidRDefault="009831FF" w:rsidP="00285CD1">
      <w:pPr>
        <w:spacing w:after="0" w:line="240" w:lineRule="auto"/>
        <w:jc w:val="both"/>
        <w:rPr>
          <w:rFonts w:ascii="Arial" w:eastAsia="Times New Roman" w:hAnsi="Arial" w:cs="Arial"/>
          <w:sz w:val="24"/>
          <w:szCs w:val="24"/>
        </w:rPr>
      </w:pPr>
    </w:p>
    <w:p w14:paraId="34BED2B1" w14:textId="0C40FF30" w:rsidR="008E7C1E" w:rsidRPr="00D661BC" w:rsidRDefault="00EE5189" w:rsidP="00285CD1">
      <w:pPr>
        <w:spacing w:after="0" w:line="240" w:lineRule="auto"/>
        <w:jc w:val="both"/>
        <w:rPr>
          <w:rFonts w:ascii="Arial" w:hAnsi="Arial" w:cs="Arial"/>
        </w:rPr>
      </w:pPr>
      <w:r w:rsidRPr="00D661BC">
        <w:rPr>
          <w:rFonts w:ascii="Arial" w:hAnsi="Arial" w:cs="Arial"/>
        </w:rPr>
        <w:t>Para incentivar la conformación de estas veedurías,</w:t>
      </w:r>
      <w:r w:rsidR="009831FF" w:rsidRPr="00D661BC">
        <w:rPr>
          <w:rFonts w:ascii="Arial" w:hAnsi="Arial" w:cs="Arial"/>
        </w:rPr>
        <w:t xml:space="preserve"> </w:t>
      </w:r>
      <w:r w:rsidRPr="00D661BC">
        <w:rPr>
          <w:rFonts w:ascii="Arial" w:hAnsi="Arial" w:cs="Arial"/>
        </w:rPr>
        <w:t>l</w:t>
      </w:r>
      <w:r w:rsidR="003066D3" w:rsidRPr="00D661BC">
        <w:rPr>
          <w:rFonts w:ascii="Arial" w:hAnsi="Arial" w:cs="Arial"/>
        </w:rPr>
        <w:t xml:space="preserve">as entidades territoriales deberán realizar una capacitación al menos una vez al año sobre veeduría ciudadana, dirigida a toda la comunidad educativa, en especial a los padres de familia. Su objetivo será fortalecer las capacidades en el ejercicio del control social en el programa PAE, así como reconocer la relevancia de este programa en la lucha contra el hambre y el libre desarrollo del derecho a la educación de los niños, niñas y adolescentes. </w:t>
      </w:r>
    </w:p>
    <w:p w14:paraId="47551195" w14:textId="1619FD91" w:rsidR="008E7C1E" w:rsidRPr="00D661BC" w:rsidRDefault="008E7C1E" w:rsidP="00285CD1">
      <w:pPr>
        <w:spacing w:after="0" w:line="240" w:lineRule="auto"/>
        <w:jc w:val="both"/>
        <w:rPr>
          <w:rFonts w:ascii="Arial" w:hAnsi="Arial" w:cs="Arial"/>
        </w:rPr>
      </w:pPr>
    </w:p>
    <w:p w14:paraId="7E216011" w14:textId="77777777" w:rsidR="00D661BC" w:rsidRPr="00D661BC" w:rsidRDefault="00D661BC" w:rsidP="00285CD1">
      <w:pPr>
        <w:spacing w:after="0" w:line="240" w:lineRule="auto"/>
        <w:jc w:val="both"/>
        <w:rPr>
          <w:rFonts w:ascii="Arial" w:hAnsi="Arial" w:cs="Arial"/>
        </w:rPr>
      </w:pPr>
    </w:p>
    <w:p w14:paraId="6A6142E3" w14:textId="52BE6C5D" w:rsidR="03A1536E" w:rsidRDefault="03A1536E" w:rsidP="03A1536E">
      <w:pPr>
        <w:spacing w:after="0" w:line="240" w:lineRule="auto"/>
        <w:jc w:val="both"/>
        <w:rPr>
          <w:rFonts w:ascii="Arial" w:hAnsi="Arial" w:cs="Arial"/>
        </w:rPr>
      </w:pPr>
    </w:p>
    <w:p w14:paraId="53E72B3E" w14:textId="77777777" w:rsidR="008E7C1E" w:rsidRPr="00D661BC" w:rsidRDefault="003066D3" w:rsidP="00285CD1">
      <w:pPr>
        <w:spacing w:after="0" w:line="240" w:lineRule="auto"/>
        <w:jc w:val="both"/>
        <w:rPr>
          <w:rFonts w:ascii="Arial" w:hAnsi="Arial" w:cs="Arial"/>
        </w:rPr>
      </w:pPr>
      <w:r w:rsidRPr="00D661BC">
        <w:rPr>
          <w:rFonts w:ascii="Arial" w:hAnsi="Arial" w:cs="Arial"/>
          <w:b/>
          <w:bCs/>
        </w:rPr>
        <w:t>ARTÍCULO 13°.</w:t>
      </w:r>
      <w:r w:rsidRPr="00D661BC">
        <w:rPr>
          <w:rFonts w:ascii="Arial" w:hAnsi="Arial" w:cs="Arial"/>
        </w:rPr>
        <w:t xml:space="preserve"> Autorícese al Gobierno Nacional a través de la Unidad Administrativa Especial de Alimentación Escolar - Alimentos para Aprender - o quien haga sus veces para que en el término de seis (6) meses reglamente lo relacionado con la presente ley.</w:t>
      </w:r>
    </w:p>
    <w:p w14:paraId="5A61C81B" w14:textId="0A8B8F5E" w:rsidR="008E7C1E" w:rsidRPr="00D661BC" w:rsidRDefault="008E7C1E" w:rsidP="00285CD1">
      <w:pPr>
        <w:spacing w:after="0" w:line="240" w:lineRule="auto"/>
        <w:jc w:val="both"/>
        <w:rPr>
          <w:rFonts w:ascii="Arial" w:hAnsi="Arial" w:cs="Arial"/>
        </w:rPr>
      </w:pPr>
    </w:p>
    <w:p w14:paraId="2707AD57" w14:textId="77777777" w:rsidR="00D661BC" w:rsidRPr="00D661BC" w:rsidRDefault="00D661BC" w:rsidP="00285CD1">
      <w:pPr>
        <w:spacing w:after="0" w:line="240" w:lineRule="auto"/>
        <w:jc w:val="both"/>
        <w:rPr>
          <w:rFonts w:ascii="Arial" w:hAnsi="Arial" w:cs="Arial"/>
        </w:rPr>
      </w:pPr>
    </w:p>
    <w:p w14:paraId="75A87B41" w14:textId="4693AC1C" w:rsidR="03A1536E" w:rsidRDefault="03A1536E" w:rsidP="03A1536E">
      <w:pPr>
        <w:spacing w:after="0" w:line="240" w:lineRule="auto"/>
        <w:jc w:val="both"/>
        <w:rPr>
          <w:rFonts w:ascii="Arial" w:hAnsi="Arial" w:cs="Arial"/>
        </w:rPr>
      </w:pPr>
    </w:p>
    <w:p w14:paraId="715B2453" w14:textId="77777777" w:rsidR="0006621A" w:rsidRPr="00D661BC" w:rsidRDefault="003066D3" w:rsidP="00285CD1">
      <w:pPr>
        <w:spacing w:after="0" w:line="240" w:lineRule="auto"/>
        <w:jc w:val="both"/>
        <w:rPr>
          <w:rFonts w:ascii="Arial" w:hAnsi="Arial" w:cs="Arial"/>
        </w:rPr>
      </w:pPr>
      <w:r w:rsidRPr="00D661BC">
        <w:rPr>
          <w:rFonts w:ascii="Arial" w:hAnsi="Arial" w:cs="Arial"/>
          <w:b/>
          <w:bCs/>
        </w:rPr>
        <w:t>ARTÍCULO 14°. PLANES FINANCIEROS TERRITORIALES DEL PAE</w:t>
      </w:r>
      <w:r w:rsidRPr="00D661BC">
        <w:rPr>
          <w:rFonts w:ascii="Arial" w:hAnsi="Arial" w:cs="Arial"/>
        </w:rPr>
        <w:t>. En el marco de la planeación del Programa de Alimentación Escolar – PAE, las Entidades Territoriales Certificadas en Educación – ETC, en este caso, los Departamentos deberán formular anualmente un Plan Financiero Territorial para el PAE, que incluya las Entidades Territoriales No Certificadas de su jurisdicción. En virtud del principio de planeación, se deberán garantizar los recursos en cada vigencia del programa, que concurran en una Bolsa Común y garanticen, entre otras cosas, la prestación del servicio del programa, desde el primer día del calendario estudiantil y la continuidad del servicio a lo largo del año.</w:t>
      </w:r>
    </w:p>
    <w:p w14:paraId="5C8F11AC" w14:textId="77777777" w:rsidR="0006621A" w:rsidRPr="00D661BC" w:rsidRDefault="0006621A" w:rsidP="00285CD1">
      <w:pPr>
        <w:spacing w:after="0" w:line="240" w:lineRule="auto"/>
        <w:jc w:val="both"/>
        <w:rPr>
          <w:rFonts w:ascii="Arial" w:hAnsi="Arial" w:cs="Arial"/>
        </w:rPr>
      </w:pPr>
    </w:p>
    <w:p w14:paraId="6685AB2C" w14:textId="06FD9574" w:rsidR="00EB465F" w:rsidRPr="00D661BC" w:rsidRDefault="567D1DBE" w:rsidP="7D7C5DE9">
      <w:pPr>
        <w:spacing w:after="0" w:line="240" w:lineRule="auto"/>
        <w:jc w:val="both"/>
        <w:rPr>
          <w:rFonts w:ascii="Arial" w:hAnsi="Arial" w:cs="Arial"/>
          <w:highlight w:val="yellow"/>
        </w:rPr>
      </w:pPr>
      <w:r w:rsidRPr="567D1DBE">
        <w:rPr>
          <w:rFonts w:ascii="Arial" w:hAnsi="Arial" w:cs="Arial"/>
          <w:b/>
          <w:bCs/>
        </w:rPr>
        <w:t xml:space="preserve">Parágrafo. </w:t>
      </w:r>
      <w:r w:rsidRPr="567D1DBE">
        <w:rPr>
          <w:rFonts w:ascii="Arial" w:hAnsi="Arial" w:cs="Arial"/>
        </w:rPr>
        <w:t xml:space="preserve">Todas las Entidades Territoriales Certificadas en Educación y las No Certificadas, deberán reportar la información financiera y la demás información relacionadas con el PAE, a través del Consolidador de Hacienda e Información Pública – CHIP, o los sistemas de información que determine la </w:t>
      </w:r>
      <w:proofErr w:type="spellStart"/>
      <w:r w:rsidRPr="567D1DBE">
        <w:rPr>
          <w:rFonts w:ascii="Arial" w:hAnsi="Arial" w:cs="Arial"/>
        </w:rPr>
        <w:t>UApA</w:t>
      </w:r>
      <w:proofErr w:type="spellEnd"/>
      <w:r w:rsidRPr="567D1DBE">
        <w:rPr>
          <w:rFonts w:ascii="Arial" w:hAnsi="Arial" w:cs="Arial"/>
        </w:rPr>
        <w:t>.</w:t>
      </w:r>
    </w:p>
    <w:p w14:paraId="1C7BC38B" w14:textId="77777777" w:rsidR="00EB465F" w:rsidRPr="00D661BC" w:rsidRDefault="00EB465F" w:rsidP="00285CD1">
      <w:pPr>
        <w:spacing w:after="0" w:line="240" w:lineRule="auto"/>
        <w:jc w:val="both"/>
        <w:rPr>
          <w:rFonts w:ascii="Arial" w:hAnsi="Arial" w:cs="Arial"/>
        </w:rPr>
      </w:pPr>
    </w:p>
    <w:p w14:paraId="2D646177" w14:textId="3104B40A" w:rsidR="00BD423D" w:rsidRPr="00D661BC" w:rsidRDefault="003066D3" w:rsidP="00285CD1">
      <w:pPr>
        <w:spacing w:after="0" w:line="240" w:lineRule="auto"/>
        <w:jc w:val="both"/>
        <w:rPr>
          <w:rFonts w:ascii="Arial" w:hAnsi="Arial" w:cs="Arial"/>
        </w:rPr>
      </w:pPr>
      <w:r w:rsidRPr="00D661BC">
        <w:rPr>
          <w:rFonts w:ascii="Arial" w:hAnsi="Arial" w:cs="Arial"/>
        </w:rPr>
        <w:t>La Unidad Administrativa Especial de Alimentación Escolar – Alimentos para Aprender (UAPA) reglamentará el presente artículo dentro de los seis (6) meses siguientes a la expedición de la presente ley.</w:t>
      </w:r>
    </w:p>
    <w:p w14:paraId="613A884B" w14:textId="7BC1016F" w:rsidR="00945EB9" w:rsidRPr="00D661BC" w:rsidRDefault="00945EB9" w:rsidP="00285CD1">
      <w:pPr>
        <w:spacing w:after="0" w:line="240" w:lineRule="auto"/>
        <w:jc w:val="both"/>
        <w:rPr>
          <w:rFonts w:ascii="Arial" w:hAnsi="Arial" w:cs="Arial"/>
        </w:rPr>
      </w:pPr>
    </w:p>
    <w:p w14:paraId="000EA654" w14:textId="2346C181" w:rsidR="03A1536E" w:rsidRDefault="03A1536E" w:rsidP="03A1536E">
      <w:pPr>
        <w:spacing w:after="0" w:line="240" w:lineRule="auto"/>
        <w:jc w:val="both"/>
        <w:rPr>
          <w:rFonts w:ascii="Arial" w:hAnsi="Arial" w:cs="Arial"/>
        </w:rPr>
      </w:pPr>
    </w:p>
    <w:p w14:paraId="3660EDEB" w14:textId="77777777" w:rsidR="00D661BC" w:rsidRPr="00D661BC" w:rsidRDefault="00D661BC" w:rsidP="00285CD1">
      <w:pPr>
        <w:spacing w:after="0" w:line="240" w:lineRule="auto"/>
        <w:jc w:val="both"/>
        <w:rPr>
          <w:rFonts w:ascii="Arial" w:hAnsi="Arial" w:cs="Arial"/>
        </w:rPr>
      </w:pPr>
    </w:p>
    <w:p w14:paraId="727ED762" w14:textId="77777777" w:rsidR="00EB465F" w:rsidRPr="00D661BC" w:rsidRDefault="00945EB9" w:rsidP="00285CD1">
      <w:pPr>
        <w:spacing w:after="0" w:line="240" w:lineRule="auto"/>
        <w:jc w:val="both"/>
        <w:rPr>
          <w:rFonts w:ascii="Arial" w:hAnsi="Arial" w:cs="Arial"/>
        </w:rPr>
      </w:pPr>
      <w:r w:rsidRPr="00D661BC">
        <w:rPr>
          <w:rFonts w:ascii="Arial" w:hAnsi="Arial" w:cs="Arial"/>
          <w:b/>
          <w:bCs/>
        </w:rPr>
        <w:t>ARTÍCULO 15°.</w:t>
      </w:r>
      <w:r w:rsidRPr="00D661BC">
        <w:rPr>
          <w:rFonts w:ascii="Arial" w:hAnsi="Arial" w:cs="Arial"/>
        </w:rPr>
        <w:t xml:space="preserve"> Cuando la ejecución del Programa de Alimentación Escolar – PAE, se encuentre a cargo de una Entidad Territorial No Certificada, en acuerdo o convenio de atención independiente con la Entidad Territorial Certificada en Educación de carácter departamental respectiva, se deberá garantizar la atención desde el primer día del calendario estudiantil y a lo largo de todo el año, lo que puede significar la concurrencia de las diferentes fuentes de recursos que financian el programa. En todo caso, la Entidad </w:t>
      </w:r>
      <w:r w:rsidRPr="00D661BC">
        <w:rPr>
          <w:rFonts w:ascii="Arial" w:hAnsi="Arial" w:cs="Arial"/>
        </w:rPr>
        <w:lastRenderedPageBreak/>
        <w:t>Territorial Certificada de carácter departamental, deberá realizar seguimiento y orientación a la Entidad Territorial Municipal No Certificada de su jurisdicción, para la adecuada y oportuna operación del Programa de Alimentación Escolar.</w:t>
      </w:r>
    </w:p>
    <w:p w14:paraId="04A86573" w14:textId="77777777" w:rsidR="00EB465F" w:rsidRPr="00D661BC" w:rsidRDefault="00EB465F" w:rsidP="00285CD1">
      <w:pPr>
        <w:spacing w:after="0" w:line="240" w:lineRule="auto"/>
        <w:jc w:val="both"/>
        <w:rPr>
          <w:rFonts w:ascii="Arial" w:hAnsi="Arial" w:cs="Arial"/>
        </w:rPr>
      </w:pPr>
    </w:p>
    <w:p w14:paraId="7B30BB25" w14:textId="32113234" w:rsidR="00EB465F" w:rsidRPr="00D661BC" w:rsidRDefault="0097496E" w:rsidP="00285CD1">
      <w:pPr>
        <w:spacing w:after="0" w:line="240" w:lineRule="auto"/>
        <w:jc w:val="both"/>
        <w:rPr>
          <w:rFonts w:ascii="Arial" w:hAnsi="Arial" w:cs="Arial"/>
        </w:rPr>
      </w:pPr>
      <w:r w:rsidRPr="00D661BC">
        <w:rPr>
          <w:rFonts w:ascii="Arial" w:hAnsi="Arial" w:cs="Arial"/>
          <w:b/>
          <w:bCs/>
        </w:rPr>
        <w:t>Parágrafo</w:t>
      </w:r>
      <w:r w:rsidR="00945EB9" w:rsidRPr="00D661BC">
        <w:rPr>
          <w:rFonts w:ascii="Arial" w:hAnsi="Arial" w:cs="Arial"/>
          <w:b/>
          <w:bCs/>
        </w:rPr>
        <w:t xml:space="preserve"> 1.</w:t>
      </w:r>
      <w:r w:rsidR="00945EB9" w:rsidRPr="00D661BC">
        <w:rPr>
          <w:rFonts w:ascii="Arial" w:hAnsi="Arial" w:cs="Arial"/>
        </w:rPr>
        <w:t xml:space="preserve"> En la operación del Programa de Alimentación Escolar – PAE, se debe privilegiar la participación de las comunidades en su operación y en el control social del mismo, además de buscar la movilización efectiva de las compras locales de alimentos.</w:t>
      </w:r>
    </w:p>
    <w:p w14:paraId="66550609" w14:textId="77777777" w:rsidR="00EB465F" w:rsidRPr="00D661BC" w:rsidRDefault="00EB465F" w:rsidP="00285CD1">
      <w:pPr>
        <w:spacing w:after="0" w:line="240" w:lineRule="auto"/>
        <w:jc w:val="both"/>
        <w:rPr>
          <w:rFonts w:ascii="Arial" w:hAnsi="Arial" w:cs="Arial"/>
        </w:rPr>
      </w:pPr>
    </w:p>
    <w:p w14:paraId="4E7EA77B" w14:textId="7A98841B" w:rsidR="00EB465F" w:rsidRPr="00D661BC" w:rsidRDefault="0097496E" w:rsidP="00285CD1">
      <w:pPr>
        <w:spacing w:after="0" w:line="240" w:lineRule="auto"/>
        <w:jc w:val="both"/>
        <w:rPr>
          <w:rFonts w:ascii="Arial" w:hAnsi="Arial" w:cs="Arial"/>
        </w:rPr>
      </w:pPr>
      <w:r w:rsidRPr="00D661BC">
        <w:rPr>
          <w:rFonts w:ascii="Arial" w:hAnsi="Arial" w:cs="Arial"/>
          <w:b/>
          <w:bCs/>
        </w:rPr>
        <w:t>Parágrafo</w:t>
      </w:r>
      <w:r w:rsidR="00945EB9" w:rsidRPr="00D661BC">
        <w:rPr>
          <w:rFonts w:ascii="Arial" w:hAnsi="Arial" w:cs="Arial"/>
          <w:b/>
          <w:bCs/>
        </w:rPr>
        <w:t xml:space="preserve"> 2.</w:t>
      </w:r>
      <w:r w:rsidR="00945EB9" w:rsidRPr="00D661BC">
        <w:rPr>
          <w:rFonts w:ascii="Arial" w:hAnsi="Arial" w:cs="Arial"/>
        </w:rPr>
        <w:t xml:space="preserve"> La Unidad Administrativa Especial de Alimentación Escolar – Alimentos para Aprender (</w:t>
      </w:r>
      <w:proofErr w:type="spellStart"/>
      <w:r w:rsidR="00945EB9" w:rsidRPr="00D661BC">
        <w:rPr>
          <w:rFonts w:ascii="Arial" w:hAnsi="Arial" w:cs="Arial"/>
        </w:rPr>
        <w:t>UA</w:t>
      </w:r>
      <w:r w:rsidR="002F3A37" w:rsidRPr="00D661BC">
        <w:rPr>
          <w:rFonts w:ascii="Arial" w:hAnsi="Arial" w:cs="Arial"/>
        </w:rPr>
        <w:t>p</w:t>
      </w:r>
      <w:r w:rsidR="00945EB9" w:rsidRPr="00D661BC">
        <w:rPr>
          <w:rFonts w:ascii="Arial" w:hAnsi="Arial" w:cs="Arial"/>
        </w:rPr>
        <w:t>A</w:t>
      </w:r>
      <w:proofErr w:type="spellEnd"/>
      <w:r w:rsidR="00945EB9" w:rsidRPr="00D661BC">
        <w:rPr>
          <w:rFonts w:ascii="Arial" w:hAnsi="Arial" w:cs="Arial"/>
        </w:rPr>
        <w:t>) reglamentará el presente artículo dentro de los seis (6) meses siguientes a la expedición de la presente ley.</w:t>
      </w:r>
    </w:p>
    <w:p w14:paraId="56A22513" w14:textId="16EB1197" w:rsidR="00EB465F" w:rsidRPr="00D661BC" w:rsidRDefault="00EB465F" w:rsidP="00285CD1">
      <w:pPr>
        <w:spacing w:after="0" w:line="240" w:lineRule="auto"/>
        <w:jc w:val="both"/>
        <w:rPr>
          <w:rFonts w:ascii="Arial" w:hAnsi="Arial" w:cs="Arial"/>
        </w:rPr>
      </w:pPr>
    </w:p>
    <w:p w14:paraId="530E8933" w14:textId="77777777" w:rsidR="00D661BC" w:rsidRPr="00D661BC" w:rsidRDefault="00D661BC" w:rsidP="00285CD1">
      <w:pPr>
        <w:spacing w:after="0" w:line="240" w:lineRule="auto"/>
        <w:jc w:val="both"/>
        <w:rPr>
          <w:rFonts w:ascii="Arial" w:hAnsi="Arial" w:cs="Arial"/>
        </w:rPr>
      </w:pPr>
    </w:p>
    <w:p w14:paraId="12B7850D" w14:textId="5EE0CAE5" w:rsidR="002953E0" w:rsidRPr="00D661BC" w:rsidRDefault="00945EB9" w:rsidP="00285CD1">
      <w:pPr>
        <w:spacing w:after="0" w:line="240" w:lineRule="auto"/>
        <w:jc w:val="both"/>
        <w:rPr>
          <w:rFonts w:ascii="Arial" w:hAnsi="Arial" w:cs="Arial"/>
        </w:rPr>
      </w:pPr>
      <w:r w:rsidRPr="00D661BC">
        <w:rPr>
          <w:rFonts w:ascii="Arial" w:hAnsi="Arial" w:cs="Arial"/>
          <w:b/>
          <w:bCs/>
        </w:rPr>
        <w:t>ARTÍCULO 16°.</w:t>
      </w:r>
      <w:r w:rsidRPr="00D661BC">
        <w:rPr>
          <w:rFonts w:ascii="Arial" w:hAnsi="Arial" w:cs="Arial"/>
        </w:rPr>
        <w:t xml:space="preserve"> La Unidad Administrativa Especial de Alimentación Escolar </w:t>
      </w:r>
      <w:r w:rsidR="001B46F0" w:rsidRPr="00D661BC">
        <w:rPr>
          <w:rFonts w:ascii="Arial" w:hAnsi="Arial" w:cs="Arial"/>
        </w:rPr>
        <w:t>– Alimentos para Aprender (</w:t>
      </w:r>
      <w:proofErr w:type="spellStart"/>
      <w:r w:rsidR="001B46F0" w:rsidRPr="00D661BC">
        <w:rPr>
          <w:rFonts w:ascii="Arial" w:hAnsi="Arial" w:cs="Arial"/>
        </w:rPr>
        <w:t>UA</w:t>
      </w:r>
      <w:r w:rsidR="002F3A37" w:rsidRPr="00D661BC">
        <w:rPr>
          <w:rFonts w:ascii="Arial" w:hAnsi="Arial" w:cs="Arial"/>
        </w:rPr>
        <w:t>p</w:t>
      </w:r>
      <w:r w:rsidR="001B46F0" w:rsidRPr="00D661BC">
        <w:rPr>
          <w:rFonts w:ascii="Arial" w:hAnsi="Arial" w:cs="Arial"/>
        </w:rPr>
        <w:t>A</w:t>
      </w:r>
      <w:proofErr w:type="spellEnd"/>
      <w:r w:rsidR="001B46F0" w:rsidRPr="00D661BC">
        <w:rPr>
          <w:rFonts w:ascii="Arial" w:hAnsi="Arial" w:cs="Arial"/>
        </w:rPr>
        <w:t xml:space="preserve">), </w:t>
      </w:r>
      <w:r w:rsidRPr="00D661BC">
        <w:rPr>
          <w:rFonts w:ascii="Arial" w:hAnsi="Arial" w:cs="Arial"/>
        </w:rPr>
        <w:t xml:space="preserve">en asocio con la Agencia Nacional de Contratación Pública – Colombia Compra Eficiente, crearán el sistema de publicidad </w:t>
      </w:r>
      <w:r w:rsidR="0009612B" w:rsidRPr="00D661BC">
        <w:rPr>
          <w:rFonts w:ascii="Arial" w:hAnsi="Arial" w:cs="Arial"/>
        </w:rPr>
        <w:t xml:space="preserve">para </w:t>
      </w:r>
      <w:r w:rsidRPr="00D661BC">
        <w:rPr>
          <w:rFonts w:ascii="Arial" w:hAnsi="Arial" w:cs="Arial"/>
        </w:rPr>
        <w:t>la contratación</w:t>
      </w:r>
      <w:r w:rsidR="0009612B" w:rsidRPr="00D661BC">
        <w:rPr>
          <w:rFonts w:ascii="Arial" w:hAnsi="Arial" w:cs="Arial"/>
        </w:rPr>
        <w:t>,</w:t>
      </w:r>
      <w:r w:rsidRPr="00D661BC">
        <w:rPr>
          <w:rFonts w:ascii="Arial" w:hAnsi="Arial" w:cs="Arial"/>
        </w:rPr>
        <w:t xml:space="preserve"> ejecución</w:t>
      </w:r>
      <w:r w:rsidR="0009612B" w:rsidRPr="00D661BC">
        <w:rPr>
          <w:rFonts w:ascii="Arial" w:hAnsi="Arial" w:cs="Arial"/>
        </w:rPr>
        <w:t xml:space="preserve"> y seguimiento</w:t>
      </w:r>
      <w:r w:rsidRPr="00D661BC">
        <w:rPr>
          <w:rFonts w:ascii="Arial" w:hAnsi="Arial" w:cs="Arial"/>
        </w:rPr>
        <w:t xml:space="preserve"> del programa de Alimentación Escolar –PAE, con el propósito de ejercer un control social efectivo y así garantizar el cumplimiento de los fines del programa.</w:t>
      </w:r>
    </w:p>
    <w:p w14:paraId="7C1F7655" w14:textId="77777777" w:rsidR="00751F00" w:rsidRPr="00D661BC" w:rsidRDefault="00751F00" w:rsidP="00285CD1">
      <w:pPr>
        <w:spacing w:after="0" w:line="240" w:lineRule="auto"/>
        <w:jc w:val="both"/>
        <w:rPr>
          <w:rFonts w:ascii="Arial" w:hAnsi="Arial" w:cs="Arial"/>
        </w:rPr>
      </w:pPr>
    </w:p>
    <w:p w14:paraId="10D5A446" w14:textId="68E804D8" w:rsidR="00945EB9" w:rsidRPr="00D661BC" w:rsidRDefault="567D1DBE" w:rsidP="00285CD1">
      <w:pPr>
        <w:spacing w:after="0" w:line="240" w:lineRule="auto"/>
        <w:jc w:val="both"/>
        <w:rPr>
          <w:rFonts w:ascii="Arial" w:hAnsi="Arial" w:cs="Arial"/>
        </w:rPr>
      </w:pPr>
      <w:r w:rsidRPr="567D1DBE">
        <w:rPr>
          <w:rFonts w:eastAsiaTheme="minorEastAsia"/>
        </w:rPr>
        <w:t xml:space="preserve">El Sistema de Publicidad consistirá en disponer una página web con acceso público y de fácil manejo, en el cual se dispondrá todo el proceso de selección, contratación y ejecución para el </w:t>
      </w:r>
      <w:r w:rsidRPr="567D1DBE">
        <w:rPr>
          <w:rFonts w:ascii="Arial" w:hAnsi="Arial" w:cs="Arial"/>
        </w:rPr>
        <w:t>cumplimiento del programa de alimentación escolar –PAE, así como todo el proceso de ejecución, con disponibilidad de información para la realización de seguimiento por parte de la ciudadanía.</w:t>
      </w:r>
    </w:p>
    <w:p w14:paraId="4FB14A65" w14:textId="77777777" w:rsidR="00945EB9" w:rsidRPr="00D661BC" w:rsidRDefault="00945EB9" w:rsidP="00285CD1">
      <w:pPr>
        <w:spacing w:after="0" w:line="240" w:lineRule="auto"/>
        <w:jc w:val="both"/>
        <w:rPr>
          <w:rFonts w:ascii="Arial" w:hAnsi="Arial" w:cs="Arial"/>
        </w:rPr>
      </w:pPr>
    </w:p>
    <w:p w14:paraId="61469861" w14:textId="77777777" w:rsidR="0048074F" w:rsidRPr="00D661BC" w:rsidRDefault="00945EB9" w:rsidP="00285CD1">
      <w:pPr>
        <w:spacing w:after="0" w:line="240" w:lineRule="auto"/>
        <w:jc w:val="both"/>
        <w:rPr>
          <w:rFonts w:ascii="Arial" w:hAnsi="Arial" w:cs="Arial"/>
        </w:rPr>
      </w:pPr>
      <w:r w:rsidRPr="00D661BC">
        <w:rPr>
          <w:rFonts w:ascii="Arial" w:hAnsi="Arial" w:cs="Arial"/>
        </w:rPr>
        <w:t>La entidad contratante dispondrá en la página web todos los datos y documentos soporte del proceso de selección y contratación, señalando todos los datos que lo identifican.</w:t>
      </w:r>
    </w:p>
    <w:p w14:paraId="6F4832AC" w14:textId="77777777" w:rsidR="0048074F" w:rsidRPr="00D661BC" w:rsidRDefault="0048074F" w:rsidP="00285CD1">
      <w:pPr>
        <w:spacing w:after="0" w:line="240" w:lineRule="auto"/>
        <w:jc w:val="both"/>
        <w:rPr>
          <w:rFonts w:ascii="Arial" w:hAnsi="Arial" w:cs="Arial"/>
        </w:rPr>
      </w:pPr>
    </w:p>
    <w:p w14:paraId="58F1490B" w14:textId="457E71E0" w:rsidR="0048074F" w:rsidRPr="00D661BC" w:rsidRDefault="000C5F3D" w:rsidP="00285CD1">
      <w:pPr>
        <w:spacing w:after="0" w:line="240" w:lineRule="auto"/>
        <w:jc w:val="both"/>
        <w:rPr>
          <w:rFonts w:ascii="Arial" w:hAnsi="Arial" w:cs="Arial"/>
        </w:rPr>
      </w:pPr>
      <w:r w:rsidRPr="00D661BC">
        <w:rPr>
          <w:rFonts w:ascii="Arial" w:hAnsi="Arial" w:cs="Arial"/>
        </w:rPr>
        <w:t>Los Operadores del PAE e Interventores o supervisores</w:t>
      </w:r>
      <w:r w:rsidR="00945EB9" w:rsidRPr="00D661BC">
        <w:rPr>
          <w:rFonts w:ascii="Arial" w:hAnsi="Arial" w:cs="Arial"/>
        </w:rPr>
        <w:t xml:space="preserve"> </w:t>
      </w:r>
      <w:r w:rsidR="009831FF" w:rsidRPr="00D661BC">
        <w:rPr>
          <w:rFonts w:ascii="Arial" w:hAnsi="Arial" w:cs="Arial"/>
        </w:rPr>
        <w:t>tendrán acceso</w:t>
      </w:r>
      <w:r w:rsidR="00945EB9" w:rsidRPr="00D661BC">
        <w:rPr>
          <w:rFonts w:ascii="Arial" w:hAnsi="Arial" w:cs="Arial"/>
        </w:rPr>
        <w:t xml:space="preserve"> a la página </w:t>
      </w:r>
      <w:r w:rsidR="00731D47" w:rsidRPr="00D661BC">
        <w:rPr>
          <w:rFonts w:ascii="Arial" w:hAnsi="Arial" w:cs="Arial"/>
        </w:rPr>
        <w:t xml:space="preserve">y </w:t>
      </w:r>
      <w:r w:rsidR="00945EB9" w:rsidRPr="00D661BC">
        <w:rPr>
          <w:rFonts w:ascii="Arial" w:hAnsi="Arial" w:cs="Arial"/>
        </w:rPr>
        <w:t>estará</w:t>
      </w:r>
      <w:r w:rsidR="00731D47" w:rsidRPr="00D661BC">
        <w:rPr>
          <w:rFonts w:ascii="Arial" w:hAnsi="Arial" w:cs="Arial"/>
        </w:rPr>
        <w:t>n</w:t>
      </w:r>
      <w:r w:rsidR="00945EB9" w:rsidRPr="00D661BC">
        <w:rPr>
          <w:rFonts w:ascii="Arial" w:hAnsi="Arial" w:cs="Arial"/>
        </w:rPr>
        <w:t xml:space="preserve"> obligado</w:t>
      </w:r>
      <w:r w:rsidR="00731D47" w:rsidRPr="00D661BC">
        <w:rPr>
          <w:rFonts w:ascii="Arial" w:hAnsi="Arial" w:cs="Arial"/>
        </w:rPr>
        <w:t>s</w:t>
      </w:r>
      <w:r w:rsidR="00945EB9" w:rsidRPr="00D661BC">
        <w:rPr>
          <w:rFonts w:ascii="Arial" w:hAnsi="Arial" w:cs="Arial"/>
        </w:rPr>
        <w:t xml:space="preserve"> a indicar semanalmente, el </w:t>
      </w:r>
      <w:r w:rsidR="00731D47" w:rsidRPr="00D661BC">
        <w:rPr>
          <w:rFonts w:ascii="Arial" w:hAnsi="Arial" w:cs="Arial"/>
        </w:rPr>
        <w:t xml:space="preserve">avance en la </w:t>
      </w:r>
      <w:r w:rsidR="00945EB9" w:rsidRPr="00D661BC">
        <w:rPr>
          <w:rFonts w:ascii="Arial" w:hAnsi="Arial" w:cs="Arial"/>
        </w:rPr>
        <w:t>ejecución del contrato, llenando cada uno de los ítems que se exijan en la página, con la evidencia de su cumplimiento.</w:t>
      </w:r>
    </w:p>
    <w:p w14:paraId="08C17377" w14:textId="77777777" w:rsidR="0048074F" w:rsidRPr="00D661BC" w:rsidRDefault="0048074F" w:rsidP="00285CD1">
      <w:pPr>
        <w:spacing w:after="0" w:line="240" w:lineRule="auto"/>
        <w:jc w:val="both"/>
        <w:rPr>
          <w:rFonts w:ascii="Arial" w:hAnsi="Arial" w:cs="Arial"/>
        </w:rPr>
      </w:pPr>
    </w:p>
    <w:p w14:paraId="5C003BFD" w14:textId="77777777" w:rsidR="0048074F" w:rsidRPr="00D661BC" w:rsidRDefault="00945EB9" w:rsidP="00285CD1">
      <w:pPr>
        <w:spacing w:after="0" w:line="240" w:lineRule="auto"/>
        <w:jc w:val="both"/>
        <w:rPr>
          <w:rFonts w:ascii="Arial" w:hAnsi="Arial" w:cs="Arial"/>
        </w:rPr>
      </w:pPr>
      <w:r w:rsidRPr="00D661BC">
        <w:rPr>
          <w:rFonts w:ascii="Arial" w:hAnsi="Arial" w:cs="Arial"/>
        </w:rPr>
        <w:t>La ciudadanía en general tendrá acceso a la página, en la que dispondrá las observaciones al proceso de ejecución del contrato, y en especial a la información suministrada por el contratista.</w:t>
      </w:r>
    </w:p>
    <w:p w14:paraId="75E19809" w14:textId="77777777" w:rsidR="0048074F" w:rsidRPr="00D661BC" w:rsidRDefault="0048074F" w:rsidP="00285CD1">
      <w:pPr>
        <w:spacing w:after="0" w:line="240" w:lineRule="auto"/>
        <w:jc w:val="both"/>
        <w:rPr>
          <w:rFonts w:ascii="Arial" w:hAnsi="Arial" w:cs="Arial"/>
        </w:rPr>
      </w:pPr>
    </w:p>
    <w:p w14:paraId="54231365" w14:textId="77777777" w:rsidR="0048074F" w:rsidRPr="00D661BC" w:rsidRDefault="00945EB9" w:rsidP="00285CD1">
      <w:pPr>
        <w:spacing w:after="0" w:line="240" w:lineRule="auto"/>
        <w:jc w:val="both"/>
        <w:rPr>
          <w:rFonts w:ascii="Arial" w:hAnsi="Arial" w:cs="Arial"/>
        </w:rPr>
      </w:pPr>
      <w:r w:rsidRPr="00D661BC">
        <w:rPr>
          <w:rFonts w:ascii="Arial" w:hAnsi="Arial" w:cs="Arial"/>
        </w:rPr>
        <w:t>La página web debe contener por lo menos:</w:t>
      </w:r>
    </w:p>
    <w:p w14:paraId="12E9AACF" w14:textId="6C52A62C" w:rsidR="002B22F5" w:rsidRPr="00D661BC" w:rsidRDefault="002B22F5" w:rsidP="00285CD1">
      <w:pPr>
        <w:pStyle w:val="Prrafodelista"/>
        <w:spacing w:after="0" w:line="240" w:lineRule="auto"/>
        <w:ind w:left="851"/>
        <w:jc w:val="both"/>
        <w:rPr>
          <w:rFonts w:ascii="Arial" w:hAnsi="Arial" w:cs="Arial"/>
        </w:rPr>
      </w:pPr>
    </w:p>
    <w:p w14:paraId="0A024E41" w14:textId="77777777" w:rsidR="002B22F5" w:rsidRPr="00D661BC" w:rsidRDefault="002B22F5" w:rsidP="0097496E">
      <w:pPr>
        <w:pStyle w:val="Prrafodelista"/>
        <w:numPr>
          <w:ilvl w:val="0"/>
          <w:numId w:val="11"/>
        </w:numPr>
        <w:spacing w:after="0" w:line="240" w:lineRule="auto"/>
        <w:ind w:left="284" w:hanging="284"/>
        <w:jc w:val="both"/>
        <w:rPr>
          <w:rFonts w:ascii="Arial" w:hAnsi="Arial" w:cs="Arial"/>
        </w:rPr>
      </w:pPr>
      <w:r w:rsidRPr="00D661BC">
        <w:rPr>
          <w:rFonts w:ascii="Arial" w:hAnsi="Arial" w:cs="Arial"/>
        </w:rPr>
        <w:t>Entidad ejecutora</w:t>
      </w:r>
    </w:p>
    <w:p w14:paraId="7F0CDA51" w14:textId="77777777" w:rsidR="00A62D71" w:rsidRPr="00D661BC" w:rsidRDefault="00D9176C" w:rsidP="0097496E">
      <w:pPr>
        <w:pStyle w:val="Prrafodelista"/>
        <w:numPr>
          <w:ilvl w:val="0"/>
          <w:numId w:val="11"/>
        </w:numPr>
        <w:spacing w:after="0" w:line="240" w:lineRule="auto"/>
        <w:ind w:left="284" w:hanging="284"/>
        <w:jc w:val="both"/>
        <w:rPr>
          <w:rFonts w:ascii="Arial" w:hAnsi="Arial" w:cs="Arial"/>
        </w:rPr>
      </w:pPr>
      <w:r w:rsidRPr="00D661BC">
        <w:rPr>
          <w:rFonts w:ascii="Arial" w:hAnsi="Arial" w:cs="Arial"/>
        </w:rPr>
        <w:t xml:space="preserve">Identificación </w:t>
      </w:r>
      <w:r w:rsidR="00A62D71" w:rsidRPr="00D661BC">
        <w:rPr>
          <w:rFonts w:ascii="Arial" w:hAnsi="Arial" w:cs="Arial"/>
        </w:rPr>
        <w:t>georreferenciada de la institución educativa beneficiaria del programa PAE, con especificación del número de beneficiarios directos, edades y grado de escolaridad.</w:t>
      </w:r>
    </w:p>
    <w:p w14:paraId="0CB2922A" w14:textId="5E751CAC" w:rsidR="00BD06A5" w:rsidRPr="00D661BC" w:rsidRDefault="00FF5303" w:rsidP="0097496E">
      <w:pPr>
        <w:pStyle w:val="Prrafodelista"/>
        <w:numPr>
          <w:ilvl w:val="0"/>
          <w:numId w:val="11"/>
        </w:numPr>
        <w:spacing w:after="0" w:line="240" w:lineRule="auto"/>
        <w:ind w:left="284" w:hanging="284"/>
        <w:jc w:val="both"/>
        <w:rPr>
          <w:rFonts w:ascii="Arial" w:hAnsi="Arial" w:cs="Arial"/>
        </w:rPr>
      </w:pPr>
      <w:r w:rsidRPr="00D661BC">
        <w:rPr>
          <w:rFonts w:ascii="Arial" w:hAnsi="Arial" w:cs="Arial"/>
        </w:rPr>
        <w:t>Datos generales de</w:t>
      </w:r>
      <w:r w:rsidR="0032109C" w:rsidRPr="00D661BC">
        <w:rPr>
          <w:rFonts w:ascii="Arial" w:hAnsi="Arial" w:cs="Arial"/>
        </w:rPr>
        <w:t xml:space="preserve"> </w:t>
      </w:r>
      <w:r w:rsidRPr="00D661BC">
        <w:rPr>
          <w:rFonts w:ascii="Arial" w:hAnsi="Arial" w:cs="Arial"/>
        </w:rPr>
        <w:t>l</w:t>
      </w:r>
      <w:r w:rsidR="0032109C" w:rsidRPr="00D661BC">
        <w:rPr>
          <w:rFonts w:ascii="Arial" w:hAnsi="Arial" w:cs="Arial"/>
        </w:rPr>
        <w:t>os</w:t>
      </w:r>
      <w:r w:rsidRPr="00D661BC">
        <w:rPr>
          <w:rFonts w:ascii="Arial" w:hAnsi="Arial" w:cs="Arial"/>
        </w:rPr>
        <w:t xml:space="preserve"> </w:t>
      </w:r>
      <w:r w:rsidR="00BC76E4" w:rsidRPr="00D661BC">
        <w:rPr>
          <w:rFonts w:ascii="Arial" w:hAnsi="Arial" w:cs="Arial"/>
        </w:rPr>
        <w:t>contrato</w:t>
      </w:r>
      <w:r w:rsidR="0032109C" w:rsidRPr="00D661BC">
        <w:rPr>
          <w:rFonts w:ascii="Arial" w:hAnsi="Arial" w:cs="Arial"/>
        </w:rPr>
        <w:t>s, tanto de los operadores</w:t>
      </w:r>
      <w:r w:rsidR="00D1662A" w:rsidRPr="00D661BC">
        <w:rPr>
          <w:rFonts w:ascii="Arial" w:hAnsi="Arial" w:cs="Arial"/>
        </w:rPr>
        <w:t xml:space="preserve"> del PAE como de interventores</w:t>
      </w:r>
      <w:r w:rsidR="00671195" w:rsidRPr="00D661BC">
        <w:rPr>
          <w:rFonts w:ascii="Arial" w:hAnsi="Arial" w:cs="Arial"/>
        </w:rPr>
        <w:t xml:space="preserve">, que contengan como mínimo: </w:t>
      </w:r>
      <w:r w:rsidR="00BC76E4" w:rsidRPr="00D661BC">
        <w:rPr>
          <w:rFonts w:ascii="Arial" w:hAnsi="Arial" w:cs="Arial"/>
        </w:rPr>
        <w:t xml:space="preserve">objeto, </w:t>
      </w:r>
      <w:r w:rsidR="00427089" w:rsidRPr="00D661BC">
        <w:rPr>
          <w:rFonts w:ascii="Arial" w:hAnsi="Arial" w:cs="Arial"/>
        </w:rPr>
        <w:t xml:space="preserve">alcance, </w:t>
      </w:r>
      <w:r w:rsidR="00BC76E4" w:rsidRPr="00D661BC">
        <w:rPr>
          <w:rFonts w:ascii="Arial" w:hAnsi="Arial" w:cs="Arial"/>
        </w:rPr>
        <w:t>obligaciones generales y específicas de</w:t>
      </w:r>
      <w:r w:rsidR="00427089" w:rsidRPr="00D661BC">
        <w:rPr>
          <w:rFonts w:ascii="Arial" w:hAnsi="Arial" w:cs="Arial"/>
        </w:rPr>
        <w:t xml:space="preserve"> </w:t>
      </w:r>
      <w:r w:rsidR="00BC76E4" w:rsidRPr="00D661BC">
        <w:rPr>
          <w:rFonts w:ascii="Arial" w:hAnsi="Arial" w:cs="Arial"/>
        </w:rPr>
        <w:t>l</w:t>
      </w:r>
      <w:r w:rsidR="00427089" w:rsidRPr="00D661BC">
        <w:rPr>
          <w:rFonts w:ascii="Arial" w:hAnsi="Arial" w:cs="Arial"/>
        </w:rPr>
        <w:t>os</w:t>
      </w:r>
      <w:r w:rsidR="00BC76E4" w:rsidRPr="00D661BC">
        <w:rPr>
          <w:rFonts w:ascii="Arial" w:hAnsi="Arial" w:cs="Arial"/>
        </w:rPr>
        <w:t xml:space="preserve"> contratista</w:t>
      </w:r>
      <w:r w:rsidR="00427089" w:rsidRPr="00D661BC">
        <w:rPr>
          <w:rFonts w:ascii="Arial" w:hAnsi="Arial" w:cs="Arial"/>
        </w:rPr>
        <w:t>s</w:t>
      </w:r>
      <w:r w:rsidR="00BC76E4" w:rsidRPr="00D661BC">
        <w:rPr>
          <w:rFonts w:ascii="Arial" w:hAnsi="Arial" w:cs="Arial"/>
        </w:rPr>
        <w:t xml:space="preserve">, </w:t>
      </w:r>
      <w:r w:rsidR="000575B0" w:rsidRPr="00D661BC">
        <w:rPr>
          <w:rFonts w:ascii="Arial" w:hAnsi="Arial" w:cs="Arial"/>
        </w:rPr>
        <w:t>identificación</w:t>
      </w:r>
      <w:r w:rsidR="00144649" w:rsidRPr="00D661BC">
        <w:rPr>
          <w:rFonts w:ascii="Arial" w:hAnsi="Arial" w:cs="Arial"/>
        </w:rPr>
        <w:t xml:space="preserve"> de las empresas y representantes legales</w:t>
      </w:r>
      <w:r w:rsidR="000575B0" w:rsidRPr="00D661BC">
        <w:rPr>
          <w:rFonts w:ascii="Arial" w:hAnsi="Arial" w:cs="Arial"/>
        </w:rPr>
        <w:t xml:space="preserve">, </w:t>
      </w:r>
      <w:r w:rsidR="00BC76E4" w:rsidRPr="00D661BC">
        <w:rPr>
          <w:rFonts w:ascii="Arial" w:hAnsi="Arial" w:cs="Arial"/>
        </w:rPr>
        <w:t>valor y plazo de ejecución</w:t>
      </w:r>
      <w:r w:rsidR="000575B0" w:rsidRPr="00D661BC">
        <w:rPr>
          <w:rFonts w:ascii="Arial" w:hAnsi="Arial" w:cs="Arial"/>
        </w:rPr>
        <w:t xml:space="preserve"> de los contratos</w:t>
      </w:r>
      <w:r w:rsidR="00BC76E4" w:rsidRPr="00D661BC">
        <w:rPr>
          <w:rFonts w:ascii="Arial" w:hAnsi="Arial" w:cs="Arial"/>
        </w:rPr>
        <w:t>.</w:t>
      </w:r>
    </w:p>
    <w:p w14:paraId="3880460C" w14:textId="77777777" w:rsidR="004B4D95" w:rsidRPr="00D661BC" w:rsidRDefault="000575B0" w:rsidP="0097496E">
      <w:pPr>
        <w:pStyle w:val="Prrafodelista"/>
        <w:numPr>
          <w:ilvl w:val="0"/>
          <w:numId w:val="11"/>
        </w:numPr>
        <w:spacing w:after="0" w:line="240" w:lineRule="auto"/>
        <w:ind w:left="284" w:hanging="284"/>
        <w:jc w:val="both"/>
        <w:rPr>
          <w:rFonts w:ascii="Arial" w:hAnsi="Arial" w:cs="Arial"/>
        </w:rPr>
      </w:pPr>
      <w:r w:rsidRPr="00D661BC">
        <w:rPr>
          <w:rFonts w:ascii="Arial" w:hAnsi="Arial" w:cs="Arial"/>
        </w:rPr>
        <w:t>Totalidad de los d</w:t>
      </w:r>
      <w:r w:rsidR="00786DA5" w:rsidRPr="00D661BC">
        <w:rPr>
          <w:rFonts w:ascii="Arial" w:hAnsi="Arial" w:cs="Arial"/>
        </w:rPr>
        <w:t xml:space="preserve">ocumentos precontractuales y contractuales de </w:t>
      </w:r>
      <w:r w:rsidR="00427089" w:rsidRPr="00D661BC">
        <w:rPr>
          <w:rFonts w:ascii="Arial" w:hAnsi="Arial" w:cs="Arial"/>
        </w:rPr>
        <w:t>todos los contratos</w:t>
      </w:r>
      <w:r w:rsidR="00A63CAF" w:rsidRPr="00D661BC">
        <w:rPr>
          <w:rFonts w:ascii="Arial" w:hAnsi="Arial" w:cs="Arial"/>
        </w:rPr>
        <w:t>.</w:t>
      </w:r>
      <w:r w:rsidR="004B4D95" w:rsidRPr="00D661BC">
        <w:rPr>
          <w:rFonts w:ascii="Arial" w:hAnsi="Arial" w:cs="Arial"/>
        </w:rPr>
        <w:t xml:space="preserve"> </w:t>
      </w:r>
    </w:p>
    <w:p w14:paraId="68534A98" w14:textId="603A0D5D" w:rsidR="004B4D95" w:rsidRPr="00D661BC" w:rsidRDefault="004B4D95" w:rsidP="0097496E">
      <w:pPr>
        <w:pStyle w:val="Prrafodelista"/>
        <w:numPr>
          <w:ilvl w:val="0"/>
          <w:numId w:val="11"/>
        </w:numPr>
        <w:spacing w:after="0" w:line="240" w:lineRule="auto"/>
        <w:ind w:left="284" w:hanging="284"/>
        <w:jc w:val="both"/>
        <w:rPr>
          <w:rFonts w:ascii="Arial" w:hAnsi="Arial" w:cs="Arial"/>
        </w:rPr>
      </w:pPr>
      <w:r w:rsidRPr="00D661BC">
        <w:rPr>
          <w:rFonts w:ascii="Arial" w:hAnsi="Arial" w:cs="Arial"/>
        </w:rPr>
        <w:t>Valor unitario contratado de todos los insumos y alimentos entregados</w:t>
      </w:r>
      <w:r w:rsidR="003304A2" w:rsidRPr="00D661BC">
        <w:rPr>
          <w:rFonts w:ascii="Arial" w:hAnsi="Arial" w:cs="Arial"/>
        </w:rPr>
        <w:t xml:space="preserve">, así como </w:t>
      </w:r>
      <w:r w:rsidR="00C457EA" w:rsidRPr="00D661BC">
        <w:rPr>
          <w:rFonts w:ascii="Arial" w:hAnsi="Arial" w:cs="Arial"/>
        </w:rPr>
        <w:t>una</w:t>
      </w:r>
      <w:r w:rsidR="003304A2" w:rsidRPr="00D661BC">
        <w:rPr>
          <w:rFonts w:ascii="Arial" w:hAnsi="Arial" w:cs="Arial"/>
        </w:rPr>
        <w:t xml:space="preserve"> </w:t>
      </w:r>
      <w:r w:rsidRPr="00D661BC">
        <w:rPr>
          <w:rFonts w:ascii="Arial" w:hAnsi="Arial" w:cs="Arial"/>
        </w:rPr>
        <w:t>descripción</w:t>
      </w:r>
      <w:r w:rsidR="003304A2" w:rsidRPr="00D661BC">
        <w:rPr>
          <w:rFonts w:ascii="Arial" w:hAnsi="Arial" w:cs="Arial"/>
        </w:rPr>
        <w:t xml:space="preserve"> detallada</w:t>
      </w:r>
      <w:r w:rsidR="00C457EA" w:rsidRPr="00D661BC">
        <w:rPr>
          <w:rFonts w:ascii="Arial" w:hAnsi="Arial" w:cs="Arial"/>
        </w:rPr>
        <w:t xml:space="preserve"> de cada uno</w:t>
      </w:r>
      <w:r w:rsidR="002A0225" w:rsidRPr="00D661BC">
        <w:rPr>
          <w:rFonts w:ascii="Arial" w:hAnsi="Arial" w:cs="Arial"/>
        </w:rPr>
        <w:t>,</w:t>
      </w:r>
      <w:r w:rsidR="003304A2" w:rsidRPr="00D661BC">
        <w:rPr>
          <w:rFonts w:ascii="Arial" w:hAnsi="Arial" w:cs="Arial"/>
        </w:rPr>
        <w:t xml:space="preserve"> que </w:t>
      </w:r>
      <w:r w:rsidR="00FA14B2" w:rsidRPr="00D661BC">
        <w:rPr>
          <w:rFonts w:ascii="Arial" w:hAnsi="Arial" w:cs="Arial"/>
        </w:rPr>
        <w:t>permita comparación de calidad y precio.</w:t>
      </w:r>
    </w:p>
    <w:p w14:paraId="14E179D1" w14:textId="7F2B9E57" w:rsidR="00130995" w:rsidRPr="00D661BC" w:rsidRDefault="00E04D15" w:rsidP="0097496E">
      <w:pPr>
        <w:pStyle w:val="Prrafodelista"/>
        <w:numPr>
          <w:ilvl w:val="0"/>
          <w:numId w:val="11"/>
        </w:numPr>
        <w:spacing w:after="0" w:line="240" w:lineRule="auto"/>
        <w:ind w:left="284" w:hanging="284"/>
        <w:jc w:val="both"/>
        <w:rPr>
          <w:rFonts w:ascii="Arial" w:hAnsi="Arial" w:cs="Arial"/>
        </w:rPr>
      </w:pPr>
      <w:r w:rsidRPr="00D661BC">
        <w:rPr>
          <w:rFonts w:ascii="Arial" w:hAnsi="Arial" w:cs="Arial"/>
        </w:rPr>
        <w:t>Módulo de</w:t>
      </w:r>
      <w:r w:rsidR="008927C4" w:rsidRPr="00D661BC">
        <w:rPr>
          <w:rFonts w:ascii="Arial" w:hAnsi="Arial" w:cs="Arial"/>
        </w:rPr>
        <w:t xml:space="preserve"> seguimiento para que</w:t>
      </w:r>
      <w:r w:rsidR="00945EB9" w:rsidRPr="00D661BC">
        <w:rPr>
          <w:rFonts w:ascii="Arial" w:hAnsi="Arial" w:cs="Arial"/>
        </w:rPr>
        <w:t xml:space="preserve"> la ciudadanía objete, reclame, denuncie o manifieste toda irregularidad </w:t>
      </w:r>
      <w:r w:rsidR="008927C4" w:rsidRPr="00D661BC">
        <w:rPr>
          <w:rFonts w:ascii="Arial" w:hAnsi="Arial" w:cs="Arial"/>
        </w:rPr>
        <w:t xml:space="preserve">o inconformidad </w:t>
      </w:r>
      <w:r w:rsidR="00945EB9" w:rsidRPr="00D661BC">
        <w:rPr>
          <w:rFonts w:ascii="Arial" w:hAnsi="Arial" w:cs="Arial"/>
        </w:rPr>
        <w:t>durante la ejecución del contrato.</w:t>
      </w:r>
    </w:p>
    <w:p w14:paraId="38A05BEB" w14:textId="09B0F7F3" w:rsidR="00293986" w:rsidRPr="00D661BC" w:rsidRDefault="00945EB9" w:rsidP="0097496E">
      <w:pPr>
        <w:pStyle w:val="Prrafodelista"/>
        <w:numPr>
          <w:ilvl w:val="0"/>
          <w:numId w:val="11"/>
        </w:numPr>
        <w:spacing w:after="0" w:line="240" w:lineRule="auto"/>
        <w:ind w:left="284" w:hanging="284"/>
        <w:jc w:val="both"/>
        <w:rPr>
          <w:rFonts w:ascii="Arial" w:hAnsi="Arial" w:cs="Arial"/>
        </w:rPr>
      </w:pPr>
      <w:r w:rsidRPr="00D661BC">
        <w:rPr>
          <w:rFonts w:ascii="Arial" w:hAnsi="Arial" w:cs="Arial"/>
        </w:rPr>
        <w:lastRenderedPageBreak/>
        <w:t>Las demás que se consideren necesarias para garantizar</w:t>
      </w:r>
      <w:r w:rsidR="002A0225" w:rsidRPr="00D661BC">
        <w:rPr>
          <w:rFonts w:ascii="Arial" w:hAnsi="Arial" w:cs="Arial"/>
        </w:rPr>
        <w:t xml:space="preserve"> el goce efectivo del derecho a la alimentación</w:t>
      </w:r>
      <w:r w:rsidR="00F30802" w:rsidRPr="00D661BC">
        <w:rPr>
          <w:rFonts w:ascii="Arial" w:hAnsi="Arial" w:cs="Arial"/>
        </w:rPr>
        <w:t xml:space="preserve"> por parte de los niños, niñas y adolescentes beneficiarios del programa de alimentación escolar</w:t>
      </w:r>
      <w:r w:rsidR="002A0225" w:rsidRPr="00D661BC">
        <w:rPr>
          <w:rFonts w:ascii="Arial" w:hAnsi="Arial" w:cs="Arial"/>
        </w:rPr>
        <w:t>.</w:t>
      </w:r>
    </w:p>
    <w:p w14:paraId="2F43B373" w14:textId="77777777" w:rsidR="00293986" w:rsidRPr="00D661BC" w:rsidRDefault="00293986" w:rsidP="00285CD1">
      <w:pPr>
        <w:spacing w:after="0" w:line="240" w:lineRule="auto"/>
        <w:jc w:val="both"/>
        <w:rPr>
          <w:rFonts w:ascii="Arial" w:hAnsi="Arial" w:cs="Arial"/>
        </w:rPr>
      </w:pPr>
    </w:p>
    <w:p w14:paraId="0938E750" w14:textId="22689EA3" w:rsidR="0001503D" w:rsidRPr="00D661BC" w:rsidRDefault="00945EB9" w:rsidP="00285CD1">
      <w:pPr>
        <w:spacing w:after="0" w:line="240" w:lineRule="auto"/>
        <w:jc w:val="both"/>
        <w:rPr>
          <w:rFonts w:ascii="Arial" w:hAnsi="Arial" w:cs="Arial"/>
        </w:rPr>
      </w:pPr>
      <w:r w:rsidRPr="00D661BC">
        <w:rPr>
          <w:rFonts w:ascii="Arial" w:hAnsi="Arial" w:cs="Arial"/>
        </w:rPr>
        <w:t>La Unidad Administrativa Especial de Alimentación Escolar y las directivas de la institución educativa beneficiaria del contrato, tienen la obligación de dar a conocer de manera amplia la existencia de la página web y facilitar a los padres de familia y/o acudientes la importancia del acceso a la página y del control a los contratistas del programa PAE.</w:t>
      </w:r>
    </w:p>
    <w:p w14:paraId="099B279D" w14:textId="39DC0FB4" w:rsidR="009831FF" w:rsidRPr="00D661BC" w:rsidRDefault="009831FF" w:rsidP="00285CD1">
      <w:pPr>
        <w:spacing w:after="0" w:line="240" w:lineRule="auto"/>
        <w:jc w:val="both"/>
        <w:rPr>
          <w:rFonts w:ascii="Arial" w:hAnsi="Arial" w:cs="Arial"/>
        </w:rPr>
      </w:pPr>
    </w:p>
    <w:p w14:paraId="4A532D94" w14:textId="77777777" w:rsidR="00D661BC" w:rsidRPr="00D661BC" w:rsidRDefault="00D661BC" w:rsidP="00285CD1">
      <w:pPr>
        <w:spacing w:after="0" w:line="240" w:lineRule="auto"/>
        <w:jc w:val="both"/>
        <w:rPr>
          <w:rFonts w:ascii="Arial" w:hAnsi="Arial" w:cs="Arial"/>
        </w:rPr>
      </w:pPr>
    </w:p>
    <w:p w14:paraId="442FA662" w14:textId="3842FCB9" w:rsidR="03A1536E" w:rsidRDefault="03A1536E" w:rsidP="03A1536E">
      <w:pPr>
        <w:spacing w:after="0" w:line="240" w:lineRule="auto"/>
        <w:jc w:val="both"/>
        <w:rPr>
          <w:rFonts w:ascii="Arial" w:hAnsi="Arial" w:cs="Arial"/>
        </w:rPr>
      </w:pPr>
    </w:p>
    <w:p w14:paraId="23BB65CE" w14:textId="46D06D4F" w:rsidR="0001503D" w:rsidRPr="00D661BC" w:rsidRDefault="0001503D" w:rsidP="00285CD1">
      <w:pPr>
        <w:spacing w:after="0" w:line="240" w:lineRule="auto"/>
        <w:jc w:val="both"/>
        <w:rPr>
          <w:rFonts w:ascii="Arial" w:hAnsi="Arial" w:cs="Arial"/>
        </w:rPr>
      </w:pPr>
      <w:r w:rsidRPr="00D661BC">
        <w:rPr>
          <w:rFonts w:ascii="Arial" w:hAnsi="Arial" w:cs="Arial"/>
          <w:b/>
          <w:bCs/>
        </w:rPr>
        <w:t xml:space="preserve">ARTÍCULO 17°. </w:t>
      </w:r>
      <w:r w:rsidR="006C265F" w:rsidRPr="00D661BC">
        <w:rPr>
          <w:rFonts w:ascii="Arial" w:hAnsi="Arial" w:cs="Arial"/>
        </w:rPr>
        <w:t>A</w:t>
      </w:r>
      <w:r w:rsidR="00043051" w:rsidRPr="00D661BC">
        <w:rPr>
          <w:rFonts w:ascii="Arial" w:hAnsi="Arial" w:cs="Arial"/>
        </w:rPr>
        <w:t>diciónese el siguiente inciso</w:t>
      </w:r>
      <w:r w:rsidR="00EF4003" w:rsidRPr="00D661BC">
        <w:rPr>
          <w:rFonts w:ascii="Arial" w:hAnsi="Arial" w:cs="Arial"/>
        </w:rPr>
        <w:t>,</w:t>
      </w:r>
      <w:r w:rsidR="00043051" w:rsidRPr="00D661BC">
        <w:rPr>
          <w:rFonts w:ascii="Arial" w:hAnsi="Arial" w:cs="Arial"/>
        </w:rPr>
        <w:t xml:space="preserve"> </w:t>
      </w:r>
      <w:r w:rsidR="006C265F" w:rsidRPr="00D661BC">
        <w:rPr>
          <w:rFonts w:ascii="Arial" w:hAnsi="Arial" w:cs="Arial"/>
        </w:rPr>
        <w:t xml:space="preserve">al </w:t>
      </w:r>
      <w:r w:rsidR="00043051" w:rsidRPr="00D661BC">
        <w:rPr>
          <w:rFonts w:ascii="Arial" w:hAnsi="Arial" w:cs="Arial"/>
        </w:rPr>
        <w:t>p</w:t>
      </w:r>
      <w:r w:rsidR="006C265F" w:rsidRPr="00D661BC">
        <w:rPr>
          <w:rFonts w:ascii="Arial" w:hAnsi="Arial" w:cs="Arial"/>
        </w:rPr>
        <w:t>arágrafo 7</w:t>
      </w:r>
      <w:r w:rsidR="00043051" w:rsidRPr="00D661BC">
        <w:rPr>
          <w:rFonts w:ascii="Arial" w:hAnsi="Arial" w:cs="Arial"/>
        </w:rPr>
        <w:t xml:space="preserve">° </w:t>
      </w:r>
      <w:r w:rsidR="006C265F" w:rsidRPr="00D661BC">
        <w:rPr>
          <w:rFonts w:ascii="Arial" w:hAnsi="Arial" w:cs="Arial"/>
        </w:rPr>
        <w:t>de</w:t>
      </w:r>
      <w:r w:rsidR="00043051" w:rsidRPr="00D661BC">
        <w:rPr>
          <w:rFonts w:ascii="Arial" w:hAnsi="Arial" w:cs="Arial"/>
        </w:rPr>
        <w:t>l artículo 2º de la Ley 1150 de 2007.</w:t>
      </w:r>
    </w:p>
    <w:p w14:paraId="06E3A482" w14:textId="77777777" w:rsidR="0017309E" w:rsidRPr="00D661BC" w:rsidRDefault="0017309E" w:rsidP="00285CD1">
      <w:pPr>
        <w:spacing w:after="0" w:line="240" w:lineRule="auto"/>
        <w:jc w:val="both"/>
        <w:rPr>
          <w:rFonts w:ascii="Arial" w:hAnsi="Arial" w:cs="Arial"/>
        </w:rPr>
      </w:pPr>
    </w:p>
    <w:p w14:paraId="6B8285CA" w14:textId="26E132E5" w:rsidR="00231F3A" w:rsidRPr="00D661BC" w:rsidRDefault="004A28FD" w:rsidP="00285CD1">
      <w:pPr>
        <w:spacing w:after="0" w:line="240" w:lineRule="auto"/>
        <w:jc w:val="both"/>
        <w:rPr>
          <w:rFonts w:ascii="Arial" w:hAnsi="Arial" w:cs="Arial"/>
          <w:i/>
          <w:iCs/>
        </w:rPr>
      </w:pPr>
      <w:r w:rsidRPr="00D661BC">
        <w:rPr>
          <w:rFonts w:ascii="Arial" w:hAnsi="Arial" w:cs="Arial"/>
          <w:i/>
          <w:iCs/>
        </w:rPr>
        <w:t xml:space="preserve">Así mismo, </w:t>
      </w:r>
      <w:r w:rsidR="00442BF7" w:rsidRPr="00D661BC">
        <w:rPr>
          <w:rFonts w:ascii="Arial" w:hAnsi="Arial" w:cs="Arial"/>
          <w:i/>
          <w:iCs/>
        </w:rPr>
        <w:t>serán de uso obligatorio los documentos tipo para los pliegos de condiciones de los procesos de selección de</w:t>
      </w:r>
      <w:r w:rsidR="001A25C6" w:rsidRPr="00D661BC">
        <w:rPr>
          <w:rFonts w:ascii="Arial" w:hAnsi="Arial" w:cs="Arial"/>
          <w:i/>
          <w:iCs/>
        </w:rPr>
        <w:t>l Programa de Alimentación Escolar – PAE.</w:t>
      </w:r>
    </w:p>
    <w:p w14:paraId="286A3304" w14:textId="77777777" w:rsidR="00D661BC" w:rsidRPr="00D661BC" w:rsidRDefault="00D661BC" w:rsidP="00285CD1">
      <w:pPr>
        <w:spacing w:after="0" w:line="240" w:lineRule="auto"/>
        <w:jc w:val="both"/>
        <w:rPr>
          <w:rFonts w:ascii="Arial" w:hAnsi="Arial" w:cs="Arial"/>
          <w:i/>
          <w:iCs/>
        </w:rPr>
      </w:pPr>
    </w:p>
    <w:p w14:paraId="41C96F1A" w14:textId="77777777" w:rsidR="00453A37" w:rsidRPr="00D661BC" w:rsidRDefault="00453A37" w:rsidP="00285CD1">
      <w:pPr>
        <w:spacing w:after="0" w:line="240" w:lineRule="auto"/>
        <w:jc w:val="both"/>
        <w:rPr>
          <w:rFonts w:ascii="Arial" w:hAnsi="Arial" w:cs="Arial"/>
        </w:rPr>
      </w:pPr>
    </w:p>
    <w:p w14:paraId="5A8B354C" w14:textId="07B6AE11" w:rsidR="0017309E" w:rsidRPr="00D661BC" w:rsidRDefault="0017309E" w:rsidP="00285CD1">
      <w:pPr>
        <w:spacing w:after="0" w:line="240" w:lineRule="auto"/>
        <w:jc w:val="both"/>
        <w:rPr>
          <w:rFonts w:ascii="Arial" w:hAnsi="Arial" w:cs="Arial"/>
          <w:b/>
          <w:bCs/>
        </w:rPr>
      </w:pPr>
      <w:r w:rsidRPr="00D661BC">
        <w:rPr>
          <w:rFonts w:ascii="Arial" w:hAnsi="Arial" w:cs="Arial"/>
          <w:b/>
          <w:bCs/>
        </w:rPr>
        <w:t>ARTÍCULO 1</w:t>
      </w:r>
      <w:r w:rsidR="009831FF" w:rsidRPr="00D661BC">
        <w:rPr>
          <w:rFonts w:ascii="Arial" w:hAnsi="Arial" w:cs="Arial"/>
          <w:b/>
          <w:bCs/>
        </w:rPr>
        <w:t>8</w:t>
      </w:r>
      <w:r w:rsidRPr="00D661BC">
        <w:rPr>
          <w:rFonts w:ascii="Arial" w:hAnsi="Arial" w:cs="Arial"/>
          <w:b/>
          <w:bCs/>
        </w:rPr>
        <w:t xml:space="preserve"> </w:t>
      </w:r>
      <w:r w:rsidRPr="00D661BC">
        <w:rPr>
          <w:rFonts w:ascii="Arial" w:hAnsi="Arial" w:cs="Arial"/>
        </w:rPr>
        <w:t>La Agencia Nacional de Contratación Pública – Colombia Compra Eficiente, en articulación con la Unidad Administrativa Especial de Alimentación Escolar – Alimentos para Aprender (UAPA), diseñarán documentos tipo para la contratación del PAE, los cuales serán de uso obligatorio para todas las entidades públicas.</w:t>
      </w:r>
    </w:p>
    <w:p w14:paraId="6C6EC457" w14:textId="4239A00B" w:rsidR="0017309E" w:rsidRPr="00D661BC" w:rsidRDefault="0017309E" w:rsidP="00285CD1">
      <w:pPr>
        <w:spacing w:after="0" w:line="240" w:lineRule="auto"/>
        <w:jc w:val="both"/>
        <w:rPr>
          <w:rFonts w:ascii="Arial" w:hAnsi="Arial" w:cs="Arial"/>
          <w:b/>
          <w:bCs/>
        </w:rPr>
      </w:pPr>
    </w:p>
    <w:p w14:paraId="37BD9978" w14:textId="77777777" w:rsidR="00D661BC" w:rsidRPr="00D661BC" w:rsidRDefault="00D661BC" w:rsidP="00285CD1">
      <w:pPr>
        <w:spacing w:after="0" w:line="240" w:lineRule="auto"/>
        <w:jc w:val="both"/>
        <w:rPr>
          <w:rFonts w:ascii="Arial" w:hAnsi="Arial" w:cs="Arial"/>
          <w:b/>
          <w:bCs/>
        </w:rPr>
      </w:pPr>
    </w:p>
    <w:p w14:paraId="2D629070" w14:textId="7647C8DC" w:rsidR="03A1536E" w:rsidRDefault="03A1536E" w:rsidP="03A1536E">
      <w:pPr>
        <w:spacing w:after="0" w:line="240" w:lineRule="auto"/>
        <w:jc w:val="both"/>
        <w:rPr>
          <w:rFonts w:ascii="Arial" w:hAnsi="Arial" w:cs="Arial"/>
          <w:b/>
          <w:bCs/>
        </w:rPr>
      </w:pPr>
    </w:p>
    <w:p w14:paraId="47B9B6E1" w14:textId="229A9BAC" w:rsidR="00945EB9" w:rsidRPr="00D661BC" w:rsidRDefault="00945EB9" w:rsidP="00285CD1">
      <w:pPr>
        <w:spacing w:after="0" w:line="240" w:lineRule="auto"/>
        <w:jc w:val="both"/>
        <w:rPr>
          <w:rFonts w:ascii="Arial" w:hAnsi="Arial" w:cs="Arial"/>
        </w:rPr>
      </w:pPr>
      <w:r w:rsidRPr="00D661BC">
        <w:rPr>
          <w:rFonts w:ascii="Arial" w:hAnsi="Arial" w:cs="Arial"/>
          <w:b/>
          <w:bCs/>
        </w:rPr>
        <w:t>ARTÍCULO 1</w:t>
      </w:r>
      <w:r w:rsidR="00E33821" w:rsidRPr="00D661BC">
        <w:rPr>
          <w:rFonts w:ascii="Arial" w:hAnsi="Arial" w:cs="Arial"/>
          <w:b/>
          <w:bCs/>
        </w:rPr>
        <w:t>9</w:t>
      </w:r>
      <w:r w:rsidRPr="00D661BC">
        <w:rPr>
          <w:rFonts w:ascii="Arial" w:hAnsi="Arial" w:cs="Arial"/>
          <w:b/>
          <w:bCs/>
        </w:rPr>
        <w:t>°.</w:t>
      </w:r>
      <w:r w:rsidRPr="00D661BC">
        <w:rPr>
          <w:rFonts w:ascii="Arial" w:hAnsi="Arial" w:cs="Arial"/>
        </w:rPr>
        <w:t xml:space="preserve"> La presente ley rige a partir de la fecha de su publicación.</w:t>
      </w:r>
    </w:p>
    <w:p w14:paraId="03CD2526" w14:textId="77777777" w:rsidR="009220F7" w:rsidRPr="00D661BC" w:rsidRDefault="009220F7" w:rsidP="00285CD1">
      <w:pPr>
        <w:spacing w:after="0" w:line="240" w:lineRule="auto"/>
        <w:jc w:val="both"/>
        <w:rPr>
          <w:rFonts w:ascii="Arial" w:hAnsi="Arial" w:cs="Arial"/>
        </w:rPr>
      </w:pPr>
    </w:p>
    <w:p w14:paraId="027598A6" w14:textId="77777777" w:rsidR="00304258" w:rsidRPr="00D661BC" w:rsidRDefault="00304258" w:rsidP="00285CD1">
      <w:pPr>
        <w:spacing w:after="0" w:line="240" w:lineRule="auto"/>
        <w:jc w:val="both"/>
        <w:rPr>
          <w:rFonts w:ascii="Arial" w:hAnsi="Arial" w:cs="Arial"/>
        </w:rPr>
      </w:pPr>
    </w:p>
    <w:p w14:paraId="4B295306" w14:textId="5D54B2D5" w:rsidR="00854617" w:rsidRPr="00D661BC" w:rsidRDefault="00854617" w:rsidP="00285CD1">
      <w:pPr>
        <w:spacing w:after="0" w:line="240" w:lineRule="auto"/>
        <w:jc w:val="both"/>
        <w:rPr>
          <w:rFonts w:ascii="Arial" w:hAnsi="Arial" w:cs="Arial"/>
        </w:rPr>
      </w:pPr>
      <w:r w:rsidRPr="00D661BC">
        <w:rPr>
          <w:rFonts w:ascii="Arial" w:hAnsi="Arial" w:cs="Arial"/>
        </w:rPr>
        <w:t>De los congresistas;</w:t>
      </w:r>
    </w:p>
    <w:tbl>
      <w:tblPr>
        <w:tblW w:w="0" w:type="auto"/>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4414"/>
        <w:gridCol w:w="4414"/>
      </w:tblGrid>
      <w:tr w:rsidR="009220F7" w:rsidRPr="00D661BC" w14:paraId="0290130B" w14:textId="77777777" w:rsidTr="03A1536E">
        <w:trPr>
          <w:trHeight w:val="2265"/>
          <w:jc w:val="center"/>
        </w:trPr>
        <w:tc>
          <w:tcPr>
            <w:tcW w:w="4414" w:type="dxa"/>
          </w:tcPr>
          <w:p w14:paraId="037741A1" w14:textId="77777777" w:rsidR="009220F7" w:rsidRPr="00D661BC" w:rsidRDefault="009220F7" w:rsidP="00285CD1">
            <w:pPr>
              <w:spacing w:after="0" w:line="240" w:lineRule="auto"/>
              <w:jc w:val="center"/>
              <w:rPr>
                <w:rFonts w:ascii="Arial" w:hAnsi="Arial" w:cs="Arial"/>
                <w:b/>
                <w:bCs/>
                <w:sz w:val="20"/>
                <w:szCs w:val="20"/>
              </w:rPr>
            </w:pPr>
          </w:p>
          <w:p w14:paraId="111D82BA" w14:textId="77777777" w:rsidR="009220F7" w:rsidRPr="00D661BC" w:rsidRDefault="009220F7" w:rsidP="00285CD1">
            <w:pPr>
              <w:spacing w:after="0" w:line="240" w:lineRule="auto"/>
              <w:jc w:val="center"/>
              <w:rPr>
                <w:rFonts w:ascii="Arial" w:hAnsi="Arial" w:cs="Arial"/>
                <w:b/>
                <w:bCs/>
                <w:sz w:val="20"/>
                <w:szCs w:val="20"/>
              </w:rPr>
            </w:pPr>
            <w:r w:rsidRPr="00D661BC">
              <w:rPr>
                <w:rFonts w:ascii="Arial" w:hAnsi="Arial" w:cs="Arial"/>
                <w:noProof/>
                <w:lang w:eastAsia="es-CO"/>
              </w:rPr>
              <w:drawing>
                <wp:anchor distT="0" distB="0" distL="114300" distR="114300" simplePos="0" relativeHeight="251659264" behindDoc="1" locked="0" layoutInCell="1" allowOverlap="1" wp14:anchorId="38E92AC0" wp14:editId="6419D573">
                  <wp:simplePos x="0" y="0"/>
                  <wp:positionH relativeFrom="margin">
                    <wp:posOffset>421640</wp:posOffset>
                  </wp:positionH>
                  <wp:positionV relativeFrom="paragraph">
                    <wp:posOffset>146050</wp:posOffset>
                  </wp:positionV>
                  <wp:extent cx="1812925" cy="923925"/>
                  <wp:effectExtent l="0" t="0" r="0" b="9525"/>
                  <wp:wrapNone/>
                  <wp:docPr id="1618311534" name="Imagen 1" descr="C:\Users\diego.caicedo\Downloads\WhatsApp Image 2022-10-06 at 4.48.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42674506" descr="C:\Users\diego.caicedo\Downloads\WhatsApp Image 2022-10-06 at 4.48.57 PM.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29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2CC6C1" w14:textId="77777777" w:rsidR="009220F7" w:rsidRPr="00D661BC" w:rsidRDefault="009220F7" w:rsidP="00285CD1">
            <w:pPr>
              <w:spacing w:after="0" w:line="240" w:lineRule="auto"/>
              <w:jc w:val="center"/>
              <w:rPr>
                <w:rFonts w:ascii="Arial" w:hAnsi="Arial" w:cs="Arial"/>
                <w:b/>
                <w:bCs/>
                <w:sz w:val="20"/>
                <w:szCs w:val="20"/>
              </w:rPr>
            </w:pPr>
          </w:p>
          <w:p w14:paraId="34D1A1E5" w14:textId="77777777" w:rsidR="009220F7" w:rsidRPr="00D661BC" w:rsidRDefault="009220F7" w:rsidP="00285CD1">
            <w:pPr>
              <w:spacing w:after="0" w:line="240" w:lineRule="auto"/>
              <w:jc w:val="center"/>
              <w:rPr>
                <w:rFonts w:ascii="Arial" w:hAnsi="Arial" w:cs="Arial"/>
                <w:b/>
                <w:bCs/>
                <w:sz w:val="20"/>
                <w:szCs w:val="20"/>
              </w:rPr>
            </w:pPr>
          </w:p>
          <w:p w14:paraId="693CA87A" w14:textId="77777777" w:rsidR="009220F7" w:rsidRPr="00D661BC" w:rsidRDefault="009220F7" w:rsidP="00285CD1">
            <w:pPr>
              <w:spacing w:after="0" w:line="240" w:lineRule="auto"/>
              <w:jc w:val="center"/>
              <w:rPr>
                <w:rFonts w:ascii="Arial" w:hAnsi="Arial" w:cs="Arial"/>
                <w:b/>
                <w:bCs/>
                <w:sz w:val="20"/>
                <w:szCs w:val="20"/>
              </w:rPr>
            </w:pPr>
          </w:p>
          <w:p w14:paraId="57184BCD" w14:textId="77777777" w:rsidR="009220F7" w:rsidRPr="00D661BC" w:rsidRDefault="009220F7" w:rsidP="00285CD1">
            <w:pPr>
              <w:spacing w:after="0" w:line="240" w:lineRule="auto"/>
              <w:jc w:val="center"/>
              <w:rPr>
                <w:rFonts w:ascii="Arial" w:hAnsi="Arial" w:cs="Arial"/>
                <w:b/>
                <w:bCs/>
                <w:sz w:val="20"/>
                <w:szCs w:val="20"/>
              </w:rPr>
            </w:pPr>
          </w:p>
          <w:p w14:paraId="5A20DE7F" w14:textId="77777777" w:rsidR="009220F7" w:rsidRPr="00D661BC" w:rsidRDefault="009220F7" w:rsidP="00285CD1">
            <w:pPr>
              <w:spacing w:after="0" w:line="240" w:lineRule="auto"/>
              <w:jc w:val="center"/>
              <w:rPr>
                <w:rFonts w:ascii="Arial" w:hAnsi="Arial" w:cs="Arial"/>
                <w:b/>
                <w:bCs/>
                <w:sz w:val="20"/>
                <w:szCs w:val="20"/>
              </w:rPr>
            </w:pPr>
            <w:r w:rsidRPr="00D661BC">
              <w:rPr>
                <w:rFonts w:ascii="Arial" w:hAnsi="Arial" w:cs="Arial"/>
                <w:b/>
                <w:bCs/>
                <w:sz w:val="20"/>
                <w:szCs w:val="20"/>
              </w:rPr>
              <w:t>DIEGO FERNANDO CAICEDO NAVAS</w:t>
            </w:r>
          </w:p>
          <w:p w14:paraId="3A04A4F9" w14:textId="77777777" w:rsidR="009220F7" w:rsidRPr="00D661BC" w:rsidRDefault="009220F7" w:rsidP="00285CD1">
            <w:pPr>
              <w:spacing w:after="0" w:line="240" w:lineRule="auto"/>
              <w:jc w:val="center"/>
              <w:rPr>
                <w:rFonts w:ascii="Arial" w:hAnsi="Arial" w:cs="Arial"/>
                <w:sz w:val="20"/>
                <w:szCs w:val="20"/>
              </w:rPr>
            </w:pPr>
            <w:r w:rsidRPr="00D661BC">
              <w:rPr>
                <w:rFonts w:ascii="Arial" w:hAnsi="Arial" w:cs="Arial"/>
                <w:sz w:val="20"/>
                <w:szCs w:val="20"/>
              </w:rPr>
              <w:t>Representante a la Cámara</w:t>
            </w:r>
          </w:p>
          <w:p w14:paraId="5F39C171" w14:textId="77777777" w:rsidR="009220F7" w:rsidRPr="00D661BC" w:rsidRDefault="009220F7" w:rsidP="00285CD1">
            <w:pPr>
              <w:spacing w:after="0" w:line="240" w:lineRule="auto"/>
              <w:jc w:val="center"/>
              <w:rPr>
                <w:rFonts w:ascii="Arial" w:hAnsi="Arial" w:cs="Arial"/>
                <w:sz w:val="20"/>
                <w:szCs w:val="20"/>
              </w:rPr>
            </w:pPr>
            <w:r w:rsidRPr="00D661BC">
              <w:rPr>
                <w:rFonts w:ascii="Arial" w:hAnsi="Arial" w:cs="Arial"/>
                <w:sz w:val="20"/>
                <w:szCs w:val="20"/>
              </w:rPr>
              <w:t>Departamento de Cundinamarca</w:t>
            </w:r>
          </w:p>
          <w:p w14:paraId="45BEF5D9" w14:textId="77777777" w:rsidR="009220F7" w:rsidRPr="00D661BC" w:rsidRDefault="009220F7" w:rsidP="00285CD1">
            <w:pPr>
              <w:spacing w:after="0" w:line="240" w:lineRule="auto"/>
              <w:jc w:val="center"/>
              <w:rPr>
                <w:rFonts w:ascii="Arial" w:hAnsi="Arial" w:cs="Arial"/>
                <w:sz w:val="20"/>
                <w:szCs w:val="20"/>
              </w:rPr>
            </w:pPr>
            <w:r w:rsidRPr="00D661BC">
              <w:rPr>
                <w:rFonts w:ascii="Arial" w:hAnsi="Arial" w:cs="Arial"/>
                <w:sz w:val="20"/>
                <w:szCs w:val="20"/>
              </w:rPr>
              <w:t>Coordinador Ponente</w:t>
            </w:r>
          </w:p>
        </w:tc>
        <w:tc>
          <w:tcPr>
            <w:tcW w:w="4414" w:type="dxa"/>
          </w:tcPr>
          <w:p w14:paraId="535C5323" w14:textId="7056EBB3" w:rsidR="009220F7" w:rsidRPr="00D661BC" w:rsidRDefault="009220F7" w:rsidP="567D1DBE">
            <w:pPr>
              <w:spacing w:after="0" w:line="240" w:lineRule="auto"/>
              <w:jc w:val="center"/>
            </w:pPr>
            <w:r>
              <w:rPr>
                <w:noProof/>
                <w:lang w:eastAsia="es-CO"/>
              </w:rPr>
              <w:drawing>
                <wp:anchor distT="0" distB="0" distL="114300" distR="114300" simplePos="0" relativeHeight="251657216" behindDoc="1" locked="0" layoutInCell="1" allowOverlap="1" wp14:anchorId="71724360" wp14:editId="4905F21C">
                  <wp:simplePos x="0" y="0"/>
                  <wp:positionH relativeFrom="column">
                    <wp:align>left</wp:align>
                  </wp:positionH>
                  <wp:positionV relativeFrom="paragraph">
                    <wp:posOffset>0</wp:posOffset>
                  </wp:positionV>
                  <wp:extent cx="1895475" cy="1304925"/>
                  <wp:effectExtent l="0" t="0" r="0" b="0"/>
                  <wp:wrapNone/>
                  <wp:docPr id="2056000784" name="Imagen 2056000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895475" cy="1304925"/>
                          </a:xfrm>
                          <a:prstGeom prst="rect">
                            <a:avLst/>
                          </a:prstGeom>
                        </pic:spPr>
                      </pic:pic>
                    </a:graphicData>
                  </a:graphic>
                  <wp14:sizeRelH relativeFrom="page">
                    <wp14:pctWidth>0</wp14:pctWidth>
                  </wp14:sizeRelH>
                  <wp14:sizeRelV relativeFrom="page">
                    <wp14:pctHeight>0</wp14:pctHeight>
                  </wp14:sizeRelV>
                </wp:anchor>
              </w:drawing>
            </w:r>
          </w:p>
          <w:p w14:paraId="7C970E7D" w14:textId="4C7699D0" w:rsidR="009220F7" w:rsidRPr="00D661BC" w:rsidRDefault="009220F7" w:rsidP="567D1DBE">
            <w:pPr>
              <w:spacing w:after="0" w:line="240" w:lineRule="auto"/>
              <w:jc w:val="center"/>
              <w:rPr>
                <w:rFonts w:ascii="Arial" w:hAnsi="Arial" w:cs="Arial"/>
                <w:b/>
                <w:bCs/>
                <w:sz w:val="20"/>
                <w:szCs w:val="20"/>
              </w:rPr>
            </w:pPr>
          </w:p>
          <w:p w14:paraId="40E28EFC" w14:textId="7997FCC9" w:rsidR="009220F7" w:rsidRPr="00D661BC" w:rsidRDefault="009220F7" w:rsidP="567D1DBE">
            <w:pPr>
              <w:spacing w:after="0" w:line="240" w:lineRule="auto"/>
              <w:jc w:val="center"/>
              <w:rPr>
                <w:rFonts w:ascii="Arial" w:hAnsi="Arial" w:cs="Arial"/>
                <w:b/>
                <w:bCs/>
                <w:sz w:val="20"/>
                <w:szCs w:val="20"/>
              </w:rPr>
            </w:pPr>
          </w:p>
          <w:p w14:paraId="421DD868" w14:textId="6EE94079" w:rsidR="009220F7" w:rsidRPr="00D661BC" w:rsidRDefault="009220F7" w:rsidP="567D1DBE">
            <w:pPr>
              <w:spacing w:after="0" w:line="240" w:lineRule="auto"/>
              <w:jc w:val="center"/>
              <w:rPr>
                <w:rFonts w:ascii="Arial" w:hAnsi="Arial" w:cs="Arial"/>
                <w:b/>
                <w:bCs/>
                <w:sz w:val="20"/>
                <w:szCs w:val="20"/>
              </w:rPr>
            </w:pPr>
          </w:p>
          <w:p w14:paraId="6701DB12" w14:textId="7A5ED7DE" w:rsidR="009220F7" w:rsidRPr="00D661BC" w:rsidRDefault="009220F7" w:rsidP="567D1DBE">
            <w:pPr>
              <w:spacing w:after="0" w:line="240" w:lineRule="auto"/>
              <w:jc w:val="center"/>
              <w:rPr>
                <w:rFonts w:ascii="Arial" w:hAnsi="Arial" w:cs="Arial"/>
                <w:b/>
                <w:bCs/>
                <w:sz w:val="20"/>
                <w:szCs w:val="20"/>
              </w:rPr>
            </w:pPr>
          </w:p>
          <w:p w14:paraId="025C26CC" w14:textId="3F1DCD14" w:rsidR="009220F7" w:rsidRPr="00D661BC" w:rsidRDefault="009220F7" w:rsidP="567D1DBE">
            <w:pPr>
              <w:spacing w:after="0" w:line="240" w:lineRule="auto"/>
              <w:jc w:val="center"/>
              <w:rPr>
                <w:rFonts w:ascii="Arial" w:hAnsi="Arial" w:cs="Arial"/>
                <w:b/>
                <w:bCs/>
                <w:sz w:val="20"/>
                <w:szCs w:val="20"/>
              </w:rPr>
            </w:pPr>
          </w:p>
          <w:p w14:paraId="72B71AA8" w14:textId="2C5954D4" w:rsidR="009220F7" w:rsidRPr="00D661BC" w:rsidRDefault="567D1DBE" w:rsidP="567D1DBE">
            <w:pPr>
              <w:spacing w:after="0" w:line="240" w:lineRule="auto"/>
              <w:jc w:val="center"/>
              <w:rPr>
                <w:rFonts w:ascii="Arial" w:hAnsi="Arial" w:cs="Arial"/>
                <w:b/>
                <w:bCs/>
                <w:sz w:val="20"/>
                <w:szCs w:val="20"/>
              </w:rPr>
            </w:pPr>
            <w:r w:rsidRPr="567D1DBE">
              <w:rPr>
                <w:rFonts w:ascii="Arial" w:hAnsi="Arial" w:cs="Arial"/>
                <w:b/>
                <w:bCs/>
                <w:sz w:val="20"/>
                <w:szCs w:val="20"/>
              </w:rPr>
              <w:t>HERNANDO GONZÁLEZ</w:t>
            </w:r>
          </w:p>
          <w:p w14:paraId="5825846E" w14:textId="77777777" w:rsidR="009220F7" w:rsidRPr="00D661BC" w:rsidRDefault="567D1DBE" w:rsidP="567D1DBE">
            <w:pPr>
              <w:spacing w:after="0" w:line="240" w:lineRule="auto"/>
              <w:jc w:val="center"/>
              <w:rPr>
                <w:rFonts w:ascii="Arial" w:hAnsi="Arial" w:cs="Arial"/>
                <w:sz w:val="20"/>
                <w:szCs w:val="20"/>
              </w:rPr>
            </w:pPr>
            <w:r w:rsidRPr="567D1DBE">
              <w:rPr>
                <w:rFonts w:ascii="Arial" w:hAnsi="Arial" w:cs="Arial"/>
                <w:sz w:val="20"/>
                <w:szCs w:val="20"/>
              </w:rPr>
              <w:t>Representante a la Cámara</w:t>
            </w:r>
          </w:p>
          <w:p w14:paraId="6CE31135" w14:textId="77777777" w:rsidR="009220F7" w:rsidRPr="00D661BC" w:rsidRDefault="567D1DBE" w:rsidP="567D1DBE">
            <w:pPr>
              <w:spacing w:after="0" w:line="240" w:lineRule="auto"/>
              <w:jc w:val="center"/>
              <w:rPr>
                <w:rFonts w:ascii="Arial" w:hAnsi="Arial" w:cs="Arial"/>
                <w:sz w:val="20"/>
                <w:szCs w:val="20"/>
              </w:rPr>
            </w:pPr>
            <w:r w:rsidRPr="567D1DBE">
              <w:rPr>
                <w:rFonts w:ascii="Arial" w:hAnsi="Arial" w:cs="Arial"/>
                <w:sz w:val="20"/>
                <w:szCs w:val="20"/>
              </w:rPr>
              <w:t>Departamento del Valle del Cauca</w:t>
            </w:r>
          </w:p>
          <w:p w14:paraId="0A51E377" w14:textId="406D279F" w:rsidR="009220F7" w:rsidRPr="00D661BC" w:rsidRDefault="03A1536E" w:rsidP="03A1536E">
            <w:pPr>
              <w:spacing w:after="0" w:line="240" w:lineRule="auto"/>
              <w:jc w:val="center"/>
              <w:rPr>
                <w:rFonts w:ascii="Arial" w:hAnsi="Arial" w:cs="Arial"/>
                <w:b/>
                <w:bCs/>
                <w:sz w:val="20"/>
                <w:szCs w:val="20"/>
              </w:rPr>
            </w:pPr>
            <w:r w:rsidRPr="03A1536E">
              <w:rPr>
                <w:rFonts w:ascii="Arial" w:hAnsi="Arial" w:cs="Arial"/>
                <w:sz w:val="20"/>
                <w:szCs w:val="20"/>
              </w:rPr>
              <w:t>Ponente</w:t>
            </w:r>
          </w:p>
        </w:tc>
      </w:tr>
    </w:tbl>
    <w:p w14:paraId="1C8180B0" w14:textId="66B51E4D" w:rsidR="03A1536E" w:rsidRDefault="03A1536E"/>
    <w:sectPr w:rsidR="03A153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zbbBRd0s" int2:invalidationBookmarkName="" int2:hashCode="TmfPlba7UO3Nqr" int2:id="NwSKmVt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83DAF"/>
    <w:multiLevelType w:val="hybridMultilevel"/>
    <w:tmpl w:val="4386EB0E"/>
    <w:lvl w:ilvl="0" w:tplc="3E28E6D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710847"/>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D978E3"/>
    <w:multiLevelType w:val="hybridMultilevel"/>
    <w:tmpl w:val="D6D66570"/>
    <w:lvl w:ilvl="0" w:tplc="240A000F">
      <w:start w:val="1"/>
      <w:numFmt w:val="decimal"/>
      <w:lvlText w:val="%1."/>
      <w:lvlJc w:val="left"/>
      <w:pPr>
        <w:ind w:left="513" w:hanging="720"/>
      </w:pPr>
      <w:rPr>
        <w:rFonts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2B064C4B"/>
    <w:multiLevelType w:val="hybridMultilevel"/>
    <w:tmpl w:val="1DD828DC"/>
    <w:lvl w:ilvl="0" w:tplc="F0F0F232">
      <w:start w:val="11"/>
      <w:numFmt w:val="decimal"/>
      <w:lvlText w:val="%1."/>
      <w:lvlJc w:val="left"/>
      <w:pPr>
        <w:ind w:left="153" w:hanging="360"/>
      </w:pPr>
      <w:rPr>
        <w:rFonts w:hint="default"/>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4" w15:restartNumberingAfterBreak="0">
    <w:nsid w:val="2C961FCC"/>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957128"/>
    <w:multiLevelType w:val="multilevel"/>
    <w:tmpl w:val="10D89A6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42879F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6D7D85"/>
    <w:multiLevelType w:val="multilevel"/>
    <w:tmpl w:val="5EF08CC2"/>
    <w:lvl w:ilvl="0">
      <w:start w:val="1"/>
      <w:numFmt w:val="decimal"/>
      <w:lvlText w:val="%1."/>
      <w:lvlJc w:val="left"/>
      <w:pPr>
        <w:ind w:left="720" w:hanging="360"/>
      </w:pPr>
      <w:rPr>
        <w:b/>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605FE3"/>
    <w:multiLevelType w:val="multilevel"/>
    <w:tmpl w:val="CA1C2790"/>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4A3001C"/>
    <w:multiLevelType w:val="hybridMultilevel"/>
    <w:tmpl w:val="D6D66570"/>
    <w:lvl w:ilvl="0" w:tplc="FFFFFFFF">
      <w:start w:val="1"/>
      <w:numFmt w:val="decimal"/>
      <w:lvlText w:val="%1."/>
      <w:lvlJc w:val="left"/>
      <w:pPr>
        <w:ind w:left="-2322" w:hanging="720"/>
      </w:pPr>
      <w:rPr>
        <w:rFonts w:hint="default"/>
      </w:rPr>
    </w:lvl>
    <w:lvl w:ilvl="1" w:tplc="FFFFFFFF" w:tentative="1">
      <w:start w:val="1"/>
      <w:numFmt w:val="lowerLetter"/>
      <w:lvlText w:val="%2."/>
      <w:lvlJc w:val="left"/>
      <w:pPr>
        <w:ind w:left="-1962" w:hanging="360"/>
      </w:pPr>
    </w:lvl>
    <w:lvl w:ilvl="2" w:tplc="FFFFFFFF" w:tentative="1">
      <w:start w:val="1"/>
      <w:numFmt w:val="lowerRoman"/>
      <w:lvlText w:val="%3."/>
      <w:lvlJc w:val="right"/>
      <w:pPr>
        <w:ind w:left="-1242" w:hanging="180"/>
      </w:pPr>
    </w:lvl>
    <w:lvl w:ilvl="3" w:tplc="FFFFFFFF" w:tentative="1">
      <w:start w:val="1"/>
      <w:numFmt w:val="decimal"/>
      <w:lvlText w:val="%4."/>
      <w:lvlJc w:val="left"/>
      <w:pPr>
        <w:ind w:left="-522" w:hanging="360"/>
      </w:pPr>
    </w:lvl>
    <w:lvl w:ilvl="4" w:tplc="FFFFFFFF" w:tentative="1">
      <w:start w:val="1"/>
      <w:numFmt w:val="lowerLetter"/>
      <w:lvlText w:val="%5."/>
      <w:lvlJc w:val="left"/>
      <w:pPr>
        <w:ind w:left="198" w:hanging="360"/>
      </w:pPr>
    </w:lvl>
    <w:lvl w:ilvl="5" w:tplc="FFFFFFFF" w:tentative="1">
      <w:start w:val="1"/>
      <w:numFmt w:val="lowerRoman"/>
      <w:lvlText w:val="%6."/>
      <w:lvlJc w:val="right"/>
      <w:pPr>
        <w:ind w:left="918" w:hanging="180"/>
      </w:pPr>
    </w:lvl>
    <w:lvl w:ilvl="6" w:tplc="FFFFFFFF" w:tentative="1">
      <w:start w:val="1"/>
      <w:numFmt w:val="decimal"/>
      <w:lvlText w:val="%7."/>
      <w:lvlJc w:val="left"/>
      <w:pPr>
        <w:ind w:left="1638" w:hanging="360"/>
      </w:pPr>
    </w:lvl>
    <w:lvl w:ilvl="7" w:tplc="FFFFFFFF" w:tentative="1">
      <w:start w:val="1"/>
      <w:numFmt w:val="lowerLetter"/>
      <w:lvlText w:val="%8."/>
      <w:lvlJc w:val="left"/>
      <w:pPr>
        <w:ind w:left="2358" w:hanging="360"/>
      </w:pPr>
    </w:lvl>
    <w:lvl w:ilvl="8" w:tplc="FFFFFFFF" w:tentative="1">
      <w:start w:val="1"/>
      <w:numFmt w:val="lowerRoman"/>
      <w:lvlText w:val="%9."/>
      <w:lvlJc w:val="right"/>
      <w:pPr>
        <w:ind w:left="3078" w:hanging="180"/>
      </w:pPr>
    </w:lvl>
  </w:abstractNum>
  <w:abstractNum w:abstractNumId="10" w15:restartNumberingAfterBreak="0">
    <w:nsid w:val="685D1038"/>
    <w:multiLevelType w:val="hybridMultilevel"/>
    <w:tmpl w:val="C0F4F4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EE81994"/>
    <w:multiLevelType w:val="hybridMultilevel"/>
    <w:tmpl w:val="E6A61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18847019">
    <w:abstractNumId w:val="4"/>
  </w:num>
  <w:num w:numId="2" w16cid:durableId="1449469956">
    <w:abstractNumId w:val="2"/>
  </w:num>
  <w:num w:numId="3" w16cid:durableId="1757676218">
    <w:abstractNumId w:val="0"/>
  </w:num>
  <w:num w:numId="4" w16cid:durableId="666519427">
    <w:abstractNumId w:val="6"/>
  </w:num>
  <w:num w:numId="5" w16cid:durableId="1570649084">
    <w:abstractNumId w:val="1"/>
  </w:num>
  <w:num w:numId="6" w16cid:durableId="660428256">
    <w:abstractNumId w:val="11"/>
  </w:num>
  <w:num w:numId="7" w16cid:durableId="1276792669">
    <w:abstractNumId w:val="10"/>
  </w:num>
  <w:num w:numId="8" w16cid:durableId="942568781">
    <w:abstractNumId w:val="8"/>
  </w:num>
  <w:num w:numId="9" w16cid:durableId="1028677079">
    <w:abstractNumId w:val="7"/>
  </w:num>
  <w:num w:numId="10" w16cid:durableId="1607426807">
    <w:abstractNumId w:val="5"/>
  </w:num>
  <w:num w:numId="11" w16cid:durableId="431322587">
    <w:abstractNumId w:val="9"/>
  </w:num>
  <w:num w:numId="12" w16cid:durableId="338894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1F7"/>
    <w:rsid w:val="000002BB"/>
    <w:rsid w:val="00003450"/>
    <w:rsid w:val="0000645B"/>
    <w:rsid w:val="0000657D"/>
    <w:rsid w:val="00011CF8"/>
    <w:rsid w:val="00012743"/>
    <w:rsid w:val="00012B57"/>
    <w:rsid w:val="0001503D"/>
    <w:rsid w:val="00026B30"/>
    <w:rsid w:val="00031FF3"/>
    <w:rsid w:val="00033C72"/>
    <w:rsid w:val="00043051"/>
    <w:rsid w:val="000459CB"/>
    <w:rsid w:val="00053D41"/>
    <w:rsid w:val="000575B0"/>
    <w:rsid w:val="0006621A"/>
    <w:rsid w:val="0009612B"/>
    <w:rsid w:val="000A2842"/>
    <w:rsid w:val="000A3B2E"/>
    <w:rsid w:val="000A474B"/>
    <w:rsid w:val="000C5F3D"/>
    <w:rsid w:val="000D1C8B"/>
    <w:rsid w:val="000D2E66"/>
    <w:rsid w:val="000E6B62"/>
    <w:rsid w:val="0010111A"/>
    <w:rsid w:val="0010771D"/>
    <w:rsid w:val="00117A47"/>
    <w:rsid w:val="00126272"/>
    <w:rsid w:val="00130995"/>
    <w:rsid w:val="00132121"/>
    <w:rsid w:val="00133480"/>
    <w:rsid w:val="00134C74"/>
    <w:rsid w:val="001404A5"/>
    <w:rsid w:val="00144649"/>
    <w:rsid w:val="0015527F"/>
    <w:rsid w:val="00172001"/>
    <w:rsid w:val="0017309E"/>
    <w:rsid w:val="00181DCF"/>
    <w:rsid w:val="00186997"/>
    <w:rsid w:val="0019593D"/>
    <w:rsid w:val="001A25C6"/>
    <w:rsid w:val="001B2226"/>
    <w:rsid w:val="001B46F0"/>
    <w:rsid w:val="001C04F5"/>
    <w:rsid w:val="001F2A44"/>
    <w:rsid w:val="00200893"/>
    <w:rsid w:val="00203A7F"/>
    <w:rsid w:val="002052B6"/>
    <w:rsid w:val="002110EB"/>
    <w:rsid w:val="002112CF"/>
    <w:rsid w:val="00212BC2"/>
    <w:rsid w:val="00217CBD"/>
    <w:rsid w:val="00222640"/>
    <w:rsid w:val="00222CAD"/>
    <w:rsid w:val="0022538E"/>
    <w:rsid w:val="00231F3A"/>
    <w:rsid w:val="00234943"/>
    <w:rsid w:val="002370A9"/>
    <w:rsid w:val="002475EB"/>
    <w:rsid w:val="00266AB0"/>
    <w:rsid w:val="0028038A"/>
    <w:rsid w:val="00285CD1"/>
    <w:rsid w:val="00293986"/>
    <w:rsid w:val="002953E0"/>
    <w:rsid w:val="002A0225"/>
    <w:rsid w:val="002A18FA"/>
    <w:rsid w:val="002B22F5"/>
    <w:rsid w:val="002C44FA"/>
    <w:rsid w:val="002D6611"/>
    <w:rsid w:val="002D7F3E"/>
    <w:rsid w:val="002F3A37"/>
    <w:rsid w:val="00304258"/>
    <w:rsid w:val="003066D3"/>
    <w:rsid w:val="0032109C"/>
    <w:rsid w:val="00322363"/>
    <w:rsid w:val="003304A2"/>
    <w:rsid w:val="00331967"/>
    <w:rsid w:val="00365019"/>
    <w:rsid w:val="00383252"/>
    <w:rsid w:val="00387193"/>
    <w:rsid w:val="00390A16"/>
    <w:rsid w:val="00397FB9"/>
    <w:rsid w:val="003A2D1A"/>
    <w:rsid w:val="003A3C5E"/>
    <w:rsid w:val="003A4202"/>
    <w:rsid w:val="003A5491"/>
    <w:rsid w:val="003D271B"/>
    <w:rsid w:val="003D58C2"/>
    <w:rsid w:val="003E79C1"/>
    <w:rsid w:val="003F6540"/>
    <w:rsid w:val="00424896"/>
    <w:rsid w:val="00427089"/>
    <w:rsid w:val="004319F9"/>
    <w:rsid w:val="00436CC3"/>
    <w:rsid w:val="00437C0F"/>
    <w:rsid w:val="00440FF6"/>
    <w:rsid w:val="00442BF7"/>
    <w:rsid w:val="0044333C"/>
    <w:rsid w:val="00453A37"/>
    <w:rsid w:val="00461E86"/>
    <w:rsid w:val="00472CDD"/>
    <w:rsid w:val="0048074F"/>
    <w:rsid w:val="00481882"/>
    <w:rsid w:val="00484466"/>
    <w:rsid w:val="004953C7"/>
    <w:rsid w:val="0049544A"/>
    <w:rsid w:val="004A28FD"/>
    <w:rsid w:val="004B3604"/>
    <w:rsid w:val="004B4D95"/>
    <w:rsid w:val="004B7745"/>
    <w:rsid w:val="004C2073"/>
    <w:rsid w:val="004D0AFB"/>
    <w:rsid w:val="004D784D"/>
    <w:rsid w:val="004E22CC"/>
    <w:rsid w:val="004F012C"/>
    <w:rsid w:val="004F75A5"/>
    <w:rsid w:val="00504F18"/>
    <w:rsid w:val="00505925"/>
    <w:rsid w:val="005127EC"/>
    <w:rsid w:val="005139DE"/>
    <w:rsid w:val="00521115"/>
    <w:rsid w:val="00535225"/>
    <w:rsid w:val="005356B9"/>
    <w:rsid w:val="00536478"/>
    <w:rsid w:val="00537A9F"/>
    <w:rsid w:val="0054697B"/>
    <w:rsid w:val="00571CF6"/>
    <w:rsid w:val="005A12D3"/>
    <w:rsid w:val="005A6738"/>
    <w:rsid w:val="005C05B2"/>
    <w:rsid w:val="005D0A5A"/>
    <w:rsid w:val="005D3F5B"/>
    <w:rsid w:val="005F2217"/>
    <w:rsid w:val="005F75BF"/>
    <w:rsid w:val="006042AC"/>
    <w:rsid w:val="00611A1C"/>
    <w:rsid w:val="00611CAB"/>
    <w:rsid w:val="00641A76"/>
    <w:rsid w:val="00665CFB"/>
    <w:rsid w:val="00667341"/>
    <w:rsid w:val="00670C7B"/>
    <w:rsid w:val="00671195"/>
    <w:rsid w:val="00693BFF"/>
    <w:rsid w:val="006A0503"/>
    <w:rsid w:val="006A57A7"/>
    <w:rsid w:val="006B50C6"/>
    <w:rsid w:val="006C265F"/>
    <w:rsid w:val="006C6898"/>
    <w:rsid w:val="006D3E2D"/>
    <w:rsid w:val="006E1594"/>
    <w:rsid w:val="006E2811"/>
    <w:rsid w:val="006F1A7B"/>
    <w:rsid w:val="006F3984"/>
    <w:rsid w:val="00701742"/>
    <w:rsid w:val="00711546"/>
    <w:rsid w:val="007216CC"/>
    <w:rsid w:val="00731D47"/>
    <w:rsid w:val="00747990"/>
    <w:rsid w:val="00751F00"/>
    <w:rsid w:val="007530AE"/>
    <w:rsid w:val="007535D1"/>
    <w:rsid w:val="007560A0"/>
    <w:rsid w:val="00756A0A"/>
    <w:rsid w:val="007676E8"/>
    <w:rsid w:val="007701F2"/>
    <w:rsid w:val="0077168E"/>
    <w:rsid w:val="00776C12"/>
    <w:rsid w:val="007804AB"/>
    <w:rsid w:val="00786DA5"/>
    <w:rsid w:val="007F700D"/>
    <w:rsid w:val="00816FE5"/>
    <w:rsid w:val="008461D5"/>
    <w:rsid w:val="00847B34"/>
    <w:rsid w:val="00854617"/>
    <w:rsid w:val="00856BC0"/>
    <w:rsid w:val="00861D83"/>
    <w:rsid w:val="00862F21"/>
    <w:rsid w:val="00875673"/>
    <w:rsid w:val="00875AD9"/>
    <w:rsid w:val="00875B25"/>
    <w:rsid w:val="0088595E"/>
    <w:rsid w:val="008927C4"/>
    <w:rsid w:val="00893D66"/>
    <w:rsid w:val="008A272A"/>
    <w:rsid w:val="008A27E1"/>
    <w:rsid w:val="008C313E"/>
    <w:rsid w:val="008D43AD"/>
    <w:rsid w:val="008E66FC"/>
    <w:rsid w:val="008E7C1E"/>
    <w:rsid w:val="00911B05"/>
    <w:rsid w:val="009220F7"/>
    <w:rsid w:val="009223AE"/>
    <w:rsid w:val="00941CDB"/>
    <w:rsid w:val="00945EB9"/>
    <w:rsid w:val="00967172"/>
    <w:rsid w:val="0097496E"/>
    <w:rsid w:val="009831FF"/>
    <w:rsid w:val="009A7A6C"/>
    <w:rsid w:val="009D4F4D"/>
    <w:rsid w:val="009F2BE7"/>
    <w:rsid w:val="009F72F4"/>
    <w:rsid w:val="00A1210E"/>
    <w:rsid w:val="00A26181"/>
    <w:rsid w:val="00A31CB7"/>
    <w:rsid w:val="00A329F5"/>
    <w:rsid w:val="00A402F4"/>
    <w:rsid w:val="00A535FB"/>
    <w:rsid w:val="00A564C4"/>
    <w:rsid w:val="00A61D74"/>
    <w:rsid w:val="00A62D71"/>
    <w:rsid w:val="00A63CAF"/>
    <w:rsid w:val="00A875D7"/>
    <w:rsid w:val="00AB543C"/>
    <w:rsid w:val="00AC0466"/>
    <w:rsid w:val="00AC3607"/>
    <w:rsid w:val="00AD2565"/>
    <w:rsid w:val="00AF669F"/>
    <w:rsid w:val="00B01454"/>
    <w:rsid w:val="00B10386"/>
    <w:rsid w:val="00B11E22"/>
    <w:rsid w:val="00B121F5"/>
    <w:rsid w:val="00B12C70"/>
    <w:rsid w:val="00B13CE4"/>
    <w:rsid w:val="00B1561B"/>
    <w:rsid w:val="00B232E3"/>
    <w:rsid w:val="00B45656"/>
    <w:rsid w:val="00B66322"/>
    <w:rsid w:val="00B92C0C"/>
    <w:rsid w:val="00BA134D"/>
    <w:rsid w:val="00BC0265"/>
    <w:rsid w:val="00BC76E4"/>
    <w:rsid w:val="00BD06A5"/>
    <w:rsid w:val="00BD423D"/>
    <w:rsid w:val="00BE2BFC"/>
    <w:rsid w:val="00C046A6"/>
    <w:rsid w:val="00C24BB3"/>
    <w:rsid w:val="00C457EA"/>
    <w:rsid w:val="00C52631"/>
    <w:rsid w:val="00C543B7"/>
    <w:rsid w:val="00C729AD"/>
    <w:rsid w:val="00C73125"/>
    <w:rsid w:val="00C75252"/>
    <w:rsid w:val="00CA4387"/>
    <w:rsid w:val="00CB1203"/>
    <w:rsid w:val="00CB6D78"/>
    <w:rsid w:val="00CC1FDC"/>
    <w:rsid w:val="00CC5743"/>
    <w:rsid w:val="00CC7315"/>
    <w:rsid w:val="00CE263D"/>
    <w:rsid w:val="00CE4781"/>
    <w:rsid w:val="00CE6FDF"/>
    <w:rsid w:val="00D00F34"/>
    <w:rsid w:val="00D14836"/>
    <w:rsid w:val="00D15A19"/>
    <w:rsid w:val="00D1662A"/>
    <w:rsid w:val="00D16F01"/>
    <w:rsid w:val="00D2183C"/>
    <w:rsid w:val="00D3115C"/>
    <w:rsid w:val="00D34A6F"/>
    <w:rsid w:val="00D43135"/>
    <w:rsid w:val="00D45F7D"/>
    <w:rsid w:val="00D518C8"/>
    <w:rsid w:val="00D51C6D"/>
    <w:rsid w:val="00D661BC"/>
    <w:rsid w:val="00D91310"/>
    <w:rsid w:val="00D9176C"/>
    <w:rsid w:val="00D92E49"/>
    <w:rsid w:val="00D95E54"/>
    <w:rsid w:val="00D97FD6"/>
    <w:rsid w:val="00DA40D4"/>
    <w:rsid w:val="00DC3E26"/>
    <w:rsid w:val="00DC74E7"/>
    <w:rsid w:val="00DD11CC"/>
    <w:rsid w:val="00DF3CED"/>
    <w:rsid w:val="00E04D15"/>
    <w:rsid w:val="00E17C36"/>
    <w:rsid w:val="00E33821"/>
    <w:rsid w:val="00E51E99"/>
    <w:rsid w:val="00E61F10"/>
    <w:rsid w:val="00E62217"/>
    <w:rsid w:val="00EB2A2B"/>
    <w:rsid w:val="00EB32EB"/>
    <w:rsid w:val="00EB465F"/>
    <w:rsid w:val="00EC5B52"/>
    <w:rsid w:val="00EC620B"/>
    <w:rsid w:val="00ED1836"/>
    <w:rsid w:val="00ED1EB3"/>
    <w:rsid w:val="00ED570F"/>
    <w:rsid w:val="00EE2EE1"/>
    <w:rsid w:val="00EE5189"/>
    <w:rsid w:val="00EE5FFC"/>
    <w:rsid w:val="00EF4003"/>
    <w:rsid w:val="00EF72B4"/>
    <w:rsid w:val="00F15D14"/>
    <w:rsid w:val="00F30802"/>
    <w:rsid w:val="00F47C6F"/>
    <w:rsid w:val="00F515DB"/>
    <w:rsid w:val="00F91BA8"/>
    <w:rsid w:val="00FA14B2"/>
    <w:rsid w:val="00FA21F7"/>
    <w:rsid w:val="00FB1E17"/>
    <w:rsid w:val="00FB2ADB"/>
    <w:rsid w:val="00FC3B90"/>
    <w:rsid w:val="00FC3F5B"/>
    <w:rsid w:val="00FC45F5"/>
    <w:rsid w:val="00FC633F"/>
    <w:rsid w:val="00FD4365"/>
    <w:rsid w:val="00FD6038"/>
    <w:rsid w:val="00FE4B1D"/>
    <w:rsid w:val="00FF5303"/>
    <w:rsid w:val="03A1536E"/>
    <w:rsid w:val="0BEA8548"/>
    <w:rsid w:val="0F800292"/>
    <w:rsid w:val="21960FF7"/>
    <w:rsid w:val="2865FF1C"/>
    <w:rsid w:val="3F4655B1"/>
    <w:rsid w:val="43E44EE3"/>
    <w:rsid w:val="4782B33B"/>
    <w:rsid w:val="567D1DBE"/>
    <w:rsid w:val="782F0E61"/>
    <w:rsid w:val="7D7C5D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06FC"/>
  <w15:chartTrackingRefBased/>
  <w15:docId w15:val="{898CDBAE-CF44-4844-9040-1933F171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2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2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21F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21F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21F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21F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21F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21F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21F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21F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21F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21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21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21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21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21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21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21F7"/>
    <w:rPr>
      <w:rFonts w:eastAsiaTheme="majorEastAsia" w:cstheme="majorBidi"/>
      <w:color w:val="272727" w:themeColor="text1" w:themeTint="D8"/>
    </w:rPr>
  </w:style>
  <w:style w:type="paragraph" w:styleId="Ttulo">
    <w:name w:val="Title"/>
    <w:basedOn w:val="Normal"/>
    <w:next w:val="Normal"/>
    <w:link w:val="TtuloCar"/>
    <w:uiPriority w:val="10"/>
    <w:qFormat/>
    <w:rsid w:val="00FA2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21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21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21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21F7"/>
    <w:pPr>
      <w:spacing w:before="160"/>
      <w:jc w:val="center"/>
    </w:pPr>
    <w:rPr>
      <w:i/>
      <w:iCs/>
      <w:color w:val="404040" w:themeColor="text1" w:themeTint="BF"/>
    </w:rPr>
  </w:style>
  <w:style w:type="character" w:customStyle="1" w:styleId="CitaCar">
    <w:name w:val="Cita Car"/>
    <w:basedOn w:val="Fuentedeprrafopredeter"/>
    <w:link w:val="Cita"/>
    <w:uiPriority w:val="29"/>
    <w:rsid w:val="00FA21F7"/>
    <w:rPr>
      <w:i/>
      <w:iCs/>
      <w:color w:val="404040" w:themeColor="text1" w:themeTint="BF"/>
    </w:rPr>
  </w:style>
  <w:style w:type="paragraph" w:styleId="Prrafodelista">
    <w:name w:val="List Paragraph"/>
    <w:basedOn w:val="Normal"/>
    <w:link w:val="PrrafodelistaCar"/>
    <w:uiPriority w:val="34"/>
    <w:qFormat/>
    <w:rsid w:val="00FA21F7"/>
    <w:pPr>
      <w:ind w:left="720"/>
      <w:contextualSpacing/>
    </w:pPr>
  </w:style>
  <w:style w:type="character" w:styleId="nfasisintenso">
    <w:name w:val="Intense Emphasis"/>
    <w:basedOn w:val="Fuentedeprrafopredeter"/>
    <w:uiPriority w:val="21"/>
    <w:qFormat/>
    <w:rsid w:val="00FA21F7"/>
    <w:rPr>
      <w:i/>
      <w:iCs/>
      <w:color w:val="0F4761" w:themeColor="accent1" w:themeShade="BF"/>
    </w:rPr>
  </w:style>
  <w:style w:type="paragraph" w:styleId="Citadestacada">
    <w:name w:val="Intense Quote"/>
    <w:basedOn w:val="Normal"/>
    <w:next w:val="Normal"/>
    <w:link w:val="CitadestacadaCar"/>
    <w:uiPriority w:val="30"/>
    <w:qFormat/>
    <w:rsid w:val="00FA2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21F7"/>
    <w:rPr>
      <w:i/>
      <w:iCs/>
      <w:color w:val="0F4761" w:themeColor="accent1" w:themeShade="BF"/>
    </w:rPr>
  </w:style>
  <w:style w:type="character" w:styleId="Referenciaintensa">
    <w:name w:val="Intense Reference"/>
    <w:basedOn w:val="Fuentedeprrafopredeter"/>
    <w:uiPriority w:val="32"/>
    <w:qFormat/>
    <w:rsid w:val="00FA21F7"/>
    <w:rPr>
      <w:b/>
      <w:bCs/>
      <w:smallCaps/>
      <w:color w:val="0F4761" w:themeColor="accent1" w:themeShade="BF"/>
      <w:spacing w:val="5"/>
    </w:rPr>
  </w:style>
  <w:style w:type="paragraph" w:styleId="NormalWeb">
    <w:name w:val="Normal (Web)"/>
    <w:basedOn w:val="Normal"/>
    <w:uiPriority w:val="99"/>
    <w:unhideWhenUsed/>
    <w:rsid w:val="006B50C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Textoennegrita">
    <w:name w:val="Strong"/>
    <w:basedOn w:val="Fuentedeprrafopredeter"/>
    <w:uiPriority w:val="22"/>
    <w:qFormat/>
    <w:rsid w:val="006B50C6"/>
    <w:rPr>
      <w:b/>
      <w:bCs/>
    </w:rPr>
  </w:style>
  <w:style w:type="character" w:styleId="Hipervnculo">
    <w:name w:val="Hyperlink"/>
    <w:basedOn w:val="Fuentedeprrafopredeter"/>
    <w:uiPriority w:val="99"/>
    <w:unhideWhenUsed/>
    <w:rsid w:val="00A564C4"/>
    <w:rPr>
      <w:color w:val="467886" w:themeColor="hyperlink"/>
      <w:u w:val="single"/>
    </w:rPr>
  </w:style>
  <w:style w:type="character" w:customStyle="1" w:styleId="Mencinsinresolver1">
    <w:name w:val="Mención sin resolver1"/>
    <w:basedOn w:val="Fuentedeprrafopredeter"/>
    <w:uiPriority w:val="99"/>
    <w:semiHidden/>
    <w:unhideWhenUsed/>
    <w:rsid w:val="00A564C4"/>
    <w:rPr>
      <w:color w:val="605E5C"/>
      <w:shd w:val="clear" w:color="auto" w:fill="E1DFDD"/>
    </w:rPr>
  </w:style>
  <w:style w:type="paragraph" w:styleId="Sinespaciado">
    <w:name w:val="No Spacing"/>
    <w:link w:val="SinespaciadoCar"/>
    <w:uiPriority w:val="1"/>
    <w:qFormat/>
    <w:rsid w:val="004D0AFB"/>
    <w:pPr>
      <w:spacing w:after="0" w:line="240" w:lineRule="auto"/>
    </w:pPr>
    <w:rPr>
      <w:rFonts w:ascii="Calibri" w:eastAsia="Calibri" w:hAnsi="Calibri" w:cs="Calibri"/>
      <w:kern w:val="0"/>
      <w:sz w:val="24"/>
      <w:szCs w:val="24"/>
      <w:lang w:val="es-ES" w:eastAsia="es-CO"/>
      <w14:ligatures w14:val="none"/>
    </w:rPr>
  </w:style>
  <w:style w:type="character" w:customStyle="1" w:styleId="SinespaciadoCar">
    <w:name w:val="Sin espaciado Car"/>
    <w:link w:val="Sinespaciado"/>
    <w:uiPriority w:val="1"/>
    <w:locked/>
    <w:rsid w:val="004D0AFB"/>
    <w:rPr>
      <w:rFonts w:ascii="Calibri" w:eastAsia="Calibri" w:hAnsi="Calibri" w:cs="Calibri"/>
      <w:kern w:val="0"/>
      <w:sz w:val="24"/>
      <w:szCs w:val="24"/>
      <w:lang w:val="es-ES" w:eastAsia="es-CO"/>
      <w14:ligatures w14:val="none"/>
    </w:rPr>
  </w:style>
  <w:style w:type="paragraph" w:styleId="Revisin">
    <w:name w:val="Revision"/>
    <w:hidden/>
    <w:uiPriority w:val="99"/>
    <w:semiHidden/>
    <w:rsid w:val="00BC0265"/>
    <w:pPr>
      <w:spacing w:after="0" w:line="240" w:lineRule="auto"/>
    </w:pPr>
  </w:style>
  <w:style w:type="character" w:customStyle="1" w:styleId="deleted">
    <w:name w:val="deleted"/>
    <w:basedOn w:val="Fuentedeprrafopredeter"/>
    <w:rsid w:val="00AB543C"/>
  </w:style>
  <w:style w:type="character" w:customStyle="1" w:styleId="added">
    <w:name w:val="added"/>
    <w:basedOn w:val="Fuentedeprrafopredeter"/>
    <w:rsid w:val="00AB543C"/>
  </w:style>
  <w:style w:type="character" w:customStyle="1" w:styleId="PrrafodelistaCar">
    <w:name w:val="Párrafo de lista Car"/>
    <w:link w:val="Prrafodelista"/>
    <w:uiPriority w:val="34"/>
    <w:locked/>
    <w:rsid w:val="00200893"/>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90590">
      <w:bodyDiv w:val="1"/>
      <w:marLeft w:val="0"/>
      <w:marRight w:val="0"/>
      <w:marTop w:val="0"/>
      <w:marBottom w:val="0"/>
      <w:divBdr>
        <w:top w:val="none" w:sz="0" w:space="0" w:color="auto"/>
        <w:left w:val="none" w:sz="0" w:space="0" w:color="auto"/>
        <w:bottom w:val="none" w:sz="0" w:space="0" w:color="auto"/>
        <w:right w:val="none" w:sz="0" w:space="0" w:color="auto"/>
      </w:divBdr>
      <w:divsChild>
        <w:div w:id="535849218">
          <w:marLeft w:val="0"/>
          <w:marRight w:val="0"/>
          <w:marTop w:val="0"/>
          <w:marBottom w:val="0"/>
          <w:divBdr>
            <w:top w:val="none" w:sz="0" w:space="0" w:color="auto"/>
            <w:left w:val="none" w:sz="0" w:space="0" w:color="auto"/>
            <w:bottom w:val="none" w:sz="0" w:space="0" w:color="auto"/>
            <w:right w:val="none" w:sz="0" w:space="0" w:color="auto"/>
          </w:divBdr>
          <w:divsChild>
            <w:div w:id="1838618746">
              <w:marLeft w:val="0"/>
              <w:marRight w:val="0"/>
              <w:marTop w:val="0"/>
              <w:marBottom w:val="0"/>
              <w:divBdr>
                <w:top w:val="none" w:sz="0" w:space="0" w:color="auto"/>
                <w:left w:val="none" w:sz="0" w:space="0" w:color="auto"/>
                <w:bottom w:val="none" w:sz="0" w:space="0" w:color="auto"/>
                <w:right w:val="none" w:sz="0" w:space="0" w:color="auto"/>
              </w:divBdr>
              <w:divsChild>
                <w:div w:id="800147667">
                  <w:marLeft w:val="0"/>
                  <w:marRight w:val="0"/>
                  <w:marTop w:val="0"/>
                  <w:marBottom w:val="0"/>
                  <w:divBdr>
                    <w:top w:val="none" w:sz="0" w:space="0" w:color="auto"/>
                    <w:left w:val="none" w:sz="0" w:space="0" w:color="auto"/>
                    <w:bottom w:val="none" w:sz="0" w:space="0" w:color="auto"/>
                    <w:right w:val="none" w:sz="0" w:space="0" w:color="auto"/>
                  </w:divBdr>
                  <w:divsChild>
                    <w:div w:id="1946501746">
                      <w:marLeft w:val="0"/>
                      <w:marRight w:val="0"/>
                      <w:marTop w:val="0"/>
                      <w:marBottom w:val="0"/>
                      <w:divBdr>
                        <w:top w:val="none" w:sz="0" w:space="0" w:color="auto"/>
                        <w:left w:val="none" w:sz="0" w:space="0" w:color="auto"/>
                        <w:bottom w:val="none" w:sz="0" w:space="0" w:color="auto"/>
                        <w:right w:val="none" w:sz="0" w:space="0" w:color="auto"/>
                      </w:divBdr>
                      <w:divsChild>
                        <w:div w:id="970134332">
                          <w:marLeft w:val="0"/>
                          <w:marRight w:val="0"/>
                          <w:marTop w:val="0"/>
                          <w:marBottom w:val="0"/>
                          <w:divBdr>
                            <w:top w:val="none" w:sz="0" w:space="0" w:color="auto"/>
                            <w:left w:val="none" w:sz="0" w:space="0" w:color="auto"/>
                            <w:bottom w:val="none" w:sz="0" w:space="0" w:color="auto"/>
                            <w:right w:val="none" w:sz="0" w:space="0" w:color="auto"/>
                          </w:divBdr>
                          <w:divsChild>
                            <w:div w:id="18379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071211">
      <w:bodyDiv w:val="1"/>
      <w:marLeft w:val="0"/>
      <w:marRight w:val="0"/>
      <w:marTop w:val="0"/>
      <w:marBottom w:val="0"/>
      <w:divBdr>
        <w:top w:val="none" w:sz="0" w:space="0" w:color="auto"/>
        <w:left w:val="none" w:sz="0" w:space="0" w:color="auto"/>
        <w:bottom w:val="none" w:sz="0" w:space="0" w:color="auto"/>
        <w:right w:val="none" w:sz="0" w:space="0" w:color="auto"/>
      </w:divBdr>
    </w:div>
    <w:div w:id="740251435">
      <w:bodyDiv w:val="1"/>
      <w:marLeft w:val="0"/>
      <w:marRight w:val="0"/>
      <w:marTop w:val="0"/>
      <w:marBottom w:val="0"/>
      <w:divBdr>
        <w:top w:val="none" w:sz="0" w:space="0" w:color="auto"/>
        <w:left w:val="none" w:sz="0" w:space="0" w:color="auto"/>
        <w:bottom w:val="none" w:sz="0" w:space="0" w:color="auto"/>
        <w:right w:val="none" w:sz="0" w:space="0" w:color="auto"/>
      </w:divBdr>
    </w:div>
    <w:div w:id="939993130">
      <w:bodyDiv w:val="1"/>
      <w:marLeft w:val="0"/>
      <w:marRight w:val="0"/>
      <w:marTop w:val="0"/>
      <w:marBottom w:val="0"/>
      <w:divBdr>
        <w:top w:val="none" w:sz="0" w:space="0" w:color="auto"/>
        <w:left w:val="none" w:sz="0" w:space="0" w:color="auto"/>
        <w:bottom w:val="none" w:sz="0" w:space="0" w:color="auto"/>
        <w:right w:val="none" w:sz="0" w:space="0" w:color="auto"/>
      </w:divBdr>
    </w:div>
    <w:div w:id="1048650553">
      <w:bodyDiv w:val="1"/>
      <w:marLeft w:val="0"/>
      <w:marRight w:val="0"/>
      <w:marTop w:val="0"/>
      <w:marBottom w:val="0"/>
      <w:divBdr>
        <w:top w:val="none" w:sz="0" w:space="0" w:color="auto"/>
        <w:left w:val="none" w:sz="0" w:space="0" w:color="auto"/>
        <w:bottom w:val="none" w:sz="0" w:space="0" w:color="auto"/>
        <w:right w:val="none" w:sz="0" w:space="0" w:color="auto"/>
      </w:divBdr>
    </w:div>
    <w:div w:id="1167327293">
      <w:bodyDiv w:val="1"/>
      <w:marLeft w:val="0"/>
      <w:marRight w:val="0"/>
      <w:marTop w:val="0"/>
      <w:marBottom w:val="0"/>
      <w:divBdr>
        <w:top w:val="none" w:sz="0" w:space="0" w:color="auto"/>
        <w:left w:val="none" w:sz="0" w:space="0" w:color="auto"/>
        <w:bottom w:val="none" w:sz="0" w:space="0" w:color="auto"/>
        <w:right w:val="none" w:sz="0" w:space="0" w:color="auto"/>
      </w:divBdr>
    </w:div>
    <w:div w:id="1180773442">
      <w:bodyDiv w:val="1"/>
      <w:marLeft w:val="0"/>
      <w:marRight w:val="0"/>
      <w:marTop w:val="0"/>
      <w:marBottom w:val="0"/>
      <w:divBdr>
        <w:top w:val="none" w:sz="0" w:space="0" w:color="auto"/>
        <w:left w:val="none" w:sz="0" w:space="0" w:color="auto"/>
        <w:bottom w:val="none" w:sz="0" w:space="0" w:color="auto"/>
        <w:right w:val="none" w:sz="0" w:space="0" w:color="auto"/>
      </w:divBdr>
    </w:div>
    <w:div w:id="1458837550">
      <w:bodyDiv w:val="1"/>
      <w:marLeft w:val="0"/>
      <w:marRight w:val="0"/>
      <w:marTop w:val="0"/>
      <w:marBottom w:val="0"/>
      <w:divBdr>
        <w:top w:val="none" w:sz="0" w:space="0" w:color="auto"/>
        <w:left w:val="none" w:sz="0" w:space="0" w:color="auto"/>
        <w:bottom w:val="none" w:sz="0" w:space="0" w:color="auto"/>
        <w:right w:val="none" w:sz="0" w:space="0" w:color="auto"/>
      </w:divBdr>
    </w:div>
    <w:div w:id="1610813268">
      <w:bodyDiv w:val="1"/>
      <w:marLeft w:val="0"/>
      <w:marRight w:val="0"/>
      <w:marTop w:val="0"/>
      <w:marBottom w:val="0"/>
      <w:divBdr>
        <w:top w:val="none" w:sz="0" w:space="0" w:color="auto"/>
        <w:left w:val="none" w:sz="0" w:space="0" w:color="auto"/>
        <w:bottom w:val="none" w:sz="0" w:space="0" w:color="auto"/>
        <w:right w:val="none" w:sz="0" w:space="0" w:color="auto"/>
      </w:divBdr>
    </w:div>
    <w:div w:id="1989937752">
      <w:bodyDiv w:val="1"/>
      <w:marLeft w:val="0"/>
      <w:marRight w:val="0"/>
      <w:marTop w:val="0"/>
      <w:marBottom w:val="0"/>
      <w:divBdr>
        <w:top w:val="none" w:sz="0" w:space="0" w:color="auto"/>
        <w:left w:val="none" w:sz="0" w:space="0" w:color="auto"/>
        <w:bottom w:val="none" w:sz="0" w:space="0" w:color="auto"/>
        <w:right w:val="none" w:sz="0" w:space="0" w:color="auto"/>
      </w:divBdr>
    </w:div>
    <w:div w:id="212908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26</Pages>
  <Words>11640</Words>
  <Characters>64023</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N</dc:creator>
  <cp:keywords/>
  <dc:description/>
  <cp:lastModifiedBy>A N</cp:lastModifiedBy>
  <cp:revision>312</cp:revision>
  <cp:lastPrinted>2024-10-21T17:49:00Z</cp:lastPrinted>
  <dcterms:created xsi:type="dcterms:W3CDTF">2024-08-09T02:12:00Z</dcterms:created>
  <dcterms:modified xsi:type="dcterms:W3CDTF">2024-10-31T23:05:00Z</dcterms:modified>
</cp:coreProperties>
</file>