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152BC0" w:rsidRPr="001A7DE5">
        <w:rPr>
          <w:rStyle w:val="Textoennegrita"/>
          <w:rFonts w:ascii="Arial" w:hAnsi="Arial" w:cs="Arial"/>
        </w:rPr>
        <w:t xml:space="preserve">No. 386 DE 2024 CÁMARA – 124 DE 2023 SENADO </w:t>
      </w:r>
      <w:r w:rsidR="00152BC0" w:rsidRPr="001A7DE5">
        <w:rPr>
          <w:rFonts w:ascii="Arial" w:hAnsi="Arial" w:cs="Arial"/>
          <w:b/>
        </w:rPr>
        <w:t>“POR MEDIO DE LA CUAL SE REGULA LA ESPECIALIDAD MÉDICA DE NEUROCIRUGÍA Y SE DICTAN OTRAS DISPOSICIONES”.</w:t>
      </w:r>
    </w:p>
    <w:p w:rsidR="00931B69" w:rsidRDefault="00931B69" w:rsidP="009A5477">
      <w:pPr>
        <w:pStyle w:val="Sinespaciado"/>
        <w:jc w:val="center"/>
        <w:rPr>
          <w:rFonts w:cs="Arial"/>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152BC0">
        <w:rPr>
          <w:rFonts w:cs="Arial"/>
        </w:rPr>
        <w:t>4 de junio de 2024</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152BC0">
        <w:rPr>
          <w:rFonts w:cs="Arial"/>
        </w:rPr>
        <w:t>50</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1. OBJETO.</w:t>
      </w:r>
      <w:r w:rsidRPr="00A64276">
        <w:rPr>
          <w:rFonts w:ascii="Arial" w:hAnsi="Arial" w:cs="Arial"/>
          <w:color w:val="000000"/>
          <w14:ligatures w14:val="standardContextual"/>
        </w:rPr>
        <w:t xml:space="preserve"> La presente </w:t>
      </w:r>
      <w:r>
        <w:rPr>
          <w:rFonts w:ascii="Arial" w:hAnsi="Arial" w:cs="Arial"/>
          <w:color w:val="000000"/>
          <w14:ligatures w14:val="standardContextual"/>
        </w:rPr>
        <w:t>L</w:t>
      </w:r>
      <w:r w:rsidRPr="00A64276">
        <w:rPr>
          <w:rFonts w:ascii="Arial" w:hAnsi="Arial" w:cs="Arial"/>
          <w:color w:val="000000"/>
          <w14:ligatures w14:val="standardContextual"/>
        </w:rPr>
        <w:t xml:space="preserve">ey tiene por objeto regular </w:t>
      </w:r>
      <w:r>
        <w:rPr>
          <w:rFonts w:ascii="Arial" w:hAnsi="Arial" w:cs="Arial"/>
          <w:color w:val="000000"/>
          <w14:ligatures w14:val="standardContextual"/>
        </w:rPr>
        <w:t xml:space="preserve">el ejercicio de </w:t>
      </w:r>
      <w:r w:rsidRPr="00A64276">
        <w:rPr>
          <w:rFonts w:ascii="Arial" w:hAnsi="Arial" w:cs="Arial"/>
          <w:color w:val="000000"/>
          <w14:ligatures w14:val="standardContextual"/>
        </w:rPr>
        <w:t>la especialidad médica de neurocirugía en el territorio Nacional, con la intención de garantizar la idoneidad de los médicos que la ejercen</w:t>
      </w:r>
      <w:r>
        <w:rPr>
          <w:rFonts w:ascii="Arial" w:hAnsi="Arial" w:cs="Arial"/>
          <w:color w:val="000000"/>
          <w14:ligatures w14:val="standardContextual"/>
        </w:rPr>
        <w:t>; e</w:t>
      </w:r>
      <w:r w:rsidRPr="00A64276">
        <w:rPr>
          <w:rFonts w:ascii="Arial" w:hAnsi="Arial" w:cs="Arial"/>
          <w:color w:val="000000"/>
          <w14:ligatures w14:val="standardContextual"/>
        </w:rPr>
        <w:t>stablece funciones, modalidades de ejercicio, y derechos de estos especialistas.</w:t>
      </w:r>
      <w:r>
        <w:rPr>
          <w:rFonts w:ascii="Arial" w:hAnsi="Arial" w:cs="Arial"/>
          <w:color w:val="000000"/>
          <w14:ligatures w14:val="standardContextual"/>
        </w:rPr>
        <w:t xml:space="preserve"> Crea un organismo asesor, consultivo y de control del ejercicio de la práctica de la especialidad.</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 xml:space="preserve">TÍTULO I </w:t>
      </w:r>
    </w:p>
    <w:p w:rsidR="00C0258A" w:rsidRPr="00A64276"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DISPOSICIONES GENERALES</w:t>
      </w:r>
    </w:p>
    <w:p w:rsidR="00C0258A" w:rsidRPr="00A64276" w:rsidRDefault="00C0258A" w:rsidP="00C0258A">
      <w:pPr>
        <w:autoSpaceDE w:val="0"/>
        <w:autoSpaceDN w:val="0"/>
        <w:adjustRightInd w:val="0"/>
        <w:spacing w:after="0" w:line="240" w:lineRule="exact"/>
        <w:jc w:val="both"/>
        <w:rPr>
          <w:rFonts w:ascii="Arial" w:hAnsi="Arial" w:cs="Arial"/>
          <w:b/>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ARTICULO 2. DEFINICIÓN</w:t>
      </w:r>
      <w:r w:rsidRPr="00A64276">
        <w:rPr>
          <w:rFonts w:ascii="Arial" w:hAnsi="Arial" w:cs="Arial"/>
          <w:color w:val="000000"/>
          <w14:ligatures w14:val="standardContextual"/>
        </w:rPr>
        <w:t>. La Neurocirugía es una especialidad de las ciencias médicas fundamentada en las ciencias biológicas, sociales y humanísticas. Estudia las enfermedades del sistema nervioso central, periférico y vegetativo. Esta especialidad estudia los principios anatomofisiológicos, patológicos, farmacológicos, biomecánicos, técnicas quirúrgicas para el diagnóstico y tratamiento de las diferentes enfermedades que comprende el sistema nervioso central, periférico y vegetativo. La neurocirugía, influye en las enfermedades que, de forma directa e indirecta, afectan al sistema nervioso, también interviene en las patologías que deterioran, lesionan, modifican o alteran el funcionamiento del sistema nervioso. El médico especializado en Neurocirugía es el autorizado para la práctica y manejo de esta especialidad.</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PARÁGRAFO.</w:t>
      </w:r>
      <w:r w:rsidRPr="00A64276">
        <w:rPr>
          <w:rFonts w:ascii="Arial" w:hAnsi="Arial" w:cs="Arial"/>
          <w:color w:val="000000"/>
          <w14:ligatures w14:val="standardContextual"/>
        </w:rPr>
        <w:t xml:space="preserve"> La neurocirugía es una especialidad de alto riesgo, tomando en cuenta que sus estrategias terapéuticas pueden utilizar, ensayos clínicos, técnicas quirúrgicas de alta complejidad, exposición a la radiación e intervención en estructuras vitales para la vida.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3. COMPETENCIA Y EJERCICIO.</w:t>
      </w:r>
      <w:r w:rsidRPr="00A64276">
        <w:rPr>
          <w:rFonts w:ascii="Arial" w:hAnsi="Arial" w:cs="Arial"/>
          <w:color w:val="000000"/>
          <w14:ligatures w14:val="standardContextual"/>
        </w:rPr>
        <w:t xml:space="preserve"> El médico especializado en neurocirugía, es el único competente y autorizado para ejercer esta especialidad por el compromiso ético que implica su ejercicio y por ser esta una especialidad de alta y mediana complejidad. El médico que ejerza esta especialidad, debe certificar sus competencias y experticia acorde y cumplir con la normatividad legal vigente, para su práctica.</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Default="00C0258A" w:rsidP="00C0258A">
      <w:pPr>
        <w:autoSpaceDE w:val="0"/>
        <w:autoSpaceDN w:val="0"/>
        <w:adjustRightInd w:val="0"/>
        <w:spacing w:after="0" w:line="240" w:lineRule="exact"/>
        <w:jc w:val="center"/>
        <w:rPr>
          <w:rFonts w:ascii="Arial" w:hAnsi="Arial" w:cs="Arial"/>
          <w:b/>
          <w:color w:val="000000"/>
          <w14:ligatures w14:val="standardContextual"/>
        </w:rPr>
      </w:pPr>
      <w:r w:rsidRPr="00A64276">
        <w:rPr>
          <w:rFonts w:ascii="Arial" w:hAnsi="Arial" w:cs="Arial"/>
          <w:b/>
          <w:color w:val="000000"/>
          <w14:ligatures w14:val="standardContextual"/>
        </w:rPr>
        <w:t xml:space="preserve">TÍTULO II </w:t>
      </w:r>
    </w:p>
    <w:p w:rsidR="00C0258A" w:rsidRPr="00A64276" w:rsidRDefault="00C0258A" w:rsidP="00C0258A">
      <w:pPr>
        <w:autoSpaceDE w:val="0"/>
        <w:autoSpaceDN w:val="0"/>
        <w:adjustRightInd w:val="0"/>
        <w:spacing w:after="0" w:line="240" w:lineRule="exact"/>
        <w:jc w:val="center"/>
        <w:rPr>
          <w:rFonts w:ascii="Arial" w:hAnsi="Arial" w:cs="Arial"/>
          <w:b/>
          <w:color w:val="000000"/>
          <w14:ligatures w14:val="standardContextual"/>
        </w:rPr>
      </w:pPr>
      <w:r w:rsidRPr="00A64276">
        <w:rPr>
          <w:rFonts w:ascii="Arial" w:hAnsi="Arial" w:cs="Arial"/>
          <w:b/>
          <w:color w:val="000000"/>
          <w14:ligatures w14:val="standardContextual"/>
        </w:rPr>
        <w:t>DE LA ESPECIALIDAD</w:t>
      </w:r>
    </w:p>
    <w:p w:rsidR="00C0258A" w:rsidRPr="00A64276" w:rsidRDefault="00C0258A" w:rsidP="00C0258A">
      <w:pPr>
        <w:autoSpaceDE w:val="0"/>
        <w:autoSpaceDN w:val="0"/>
        <w:adjustRightInd w:val="0"/>
        <w:spacing w:after="0" w:line="240" w:lineRule="exact"/>
        <w:jc w:val="center"/>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4. TÍTULO DE ESPECIALISTA.</w:t>
      </w:r>
      <w:r w:rsidRPr="00A64276">
        <w:rPr>
          <w:rFonts w:ascii="Arial" w:hAnsi="Arial" w:cs="Arial"/>
          <w:color w:val="000000"/>
          <w14:ligatures w14:val="standardContextual"/>
        </w:rPr>
        <w:t xml:space="preserve"> Dentro del territorio Nacional, sólo podrá llevar el título de médico especialista en Neurocirugía: </w:t>
      </w:r>
    </w:p>
    <w:p w:rsidR="00C0258A" w:rsidRPr="00A64276" w:rsidRDefault="00C0258A" w:rsidP="00C0258A">
      <w:pPr>
        <w:autoSpaceDE w:val="0"/>
        <w:autoSpaceDN w:val="0"/>
        <w:adjustRightInd w:val="0"/>
        <w:spacing w:after="0" w:line="240" w:lineRule="exact"/>
        <w:jc w:val="both"/>
        <w:rPr>
          <w:rFonts w:ascii="Arial" w:hAnsi="Arial" w:cs="Arial"/>
          <w:color w:val="FF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14:ligatures w14:val="standardContextual"/>
        </w:rPr>
      </w:pPr>
      <w:r w:rsidRPr="00A64276">
        <w:rPr>
          <w:rFonts w:ascii="Arial" w:hAnsi="Arial" w:cs="Arial"/>
          <w14:ligatures w14:val="standardContextual"/>
        </w:rPr>
        <w:lastRenderedPageBreak/>
        <w:t xml:space="preserve">a.        El colombiano de nacimiento, nacionalizado o extranjero, que hayan obtenido su título universitario en una Institución de Educación Superior, con programa de medicina que cuente con registro calificado acorde a las leyes vigentes en Colombia, y que a su vez haya obtenido el título de especialista en neurocirugía. </w:t>
      </w:r>
    </w:p>
    <w:p w:rsidR="00C0258A" w:rsidRPr="00A64276" w:rsidRDefault="00C0258A" w:rsidP="00C0258A">
      <w:pPr>
        <w:autoSpaceDE w:val="0"/>
        <w:autoSpaceDN w:val="0"/>
        <w:adjustRightInd w:val="0"/>
        <w:spacing w:after="0" w:line="240" w:lineRule="exact"/>
        <w:jc w:val="both"/>
        <w:rPr>
          <w:rFonts w:ascii="Arial" w:hAnsi="Arial" w:cs="Arial"/>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14:ligatures w14:val="standardContextual"/>
        </w:rPr>
      </w:pPr>
      <w:r w:rsidRPr="00A64276">
        <w:rPr>
          <w:rFonts w:ascii="Arial" w:hAnsi="Arial" w:cs="Arial"/>
          <w14:ligatures w14:val="standardContextual"/>
        </w:rPr>
        <w:t xml:space="preserve">b.             El colombiano de nacimiento, nacionalizado o extranjero, haya adquirido o adquiera el título de médico especializado en Neurocirugía en otro país, y cuenten con la convalidación correspondiente otorgada mediante Resolución por el Ministerio de Educación de Colombia acorde a la normatividad legal vigente.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PARÁGRAFO 1.</w:t>
      </w:r>
      <w:r w:rsidRPr="00A64276">
        <w:rPr>
          <w:rFonts w:ascii="Arial" w:hAnsi="Arial" w:cs="Arial"/>
          <w:color w:val="000000"/>
          <w14:ligatures w14:val="standardContextual"/>
        </w:rPr>
        <w:t xml:space="preserve"> Los médicos especialistas en Neurocirugía, que visiten nuestro país en misiones científicas o docentes, como consultores o asesores o asistente a procedimientos quirúrgicos, a petición especial y motivada de una institución, facultad o institución universitaria que legalmente opere en el territorio nacional, podrán trabajar en dichas áreas por el término de seis (6) meses, prorrogable hasta por seis (6) meses más, con el </w:t>
      </w:r>
      <w:r>
        <w:rPr>
          <w:rFonts w:ascii="Arial" w:hAnsi="Arial" w:cs="Arial"/>
          <w:color w:val="000000"/>
          <w14:ligatures w14:val="standardContextual"/>
        </w:rPr>
        <w:t xml:space="preserve">conocimiento </w:t>
      </w:r>
      <w:r w:rsidRPr="00A64276">
        <w:rPr>
          <w:rFonts w:ascii="Arial" w:hAnsi="Arial" w:cs="Arial"/>
          <w:color w:val="000000"/>
          <w14:ligatures w14:val="standardContextual"/>
        </w:rPr>
        <w:t xml:space="preserve">del Ministerio de Salud y Protección Social, y con el cumplimiento de la normativa en materia de visas cuando le sea aplicable. Para el efecto, deberán presentar los soportes e informar el tiempo de permanencia a las autoridades competentes.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PARÁGRAFO 2.</w:t>
      </w:r>
      <w:r w:rsidRPr="00A64276">
        <w:rPr>
          <w:rFonts w:ascii="Arial" w:hAnsi="Arial" w:cs="Arial"/>
          <w:color w:val="000000"/>
          <w14:ligatures w14:val="standardContextual"/>
        </w:rPr>
        <w:t xml:space="preserve"> Los especialistas en Neurocirugía que no cumplan los requisitos de que trata el parágrafo anterior, no podrán ejercer su profesión médica ni su especialidad dentro del sistema de salud nacional, o realizar procedimientos de intervención quirúrgica, sin cumplir con la normativa vigente en materia de convalidación de títulos y ejercicio profesional de la medicina. </w:t>
      </w:r>
    </w:p>
    <w:p w:rsidR="00C0258A" w:rsidRPr="00A64276" w:rsidRDefault="00C0258A" w:rsidP="00C0258A">
      <w:pPr>
        <w:autoSpaceDE w:val="0"/>
        <w:autoSpaceDN w:val="0"/>
        <w:adjustRightInd w:val="0"/>
        <w:spacing w:after="0" w:line="240" w:lineRule="exact"/>
        <w:jc w:val="both"/>
        <w:rPr>
          <w:rFonts w:ascii="Arial" w:hAnsi="Arial" w:cs="Arial"/>
          <w:b/>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5. DEL REGISTRO Y LA AUTORIZACIÓN.</w:t>
      </w:r>
      <w:r w:rsidRPr="00A64276">
        <w:rPr>
          <w:rFonts w:ascii="Arial" w:hAnsi="Arial" w:cs="Arial"/>
          <w:color w:val="000000"/>
          <w14:ligatures w14:val="standardContextual"/>
        </w:rPr>
        <w:t xml:space="preserve"> Los títulos expedidos por las </w:t>
      </w:r>
      <w:r>
        <w:rPr>
          <w:rFonts w:ascii="Arial" w:hAnsi="Arial" w:cs="Arial"/>
          <w:color w:val="000000"/>
          <w14:ligatures w14:val="standardContextual"/>
        </w:rPr>
        <w:t>instituciones de educación superior</w:t>
      </w:r>
      <w:r w:rsidRPr="00A64276">
        <w:rPr>
          <w:rFonts w:ascii="Arial" w:hAnsi="Arial" w:cs="Arial"/>
          <w:color w:val="000000"/>
          <w14:ligatures w14:val="standardContextual"/>
        </w:rPr>
        <w:t xml:space="preserve"> colombianas o los refrendados y convalidados de </w:t>
      </w:r>
      <w:r>
        <w:rPr>
          <w:rFonts w:ascii="Arial" w:hAnsi="Arial" w:cs="Arial"/>
          <w:color w:val="000000"/>
          <w14:ligatures w14:val="standardContextual"/>
        </w:rPr>
        <w:t>instituciones de educación superior</w:t>
      </w:r>
      <w:r w:rsidRPr="00A64276">
        <w:rPr>
          <w:rFonts w:ascii="Arial" w:hAnsi="Arial" w:cs="Arial"/>
          <w:color w:val="000000"/>
          <w14:ligatures w14:val="standardContextual"/>
        </w:rPr>
        <w:t xml:space="preserve"> de otros países, de las que habl</w:t>
      </w:r>
      <w:r>
        <w:rPr>
          <w:rFonts w:ascii="Arial" w:hAnsi="Arial" w:cs="Arial"/>
          <w:color w:val="000000"/>
          <w14:ligatures w14:val="standardContextual"/>
        </w:rPr>
        <w:t>a el artículo 4 de la presente L</w:t>
      </w:r>
      <w:r w:rsidRPr="00A64276">
        <w:rPr>
          <w:rFonts w:ascii="Arial" w:hAnsi="Arial" w:cs="Arial"/>
          <w:color w:val="000000"/>
          <w14:ligatures w14:val="standardContextual"/>
        </w:rPr>
        <w:t xml:space="preserve">ey, deberán registrarse ante las autoridades colombianas competentes, Ministerio de Educación </w:t>
      </w:r>
      <w:r>
        <w:rPr>
          <w:rFonts w:ascii="Arial" w:hAnsi="Arial" w:cs="Arial"/>
          <w:color w:val="000000"/>
          <w14:ligatures w14:val="standardContextual"/>
        </w:rPr>
        <w:t xml:space="preserve">Nacional </w:t>
      </w:r>
      <w:r w:rsidRPr="00A64276">
        <w:rPr>
          <w:rFonts w:ascii="Arial" w:hAnsi="Arial" w:cs="Arial"/>
          <w:color w:val="000000"/>
          <w14:ligatures w14:val="standardContextual"/>
        </w:rPr>
        <w:t xml:space="preserve">dentro de su competencia y, </w:t>
      </w:r>
      <w:r>
        <w:rPr>
          <w:rFonts w:ascii="Arial" w:hAnsi="Arial" w:cs="Arial"/>
          <w:color w:val="000000"/>
          <w14:ligatures w14:val="standardContextual"/>
        </w:rPr>
        <w:t xml:space="preserve">en el Registro Único Nacional del Talento Humano en Salud – RETHUS o el sistema de información que el </w:t>
      </w:r>
      <w:r w:rsidRPr="00A64276">
        <w:rPr>
          <w:rFonts w:ascii="Arial" w:hAnsi="Arial" w:cs="Arial"/>
          <w:color w:val="000000"/>
          <w14:ligatures w14:val="standardContextual"/>
        </w:rPr>
        <w:t>Ministerio de salud y Protección Social</w:t>
      </w:r>
      <w:r>
        <w:rPr>
          <w:rFonts w:ascii="Arial" w:hAnsi="Arial" w:cs="Arial"/>
          <w:color w:val="000000"/>
          <w14:ligatures w14:val="standardContextual"/>
        </w:rPr>
        <w:t xml:space="preserve"> disponga</w:t>
      </w:r>
      <w:r w:rsidRPr="00A64276">
        <w:rPr>
          <w:rFonts w:ascii="Arial" w:hAnsi="Arial" w:cs="Arial"/>
          <w:color w:val="000000"/>
          <w14:ligatures w14:val="standardContextual"/>
        </w:rPr>
        <w:t>, obteniendo de este último la autorización para ejercer la especialidad en Neurocirugía en el territorio Nacional, de conformidad con las disposiciones legales vigentes.</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6. PROMOCIÓN PARA CONTAR CON ESPECIALISTAS.</w:t>
      </w:r>
      <w:r w:rsidR="00C70084">
        <w:rPr>
          <w:rFonts w:ascii="Arial" w:hAnsi="Arial" w:cs="Arial"/>
          <w:color w:val="000000"/>
          <w14:ligatures w14:val="standardContextual"/>
        </w:rPr>
        <w:t xml:space="preserve"> Las Instituciones P</w:t>
      </w:r>
      <w:r w:rsidRPr="00A64276">
        <w:rPr>
          <w:rFonts w:ascii="Arial" w:hAnsi="Arial" w:cs="Arial"/>
          <w:color w:val="000000"/>
          <w14:ligatures w14:val="standardContextual"/>
        </w:rPr>
        <w:t xml:space="preserve">restadoras de </w:t>
      </w:r>
      <w:r w:rsidR="00C70084">
        <w:rPr>
          <w:rFonts w:ascii="Arial" w:hAnsi="Arial" w:cs="Arial"/>
          <w:color w:val="000000"/>
          <w14:ligatures w14:val="standardContextual"/>
        </w:rPr>
        <w:t>Servicios de S</w:t>
      </w:r>
      <w:r w:rsidRPr="00A64276">
        <w:rPr>
          <w:rFonts w:ascii="Arial" w:hAnsi="Arial" w:cs="Arial"/>
          <w:color w:val="000000"/>
          <w14:ligatures w14:val="standardContextual"/>
        </w:rPr>
        <w:t xml:space="preserve">alud (IPS) de alta complejidad pertenecientes al Sistema General de Seguridad Social en Salud, que tengan servicio de urgencias habilitado, </w:t>
      </w:r>
      <w:r w:rsidR="00C70084">
        <w:rPr>
          <w:rFonts w:ascii="Arial" w:hAnsi="Arial" w:cs="Arial"/>
          <w:color w:val="000000"/>
          <w14:ligatures w14:val="standardContextual"/>
        </w:rPr>
        <w:t>deben contar con especialistas en neurocirugía, las Instituciones Prestadoras de Servicios de Salud (IPS) de mediana complejidad pertenecientes al Sistema General de Seguridad Social en Salud, que tengan serv</w:t>
      </w:r>
      <w:r w:rsidR="001E431A">
        <w:rPr>
          <w:rFonts w:ascii="Arial" w:hAnsi="Arial" w:cs="Arial"/>
          <w:color w:val="000000"/>
          <w14:ligatures w14:val="standardContextual"/>
        </w:rPr>
        <w:t>icios de urgencias habilitado,</w:t>
      </w:r>
      <w:r w:rsidR="00C70084">
        <w:rPr>
          <w:rFonts w:ascii="Arial" w:hAnsi="Arial" w:cs="Arial"/>
          <w:color w:val="000000"/>
          <w14:ligatures w14:val="standardContextual"/>
        </w:rPr>
        <w:t xml:space="preserve"> </w:t>
      </w:r>
      <w:r w:rsidRPr="00A64276">
        <w:rPr>
          <w:rFonts w:ascii="Arial" w:hAnsi="Arial" w:cs="Arial"/>
          <w:color w:val="000000"/>
          <w14:ligatures w14:val="standardContextual"/>
        </w:rPr>
        <w:t>en lo posible</w:t>
      </w:r>
      <w:r w:rsidR="00C70084">
        <w:rPr>
          <w:rFonts w:ascii="Arial" w:hAnsi="Arial" w:cs="Arial"/>
          <w:color w:val="000000"/>
          <w14:ligatures w14:val="standardContextual"/>
        </w:rPr>
        <w:t xml:space="preserve"> deberán </w:t>
      </w:r>
      <w:r w:rsidRPr="00A64276">
        <w:rPr>
          <w:rFonts w:ascii="Arial" w:hAnsi="Arial" w:cs="Arial"/>
          <w:color w:val="000000"/>
          <w14:ligatures w14:val="standardContextual"/>
        </w:rPr>
        <w:t>contar</w:t>
      </w:r>
      <w:r w:rsidR="00C70084">
        <w:rPr>
          <w:rFonts w:ascii="Arial" w:hAnsi="Arial" w:cs="Arial"/>
          <w:color w:val="000000"/>
          <w14:ligatures w14:val="standardContextual"/>
        </w:rPr>
        <w:t xml:space="preserve"> </w:t>
      </w:r>
      <w:r w:rsidRPr="00A64276">
        <w:rPr>
          <w:rFonts w:ascii="Arial" w:hAnsi="Arial" w:cs="Arial"/>
          <w:color w:val="000000"/>
          <w14:ligatures w14:val="standardContextual"/>
        </w:rPr>
        <w:t xml:space="preserve">con especialistas en neurocirugía como estrategia de prevención y manejo de las potenciales secuelas asociadas al manejo del trauma, en cuanto a incapacidad e invalidez.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PARÁGRAFO.</w:t>
      </w:r>
      <w:r w:rsidRPr="00A64276">
        <w:rPr>
          <w:rFonts w:ascii="Arial" w:hAnsi="Arial" w:cs="Arial"/>
          <w:color w:val="000000"/>
          <w14:ligatures w14:val="standardContextual"/>
        </w:rPr>
        <w:t xml:space="preserve"> El número de especialistas en Neurocirugía requeridos por el país, podrá basarse en los estándares mundiales de calidad, la necesidad de prestación del servicio y la situación epidemiológica a nivel territorial. Así mismo se tendrá en cuenta la necesidad de cada región, según el número de habitantes que requieren esta especialidad médica. El Ministerio de Salud y Protección Social, regularán el número de especialistas requerido, la ampliación o reducción de los cupos para la formación de nuevos profesionales, así como el número de residencias médicas avaladas para conseguir este objetivo.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7. ORGANISMO CONSULTIVO.</w:t>
      </w:r>
      <w:r w:rsidRPr="00A64276">
        <w:rPr>
          <w:rFonts w:ascii="Arial" w:hAnsi="Arial" w:cs="Arial"/>
          <w:color w:val="000000"/>
          <w14:ligatures w14:val="standardContextual"/>
        </w:rPr>
        <w:t xml:space="preserve"> A partir de la entrada en vigencia de la presente ley, la Asociación Colombiana de Neurocirugía, y las que en el futuro se establezcan con iguales propósitos gremiales, se podrán constituir como organismo, asesor, consultivo y de control del ejercicio de la práctica de la especialidad. </w:t>
      </w:r>
    </w:p>
    <w:p w:rsidR="00C0258A" w:rsidRPr="00A64276" w:rsidRDefault="00C0258A" w:rsidP="00C0258A">
      <w:pPr>
        <w:autoSpaceDE w:val="0"/>
        <w:autoSpaceDN w:val="0"/>
        <w:adjustRightInd w:val="0"/>
        <w:spacing w:after="0" w:line="240" w:lineRule="exact"/>
        <w:jc w:val="both"/>
        <w:rPr>
          <w:rFonts w:ascii="Arial" w:hAnsi="Arial" w:cs="Arial"/>
          <w:b/>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8. FUNCIONES DEL ORGANISMO CONSULTIVO.</w:t>
      </w:r>
      <w:r w:rsidRPr="00A64276">
        <w:rPr>
          <w:rFonts w:ascii="Arial" w:hAnsi="Arial" w:cs="Arial"/>
          <w:color w:val="000000"/>
          <w14:ligatures w14:val="standardContextual"/>
        </w:rPr>
        <w:t xml:space="preserve"> La Asociación Colombiana de Neurocirugía, tendrá entre otras, las siguientes funciones:</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color w:val="000000"/>
          <w14:ligatures w14:val="standardContextual"/>
        </w:rPr>
        <w:t>a. Actuar como asesor y consultivo del Gobierno Nacional en materias de su especialidad médica y de la reglamentación y/o control del ejercicio profesional.</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color w:val="000000"/>
          <w14:ligatures w14:val="standardContextual"/>
        </w:rPr>
        <w:t xml:space="preserve">b. Ser consultores con las entidades estatales, para que la profesión no sea ejercida por personas no autorizadas ni calificadas legalmente. Así mismo asesorar al Estado colombiano, respecto de la </w:t>
      </w:r>
      <w:proofErr w:type="spellStart"/>
      <w:r w:rsidRPr="00A64276">
        <w:rPr>
          <w:rFonts w:ascii="Arial" w:hAnsi="Arial" w:cs="Arial"/>
          <w:color w:val="000000"/>
          <w14:ligatures w14:val="standardContextual"/>
        </w:rPr>
        <w:t>radioprotección</w:t>
      </w:r>
      <w:proofErr w:type="spellEnd"/>
      <w:r w:rsidRPr="00A64276">
        <w:rPr>
          <w:rFonts w:ascii="Arial" w:hAnsi="Arial" w:cs="Arial"/>
          <w:color w:val="000000"/>
          <w14:ligatures w14:val="standardContextual"/>
        </w:rPr>
        <w:t xml:space="preserve"> y permisos de funcionamiento, certificación y habilitación para Neurocirugía, cuando así lo requieran.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color w:val="000000"/>
          <w14:ligatures w14:val="standardContextual"/>
        </w:rPr>
        <w:t xml:space="preserve">c. Ser ente consultor en los Tribunales de Ética Médica, para los casos relacionados con la especialidad.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color w:val="000000"/>
          <w14:ligatures w14:val="standardContextual"/>
        </w:rPr>
        <w:t>d. Delegar funciones de asesoría, consulta y control en zonas o regionales de la Asociación Colombiana de Neurocirugía.</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color w:val="000000"/>
          <w14:ligatures w14:val="standardContextual"/>
        </w:rPr>
        <w:t>e. Darse su propio reglamento y asumir las que le llegare a encargar el Estado colombiano o el Consejo Nacional del Ejercicio de la Profesión Médica.</w:t>
      </w:r>
    </w:p>
    <w:p w:rsidR="00C0258A" w:rsidRPr="00A64276" w:rsidRDefault="00C0258A" w:rsidP="00C0258A">
      <w:pPr>
        <w:autoSpaceDE w:val="0"/>
        <w:autoSpaceDN w:val="0"/>
        <w:adjustRightInd w:val="0"/>
        <w:spacing w:after="0" w:line="240" w:lineRule="exact"/>
        <w:rPr>
          <w:rFonts w:ascii="Arial" w:hAnsi="Arial" w:cs="Arial"/>
          <w:b/>
          <w:bCs/>
          <w:color w:val="000000"/>
          <w14:ligatures w14:val="standardContextual"/>
        </w:rPr>
      </w:pPr>
    </w:p>
    <w:p w:rsidR="00C0258A"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 xml:space="preserve">TÍTULO III. </w:t>
      </w:r>
    </w:p>
    <w:p w:rsidR="00C0258A" w:rsidRPr="00A64276"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VIGILANCIA, CONTROL Y SEGUIMIENTO</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9. DEL EJERCICIO DE LA ESPECIALIDAD.</w:t>
      </w:r>
      <w:r w:rsidRPr="00A64276">
        <w:rPr>
          <w:rFonts w:ascii="Arial" w:hAnsi="Arial" w:cs="Arial"/>
          <w:color w:val="000000"/>
          <w14:ligatures w14:val="standardContextual"/>
        </w:rPr>
        <w:t xml:space="preserve"> El ejercicio de la especialidad de Neurocirugía por fuera de las condiciones establecidas en la presente ley, se considera ejercicio ilegal de la medicina. </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10. RESPONSABILIDAD PROFESIONAL</w:t>
      </w:r>
      <w:r w:rsidRPr="00A64276">
        <w:rPr>
          <w:rFonts w:ascii="Arial" w:hAnsi="Arial" w:cs="Arial"/>
          <w:color w:val="000000"/>
          <w14:ligatures w14:val="standardContextual"/>
        </w:rPr>
        <w:t>. Los médicos de los que hace referencia la presente Ley, están sometidos a la normatividad vigente y a los principios generales que rigen la responsabilidad de los profesionales de la salud. De igual manera, tratándose de las conductas éticas, legales, disciplinarias, fiscales o administrativas, serán las que rige para todos los profesionales de la salud y las normas generales de carácter ético, civil y/o penales legales vigentes.</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TÍTULO IV</w:t>
      </w:r>
      <w:r>
        <w:rPr>
          <w:rFonts w:ascii="Arial" w:hAnsi="Arial" w:cs="Arial"/>
          <w:b/>
          <w:bCs/>
          <w:color w:val="000000"/>
          <w14:ligatures w14:val="standardContextual"/>
        </w:rPr>
        <w:t>.</w:t>
      </w:r>
      <w:r w:rsidRPr="00A64276">
        <w:rPr>
          <w:rFonts w:ascii="Arial" w:hAnsi="Arial" w:cs="Arial"/>
          <w:b/>
          <w:bCs/>
          <w:color w:val="000000"/>
          <w14:ligatures w14:val="standardContextual"/>
        </w:rPr>
        <w:t xml:space="preserve"> </w:t>
      </w:r>
    </w:p>
    <w:p w:rsidR="00C0258A" w:rsidRPr="00A64276" w:rsidRDefault="00C0258A" w:rsidP="00C0258A">
      <w:pPr>
        <w:autoSpaceDE w:val="0"/>
        <w:autoSpaceDN w:val="0"/>
        <w:adjustRightInd w:val="0"/>
        <w:spacing w:after="0" w:line="240" w:lineRule="exact"/>
        <w:jc w:val="center"/>
        <w:rPr>
          <w:rFonts w:ascii="Arial" w:hAnsi="Arial" w:cs="Arial"/>
          <w:b/>
          <w:bCs/>
          <w:color w:val="000000"/>
          <w14:ligatures w14:val="standardContextual"/>
        </w:rPr>
      </w:pPr>
      <w:r w:rsidRPr="00A64276">
        <w:rPr>
          <w:rFonts w:ascii="Arial" w:hAnsi="Arial" w:cs="Arial"/>
          <w:b/>
          <w:bCs/>
          <w:color w:val="000000"/>
          <w14:ligatures w14:val="standardContextual"/>
        </w:rPr>
        <w:t>VIGENCIA Y DEROGATORIAS</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11. NORMAS COMPLEMENTARIAS.</w:t>
      </w:r>
      <w:r w:rsidRPr="00A64276">
        <w:rPr>
          <w:rFonts w:ascii="Arial" w:hAnsi="Arial" w:cs="Arial"/>
          <w:color w:val="000000"/>
          <w14:ligatures w14:val="standardContextual"/>
        </w:rPr>
        <w:t xml:space="preserve"> Aquello que no esté previsto en la presente ley, se regirá por las normas generales para el ejercicio de las profesiones de la salud.</w:t>
      </w:r>
    </w:p>
    <w:p w:rsidR="00C0258A" w:rsidRPr="00A64276" w:rsidRDefault="00C0258A" w:rsidP="00C0258A">
      <w:pPr>
        <w:autoSpaceDE w:val="0"/>
        <w:autoSpaceDN w:val="0"/>
        <w:adjustRightInd w:val="0"/>
        <w:spacing w:after="0" w:line="240" w:lineRule="exact"/>
        <w:jc w:val="both"/>
        <w:rPr>
          <w:rFonts w:ascii="Arial" w:hAnsi="Arial" w:cs="Arial"/>
          <w:b/>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12</w:t>
      </w:r>
      <w:bookmarkStart w:id="0" w:name="_Hlk165191236"/>
      <w:r w:rsidRPr="00A64276">
        <w:rPr>
          <w:rFonts w:ascii="Arial" w:hAnsi="Arial" w:cs="Arial"/>
          <w:b/>
          <w:color w:val="000000"/>
          <w14:ligatures w14:val="standardContextual"/>
        </w:rPr>
        <w:t>. FOMENTO PARA LA FORMACIÓN DE ESPECIALISTAS</w:t>
      </w:r>
      <w:bookmarkEnd w:id="0"/>
      <w:r w:rsidRPr="00A64276">
        <w:rPr>
          <w:rFonts w:ascii="Arial" w:hAnsi="Arial" w:cs="Arial"/>
          <w:b/>
          <w:color w:val="000000"/>
          <w14:ligatures w14:val="standardContextual"/>
        </w:rPr>
        <w:t>.</w:t>
      </w:r>
      <w:r w:rsidRPr="00A64276">
        <w:rPr>
          <w:rFonts w:ascii="Arial" w:hAnsi="Arial" w:cs="Arial"/>
          <w:color w:val="000000"/>
          <w14:ligatures w14:val="standardContextual"/>
        </w:rPr>
        <w:t xml:space="preserve">  El Ministerio de Salud y Protección Social en coordinación con el Ministerio de Educación, en el marco de la autonomía universitaria establecerán estrategias que promuevan la formación de nuevos especialistas en neurocirugía. </w:t>
      </w:r>
    </w:p>
    <w:p w:rsidR="00C0258A" w:rsidRPr="00A64276" w:rsidRDefault="00C0258A" w:rsidP="00C0258A">
      <w:pPr>
        <w:autoSpaceDE w:val="0"/>
        <w:autoSpaceDN w:val="0"/>
        <w:adjustRightInd w:val="0"/>
        <w:spacing w:after="0" w:line="240" w:lineRule="exact"/>
        <w:jc w:val="both"/>
        <w:rPr>
          <w:rFonts w:ascii="Arial" w:hAnsi="Arial" w:cs="Arial"/>
          <w:b/>
          <w:color w:val="000000"/>
          <w14:ligatures w14:val="standardContextual"/>
        </w:rPr>
      </w:pP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r w:rsidRPr="00A64276">
        <w:rPr>
          <w:rFonts w:ascii="Arial" w:hAnsi="Arial" w:cs="Arial"/>
          <w:b/>
          <w:color w:val="000000"/>
          <w14:ligatures w14:val="standardContextual"/>
        </w:rPr>
        <w:t>ARTÍCULO 13. VIGENCIA</w:t>
      </w:r>
      <w:r w:rsidRPr="00A64276">
        <w:rPr>
          <w:rFonts w:ascii="Arial" w:hAnsi="Arial" w:cs="Arial"/>
          <w:color w:val="000000"/>
          <w14:ligatures w14:val="standardContextual"/>
        </w:rPr>
        <w:t>. La presente Ley rige desde su promulgación y deroga todas las disposiciones que le sean contrarias.</w:t>
      </w: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6A6E00" w:rsidRDefault="006A6E00" w:rsidP="00FC1DEF">
      <w:pPr>
        <w:pStyle w:val="Sinespaciado"/>
        <w:rPr>
          <w:rFonts w:cs="Arial"/>
          <w:color w:val="000000"/>
        </w:rPr>
      </w:pPr>
    </w:p>
    <w:p w:rsidR="00C0258A" w:rsidRDefault="00C0258A" w:rsidP="00FC1DEF">
      <w:pPr>
        <w:pStyle w:val="Sinespaciado"/>
        <w:rPr>
          <w:rFonts w:cs="Arial"/>
          <w:color w:val="000000"/>
        </w:rPr>
      </w:pPr>
      <w:bookmarkStart w:id="1" w:name="_GoBack"/>
      <w:bookmarkEnd w:id="1"/>
    </w:p>
    <w:p w:rsidR="00C0258A" w:rsidRDefault="00C0258A" w:rsidP="00FC1DEF">
      <w:pPr>
        <w:pStyle w:val="Sinespaciado"/>
        <w:rPr>
          <w:rFonts w:cs="Arial"/>
          <w:color w:val="000000"/>
        </w:rPr>
      </w:pPr>
    </w:p>
    <w:p w:rsidR="00F718B4" w:rsidRDefault="00F718B4" w:rsidP="00FC1DEF">
      <w:pPr>
        <w:pStyle w:val="Sinespaciado"/>
        <w:rPr>
          <w:rFonts w:cs="Arial"/>
          <w:color w:val="000000"/>
        </w:rPr>
      </w:pPr>
    </w:p>
    <w:p w:rsidR="00C0258A" w:rsidRDefault="00C0258A" w:rsidP="00C0258A">
      <w:pPr>
        <w:pStyle w:val="Sinespaciado"/>
        <w:spacing w:line="240" w:lineRule="atLeast"/>
        <w:jc w:val="center"/>
        <w:rPr>
          <w:rFonts w:cs="Arial"/>
          <w:b/>
        </w:rPr>
      </w:pPr>
      <w:r>
        <w:rPr>
          <w:rFonts w:cs="Arial"/>
          <w:b/>
        </w:rPr>
        <w:t>Betsy Judith Pérez Arango</w:t>
      </w:r>
    </w:p>
    <w:p w:rsidR="004D631D" w:rsidRDefault="006A6E00" w:rsidP="00C0258A">
      <w:pPr>
        <w:pStyle w:val="Sinespaciado"/>
        <w:spacing w:line="240" w:lineRule="atLeast"/>
        <w:jc w:val="center"/>
        <w:rPr>
          <w:rFonts w:eastAsia="Arial" w:cs="Arial"/>
          <w:b/>
          <w:color w:val="000000"/>
        </w:rPr>
      </w:pPr>
      <w:r>
        <w:rPr>
          <w:rFonts w:cs="Arial"/>
        </w:rPr>
        <w:t>Representante a la Cámara</w:t>
      </w:r>
    </w:p>
    <w:sectPr w:rsidR="004D631D">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0A" w:rsidRDefault="0070410A">
      <w:pPr>
        <w:spacing w:after="0" w:line="240" w:lineRule="auto"/>
      </w:pPr>
      <w:r>
        <w:separator/>
      </w:r>
    </w:p>
  </w:endnote>
  <w:endnote w:type="continuationSeparator" w:id="0">
    <w:p w:rsidR="0070410A" w:rsidRDefault="0070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1A" w:rsidRDefault="001E431A" w:rsidP="001E431A">
    <w:pPr>
      <w:pBdr>
        <w:top w:val="nil"/>
        <w:left w:val="nil"/>
        <w:bottom w:val="nil"/>
        <w:right w:val="nil"/>
        <w:between w:val="nil"/>
      </w:pBdr>
      <w:tabs>
        <w:tab w:val="center" w:pos="4419"/>
        <w:tab w:val="right" w:pos="8838"/>
      </w:tabs>
      <w:spacing w:after="0" w:line="240" w:lineRule="auto"/>
      <w:jc w:val="center"/>
      <w:rPr>
        <w:b/>
        <w:color w:val="000000"/>
      </w:rPr>
    </w:pPr>
    <w:r>
      <w:rPr>
        <w:b/>
        <w:color w:val="000000"/>
      </w:rPr>
      <w:t>____________________________________________________________________</w:t>
    </w:r>
  </w:p>
  <w:p w:rsidR="00900D93" w:rsidRPr="001E431A" w:rsidRDefault="001E431A" w:rsidP="001E431A">
    <w:pPr>
      <w:pBdr>
        <w:top w:val="nil"/>
        <w:left w:val="nil"/>
        <w:bottom w:val="nil"/>
        <w:right w:val="nil"/>
        <w:between w:val="nil"/>
      </w:pBdr>
      <w:tabs>
        <w:tab w:val="center" w:pos="4419"/>
        <w:tab w:val="right" w:pos="8838"/>
      </w:tabs>
      <w:spacing w:after="0" w:line="240" w:lineRule="auto"/>
      <w:jc w:val="center"/>
      <w:rPr>
        <w:b/>
        <w:color w:val="000000"/>
      </w:rPr>
    </w:pPr>
    <w:r>
      <w:rPr>
        <w:b/>
        <w:color w:val="000000"/>
      </w:rPr>
      <w:t>Texto d</w:t>
    </w:r>
    <w:r w:rsidRPr="001E431A">
      <w:rPr>
        <w:b/>
        <w:color w:val="000000"/>
      </w:rPr>
      <w:t>efinitivo aprobado en primer debate</w:t>
    </w:r>
    <w:r>
      <w:rPr>
        <w:b/>
        <w:color w:val="000000"/>
      </w:rPr>
      <w:t>,</w:t>
    </w:r>
    <w:r w:rsidRPr="001E431A">
      <w:rPr>
        <w:b/>
        <w:color w:val="000000"/>
      </w:rPr>
      <w:t xml:space="preserve"> proyecto de ley 386 de 2024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0A" w:rsidRDefault="0070410A">
      <w:pPr>
        <w:spacing w:after="0" w:line="240" w:lineRule="auto"/>
      </w:pPr>
      <w:r>
        <w:separator/>
      </w:r>
    </w:p>
  </w:footnote>
  <w:footnote w:type="continuationSeparator" w:id="0">
    <w:p w:rsidR="0070410A" w:rsidRDefault="0070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D4049"/>
    <w:rsid w:val="000F3249"/>
    <w:rsid w:val="000F3F41"/>
    <w:rsid w:val="00102AC9"/>
    <w:rsid w:val="00106067"/>
    <w:rsid w:val="001303C3"/>
    <w:rsid w:val="00134E23"/>
    <w:rsid w:val="00141A7E"/>
    <w:rsid w:val="00145732"/>
    <w:rsid w:val="00152BC0"/>
    <w:rsid w:val="001826C3"/>
    <w:rsid w:val="00193E1C"/>
    <w:rsid w:val="001B1C28"/>
    <w:rsid w:val="001E431A"/>
    <w:rsid w:val="00227978"/>
    <w:rsid w:val="00245986"/>
    <w:rsid w:val="00273C01"/>
    <w:rsid w:val="002A1BAF"/>
    <w:rsid w:val="00330383"/>
    <w:rsid w:val="00332B24"/>
    <w:rsid w:val="00344B4D"/>
    <w:rsid w:val="00375224"/>
    <w:rsid w:val="003B3F8A"/>
    <w:rsid w:val="003C3541"/>
    <w:rsid w:val="003C5D20"/>
    <w:rsid w:val="003D08DE"/>
    <w:rsid w:val="00484475"/>
    <w:rsid w:val="004866D4"/>
    <w:rsid w:val="004B0124"/>
    <w:rsid w:val="004D631D"/>
    <w:rsid w:val="005004BD"/>
    <w:rsid w:val="00523CF6"/>
    <w:rsid w:val="00533F5F"/>
    <w:rsid w:val="00545AF9"/>
    <w:rsid w:val="0057061D"/>
    <w:rsid w:val="005970FF"/>
    <w:rsid w:val="005B79B2"/>
    <w:rsid w:val="006020FC"/>
    <w:rsid w:val="0066551C"/>
    <w:rsid w:val="00676A02"/>
    <w:rsid w:val="006A6E00"/>
    <w:rsid w:val="006A6E52"/>
    <w:rsid w:val="006D531F"/>
    <w:rsid w:val="006E594C"/>
    <w:rsid w:val="00703BB5"/>
    <w:rsid w:val="0070410A"/>
    <w:rsid w:val="00751A35"/>
    <w:rsid w:val="00767847"/>
    <w:rsid w:val="00780935"/>
    <w:rsid w:val="007D2959"/>
    <w:rsid w:val="007D3C92"/>
    <w:rsid w:val="008A4A9B"/>
    <w:rsid w:val="008C5481"/>
    <w:rsid w:val="008E2412"/>
    <w:rsid w:val="008E689B"/>
    <w:rsid w:val="00900D93"/>
    <w:rsid w:val="00931B69"/>
    <w:rsid w:val="00980D46"/>
    <w:rsid w:val="00984A08"/>
    <w:rsid w:val="009A5477"/>
    <w:rsid w:val="009E1B8B"/>
    <w:rsid w:val="009E3F42"/>
    <w:rsid w:val="00A10DC4"/>
    <w:rsid w:val="00A260C7"/>
    <w:rsid w:val="00A27D65"/>
    <w:rsid w:val="00A549FD"/>
    <w:rsid w:val="00AA5167"/>
    <w:rsid w:val="00AC09C4"/>
    <w:rsid w:val="00AC2952"/>
    <w:rsid w:val="00AF4493"/>
    <w:rsid w:val="00B31264"/>
    <w:rsid w:val="00B4204B"/>
    <w:rsid w:val="00B47081"/>
    <w:rsid w:val="00B57363"/>
    <w:rsid w:val="00BA2504"/>
    <w:rsid w:val="00BA6354"/>
    <w:rsid w:val="00BF5872"/>
    <w:rsid w:val="00BF5DE4"/>
    <w:rsid w:val="00C0258A"/>
    <w:rsid w:val="00C04298"/>
    <w:rsid w:val="00C0783C"/>
    <w:rsid w:val="00C10A0F"/>
    <w:rsid w:val="00C24F1B"/>
    <w:rsid w:val="00C25E24"/>
    <w:rsid w:val="00C64587"/>
    <w:rsid w:val="00C70084"/>
    <w:rsid w:val="00C85EE9"/>
    <w:rsid w:val="00D16302"/>
    <w:rsid w:val="00D410FE"/>
    <w:rsid w:val="00D65C9D"/>
    <w:rsid w:val="00DC1FF5"/>
    <w:rsid w:val="00E02D4A"/>
    <w:rsid w:val="00E2082D"/>
    <w:rsid w:val="00E27292"/>
    <w:rsid w:val="00EB3579"/>
    <w:rsid w:val="00EF5B1B"/>
    <w:rsid w:val="00F04E2C"/>
    <w:rsid w:val="00F25E2F"/>
    <w:rsid w:val="00F42CA9"/>
    <w:rsid w:val="00F50D3E"/>
    <w:rsid w:val="00F66F0B"/>
    <w:rsid w:val="00F67633"/>
    <w:rsid w:val="00F718B4"/>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AE8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46BCCF-B288-42DE-87AB-A50218FD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2022-11-28T15:09:00Z</cp:lastPrinted>
  <dcterms:created xsi:type="dcterms:W3CDTF">2024-06-04T20:10:00Z</dcterms:created>
  <dcterms:modified xsi:type="dcterms:W3CDTF">2024-06-04T20:35:00Z</dcterms:modified>
</cp:coreProperties>
</file>