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B3A9" w14:textId="77777777" w:rsidR="00554A92" w:rsidRDefault="00554A92" w:rsidP="007179AA">
      <w:pPr>
        <w:spacing w:after="200" w:line="240" w:lineRule="auto"/>
        <w:jc w:val="both"/>
      </w:pPr>
    </w:p>
    <w:p w14:paraId="0379B197" w14:textId="77777777" w:rsidR="00554A92" w:rsidRDefault="00554A92" w:rsidP="007179AA">
      <w:pPr>
        <w:spacing w:after="200" w:line="240" w:lineRule="auto"/>
        <w:jc w:val="both"/>
      </w:pPr>
    </w:p>
    <w:p w14:paraId="68816085" w14:textId="7A6B5A72" w:rsidR="007179AA" w:rsidRPr="007179AA" w:rsidRDefault="007179AA" w:rsidP="007179AA">
      <w:pPr>
        <w:spacing w:after="200" w:line="240" w:lineRule="auto"/>
        <w:jc w:val="both"/>
      </w:pPr>
      <w:r w:rsidRPr="007179AA">
        <w:t>Bogotá, mayo 23 de 2024</w:t>
      </w:r>
    </w:p>
    <w:p w14:paraId="4118B90F" w14:textId="77777777" w:rsidR="007179AA" w:rsidRPr="007179AA" w:rsidRDefault="007179AA" w:rsidP="007179AA">
      <w:pPr>
        <w:spacing w:after="0" w:line="240" w:lineRule="auto"/>
        <w:jc w:val="both"/>
      </w:pPr>
      <w:r w:rsidRPr="007179AA">
        <w:t xml:space="preserve">Honorables </w:t>
      </w:r>
    </w:p>
    <w:p w14:paraId="6C805554" w14:textId="77777777" w:rsidR="007179AA" w:rsidRPr="007179AA" w:rsidRDefault="007179AA" w:rsidP="007179AA">
      <w:pPr>
        <w:spacing w:after="0" w:line="240" w:lineRule="auto"/>
        <w:jc w:val="both"/>
        <w:rPr>
          <w:b/>
          <w:bCs/>
        </w:rPr>
      </w:pPr>
      <w:r w:rsidRPr="007179AA">
        <w:rPr>
          <w:b/>
          <w:bCs/>
        </w:rPr>
        <w:t>REPRESENTANTES</w:t>
      </w:r>
    </w:p>
    <w:p w14:paraId="12567267" w14:textId="77777777" w:rsidR="007179AA" w:rsidRPr="007179AA" w:rsidRDefault="007179AA" w:rsidP="007179AA">
      <w:pPr>
        <w:spacing w:after="0" w:line="240" w:lineRule="auto"/>
        <w:jc w:val="both"/>
      </w:pPr>
      <w:r w:rsidRPr="007179AA">
        <w:t>Cámara de Representantes</w:t>
      </w:r>
    </w:p>
    <w:p w14:paraId="66DC061A" w14:textId="77777777" w:rsidR="007179AA" w:rsidRPr="007179AA" w:rsidRDefault="007179AA" w:rsidP="007179AA">
      <w:pPr>
        <w:spacing w:after="0" w:line="240" w:lineRule="auto"/>
        <w:jc w:val="both"/>
      </w:pPr>
      <w:r w:rsidRPr="007179AA">
        <w:t>Congreso de la República de Colombia</w:t>
      </w:r>
    </w:p>
    <w:p w14:paraId="21E313CD" w14:textId="77777777" w:rsidR="007179AA" w:rsidRPr="007179AA" w:rsidRDefault="007179AA" w:rsidP="007179AA">
      <w:pPr>
        <w:spacing w:after="0" w:line="240" w:lineRule="auto"/>
        <w:jc w:val="both"/>
      </w:pPr>
      <w:r w:rsidRPr="007179AA">
        <w:t xml:space="preserve">Ciudad </w:t>
      </w:r>
    </w:p>
    <w:p w14:paraId="1F7B58B8" w14:textId="77777777" w:rsidR="007179AA" w:rsidRPr="007179AA" w:rsidRDefault="007179AA" w:rsidP="007179AA">
      <w:pPr>
        <w:spacing w:after="0" w:line="240" w:lineRule="auto"/>
        <w:jc w:val="both"/>
      </w:pPr>
    </w:p>
    <w:p w14:paraId="6760EE3F" w14:textId="18A4433E" w:rsidR="007179AA" w:rsidRPr="007179AA" w:rsidRDefault="007179AA" w:rsidP="007179AA">
      <w:pPr>
        <w:spacing w:after="0" w:line="240" w:lineRule="auto"/>
        <w:jc w:val="both"/>
      </w:pPr>
      <w:r w:rsidRPr="007179AA">
        <w:t xml:space="preserve">Asunto:  </w:t>
      </w:r>
      <w:r w:rsidR="00554A92">
        <w:t xml:space="preserve">Eliminación del </w:t>
      </w:r>
      <w:r w:rsidR="003D7D97" w:rsidRPr="003D7D97">
        <w:t>N</w:t>
      </w:r>
      <w:r w:rsidRPr="007179AA">
        <w:rPr>
          <w:b/>
          <w:bCs/>
        </w:rPr>
        <w:t>umeral 5 artículo 84 Proyecto Reforma Pensional</w:t>
      </w:r>
    </w:p>
    <w:p w14:paraId="52A5C22B" w14:textId="4F3B286C" w:rsidR="007179AA" w:rsidRDefault="007179AA" w:rsidP="007179AA">
      <w:pPr>
        <w:spacing w:after="0" w:line="240" w:lineRule="auto"/>
        <w:jc w:val="both"/>
        <w:outlineLvl w:val="0"/>
      </w:pPr>
    </w:p>
    <w:p w14:paraId="2B8A8BAE" w14:textId="77777777" w:rsidR="00554A92" w:rsidRPr="007179AA" w:rsidRDefault="00554A92" w:rsidP="007179AA">
      <w:pPr>
        <w:spacing w:after="0" w:line="240" w:lineRule="auto"/>
        <w:jc w:val="both"/>
        <w:outlineLvl w:val="0"/>
      </w:pPr>
    </w:p>
    <w:p w14:paraId="0CA0D1F6" w14:textId="3CACF7A8" w:rsidR="007179AA" w:rsidRPr="007179AA" w:rsidRDefault="007179AA" w:rsidP="00F07FAE">
      <w:pPr>
        <w:spacing w:after="120" w:line="240" w:lineRule="auto"/>
        <w:jc w:val="both"/>
        <w:outlineLvl w:val="0"/>
      </w:pPr>
      <w:r w:rsidRPr="007179AA">
        <w:t>Honorables Representantes:</w:t>
      </w:r>
    </w:p>
    <w:p w14:paraId="53960F87" w14:textId="05CF0541" w:rsidR="007179AA" w:rsidRDefault="007179AA" w:rsidP="00F07FAE">
      <w:pPr>
        <w:spacing w:after="120"/>
        <w:jc w:val="both"/>
      </w:pPr>
      <w:r>
        <w:t>En nuestra reciente comunicación del 29 de abril 2024</w:t>
      </w:r>
      <w:r w:rsidR="00F07FAE">
        <w:t>,</w:t>
      </w:r>
      <w:r>
        <w:t xml:space="preserve"> dirigida a ustedes</w:t>
      </w:r>
      <w:r w:rsidR="00503A99">
        <w:t>,</w:t>
      </w:r>
      <w:r>
        <w:t xml:space="preserve"> exponíamos una </w:t>
      </w:r>
      <w:r w:rsidR="00503A99">
        <w:t xml:space="preserve">completa </w:t>
      </w:r>
      <w:r>
        <w:t xml:space="preserve">argumentación sobre la </w:t>
      </w:r>
      <w:r w:rsidR="00607F0D">
        <w:t>transgresión constitucional</w:t>
      </w:r>
      <w:r>
        <w:t xml:space="preserve">, </w:t>
      </w:r>
      <w:r w:rsidR="00CD18E5">
        <w:t xml:space="preserve">e inconveniencia </w:t>
      </w:r>
      <w:r>
        <w:t>socio</w:t>
      </w:r>
      <w:r w:rsidR="00607F0D">
        <w:t>-</w:t>
      </w:r>
      <w:r>
        <w:t xml:space="preserve">económica y de trámite, para que, por medio de </w:t>
      </w:r>
      <w:r w:rsidR="00CD18E5">
        <w:t xml:space="preserve">una </w:t>
      </w:r>
      <w:r>
        <w:t>Reforma Pensional, se estableciera un gravamen a las pensiones.</w:t>
      </w:r>
    </w:p>
    <w:p w14:paraId="3EE6D39A" w14:textId="11199AF2" w:rsidR="007179AA" w:rsidRDefault="007179AA" w:rsidP="00607F0D">
      <w:pPr>
        <w:spacing w:after="120"/>
        <w:jc w:val="both"/>
      </w:pPr>
      <w:r>
        <w:t>Por los medios de comunicación nos enteramos que la Comisión Séptima de la Cámara, en su análisis del referido Proyecto</w:t>
      </w:r>
      <w:r w:rsidR="00503A99">
        <w:t>,</w:t>
      </w:r>
      <w:r>
        <w:t xml:space="preserve"> introdujo en el numeral 5 del artículo 84, la palabra </w:t>
      </w:r>
      <w:r w:rsidR="00113403">
        <w:t>“mensual</w:t>
      </w:r>
      <w:r>
        <w:t xml:space="preserve">”, </w:t>
      </w:r>
      <w:r w:rsidR="00571FDF">
        <w:t xml:space="preserve">para corregir la ambigüedad </w:t>
      </w:r>
      <w:r w:rsidR="00E92040">
        <w:t xml:space="preserve">que existía </w:t>
      </w:r>
      <w:r w:rsidR="00571FDF">
        <w:t xml:space="preserve">al </w:t>
      </w:r>
      <w:r w:rsidR="00E92040">
        <w:t xml:space="preserve">establecer </w:t>
      </w:r>
      <w:r w:rsidR="00571FDF">
        <w:t>e</w:t>
      </w:r>
      <w:r w:rsidR="00E92040">
        <w:t>l límite de</w:t>
      </w:r>
      <w:r w:rsidR="00571FDF">
        <w:t xml:space="preserve"> 1.000 </w:t>
      </w:r>
      <w:proofErr w:type="spellStart"/>
      <w:r w:rsidR="00571FDF">
        <w:t>UVT´s</w:t>
      </w:r>
      <w:proofErr w:type="spellEnd"/>
      <w:r w:rsidR="00571FDF">
        <w:t>.</w:t>
      </w:r>
      <w:r w:rsidR="00E92040">
        <w:t xml:space="preserve"> para gravar las pensiones.</w:t>
      </w:r>
      <w:r w:rsidR="00571FDF">
        <w:t xml:space="preserve"> Esto, no puede </w:t>
      </w:r>
      <w:r w:rsidR="00CD18E5">
        <w:t xml:space="preserve">ser </w:t>
      </w:r>
      <w:r w:rsidR="00571FDF">
        <w:t xml:space="preserve">aceptado, puesto que se </w:t>
      </w:r>
      <w:r w:rsidR="00E92040">
        <w:t>sigue pretendiendo,</w:t>
      </w:r>
      <w:r w:rsidR="00571FDF">
        <w:t xml:space="preserve"> con este Proyecto</w:t>
      </w:r>
      <w:r w:rsidR="00CD18E5">
        <w:t xml:space="preserve"> Pensional</w:t>
      </w:r>
      <w:r w:rsidR="00E92040">
        <w:t>,</w:t>
      </w:r>
      <w:r w:rsidR="00571FDF">
        <w:t xml:space="preserve"> legislar en </w:t>
      </w:r>
      <w:r w:rsidR="00571FDF" w:rsidRPr="003E72D6">
        <w:rPr>
          <w:u w:val="single"/>
        </w:rPr>
        <w:t>materia tributaria</w:t>
      </w:r>
      <w:r w:rsidR="00571FDF">
        <w:t xml:space="preserve">, lo </w:t>
      </w:r>
      <w:r w:rsidR="00503A99">
        <w:t xml:space="preserve">cual </w:t>
      </w:r>
      <w:r w:rsidR="00571FDF">
        <w:t xml:space="preserve">corresponde </w:t>
      </w:r>
      <w:r w:rsidR="00607F0D">
        <w:t>únicamente</w:t>
      </w:r>
      <w:r w:rsidR="00CD18E5">
        <w:t xml:space="preserve"> </w:t>
      </w:r>
      <w:r w:rsidR="00571FDF">
        <w:t xml:space="preserve">a una </w:t>
      </w:r>
      <w:r w:rsidR="00CD18E5">
        <w:t>L</w:t>
      </w:r>
      <w:r w:rsidR="00571FDF">
        <w:t xml:space="preserve">ey de </w:t>
      </w:r>
      <w:r w:rsidR="00CD18E5">
        <w:t>naturaleza tributaria</w:t>
      </w:r>
      <w:r w:rsidR="00571FDF">
        <w:t>.</w:t>
      </w:r>
    </w:p>
    <w:p w14:paraId="6E0AE492" w14:textId="7BE95532" w:rsidR="00066B30" w:rsidRDefault="00571FDF" w:rsidP="00066B30">
      <w:pPr>
        <w:widowControl w:val="0"/>
        <w:tabs>
          <w:tab w:val="left" w:pos="744"/>
        </w:tabs>
        <w:autoSpaceDE w:val="0"/>
        <w:autoSpaceDN w:val="0"/>
        <w:spacing w:before="87" w:after="0" w:line="273" w:lineRule="auto"/>
        <w:ind w:right="114"/>
        <w:jc w:val="both"/>
      </w:pPr>
      <w:r>
        <w:t xml:space="preserve">Es </w:t>
      </w:r>
      <w:r w:rsidR="00607F0D">
        <w:t>necesario</w:t>
      </w:r>
      <w:r w:rsidR="00CD18E5">
        <w:t xml:space="preserve"> </w:t>
      </w:r>
      <w:r>
        <w:t>recordar lo que habíamos enfatizado en nuestra</w:t>
      </w:r>
      <w:r w:rsidR="00A00ED7">
        <w:t xml:space="preserve"> anterior</w:t>
      </w:r>
      <w:r>
        <w:t xml:space="preserve"> comunicación</w:t>
      </w:r>
      <w:r w:rsidR="00E92040">
        <w:t>,</w:t>
      </w:r>
      <w:r>
        <w:t xml:space="preserve"> en cuanto a que un</w:t>
      </w:r>
      <w:r w:rsidRPr="00607F0D">
        <w:t xml:space="preserve"> </w:t>
      </w:r>
      <w:r>
        <w:t>proyecto</w:t>
      </w:r>
      <w:r w:rsidRPr="00607F0D">
        <w:t xml:space="preserve"> </w:t>
      </w:r>
      <w:r>
        <w:t>de</w:t>
      </w:r>
      <w:r w:rsidRPr="00607F0D">
        <w:t xml:space="preserve"> </w:t>
      </w:r>
      <w:r>
        <w:t>reforma</w:t>
      </w:r>
      <w:r w:rsidRPr="00607F0D">
        <w:t xml:space="preserve"> </w:t>
      </w:r>
      <w:r>
        <w:t>pensional</w:t>
      </w:r>
      <w:r w:rsidR="00CD18E5">
        <w:t xml:space="preserve">, como el que nos </w:t>
      </w:r>
      <w:r w:rsidR="00607F0D">
        <w:t xml:space="preserve">ocupa, </w:t>
      </w:r>
      <w:r w:rsidR="00607F0D" w:rsidRPr="00607F0D">
        <w:t>estaría</w:t>
      </w:r>
      <w:r w:rsidR="00A00ED7" w:rsidRPr="00607F0D">
        <w:t xml:space="preserve"> </w:t>
      </w:r>
      <w:r w:rsidR="00A00ED7">
        <w:t>estableciendo</w:t>
      </w:r>
      <w:r>
        <w:t xml:space="preserve"> impuestos a las pensiones </w:t>
      </w:r>
      <w:r w:rsidRPr="00607F0D">
        <w:t xml:space="preserve">sin que haya </w:t>
      </w:r>
      <w:r w:rsidRPr="00066B30">
        <w:rPr>
          <w:b/>
          <w:bCs/>
        </w:rPr>
        <w:t>unidad de materia</w:t>
      </w:r>
      <w:r w:rsidRPr="00607F0D">
        <w:t xml:space="preserve"> </w:t>
      </w:r>
      <w:r>
        <w:t>entre</w:t>
      </w:r>
      <w:r w:rsidRPr="00607F0D">
        <w:t xml:space="preserve"> </w:t>
      </w:r>
      <w:r>
        <w:t>esto</w:t>
      </w:r>
      <w:r w:rsidR="00E92040">
        <w:t xml:space="preserve">s </w:t>
      </w:r>
      <w:r>
        <w:t>temas,</w:t>
      </w:r>
      <w:r w:rsidRPr="00607F0D">
        <w:t xml:space="preserve"> </w:t>
      </w:r>
      <w:r>
        <w:t>asunto</w:t>
      </w:r>
      <w:r w:rsidRPr="00607F0D">
        <w:t xml:space="preserve"> </w:t>
      </w:r>
      <w:r>
        <w:t>que</w:t>
      </w:r>
      <w:r w:rsidRPr="00607F0D">
        <w:t xml:space="preserve"> </w:t>
      </w:r>
      <w:r>
        <w:t>a</w:t>
      </w:r>
      <w:r w:rsidRPr="00607F0D">
        <w:t xml:space="preserve"> </w:t>
      </w:r>
      <w:r>
        <w:t>nivel</w:t>
      </w:r>
      <w:r w:rsidRPr="00607F0D">
        <w:t xml:space="preserve"> </w:t>
      </w:r>
      <w:r>
        <w:t>constitucional</w:t>
      </w:r>
      <w:r w:rsidRPr="00607F0D">
        <w:t xml:space="preserve"> </w:t>
      </w:r>
      <w:proofErr w:type="gramStart"/>
      <w:r>
        <w:t>resulta</w:t>
      </w:r>
      <w:r w:rsidRPr="00607F0D">
        <w:t xml:space="preserve"> </w:t>
      </w:r>
      <w:r w:rsidR="00066B30">
        <w:t xml:space="preserve"> debatible</w:t>
      </w:r>
      <w:proofErr w:type="gramEnd"/>
      <w:r w:rsidR="00066B30" w:rsidRPr="00066B30">
        <w:t xml:space="preserve"> </w:t>
      </w:r>
      <w:r w:rsidR="00066B30">
        <w:t xml:space="preserve">porque una es la reforma pensional y otra distinta la tributaria. </w:t>
      </w:r>
    </w:p>
    <w:p w14:paraId="76D6E840" w14:textId="7184DD6F" w:rsidR="00607F0D" w:rsidRPr="00607F0D" w:rsidRDefault="00607F0D" w:rsidP="00607F0D">
      <w:pPr>
        <w:spacing w:after="120"/>
        <w:jc w:val="both"/>
      </w:pPr>
    </w:p>
    <w:p w14:paraId="73DC3D84" w14:textId="2D6B8E9E" w:rsidR="00A85003" w:rsidRDefault="00F07FAE" w:rsidP="00571FDF">
      <w:pPr>
        <w:widowControl w:val="0"/>
        <w:tabs>
          <w:tab w:val="left" w:pos="744"/>
        </w:tabs>
        <w:autoSpaceDE w:val="0"/>
        <w:autoSpaceDN w:val="0"/>
        <w:spacing w:before="87" w:after="0" w:line="273" w:lineRule="auto"/>
        <w:ind w:right="114"/>
        <w:jc w:val="both"/>
      </w:pPr>
      <w:r>
        <w:t>De otra parte, c</w:t>
      </w:r>
      <w:r w:rsidR="00A85003">
        <w:t>onsiderando que el Estatuto Tributario</w:t>
      </w:r>
      <w:r w:rsidR="003E72D6">
        <w:t xml:space="preserve"> en su artículo 206 numeral 5 </w:t>
      </w:r>
      <w:r w:rsidR="00A85003">
        <w:t xml:space="preserve">ya establece que pensiones superiores a </w:t>
      </w:r>
      <w:r>
        <w:t xml:space="preserve">1.000 </w:t>
      </w:r>
      <w:proofErr w:type="spellStart"/>
      <w:r>
        <w:t>UVT´s</w:t>
      </w:r>
      <w:proofErr w:type="spellEnd"/>
      <w:r>
        <w:t xml:space="preserve"> mensuales </w:t>
      </w:r>
      <w:r w:rsidR="00A42569">
        <w:t xml:space="preserve">pueden </w:t>
      </w:r>
      <w:r>
        <w:t xml:space="preserve">ser gravadas, no es claro el objetivo que se pretende al incluir esta </w:t>
      </w:r>
      <w:r w:rsidR="00A42569">
        <w:t xml:space="preserve">disposición </w:t>
      </w:r>
      <w:r>
        <w:t>en una reforma Pensional.</w:t>
      </w:r>
    </w:p>
    <w:p w14:paraId="4E2ABA33" w14:textId="28AA5E18" w:rsidR="00571FDF" w:rsidRDefault="00F07FAE" w:rsidP="00F07FAE">
      <w:pPr>
        <w:widowControl w:val="0"/>
        <w:tabs>
          <w:tab w:val="left" w:pos="744"/>
        </w:tabs>
        <w:autoSpaceDE w:val="0"/>
        <w:autoSpaceDN w:val="0"/>
        <w:spacing w:before="87" w:after="0" w:line="273" w:lineRule="auto"/>
        <w:ind w:right="114"/>
        <w:jc w:val="both"/>
      </w:pPr>
      <w:r>
        <w:t>Por lo anterior</w:t>
      </w:r>
      <w:r w:rsidR="00E92040">
        <w:t>, reiteramos nuestra solicitud de</w:t>
      </w:r>
      <w:r>
        <w:t xml:space="preserve"> excluir el numeral 5 del artículo 84</w:t>
      </w:r>
      <w:r w:rsidR="00E92040">
        <w:t>,</w:t>
      </w:r>
      <w:r>
        <w:t xml:space="preserve"> de la Reforma Pensional, actualmente en debate.</w:t>
      </w:r>
    </w:p>
    <w:p w14:paraId="2AE87D49" w14:textId="0DFD6684" w:rsidR="00554A92" w:rsidRDefault="00554A92" w:rsidP="00F07FAE">
      <w:pPr>
        <w:widowControl w:val="0"/>
        <w:tabs>
          <w:tab w:val="left" w:pos="744"/>
        </w:tabs>
        <w:autoSpaceDE w:val="0"/>
        <w:autoSpaceDN w:val="0"/>
        <w:spacing w:before="87" w:after="0" w:line="273" w:lineRule="auto"/>
        <w:ind w:right="114"/>
        <w:jc w:val="both"/>
      </w:pPr>
      <w:r>
        <w:t xml:space="preserve">Para efectos de respuestas o aclaraciones adicionales, ponemos a su disposición nuestro correo electrónico </w:t>
      </w:r>
      <w:hyperlink r:id="rId5" w:history="1">
        <w:proofErr w:type="spellStart"/>
        <w:r w:rsidRPr="00AC5A22">
          <w:rPr>
            <w:rStyle w:val="Hipervnculo"/>
          </w:rPr>
          <w:t>apemcol01@gmail.com</w:t>
        </w:r>
        <w:proofErr w:type="spellEnd"/>
      </w:hyperlink>
    </w:p>
    <w:p w14:paraId="6D9A61F9" w14:textId="77777777" w:rsidR="00554A92" w:rsidRDefault="00554A92" w:rsidP="00F07FAE">
      <w:pPr>
        <w:widowControl w:val="0"/>
        <w:tabs>
          <w:tab w:val="left" w:pos="744"/>
        </w:tabs>
        <w:autoSpaceDE w:val="0"/>
        <w:autoSpaceDN w:val="0"/>
        <w:spacing w:before="87" w:after="0" w:line="273" w:lineRule="auto"/>
        <w:ind w:right="114"/>
        <w:jc w:val="both"/>
      </w:pPr>
    </w:p>
    <w:p w14:paraId="3A0980AB" w14:textId="77777777" w:rsidR="0023653E" w:rsidRDefault="0023653E" w:rsidP="007179AA">
      <w:pPr>
        <w:jc w:val="both"/>
      </w:pPr>
    </w:p>
    <w:p w14:paraId="1886C9AE" w14:textId="4A7DDE3D" w:rsidR="00571FDF" w:rsidRDefault="00571FDF" w:rsidP="007179AA">
      <w:pPr>
        <w:jc w:val="both"/>
      </w:pPr>
      <w:r>
        <w:lastRenderedPageBreak/>
        <w:t xml:space="preserve"> </w:t>
      </w:r>
      <w:r w:rsidR="0023653E">
        <w:t>Atentamente,</w:t>
      </w:r>
    </w:p>
    <w:p w14:paraId="59C3A98B" w14:textId="7D784D76" w:rsidR="00861B64" w:rsidRDefault="00861B64" w:rsidP="007179AA">
      <w:pPr>
        <w:jc w:val="both"/>
      </w:pPr>
      <w:r>
        <w:t xml:space="preserve">COMITÉ </w:t>
      </w:r>
      <w:r w:rsidR="00A214A0">
        <w:t>COORDINADOR</w:t>
      </w:r>
    </w:p>
    <w:p w14:paraId="5B9CE8ED" w14:textId="75DD9840" w:rsidR="00861B64" w:rsidRDefault="00861B64" w:rsidP="007179AA">
      <w:pPr>
        <w:jc w:val="both"/>
      </w:pPr>
      <w:proofErr w:type="spellStart"/>
      <w:r>
        <w:t>ASOCIACION</w:t>
      </w:r>
      <w:proofErr w:type="spellEnd"/>
      <w:r>
        <w:t xml:space="preserve"> DE PENSIONADOS DE EMPRESAS COLOMBIANAS- </w:t>
      </w:r>
      <w:proofErr w:type="spellStart"/>
      <w:r>
        <w:t>APEMCOL</w:t>
      </w:r>
      <w:proofErr w:type="spellEnd"/>
    </w:p>
    <w:p w14:paraId="5126CDCE" w14:textId="1F5DDFF7" w:rsidR="00554A92" w:rsidRDefault="00554A92" w:rsidP="007179AA">
      <w:pPr>
        <w:jc w:val="both"/>
      </w:pPr>
      <w:r>
        <w:rPr>
          <w:noProof/>
        </w:rPr>
        <w:drawing>
          <wp:inline distT="0" distB="0" distL="0" distR="0" wp14:anchorId="6F65D268" wp14:editId="3045CB28">
            <wp:extent cx="5867400" cy="3127952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516" cy="313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7D93A" w14:textId="741460AE" w:rsidR="00554A92" w:rsidRDefault="00874721" w:rsidP="003E72D6">
      <w:r>
        <w:t>ANEXO: ANUNCIADO</w:t>
      </w:r>
    </w:p>
    <w:sectPr w:rsidR="00554A92" w:rsidSect="00F07FAE">
      <w:pgSz w:w="12240" w:h="15840"/>
      <w:pgMar w:top="1134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27310"/>
    <w:multiLevelType w:val="hybridMultilevel"/>
    <w:tmpl w:val="F8DA85A8"/>
    <w:lvl w:ilvl="0" w:tplc="EACC5C16">
      <w:numFmt w:val="bullet"/>
      <w:lvlText w:val=""/>
      <w:lvlJc w:val="left"/>
      <w:pPr>
        <w:ind w:left="7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ADC89D2">
      <w:numFmt w:val="bullet"/>
      <w:lvlText w:val="•"/>
      <w:lvlJc w:val="left"/>
      <w:pPr>
        <w:ind w:left="1572" w:hanging="360"/>
      </w:pPr>
      <w:rPr>
        <w:rFonts w:hint="default"/>
        <w:lang w:val="es-ES" w:eastAsia="en-US" w:bidi="ar-SA"/>
      </w:rPr>
    </w:lvl>
    <w:lvl w:ilvl="2" w:tplc="D2963C8E">
      <w:numFmt w:val="bullet"/>
      <w:lvlText w:val="•"/>
      <w:lvlJc w:val="left"/>
      <w:pPr>
        <w:ind w:left="2404" w:hanging="360"/>
      </w:pPr>
      <w:rPr>
        <w:rFonts w:hint="default"/>
        <w:lang w:val="es-ES" w:eastAsia="en-US" w:bidi="ar-SA"/>
      </w:rPr>
    </w:lvl>
    <w:lvl w:ilvl="3" w:tplc="79B6D72C">
      <w:numFmt w:val="bullet"/>
      <w:lvlText w:val="•"/>
      <w:lvlJc w:val="left"/>
      <w:pPr>
        <w:ind w:left="3236" w:hanging="360"/>
      </w:pPr>
      <w:rPr>
        <w:rFonts w:hint="default"/>
        <w:lang w:val="es-ES" w:eastAsia="en-US" w:bidi="ar-SA"/>
      </w:rPr>
    </w:lvl>
    <w:lvl w:ilvl="4" w:tplc="3F7A8C0A">
      <w:numFmt w:val="bullet"/>
      <w:lvlText w:val="•"/>
      <w:lvlJc w:val="left"/>
      <w:pPr>
        <w:ind w:left="4068" w:hanging="360"/>
      </w:pPr>
      <w:rPr>
        <w:rFonts w:hint="default"/>
        <w:lang w:val="es-ES" w:eastAsia="en-US" w:bidi="ar-SA"/>
      </w:rPr>
    </w:lvl>
    <w:lvl w:ilvl="5" w:tplc="D2CC8C8C">
      <w:numFmt w:val="bullet"/>
      <w:lvlText w:val="•"/>
      <w:lvlJc w:val="left"/>
      <w:pPr>
        <w:ind w:left="4900" w:hanging="360"/>
      </w:pPr>
      <w:rPr>
        <w:rFonts w:hint="default"/>
        <w:lang w:val="es-ES" w:eastAsia="en-US" w:bidi="ar-SA"/>
      </w:rPr>
    </w:lvl>
    <w:lvl w:ilvl="6" w:tplc="64F0BC98">
      <w:numFmt w:val="bullet"/>
      <w:lvlText w:val="•"/>
      <w:lvlJc w:val="left"/>
      <w:pPr>
        <w:ind w:left="5732" w:hanging="360"/>
      </w:pPr>
      <w:rPr>
        <w:rFonts w:hint="default"/>
        <w:lang w:val="es-ES" w:eastAsia="en-US" w:bidi="ar-SA"/>
      </w:rPr>
    </w:lvl>
    <w:lvl w:ilvl="7" w:tplc="93C4551E">
      <w:numFmt w:val="bullet"/>
      <w:lvlText w:val="•"/>
      <w:lvlJc w:val="left"/>
      <w:pPr>
        <w:ind w:left="6564" w:hanging="360"/>
      </w:pPr>
      <w:rPr>
        <w:rFonts w:hint="default"/>
        <w:lang w:val="es-ES" w:eastAsia="en-US" w:bidi="ar-SA"/>
      </w:rPr>
    </w:lvl>
    <w:lvl w:ilvl="8" w:tplc="BADC400C">
      <w:numFmt w:val="bullet"/>
      <w:lvlText w:val="•"/>
      <w:lvlJc w:val="left"/>
      <w:pPr>
        <w:ind w:left="739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84B016E"/>
    <w:multiLevelType w:val="hybridMultilevel"/>
    <w:tmpl w:val="03A2C5F8"/>
    <w:lvl w:ilvl="0" w:tplc="0F4E6E82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AA"/>
    <w:rsid w:val="00066B30"/>
    <w:rsid w:val="00113403"/>
    <w:rsid w:val="0023653E"/>
    <w:rsid w:val="003D7D97"/>
    <w:rsid w:val="003E72D6"/>
    <w:rsid w:val="00401E3E"/>
    <w:rsid w:val="00503A99"/>
    <w:rsid w:val="00554A92"/>
    <w:rsid w:val="00571FDF"/>
    <w:rsid w:val="00607F0D"/>
    <w:rsid w:val="007179AA"/>
    <w:rsid w:val="00861B64"/>
    <w:rsid w:val="00874721"/>
    <w:rsid w:val="008A05E1"/>
    <w:rsid w:val="00A00ED7"/>
    <w:rsid w:val="00A214A0"/>
    <w:rsid w:val="00A42569"/>
    <w:rsid w:val="00A4568F"/>
    <w:rsid w:val="00A85003"/>
    <w:rsid w:val="00BB5429"/>
    <w:rsid w:val="00C755B5"/>
    <w:rsid w:val="00CD18E5"/>
    <w:rsid w:val="00E26ADA"/>
    <w:rsid w:val="00E92040"/>
    <w:rsid w:val="00EC7A9D"/>
    <w:rsid w:val="00F07FAE"/>
    <w:rsid w:val="00F7750E"/>
    <w:rsid w:val="00FE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B9FE"/>
  <w15:chartTrackingRefBased/>
  <w15:docId w15:val="{3B5E9134-B177-4796-8FB6-89CB44DA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7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7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79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7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79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7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7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7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7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7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7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7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79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79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79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79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79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79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7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7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7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7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7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79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79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79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7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79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79AA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401E3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54A9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4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8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pemcol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Gil Sandoval</dc:creator>
  <cp:keywords/>
  <dc:description/>
  <cp:lastModifiedBy>DW</cp:lastModifiedBy>
  <cp:revision>11</cp:revision>
  <dcterms:created xsi:type="dcterms:W3CDTF">2024-05-27T20:43:00Z</dcterms:created>
  <dcterms:modified xsi:type="dcterms:W3CDTF">2024-05-30T18:01:00Z</dcterms:modified>
</cp:coreProperties>
</file>