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5E5CDA" w:rsidRPr="00242EFE">
        <w:rPr>
          <w:rStyle w:val="Textoennegrita"/>
          <w:rFonts w:cs="Arial"/>
        </w:rPr>
        <w:t>No. 130 DE 2023 CÁMARA</w:t>
      </w:r>
      <w:r w:rsidR="005E5CDA" w:rsidRPr="00790044">
        <w:rPr>
          <w:rFonts w:cs="Arial"/>
          <w:b/>
        </w:rPr>
        <w:t xml:space="preserve"> “POR MEDIO DE LA CUAL SE MODIFICA PARCIALMENTE LA LEY 1505 DE 2012 EN LO QUE RESPECTA A LOS ESTÍMULOS PARA VOLUNTARIOS – LEY DE VOLUNTARIOS”.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16</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9D041E">
        <w:rPr>
          <w:rFonts w:cs="Arial"/>
        </w:rPr>
        <w:t>8</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A32385" w:rsidRPr="00385012" w:rsidRDefault="00A32385" w:rsidP="00A32385">
      <w:pPr>
        <w:pStyle w:val="Sinespaciado"/>
        <w:rPr>
          <w:rFonts w:cs="Arial"/>
        </w:rPr>
      </w:pPr>
      <w:r w:rsidRPr="00385012">
        <w:rPr>
          <w:rFonts w:cs="Arial"/>
          <w:b/>
        </w:rPr>
        <w:t xml:space="preserve">Artículo 1. Objeto. </w:t>
      </w:r>
      <w:r w:rsidRPr="00385012">
        <w:rPr>
          <w:rFonts w:cs="Arial"/>
        </w:rPr>
        <w:t>La presente ley tiene por objeto modificar parcialmente la Ley 1505 del 5 de enero de 2012 “</w:t>
      </w:r>
      <w:r w:rsidRPr="00385012">
        <w:rPr>
          <w:rFonts w:cs="Arial"/>
          <w:highlight w:val="white"/>
        </w:rPr>
        <w:t>Por medio de la cual se crea el Subsistema Nacional de Voluntarios de Primera Respuesta y se otorgan estímulos a los voluntarios de la Defensa Civil, de los Cuerpos de Bomberos de Colombia y de la Cruz Roja Colombiana y se dictan otras disposiciones en materia de voluntariado en primera respuesta.” con el fin de promover, reconocer y estimular la labor de los voluntarios que hacen parte del Subsistema Nacional de Voluntarios de Primera Respuesta.</w:t>
      </w:r>
    </w:p>
    <w:p w:rsidR="00A32385" w:rsidRPr="00385012" w:rsidRDefault="00A32385" w:rsidP="00A32385">
      <w:pPr>
        <w:pStyle w:val="Sinespaciado"/>
        <w:rPr>
          <w:rFonts w:cs="Arial"/>
        </w:rPr>
      </w:pPr>
    </w:p>
    <w:p w:rsidR="00A32385" w:rsidRPr="00385012" w:rsidRDefault="00A32385" w:rsidP="00A32385">
      <w:pPr>
        <w:pStyle w:val="Sinespaciado"/>
        <w:rPr>
          <w:rFonts w:cs="Arial"/>
        </w:rPr>
      </w:pPr>
      <w:r w:rsidRPr="00385012">
        <w:rPr>
          <w:rFonts w:cs="Arial"/>
          <w:b/>
        </w:rPr>
        <w:t xml:space="preserve">Artículo 2. </w:t>
      </w:r>
      <w:r w:rsidRPr="00385012">
        <w:rPr>
          <w:rFonts w:cs="Arial"/>
        </w:rPr>
        <w:t xml:space="preserve">Adiciónese un parágrafo al artículo 6 de la Ley 1505 de 2012, el cual quedará así: </w:t>
      </w:r>
    </w:p>
    <w:p w:rsidR="00A32385" w:rsidRPr="00385012" w:rsidRDefault="00A32385" w:rsidP="00A32385">
      <w:pPr>
        <w:pStyle w:val="Sinespaciado"/>
        <w:rPr>
          <w:rFonts w:cs="Arial"/>
        </w:rPr>
      </w:pPr>
    </w:p>
    <w:p w:rsidR="00A32385" w:rsidRPr="00385012" w:rsidRDefault="00A32385" w:rsidP="00A32385">
      <w:pPr>
        <w:pStyle w:val="Sinespaciado"/>
        <w:rPr>
          <w:rFonts w:cs="Arial"/>
          <w:highlight w:val="white"/>
        </w:rPr>
      </w:pPr>
      <w:r w:rsidRPr="00385012">
        <w:rPr>
          <w:rFonts w:cs="Arial"/>
          <w:b/>
          <w:highlight w:val="white"/>
        </w:rPr>
        <w:t xml:space="preserve">Artículo 6°. </w:t>
      </w:r>
      <w:r w:rsidRPr="00385012">
        <w:rPr>
          <w:rFonts w:cs="Arial"/>
          <w:b/>
          <w:i/>
          <w:highlight w:val="white"/>
        </w:rPr>
        <w:t>Educación.</w:t>
      </w:r>
      <w:r w:rsidRPr="00385012">
        <w:rPr>
          <w:rFonts w:cs="Arial"/>
          <w:highlight w:val="white"/>
        </w:rPr>
        <w:t xml:space="preserve"> Las instituciones de todos los niveles de educación de la estructura educativa nacional, públicas y privadas, de conformidad con lo establecido en sus reglamentos internos, </w:t>
      </w:r>
      <w:r w:rsidR="00F442CA">
        <w:rPr>
          <w:rFonts w:cs="Arial"/>
          <w:highlight w:val="white"/>
        </w:rPr>
        <w:t>podrán priorizar</w:t>
      </w:r>
      <w:r w:rsidRPr="00385012">
        <w:rPr>
          <w:rFonts w:cs="Arial"/>
          <w:highlight w:val="white"/>
        </w:rPr>
        <w:t xml:space="preserve"> la calidad de voluntario activo de la Defensa Civil Colombiana, el Cuerpo de Bomberos y la Cruz Roja Colombiana al momento de otorgar beneficios, becas y descuentos en las matrículas y créditos. </w:t>
      </w:r>
    </w:p>
    <w:p w:rsidR="00A32385" w:rsidRPr="00385012" w:rsidRDefault="00A32385" w:rsidP="00A32385">
      <w:pPr>
        <w:pStyle w:val="Sinespaciado"/>
        <w:rPr>
          <w:rFonts w:cs="Arial"/>
          <w:highlight w:val="white"/>
        </w:rPr>
      </w:pPr>
    </w:p>
    <w:p w:rsidR="00A32385" w:rsidRPr="00385012" w:rsidRDefault="00A32385" w:rsidP="00A32385">
      <w:pPr>
        <w:pStyle w:val="Sinespaciado"/>
        <w:rPr>
          <w:rFonts w:cs="Arial"/>
          <w:b/>
          <w:highlight w:val="white"/>
          <w:u w:val="single"/>
        </w:rPr>
      </w:pPr>
      <w:r w:rsidRPr="00F442CA">
        <w:rPr>
          <w:rFonts w:cs="Arial"/>
          <w:b/>
          <w:highlight w:val="white"/>
        </w:rPr>
        <w:t>Parágrafo:</w:t>
      </w:r>
      <w:r w:rsidR="00F442CA">
        <w:rPr>
          <w:rFonts w:cs="Arial"/>
          <w:b/>
          <w:highlight w:val="white"/>
        </w:rPr>
        <w:t xml:space="preserve"> </w:t>
      </w:r>
      <w:r w:rsidRPr="00A32385">
        <w:rPr>
          <w:rFonts w:cs="Arial"/>
          <w:highlight w:val="white"/>
        </w:rPr>
        <w:t>Al estímulo descrito en el presente artículo podrá acceder el núcleo familiar de quien ostenta la calidad de voluntario activo de las entidades que integren el Subsistema Nacional de Voluntarios en Primera Respuesta.</w:t>
      </w:r>
    </w:p>
    <w:p w:rsidR="00A32385" w:rsidRPr="00385012" w:rsidRDefault="00A32385" w:rsidP="00A32385">
      <w:pPr>
        <w:pStyle w:val="Sinespaciado"/>
        <w:rPr>
          <w:rFonts w:cs="Arial"/>
          <w:b/>
        </w:rPr>
      </w:pPr>
    </w:p>
    <w:p w:rsidR="00A32385" w:rsidRPr="00385012" w:rsidRDefault="00A32385" w:rsidP="00A32385">
      <w:pPr>
        <w:pStyle w:val="Sinespaciado"/>
        <w:rPr>
          <w:rFonts w:cs="Arial"/>
        </w:rPr>
      </w:pPr>
      <w:r w:rsidRPr="00385012">
        <w:rPr>
          <w:rFonts w:cs="Arial"/>
          <w:b/>
        </w:rPr>
        <w:t xml:space="preserve">Artículo 3. </w:t>
      </w:r>
      <w:r w:rsidRPr="00385012">
        <w:rPr>
          <w:rFonts w:cs="Arial"/>
        </w:rPr>
        <w:t>Modifíquese el artículo 8 de la Ley 1505 de 2012, el cual quedará así:</w:t>
      </w:r>
    </w:p>
    <w:p w:rsidR="00A32385" w:rsidRPr="00385012" w:rsidRDefault="00A32385" w:rsidP="00A32385">
      <w:pPr>
        <w:pStyle w:val="Sinespaciado"/>
        <w:rPr>
          <w:rFonts w:cs="Arial"/>
        </w:rPr>
      </w:pPr>
    </w:p>
    <w:p w:rsidR="00A32385" w:rsidRPr="00385012" w:rsidRDefault="00A32385" w:rsidP="00A32385">
      <w:pPr>
        <w:pStyle w:val="Sinespaciado"/>
        <w:rPr>
          <w:rFonts w:cs="Arial"/>
        </w:rPr>
      </w:pPr>
      <w:r w:rsidRPr="00385012">
        <w:rPr>
          <w:rFonts w:cs="Arial"/>
          <w:b/>
        </w:rPr>
        <w:t>Artículo 8. Servicios Públicos e Impuestos</w:t>
      </w:r>
      <w:r w:rsidRPr="00385012">
        <w:rPr>
          <w:rFonts w:cs="Arial"/>
        </w:rPr>
        <w:t>. A iniciativa del Alcalde, los Concejos Municipales y Distritales, podrán establecer las tarifas especiales del servicio de transporte público y</w:t>
      </w:r>
      <w:r w:rsidRPr="00385012">
        <w:rPr>
          <w:rFonts w:cs="Arial"/>
          <w:b/>
        </w:rPr>
        <w:t>/</w:t>
      </w:r>
      <w:r w:rsidRPr="00385012">
        <w:rPr>
          <w:rFonts w:cs="Arial"/>
        </w:rPr>
        <w:t>o exonerar del pago de servicios públicos domiciliarios, de gravámenes e impuestos Distritales y Municipales, a los inmuebles destinados como sedes y/o campos de entrenamiento de las entidades que hacen parte del Subsistema Nacional de Voluntarios en Primera Respuesta.</w:t>
      </w:r>
    </w:p>
    <w:p w:rsidR="00A32385" w:rsidRPr="00385012" w:rsidRDefault="00A32385" w:rsidP="00A32385">
      <w:pPr>
        <w:pStyle w:val="Sinespaciado"/>
        <w:rPr>
          <w:rFonts w:cs="Arial"/>
          <w:b/>
        </w:rPr>
      </w:pPr>
    </w:p>
    <w:p w:rsidR="00A32385" w:rsidRPr="00385012" w:rsidRDefault="00A32385" w:rsidP="00A32385">
      <w:pPr>
        <w:pStyle w:val="Sinespaciado"/>
        <w:rPr>
          <w:rFonts w:cs="Arial"/>
        </w:rPr>
      </w:pPr>
      <w:r w:rsidRPr="00385012">
        <w:rPr>
          <w:rFonts w:cs="Arial"/>
          <w:b/>
        </w:rPr>
        <w:t xml:space="preserve">Artículo 4. </w:t>
      </w:r>
      <w:r w:rsidRPr="00385012">
        <w:rPr>
          <w:rFonts w:cs="Arial"/>
        </w:rPr>
        <w:t xml:space="preserve">Modifíquese el artículo 10 de la Ley 1505 de 2012, el cual quedará así: </w:t>
      </w:r>
    </w:p>
    <w:p w:rsidR="00A32385" w:rsidRPr="00385012" w:rsidRDefault="00A32385" w:rsidP="00A32385">
      <w:pPr>
        <w:pStyle w:val="Sinespaciado"/>
        <w:rPr>
          <w:rFonts w:cs="Arial"/>
        </w:rPr>
      </w:pPr>
    </w:p>
    <w:p w:rsidR="00A32385" w:rsidRDefault="00A32385" w:rsidP="00A32385">
      <w:pPr>
        <w:pStyle w:val="Sinespaciado"/>
        <w:rPr>
          <w:rFonts w:cs="Arial"/>
        </w:rPr>
      </w:pPr>
      <w:r w:rsidRPr="00385012">
        <w:rPr>
          <w:rFonts w:cs="Arial"/>
          <w:b/>
          <w:highlight w:val="white"/>
        </w:rPr>
        <w:t xml:space="preserve">Artículo 10. </w:t>
      </w:r>
      <w:r w:rsidRPr="00385012">
        <w:rPr>
          <w:rFonts w:cs="Arial"/>
          <w:b/>
          <w:i/>
          <w:highlight w:val="white"/>
        </w:rPr>
        <w:t>Permanencia.</w:t>
      </w:r>
      <w:r w:rsidRPr="00385012">
        <w:rPr>
          <w:rFonts w:cs="Arial"/>
          <w:highlight w:val="white"/>
        </w:rPr>
        <w:t xml:space="preserve"> Los estímulos establecidos en los artículos 6° y 7° de la presente ley se aplicarán a los voluntarios activos de las entidades que integren el Subsistema Nacional de Voluntarios en Primera Respuesta, que acrediten su permanencia activa y continua desde su </w:t>
      </w:r>
      <w:r w:rsidRPr="00385012">
        <w:rPr>
          <w:rFonts w:cs="Arial"/>
          <w:highlight w:val="white"/>
        </w:rPr>
        <w:lastRenderedPageBreak/>
        <w:t>ingreso, y conforme a las normas internas de la respectiva entidad por un mínimo de dos (2) años, una vez se adquiera algún beneficio deberá permanecer como voluntario por un término igual.</w:t>
      </w:r>
    </w:p>
    <w:p w:rsidR="006A1E00" w:rsidRDefault="006A1E00" w:rsidP="00A32385">
      <w:pPr>
        <w:pStyle w:val="Sinespaciado"/>
        <w:rPr>
          <w:rFonts w:cs="Arial"/>
        </w:rPr>
      </w:pPr>
    </w:p>
    <w:p w:rsidR="006A1E00" w:rsidRPr="006A1E00" w:rsidRDefault="006A1E00" w:rsidP="00A32385">
      <w:pPr>
        <w:pStyle w:val="Sinespaciado"/>
        <w:rPr>
          <w:rFonts w:cs="Arial"/>
        </w:rPr>
      </w:pPr>
      <w:r>
        <w:rPr>
          <w:rFonts w:cs="Arial"/>
          <w:b/>
        </w:rPr>
        <w:t xml:space="preserve">Artículo 5. </w:t>
      </w:r>
      <w:r>
        <w:rPr>
          <w:rFonts w:cs="Arial"/>
        </w:rPr>
        <w:t>El Gobierno nacional creará un programa de remuneración o compensación monetaria</w:t>
      </w:r>
      <w:r w:rsidR="00381C0B">
        <w:rPr>
          <w:rFonts w:cs="Arial"/>
        </w:rPr>
        <w:t xml:space="preserve"> para los voluntarios de que t</w:t>
      </w:r>
      <w:r w:rsidR="008F2C6C">
        <w:rPr>
          <w:rFonts w:cs="Arial"/>
        </w:rPr>
        <w:t>r</w:t>
      </w:r>
      <w:bookmarkStart w:id="0" w:name="_GoBack"/>
      <w:bookmarkEnd w:id="0"/>
      <w:r w:rsidR="00381C0B">
        <w:rPr>
          <w:rFonts w:cs="Arial"/>
        </w:rPr>
        <w:t xml:space="preserve">ata la Ley 1505 de 2012. Este programa se implementará teniendo en cuenta </w:t>
      </w:r>
      <w:r w:rsidR="000C5344">
        <w:rPr>
          <w:rFonts w:cs="Arial"/>
        </w:rPr>
        <w:t>la situación fiscal del país, de acuerdo con los lineamientos de disponibilidad presupuestal establecidos las normas presupuestales</w:t>
      </w:r>
      <w:r w:rsidR="00101F22">
        <w:rPr>
          <w:rFonts w:cs="Arial"/>
        </w:rPr>
        <w:t>, el Plan Nacional de Desarrollo y el Marco Fiscal de Mediano Plazo.</w:t>
      </w:r>
    </w:p>
    <w:p w:rsidR="00A32385" w:rsidRPr="00385012" w:rsidRDefault="00A32385" w:rsidP="00A32385">
      <w:pPr>
        <w:pStyle w:val="Sinespaciado"/>
        <w:rPr>
          <w:rFonts w:cs="Arial"/>
        </w:rPr>
      </w:pPr>
    </w:p>
    <w:p w:rsidR="00C84AF4" w:rsidRDefault="007D5A47" w:rsidP="00A32385">
      <w:pPr>
        <w:pStyle w:val="Sinespaciado"/>
        <w:rPr>
          <w:rFonts w:eastAsia="Arial" w:cs="Arial"/>
          <w:b/>
        </w:rPr>
      </w:pPr>
      <w:r>
        <w:rPr>
          <w:rFonts w:cs="Arial"/>
          <w:b/>
        </w:rPr>
        <w:t>Artículo 6</w:t>
      </w:r>
      <w:r w:rsidR="00A32385" w:rsidRPr="00385012">
        <w:rPr>
          <w:rFonts w:cs="Arial"/>
          <w:b/>
        </w:rPr>
        <w:t>. Vigencia.</w:t>
      </w:r>
      <w:r w:rsidR="00A32385" w:rsidRPr="00385012">
        <w:rPr>
          <w:rFonts w:cs="Arial"/>
        </w:rPr>
        <w:t xml:space="preserve"> La presente ley rige a partir de su expedición y deroga todas las normas que le sean contrarias.</w:t>
      </w:r>
    </w:p>
    <w:p w:rsidR="00D02C3F" w:rsidRDefault="00D02C3F" w:rsidP="000A3260">
      <w:pPr>
        <w:pStyle w:val="Sinespaciado"/>
        <w:rPr>
          <w:rFonts w:eastAsia="Arial" w:cs="Arial"/>
          <w:b/>
        </w:rPr>
      </w:pPr>
    </w:p>
    <w:p w:rsidR="00BF7A6B" w:rsidRDefault="00BF7A6B" w:rsidP="000A3260">
      <w:pPr>
        <w:pStyle w:val="Sinespaciado"/>
        <w:rPr>
          <w:rFonts w:eastAsia="Arial" w:cs="Arial"/>
          <w:b/>
        </w:rPr>
      </w:pPr>
    </w:p>
    <w:p w:rsidR="00BF7A6B" w:rsidRPr="000550DB" w:rsidRDefault="00BF7A6B"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7D5A47" w:rsidP="007D5A47">
      <w:pPr>
        <w:pStyle w:val="Sinespaciado"/>
        <w:rPr>
          <w:rFonts w:eastAsia="Arial" w:cs="Arial"/>
          <w:b/>
        </w:rPr>
      </w:pPr>
      <w:r>
        <w:rPr>
          <w:rFonts w:eastAsia="Arial" w:cs="Arial"/>
          <w:b/>
        </w:rPr>
        <w:t>Betsy Judith Pérez Arango</w:t>
      </w:r>
      <w:r>
        <w:rPr>
          <w:rFonts w:eastAsia="Arial" w:cs="Arial"/>
          <w:b/>
        </w:rPr>
        <w:tab/>
      </w:r>
      <w:r>
        <w:rPr>
          <w:rFonts w:eastAsia="Arial" w:cs="Arial"/>
          <w:b/>
        </w:rPr>
        <w:tab/>
      </w:r>
      <w:r>
        <w:rPr>
          <w:rFonts w:eastAsia="Arial" w:cs="Arial"/>
          <w:b/>
        </w:rPr>
        <w:tab/>
      </w:r>
      <w:r>
        <w:rPr>
          <w:rFonts w:eastAsia="Arial" w:cs="Arial"/>
          <w:b/>
        </w:rPr>
        <w:tab/>
      </w:r>
      <w:r w:rsidR="00BD0FC6">
        <w:rPr>
          <w:rFonts w:eastAsia="Arial" w:cs="Arial"/>
          <w:b/>
        </w:rPr>
        <w:tab/>
        <w:t>Juan Camilo Londoño Barrera</w:t>
      </w:r>
    </w:p>
    <w:p w:rsidR="000550DB" w:rsidRDefault="00C84AF4" w:rsidP="007D5A47">
      <w:pPr>
        <w:pStyle w:val="Sinespaciado"/>
        <w:rPr>
          <w:rFonts w:eastAsia="Arial" w:cs="Arial"/>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r w:rsidR="00BD0FC6">
        <w:rPr>
          <w:rFonts w:eastAsia="Arial" w:cs="Arial"/>
        </w:rPr>
        <w:tab/>
      </w:r>
      <w:r w:rsidR="00BD0FC6">
        <w:rPr>
          <w:rFonts w:eastAsia="Arial" w:cs="Arial"/>
        </w:rPr>
        <w:tab/>
      </w:r>
      <w:r w:rsidR="00BD0FC6">
        <w:rPr>
          <w:rFonts w:eastAsia="Arial" w:cs="Arial"/>
        </w:rPr>
        <w:tab/>
      </w:r>
      <w:r w:rsidR="00BD0FC6">
        <w:rPr>
          <w:rFonts w:eastAsia="Arial" w:cs="Arial"/>
        </w:rPr>
        <w:tab/>
      </w:r>
      <w:r w:rsidR="00BD0FC6">
        <w:rPr>
          <w:rFonts w:eastAsia="Arial" w:cs="Arial"/>
        </w:rPr>
        <w:tab/>
      </w:r>
      <w:r w:rsidR="00BD0FC6" w:rsidRPr="000550DB">
        <w:rPr>
          <w:rFonts w:eastAsia="Arial" w:cs="Arial"/>
        </w:rPr>
        <w:t>Representante a la Cámara</w:t>
      </w:r>
    </w:p>
    <w:p w:rsidR="00BD0FC6" w:rsidRDefault="00BD0FC6" w:rsidP="007D5A47">
      <w:pPr>
        <w:pStyle w:val="Sinespaciado"/>
        <w:rPr>
          <w:rFonts w:eastAsia="Arial" w:cs="Arial"/>
        </w:rPr>
      </w:pPr>
    </w:p>
    <w:p w:rsidR="00BD0FC6" w:rsidRDefault="00BD0FC6" w:rsidP="007D5A47">
      <w:pPr>
        <w:pStyle w:val="Sinespaciado"/>
        <w:rPr>
          <w:rFonts w:eastAsia="Arial" w:cs="Arial"/>
        </w:rPr>
      </w:pPr>
    </w:p>
    <w:p w:rsidR="00BD0FC6" w:rsidRDefault="00BD0FC6" w:rsidP="007D5A47">
      <w:pPr>
        <w:pStyle w:val="Sinespaciado"/>
        <w:rPr>
          <w:rFonts w:eastAsia="Arial" w:cs="Arial"/>
        </w:rPr>
      </w:pPr>
    </w:p>
    <w:p w:rsidR="00BD0FC6" w:rsidRDefault="00BD0FC6" w:rsidP="007D5A47">
      <w:pPr>
        <w:pStyle w:val="Sinespaciado"/>
        <w:rPr>
          <w:rFonts w:eastAsia="Arial" w:cs="Arial"/>
        </w:rPr>
      </w:pPr>
    </w:p>
    <w:p w:rsidR="00BD0FC6" w:rsidRDefault="00BD0FC6" w:rsidP="007D5A47">
      <w:pPr>
        <w:pStyle w:val="Sinespaciado"/>
        <w:rPr>
          <w:rFonts w:eastAsia="Arial" w:cs="Arial"/>
        </w:rPr>
      </w:pPr>
    </w:p>
    <w:p w:rsidR="00BD0FC6" w:rsidRPr="00B24AD3" w:rsidRDefault="00B24AD3" w:rsidP="00BD0FC6">
      <w:pPr>
        <w:pStyle w:val="Sinespaciado"/>
        <w:jc w:val="center"/>
        <w:rPr>
          <w:rFonts w:eastAsia="Arial" w:cs="Arial"/>
          <w:b/>
        </w:rPr>
      </w:pPr>
      <w:r w:rsidRPr="00B24AD3">
        <w:rPr>
          <w:rFonts w:eastAsia="Arial" w:cs="Arial"/>
          <w:b/>
        </w:rPr>
        <w:t>Héctor David Chaparro Chaparro</w:t>
      </w:r>
    </w:p>
    <w:p w:rsidR="00B24AD3" w:rsidRPr="000550DB" w:rsidRDefault="00B24AD3" w:rsidP="00BD0FC6">
      <w:pPr>
        <w:pStyle w:val="Sinespaciado"/>
        <w:jc w:val="center"/>
        <w:rPr>
          <w:rFonts w:eastAsia="Arial" w:cs="Arial"/>
          <w:b/>
        </w:rPr>
      </w:pPr>
      <w:r w:rsidRPr="000550DB">
        <w:rPr>
          <w:rFonts w:eastAsia="Arial" w:cs="Arial"/>
        </w:rPr>
        <w:t>Representante a la Cámara</w:t>
      </w:r>
    </w:p>
    <w:sectPr w:rsidR="00B24AD3" w:rsidRPr="000550DB" w:rsidSect="000374E1">
      <w:headerReference w:type="default" r:id="rId9"/>
      <w:footerReference w:type="default" r:id="rId10"/>
      <w:type w:val="continuous"/>
      <w:pgSz w:w="12240" w:h="15840" w:code="1"/>
      <w:pgMar w:top="1758" w:right="1247" w:bottom="567" w:left="170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FBB" w:rsidRDefault="00FD1FBB">
      <w:pPr>
        <w:spacing w:after="0" w:line="240" w:lineRule="auto"/>
      </w:pPr>
      <w:r>
        <w:separator/>
      </w:r>
    </w:p>
  </w:endnote>
  <w:endnote w:type="continuationSeparator" w:id="0">
    <w:p w:rsidR="00FD1FBB" w:rsidRDefault="00FD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A865D8">
      <w:rPr>
        <w:b/>
      </w:rPr>
      <w:t>1</w:t>
    </w:r>
    <w:r w:rsidR="00A32385">
      <w:rPr>
        <w:b/>
      </w:rPr>
      <w:t>30 de</w:t>
    </w:r>
    <w:r w:rsidRPr="00825466">
      <w:rPr>
        <w:b/>
      </w:rPr>
      <w:t xml:space="preserve"> 2023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FBB" w:rsidRDefault="00FD1FBB">
      <w:pPr>
        <w:spacing w:after="0" w:line="240" w:lineRule="auto"/>
      </w:pPr>
      <w:r>
        <w:separator/>
      </w:r>
    </w:p>
  </w:footnote>
  <w:footnote w:type="continuationSeparator" w:id="0">
    <w:p w:rsidR="00FD1FBB" w:rsidRDefault="00FD1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2"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8"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0"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6"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0"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3"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4"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27"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28"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29"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0"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3"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37"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38"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6"/>
  </w:num>
  <w:num w:numId="3">
    <w:abstractNumId w:val="3"/>
  </w:num>
  <w:num w:numId="4">
    <w:abstractNumId w:val="30"/>
  </w:num>
  <w:num w:numId="5">
    <w:abstractNumId w:val="14"/>
  </w:num>
  <w:num w:numId="6">
    <w:abstractNumId w:val="17"/>
  </w:num>
  <w:num w:numId="7">
    <w:abstractNumId w:val="2"/>
  </w:num>
  <w:num w:numId="8">
    <w:abstractNumId w:val="12"/>
  </w:num>
  <w:num w:numId="9">
    <w:abstractNumId w:val="35"/>
  </w:num>
  <w:num w:numId="10">
    <w:abstractNumId w:val="20"/>
  </w:num>
  <w:num w:numId="11">
    <w:abstractNumId w:val="5"/>
  </w:num>
  <w:num w:numId="12">
    <w:abstractNumId w:val="39"/>
  </w:num>
  <w:num w:numId="13">
    <w:abstractNumId w:val="31"/>
  </w:num>
  <w:num w:numId="14">
    <w:abstractNumId w:val="34"/>
  </w:num>
  <w:num w:numId="15">
    <w:abstractNumId w:val="25"/>
  </w:num>
  <w:num w:numId="16">
    <w:abstractNumId w:val="11"/>
  </w:num>
  <w:num w:numId="17">
    <w:abstractNumId w:val="21"/>
  </w:num>
  <w:num w:numId="18">
    <w:abstractNumId w:val="6"/>
  </w:num>
  <w:num w:numId="19">
    <w:abstractNumId w:val="18"/>
  </w:num>
  <w:num w:numId="20">
    <w:abstractNumId w:val="40"/>
  </w:num>
  <w:num w:numId="21">
    <w:abstractNumId w:val="33"/>
  </w:num>
  <w:num w:numId="22">
    <w:abstractNumId w:val="0"/>
  </w:num>
  <w:num w:numId="23">
    <w:abstractNumId w:val="24"/>
  </w:num>
  <w:num w:numId="24">
    <w:abstractNumId w:val="26"/>
  </w:num>
  <w:num w:numId="25">
    <w:abstractNumId w:val="36"/>
  </w:num>
  <w:num w:numId="26">
    <w:abstractNumId w:val="22"/>
  </w:num>
  <w:num w:numId="27">
    <w:abstractNumId w:val="19"/>
  </w:num>
  <w:num w:numId="28">
    <w:abstractNumId w:val="37"/>
  </w:num>
  <w:num w:numId="29">
    <w:abstractNumId w:val="29"/>
  </w:num>
  <w:num w:numId="30">
    <w:abstractNumId w:val="32"/>
  </w:num>
  <w:num w:numId="31">
    <w:abstractNumId w:val="27"/>
  </w:num>
  <w:num w:numId="32">
    <w:abstractNumId w:val="13"/>
  </w:num>
  <w:num w:numId="33">
    <w:abstractNumId w:val="28"/>
  </w:num>
  <w:num w:numId="34">
    <w:abstractNumId w:val="1"/>
  </w:num>
  <w:num w:numId="35">
    <w:abstractNumId w:val="15"/>
  </w:num>
  <w:num w:numId="36">
    <w:abstractNumId w:val="9"/>
  </w:num>
  <w:num w:numId="37">
    <w:abstractNumId w:val="23"/>
  </w:num>
  <w:num w:numId="38">
    <w:abstractNumId w:val="7"/>
  </w:num>
  <w:num w:numId="39">
    <w:abstractNumId w:val="38"/>
  </w:num>
  <w:num w:numId="40">
    <w:abstractNumId w:val="4"/>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A3260"/>
    <w:rsid w:val="000C5344"/>
    <w:rsid w:val="000D4049"/>
    <w:rsid w:val="000F3249"/>
    <w:rsid w:val="000F3F41"/>
    <w:rsid w:val="00101F22"/>
    <w:rsid w:val="00102AC9"/>
    <w:rsid w:val="00106067"/>
    <w:rsid w:val="001303C3"/>
    <w:rsid w:val="001326DD"/>
    <w:rsid w:val="00134E23"/>
    <w:rsid w:val="00141A7E"/>
    <w:rsid w:val="00145732"/>
    <w:rsid w:val="001826C3"/>
    <w:rsid w:val="00193E1C"/>
    <w:rsid w:val="001A5E93"/>
    <w:rsid w:val="001B1C28"/>
    <w:rsid w:val="001C7B84"/>
    <w:rsid w:val="001D13C3"/>
    <w:rsid w:val="00217F93"/>
    <w:rsid w:val="00245986"/>
    <w:rsid w:val="00262C6D"/>
    <w:rsid w:val="00265F2D"/>
    <w:rsid w:val="002753E5"/>
    <w:rsid w:val="0029185C"/>
    <w:rsid w:val="002A0F2B"/>
    <w:rsid w:val="002A1BAF"/>
    <w:rsid w:val="002C3CA9"/>
    <w:rsid w:val="002D1CA6"/>
    <w:rsid w:val="002F2A98"/>
    <w:rsid w:val="002F48E2"/>
    <w:rsid w:val="00330383"/>
    <w:rsid w:val="00330C1C"/>
    <w:rsid w:val="00332B24"/>
    <w:rsid w:val="00335A28"/>
    <w:rsid w:val="00344B4D"/>
    <w:rsid w:val="00364C69"/>
    <w:rsid w:val="00375224"/>
    <w:rsid w:val="00381C0B"/>
    <w:rsid w:val="00384A21"/>
    <w:rsid w:val="003B3F8A"/>
    <w:rsid w:val="003C5D20"/>
    <w:rsid w:val="003D08DE"/>
    <w:rsid w:val="003F4121"/>
    <w:rsid w:val="00406442"/>
    <w:rsid w:val="00464DC8"/>
    <w:rsid w:val="00481A0E"/>
    <w:rsid w:val="00484475"/>
    <w:rsid w:val="0049324B"/>
    <w:rsid w:val="004B0124"/>
    <w:rsid w:val="004C2E07"/>
    <w:rsid w:val="004D631D"/>
    <w:rsid w:val="005004BD"/>
    <w:rsid w:val="0051222F"/>
    <w:rsid w:val="00523CF6"/>
    <w:rsid w:val="00533F5F"/>
    <w:rsid w:val="00543238"/>
    <w:rsid w:val="00545AF9"/>
    <w:rsid w:val="00546D23"/>
    <w:rsid w:val="00550248"/>
    <w:rsid w:val="0057061D"/>
    <w:rsid w:val="005970FF"/>
    <w:rsid w:val="005A3B3B"/>
    <w:rsid w:val="005D5C32"/>
    <w:rsid w:val="005E1499"/>
    <w:rsid w:val="005E5CDA"/>
    <w:rsid w:val="005E79A3"/>
    <w:rsid w:val="005E79F9"/>
    <w:rsid w:val="006020FC"/>
    <w:rsid w:val="0060655B"/>
    <w:rsid w:val="0066551C"/>
    <w:rsid w:val="006673A9"/>
    <w:rsid w:val="0067277A"/>
    <w:rsid w:val="00672A44"/>
    <w:rsid w:val="006764F6"/>
    <w:rsid w:val="00676A02"/>
    <w:rsid w:val="006A1E00"/>
    <w:rsid w:val="006A6E00"/>
    <w:rsid w:val="006A6E52"/>
    <w:rsid w:val="006B1E97"/>
    <w:rsid w:val="006D531F"/>
    <w:rsid w:val="006E0E4F"/>
    <w:rsid w:val="006E4E2D"/>
    <w:rsid w:val="006E594C"/>
    <w:rsid w:val="00703BB5"/>
    <w:rsid w:val="00713132"/>
    <w:rsid w:val="00751A35"/>
    <w:rsid w:val="00767847"/>
    <w:rsid w:val="00780935"/>
    <w:rsid w:val="0079288E"/>
    <w:rsid w:val="007965C5"/>
    <w:rsid w:val="007D2959"/>
    <w:rsid w:val="007D3C92"/>
    <w:rsid w:val="007D5A47"/>
    <w:rsid w:val="007E1931"/>
    <w:rsid w:val="00801BBB"/>
    <w:rsid w:val="0082301C"/>
    <w:rsid w:val="00823861"/>
    <w:rsid w:val="00825466"/>
    <w:rsid w:val="0086388D"/>
    <w:rsid w:val="008677F4"/>
    <w:rsid w:val="008C5481"/>
    <w:rsid w:val="008C6F85"/>
    <w:rsid w:val="008E2412"/>
    <w:rsid w:val="008E689B"/>
    <w:rsid w:val="008F2C6C"/>
    <w:rsid w:val="009007DA"/>
    <w:rsid w:val="00900D93"/>
    <w:rsid w:val="00915724"/>
    <w:rsid w:val="00925A5F"/>
    <w:rsid w:val="0093390D"/>
    <w:rsid w:val="00933F2D"/>
    <w:rsid w:val="00937284"/>
    <w:rsid w:val="00946C38"/>
    <w:rsid w:val="00975497"/>
    <w:rsid w:val="00980D46"/>
    <w:rsid w:val="00984A08"/>
    <w:rsid w:val="00990077"/>
    <w:rsid w:val="00993842"/>
    <w:rsid w:val="009A5477"/>
    <w:rsid w:val="009C4F2A"/>
    <w:rsid w:val="009C715C"/>
    <w:rsid w:val="009D041E"/>
    <w:rsid w:val="009E1B8B"/>
    <w:rsid w:val="009E3F42"/>
    <w:rsid w:val="00A10DC4"/>
    <w:rsid w:val="00A260C7"/>
    <w:rsid w:val="00A27D65"/>
    <w:rsid w:val="00A32385"/>
    <w:rsid w:val="00A40B35"/>
    <w:rsid w:val="00A865D8"/>
    <w:rsid w:val="00A9064B"/>
    <w:rsid w:val="00A91E5E"/>
    <w:rsid w:val="00A92F29"/>
    <w:rsid w:val="00A97875"/>
    <w:rsid w:val="00AA5167"/>
    <w:rsid w:val="00AC09C4"/>
    <w:rsid w:val="00AE4C4F"/>
    <w:rsid w:val="00AF4493"/>
    <w:rsid w:val="00B04CB2"/>
    <w:rsid w:val="00B24AD3"/>
    <w:rsid w:val="00B31264"/>
    <w:rsid w:val="00B4204B"/>
    <w:rsid w:val="00B47081"/>
    <w:rsid w:val="00B57363"/>
    <w:rsid w:val="00B820C9"/>
    <w:rsid w:val="00B975D8"/>
    <w:rsid w:val="00BA2504"/>
    <w:rsid w:val="00BA6354"/>
    <w:rsid w:val="00BD0FC6"/>
    <w:rsid w:val="00BF3B24"/>
    <w:rsid w:val="00BF5872"/>
    <w:rsid w:val="00BF5DE4"/>
    <w:rsid w:val="00BF7A6B"/>
    <w:rsid w:val="00C0783C"/>
    <w:rsid w:val="00C10A0F"/>
    <w:rsid w:val="00C24F1B"/>
    <w:rsid w:val="00C25E24"/>
    <w:rsid w:val="00C84AF4"/>
    <w:rsid w:val="00CA526F"/>
    <w:rsid w:val="00CD3D5D"/>
    <w:rsid w:val="00CE2981"/>
    <w:rsid w:val="00D02C3F"/>
    <w:rsid w:val="00D16302"/>
    <w:rsid w:val="00D26BD6"/>
    <w:rsid w:val="00D273E1"/>
    <w:rsid w:val="00D410FE"/>
    <w:rsid w:val="00D6196E"/>
    <w:rsid w:val="00D65C9D"/>
    <w:rsid w:val="00D819C5"/>
    <w:rsid w:val="00DC1FF5"/>
    <w:rsid w:val="00E02D4A"/>
    <w:rsid w:val="00E2082D"/>
    <w:rsid w:val="00E27292"/>
    <w:rsid w:val="00E74754"/>
    <w:rsid w:val="00E94949"/>
    <w:rsid w:val="00EA2C6C"/>
    <w:rsid w:val="00EB0BFA"/>
    <w:rsid w:val="00EB39FC"/>
    <w:rsid w:val="00EE46F2"/>
    <w:rsid w:val="00EE498A"/>
    <w:rsid w:val="00EF5B1B"/>
    <w:rsid w:val="00F039CF"/>
    <w:rsid w:val="00F04E2C"/>
    <w:rsid w:val="00F25E2F"/>
    <w:rsid w:val="00F4043F"/>
    <w:rsid w:val="00F42CA9"/>
    <w:rsid w:val="00F442CA"/>
    <w:rsid w:val="00F50D3E"/>
    <w:rsid w:val="00F66F0B"/>
    <w:rsid w:val="00F67633"/>
    <w:rsid w:val="00F718B4"/>
    <w:rsid w:val="00FB3918"/>
    <w:rsid w:val="00FC1DEF"/>
    <w:rsid w:val="00FD1FBB"/>
    <w:rsid w:val="00FE6F8E"/>
    <w:rsid w:val="00FF1A92"/>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FFA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FF62D9-955B-41CB-B07D-FC680B59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555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2024-04-16T23:31:00Z</dcterms:created>
  <dcterms:modified xsi:type="dcterms:W3CDTF">2024-04-17T19:22:00Z</dcterms:modified>
</cp:coreProperties>
</file>