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Rama Legislativa del Poder Público</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Comisión Séptima Constitucional Permanente</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Legislatura 202</w:t>
      </w:r>
      <w:r w:rsidR="009A5477">
        <w:rPr>
          <w:rFonts w:ascii="Edwardian Script ITC" w:eastAsia="Pinyon Script" w:hAnsi="Edwardian Script ITC" w:cs="Arial"/>
          <w:b/>
          <w:color w:val="000000"/>
          <w:sz w:val="36"/>
          <w:szCs w:val="36"/>
        </w:rPr>
        <w:t>3</w:t>
      </w:r>
      <w:r w:rsidRPr="00330383">
        <w:rPr>
          <w:rFonts w:ascii="Edwardian Script ITC" w:eastAsia="Pinyon Script" w:hAnsi="Edwardian Script ITC" w:cs="Arial"/>
          <w:b/>
          <w:color w:val="000000"/>
          <w:sz w:val="36"/>
          <w:szCs w:val="36"/>
        </w:rPr>
        <w:t>-202</w:t>
      </w:r>
      <w:r w:rsidR="009A5477">
        <w:rPr>
          <w:rFonts w:ascii="Edwardian Script ITC" w:eastAsia="Pinyon Script" w:hAnsi="Edwardian Script ITC" w:cs="Arial"/>
          <w:b/>
          <w:color w:val="000000"/>
          <w:sz w:val="36"/>
          <w:szCs w:val="36"/>
        </w:rPr>
        <w:t>4</w:t>
      </w:r>
    </w:p>
    <w:p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rsidR="00900D93" w:rsidRPr="00330383" w:rsidRDefault="000F3249">
      <w:pPr>
        <w:pBdr>
          <w:top w:val="nil"/>
          <w:left w:val="nil"/>
          <w:bottom w:val="nil"/>
          <w:right w:val="nil"/>
          <w:between w:val="nil"/>
        </w:pBdr>
        <w:spacing w:after="0" w:line="240" w:lineRule="auto"/>
        <w:jc w:val="both"/>
        <w:rPr>
          <w:rFonts w:ascii="Arial" w:eastAsia="Arial" w:hAnsi="Arial" w:cs="Arial"/>
          <w:b/>
          <w:color w:val="000000"/>
        </w:rPr>
      </w:pPr>
      <w:r w:rsidRPr="00330383">
        <w:rPr>
          <w:rFonts w:ascii="Arial" w:eastAsia="Arial" w:hAnsi="Arial" w:cs="Arial"/>
          <w:b/>
          <w:color w:val="000000"/>
        </w:rPr>
        <w:t xml:space="preserve">TEXTO DEFINITIVO APROBADO EN PRIMER DEBATE DEL </w:t>
      </w:r>
      <w:r w:rsidRPr="00330383">
        <w:rPr>
          <w:rFonts w:ascii="Arial" w:eastAsia="Arial" w:hAnsi="Arial" w:cs="Arial"/>
          <w:b/>
        </w:rPr>
        <w:t xml:space="preserve">PROYECTO DE LEY </w:t>
      </w:r>
      <w:r w:rsidR="00B51131">
        <w:rPr>
          <w:rStyle w:val="Textoennegrita"/>
          <w:rFonts w:ascii="Arial" w:hAnsi="Arial" w:cs="Arial"/>
        </w:rPr>
        <w:t xml:space="preserve">No. 055 DE 2023 CÁMARA </w:t>
      </w:r>
      <w:r w:rsidR="00B51131">
        <w:rPr>
          <w:rFonts w:ascii="Arial" w:hAnsi="Arial" w:cs="Arial"/>
          <w:b/>
          <w:bCs/>
        </w:rPr>
        <w:t>“POR MEDIO DE LA CUAL SE MODIFICA EL ARTÍCULO 236 DEL CÓDIGO SUSTANTIVO DEL TRABAJO Y SE DICTAN OTRAS DISPOSICIONES”.</w:t>
      </w:r>
    </w:p>
    <w:p w:rsidR="00900D93" w:rsidRPr="00330383"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9A5477" w:rsidRDefault="000F3249" w:rsidP="009A5477">
      <w:pPr>
        <w:pStyle w:val="Sinespaciado"/>
        <w:jc w:val="center"/>
        <w:rPr>
          <w:rFonts w:cs="Arial"/>
        </w:rPr>
      </w:pPr>
      <w:r w:rsidRPr="009A5477">
        <w:rPr>
          <w:rFonts w:cs="Arial"/>
        </w:rPr>
        <w:t xml:space="preserve">(Aprobado en la Sesión presencial del </w:t>
      </w:r>
      <w:r w:rsidR="00B51131">
        <w:rPr>
          <w:rFonts w:cs="Arial"/>
        </w:rPr>
        <w:t>17</w:t>
      </w:r>
      <w:r w:rsidR="001B1C28">
        <w:rPr>
          <w:rFonts w:cs="Arial"/>
        </w:rPr>
        <w:t xml:space="preserve"> de </w:t>
      </w:r>
      <w:r w:rsidR="00662BA9">
        <w:rPr>
          <w:rFonts w:cs="Arial"/>
        </w:rPr>
        <w:t xml:space="preserve">octubre </w:t>
      </w:r>
      <w:r w:rsidRPr="009A5477">
        <w:rPr>
          <w:rFonts w:cs="Arial"/>
        </w:rPr>
        <w:t>de 202</w:t>
      </w:r>
      <w:r w:rsidR="00D16302" w:rsidRPr="009A5477">
        <w:rPr>
          <w:rFonts w:cs="Arial"/>
        </w:rPr>
        <w:t>3</w:t>
      </w:r>
      <w:r w:rsidR="009A5477" w:rsidRPr="009A5477">
        <w:rPr>
          <w:rFonts w:cs="Arial"/>
        </w:rPr>
        <w:t>, Comisión VII Constituciona</w:t>
      </w:r>
      <w:r w:rsidR="009A5477">
        <w:rPr>
          <w:rFonts w:cs="Arial"/>
        </w:rPr>
        <w:t xml:space="preserve">l </w:t>
      </w:r>
      <w:r w:rsidRPr="009A5477">
        <w:rPr>
          <w:rFonts w:cs="Arial"/>
        </w:rPr>
        <w:t xml:space="preserve">Permanente de la H. Cámara de Representantes, </w:t>
      </w:r>
      <w:r w:rsidR="009A5477">
        <w:rPr>
          <w:rFonts w:cs="Arial"/>
        </w:rPr>
        <w:t>a</w:t>
      </w:r>
      <w:r w:rsidRPr="009A5477">
        <w:rPr>
          <w:rFonts w:cs="Arial"/>
        </w:rPr>
        <w:t xml:space="preserve">cta No. </w:t>
      </w:r>
      <w:r w:rsidR="00662BA9">
        <w:rPr>
          <w:rFonts w:cs="Arial"/>
        </w:rPr>
        <w:t>1</w:t>
      </w:r>
      <w:r w:rsidR="00B51131">
        <w:rPr>
          <w:rFonts w:cs="Arial"/>
        </w:rPr>
        <w:t>5</w:t>
      </w:r>
      <w:r w:rsidRPr="009A5477">
        <w:rPr>
          <w:rFonts w:cs="Arial"/>
        </w:rPr>
        <w:t>)</w:t>
      </w:r>
    </w:p>
    <w:p w:rsidR="00900D93" w:rsidRPr="00330383" w:rsidRDefault="000F3249" w:rsidP="00D410FE">
      <w:pPr>
        <w:spacing w:before="240" w:after="0" w:line="240" w:lineRule="atLeast"/>
        <w:jc w:val="center"/>
        <w:rPr>
          <w:rFonts w:ascii="Arial" w:eastAsia="Arial" w:hAnsi="Arial" w:cs="Arial"/>
          <w:b/>
        </w:rPr>
      </w:pPr>
      <w:r w:rsidRPr="00330383">
        <w:rPr>
          <w:rFonts w:ascii="Arial" w:eastAsia="Arial" w:hAnsi="Arial" w:cs="Arial"/>
          <w:b/>
        </w:rPr>
        <w:t>EL CONGRESO DE COLOMBIA</w:t>
      </w:r>
    </w:p>
    <w:p w:rsidR="00900D93" w:rsidRDefault="000F3249" w:rsidP="00D410FE">
      <w:pPr>
        <w:spacing w:before="240" w:after="0" w:line="240" w:lineRule="atLeast"/>
        <w:jc w:val="center"/>
        <w:rPr>
          <w:rFonts w:ascii="Arial" w:eastAsia="Arial" w:hAnsi="Arial" w:cs="Arial"/>
          <w:b/>
        </w:rPr>
      </w:pPr>
      <w:r w:rsidRPr="00330383">
        <w:rPr>
          <w:rFonts w:ascii="Arial" w:eastAsia="Arial" w:hAnsi="Arial" w:cs="Arial"/>
          <w:b/>
        </w:rPr>
        <w:t>DECRETA:</w:t>
      </w:r>
    </w:p>
    <w:p w:rsidR="00D410FE" w:rsidRPr="00330383" w:rsidRDefault="00D410FE" w:rsidP="00D410FE">
      <w:pPr>
        <w:pStyle w:val="Sinespaciado"/>
        <w:spacing w:line="240" w:lineRule="atLeast"/>
      </w:pPr>
    </w:p>
    <w:p w:rsidR="00B51131" w:rsidRDefault="00B51131" w:rsidP="00B51131">
      <w:pPr>
        <w:pStyle w:val="Sinespaciado"/>
        <w:rPr>
          <w:rFonts w:eastAsia="Book Antiqua" w:cs="Arial"/>
        </w:rPr>
      </w:pPr>
      <w:r>
        <w:rPr>
          <w:rFonts w:eastAsia="Book Antiqua" w:cs="Arial"/>
          <w:b/>
        </w:rPr>
        <w:t xml:space="preserve">ARTÍCULO 1. OBJETO. </w:t>
      </w:r>
      <w:r>
        <w:rPr>
          <w:rFonts w:eastAsia="Book Antiqua" w:cs="Arial"/>
        </w:rPr>
        <w:t xml:space="preserve">La presente ley tiene por objeto aplicar el tiempo de la licencia de paternidad </w:t>
      </w:r>
      <w:r>
        <w:rPr>
          <w:rFonts w:eastAsia="Book Antiqua" w:cs="Arial"/>
        </w:rPr>
        <w:t>y/o maternidad al padre o madre, cuando alguno de ellos</w:t>
      </w:r>
      <w:r>
        <w:rPr>
          <w:rFonts w:eastAsia="Book Antiqua" w:cs="Arial"/>
        </w:rPr>
        <w:t xml:space="preserve"> haya fallecido o padezca de enfermedad grave, durante el embarazo o después del parto o adopción; extendiendo así, el térmi</w:t>
      </w:r>
      <w:r>
        <w:rPr>
          <w:rFonts w:eastAsia="Book Antiqua" w:cs="Arial"/>
        </w:rPr>
        <w:t>no de la licencia de maternidad o paternidad,</w:t>
      </w:r>
      <w:r>
        <w:rPr>
          <w:rFonts w:eastAsia="Book Antiqua" w:cs="Arial"/>
        </w:rPr>
        <w:t xml:space="preserve"> en procura del interés superior del menor.</w:t>
      </w:r>
    </w:p>
    <w:p w:rsidR="00B51131" w:rsidRDefault="00B51131" w:rsidP="00B51131">
      <w:pPr>
        <w:pStyle w:val="Sinespaciado"/>
        <w:rPr>
          <w:rFonts w:eastAsia="Book Antiqua" w:cs="Arial"/>
          <w:b/>
        </w:rPr>
      </w:pPr>
    </w:p>
    <w:p w:rsidR="00B51131" w:rsidRDefault="00B51131" w:rsidP="00B51131">
      <w:pPr>
        <w:pStyle w:val="Sinespaciado"/>
        <w:rPr>
          <w:rFonts w:eastAsia="Book Antiqua" w:cs="Arial"/>
        </w:rPr>
      </w:pPr>
      <w:r>
        <w:rPr>
          <w:rFonts w:eastAsia="Book Antiqua" w:cs="Arial"/>
          <w:b/>
        </w:rPr>
        <w:t xml:space="preserve">ARTÍCULO 2. </w:t>
      </w:r>
      <w:r>
        <w:rPr>
          <w:rFonts w:eastAsia="Book Antiqua" w:cs="Arial"/>
        </w:rPr>
        <w:t>Adiciónese un numeral nuevo al artículo 236 del Código Sustantivo del Trabajo, el cual quedará así:</w:t>
      </w:r>
    </w:p>
    <w:p w:rsidR="00B51131" w:rsidRDefault="00B51131" w:rsidP="00B51131">
      <w:pPr>
        <w:pStyle w:val="Sinespaciado"/>
        <w:rPr>
          <w:rFonts w:eastAsia="Book Antiqua" w:cs="Arial"/>
          <w:b/>
          <w:i/>
        </w:rPr>
      </w:pPr>
      <w:bookmarkStart w:id="0" w:name="bookmark=id.gjdgxs"/>
      <w:bookmarkEnd w:id="0"/>
    </w:p>
    <w:p w:rsidR="00B51131" w:rsidRDefault="00B51131" w:rsidP="00B51131">
      <w:pPr>
        <w:pStyle w:val="Sinespaciado"/>
        <w:rPr>
          <w:rFonts w:eastAsia="Book Antiqua" w:cs="Arial"/>
          <w:i/>
        </w:rPr>
      </w:pPr>
      <w:r>
        <w:rPr>
          <w:rFonts w:eastAsia="Book Antiqua" w:cs="Arial"/>
          <w:b/>
          <w:i/>
        </w:rPr>
        <w:t>ARTÍCULO 236. LICENCIA EN LA ÉPOCA DEL PARTO E INCENTIVOS PARA LA ADECUADA ATENCIÓN Y CUIDADO DEL RECIÉN NACIDO. </w:t>
      </w:r>
    </w:p>
    <w:p w:rsidR="00B51131" w:rsidRDefault="00B51131" w:rsidP="00B51131">
      <w:pPr>
        <w:pStyle w:val="Sinespaciado"/>
        <w:rPr>
          <w:rFonts w:eastAsia="Book Antiqua" w:cs="Arial"/>
          <w:i/>
        </w:rPr>
      </w:pPr>
      <w:r>
        <w:rPr>
          <w:rFonts w:eastAsia="Book Antiqua" w:cs="Arial"/>
          <w:i/>
        </w:rPr>
        <w:t>(…)</w:t>
      </w:r>
    </w:p>
    <w:p w:rsidR="00B51131" w:rsidRDefault="00B51131" w:rsidP="00B51131">
      <w:pPr>
        <w:pStyle w:val="Sinespaciado"/>
        <w:rPr>
          <w:rFonts w:eastAsia="Book Antiqua" w:cs="Arial"/>
        </w:rPr>
      </w:pPr>
    </w:p>
    <w:p w:rsidR="00B51131" w:rsidRDefault="00B51131" w:rsidP="00B51131">
      <w:pPr>
        <w:pStyle w:val="Sinespaciado"/>
        <w:rPr>
          <w:rFonts w:eastAsia="Book Antiqua" w:cs="Arial"/>
          <w:i/>
        </w:rPr>
      </w:pPr>
      <w:r w:rsidRPr="00B51131">
        <w:rPr>
          <w:rFonts w:eastAsia="Book Antiqua" w:cs="Arial"/>
        </w:rPr>
        <w:t xml:space="preserve">7. También se aplicará el tiempo de la licencia de paternidad </w:t>
      </w:r>
      <w:r>
        <w:rPr>
          <w:rFonts w:eastAsia="Book Antiqua" w:cs="Arial"/>
        </w:rPr>
        <w:t>o maternidad</w:t>
      </w:r>
      <w:r w:rsidR="002527F4">
        <w:rPr>
          <w:rFonts w:eastAsia="Book Antiqua" w:cs="Arial"/>
        </w:rPr>
        <w:t xml:space="preserve">, </w:t>
      </w:r>
      <w:r w:rsidRPr="00B51131">
        <w:rPr>
          <w:rFonts w:eastAsia="Book Antiqua" w:cs="Arial"/>
        </w:rPr>
        <w:t xml:space="preserve">cuando </w:t>
      </w:r>
      <w:r w:rsidR="002527F4">
        <w:rPr>
          <w:rFonts w:eastAsia="Book Antiqua" w:cs="Arial"/>
        </w:rPr>
        <w:t xml:space="preserve">alguno de ellos </w:t>
      </w:r>
      <w:r w:rsidRPr="00B51131">
        <w:rPr>
          <w:rFonts w:eastAsia="Book Antiqua" w:cs="Arial"/>
        </w:rPr>
        <w:t>haya fallecido o padezca de enfermedad grave, durante el embarazo o después del parto o adopción; extendiendo así, el términ</w:t>
      </w:r>
      <w:r w:rsidR="002527F4">
        <w:rPr>
          <w:rFonts w:eastAsia="Book Antiqua" w:cs="Arial"/>
        </w:rPr>
        <w:t xml:space="preserve">o de la licencia de maternidad o paternidad, dependiendo del caso. </w:t>
      </w:r>
      <w:r>
        <w:rPr>
          <w:rFonts w:eastAsia="Book Antiqua" w:cs="Arial"/>
          <w:i/>
        </w:rPr>
        <w:t>(…)</w:t>
      </w:r>
    </w:p>
    <w:p w:rsidR="00B51131" w:rsidRDefault="00B51131" w:rsidP="00B51131">
      <w:pPr>
        <w:pStyle w:val="Sinespaciado"/>
        <w:rPr>
          <w:rFonts w:eastAsia="Book Antiqua" w:cs="Arial"/>
          <w:b/>
        </w:rPr>
      </w:pPr>
    </w:p>
    <w:p w:rsidR="00B51131" w:rsidRDefault="00B51131" w:rsidP="00B51131">
      <w:pPr>
        <w:pStyle w:val="Sinespaciado"/>
        <w:rPr>
          <w:rFonts w:eastAsia="Book Antiqua" w:cs="Arial"/>
        </w:rPr>
      </w:pPr>
      <w:r>
        <w:rPr>
          <w:rFonts w:eastAsia="Book Antiqua" w:cs="Arial"/>
          <w:b/>
        </w:rPr>
        <w:t xml:space="preserve">ARTÍCULO 3. </w:t>
      </w:r>
      <w:r>
        <w:rPr>
          <w:rFonts w:eastAsia="Book Antiqua" w:cs="Arial"/>
        </w:rPr>
        <w:t>Adiciónese un parágrafo nuevo al artículo 236 del Código Sustantivo del Trabajo modificado por el artículo 1º de la Ley 1822 de 2017, el cual quedará así:</w:t>
      </w:r>
    </w:p>
    <w:p w:rsidR="00B51131" w:rsidRDefault="00B51131" w:rsidP="00B51131">
      <w:pPr>
        <w:pStyle w:val="Sinespaciado"/>
        <w:rPr>
          <w:rFonts w:eastAsia="Book Antiqua" w:cs="Arial"/>
        </w:rPr>
      </w:pPr>
      <w:r>
        <w:rPr>
          <w:rFonts w:eastAsia="Book Antiqua" w:cs="Arial"/>
          <w:b/>
          <w:i/>
        </w:rPr>
        <w:t>(…)</w:t>
      </w:r>
    </w:p>
    <w:p w:rsidR="00B51131" w:rsidRDefault="00B51131" w:rsidP="00B51131">
      <w:pPr>
        <w:pStyle w:val="Sinespaciado"/>
        <w:rPr>
          <w:rFonts w:eastAsia="Book Antiqua" w:cs="Arial"/>
          <w:b/>
          <w:i/>
          <w:u w:val="single"/>
        </w:rPr>
      </w:pPr>
    </w:p>
    <w:p w:rsidR="00B51131" w:rsidRPr="00B51131" w:rsidRDefault="00B51131" w:rsidP="00B51131">
      <w:pPr>
        <w:pStyle w:val="Sinespaciado"/>
        <w:rPr>
          <w:rFonts w:eastAsia="Book Antiqua" w:cs="Arial"/>
        </w:rPr>
      </w:pPr>
      <w:r w:rsidRPr="00B51131">
        <w:rPr>
          <w:rFonts w:eastAsia="Book Antiqua" w:cs="Arial"/>
          <w:b/>
        </w:rPr>
        <w:t>PARÁGRAFO 4.</w:t>
      </w:r>
      <w:r w:rsidRPr="00B51131">
        <w:rPr>
          <w:rFonts w:eastAsia="Book Antiqua" w:cs="Arial"/>
        </w:rPr>
        <w:t xml:space="preserve"> Para hacer efectiva la extensión del tiempo de la licencia de maternidad</w:t>
      </w:r>
      <w:r w:rsidR="002527F4">
        <w:rPr>
          <w:rFonts w:eastAsia="Book Antiqua" w:cs="Arial"/>
        </w:rPr>
        <w:t xml:space="preserve"> o de paternidad</w:t>
      </w:r>
      <w:r w:rsidRPr="00B51131">
        <w:rPr>
          <w:rFonts w:eastAsia="Book Antiqua" w:cs="Arial"/>
        </w:rPr>
        <w:t xml:space="preserve">, la madre </w:t>
      </w:r>
      <w:r w:rsidR="002527F4">
        <w:rPr>
          <w:rFonts w:eastAsia="Book Antiqua" w:cs="Arial"/>
        </w:rPr>
        <w:t xml:space="preserve">o el padre </w:t>
      </w:r>
      <w:r w:rsidRPr="00B51131">
        <w:rPr>
          <w:rFonts w:eastAsia="Book Antiqua" w:cs="Arial"/>
        </w:rPr>
        <w:t>deberá presentar a la EPS o al empleador</w:t>
      </w:r>
      <w:r w:rsidR="002527F4">
        <w:rPr>
          <w:rFonts w:eastAsia="Book Antiqua" w:cs="Arial"/>
        </w:rPr>
        <w:t xml:space="preserve"> o quien haga sus veces</w:t>
      </w:r>
      <w:r w:rsidRPr="00B51131">
        <w:rPr>
          <w:rFonts w:eastAsia="Book Antiqua" w:cs="Arial"/>
        </w:rPr>
        <w:t xml:space="preserve">, según corresponda; el Registro Civil de Defunción, certificado médico donde conste la enfermedad grave que impida al padre </w:t>
      </w:r>
      <w:r w:rsidR="002527F4">
        <w:rPr>
          <w:rFonts w:eastAsia="Book Antiqua" w:cs="Arial"/>
        </w:rPr>
        <w:t xml:space="preserve">o madre </w:t>
      </w:r>
      <w:r w:rsidRPr="00B51131">
        <w:rPr>
          <w:rFonts w:eastAsia="Book Antiqua" w:cs="Arial"/>
        </w:rPr>
        <w:t>ejercer la licencia de paternidad</w:t>
      </w:r>
      <w:r w:rsidR="002527F4">
        <w:rPr>
          <w:rFonts w:eastAsia="Book Antiqua" w:cs="Arial"/>
        </w:rPr>
        <w:t xml:space="preserve"> o maternidad</w:t>
      </w:r>
      <w:r w:rsidRPr="00B51131">
        <w:rPr>
          <w:rFonts w:eastAsia="Book Antiqua" w:cs="Arial"/>
        </w:rPr>
        <w:t>, según corresponda; junto con el Registro Civil de Nacimiento</w:t>
      </w:r>
      <w:r w:rsidR="002527F4">
        <w:rPr>
          <w:rFonts w:eastAsia="Book Antiqua" w:cs="Arial"/>
        </w:rPr>
        <w:t xml:space="preserve"> o acta de adopción</w:t>
      </w:r>
      <w:r w:rsidRPr="00B51131">
        <w:rPr>
          <w:rFonts w:eastAsia="Book Antiqua" w:cs="Arial"/>
        </w:rPr>
        <w:t xml:space="preserve">, antes del vencimiento de la licencia de maternidad”. </w:t>
      </w:r>
    </w:p>
    <w:p w:rsidR="00B51131" w:rsidRDefault="00B51131" w:rsidP="00B51131">
      <w:pPr>
        <w:pStyle w:val="Sinespaciado"/>
        <w:rPr>
          <w:rFonts w:eastAsia="Book Antiqua" w:cs="Arial"/>
          <w:b/>
        </w:rPr>
      </w:pPr>
    </w:p>
    <w:p w:rsidR="00B51131" w:rsidRDefault="00B51131" w:rsidP="00B51131">
      <w:pPr>
        <w:pStyle w:val="Sinespaciado"/>
        <w:rPr>
          <w:rFonts w:eastAsia="Book Antiqua" w:cs="Arial"/>
        </w:rPr>
      </w:pPr>
      <w:r>
        <w:rPr>
          <w:rFonts w:eastAsia="Book Antiqua" w:cs="Arial"/>
          <w:b/>
        </w:rPr>
        <w:t>ARTÍCULO 4. VIGENCIA.</w:t>
      </w:r>
      <w:r>
        <w:rPr>
          <w:rFonts w:eastAsia="Book Antiqua" w:cs="Arial"/>
        </w:rPr>
        <w:t xml:space="preserve"> La presente ley rige a partir de su promulgación y deroga todas las disposiciones que le sean contrarias.</w:t>
      </w:r>
    </w:p>
    <w:p w:rsidR="00662BA9" w:rsidRDefault="00662BA9" w:rsidP="00662BA9">
      <w:pPr>
        <w:pStyle w:val="Sinespaciado"/>
        <w:rPr>
          <w:rFonts w:cs="Arial"/>
          <w:b/>
          <w:strike/>
        </w:rPr>
      </w:pPr>
    </w:p>
    <w:p w:rsidR="00662BA9" w:rsidRPr="00662BA9" w:rsidRDefault="00662BA9" w:rsidP="00662BA9">
      <w:pPr>
        <w:pStyle w:val="Sinespaciado"/>
        <w:rPr>
          <w:rFonts w:cs="Arial"/>
          <w:b/>
          <w:strike/>
          <w:highlight w:val="white"/>
        </w:rPr>
      </w:pPr>
      <w:r w:rsidRPr="00F751FB">
        <w:rPr>
          <w:rFonts w:cs="Arial"/>
        </w:rPr>
        <w:t xml:space="preserve"> </w:t>
      </w:r>
    </w:p>
    <w:p w:rsidR="00145732" w:rsidRDefault="00145732" w:rsidP="00D410FE">
      <w:pPr>
        <w:pStyle w:val="Sinespaciado"/>
        <w:spacing w:line="240" w:lineRule="atLeast"/>
        <w:rPr>
          <w:rFonts w:cs="Arial"/>
          <w:b/>
        </w:rPr>
      </w:pPr>
    </w:p>
    <w:p w:rsidR="006E594C" w:rsidRDefault="006E594C" w:rsidP="00D410FE">
      <w:pPr>
        <w:pStyle w:val="Sinespaciado"/>
        <w:spacing w:line="240" w:lineRule="atLeast"/>
        <w:rPr>
          <w:rFonts w:cs="Arial"/>
          <w:b/>
        </w:rPr>
      </w:pPr>
    </w:p>
    <w:p w:rsidR="00900D93" w:rsidRPr="00330383" w:rsidRDefault="00B51131" w:rsidP="002527F4">
      <w:pPr>
        <w:pStyle w:val="Sinespaciado"/>
        <w:spacing w:line="240" w:lineRule="atLeast"/>
        <w:rPr>
          <w:rFonts w:cs="Arial"/>
          <w:b/>
        </w:rPr>
      </w:pPr>
      <w:r>
        <w:rPr>
          <w:rFonts w:cs="Arial"/>
          <w:b/>
        </w:rPr>
        <w:t>GERARDO YEPES CARO</w:t>
      </w:r>
      <w:r w:rsidR="00BA6354">
        <w:rPr>
          <w:rFonts w:cs="Arial"/>
          <w:b/>
        </w:rPr>
        <w:tab/>
      </w:r>
      <w:r>
        <w:rPr>
          <w:rFonts w:cs="Arial"/>
          <w:b/>
        </w:rPr>
        <w:tab/>
      </w:r>
      <w:r>
        <w:rPr>
          <w:rFonts w:cs="Arial"/>
          <w:b/>
        </w:rPr>
        <w:tab/>
      </w:r>
      <w:r>
        <w:rPr>
          <w:rFonts w:cs="Arial"/>
          <w:b/>
        </w:rPr>
        <w:tab/>
      </w:r>
      <w:r w:rsidR="00662BA9">
        <w:rPr>
          <w:rFonts w:cs="Arial"/>
          <w:b/>
        </w:rPr>
        <w:t>HECTOR DAVID CHAPARRO CHAPARRO</w:t>
      </w:r>
    </w:p>
    <w:p w:rsidR="00DC1FF5" w:rsidRPr="002527F4" w:rsidRDefault="001B1C28" w:rsidP="00B51131">
      <w:pPr>
        <w:pStyle w:val="Sinespaciado"/>
        <w:spacing w:line="240" w:lineRule="atLeast"/>
        <w:rPr>
          <w:rFonts w:cs="Arial"/>
        </w:rPr>
      </w:pPr>
      <w:r>
        <w:rPr>
          <w:rFonts w:cs="Arial"/>
        </w:rPr>
        <w:t>Coordinador</w:t>
      </w:r>
      <w:r w:rsidR="00DC1FF5">
        <w:rPr>
          <w:rFonts w:cs="Arial"/>
        </w:rPr>
        <w:t xml:space="preserve"> </w:t>
      </w:r>
      <w:r w:rsidR="000F3249" w:rsidRPr="00330383">
        <w:rPr>
          <w:rFonts w:cs="Arial"/>
        </w:rPr>
        <w:t>Ponente</w:t>
      </w:r>
      <w:bookmarkStart w:id="1" w:name="_heading=h.gjdgxs" w:colFirst="0" w:colLast="0"/>
      <w:bookmarkEnd w:id="1"/>
      <w:r w:rsidR="00DC1FF5">
        <w:rPr>
          <w:rFonts w:cs="Arial"/>
        </w:rPr>
        <w:tab/>
      </w:r>
      <w:r w:rsidR="00DC1FF5">
        <w:rPr>
          <w:rFonts w:cs="Arial"/>
        </w:rPr>
        <w:tab/>
      </w:r>
      <w:r w:rsidR="00DC1FF5">
        <w:rPr>
          <w:rFonts w:cs="Arial"/>
        </w:rPr>
        <w:tab/>
      </w:r>
      <w:r w:rsidR="00B51131">
        <w:rPr>
          <w:rFonts w:cs="Arial"/>
        </w:rPr>
        <w:t xml:space="preserve">             </w:t>
      </w:r>
      <w:r w:rsidR="00C375D1">
        <w:rPr>
          <w:rFonts w:cs="Arial"/>
        </w:rPr>
        <w:t xml:space="preserve">          </w:t>
      </w:r>
      <w:bookmarkStart w:id="2" w:name="_GoBack"/>
      <w:bookmarkEnd w:id="2"/>
      <w:r w:rsidR="00DC1FF5">
        <w:rPr>
          <w:rFonts w:cs="Arial"/>
        </w:rPr>
        <w:t>Ponente</w:t>
      </w:r>
    </w:p>
    <w:sectPr w:rsidR="00DC1FF5" w:rsidRPr="002527F4" w:rsidSect="002527F4">
      <w:headerReference w:type="default" r:id="rId9"/>
      <w:footerReference w:type="default" r:id="rId10"/>
      <w:type w:val="continuous"/>
      <w:pgSz w:w="12240" w:h="15840"/>
      <w:pgMar w:top="1531" w:right="1021" w:bottom="567" w:left="1474" w:header="51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26E" w:rsidRDefault="00DF026E">
      <w:pPr>
        <w:spacing w:after="0" w:line="240" w:lineRule="auto"/>
      </w:pPr>
      <w:r>
        <w:separator/>
      </w:r>
    </w:p>
  </w:endnote>
  <w:endnote w:type="continuationSeparator" w:id="0">
    <w:p w:rsidR="00DF026E" w:rsidRDefault="00DF0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900D93">
    <w:pPr>
      <w:pBdr>
        <w:top w:val="nil"/>
        <w:left w:val="nil"/>
        <w:bottom w:val="nil"/>
        <w:right w:val="nil"/>
        <w:between w:val="nil"/>
      </w:pBdr>
      <w:tabs>
        <w:tab w:val="center" w:pos="4419"/>
        <w:tab w:val="right" w:pos="8838"/>
      </w:tabs>
      <w:spacing w:after="0" w:line="240" w:lineRule="auto"/>
      <w:jc w:val="right"/>
      <w:rPr>
        <w:color w:val="000000"/>
      </w:rPr>
    </w:pP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26E" w:rsidRDefault="00DF026E">
      <w:pPr>
        <w:spacing w:after="0" w:line="240" w:lineRule="auto"/>
      </w:pPr>
      <w:r>
        <w:separator/>
      </w:r>
    </w:p>
  </w:footnote>
  <w:footnote w:type="continuationSeparator" w:id="0">
    <w:p w:rsidR="00DF026E" w:rsidRDefault="00DF0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0F3249">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14"/>
  </w:num>
  <w:num w:numId="5">
    <w:abstractNumId w:val="7"/>
  </w:num>
  <w:num w:numId="6">
    <w:abstractNumId w:val="9"/>
  </w:num>
  <w:num w:numId="7">
    <w:abstractNumId w:val="0"/>
  </w:num>
  <w:num w:numId="8">
    <w:abstractNumId w:val="6"/>
  </w:num>
  <w:num w:numId="9">
    <w:abstractNumId w:val="17"/>
  </w:num>
  <w:num w:numId="10">
    <w:abstractNumId w:val="11"/>
  </w:num>
  <w:num w:numId="11">
    <w:abstractNumId w:val="2"/>
  </w:num>
  <w:num w:numId="12">
    <w:abstractNumId w:val="18"/>
  </w:num>
  <w:num w:numId="13">
    <w:abstractNumId w:val="15"/>
  </w:num>
  <w:num w:numId="14">
    <w:abstractNumId w:val="16"/>
  </w:num>
  <w:num w:numId="15">
    <w:abstractNumId w:val="13"/>
  </w:num>
  <w:num w:numId="16">
    <w:abstractNumId w:val="5"/>
  </w:num>
  <w:num w:numId="17">
    <w:abstractNumId w:val="12"/>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218A0"/>
    <w:rsid w:val="00035A12"/>
    <w:rsid w:val="000F3249"/>
    <w:rsid w:val="000F3F41"/>
    <w:rsid w:val="00102AC9"/>
    <w:rsid w:val="00106067"/>
    <w:rsid w:val="001303C3"/>
    <w:rsid w:val="00141A7E"/>
    <w:rsid w:val="00145732"/>
    <w:rsid w:val="001826C3"/>
    <w:rsid w:val="00193E1C"/>
    <w:rsid w:val="001B1C28"/>
    <w:rsid w:val="00245986"/>
    <w:rsid w:val="002527F4"/>
    <w:rsid w:val="002A1BAF"/>
    <w:rsid w:val="00330383"/>
    <w:rsid w:val="00332B24"/>
    <w:rsid w:val="00375224"/>
    <w:rsid w:val="003C5D20"/>
    <w:rsid w:val="003D08DE"/>
    <w:rsid w:val="00484475"/>
    <w:rsid w:val="004B0124"/>
    <w:rsid w:val="005004BD"/>
    <w:rsid w:val="005153D2"/>
    <w:rsid w:val="00523CF6"/>
    <w:rsid w:val="00533F5F"/>
    <w:rsid w:val="005B017B"/>
    <w:rsid w:val="006020FC"/>
    <w:rsid w:val="00662BA9"/>
    <w:rsid w:val="0066551C"/>
    <w:rsid w:val="00676A02"/>
    <w:rsid w:val="006A6E52"/>
    <w:rsid w:val="006E594C"/>
    <w:rsid w:val="00780935"/>
    <w:rsid w:val="007D2959"/>
    <w:rsid w:val="008C5481"/>
    <w:rsid w:val="008E2412"/>
    <w:rsid w:val="008E689B"/>
    <w:rsid w:val="00900D93"/>
    <w:rsid w:val="00980D46"/>
    <w:rsid w:val="00984A08"/>
    <w:rsid w:val="009A5477"/>
    <w:rsid w:val="009E1B8B"/>
    <w:rsid w:val="009E3F42"/>
    <w:rsid w:val="00A10DC4"/>
    <w:rsid w:val="00A27D65"/>
    <w:rsid w:val="00AA5167"/>
    <w:rsid w:val="00AC09C4"/>
    <w:rsid w:val="00B31264"/>
    <w:rsid w:val="00B4204B"/>
    <w:rsid w:val="00B47081"/>
    <w:rsid w:val="00B51131"/>
    <w:rsid w:val="00B57363"/>
    <w:rsid w:val="00B66EB5"/>
    <w:rsid w:val="00BA6354"/>
    <w:rsid w:val="00BF5872"/>
    <w:rsid w:val="00BF5DE4"/>
    <w:rsid w:val="00C0783C"/>
    <w:rsid w:val="00C10A0F"/>
    <w:rsid w:val="00C24F1B"/>
    <w:rsid w:val="00C375D1"/>
    <w:rsid w:val="00D16302"/>
    <w:rsid w:val="00D410FE"/>
    <w:rsid w:val="00DC1FF5"/>
    <w:rsid w:val="00DF026E"/>
    <w:rsid w:val="00E02D4A"/>
    <w:rsid w:val="00E2082D"/>
    <w:rsid w:val="00E27292"/>
    <w:rsid w:val="00EF5B1B"/>
    <w:rsid w:val="00F04E2C"/>
    <w:rsid w:val="00F37BB3"/>
    <w:rsid w:val="00F42CA9"/>
    <w:rsid w:val="00F50D3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15450"/>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 w:id="621349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5DBC08-CB59-40C5-B3B0-F4DF4C2E9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353</Words>
  <Characters>1945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3</cp:revision>
  <cp:lastPrinted>2022-11-28T15:09:00Z</cp:lastPrinted>
  <dcterms:created xsi:type="dcterms:W3CDTF">2023-10-18T16:41:00Z</dcterms:created>
  <dcterms:modified xsi:type="dcterms:W3CDTF">2023-10-18T17:09:00Z</dcterms:modified>
</cp:coreProperties>
</file>