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424EA0" w14:textId="77777777" w:rsidR="00F81C4C" w:rsidRPr="00CD486F" w:rsidRDefault="00F81C4C" w:rsidP="007D0BC2">
      <w:pPr>
        <w:pStyle w:val="Textoindependiente"/>
        <w:spacing w:before="10" w:line="276" w:lineRule="auto"/>
        <w:rPr>
          <w:rFonts w:ascii="Calibri" w:hAnsi="Calibri" w:cs="Calibri"/>
          <w:b/>
          <w:i/>
          <w:sz w:val="22"/>
          <w:szCs w:val="22"/>
          <w:lang w:val="es-ES_tradnl"/>
        </w:rPr>
      </w:pPr>
      <w:bookmarkStart w:id="0" w:name="_GoBack"/>
      <w:bookmarkEnd w:id="0"/>
    </w:p>
    <w:p w14:paraId="70CF1283" w14:textId="2CFE4068" w:rsidR="00F81C4C" w:rsidRPr="00CD486F" w:rsidRDefault="00F81C4C" w:rsidP="004457B0">
      <w:pPr>
        <w:pStyle w:val="Textoindependiente"/>
        <w:spacing w:line="276" w:lineRule="auto"/>
        <w:rPr>
          <w:rFonts w:ascii="Calibri" w:hAnsi="Calibri" w:cs="Calibri"/>
          <w:sz w:val="22"/>
          <w:szCs w:val="22"/>
          <w:lang w:val="es-ES_tradnl"/>
        </w:rPr>
      </w:pPr>
      <w:r w:rsidRPr="00CD486F">
        <w:rPr>
          <w:rFonts w:ascii="Calibri" w:hAnsi="Calibri" w:cs="Calibri"/>
          <w:spacing w:val="-1"/>
          <w:sz w:val="22"/>
          <w:szCs w:val="22"/>
          <w:lang w:val="es-ES_tradnl"/>
        </w:rPr>
        <w:t>Bogotá</w:t>
      </w:r>
      <w:r w:rsidRPr="00CD486F">
        <w:rPr>
          <w:rFonts w:ascii="Calibri" w:hAnsi="Calibri" w:cs="Calibri"/>
          <w:spacing w:val="-8"/>
          <w:sz w:val="22"/>
          <w:szCs w:val="22"/>
          <w:lang w:val="es-ES_tradnl"/>
        </w:rPr>
        <w:t xml:space="preserve"> </w:t>
      </w:r>
      <w:r w:rsidRPr="00CD486F">
        <w:rPr>
          <w:rFonts w:ascii="Calibri" w:hAnsi="Calibri" w:cs="Calibri"/>
          <w:sz w:val="22"/>
          <w:szCs w:val="22"/>
          <w:lang w:val="es-ES_tradnl"/>
        </w:rPr>
        <w:t>D.C.,</w:t>
      </w:r>
      <w:r w:rsidR="001F2DF4">
        <w:rPr>
          <w:rFonts w:ascii="Calibri" w:hAnsi="Calibri" w:cs="Calibri"/>
          <w:sz w:val="22"/>
          <w:szCs w:val="22"/>
          <w:lang w:val="es-ES_tradnl"/>
        </w:rPr>
        <w:t xml:space="preserve"> 12</w:t>
      </w:r>
      <w:r w:rsidR="002709BA" w:rsidRPr="00CD486F">
        <w:rPr>
          <w:rFonts w:ascii="Calibri" w:hAnsi="Calibri" w:cs="Calibri"/>
          <w:spacing w:val="-3"/>
          <w:sz w:val="22"/>
          <w:szCs w:val="22"/>
          <w:lang w:val="es-ES_tradnl"/>
        </w:rPr>
        <w:t xml:space="preserve"> </w:t>
      </w:r>
      <w:r w:rsidR="0027437A" w:rsidRPr="00CD486F">
        <w:rPr>
          <w:rFonts w:ascii="Calibri" w:hAnsi="Calibri" w:cs="Calibri"/>
          <w:sz w:val="22"/>
          <w:szCs w:val="22"/>
          <w:lang w:val="es-ES_tradnl"/>
        </w:rPr>
        <w:t xml:space="preserve">junio </w:t>
      </w:r>
      <w:r w:rsidRPr="00CD486F">
        <w:rPr>
          <w:rFonts w:ascii="Calibri" w:hAnsi="Calibri" w:cs="Calibri"/>
          <w:sz w:val="22"/>
          <w:szCs w:val="22"/>
          <w:lang w:val="es-ES_tradnl"/>
        </w:rPr>
        <w:t>de</w:t>
      </w:r>
      <w:r w:rsidRPr="00CD486F">
        <w:rPr>
          <w:rFonts w:ascii="Calibri" w:hAnsi="Calibri" w:cs="Calibri"/>
          <w:spacing w:val="-9"/>
          <w:sz w:val="22"/>
          <w:szCs w:val="22"/>
          <w:lang w:val="es-ES_tradnl"/>
        </w:rPr>
        <w:t xml:space="preserve"> </w:t>
      </w:r>
      <w:r w:rsidR="00853827" w:rsidRPr="00CD486F">
        <w:rPr>
          <w:rFonts w:ascii="Calibri" w:hAnsi="Calibri" w:cs="Calibri"/>
          <w:sz w:val="22"/>
          <w:szCs w:val="22"/>
          <w:lang w:val="es-ES_tradnl"/>
        </w:rPr>
        <w:t>2024</w:t>
      </w:r>
    </w:p>
    <w:p w14:paraId="2C1BDB54" w14:textId="77777777" w:rsidR="00F81C4C" w:rsidRPr="00CD486F" w:rsidRDefault="00F81C4C" w:rsidP="007D0BC2">
      <w:pPr>
        <w:pStyle w:val="Textoindependiente"/>
        <w:spacing w:before="7" w:line="276" w:lineRule="auto"/>
        <w:rPr>
          <w:rFonts w:ascii="Calibri" w:hAnsi="Calibri" w:cs="Calibri"/>
          <w:sz w:val="22"/>
          <w:szCs w:val="22"/>
          <w:lang w:val="es-ES_tradnl"/>
        </w:rPr>
      </w:pPr>
    </w:p>
    <w:p w14:paraId="2CF72D80" w14:textId="77777777" w:rsidR="004457B0" w:rsidRPr="00CD486F" w:rsidRDefault="004457B0" w:rsidP="007D0BC2">
      <w:pPr>
        <w:pStyle w:val="Textoindependiente"/>
        <w:spacing w:before="7" w:line="276" w:lineRule="auto"/>
        <w:rPr>
          <w:rFonts w:ascii="Calibri" w:hAnsi="Calibri" w:cs="Calibri"/>
          <w:sz w:val="22"/>
          <w:szCs w:val="22"/>
          <w:lang w:val="es-ES_tradnl"/>
        </w:rPr>
      </w:pPr>
    </w:p>
    <w:p w14:paraId="4885BD14" w14:textId="77777777" w:rsidR="004457B0" w:rsidRPr="00CD486F" w:rsidRDefault="004457B0" w:rsidP="004457B0">
      <w:pPr>
        <w:rPr>
          <w:rFonts w:ascii="Calibri" w:hAnsi="Calibri" w:cs="Calibri"/>
        </w:rPr>
      </w:pPr>
      <w:r w:rsidRPr="00CD486F">
        <w:rPr>
          <w:rFonts w:ascii="Calibri" w:hAnsi="Calibri" w:cs="Calibri"/>
        </w:rPr>
        <w:t>Senador de la República</w:t>
      </w:r>
    </w:p>
    <w:p w14:paraId="4DB38DB8" w14:textId="7D769954" w:rsidR="004457B0" w:rsidRPr="00CD486F" w:rsidRDefault="004457B0" w:rsidP="004457B0">
      <w:pPr>
        <w:rPr>
          <w:rFonts w:ascii="Calibri" w:hAnsi="Calibri" w:cs="Calibri"/>
          <w:b/>
          <w:bCs/>
        </w:rPr>
      </w:pPr>
      <w:r w:rsidRPr="00CD486F">
        <w:rPr>
          <w:rFonts w:ascii="Calibri" w:hAnsi="Calibri" w:cs="Calibri"/>
          <w:b/>
          <w:bCs/>
        </w:rPr>
        <w:t>IVÁN LEONIDAS NAME VÁSQUEZ</w:t>
      </w:r>
    </w:p>
    <w:p w14:paraId="7C50A36E" w14:textId="77777777" w:rsidR="004457B0" w:rsidRPr="00CD486F" w:rsidRDefault="004457B0" w:rsidP="004457B0">
      <w:pPr>
        <w:rPr>
          <w:rFonts w:ascii="Calibri" w:hAnsi="Calibri" w:cs="Calibri"/>
          <w:b/>
        </w:rPr>
      </w:pPr>
      <w:r w:rsidRPr="00CD486F">
        <w:rPr>
          <w:rFonts w:ascii="Calibri" w:hAnsi="Calibri" w:cs="Calibri"/>
          <w:b/>
        </w:rPr>
        <w:t xml:space="preserve">PRESIDENTE </w:t>
      </w:r>
    </w:p>
    <w:p w14:paraId="3C9AC020" w14:textId="77777777" w:rsidR="004457B0" w:rsidRPr="00CD486F" w:rsidRDefault="004457B0" w:rsidP="004457B0">
      <w:pPr>
        <w:rPr>
          <w:rFonts w:ascii="Calibri" w:hAnsi="Calibri" w:cs="Calibri"/>
        </w:rPr>
      </w:pPr>
      <w:r w:rsidRPr="00CD486F">
        <w:rPr>
          <w:rFonts w:ascii="Calibri" w:hAnsi="Calibri" w:cs="Calibri"/>
        </w:rPr>
        <w:t>Senado de la República</w:t>
      </w:r>
    </w:p>
    <w:p w14:paraId="17C96D8F" w14:textId="77777777" w:rsidR="004457B0" w:rsidRPr="00CD486F" w:rsidRDefault="004457B0" w:rsidP="004457B0">
      <w:pPr>
        <w:rPr>
          <w:rFonts w:ascii="Calibri" w:hAnsi="Calibri" w:cs="Calibri"/>
        </w:rPr>
      </w:pPr>
    </w:p>
    <w:p w14:paraId="257CC9F0" w14:textId="77777777" w:rsidR="004457B0" w:rsidRPr="00CD486F" w:rsidRDefault="004457B0" w:rsidP="004457B0">
      <w:pPr>
        <w:rPr>
          <w:rFonts w:ascii="Calibri" w:hAnsi="Calibri" w:cs="Calibri"/>
        </w:rPr>
      </w:pPr>
      <w:r w:rsidRPr="00CD486F">
        <w:rPr>
          <w:rFonts w:ascii="Calibri" w:hAnsi="Calibri" w:cs="Calibri"/>
        </w:rPr>
        <w:t>Representante a la Cámara</w:t>
      </w:r>
    </w:p>
    <w:p w14:paraId="3F5BBE80" w14:textId="77777777" w:rsidR="004457B0" w:rsidRPr="00CD486F" w:rsidRDefault="004457B0" w:rsidP="004457B0">
      <w:pPr>
        <w:rPr>
          <w:rFonts w:ascii="Calibri" w:hAnsi="Calibri" w:cs="Calibri"/>
          <w:b/>
          <w:bCs/>
        </w:rPr>
      </w:pPr>
      <w:r w:rsidRPr="00CD486F">
        <w:rPr>
          <w:rFonts w:ascii="Calibri" w:hAnsi="Calibri" w:cs="Calibri"/>
          <w:b/>
          <w:bCs/>
        </w:rPr>
        <w:t>ANDRÉS DAVID CALLE AGUAS</w:t>
      </w:r>
    </w:p>
    <w:p w14:paraId="3DA804D3" w14:textId="77777777" w:rsidR="004457B0" w:rsidRPr="00CD486F" w:rsidRDefault="004457B0" w:rsidP="004457B0">
      <w:pPr>
        <w:rPr>
          <w:rFonts w:ascii="Calibri" w:hAnsi="Calibri" w:cs="Calibri"/>
          <w:b/>
        </w:rPr>
      </w:pPr>
      <w:r w:rsidRPr="00CD486F">
        <w:rPr>
          <w:rFonts w:ascii="Calibri" w:hAnsi="Calibri" w:cs="Calibri"/>
          <w:b/>
        </w:rPr>
        <w:t>PRESIDENTE</w:t>
      </w:r>
    </w:p>
    <w:p w14:paraId="71CDE1B3" w14:textId="77777777" w:rsidR="004457B0" w:rsidRPr="00CD486F" w:rsidRDefault="004457B0" w:rsidP="004457B0">
      <w:pPr>
        <w:rPr>
          <w:rFonts w:ascii="Calibri" w:hAnsi="Calibri" w:cs="Calibri"/>
        </w:rPr>
      </w:pPr>
      <w:r w:rsidRPr="00CD486F">
        <w:rPr>
          <w:rFonts w:ascii="Calibri" w:hAnsi="Calibri" w:cs="Calibri"/>
        </w:rPr>
        <w:t>Cámara de Representantes</w:t>
      </w:r>
    </w:p>
    <w:p w14:paraId="69BDCD26" w14:textId="77777777" w:rsidR="00F81C4C" w:rsidRPr="00CD486F" w:rsidRDefault="00F81C4C" w:rsidP="007D0BC2">
      <w:pPr>
        <w:pStyle w:val="Textoindependiente"/>
        <w:spacing w:before="11" w:line="276" w:lineRule="auto"/>
        <w:rPr>
          <w:rFonts w:ascii="Calibri" w:hAnsi="Calibri" w:cs="Calibri"/>
          <w:sz w:val="22"/>
          <w:szCs w:val="22"/>
        </w:rPr>
      </w:pPr>
    </w:p>
    <w:p w14:paraId="78F31657" w14:textId="77777777" w:rsidR="004457B0" w:rsidRPr="00CD486F" w:rsidRDefault="004457B0" w:rsidP="007D0BC2">
      <w:pPr>
        <w:pStyle w:val="Textoindependiente"/>
        <w:spacing w:before="11" w:line="276" w:lineRule="auto"/>
        <w:rPr>
          <w:rFonts w:ascii="Calibri" w:hAnsi="Calibri" w:cs="Calibri"/>
          <w:sz w:val="22"/>
          <w:szCs w:val="22"/>
        </w:rPr>
      </w:pPr>
    </w:p>
    <w:p w14:paraId="2AB7EF03" w14:textId="77777777" w:rsidR="004457B0" w:rsidRPr="00CD486F" w:rsidRDefault="004457B0" w:rsidP="007D0BC2">
      <w:pPr>
        <w:pStyle w:val="Textoindependiente"/>
        <w:spacing w:before="11" w:line="276" w:lineRule="auto"/>
        <w:rPr>
          <w:rFonts w:ascii="Calibri" w:hAnsi="Calibri" w:cs="Calibri"/>
          <w:sz w:val="22"/>
          <w:szCs w:val="22"/>
        </w:rPr>
      </w:pPr>
    </w:p>
    <w:p w14:paraId="3A7DE97F" w14:textId="6C7DEB29" w:rsidR="006912BF" w:rsidRPr="00CD486F" w:rsidRDefault="006912BF" w:rsidP="004457B0">
      <w:pPr>
        <w:spacing w:after="160" w:line="276" w:lineRule="auto"/>
        <w:ind w:left="1276" w:right="115" w:hanging="1276"/>
        <w:jc w:val="both"/>
        <w:rPr>
          <w:rFonts w:ascii="Calibri" w:eastAsia="Arial" w:hAnsi="Calibri" w:cs="Calibri"/>
          <w:b/>
          <w:i/>
          <w:iCs/>
        </w:rPr>
      </w:pPr>
      <w:r w:rsidRPr="00CD486F">
        <w:rPr>
          <w:rFonts w:ascii="Calibri" w:hAnsi="Calibri" w:cs="Calibri"/>
          <w:b/>
          <w:lang w:val="es-ES_tradnl"/>
        </w:rPr>
        <w:t>Referencia:</w:t>
      </w:r>
      <w:r w:rsidR="00F81C4C" w:rsidRPr="00CD486F">
        <w:rPr>
          <w:rFonts w:ascii="Calibri" w:hAnsi="Calibri" w:cs="Calibri"/>
          <w:lang w:val="es-ES_tradnl"/>
        </w:rPr>
        <w:t xml:space="preserve"> </w:t>
      </w:r>
      <w:r w:rsidR="00C9452B">
        <w:rPr>
          <w:rFonts w:ascii="Calibri" w:hAnsi="Calibri" w:cs="Calibri"/>
          <w:lang w:val="es-ES_tradnl"/>
        </w:rPr>
        <w:tab/>
      </w:r>
      <w:r w:rsidR="00F81C4C" w:rsidRPr="00CD486F">
        <w:rPr>
          <w:rFonts w:ascii="Calibri" w:hAnsi="Calibri" w:cs="Calibri"/>
          <w:lang w:val="es-ES_tradnl"/>
        </w:rPr>
        <w:t>Informe de Conciliación</w:t>
      </w:r>
      <w:r w:rsidR="00E33420" w:rsidRPr="00CD486F">
        <w:rPr>
          <w:rFonts w:ascii="Calibri" w:hAnsi="Calibri" w:cs="Calibri"/>
          <w:lang w:val="es-ES_tradnl"/>
        </w:rPr>
        <w:t xml:space="preserve"> </w:t>
      </w:r>
      <w:r w:rsidR="00B429B2" w:rsidRPr="00CD486F">
        <w:rPr>
          <w:rFonts w:ascii="Calibri" w:hAnsi="Calibri" w:cs="Calibri"/>
        </w:rPr>
        <w:t xml:space="preserve">Proyecto de Ley Estatutaria 360 de 2024 Cámara - 157 de 2023 Senado </w:t>
      </w:r>
      <w:r w:rsidRPr="00CD486F">
        <w:rPr>
          <w:rFonts w:ascii="Calibri" w:eastAsia="Arial" w:hAnsi="Calibri" w:cs="Calibri"/>
        </w:rPr>
        <w:t>“</w:t>
      </w:r>
      <w:r w:rsidR="004457B0" w:rsidRPr="00CD486F">
        <w:rPr>
          <w:rFonts w:ascii="Calibri" w:eastAsia="Arial" w:hAnsi="Calibri" w:cs="Calibri"/>
          <w:i/>
          <w:iCs/>
        </w:rPr>
        <w:t>Por medio de la cual se modifica la Ley 270 de 1996, se determina la integración y estructura de la Jurisdicción Agraria y Rural, y se adoptan otras disposiciones</w:t>
      </w:r>
      <w:r w:rsidRPr="00CD486F">
        <w:rPr>
          <w:rFonts w:ascii="Calibri" w:eastAsia="Arial" w:hAnsi="Calibri" w:cs="Calibri"/>
          <w:i/>
          <w:iCs/>
        </w:rPr>
        <w:t>”.</w:t>
      </w:r>
    </w:p>
    <w:p w14:paraId="4FAC4865" w14:textId="5C937341" w:rsidR="00E33420" w:rsidRPr="00CD486F" w:rsidRDefault="00E33420" w:rsidP="007D0BC2">
      <w:pPr>
        <w:pStyle w:val="Ttulo1"/>
        <w:spacing w:before="52" w:line="276" w:lineRule="auto"/>
        <w:ind w:left="0" w:right="141"/>
        <w:jc w:val="both"/>
        <w:rPr>
          <w:rFonts w:ascii="Calibri" w:hAnsi="Calibri" w:cs="Calibri"/>
          <w:b w:val="0"/>
          <w:sz w:val="22"/>
          <w:szCs w:val="22"/>
          <w:lang w:val="es-ES_tradnl"/>
        </w:rPr>
      </w:pPr>
    </w:p>
    <w:p w14:paraId="456E1E4C" w14:textId="61EB65A7" w:rsidR="004457B0" w:rsidRPr="00CD486F" w:rsidRDefault="00697DB3" w:rsidP="004457B0">
      <w:pPr>
        <w:pStyle w:val="Textoindependiente"/>
        <w:spacing w:line="276" w:lineRule="auto"/>
        <w:rPr>
          <w:rFonts w:ascii="Calibri" w:hAnsi="Calibri" w:cs="Calibri"/>
          <w:sz w:val="22"/>
          <w:szCs w:val="22"/>
          <w:lang w:val="es-ES_tradnl"/>
        </w:rPr>
      </w:pPr>
      <w:r w:rsidRPr="00CD486F">
        <w:rPr>
          <w:rFonts w:ascii="Calibri" w:hAnsi="Calibri" w:cs="Calibri"/>
          <w:sz w:val="22"/>
          <w:szCs w:val="22"/>
          <w:lang w:val="es-ES_tradnl"/>
        </w:rPr>
        <w:t>Apreci</w:t>
      </w:r>
      <w:r w:rsidR="004457B0" w:rsidRPr="00CD486F">
        <w:rPr>
          <w:rFonts w:ascii="Calibri" w:hAnsi="Calibri" w:cs="Calibri"/>
          <w:sz w:val="22"/>
          <w:szCs w:val="22"/>
          <w:lang w:val="es-ES_tradnl"/>
        </w:rPr>
        <w:t>ados Presidentes,</w:t>
      </w:r>
    </w:p>
    <w:p w14:paraId="2C8D3210" w14:textId="77777777" w:rsidR="004457B0" w:rsidRPr="00CD486F" w:rsidRDefault="004457B0" w:rsidP="004457B0">
      <w:pPr>
        <w:pStyle w:val="Textoindependiente"/>
        <w:spacing w:line="276" w:lineRule="auto"/>
        <w:rPr>
          <w:rFonts w:ascii="Calibri" w:hAnsi="Calibri" w:cs="Calibri"/>
          <w:sz w:val="22"/>
          <w:szCs w:val="22"/>
          <w:lang w:val="es-ES_tradnl"/>
        </w:rPr>
      </w:pPr>
    </w:p>
    <w:p w14:paraId="3FC64B3B" w14:textId="3FDFFED4" w:rsidR="004457B0" w:rsidRPr="00CD486F" w:rsidRDefault="004457B0" w:rsidP="004457B0">
      <w:pPr>
        <w:pStyle w:val="Textoindependiente"/>
        <w:spacing w:line="276" w:lineRule="auto"/>
        <w:jc w:val="both"/>
        <w:rPr>
          <w:rFonts w:ascii="Calibri" w:hAnsi="Calibri" w:cs="Calibri"/>
          <w:sz w:val="22"/>
          <w:szCs w:val="22"/>
          <w:lang w:val="es-ES_tradnl"/>
        </w:rPr>
      </w:pPr>
      <w:r w:rsidRPr="00CD486F">
        <w:rPr>
          <w:rFonts w:ascii="Calibri" w:hAnsi="Calibri" w:cs="Calibri"/>
          <w:sz w:val="22"/>
          <w:szCs w:val="22"/>
          <w:lang w:val="es-ES_tradnl"/>
        </w:rPr>
        <w:t>De manera atenta, en atención a la designación que nos hicieren las mesas directivas del Senado de la República y la Cámara de Representantes, y de conformidad con los artículos 161 de la Constitución Política y 186 y siguientes de la Ley 5° de 1992, los suscritos Congresistas, ponemos a consideración de los miemb</w:t>
      </w:r>
      <w:r w:rsidR="00C9452B">
        <w:rPr>
          <w:rFonts w:ascii="Calibri" w:hAnsi="Calibri" w:cs="Calibri"/>
          <w:sz w:val="22"/>
          <w:szCs w:val="22"/>
          <w:lang w:val="es-ES_tradnl"/>
        </w:rPr>
        <w:t xml:space="preserve">ros de las dos Corporaciones el adjunto </w:t>
      </w:r>
      <w:r w:rsidRPr="00CD486F">
        <w:rPr>
          <w:rFonts w:ascii="Calibri" w:hAnsi="Calibri" w:cs="Calibri"/>
          <w:sz w:val="22"/>
          <w:szCs w:val="22"/>
          <w:lang w:val="es-ES_tradnl"/>
        </w:rPr>
        <w:t xml:space="preserve">Informe de Conciliación al Proyecto de Ley citado en la línea de asunto a fin de que </w:t>
      </w:r>
      <w:r w:rsidR="00C9452B" w:rsidRPr="00CD486F">
        <w:rPr>
          <w:rFonts w:ascii="Calibri" w:hAnsi="Calibri" w:cs="Calibri"/>
          <w:sz w:val="22"/>
          <w:szCs w:val="22"/>
          <w:lang w:val="es-ES_tradnl"/>
        </w:rPr>
        <w:t>continúe</w:t>
      </w:r>
      <w:r w:rsidRPr="00CD486F">
        <w:rPr>
          <w:rFonts w:ascii="Calibri" w:hAnsi="Calibri" w:cs="Calibri"/>
          <w:sz w:val="22"/>
          <w:szCs w:val="22"/>
          <w:lang w:val="es-ES_tradnl"/>
        </w:rPr>
        <w:t xml:space="preserve"> el trámite y se convierta en Ley de la República.</w:t>
      </w:r>
    </w:p>
    <w:p w14:paraId="3540F1D9" w14:textId="77777777" w:rsidR="004457B0" w:rsidRPr="00CD486F" w:rsidRDefault="004457B0" w:rsidP="004457B0">
      <w:pPr>
        <w:pStyle w:val="Textoindependiente"/>
        <w:spacing w:line="276" w:lineRule="auto"/>
        <w:rPr>
          <w:rFonts w:ascii="Calibri" w:hAnsi="Calibri" w:cs="Calibri"/>
          <w:sz w:val="22"/>
          <w:szCs w:val="22"/>
          <w:lang w:val="es-ES_tradnl"/>
        </w:rPr>
      </w:pPr>
    </w:p>
    <w:p w14:paraId="7B0F18EC" w14:textId="73EA9244" w:rsidR="00F81C4C" w:rsidRPr="00CD486F" w:rsidRDefault="00C9452B" w:rsidP="004457B0">
      <w:pPr>
        <w:pStyle w:val="Textoindependiente"/>
        <w:spacing w:line="276" w:lineRule="auto"/>
        <w:rPr>
          <w:rFonts w:ascii="Calibri" w:hAnsi="Calibri" w:cs="Calibri"/>
          <w:sz w:val="22"/>
          <w:szCs w:val="22"/>
          <w:lang w:val="es-ES_tradnl"/>
        </w:rPr>
      </w:pPr>
      <w:r>
        <w:rPr>
          <w:rFonts w:ascii="Calibri" w:hAnsi="Calibri" w:cs="Calibri"/>
          <w:sz w:val="22"/>
          <w:szCs w:val="22"/>
          <w:lang w:val="es-ES_tradnl"/>
        </w:rPr>
        <w:t>Cordialmente,</w:t>
      </w:r>
    </w:p>
    <w:p w14:paraId="331D313A" w14:textId="77777777" w:rsidR="004457B0" w:rsidRPr="00CD486F" w:rsidRDefault="004457B0" w:rsidP="004457B0">
      <w:pPr>
        <w:pStyle w:val="Textoindependiente"/>
        <w:spacing w:line="276" w:lineRule="auto"/>
        <w:rPr>
          <w:rFonts w:ascii="Calibri" w:hAnsi="Calibri" w:cs="Calibri"/>
          <w:sz w:val="22"/>
          <w:szCs w:val="22"/>
          <w:lang w:val="es-ES_tradnl"/>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CD486F" w:rsidRPr="00CD486F" w14:paraId="117561D4" w14:textId="77777777" w:rsidTr="00BF7165">
        <w:trPr>
          <w:jc w:val="center"/>
        </w:trPr>
        <w:tc>
          <w:tcPr>
            <w:tcW w:w="4414" w:type="dxa"/>
          </w:tcPr>
          <w:p w14:paraId="329E8D51" w14:textId="77777777" w:rsidR="00CD486F" w:rsidRPr="00CD486F" w:rsidRDefault="00CD486F" w:rsidP="00BF7165">
            <w:pPr>
              <w:spacing w:line="276" w:lineRule="auto"/>
              <w:jc w:val="center"/>
              <w:rPr>
                <w:rFonts w:ascii="Calibri" w:hAnsi="Calibri" w:cs="Calibri"/>
                <w:b/>
                <w:bCs/>
              </w:rPr>
            </w:pPr>
          </w:p>
          <w:p w14:paraId="07A024A9" w14:textId="77777777" w:rsidR="00CD486F" w:rsidRPr="00CD486F" w:rsidRDefault="00CD486F" w:rsidP="00BF7165">
            <w:pPr>
              <w:spacing w:line="276" w:lineRule="auto"/>
              <w:jc w:val="center"/>
              <w:rPr>
                <w:rFonts w:ascii="Calibri" w:hAnsi="Calibri" w:cs="Calibri"/>
                <w:b/>
                <w:bCs/>
              </w:rPr>
            </w:pPr>
          </w:p>
          <w:p w14:paraId="25AB1EC5" w14:textId="77777777" w:rsidR="00CD486F" w:rsidRPr="00CD486F" w:rsidRDefault="00CD486F" w:rsidP="00BF7165">
            <w:pPr>
              <w:spacing w:line="276" w:lineRule="auto"/>
              <w:jc w:val="center"/>
              <w:rPr>
                <w:rFonts w:ascii="Calibri" w:hAnsi="Calibri" w:cs="Calibri"/>
                <w:b/>
                <w:bCs/>
              </w:rPr>
            </w:pPr>
          </w:p>
          <w:p w14:paraId="30C827F6" w14:textId="77777777" w:rsidR="00CD486F" w:rsidRPr="00CD486F" w:rsidRDefault="00CD486F" w:rsidP="00BF7165">
            <w:pPr>
              <w:spacing w:line="276" w:lineRule="auto"/>
              <w:jc w:val="center"/>
              <w:rPr>
                <w:rFonts w:ascii="Calibri" w:hAnsi="Calibri" w:cs="Calibri"/>
                <w:b/>
                <w:bCs/>
              </w:rPr>
            </w:pPr>
            <w:r w:rsidRPr="00CD486F">
              <w:rPr>
                <w:rFonts w:ascii="Calibri" w:hAnsi="Calibri" w:cs="Calibri"/>
                <w:b/>
                <w:bCs/>
              </w:rPr>
              <w:t>ALEJANDRO VEGA PÉREZ</w:t>
            </w:r>
          </w:p>
          <w:p w14:paraId="09B1CB48" w14:textId="77777777" w:rsidR="00CD486F" w:rsidRPr="00CD486F" w:rsidRDefault="00CD486F" w:rsidP="00BF7165">
            <w:pPr>
              <w:spacing w:line="276" w:lineRule="auto"/>
              <w:jc w:val="center"/>
              <w:rPr>
                <w:rFonts w:ascii="Calibri" w:hAnsi="Calibri" w:cs="Calibri"/>
                <w:bCs/>
              </w:rPr>
            </w:pPr>
            <w:r w:rsidRPr="00CD486F">
              <w:rPr>
                <w:rFonts w:ascii="Calibri" w:hAnsi="Calibri" w:cs="Calibri"/>
                <w:bCs/>
              </w:rPr>
              <w:t>Senador de la República</w:t>
            </w:r>
          </w:p>
          <w:p w14:paraId="04D04481" w14:textId="77777777" w:rsidR="00CD486F" w:rsidRPr="00CD486F" w:rsidRDefault="00CD486F" w:rsidP="00BF7165">
            <w:pPr>
              <w:spacing w:line="276" w:lineRule="auto"/>
              <w:jc w:val="center"/>
              <w:rPr>
                <w:rFonts w:ascii="Calibri" w:hAnsi="Calibri" w:cs="Calibri"/>
                <w:bCs/>
              </w:rPr>
            </w:pPr>
            <w:r w:rsidRPr="00CD486F">
              <w:rPr>
                <w:rFonts w:ascii="Calibri" w:hAnsi="Calibri" w:cs="Calibri"/>
                <w:bCs/>
              </w:rPr>
              <w:t>Conciliador</w:t>
            </w:r>
          </w:p>
        </w:tc>
        <w:tc>
          <w:tcPr>
            <w:tcW w:w="4414" w:type="dxa"/>
          </w:tcPr>
          <w:p w14:paraId="44E0B6F2" w14:textId="77777777" w:rsidR="00CD486F" w:rsidRPr="00CD486F" w:rsidRDefault="00CD486F" w:rsidP="00BF7165">
            <w:pPr>
              <w:spacing w:line="276" w:lineRule="auto"/>
              <w:jc w:val="center"/>
              <w:rPr>
                <w:rFonts w:ascii="Calibri" w:hAnsi="Calibri" w:cs="Calibri"/>
                <w:b/>
                <w:bCs/>
              </w:rPr>
            </w:pPr>
          </w:p>
          <w:p w14:paraId="7BD73096" w14:textId="77777777" w:rsidR="00CD486F" w:rsidRPr="00CD486F" w:rsidRDefault="00CD486F" w:rsidP="00BF7165">
            <w:pPr>
              <w:spacing w:line="276" w:lineRule="auto"/>
              <w:jc w:val="center"/>
              <w:rPr>
                <w:rFonts w:ascii="Calibri" w:hAnsi="Calibri" w:cs="Calibri"/>
                <w:b/>
                <w:bCs/>
              </w:rPr>
            </w:pPr>
          </w:p>
          <w:p w14:paraId="096FE00F" w14:textId="77777777" w:rsidR="00CD486F" w:rsidRPr="00CD486F" w:rsidRDefault="00CD486F" w:rsidP="00BF7165">
            <w:pPr>
              <w:spacing w:line="276" w:lineRule="auto"/>
              <w:jc w:val="center"/>
              <w:rPr>
                <w:rFonts w:ascii="Calibri" w:hAnsi="Calibri" w:cs="Calibri"/>
                <w:b/>
                <w:bCs/>
              </w:rPr>
            </w:pPr>
          </w:p>
          <w:p w14:paraId="23F352C7" w14:textId="77777777" w:rsidR="00CD486F" w:rsidRPr="00CD486F" w:rsidRDefault="00CD486F" w:rsidP="00BF7165">
            <w:pPr>
              <w:spacing w:line="276" w:lineRule="auto"/>
              <w:jc w:val="center"/>
              <w:rPr>
                <w:rFonts w:ascii="Calibri" w:hAnsi="Calibri" w:cs="Calibri"/>
                <w:b/>
                <w:bCs/>
              </w:rPr>
            </w:pPr>
            <w:r w:rsidRPr="00CD486F">
              <w:rPr>
                <w:rFonts w:ascii="Calibri" w:hAnsi="Calibri" w:cs="Calibri"/>
                <w:b/>
                <w:bCs/>
              </w:rPr>
              <w:t>HERÁCLITO LÁNDINEZ SUÁREZ</w:t>
            </w:r>
          </w:p>
          <w:p w14:paraId="48BB6007" w14:textId="77777777" w:rsidR="00CD486F" w:rsidRPr="00CD486F" w:rsidRDefault="00CD486F" w:rsidP="00BF7165">
            <w:pPr>
              <w:spacing w:line="276" w:lineRule="auto"/>
              <w:jc w:val="center"/>
              <w:rPr>
                <w:rFonts w:ascii="Calibri" w:hAnsi="Calibri" w:cs="Calibri"/>
                <w:bCs/>
              </w:rPr>
            </w:pPr>
            <w:r w:rsidRPr="00CD486F">
              <w:rPr>
                <w:rFonts w:ascii="Calibri" w:hAnsi="Calibri" w:cs="Calibri"/>
                <w:bCs/>
              </w:rPr>
              <w:t>Representante a la Cámara</w:t>
            </w:r>
          </w:p>
          <w:p w14:paraId="575FCE2C" w14:textId="77777777" w:rsidR="00CD486F" w:rsidRPr="00CD486F" w:rsidRDefault="00CD486F" w:rsidP="00BF7165">
            <w:pPr>
              <w:spacing w:line="276" w:lineRule="auto"/>
              <w:jc w:val="center"/>
              <w:rPr>
                <w:rFonts w:ascii="Calibri" w:hAnsi="Calibri" w:cs="Calibri"/>
                <w:bCs/>
              </w:rPr>
            </w:pPr>
            <w:r w:rsidRPr="00CD486F">
              <w:rPr>
                <w:rFonts w:ascii="Calibri" w:hAnsi="Calibri" w:cs="Calibri"/>
                <w:bCs/>
              </w:rPr>
              <w:t>Conciliador</w:t>
            </w:r>
          </w:p>
        </w:tc>
      </w:tr>
    </w:tbl>
    <w:p w14:paraId="577FC23A" w14:textId="44B19B60" w:rsidR="004F3351" w:rsidRDefault="004F3351" w:rsidP="004F3351">
      <w:pPr>
        <w:rPr>
          <w:rFonts w:ascii="Calibri" w:hAnsi="Calibri" w:cs="Calibri"/>
          <w:b/>
          <w:bCs/>
        </w:rPr>
      </w:pPr>
    </w:p>
    <w:p w14:paraId="6CA28FFC" w14:textId="77777777" w:rsidR="004F3351" w:rsidRPr="004F3351" w:rsidRDefault="004F3351" w:rsidP="004F3351"/>
    <w:p w14:paraId="24EA54F3" w14:textId="5B4B006A" w:rsidR="007D0BC2" w:rsidRDefault="007D0BC2" w:rsidP="007D0BC2">
      <w:pPr>
        <w:pStyle w:val="Ttulo2"/>
        <w:jc w:val="center"/>
        <w:rPr>
          <w:rFonts w:ascii="Calibri" w:hAnsi="Calibri" w:cs="Calibri"/>
          <w:b/>
          <w:bCs/>
          <w:color w:val="auto"/>
          <w:sz w:val="22"/>
          <w:szCs w:val="22"/>
        </w:rPr>
      </w:pPr>
      <w:r w:rsidRPr="00CD486F">
        <w:rPr>
          <w:rFonts w:ascii="Calibri" w:hAnsi="Calibri" w:cs="Calibri"/>
          <w:b/>
          <w:bCs/>
          <w:color w:val="auto"/>
          <w:sz w:val="22"/>
          <w:szCs w:val="22"/>
        </w:rPr>
        <w:lastRenderedPageBreak/>
        <w:t xml:space="preserve">INFORME DE CONCILIACIÓN AL PROYECTO DE </w:t>
      </w:r>
      <w:r w:rsidR="00C9452B" w:rsidRPr="00CD486F">
        <w:rPr>
          <w:rFonts w:ascii="Calibri" w:hAnsi="Calibri" w:cs="Calibri"/>
          <w:b/>
          <w:bCs/>
          <w:color w:val="auto"/>
          <w:sz w:val="22"/>
          <w:szCs w:val="22"/>
        </w:rPr>
        <w:t xml:space="preserve">LEY </w:t>
      </w:r>
      <w:r w:rsidR="00C9452B" w:rsidRPr="00C9452B">
        <w:rPr>
          <w:rFonts w:ascii="Calibri" w:hAnsi="Calibri" w:cs="Calibri"/>
          <w:b/>
          <w:bCs/>
          <w:color w:val="auto"/>
          <w:sz w:val="22"/>
          <w:szCs w:val="22"/>
        </w:rPr>
        <w:t xml:space="preserve">ESTATUTARIA </w:t>
      </w:r>
      <w:r w:rsidR="00C9452B">
        <w:rPr>
          <w:rFonts w:ascii="Calibri" w:hAnsi="Calibri" w:cs="Calibri"/>
          <w:b/>
          <w:bCs/>
          <w:color w:val="auto"/>
          <w:sz w:val="22"/>
          <w:szCs w:val="22"/>
        </w:rPr>
        <w:br/>
      </w:r>
      <w:r w:rsidR="00C9452B" w:rsidRPr="00C9452B">
        <w:rPr>
          <w:rFonts w:ascii="Calibri" w:hAnsi="Calibri" w:cs="Calibri"/>
          <w:b/>
          <w:bCs/>
          <w:color w:val="auto"/>
          <w:sz w:val="22"/>
          <w:szCs w:val="22"/>
        </w:rPr>
        <w:t xml:space="preserve">360 DE 2024 CÁMARA - 157 DE 2023 SENADO </w:t>
      </w:r>
      <w:r w:rsidR="00C9452B">
        <w:rPr>
          <w:rFonts w:ascii="Calibri" w:hAnsi="Calibri" w:cs="Calibri"/>
          <w:b/>
          <w:bCs/>
          <w:color w:val="auto"/>
          <w:sz w:val="22"/>
          <w:szCs w:val="22"/>
        </w:rPr>
        <w:br/>
      </w:r>
      <w:r w:rsidR="00C9452B" w:rsidRPr="00C9452B">
        <w:rPr>
          <w:rFonts w:ascii="Calibri" w:hAnsi="Calibri" w:cs="Calibri"/>
          <w:b/>
          <w:bCs/>
          <w:color w:val="auto"/>
          <w:sz w:val="22"/>
          <w:szCs w:val="22"/>
        </w:rPr>
        <w:t>“Por medio de la cual se modifica la Ley 270 de 1996, se determina la integración y estructura de la Jurisdicción Agraria y Rural, y se adoptan otras disposiciones”.</w:t>
      </w:r>
    </w:p>
    <w:p w14:paraId="675BB813" w14:textId="77777777" w:rsidR="004F3351" w:rsidRPr="004F3351" w:rsidRDefault="004F3351" w:rsidP="004F3351"/>
    <w:p w14:paraId="3EA50371" w14:textId="77777777" w:rsidR="007D0BC2" w:rsidRPr="00CD486F" w:rsidRDefault="007D0BC2" w:rsidP="007D0BC2">
      <w:pPr>
        <w:rPr>
          <w:rFonts w:ascii="Calibri" w:hAnsi="Calibri" w:cs="Calibri"/>
          <w:b/>
          <w:bCs/>
        </w:rPr>
      </w:pPr>
    </w:p>
    <w:p w14:paraId="4CC9BF80" w14:textId="341A24F5" w:rsidR="007D0BC2" w:rsidRPr="00CD486F" w:rsidRDefault="001D7971" w:rsidP="007D0BC2">
      <w:pPr>
        <w:pStyle w:val="Ttulo3"/>
        <w:numPr>
          <w:ilvl w:val="0"/>
          <w:numId w:val="6"/>
        </w:numPr>
        <w:tabs>
          <w:tab w:val="num" w:pos="360"/>
        </w:tabs>
        <w:ind w:left="0" w:firstLine="0"/>
        <w:jc w:val="both"/>
        <w:rPr>
          <w:rFonts w:ascii="Calibri" w:hAnsi="Calibri" w:cs="Calibri"/>
          <w:b/>
          <w:bCs/>
          <w:color w:val="auto"/>
          <w:sz w:val="22"/>
          <w:szCs w:val="22"/>
        </w:rPr>
      </w:pPr>
      <w:r w:rsidRPr="00CD486F">
        <w:rPr>
          <w:rFonts w:ascii="Calibri" w:hAnsi="Calibri" w:cs="Calibri"/>
          <w:b/>
          <w:bCs/>
          <w:color w:val="auto"/>
          <w:sz w:val="22"/>
          <w:szCs w:val="22"/>
        </w:rPr>
        <w:t xml:space="preserve"> </w:t>
      </w:r>
      <w:r w:rsidR="007D0BC2" w:rsidRPr="00CD486F">
        <w:rPr>
          <w:rFonts w:ascii="Calibri" w:hAnsi="Calibri" w:cs="Calibri"/>
          <w:b/>
          <w:bCs/>
          <w:color w:val="auto"/>
          <w:sz w:val="22"/>
          <w:szCs w:val="22"/>
        </w:rPr>
        <w:t>Designación de los integrantes de las comisiones de mediación para la conciliación.</w:t>
      </w:r>
    </w:p>
    <w:p w14:paraId="72C46771" w14:textId="77777777" w:rsidR="007D0BC2" w:rsidRPr="00CD486F" w:rsidRDefault="007D0BC2" w:rsidP="007D0BC2">
      <w:pPr>
        <w:spacing w:line="276" w:lineRule="auto"/>
        <w:jc w:val="both"/>
        <w:rPr>
          <w:rFonts w:ascii="Calibri" w:hAnsi="Calibri" w:cs="Calibri"/>
          <w:b/>
        </w:rPr>
      </w:pPr>
    </w:p>
    <w:p w14:paraId="73C14100" w14:textId="76F76E6A" w:rsidR="007D0BC2" w:rsidRPr="00CD486F" w:rsidRDefault="007D0BC2" w:rsidP="007D0BC2">
      <w:pPr>
        <w:spacing w:line="276" w:lineRule="auto"/>
        <w:jc w:val="both"/>
        <w:rPr>
          <w:rFonts w:ascii="Calibri" w:hAnsi="Calibri" w:cs="Calibri"/>
        </w:rPr>
      </w:pPr>
      <w:r w:rsidRPr="00CD486F">
        <w:rPr>
          <w:rFonts w:ascii="Calibri" w:hAnsi="Calibri" w:cs="Calibri"/>
        </w:rPr>
        <w:t>La Mesa directiva del H. Senado de la República, designó como conciliador al Senador Alejandro Vega Pérez, quien tuvo a su cargo la coordinación de la ponencia del Proyecto de Ley Estatutaria durante el trámite en el Senado de la República.</w:t>
      </w:r>
    </w:p>
    <w:p w14:paraId="57E78D04" w14:textId="77777777" w:rsidR="007D0BC2" w:rsidRPr="00CD486F" w:rsidRDefault="007D0BC2" w:rsidP="007D0BC2">
      <w:pPr>
        <w:spacing w:line="276" w:lineRule="auto"/>
        <w:jc w:val="both"/>
        <w:rPr>
          <w:rFonts w:ascii="Calibri" w:hAnsi="Calibri" w:cs="Calibri"/>
        </w:rPr>
      </w:pPr>
    </w:p>
    <w:p w14:paraId="6919C192" w14:textId="5FDA78A4" w:rsidR="007D0BC2" w:rsidRPr="00CD486F" w:rsidRDefault="007D0BC2" w:rsidP="007D0BC2">
      <w:pPr>
        <w:spacing w:line="276" w:lineRule="auto"/>
        <w:jc w:val="both"/>
        <w:rPr>
          <w:rFonts w:ascii="Calibri" w:hAnsi="Calibri" w:cs="Calibri"/>
        </w:rPr>
      </w:pPr>
      <w:r w:rsidRPr="00CD486F">
        <w:rPr>
          <w:rFonts w:ascii="Calibri" w:hAnsi="Calibri" w:cs="Calibri"/>
        </w:rPr>
        <w:t>Por su parte, la Mesa directiva de la H. Cámara de Representantes, designó como conciliador al Representante a la Cámara Heráclito Lándinez Suárez, quien también fungió como coordinador ponente del Proyecto de Ley Estatutaria en el trámite que se surtió en dicha Corporación.</w:t>
      </w:r>
    </w:p>
    <w:p w14:paraId="7727047A" w14:textId="6A56A99A" w:rsidR="007D0BC2" w:rsidRDefault="007D0BC2" w:rsidP="007D0BC2">
      <w:pPr>
        <w:spacing w:line="276" w:lineRule="auto"/>
        <w:jc w:val="both"/>
        <w:rPr>
          <w:rFonts w:ascii="Calibri" w:hAnsi="Calibri" w:cs="Calibri"/>
        </w:rPr>
      </w:pPr>
    </w:p>
    <w:p w14:paraId="19B55E07" w14:textId="77777777" w:rsidR="004F3351" w:rsidRPr="00CD486F" w:rsidRDefault="004F3351" w:rsidP="007D0BC2">
      <w:pPr>
        <w:spacing w:line="276" w:lineRule="auto"/>
        <w:jc w:val="both"/>
        <w:rPr>
          <w:rFonts w:ascii="Calibri" w:hAnsi="Calibri" w:cs="Calibri"/>
        </w:rPr>
      </w:pPr>
    </w:p>
    <w:p w14:paraId="1C23E631" w14:textId="3C7CFDCE" w:rsidR="007D0BC2" w:rsidRPr="00CD486F" w:rsidRDefault="001D7971" w:rsidP="007D0BC2">
      <w:pPr>
        <w:pStyle w:val="Ttulo3"/>
        <w:numPr>
          <w:ilvl w:val="0"/>
          <w:numId w:val="6"/>
        </w:numPr>
        <w:tabs>
          <w:tab w:val="num" w:pos="360"/>
        </w:tabs>
        <w:ind w:left="0" w:firstLine="0"/>
        <w:jc w:val="both"/>
        <w:rPr>
          <w:rFonts w:ascii="Calibri" w:hAnsi="Calibri" w:cs="Calibri"/>
          <w:b/>
          <w:color w:val="auto"/>
          <w:sz w:val="22"/>
          <w:szCs w:val="22"/>
        </w:rPr>
      </w:pPr>
      <w:r w:rsidRPr="00CD486F">
        <w:rPr>
          <w:rFonts w:ascii="Calibri" w:hAnsi="Calibri" w:cs="Calibri"/>
          <w:b/>
          <w:color w:val="auto"/>
          <w:sz w:val="22"/>
          <w:szCs w:val="22"/>
        </w:rPr>
        <w:t xml:space="preserve"> </w:t>
      </w:r>
      <w:r w:rsidR="007D0BC2" w:rsidRPr="00CD486F">
        <w:rPr>
          <w:rFonts w:ascii="Calibri" w:hAnsi="Calibri" w:cs="Calibri"/>
          <w:b/>
          <w:color w:val="auto"/>
          <w:sz w:val="22"/>
          <w:szCs w:val="22"/>
        </w:rPr>
        <w:t>Publicación de los textos aprobados por cada Corporación</w:t>
      </w:r>
      <w:r w:rsidR="001C77C6">
        <w:rPr>
          <w:rFonts w:ascii="Calibri" w:hAnsi="Calibri" w:cs="Calibri"/>
          <w:b/>
          <w:color w:val="auto"/>
          <w:sz w:val="22"/>
          <w:szCs w:val="22"/>
        </w:rPr>
        <w:t>.</w:t>
      </w:r>
    </w:p>
    <w:p w14:paraId="2842ABB6" w14:textId="77777777" w:rsidR="007D0BC2" w:rsidRPr="00CD486F" w:rsidRDefault="007D0BC2" w:rsidP="007D0BC2">
      <w:pPr>
        <w:jc w:val="both"/>
        <w:rPr>
          <w:rFonts w:ascii="Calibri" w:hAnsi="Calibri" w:cs="Calibri"/>
          <w:lang w:val="es-CO" w:eastAsia="es-CO"/>
        </w:rPr>
      </w:pPr>
    </w:p>
    <w:p w14:paraId="20C22AA7" w14:textId="19BD7508" w:rsidR="007D0BC2" w:rsidRPr="00CD486F" w:rsidRDefault="007D0BC2" w:rsidP="007D0BC2">
      <w:pPr>
        <w:spacing w:line="276" w:lineRule="auto"/>
        <w:jc w:val="both"/>
        <w:rPr>
          <w:rFonts w:ascii="Calibri" w:hAnsi="Calibri" w:cs="Calibri"/>
        </w:rPr>
      </w:pPr>
      <w:r w:rsidRPr="00CD486F">
        <w:rPr>
          <w:rFonts w:ascii="Calibri" w:hAnsi="Calibri" w:cs="Calibri"/>
        </w:rPr>
        <w:t xml:space="preserve">De conformidad con lo dispuesto en el artículo 130 de la Ley 5 de 1992, las respectivas Mesas Directivas tanto de la Cámara de Representantes y del Senado de la República ordenaron la publicación de los textos aprobados por cada plenaria, así: El texto aprobado en la Plenaria </w:t>
      </w:r>
      <w:r w:rsidR="004457B0" w:rsidRPr="00CD486F">
        <w:rPr>
          <w:rFonts w:ascii="Calibri" w:hAnsi="Calibri" w:cs="Calibri"/>
        </w:rPr>
        <w:t xml:space="preserve">del Senado de la República se publicó en la Gaceta </w:t>
      </w:r>
      <w:r w:rsidR="004457B0" w:rsidRPr="00CD486F">
        <w:rPr>
          <w:rFonts w:ascii="Calibri" w:hAnsi="Calibri" w:cs="Calibri"/>
          <w:bCs/>
        </w:rPr>
        <w:t>del Congreso</w:t>
      </w:r>
      <w:r w:rsidR="004457B0" w:rsidRPr="00CD486F">
        <w:rPr>
          <w:rFonts w:ascii="Calibri" w:hAnsi="Calibri" w:cs="Calibri"/>
        </w:rPr>
        <w:t xml:space="preserve"> 08 de 2024 y el aprobado en la Plenaria </w:t>
      </w:r>
      <w:r w:rsidRPr="00CD486F">
        <w:rPr>
          <w:rFonts w:ascii="Calibri" w:hAnsi="Calibri" w:cs="Calibri"/>
        </w:rPr>
        <w:t xml:space="preserve">de la Cámara de Representantes se publicó en la Gaceta </w:t>
      </w:r>
      <w:r w:rsidRPr="00CD486F">
        <w:rPr>
          <w:rFonts w:ascii="Calibri" w:hAnsi="Calibri" w:cs="Calibri"/>
          <w:bCs/>
        </w:rPr>
        <w:t>del Congreso</w:t>
      </w:r>
      <w:r w:rsidRPr="00CD486F">
        <w:rPr>
          <w:rFonts w:ascii="Calibri" w:hAnsi="Calibri" w:cs="Calibri"/>
        </w:rPr>
        <w:t xml:space="preserve"> </w:t>
      </w:r>
      <w:r w:rsidR="004F3351">
        <w:rPr>
          <w:rFonts w:ascii="Calibri" w:hAnsi="Calibri" w:cs="Calibri"/>
        </w:rPr>
        <w:t>823</w:t>
      </w:r>
      <w:r w:rsidR="004457B0" w:rsidRPr="00CD486F">
        <w:rPr>
          <w:rFonts w:ascii="Calibri" w:hAnsi="Calibri" w:cs="Calibri"/>
        </w:rPr>
        <w:t xml:space="preserve"> </w:t>
      </w:r>
      <w:r w:rsidRPr="00CD486F">
        <w:rPr>
          <w:rFonts w:ascii="Calibri" w:hAnsi="Calibri" w:cs="Calibri"/>
        </w:rPr>
        <w:t>de 202</w:t>
      </w:r>
      <w:r w:rsidR="004457B0" w:rsidRPr="00CD486F">
        <w:rPr>
          <w:rFonts w:ascii="Calibri" w:hAnsi="Calibri" w:cs="Calibri"/>
        </w:rPr>
        <w:t>4.</w:t>
      </w:r>
    </w:p>
    <w:p w14:paraId="6DB3A13D" w14:textId="5DE4F2C1" w:rsidR="007D0BC2" w:rsidRDefault="007D0BC2" w:rsidP="007D0BC2">
      <w:pPr>
        <w:spacing w:line="276" w:lineRule="auto"/>
        <w:jc w:val="both"/>
        <w:rPr>
          <w:rFonts w:ascii="Calibri" w:hAnsi="Calibri" w:cs="Calibri"/>
        </w:rPr>
      </w:pPr>
    </w:p>
    <w:p w14:paraId="3341C981" w14:textId="77777777" w:rsidR="004F3351" w:rsidRPr="00CD486F" w:rsidRDefault="004F3351" w:rsidP="007D0BC2">
      <w:pPr>
        <w:spacing w:line="276" w:lineRule="auto"/>
        <w:jc w:val="both"/>
        <w:rPr>
          <w:rFonts w:ascii="Calibri" w:hAnsi="Calibri" w:cs="Calibri"/>
        </w:rPr>
      </w:pPr>
    </w:p>
    <w:p w14:paraId="53EB11B9" w14:textId="656CE962" w:rsidR="007D0BC2" w:rsidRPr="00CD486F" w:rsidRDefault="001D7971" w:rsidP="007D0BC2">
      <w:pPr>
        <w:pStyle w:val="Ttulo3"/>
        <w:numPr>
          <w:ilvl w:val="0"/>
          <w:numId w:val="6"/>
        </w:numPr>
        <w:tabs>
          <w:tab w:val="num" w:pos="360"/>
        </w:tabs>
        <w:ind w:left="0" w:firstLine="0"/>
        <w:jc w:val="both"/>
        <w:rPr>
          <w:rFonts w:ascii="Calibri" w:hAnsi="Calibri" w:cs="Calibri"/>
          <w:b/>
          <w:color w:val="auto"/>
          <w:sz w:val="22"/>
          <w:szCs w:val="22"/>
        </w:rPr>
      </w:pPr>
      <w:r w:rsidRPr="00CD486F">
        <w:rPr>
          <w:rFonts w:ascii="Calibri" w:hAnsi="Calibri" w:cs="Calibri"/>
          <w:b/>
          <w:color w:val="auto"/>
          <w:sz w:val="22"/>
          <w:szCs w:val="22"/>
        </w:rPr>
        <w:t xml:space="preserve"> </w:t>
      </w:r>
      <w:r w:rsidR="007D0BC2" w:rsidRPr="00CD486F">
        <w:rPr>
          <w:rFonts w:ascii="Calibri" w:hAnsi="Calibri" w:cs="Calibri"/>
          <w:b/>
          <w:color w:val="auto"/>
          <w:sz w:val="22"/>
          <w:szCs w:val="22"/>
        </w:rPr>
        <w:t>Conciliación de los textos aprobados en las plenarias del Senado de la República y de la Cámara de Representantes.</w:t>
      </w:r>
    </w:p>
    <w:p w14:paraId="7C13C3DD" w14:textId="77777777" w:rsidR="007D0BC2" w:rsidRPr="00CD486F" w:rsidRDefault="007D0BC2" w:rsidP="007D0BC2">
      <w:pPr>
        <w:pStyle w:val="Prrafodelista"/>
        <w:ind w:left="1080"/>
        <w:jc w:val="both"/>
        <w:rPr>
          <w:rFonts w:ascii="Calibri" w:hAnsi="Calibri" w:cs="Calibri"/>
        </w:rPr>
      </w:pPr>
    </w:p>
    <w:p w14:paraId="4FA40F26" w14:textId="308C30BB" w:rsidR="007D0BC2" w:rsidRPr="00CD486F" w:rsidRDefault="007D0BC2" w:rsidP="004457B0">
      <w:pPr>
        <w:spacing w:line="276" w:lineRule="auto"/>
        <w:jc w:val="both"/>
        <w:rPr>
          <w:rFonts w:ascii="Calibri" w:hAnsi="Calibri" w:cs="Calibri"/>
        </w:rPr>
      </w:pPr>
      <w:r w:rsidRPr="00CD486F">
        <w:rPr>
          <w:rFonts w:ascii="Calibri" w:hAnsi="Calibri" w:cs="Calibri"/>
        </w:rPr>
        <w:t>Con el fin de dar cumplimiento a la designación, los integrantes de la Comisión de Conciliación procedimos a realizar un estudio comparativo de los textos aprobados en la Plenaria del Honorable Senado de la República y de la Honorable Cámara de Representantes. De dicha revisión se encontraron diferencias entre los textos que fueron aprobados en cada una de las Cámaras, que se muestran en el cuadro del siguiente acápite.</w:t>
      </w:r>
    </w:p>
    <w:p w14:paraId="21AA1B8B" w14:textId="77777777" w:rsidR="00F81C4C" w:rsidRPr="00CD486F" w:rsidRDefault="00F81C4C" w:rsidP="007D0BC2">
      <w:pPr>
        <w:pStyle w:val="Textoindependiente"/>
        <w:spacing w:line="276" w:lineRule="auto"/>
        <w:ind w:right="145"/>
        <w:jc w:val="both"/>
        <w:rPr>
          <w:rFonts w:ascii="Calibri" w:hAnsi="Calibri" w:cs="Calibri"/>
          <w:sz w:val="22"/>
          <w:szCs w:val="22"/>
          <w:lang w:val="es-ES_tradnl"/>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681"/>
        <w:gridCol w:w="3685"/>
        <w:gridCol w:w="2268"/>
      </w:tblGrid>
      <w:tr w:rsidR="007D0BC2" w:rsidRPr="00CD486F" w14:paraId="3057F1DB" w14:textId="77777777" w:rsidTr="002344F1">
        <w:trPr>
          <w:tblHeader/>
          <w:jc w:val="center"/>
        </w:trPr>
        <w:tc>
          <w:tcPr>
            <w:tcW w:w="3681" w:type="dxa"/>
            <w:shd w:val="clear" w:color="auto" w:fill="F2F2F2" w:themeFill="background1" w:themeFillShade="F2"/>
            <w:vAlign w:val="center"/>
          </w:tcPr>
          <w:p w14:paraId="63C34181" w14:textId="73F0AAD9" w:rsidR="00F81C4C" w:rsidRPr="00CD486F" w:rsidRDefault="00F81C4C" w:rsidP="004F3351">
            <w:pPr>
              <w:pStyle w:val="TableParagraph"/>
              <w:spacing w:line="276" w:lineRule="auto"/>
              <w:ind w:left="356" w:right="323" w:hanging="16"/>
              <w:jc w:val="center"/>
              <w:rPr>
                <w:rFonts w:ascii="Calibri" w:hAnsi="Calibri" w:cs="Calibri"/>
                <w:b/>
                <w:lang w:val="es-ES_tradnl"/>
              </w:rPr>
            </w:pPr>
            <w:r w:rsidRPr="00CD486F">
              <w:rPr>
                <w:rFonts w:ascii="Calibri" w:hAnsi="Calibri" w:cs="Calibri"/>
                <w:b/>
                <w:spacing w:val="-1"/>
                <w:lang w:val="es-ES_tradnl"/>
              </w:rPr>
              <w:t xml:space="preserve">TEXTO </w:t>
            </w:r>
            <w:r w:rsidR="008B6EB5">
              <w:rPr>
                <w:rFonts w:ascii="Calibri" w:hAnsi="Calibri" w:cs="Calibri"/>
                <w:b/>
                <w:spacing w:val="-1"/>
                <w:lang w:val="es-ES_tradnl"/>
              </w:rPr>
              <w:t>APROBADO EN LA</w:t>
            </w:r>
            <w:r w:rsidRPr="00CD486F">
              <w:rPr>
                <w:rFonts w:ascii="Calibri" w:hAnsi="Calibri" w:cs="Calibri"/>
                <w:b/>
                <w:spacing w:val="-55"/>
                <w:lang w:val="es-ES_tradnl"/>
              </w:rPr>
              <w:t xml:space="preserve"> </w:t>
            </w:r>
            <w:r w:rsidRPr="00CD486F">
              <w:rPr>
                <w:rFonts w:ascii="Calibri" w:hAnsi="Calibri" w:cs="Calibri"/>
                <w:b/>
                <w:lang w:val="es-ES_tradnl"/>
              </w:rPr>
              <w:t>PLENARIA</w:t>
            </w:r>
            <w:r w:rsidRPr="00CD486F">
              <w:rPr>
                <w:rFonts w:ascii="Calibri" w:hAnsi="Calibri" w:cs="Calibri"/>
                <w:b/>
                <w:spacing w:val="-8"/>
                <w:lang w:val="es-ES_tradnl"/>
              </w:rPr>
              <w:t xml:space="preserve"> </w:t>
            </w:r>
            <w:r w:rsidR="007D0BC2" w:rsidRPr="00CD486F">
              <w:rPr>
                <w:rFonts w:ascii="Calibri" w:hAnsi="Calibri" w:cs="Calibri"/>
                <w:b/>
                <w:spacing w:val="-8"/>
                <w:lang w:val="es-ES_tradnl"/>
              </w:rPr>
              <w:t xml:space="preserve">DEL </w:t>
            </w:r>
            <w:r w:rsidRPr="00CD486F">
              <w:rPr>
                <w:rFonts w:ascii="Calibri" w:hAnsi="Calibri" w:cs="Calibri"/>
                <w:b/>
                <w:lang w:val="es-ES_tradnl"/>
              </w:rPr>
              <w:t>SENADO</w:t>
            </w:r>
          </w:p>
          <w:p w14:paraId="54B4E720" w14:textId="7AB5656F" w:rsidR="00F81C4C" w:rsidRPr="00CD486F" w:rsidRDefault="004457B0" w:rsidP="004F3351">
            <w:pPr>
              <w:spacing w:line="276" w:lineRule="auto"/>
              <w:jc w:val="center"/>
              <w:rPr>
                <w:rFonts w:ascii="Calibri" w:eastAsia="Times New Roman" w:hAnsi="Calibri" w:cs="Calibri"/>
                <w:b/>
                <w:bCs/>
                <w:lang w:val="es-ES_tradnl" w:eastAsia="es-CO"/>
              </w:rPr>
            </w:pPr>
            <w:r w:rsidRPr="00CD486F">
              <w:rPr>
                <w:rFonts w:ascii="Calibri" w:hAnsi="Calibri" w:cs="Calibri"/>
                <w:b/>
                <w:lang w:val="es-ES_tradnl"/>
              </w:rPr>
              <w:t>Ga</w:t>
            </w:r>
            <w:r w:rsidR="00F81C4C" w:rsidRPr="00CD486F">
              <w:rPr>
                <w:rFonts w:ascii="Calibri" w:hAnsi="Calibri" w:cs="Calibri"/>
                <w:b/>
                <w:lang w:val="es-ES_tradnl"/>
              </w:rPr>
              <w:t>ceta</w:t>
            </w:r>
            <w:r w:rsidR="00EC0F36" w:rsidRPr="00CD486F">
              <w:rPr>
                <w:rFonts w:ascii="Calibri" w:hAnsi="Calibri" w:cs="Calibri"/>
                <w:b/>
                <w:lang w:val="es-ES_tradnl"/>
              </w:rPr>
              <w:t xml:space="preserve"> </w:t>
            </w:r>
            <w:r w:rsidR="00B429B2" w:rsidRPr="00CD486F">
              <w:rPr>
                <w:rFonts w:ascii="Calibri" w:hAnsi="Calibri" w:cs="Calibri"/>
                <w:b/>
                <w:lang w:val="es-ES_tradnl"/>
              </w:rPr>
              <w:t>08</w:t>
            </w:r>
            <w:r w:rsidR="00F81C4C" w:rsidRPr="00CD486F">
              <w:rPr>
                <w:rFonts w:ascii="Calibri" w:hAnsi="Calibri" w:cs="Calibri"/>
                <w:b/>
                <w:spacing w:val="-9"/>
                <w:lang w:val="es-ES_tradnl"/>
              </w:rPr>
              <w:t xml:space="preserve"> de </w:t>
            </w:r>
            <w:r w:rsidR="00B429B2" w:rsidRPr="00CD486F">
              <w:rPr>
                <w:rFonts w:ascii="Calibri" w:hAnsi="Calibri" w:cs="Calibri"/>
                <w:b/>
                <w:lang w:val="es-ES_tradnl"/>
              </w:rPr>
              <w:t>2024</w:t>
            </w:r>
          </w:p>
        </w:tc>
        <w:tc>
          <w:tcPr>
            <w:tcW w:w="3685" w:type="dxa"/>
            <w:shd w:val="clear" w:color="auto" w:fill="F2F2F2" w:themeFill="background1" w:themeFillShade="F2"/>
            <w:vAlign w:val="center"/>
          </w:tcPr>
          <w:p w14:paraId="3B139ABB" w14:textId="72D72996" w:rsidR="00F81C4C" w:rsidRPr="00CD486F" w:rsidRDefault="00F81C4C" w:rsidP="004F3351">
            <w:pPr>
              <w:pStyle w:val="TableParagraph"/>
              <w:spacing w:line="276" w:lineRule="auto"/>
              <w:ind w:left="340"/>
              <w:jc w:val="center"/>
              <w:rPr>
                <w:rFonts w:ascii="Calibri" w:hAnsi="Calibri" w:cs="Calibri"/>
                <w:b/>
                <w:lang w:val="es-ES_tradnl"/>
              </w:rPr>
            </w:pPr>
            <w:r w:rsidRPr="00CD486F">
              <w:rPr>
                <w:rFonts w:ascii="Calibri" w:hAnsi="Calibri" w:cs="Calibri"/>
                <w:b/>
                <w:spacing w:val="-1"/>
                <w:lang w:val="es-ES_tradnl"/>
              </w:rPr>
              <w:t>TEXTO</w:t>
            </w:r>
            <w:r w:rsidR="008B6EB5">
              <w:rPr>
                <w:rFonts w:ascii="Calibri" w:hAnsi="Calibri" w:cs="Calibri"/>
                <w:b/>
                <w:spacing w:val="-1"/>
                <w:lang w:val="es-ES_tradnl"/>
              </w:rPr>
              <w:t xml:space="preserve"> APROBADO EN LA</w:t>
            </w:r>
            <w:r w:rsidR="008B6EB5" w:rsidRPr="00CD486F">
              <w:rPr>
                <w:rFonts w:ascii="Calibri" w:hAnsi="Calibri" w:cs="Calibri"/>
                <w:b/>
                <w:spacing w:val="-1"/>
                <w:lang w:val="es-ES_tradnl"/>
              </w:rPr>
              <w:t xml:space="preserve"> </w:t>
            </w:r>
            <w:r w:rsidRPr="00CD486F">
              <w:rPr>
                <w:rFonts w:ascii="Calibri" w:hAnsi="Calibri" w:cs="Calibri"/>
                <w:b/>
                <w:spacing w:val="-1"/>
                <w:lang w:val="es-ES_tradnl"/>
              </w:rPr>
              <w:t>PLENARIA</w:t>
            </w:r>
            <w:r w:rsidRPr="00CD486F">
              <w:rPr>
                <w:rFonts w:ascii="Calibri" w:hAnsi="Calibri" w:cs="Calibri"/>
                <w:b/>
                <w:spacing w:val="-8"/>
                <w:lang w:val="es-ES_tradnl"/>
              </w:rPr>
              <w:t xml:space="preserve"> </w:t>
            </w:r>
            <w:r w:rsidR="007D0BC2" w:rsidRPr="00CD486F">
              <w:rPr>
                <w:rFonts w:ascii="Calibri" w:hAnsi="Calibri" w:cs="Calibri"/>
                <w:b/>
                <w:spacing w:val="-8"/>
                <w:lang w:val="es-ES_tradnl"/>
              </w:rPr>
              <w:t xml:space="preserve">DE </w:t>
            </w:r>
            <w:r w:rsidR="008B6EB5">
              <w:rPr>
                <w:rFonts w:ascii="Calibri" w:hAnsi="Calibri" w:cs="Calibri"/>
                <w:b/>
                <w:spacing w:val="-8"/>
                <w:lang w:val="es-ES_tradnl"/>
              </w:rPr>
              <w:t xml:space="preserve">LA </w:t>
            </w:r>
            <w:r w:rsidRPr="00CD486F">
              <w:rPr>
                <w:rFonts w:ascii="Calibri" w:hAnsi="Calibri" w:cs="Calibri"/>
                <w:b/>
                <w:spacing w:val="-1"/>
                <w:lang w:val="es-ES_tradnl"/>
              </w:rPr>
              <w:t>CÁMARA</w:t>
            </w:r>
          </w:p>
          <w:p w14:paraId="7A23C52E" w14:textId="50BFD7EA" w:rsidR="00CD3D99" w:rsidRPr="00CD486F" w:rsidRDefault="00F81C4C" w:rsidP="004F3351">
            <w:pPr>
              <w:spacing w:line="276" w:lineRule="auto"/>
              <w:jc w:val="center"/>
              <w:rPr>
                <w:rFonts w:ascii="Calibri" w:hAnsi="Calibri" w:cs="Calibri"/>
                <w:b/>
                <w:lang w:val="es-ES_tradnl"/>
              </w:rPr>
            </w:pPr>
            <w:r w:rsidRPr="00CD486F">
              <w:rPr>
                <w:rFonts w:ascii="Calibri" w:hAnsi="Calibri" w:cs="Calibri"/>
                <w:b/>
                <w:lang w:val="es-ES_tradnl"/>
              </w:rPr>
              <w:t>Gaceta</w:t>
            </w:r>
            <w:r w:rsidRPr="00CD486F">
              <w:rPr>
                <w:rFonts w:ascii="Calibri" w:hAnsi="Calibri" w:cs="Calibri"/>
                <w:b/>
                <w:spacing w:val="-11"/>
                <w:lang w:val="es-ES_tradnl"/>
              </w:rPr>
              <w:t xml:space="preserve"> </w:t>
            </w:r>
            <w:r w:rsidR="004F3351" w:rsidRPr="004F3351">
              <w:rPr>
                <w:rFonts w:ascii="Calibri" w:hAnsi="Calibri" w:cs="Calibri"/>
                <w:b/>
              </w:rPr>
              <w:t>823</w:t>
            </w:r>
            <w:r w:rsidR="007D0BC2" w:rsidRPr="00CD486F">
              <w:rPr>
                <w:rFonts w:ascii="Calibri" w:hAnsi="Calibri" w:cs="Calibri"/>
                <w:b/>
                <w:spacing w:val="-11"/>
                <w:lang w:val="es-ES_tradnl"/>
              </w:rPr>
              <w:t xml:space="preserve"> </w:t>
            </w:r>
            <w:r w:rsidRPr="00CD486F">
              <w:rPr>
                <w:rFonts w:ascii="Calibri" w:hAnsi="Calibri" w:cs="Calibri"/>
                <w:b/>
                <w:spacing w:val="-10"/>
                <w:lang w:val="es-ES_tradnl"/>
              </w:rPr>
              <w:t>de</w:t>
            </w:r>
            <w:r w:rsidR="007D0BC2" w:rsidRPr="00CD486F">
              <w:rPr>
                <w:rFonts w:ascii="Calibri" w:hAnsi="Calibri" w:cs="Calibri"/>
                <w:b/>
                <w:lang w:val="es-ES_tradnl"/>
              </w:rPr>
              <w:t xml:space="preserve"> 2024</w:t>
            </w:r>
          </w:p>
        </w:tc>
        <w:tc>
          <w:tcPr>
            <w:tcW w:w="2268" w:type="dxa"/>
            <w:shd w:val="clear" w:color="auto" w:fill="F2F2F2" w:themeFill="background1" w:themeFillShade="F2"/>
            <w:vAlign w:val="center"/>
          </w:tcPr>
          <w:p w14:paraId="49508054" w14:textId="77777777" w:rsidR="00F81C4C" w:rsidRPr="00CD486F" w:rsidRDefault="00F81C4C" w:rsidP="004F3351">
            <w:pPr>
              <w:spacing w:line="276" w:lineRule="auto"/>
              <w:jc w:val="center"/>
              <w:rPr>
                <w:rFonts w:ascii="Calibri" w:eastAsia="Times New Roman" w:hAnsi="Calibri" w:cs="Calibri"/>
                <w:b/>
                <w:bCs/>
                <w:lang w:val="es-ES_tradnl" w:eastAsia="es-CO"/>
              </w:rPr>
            </w:pPr>
            <w:r w:rsidRPr="00CD486F">
              <w:rPr>
                <w:rFonts w:ascii="Calibri" w:hAnsi="Calibri" w:cs="Calibri"/>
                <w:b/>
                <w:lang w:val="es-ES_tradnl"/>
              </w:rPr>
              <w:t>TEXTO</w:t>
            </w:r>
            <w:r w:rsidRPr="00CD486F">
              <w:rPr>
                <w:rFonts w:ascii="Calibri" w:hAnsi="Calibri" w:cs="Calibri"/>
                <w:b/>
                <w:spacing w:val="-5"/>
                <w:lang w:val="es-ES_tradnl"/>
              </w:rPr>
              <w:t xml:space="preserve"> </w:t>
            </w:r>
            <w:r w:rsidRPr="00CD486F">
              <w:rPr>
                <w:rFonts w:ascii="Calibri" w:hAnsi="Calibri" w:cs="Calibri"/>
                <w:b/>
                <w:lang w:val="es-ES_tradnl"/>
              </w:rPr>
              <w:t>QUE</w:t>
            </w:r>
            <w:r w:rsidRPr="00CD486F">
              <w:rPr>
                <w:rFonts w:ascii="Calibri" w:hAnsi="Calibri" w:cs="Calibri"/>
                <w:b/>
                <w:spacing w:val="-5"/>
                <w:lang w:val="es-ES_tradnl"/>
              </w:rPr>
              <w:t xml:space="preserve"> </w:t>
            </w:r>
            <w:r w:rsidRPr="00CD486F">
              <w:rPr>
                <w:rFonts w:ascii="Calibri" w:hAnsi="Calibri" w:cs="Calibri"/>
                <w:b/>
                <w:lang w:val="es-ES_tradnl"/>
              </w:rPr>
              <w:t>SE</w:t>
            </w:r>
            <w:r w:rsidRPr="00CD486F">
              <w:rPr>
                <w:rFonts w:ascii="Calibri" w:hAnsi="Calibri" w:cs="Calibri"/>
                <w:b/>
                <w:spacing w:val="-8"/>
                <w:lang w:val="es-ES_tradnl"/>
              </w:rPr>
              <w:t xml:space="preserve"> </w:t>
            </w:r>
            <w:r w:rsidRPr="00CD486F">
              <w:rPr>
                <w:rFonts w:ascii="Calibri" w:hAnsi="Calibri" w:cs="Calibri"/>
                <w:b/>
                <w:lang w:val="es-ES_tradnl"/>
              </w:rPr>
              <w:t>ACOGE</w:t>
            </w:r>
          </w:p>
        </w:tc>
      </w:tr>
      <w:tr w:rsidR="007D0BC2" w:rsidRPr="00CD486F" w14:paraId="094894DE" w14:textId="77777777" w:rsidTr="002344F1">
        <w:trPr>
          <w:jc w:val="center"/>
        </w:trPr>
        <w:tc>
          <w:tcPr>
            <w:tcW w:w="3681" w:type="dxa"/>
          </w:tcPr>
          <w:p w14:paraId="283601DA" w14:textId="52F128BA" w:rsidR="00BC7E39" w:rsidRPr="00CD486F" w:rsidRDefault="00B429B2" w:rsidP="004F3351">
            <w:pPr>
              <w:spacing w:after="240" w:line="276" w:lineRule="auto"/>
              <w:jc w:val="center"/>
              <w:rPr>
                <w:rFonts w:ascii="Calibri" w:eastAsia="Times New Roman" w:hAnsi="Calibri" w:cs="Calibri"/>
                <w:b/>
                <w:bCs/>
                <w:lang w:val="es-ES_tradnl" w:eastAsia="es-CO"/>
              </w:rPr>
            </w:pPr>
            <w:r w:rsidRPr="00CD486F">
              <w:rPr>
                <w:rFonts w:ascii="Calibri" w:eastAsia="Times New Roman" w:hAnsi="Calibri" w:cs="Calibri"/>
                <w:b/>
                <w:bCs/>
                <w:lang w:val="es-ES_tradnl" w:eastAsia="es-CO"/>
              </w:rPr>
              <w:t>“</w:t>
            </w:r>
            <w:r w:rsidR="007D0BC2" w:rsidRPr="00CD486F">
              <w:rPr>
                <w:rFonts w:ascii="Calibri" w:eastAsia="Times New Roman" w:hAnsi="Calibri" w:cs="Calibri"/>
                <w:b/>
                <w:bCs/>
                <w:lang w:val="es-ES_tradnl" w:eastAsia="es-CO"/>
              </w:rPr>
              <w:t>P</w:t>
            </w:r>
            <w:r w:rsidRPr="00CD486F">
              <w:rPr>
                <w:rFonts w:ascii="Calibri" w:eastAsia="Times New Roman" w:hAnsi="Calibri" w:cs="Calibri"/>
                <w:b/>
                <w:bCs/>
                <w:lang w:val="es-ES_tradnl" w:eastAsia="es-CO"/>
              </w:rPr>
              <w:t xml:space="preserve">or medio de la cual se modifica la </w:t>
            </w:r>
            <w:r w:rsidR="007D0BC2" w:rsidRPr="00CD486F">
              <w:rPr>
                <w:rFonts w:ascii="Calibri" w:eastAsia="Times New Roman" w:hAnsi="Calibri" w:cs="Calibri"/>
                <w:b/>
                <w:bCs/>
                <w:lang w:val="es-ES_tradnl" w:eastAsia="es-CO"/>
              </w:rPr>
              <w:t>L</w:t>
            </w:r>
            <w:r w:rsidRPr="00CD486F">
              <w:rPr>
                <w:rFonts w:ascii="Calibri" w:eastAsia="Times New Roman" w:hAnsi="Calibri" w:cs="Calibri"/>
                <w:b/>
                <w:bCs/>
                <w:lang w:val="es-ES_tradnl" w:eastAsia="es-CO"/>
              </w:rPr>
              <w:t xml:space="preserve">ey 270 de 1996, se determina la </w:t>
            </w:r>
            <w:r w:rsidRPr="00CD486F">
              <w:rPr>
                <w:rFonts w:ascii="Calibri" w:eastAsia="Times New Roman" w:hAnsi="Calibri" w:cs="Calibri"/>
                <w:b/>
                <w:bCs/>
                <w:lang w:val="es-ES_tradnl" w:eastAsia="es-CO"/>
              </w:rPr>
              <w:lastRenderedPageBreak/>
              <w:t>integración y estructura de la</w:t>
            </w:r>
            <w:r w:rsidR="00CF7558" w:rsidRPr="00CD486F">
              <w:rPr>
                <w:rFonts w:ascii="Calibri" w:eastAsia="Times New Roman" w:hAnsi="Calibri" w:cs="Calibri"/>
                <w:b/>
                <w:bCs/>
                <w:lang w:val="es-ES_tradnl" w:eastAsia="es-CO"/>
              </w:rPr>
              <w:t xml:space="preserve"> </w:t>
            </w:r>
            <w:r w:rsidRPr="00CD486F">
              <w:rPr>
                <w:rFonts w:ascii="Calibri" w:eastAsia="Times New Roman" w:hAnsi="Calibri" w:cs="Calibri"/>
                <w:b/>
                <w:bCs/>
                <w:lang w:val="es-ES_tradnl" w:eastAsia="es-CO"/>
              </w:rPr>
              <w:t>Jurisdicción Agraria y Rural, y se adoptan otras Disposiciones”.</w:t>
            </w:r>
          </w:p>
          <w:p w14:paraId="2F803FC3" w14:textId="14EE79FC" w:rsidR="00CF7558" w:rsidRPr="004F3351" w:rsidRDefault="00F81C4C" w:rsidP="004F3351">
            <w:pPr>
              <w:spacing w:after="240" w:line="276" w:lineRule="auto"/>
              <w:jc w:val="center"/>
              <w:rPr>
                <w:rFonts w:ascii="Calibri" w:eastAsia="Times New Roman" w:hAnsi="Calibri" w:cs="Calibri"/>
                <w:b/>
                <w:lang w:val="es-ES_tradnl" w:eastAsia="es-CO"/>
              </w:rPr>
            </w:pPr>
            <w:r w:rsidRPr="00CD486F">
              <w:rPr>
                <w:rFonts w:ascii="Calibri" w:eastAsia="Times New Roman" w:hAnsi="Calibri" w:cs="Calibri"/>
                <w:b/>
                <w:bCs/>
                <w:lang w:val="es-ES_tradnl" w:eastAsia="es-CO"/>
              </w:rPr>
              <w:t>El Congreso de Colombia</w:t>
            </w:r>
          </w:p>
          <w:p w14:paraId="541F8761" w14:textId="1FB9A1C8" w:rsidR="00F81C4C" w:rsidRPr="00CD486F" w:rsidRDefault="00F81C4C" w:rsidP="004F3351">
            <w:pPr>
              <w:spacing w:after="240" w:line="276" w:lineRule="auto"/>
              <w:jc w:val="center"/>
              <w:rPr>
                <w:rFonts w:ascii="Calibri" w:eastAsia="Times New Roman" w:hAnsi="Calibri" w:cs="Calibri"/>
                <w:b/>
                <w:i/>
                <w:iCs/>
                <w:lang w:val="es-ES_tradnl" w:eastAsia="es-CO"/>
              </w:rPr>
            </w:pPr>
            <w:r w:rsidRPr="00CD486F">
              <w:rPr>
                <w:rFonts w:ascii="Calibri" w:eastAsia="Times New Roman" w:hAnsi="Calibri" w:cs="Calibri"/>
                <w:b/>
                <w:bCs/>
                <w:lang w:val="es-ES_tradnl" w:eastAsia="es-CO"/>
              </w:rPr>
              <w:t>DECRETA:</w:t>
            </w:r>
          </w:p>
        </w:tc>
        <w:tc>
          <w:tcPr>
            <w:tcW w:w="3685" w:type="dxa"/>
          </w:tcPr>
          <w:p w14:paraId="640E3339" w14:textId="79CE054E" w:rsidR="00CF7558" w:rsidRPr="00CD486F" w:rsidRDefault="00B429B2" w:rsidP="004F3351">
            <w:pPr>
              <w:spacing w:after="240" w:line="276" w:lineRule="auto"/>
              <w:ind w:left="16"/>
              <w:jc w:val="center"/>
              <w:rPr>
                <w:rFonts w:ascii="Calibri" w:eastAsia="Times New Roman" w:hAnsi="Calibri" w:cs="Calibri"/>
                <w:b/>
                <w:lang w:val="es-CO"/>
              </w:rPr>
            </w:pPr>
            <w:r w:rsidRPr="00CD486F">
              <w:rPr>
                <w:rFonts w:ascii="Calibri" w:eastAsia="Times New Roman" w:hAnsi="Calibri" w:cs="Calibri"/>
                <w:b/>
                <w:lang w:val="es-CO"/>
              </w:rPr>
              <w:lastRenderedPageBreak/>
              <w:t xml:space="preserve">“Por medio de la cual se modifica la </w:t>
            </w:r>
            <w:r w:rsidR="007D0BC2" w:rsidRPr="00CD486F">
              <w:rPr>
                <w:rFonts w:ascii="Calibri" w:eastAsia="Times New Roman" w:hAnsi="Calibri" w:cs="Calibri"/>
                <w:b/>
                <w:lang w:val="es-CO"/>
              </w:rPr>
              <w:t>L</w:t>
            </w:r>
            <w:r w:rsidRPr="00CD486F">
              <w:rPr>
                <w:rFonts w:ascii="Calibri" w:eastAsia="Times New Roman" w:hAnsi="Calibri" w:cs="Calibri"/>
                <w:b/>
                <w:lang w:val="es-CO"/>
              </w:rPr>
              <w:t xml:space="preserve">ey 270 de 1996, se determina la </w:t>
            </w:r>
            <w:r w:rsidRPr="00CD486F">
              <w:rPr>
                <w:rFonts w:ascii="Calibri" w:eastAsia="Times New Roman" w:hAnsi="Calibri" w:cs="Calibri"/>
                <w:b/>
                <w:lang w:val="es-CO"/>
              </w:rPr>
              <w:lastRenderedPageBreak/>
              <w:t>integración y</w:t>
            </w:r>
            <w:r w:rsidR="00CF7558" w:rsidRPr="00CD486F">
              <w:rPr>
                <w:rFonts w:ascii="Calibri" w:eastAsia="Times New Roman" w:hAnsi="Calibri" w:cs="Calibri"/>
                <w:b/>
                <w:lang w:val="es-CO"/>
              </w:rPr>
              <w:t xml:space="preserve"> estructura de la Jurisdicción Agraria y Rural, y se adoptan otras D</w:t>
            </w:r>
            <w:r w:rsidRPr="00CD486F">
              <w:rPr>
                <w:rFonts w:ascii="Calibri" w:eastAsia="Times New Roman" w:hAnsi="Calibri" w:cs="Calibri"/>
                <w:b/>
                <w:lang w:val="es-CO"/>
              </w:rPr>
              <w:t>isposiciones”</w:t>
            </w:r>
          </w:p>
          <w:p w14:paraId="44B0F50A" w14:textId="77777777" w:rsidR="006A7187" w:rsidRPr="00CD486F" w:rsidRDefault="006A7187" w:rsidP="004F3351">
            <w:pPr>
              <w:spacing w:after="240" w:line="276" w:lineRule="auto"/>
              <w:jc w:val="center"/>
              <w:rPr>
                <w:rFonts w:ascii="Calibri" w:eastAsia="Times New Roman" w:hAnsi="Calibri" w:cs="Calibri"/>
                <w:b/>
                <w:lang w:val="es-ES_tradnl" w:eastAsia="es-CO"/>
              </w:rPr>
            </w:pPr>
            <w:r w:rsidRPr="00CD486F">
              <w:rPr>
                <w:rFonts w:ascii="Calibri" w:eastAsia="Times New Roman" w:hAnsi="Calibri" w:cs="Calibri"/>
                <w:b/>
                <w:bCs/>
                <w:lang w:val="es-ES_tradnl" w:eastAsia="es-CO"/>
              </w:rPr>
              <w:t>El Congreso de Colombia</w:t>
            </w:r>
          </w:p>
          <w:p w14:paraId="7CE63548" w14:textId="0074B688" w:rsidR="00F81C4C" w:rsidRPr="00CD486F" w:rsidRDefault="006A7187" w:rsidP="004F3351">
            <w:pPr>
              <w:spacing w:after="240" w:line="276" w:lineRule="auto"/>
              <w:jc w:val="center"/>
              <w:rPr>
                <w:rFonts w:ascii="Calibri" w:eastAsia="Times New Roman" w:hAnsi="Calibri" w:cs="Calibri"/>
                <w:b/>
                <w:i/>
                <w:iCs/>
                <w:lang w:val="es-CO" w:eastAsia="es-CO"/>
              </w:rPr>
            </w:pPr>
            <w:r w:rsidRPr="00CD486F">
              <w:rPr>
                <w:rFonts w:ascii="Calibri" w:eastAsia="Times New Roman" w:hAnsi="Calibri" w:cs="Calibri"/>
                <w:b/>
                <w:bCs/>
                <w:lang w:val="es-ES_tradnl" w:eastAsia="es-CO"/>
              </w:rPr>
              <w:t>DECRETA</w:t>
            </w:r>
            <w:r w:rsidR="00CD3D99" w:rsidRPr="00CD486F">
              <w:rPr>
                <w:rFonts w:ascii="Calibri" w:eastAsia="Times New Roman" w:hAnsi="Calibri" w:cs="Calibri"/>
                <w:b/>
                <w:bCs/>
                <w:lang w:val="es-ES_tradnl" w:eastAsia="es-CO"/>
              </w:rPr>
              <w:t>:</w:t>
            </w:r>
          </w:p>
        </w:tc>
        <w:tc>
          <w:tcPr>
            <w:tcW w:w="2268" w:type="dxa"/>
          </w:tcPr>
          <w:p w14:paraId="2696FBDA" w14:textId="351AB83E" w:rsidR="00F81C4C" w:rsidRPr="00CD486F" w:rsidRDefault="007D0BC2" w:rsidP="004F3351">
            <w:pPr>
              <w:spacing w:after="240" w:line="276" w:lineRule="auto"/>
              <w:jc w:val="both"/>
              <w:rPr>
                <w:rFonts w:ascii="Calibri" w:eastAsia="Times New Roman" w:hAnsi="Calibri" w:cs="Calibri"/>
                <w:lang w:val="es-ES_tradnl" w:eastAsia="es-CO"/>
              </w:rPr>
            </w:pPr>
            <w:r w:rsidRPr="00CD486F">
              <w:rPr>
                <w:rFonts w:ascii="Calibri" w:eastAsia="Times New Roman" w:hAnsi="Calibri" w:cs="Calibri"/>
                <w:lang w:val="es-ES_tradnl" w:eastAsia="es-CO"/>
              </w:rPr>
              <w:lastRenderedPageBreak/>
              <w:t>Sin discrepancias.</w:t>
            </w:r>
          </w:p>
        </w:tc>
      </w:tr>
      <w:tr w:rsidR="007D0BC2" w:rsidRPr="00CD486F" w14:paraId="0492C23D" w14:textId="77777777" w:rsidTr="002344F1">
        <w:trPr>
          <w:jc w:val="center"/>
        </w:trPr>
        <w:tc>
          <w:tcPr>
            <w:tcW w:w="3681" w:type="dxa"/>
          </w:tcPr>
          <w:p w14:paraId="7BA353CD" w14:textId="3EF27B9D" w:rsidR="00E97228" w:rsidRPr="004F3351" w:rsidRDefault="00B429B2" w:rsidP="004F3351">
            <w:pPr>
              <w:pStyle w:val="Default"/>
              <w:spacing w:after="240" w:line="276" w:lineRule="auto"/>
              <w:jc w:val="both"/>
              <w:rPr>
                <w:rFonts w:ascii="Calibri" w:hAnsi="Calibri" w:cs="Calibri"/>
                <w:color w:val="auto"/>
                <w:sz w:val="22"/>
                <w:szCs w:val="22"/>
              </w:rPr>
            </w:pPr>
            <w:r w:rsidRPr="00CD486F">
              <w:rPr>
                <w:rFonts w:ascii="Calibri" w:hAnsi="Calibri" w:cs="Calibri"/>
                <w:b/>
                <w:bCs/>
                <w:color w:val="auto"/>
                <w:sz w:val="22"/>
                <w:szCs w:val="22"/>
              </w:rPr>
              <w:t xml:space="preserve">ARTÍCULO 1. OBJETO. </w:t>
            </w:r>
            <w:r w:rsidRPr="00CD486F">
              <w:rPr>
                <w:rFonts w:ascii="Calibri" w:hAnsi="Calibri" w:cs="Calibri"/>
                <w:color w:val="auto"/>
                <w:sz w:val="22"/>
                <w:szCs w:val="22"/>
              </w:rPr>
              <w:t>La presente ley estatutaria tiene por objeto establecer la integración y estructura de la Jurisdicción Agraria y Rural, en armonía con la Ley Estatutaria 270 de 1996 y en cumplimiento de lo dispuesto en e</w:t>
            </w:r>
            <w:r w:rsidR="004F3351">
              <w:rPr>
                <w:rFonts w:ascii="Calibri" w:hAnsi="Calibri" w:cs="Calibri"/>
                <w:color w:val="auto"/>
                <w:sz w:val="22"/>
                <w:szCs w:val="22"/>
              </w:rPr>
              <w:t xml:space="preserve">l Acto Legislativo 03 de 2023. </w:t>
            </w:r>
          </w:p>
        </w:tc>
        <w:tc>
          <w:tcPr>
            <w:tcW w:w="3685" w:type="dxa"/>
          </w:tcPr>
          <w:p w14:paraId="43D2E405" w14:textId="6B485BE2" w:rsidR="00E97228" w:rsidRPr="00CD486F" w:rsidRDefault="00CA44A9" w:rsidP="004F3351">
            <w:pPr>
              <w:spacing w:after="240" w:line="276" w:lineRule="auto"/>
              <w:jc w:val="both"/>
              <w:rPr>
                <w:rFonts w:ascii="Calibri" w:hAnsi="Calibri" w:cs="Calibri"/>
                <w:lang w:val="es-ES_tradnl"/>
              </w:rPr>
            </w:pPr>
            <w:r w:rsidRPr="00CD486F">
              <w:rPr>
                <w:rFonts w:ascii="Calibri" w:eastAsia="Arial" w:hAnsi="Calibri" w:cs="Calibri"/>
                <w:b/>
              </w:rPr>
              <w:t xml:space="preserve">Artículo 1. Objeto. </w:t>
            </w:r>
            <w:r w:rsidRPr="00CD486F">
              <w:rPr>
                <w:rFonts w:ascii="Calibri" w:eastAsia="Arial" w:hAnsi="Calibri" w:cs="Calibri"/>
              </w:rPr>
              <w:t>La presente ley estatutaria tiene por objeto establecer la integración y estructura de la Jurisdicción Agraria y Rural.</w:t>
            </w:r>
          </w:p>
        </w:tc>
        <w:tc>
          <w:tcPr>
            <w:tcW w:w="2268" w:type="dxa"/>
          </w:tcPr>
          <w:p w14:paraId="0C827A19" w14:textId="62358E4D" w:rsidR="002E1D73" w:rsidRPr="00CD486F" w:rsidRDefault="007D0BC2" w:rsidP="004F3351">
            <w:pPr>
              <w:spacing w:after="240" w:line="276" w:lineRule="auto"/>
              <w:jc w:val="both"/>
              <w:rPr>
                <w:rFonts w:ascii="Calibri" w:eastAsia="Times New Roman" w:hAnsi="Calibri" w:cs="Calibri"/>
                <w:lang w:val="es-ES_tradnl" w:eastAsia="es-CO"/>
              </w:rPr>
            </w:pPr>
            <w:r w:rsidRPr="00CD486F">
              <w:rPr>
                <w:rFonts w:ascii="Calibri" w:eastAsia="Times New Roman" w:hAnsi="Calibri" w:cs="Calibri"/>
                <w:lang w:val="es-ES_tradnl" w:eastAsia="es-CO"/>
              </w:rPr>
              <w:t xml:space="preserve">Se acoge el texto aprobado por </w:t>
            </w:r>
            <w:r w:rsidR="00512E84">
              <w:rPr>
                <w:rFonts w:ascii="Calibri" w:eastAsia="Times New Roman" w:hAnsi="Calibri" w:cs="Calibri"/>
                <w:lang w:val="es-ES_tradnl" w:eastAsia="es-CO"/>
              </w:rPr>
              <w:t>el Senado.</w:t>
            </w:r>
          </w:p>
        </w:tc>
      </w:tr>
      <w:tr w:rsidR="007D0BC2" w:rsidRPr="00CD486F" w14:paraId="1434A231" w14:textId="77777777" w:rsidTr="002344F1">
        <w:trPr>
          <w:jc w:val="center"/>
        </w:trPr>
        <w:tc>
          <w:tcPr>
            <w:tcW w:w="3681" w:type="dxa"/>
          </w:tcPr>
          <w:p w14:paraId="18C549A0" w14:textId="37B9A1F9" w:rsidR="00CF7558" w:rsidRPr="00CD486F" w:rsidRDefault="00B429B2" w:rsidP="004F3351">
            <w:pPr>
              <w:pStyle w:val="Default"/>
              <w:spacing w:after="240" w:line="276" w:lineRule="auto"/>
              <w:jc w:val="both"/>
              <w:rPr>
                <w:rFonts w:ascii="Calibri" w:hAnsi="Calibri" w:cs="Calibri"/>
                <w:color w:val="auto"/>
                <w:sz w:val="22"/>
                <w:szCs w:val="22"/>
              </w:rPr>
            </w:pPr>
            <w:r w:rsidRPr="00CD486F">
              <w:rPr>
                <w:rFonts w:ascii="Calibri" w:hAnsi="Calibri" w:cs="Calibri"/>
                <w:b/>
                <w:bCs/>
                <w:color w:val="auto"/>
                <w:sz w:val="22"/>
                <w:szCs w:val="22"/>
              </w:rPr>
              <w:t xml:space="preserve">ARTÍCULO 2. INTEGRACIÓN DE LA RAMA JUDICIAL. </w:t>
            </w:r>
            <w:r w:rsidRPr="00CD486F">
              <w:rPr>
                <w:rFonts w:ascii="Calibri" w:hAnsi="Calibri" w:cs="Calibri"/>
                <w:color w:val="auto"/>
                <w:sz w:val="22"/>
                <w:szCs w:val="22"/>
              </w:rPr>
              <w:t>Agréguese un literal al artículo 11 de la Ley 270 de 1996 del siguiente tenor:</w:t>
            </w:r>
          </w:p>
          <w:p w14:paraId="7B4EBFD6" w14:textId="77777777" w:rsidR="00CF7558" w:rsidRPr="00CD486F" w:rsidRDefault="00B429B2" w:rsidP="004F3351">
            <w:pPr>
              <w:pStyle w:val="Default"/>
              <w:spacing w:after="240" w:line="276" w:lineRule="auto"/>
              <w:jc w:val="both"/>
              <w:rPr>
                <w:rFonts w:ascii="Calibri" w:hAnsi="Calibri" w:cs="Calibri"/>
                <w:color w:val="auto"/>
                <w:sz w:val="22"/>
                <w:szCs w:val="22"/>
              </w:rPr>
            </w:pPr>
            <w:r w:rsidRPr="00CD486F">
              <w:rPr>
                <w:rFonts w:ascii="Calibri" w:hAnsi="Calibri" w:cs="Calibri"/>
                <w:color w:val="auto"/>
                <w:sz w:val="22"/>
                <w:szCs w:val="22"/>
              </w:rPr>
              <w:t xml:space="preserve"> “(...) </w:t>
            </w:r>
          </w:p>
          <w:p w14:paraId="7874C634" w14:textId="5BB0A0B0" w:rsidR="00CD486F" w:rsidRPr="00CD486F" w:rsidRDefault="00B429B2" w:rsidP="004F3351">
            <w:pPr>
              <w:pStyle w:val="Default"/>
              <w:spacing w:after="240" w:line="276" w:lineRule="auto"/>
              <w:jc w:val="both"/>
              <w:rPr>
                <w:rFonts w:ascii="Calibri" w:hAnsi="Calibri" w:cs="Calibri"/>
                <w:color w:val="auto"/>
                <w:sz w:val="22"/>
                <w:szCs w:val="22"/>
              </w:rPr>
            </w:pPr>
            <w:r w:rsidRPr="00CD486F">
              <w:rPr>
                <w:rFonts w:ascii="Calibri" w:hAnsi="Calibri" w:cs="Calibri"/>
                <w:color w:val="auto"/>
                <w:sz w:val="22"/>
                <w:szCs w:val="22"/>
              </w:rPr>
              <w:t xml:space="preserve">e) De la Jurisdicción Agraria y Rural: </w:t>
            </w:r>
          </w:p>
          <w:p w14:paraId="1910320E" w14:textId="77777777" w:rsidR="00CF7558" w:rsidRPr="00CD486F" w:rsidRDefault="00B429B2" w:rsidP="004F3351">
            <w:pPr>
              <w:pStyle w:val="Default"/>
              <w:spacing w:after="240" w:line="276" w:lineRule="auto"/>
              <w:jc w:val="both"/>
              <w:rPr>
                <w:rFonts w:ascii="Calibri" w:hAnsi="Calibri" w:cs="Calibri"/>
                <w:color w:val="auto"/>
                <w:sz w:val="22"/>
                <w:szCs w:val="22"/>
              </w:rPr>
            </w:pPr>
            <w:r w:rsidRPr="00CD486F">
              <w:rPr>
                <w:rFonts w:ascii="Calibri" w:hAnsi="Calibri" w:cs="Calibri"/>
                <w:color w:val="auto"/>
                <w:sz w:val="22"/>
                <w:szCs w:val="22"/>
              </w:rPr>
              <w:t xml:space="preserve">1) Sala Civil, Agraria y Rural de la Corte Suprema de Justicia y Consejo de Estado, en los asuntos de su respectiva competencia. </w:t>
            </w:r>
          </w:p>
          <w:p w14:paraId="13491A08" w14:textId="77777777" w:rsidR="00CF7558" w:rsidRPr="00CD486F" w:rsidRDefault="00B429B2" w:rsidP="004F3351">
            <w:pPr>
              <w:pStyle w:val="Default"/>
              <w:spacing w:after="240" w:line="276" w:lineRule="auto"/>
              <w:jc w:val="both"/>
              <w:rPr>
                <w:rFonts w:ascii="Calibri" w:hAnsi="Calibri" w:cs="Calibri"/>
                <w:color w:val="auto"/>
                <w:sz w:val="22"/>
                <w:szCs w:val="22"/>
              </w:rPr>
            </w:pPr>
            <w:r w:rsidRPr="00CD486F">
              <w:rPr>
                <w:rFonts w:ascii="Calibri" w:hAnsi="Calibri" w:cs="Calibri"/>
                <w:color w:val="auto"/>
                <w:sz w:val="22"/>
                <w:szCs w:val="22"/>
              </w:rPr>
              <w:t xml:space="preserve">2) Tribunales Agrarios y Rurales. </w:t>
            </w:r>
          </w:p>
          <w:p w14:paraId="14F6D620" w14:textId="481A6F75" w:rsidR="00CD486F" w:rsidRPr="00CD486F" w:rsidRDefault="00B429B2" w:rsidP="004F3351">
            <w:pPr>
              <w:pStyle w:val="Default"/>
              <w:spacing w:after="240" w:line="276" w:lineRule="auto"/>
              <w:jc w:val="both"/>
              <w:rPr>
                <w:rFonts w:ascii="Calibri" w:hAnsi="Calibri" w:cs="Calibri"/>
                <w:color w:val="auto"/>
                <w:sz w:val="22"/>
                <w:szCs w:val="22"/>
              </w:rPr>
            </w:pPr>
            <w:r w:rsidRPr="00CD486F">
              <w:rPr>
                <w:rFonts w:ascii="Calibri" w:hAnsi="Calibri" w:cs="Calibri"/>
                <w:color w:val="auto"/>
                <w:sz w:val="22"/>
                <w:szCs w:val="22"/>
              </w:rPr>
              <w:t>3) Juzgados Agrarios y Rurales.</w:t>
            </w:r>
          </w:p>
          <w:p w14:paraId="5F065435" w14:textId="777CFA24" w:rsidR="00513A84" w:rsidRPr="004F3351" w:rsidRDefault="004F3351" w:rsidP="004F3351">
            <w:pPr>
              <w:pStyle w:val="Default"/>
              <w:spacing w:after="240" w:line="276" w:lineRule="auto"/>
              <w:jc w:val="both"/>
              <w:rPr>
                <w:rFonts w:ascii="Calibri" w:hAnsi="Calibri" w:cs="Calibri"/>
                <w:color w:val="auto"/>
                <w:sz w:val="22"/>
                <w:szCs w:val="22"/>
              </w:rPr>
            </w:pPr>
            <w:r>
              <w:rPr>
                <w:rFonts w:ascii="Calibri" w:hAnsi="Calibri" w:cs="Calibri"/>
                <w:color w:val="auto"/>
                <w:sz w:val="22"/>
                <w:szCs w:val="22"/>
              </w:rPr>
              <w:t xml:space="preserve">(...)” </w:t>
            </w:r>
          </w:p>
        </w:tc>
        <w:tc>
          <w:tcPr>
            <w:tcW w:w="3685" w:type="dxa"/>
          </w:tcPr>
          <w:p w14:paraId="3AD71079" w14:textId="77777777" w:rsidR="00CA44A9" w:rsidRPr="00CD486F" w:rsidRDefault="00CA44A9" w:rsidP="004F3351">
            <w:pPr>
              <w:spacing w:after="240" w:line="276" w:lineRule="auto"/>
              <w:jc w:val="both"/>
              <w:rPr>
                <w:rFonts w:ascii="Calibri" w:eastAsia="Arial" w:hAnsi="Calibri" w:cs="Calibri"/>
                <w:b/>
              </w:rPr>
            </w:pPr>
            <w:r w:rsidRPr="00CD486F">
              <w:rPr>
                <w:rFonts w:ascii="Calibri" w:eastAsia="Arial" w:hAnsi="Calibri" w:cs="Calibri"/>
                <w:b/>
              </w:rPr>
              <w:t>Artículo 2. Integración de la Rama Judicial. Agréguese un literal al artículo 11 de la Ley 270 de 1996 del siguiente tenor:</w:t>
            </w:r>
          </w:p>
          <w:p w14:paraId="581952B9" w14:textId="020B2D6E" w:rsidR="00D50D6D" w:rsidRPr="00CD486F" w:rsidRDefault="004F4741" w:rsidP="004F3351">
            <w:pPr>
              <w:spacing w:after="240" w:line="276" w:lineRule="auto"/>
              <w:jc w:val="both"/>
              <w:rPr>
                <w:rFonts w:ascii="Calibri" w:eastAsia="Arial" w:hAnsi="Calibri" w:cs="Calibri"/>
              </w:rPr>
            </w:pPr>
            <w:r>
              <w:rPr>
                <w:rFonts w:ascii="Calibri" w:eastAsia="Arial" w:hAnsi="Calibri" w:cs="Calibri"/>
              </w:rPr>
              <w:t>“(...)</w:t>
            </w:r>
          </w:p>
          <w:p w14:paraId="0B448367" w14:textId="1ABDE51C" w:rsidR="00CD486F" w:rsidRPr="00CD486F" w:rsidRDefault="00CA44A9" w:rsidP="004F3351">
            <w:pPr>
              <w:spacing w:after="240" w:line="276" w:lineRule="auto"/>
              <w:jc w:val="both"/>
              <w:rPr>
                <w:rFonts w:ascii="Calibri" w:eastAsia="Arial" w:hAnsi="Calibri" w:cs="Calibri"/>
                <w:b/>
              </w:rPr>
            </w:pPr>
            <w:r w:rsidRPr="00CD486F">
              <w:rPr>
                <w:rFonts w:ascii="Calibri" w:eastAsia="Arial" w:hAnsi="Calibri" w:cs="Calibri"/>
                <w:b/>
              </w:rPr>
              <w:t xml:space="preserve">e)  De la </w:t>
            </w:r>
            <w:r w:rsidR="004F4741">
              <w:rPr>
                <w:rFonts w:ascii="Calibri" w:eastAsia="Arial" w:hAnsi="Calibri" w:cs="Calibri"/>
                <w:b/>
              </w:rPr>
              <w:t>Jurisdicción Agraria y Rural:</w:t>
            </w:r>
          </w:p>
          <w:p w14:paraId="56A0914E" w14:textId="77777777" w:rsidR="00CA44A9" w:rsidRPr="00CD486F" w:rsidRDefault="00CA44A9" w:rsidP="004F3351">
            <w:pPr>
              <w:widowControl/>
              <w:numPr>
                <w:ilvl w:val="0"/>
                <w:numId w:val="3"/>
              </w:numPr>
              <w:pBdr>
                <w:top w:val="nil"/>
                <w:left w:val="nil"/>
                <w:bottom w:val="nil"/>
                <w:right w:val="nil"/>
                <w:between w:val="nil"/>
              </w:pBdr>
              <w:autoSpaceDE/>
              <w:autoSpaceDN/>
              <w:spacing w:after="240" w:line="276" w:lineRule="auto"/>
              <w:ind w:left="311"/>
              <w:jc w:val="both"/>
              <w:rPr>
                <w:rFonts w:ascii="Calibri" w:eastAsia="Arial" w:hAnsi="Calibri" w:cs="Calibri"/>
              </w:rPr>
            </w:pPr>
            <w:r w:rsidRPr="00CD486F">
              <w:rPr>
                <w:rFonts w:ascii="Calibri" w:eastAsia="Arial" w:hAnsi="Calibri" w:cs="Calibri"/>
              </w:rPr>
              <w:t>Sala Civil, Agraria y Rural de la Corte Suprema de Justicia y Consejo de Estado, en los asuntos de su respectiva competencia.</w:t>
            </w:r>
          </w:p>
          <w:p w14:paraId="68F351D9" w14:textId="77777777" w:rsidR="00CA44A9" w:rsidRPr="00CD486F" w:rsidRDefault="00CA44A9" w:rsidP="004F3351">
            <w:pPr>
              <w:widowControl/>
              <w:numPr>
                <w:ilvl w:val="0"/>
                <w:numId w:val="3"/>
              </w:numPr>
              <w:pBdr>
                <w:top w:val="nil"/>
                <w:left w:val="nil"/>
                <w:bottom w:val="nil"/>
                <w:right w:val="nil"/>
                <w:between w:val="nil"/>
              </w:pBdr>
              <w:autoSpaceDE/>
              <w:autoSpaceDN/>
              <w:spacing w:after="240" w:line="276" w:lineRule="auto"/>
              <w:ind w:left="311"/>
              <w:jc w:val="both"/>
              <w:rPr>
                <w:rFonts w:ascii="Calibri" w:eastAsia="Arial" w:hAnsi="Calibri" w:cs="Calibri"/>
              </w:rPr>
            </w:pPr>
            <w:r w:rsidRPr="00CD486F">
              <w:rPr>
                <w:rFonts w:ascii="Calibri" w:eastAsia="Arial" w:hAnsi="Calibri" w:cs="Calibri"/>
              </w:rPr>
              <w:t>Tribunales Agrarios y Rurales.</w:t>
            </w:r>
          </w:p>
          <w:p w14:paraId="5997DCFA" w14:textId="77777777" w:rsidR="00CA44A9" w:rsidRPr="00CD486F" w:rsidRDefault="00CA44A9" w:rsidP="004F3351">
            <w:pPr>
              <w:widowControl/>
              <w:numPr>
                <w:ilvl w:val="0"/>
                <w:numId w:val="3"/>
              </w:numPr>
              <w:pBdr>
                <w:top w:val="nil"/>
                <w:left w:val="nil"/>
                <w:bottom w:val="nil"/>
                <w:right w:val="nil"/>
                <w:between w:val="nil"/>
              </w:pBdr>
              <w:autoSpaceDE/>
              <w:autoSpaceDN/>
              <w:spacing w:after="240" w:line="276" w:lineRule="auto"/>
              <w:ind w:left="311"/>
              <w:jc w:val="both"/>
              <w:rPr>
                <w:rFonts w:ascii="Calibri" w:eastAsia="Arial" w:hAnsi="Calibri" w:cs="Calibri"/>
              </w:rPr>
            </w:pPr>
            <w:r w:rsidRPr="00CD486F">
              <w:rPr>
                <w:rFonts w:ascii="Calibri" w:eastAsia="Arial" w:hAnsi="Calibri" w:cs="Calibri"/>
              </w:rPr>
              <w:t xml:space="preserve">Jueces Agrarios y Rurales. </w:t>
            </w:r>
          </w:p>
          <w:p w14:paraId="10D954F1" w14:textId="3932B02C" w:rsidR="00984D4C" w:rsidRPr="004F3351" w:rsidRDefault="004F3351" w:rsidP="004F3351">
            <w:pPr>
              <w:spacing w:after="240" w:line="276" w:lineRule="auto"/>
              <w:jc w:val="both"/>
              <w:rPr>
                <w:rFonts w:ascii="Calibri" w:eastAsia="Arial" w:hAnsi="Calibri" w:cs="Calibri"/>
              </w:rPr>
            </w:pPr>
            <w:r>
              <w:rPr>
                <w:rFonts w:ascii="Calibri" w:eastAsia="Arial" w:hAnsi="Calibri" w:cs="Calibri"/>
              </w:rPr>
              <w:t>(...)”</w:t>
            </w:r>
          </w:p>
        </w:tc>
        <w:tc>
          <w:tcPr>
            <w:tcW w:w="2268" w:type="dxa"/>
          </w:tcPr>
          <w:p w14:paraId="7C9C534D" w14:textId="7D70F6D1" w:rsidR="00984D4C" w:rsidRPr="00CD486F" w:rsidRDefault="00ED4423" w:rsidP="004F3351">
            <w:pPr>
              <w:spacing w:after="240" w:line="276" w:lineRule="auto"/>
              <w:jc w:val="both"/>
              <w:rPr>
                <w:rFonts w:ascii="Calibri" w:eastAsia="Times New Roman" w:hAnsi="Calibri" w:cs="Calibri"/>
                <w:lang w:val="es-ES_tradnl" w:eastAsia="es-CO"/>
              </w:rPr>
            </w:pPr>
            <w:r w:rsidRPr="00CD486F">
              <w:rPr>
                <w:rFonts w:ascii="Calibri" w:eastAsia="Times New Roman" w:hAnsi="Calibri" w:cs="Calibri"/>
                <w:lang w:val="es-ES_tradnl" w:eastAsia="es-CO"/>
              </w:rPr>
              <w:t>Sin discrepancias.</w:t>
            </w:r>
          </w:p>
        </w:tc>
      </w:tr>
      <w:tr w:rsidR="007D0BC2" w:rsidRPr="00CD486F" w14:paraId="6C0A0E1C" w14:textId="77777777" w:rsidTr="002344F1">
        <w:trPr>
          <w:jc w:val="center"/>
        </w:trPr>
        <w:tc>
          <w:tcPr>
            <w:tcW w:w="3681" w:type="dxa"/>
          </w:tcPr>
          <w:p w14:paraId="120ACEC4" w14:textId="437C5CF3" w:rsidR="00CF7558" w:rsidRPr="004F4741" w:rsidRDefault="00B429B2" w:rsidP="004F3351">
            <w:pPr>
              <w:pStyle w:val="Default"/>
              <w:spacing w:after="240" w:line="276" w:lineRule="auto"/>
              <w:jc w:val="both"/>
              <w:rPr>
                <w:rFonts w:ascii="Calibri" w:hAnsi="Calibri" w:cs="Calibri"/>
                <w:b/>
                <w:color w:val="auto"/>
                <w:sz w:val="22"/>
                <w:szCs w:val="22"/>
              </w:rPr>
            </w:pPr>
            <w:r w:rsidRPr="00CD486F">
              <w:rPr>
                <w:rFonts w:ascii="Calibri" w:hAnsi="Calibri" w:cs="Calibri"/>
                <w:b/>
                <w:bCs/>
                <w:color w:val="auto"/>
                <w:sz w:val="22"/>
                <w:szCs w:val="22"/>
              </w:rPr>
              <w:lastRenderedPageBreak/>
              <w:t xml:space="preserve">ARTÍCULO 3. </w:t>
            </w:r>
            <w:r w:rsidRPr="00CD486F">
              <w:rPr>
                <w:rFonts w:ascii="Calibri" w:hAnsi="Calibri" w:cs="Calibri"/>
                <w:b/>
                <w:color w:val="auto"/>
                <w:sz w:val="22"/>
                <w:szCs w:val="22"/>
              </w:rPr>
              <w:t>Modifíquese el inciso segundo del artículo 12 de la Ley 270° de 1996, el cual quedará así:</w:t>
            </w:r>
          </w:p>
          <w:p w14:paraId="4051FB67" w14:textId="0756B729" w:rsidR="00CD3D99" w:rsidRPr="004F3351" w:rsidRDefault="00B429B2" w:rsidP="004F3351">
            <w:pPr>
              <w:pStyle w:val="Default"/>
              <w:spacing w:after="240" w:line="276" w:lineRule="auto"/>
              <w:jc w:val="both"/>
              <w:rPr>
                <w:rFonts w:ascii="Calibri" w:hAnsi="Calibri" w:cs="Calibri"/>
                <w:color w:val="auto"/>
                <w:sz w:val="22"/>
                <w:szCs w:val="22"/>
              </w:rPr>
            </w:pPr>
            <w:r w:rsidRPr="00CD486F">
              <w:rPr>
                <w:rFonts w:ascii="Calibri" w:hAnsi="Calibri" w:cs="Calibri"/>
                <w:color w:val="auto"/>
                <w:sz w:val="22"/>
                <w:szCs w:val="22"/>
              </w:rPr>
              <w:t xml:space="preserve"> “(...) Dicha función se ejerce por la jurisdicción constitucional, el Consejo Superior de la Judicatura, la jurisdicción de lo contencioso administrativo, la jurisdicción agraria y rural, las jurisdicciones especiales tales como: la penal militar, la indígena y la justicia de paz, y la jurisdicción ordinaria que conocerá de todos los asuntos que no estén atribuidos por la Constitución o la ley a otra jurisdicción.” </w:t>
            </w:r>
          </w:p>
        </w:tc>
        <w:tc>
          <w:tcPr>
            <w:tcW w:w="3685" w:type="dxa"/>
          </w:tcPr>
          <w:p w14:paraId="0FEF1E67" w14:textId="3D1DBAE1" w:rsidR="00CF7558" w:rsidRPr="00CD486F" w:rsidRDefault="00CA44A9" w:rsidP="004F3351">
            <w:pPr>
              <w:spacing w:after="240" w:line="276" w:lineRule="auto"/>
              <w:jc w:val="both"/>
              <w:rPr>
                <w:rFonts w:ascii="Calibri" w:eastAsia="Arial" w:hAnsi="Calibri" w:cs="Calibri"/>
                <w:b/>
              </w:rPr>
            </w:pPr>
            <w:r w:rsidRPr="00CD486F">
              <w:rPr>
                <w:rFonts w:ascii="Calibri" w:eastAsia="Arial" w:hAnsi="Calibri" w:cs="Calibri"/>
                <w:b/>
              </w:rPr>
              <w:t>Artículo 3. Modifíquese el inciso segundo del artículo 12 de la Ley 270</w:t>
            </w:r>
            <w:r w:rsidR="004F4741">
              <w:rPr>
                <w:rFonts w:ascii="Calibri" w:eastAsia="Arial" w:hAnsi="Calibri" w:cs="Calibri"/>
                <w:b/>
              </w:rPr>
              <w:t>° de 1996, el cual quedará así:</w:t>
            </w:r>
          </w:p>
          <w:p w14:paraId="71CB889B" w14:textId="7A345C82" w:rsidR="00CD3D99" w:rsidRPr="004F3351" w:rsidRDefault="00CA44A9" w:rsidP="004F3351">
            <w:pPr>
              <w:tabs>
                <w:tab w:val="left" w:pos="4820"/>
              </w:tabs>
              <w:spacing w:after="240" w:line="276" w:lineRule="auto"/>
              <w:jc w:val="both"/>
              <w:rPr>
                <w:rFonts w:ascii="Calibri" w:eastAsia="Arial" w:hAnsi="Calibri" w:cs="Calibri"/>
                <w:highlight w:val="white"/>
              </w:rPr>
            </w:pPr>
            <w:r w:rsidRPr="00CD486F">
              <w:rPr>
                <w:rFonts w:ascii="Calibri" w:eastAsia="Arial" w:hAnsi="Calibri" w:cs="Calibri"/>
              </w:rPr>
              <w:t>“(...) Dicha función se ejerce por la jurisdicción constitucional, el Consejo Superior de la Judicatura, la jurisdicción de lo contencioso administrativo, la jurisdicción agraria y rural, las jurisdicciones especiales tales como: la penal militar, la indígena y la justicia de paz, y la jurisdicción ordinaria que conocerá de todos los asuntos que no estén atribuidos por la Constitución o la ley a otra jurisdicción.”</w:t>
            </w:r>
          </w:p>
        </w:tc>
        <w:tc>
          <w:tcPr>
            <w:tcW w:w="2268" w:type="dxa"/>
          </w:tcPr>
          <w:p w14:paraId="2844A210" w14:textId="31C9FDBA" w:rsidR="00CD3D99" w:rsidRPr="00CD486F" w:rsidRDefault="00ED4423" w:rsidP="004F3351">
            <w:pPr>
              <w:spacing w:after="240" w:line="276" w:lineRule="auto"/>
              <w:jc w:val="both"/>
              <w:rPr>
                <w:rFonts w:ascii="Calibri" w:eastAsia="Times New Roman" w:hAnsi="Calibri" w:cs="Calibri"/>
                <w:lang w:val="es-ES_tradnl" w:eastAsia="es-CO"/>
              </w:rPr>
            </w:pPr>
            <w:r w:rsidRPr="00CD486F">
              <w:rPr>
                <w:rFonts w:ascii="Calibri" w:eastAsia="Times New Roman" w:hAnsi="Calibri" w:cs="Calibri"/>
                <w:lang w:val="es-ES_tradnl" w:eastAsia="es-CO"/>
              </w:rPr>
              <w:t>Sin discrepancias.</w:t>
            </w:r>
          </w:p>
        </w:tc>
      </w:tr>
      <w:tr w:rsidR="007D0BC2" w:rsidRPr="00CD486F" w14:paraId="197301AD" w14:textId="77777777" w:rsidTr="002344F1">
        <w:trPr>
          <w:jc w:val="center"/>
        </w:trPr>
        <w:tc>
          <w:tcPr>
            <w:tcW w:w="3681" w:type="dxa"/>
          </w:tcPr>
          <w:p w14:paraId="0E75F415" w14:textId="6473D3E3" w:rsidR="00D50D6D" w:rsidRPr="004F4741" w:rsidRDefault="00B429B2" w:rsidP="004F3351">
            <w:pPr>
              <w:pStyle w:val="Default"/>
              <w:spacing w:after="240" w:line="276" w:lineRule="auto"/>
              <w:jc w:val="both"/>
              <w:rPr>
                <w:rFonts w:ascii="Calibri" w:hAnsi="Calibri" w:cs="Calibri"/>
                <w:b/>
                <w:color w:val="auto"/>
                <w:sz w:val="22"/>
                <w:szCs w:val="22"/>
              </w:rPr>
            </w:pPr>
            <w:r w:rsidRPr="00CD486F">
              <w:rPr>
                <w:rFonts w:ascii="Calibri" w:hAnsi="Calibri" w:cs="Calibri"/>
                <w:b/>
                <w:bCs/>
                <w:color w:val="auto"/>
                <w:sz w:val="22"/>
                <w:szCs w:val="22"/>
              </w:rPr>
              <w:t xml:space="preserve">ARTÍCULO 4. </w:t>
            </w:r>
            <w:r w:rsidRPr="00CD486F">
              <w:rPr>
                <w:rFonts w:ascii="Calibri" w:hAnsi="Calibri" w:cs="Calibri"/>
                <w:b/>
                <w:color w:val="auto"/>
                <w:sz w:val="22"/>
                <w:szCs w:val="22"/>
              </w:rPr>
              <w:t>Modifíquese el artículo 16 de la Ley 270 de 1996 el cual quedará así:</w:t>
            </w:r>
          </w:p>
          <w:p w14:paraId="272D367E" w14:textId="2C09D521" w:rsidR="00CD486F" w:rsidRPr="00CD486F" w:rsidRDefault="00B429B2" w:rsidP="004F3351">
            <w:pPr>
              <w:pStyle w:val="Default"/>
              <w:spacing w:after="240" w:line="276" w:lineRule="auto"/>
              <w:jc w:val="both"/>
              <w:rPr>
                <w:rFonts w:ascii="Calibri" w:hAnsi="Calibri" w:cs="Calibri"/>
                <w:color w:val="auto"/>
                <w:sz w:val="22"/>
                <w:szCs w:val="22"/>
              </w:rPr>
            </w:pPr>
            <w:r w:rsidRPr="00CD486F">
              <w:rPr>
                <w:rFonts w:ascii="Calibri" w:hAnsi="Calibri" w:cs="Calibri"/>
                <w:color w:val="auto"/>
                <w:sz w:val="22"/>
                <w:szCs w:val="22"/>
              </w:rPr>
              <w:t xml:space="preserve"> </w:t>
            </w:r>
            <w:r w:rsidRPr="00CD486F">
              <w:rPr>
                <w:rFonts w:ascii="Calibri" w:hAnsi="Calibri" w:cs="Calibri"/>
                <w:b/>
                <w:bCs/>
                <w:color w:val="auto"/>
                <w:sz w:val="22"/>
                <w:szCs w:val="22"/>
              </w:rPr>
              <w:t xml:space="preserve">“ARTÍCULO 16. SALAS. </w:t>
            </w:r>
            <w:r w:rsidRPr="00CD486F">
              <w:rPr>
                <w:rFonts w:ascii="Calibri" w:hAnsi="Calibri" w:cs="Calibri"/>
                <w:color w:val="auto"/>
                <w:sz w:val="22"/>
                <w:szCs w:val="22"/>
              </w:rPr>
              <w:t xml:space="preserve">La Corte Suprema de Justicia cumplirá sus funciones por medio de cinco salas, integradas así: La Sala Plena, por todos los Magistrados de la Corporación; la Sala de Gobierno, integrada por el Presidente, el Vicepresidente y los Presidentes de cada una de las Salas especializadas; la Sala de Casación Civil, Agraria y Rural, integrada por siete Magistrados; la Sala de Casación Laboral, integrada por siete Magistrados y la Sala de Casación Penal, integrada por nueve Magistrados. Salvo en los asuntos de </w:t>
            </w:r>
            <w:r w:rsidRPr="00CD486F">
              <w:rPr>
                <w:rFonts w:ascii="Calibri" w:hAnsi="Calibri" w:cs="Calibri"/>
                <w:color w:val="auto"/>
                <w:sz w:val="22"/>
                <w:szCs w:val="22"/>
              </w:rPr>
              <w:lastRenderedPageBreak/>
              <w:t xml:space="preserve">competencia de la Jurisdicción Agraria y Aural, las Salas de Casación Civil, Agraria y Rural, Laboral y Penal, actuarán según su especialidad como Tribunal de Casación, pudiendo seleccionar las sentencias objeto de su pronunciamiento, para los fines de unificación de la jurisprudencia, protección de los derechos constitucionales y control de legalidad de los fallos. También conocerán de los conflictos de competencia que, en el ámbito de sus especialidades, se susciten entre las Salas de un mismo tribunal, o entre Tribunales, o entre estos y juzgados de otro distrito, o entre juzgados de diferentes distritos. </w:t>
            </w:r>
          </w:p>
          <w:p w14:paraId="2EDA5426" w14:textId="51F9CC81" w:rsidR="00D50D6D" w:rsidRPr="00CD486F" w:rsidRDefault="00B429B2" w:rsidP="004F3351">
            <w:pPr>
              <w:pStyle w:val="Default"/>
              <w:spacing w:after="240" w:line="276" w:lineRule="auto"/>
              <w:jc w:val="both"/>
              <w:rPr>
                <w:rFonts w:ascii="Calibri" w:hAnsi="Calibri" w:cs="Calibri"/>
                <w:color w:val="auto"/>
                <w:sz w:val="22"/>
                <w:szCs w:val="22"/>
              </w:rPr>
            </w:pPr>
            <w:r w:rsidRPr="00CD486F">
              <w:rPr>
                <w:rFonts w:ascii="Calibri" w:hAnsi="Calibri" w:cs="Calibri"/>
                <w:b/>
                <w:bCs/>
                <w:color w:val="auto"/>
                <w:sz w:val="22"/>
                <w:szCs w:val="22"/>
              </w:rPr>
              <w:t>Parágrafo</w:t>
            </w:r>
            <w:r w:rsidRPr="00CD486F">
              <w:rPr>
                <w:rFonts w:ascii="Calibri" w:hAnsi="Calibri" w:cs="Calibri"/>
                <w:color w:val="auto"/>
                <w:sz w:val="22"/>
                <w:szCs w:val="22"/>
              </w:rPr>
              <w:t xml:space="preserve">. La Sala de Casación Laboral de la Corte Suprema de Justicia contará con cuatro salas de descongestión, cada una integrada por tres Magistrados de descongestión, que actuarán de forma transitoria y tendrán como único fin tramitar y decidir los recursos de casación que determine la Sala de Casación Laboral de esta Corte. Los Magistrados de Descongestión no harán parte de la Sala Plena, no tramitarán tutelas, ni recursos de revisión, no conocerán de las apelaciones en procesos especiales de calificación de suspensión o paro colectivo del trabajo, ni de los conflictos de competencia, que en el ámbito de su especialidad se susciten, </w:t>
            </w:r>
            <w:r w:rsidRPr="00CD486F">
              <w:rPr>
                <w:rFonts w:ascii="Calibri" w:hAnsi="Calibri" w:cs="Calibri"/>
                <w:color w:val="auto"/>
                <w:sz w:val="22"/>
                <w:szCs w:val="22"/>
              </w:rPr>
              <w:lastRenderedPageBreak/>
              <w:t xml:space="preserve">y no tendrán funciones administrativas. El reglamento de la Sala de Casación Laboral de la Corte Suprema de Justicia determinará las condiciones del reparto de los procesos. </w:t>
            </w:r>
          </w:p>
          <w:p w14:paraId="343901EF" w14:textId="39610D74" w:rsidR="00D50D6D" w:rsidRPr="00CD486F" w:rsidRDefault="00B429B2" w:rsidP="004F3351">
            <w:pPr>
              <w:pStyle w:val="Default"/>
              <w:spacing w:after="240" w:line="276" w:lineRule="auto"/>
              <w:jc w:val="both"/>
              <w:rPr>
                <w:rFonts w:ascii="Calibri" w:hAnsi="Calibri" w:cs="Calibri"/>
                <w:color w:val="auto"/>
                <w:sz w:val="22"/>
                <w:szCs w:val="22"/>
              </w:rPr>
            </w:pPr>
            <w:r w:rsidRPr="00CD486F">
              <w:rPr>
                <w:rFonts w:ascii="Calibri" w:hAnsi="Calibri" w:cs="Calibri"/>
                <w:color w:val="auto"/>
                <w:sz w:val="22"/>
                <w:szCs w:val="22"/>
              </w:rPr>
              <w:t xml:space="preserve">Las salas de descongestión actuarán independientemente de la Sala de Casación Laboral de la Corte Suprema de Justicia, pero cuando la mayoría de los integrantes de aquellas consideren procedente cambiar la jurisprudencia sobre un determinado </w:t>
            </w:r>
            <w:r w:rsidR="00CA44A9" w:rsidRPr="00CD486F">
              <w:rPr>
                <w:rFonts w:ascii="Calibri" w:hAnsi="Calibri" w:cs="Calibri"/>
                <w:color w:val="auto"/>
                <w:sz w:val="22"/>
                <w:szCs w:val="22"/>
              </w:rPr>
              <w:t>asunto o</w:t>
            </w:r>
            <w:r w:rsidRPr="00CD486F">
              <w:rPr>
                <w:rFonts w:ascii="Calibri" w:hAnsi="Calibri" w:cs="Calibri"/>
                <w:color w:val="auto"/>
                <w:sz w:val="22"/>
                <w:szCs w:val="22"/>
              </w:rPr>
              <w:t xml:space="preserve"> crear una nueva, devolverán el expediente a la Sala de Casación Laboral para que esta decida. </w:t>
            </w:r>
          </w:p>
          <w:p w14:paraId="15CC9227" w14:textId="6E3224F4" w:rsidR="00B429B2" w:rsidRPr="004F4741" w:rsidRDefault="00B429B2" w:rsidP="004F4741">
            <w:pPr>
              <w:pStyle w:val="Default"/>
              <w:spacing w:after="240" w:line="276" w:lineRule="auto"/>
              <w:jc w:val="both"/>
              <w:rPr>
                <w:rFonts w:ascii="Calibri" w:hAnsi="Calibri" w:cs="Calibri"/>
                <w:color w:val="auto"/>
                <w:sz w:val="22"/>
                <w:szCs w:val="22"/>
              </w:rPr>
            </w:pPr>
            <w:r w:rsidRPr="00CD486F">
              <w:rPr>
                <w:rFonts w:ascii="Calibri" w:hAnsi="Calibri" w:cs="Calibri"/>
                <w:color w:val="auto"/>
                <w:sz w:val="22"/>
                <w:szCs w:val="22"/>
              </w:rPr>
              <w:t>La elección y los requisitos para acceder al cargo de Magistrado de las Salas de Descongestión Laboral serán los previstos en la Constitución y la ley para los Magistrados de la Corte Suprema de Justicia. La Sala Administrativa del Consejo Superior de la Judicatura, o quien haga sus veces, determinará la estructura y planta</w:t>
            </w:r>
            <w:r w:rsidR="004F4741">
              <w:rPr>
                <w:rFonts w:ascii="Calibri" w:hAnsi="Calibri" w:cs="Calibri"/>
                <w:color w:val="auto"/>
                <w:sz w:val="22"/>
                <w:szCs w:val="22"/>
              </w:rPr>
              <w:t xml:space="preserve"> de personal de dichas salas.” </w:t>
            </w:r>
          </w:p>
        </w:tc>
        <w:tc>
          <w:tcPr>
            <w:tcW w:w="3685" w:type="dxa"/>
          </w:tcPr>
          <w:p w14:paraId="43DADCB9" w14:textId="60E0F610" w:rsidR="00D50D6D" w:rsidRPr="00CD486F" w:rsidRDefault="00CA44A9" w:rsidP="004F3351">
            <w:pPr>
              <w:spacing w:after="240" w:line="276" w:lineRule="auto"/>
              <w:jc w:val="both"/>
              <w:rPr>
                <w:rFonts w:ascii="Calibri" w:eastAsia="Arial" w:hAnsi="Calibri" w:cs="Calibri"/>
                <w:b/>
              </w:rPr>
            </w:pPr>
            <w:r w:rsidRPr="00CD486F">
              <w:rPr>
                <w:rFonts w:ascii="Calibri" w:eastAsia="Arial" w:hAnsi="Calibri" w:cs="Calibri"/>
                <w:b/>
              </w:rPr>
              <w:lastRenderedPageBreak/>
              <w:t>Artículo 4. Modifíquese el artículo 16 de la Ley 27</w:t>
            </w:r>
            <w:r w:rsidR="004F4741">
              <w:rPr>
                <w:rFonts w:ascii="Calibri" w:eastAsia="Arial" w:hAnsi="Calibri" w:cs="Calibri"/>
                <w:b/>
              </w:rPr>
              <w:t>0 de 1996, el cual quedará así:</w:t>
            </w:r>
          </w:p>
          <w:p w14:paraId="10697A39" w14:textId="63D420C7" w:rsidR="00CA44A9" w:rsidRPr="00CD486F" w:rsidRDefault="00CA44A9" w:rsidP="004F3351">
            <w:pPr>
              <w:spacing w:after="240" w:line="276" w:lineRule="auto"/>
              <w:jc w:val="both"/>
              <w:rPr>
                <w:rFonts w:ascii="Calibri" w:eastAsia="Arial" w:hAnsi="Calibri" w:cs="Calibri"/>
              </w:rPr>
            </w:pPr>
            <w:r w:rsidRPr="00CD486F">
              <w:rPr>
                <w:rFonts w:ascii="Calibri" w:eastAsia="Arial" w:hAnsi="Calibri" w:cs="Calibri"/>
                <w:b/>
              </w:rPr>
              <w:t xml:space="preserve">ARTÍCULO 16. SALAS.  </w:t>
            </w:r>
            <w:r w:rsidRPr="00CD486F">
              <w:rPr>
                <w:rFonts w:ascii="Calibri" w:eastAsia="Arial" w:hAnsi="Calibri" w:cs="Calibri"/>
              </w:rPr>
              <w:t xml:space="preserve">La Corte Suprema de Justicia cumplirá sus funciones por medio de cinco salas, integradas así: La Sala Plena, por todos los Magistrados de la Corporación; la Sala de Gobierno, integrada por el Presidente, el Vicepresidente y los Presidentes de cada una de las Salas especializadas; la Sala de Casación Civil, Agraria y Rural, integrada por siete Magistrados; la Sala de Casación Laboral, integrada por siete Magistrados y la Sala de Casación Penal, integrada por nueve Magistrados. </w:t>
            </w:r>
          </w:p>
          <w:p w14:paraId="3A2798C9" w14:textId="556E164F" w:rsidR="00CD486F" w:rsidRPr="00CD486F" w:rsidRDefault="00CA44A9" w:rsidP="004F3351">
            <w:pPr>
              <w:spacing w:after="240" w:line="276" w:lineRule="auto"/>
              <w:jc w:val="both"/>
              <w:rPr>
                <w:rFonts w:ascii="Calibri" w:eastAsia="Arial" w:hAnsi="Calibri" w:cs="Calibri"/>
              </w:rPr>
            </w:pPr>
            <w:r w:rsidRPr="00CD486F">
              <w:rPr>
                <w:rFonts w:ascii="Calibri" w:eastAsia="Arial" w:hAnsi="Calibri" w:cs="Calibri"/>
              </w:rPr>
              <w:lastRenderedPageBreak/>
              <w:t>Las Salas de Casación Civil, Agraria y Rural, Laboral y Penal, actuarán según su especialidad como Tribunal de Casación, pudiendo seleccionar las sentencias objeto de su pronunciamiento, para los fines de unificación de la jurisprudencia, protección de los derechos constitucionales y control de legalidad de los fallos. También conocerán de los conflictos de competencia que, en el ámbito de sus especialidades, se susciten entre las Salas de un mismo tribunal, o entre Tribunales, o entre estos y juzgados de otro distrito, o entre juz</w:t>
            </w:r>
            <w:r w:rsidR="004F4741">
              <w:rPr>
                <w:rFonts w:ascii="Calibri" w:eastAsia="Arial" w:hAnsi="Calibri" w:cs="Calibri"/>
              </w:rPr>
              <w:t xml:space="preserve">gados de diferentes distritos. </w:t>
            </w:r>
          </w:p>
          <w:p w14:paraId="2B9FB7E2" w14:textId="1CB97D4D" w:rsidR="000C6211" w:rsidRPr="00CD486F" w:rsidRDefault="00CA44A9" w:rsidP="004F3351">
            <w:pPr>
              <w:spacing w:after="240" w:line="276" w:lineRule="auto"/>
              <w:jc w:val="both"/>
              <w:rPr>
                <w:rFonts w:ascii="Calibri" w:eastAsia="Arial" w:hAnsi="Calibri" w:cs="Calibri"/>
              </w:rPr>
            </w:pPr>
            <w:r w:rsidRPr="00CD486F">
              <w:rPr>
                <w:rFonts w:ascii="Calibri" w:eastAsia="Arial" w:hAnsi="Calibri" w:cs="Calibri"/>
                <w:b/>
              </w:rPr>
              <w:t>Parágrafo.</w:t>
            </w:r>
            <w:r w:rsidRPr="00CD486F">
              <w:rPr>
                <w:rFonts w:ascii="Calibri" w:eastAsia="Arial" w:hAnsi="Calibri" w:cs="Calibri"/>
              </w:rPr>
              <w:t xml:space="preserve"> La Sala de Casación Laboral de la Corte Suprema de Justicia contará con cuatro salas de descongestión, cada una integrada por tres Magistrados de descongestión, que actuarán de forma transitoria y tendrán como único fin tramitar y decidir los recursos de casación que determine la Sala de Casación Laboral de esta Corte. Los Magistrados de Descongestión no harán parte de la Sala Plena, no tramitarán tutelas, ni recursos de revisión, no conocerán de las apelaciones en procesos especiales de calificación de suspensión o paro colectivo del trabajo, ni de los conflictos de competencia, que en el ámbito de su especialidad se susciten, y no tendrán funciones </w:t>
            </w:r>
            <w:r w:rsidRPr="00CD486F">
              <w:rPr>
                <w:rFonts w:ascii="Calibri" w:eastAsia="Arial" w:hAnsi="Calibri" w:cs="Calibri"/>
              </w:rPr>
              <w:lastRenderedPageBreak/>
              <w:t>administrativas. El reglamento de la Sala de Casación Laboral de la Corte Suprema de Justicia determinará las condicione</w:t>
            </w:r>
            <w:r w:rsidR="004F4741">
              <w:rPr>
                <w:rFonts w:ascii="Calibri" w:eastAsia="Arial" w:hAnsi="Calibri" w:cs="Calibri"/>
              </w:rPr>
              <w:t xml:space="preserve">s del reparto de los procesos. </w:t>
            </w:r>
          </w:p>
          <w:p w14:paraId="1937AE61" w14:textId="54C84061" w:rsidR="000C6211" w:rsidRPr="00CD486F" w:rsidRDefault="00CA44A9" w:rsidP="004F3351">
            <w:pPr>
              <w:spacing w:after="240" w:line="276" w:lineRule="auto"/>
              <w:jc w:val="both"/>
              <w:rPr>
                <w:rFonts w:ascii="Calibri" w:eastAsia="Arial" w:hAnsi="Calibri" w:cs="Calibri"/>
              </w:rPr>
            </w:pPr>
            <w:r w:rsidRPr="00CD486F">
              <w:rPr>
                <w:rFonts w:ascii="Calibri" w:eastAsia="Arial" w:hAnsi="Calibri" w:cs="Calibri"/>
              </w:rPr>
              <w:t>Las salas de descongestión actuarán independientemente de la Sala de Casación Laboral de la Corte Suprema de Justicia, pero cuando la mayoría de los integrantes de aquellas consideren procedente cambiar la jurisprudencia sobre un determinado asunto o crear una nueva, devolverán el expediente a la Sala de Casación</w:t>
            </w:r>
            <w:r w:rsidR="004F4741">
              <w:rPr>
                <w:rFonts w:ascii="Calibri" w:eastAsia="Arial" w:hAnsi="Calibri" w:cs="Calibri"/>
              </w:rPr>
              <w:t xml:space="preserve"> Laboral para que esta decida. </w:t>
            </w:r>
          </w:p>
          <w:p w14:paraId="640F920C" w14:textId="3AFCE12F" w:rsidR="00B429B2" w:rsidRPr="004F4741" w:rsidRDefault="00CA44A9" w:rsidP="004F4741">
            <w:pPr>
              <w:tabs>
                <w:tab w:val="left" w:pos="4820"/>
              </w:tabs>
              <w:spacing w:after="240" w:line="276" w:lineRule="auto"/>
              <w:jc w:val="both"/>
              <w:rPr>
                <w:rFonts w:ascii="Calibri" w:eastAsia="Arial" w:hAnsi="Calibri" w:cs="Calibri"/>
                <w:highlight w:val="white"/>
              </w:rPr>
            </w:pPr>
            <w:r w:rsidRPr="00CD486F">
              <w:rPr>
                <w:rFonts w:ascii="Calibri" w:eastAsia="Arial" w:hAnsi="Calibri" w:cs="Calibri"/>
              </w:rPr>
              <w:t>La elección y los requisitos para acceder al cargo de Magistrado de las Salas de Descongestión Laboral serán los previstos en la Constitución y la ley para los Magistrados de la Corte Suprema de Justicia.</w:t>
            </w:r>
            <w:r w:rsidR="000C6211" w:rsidRPr="00CD486F">
              <w:rPr>
                <w:rFonts w:ascii="Calibri" w:eastAsia="Arial" w:hAnsi="Calibri" w:cs="Calibri"/>
              </w:rPr>
              <w:t xml:space="preserve"> </w:t>
            </w:r>
            <w:r w:rsidR="006912BF" w:rsidRPr="00CD486F">
              <w:rPr>
                <w:rFonts w:ascii="Calibri" w:eastAsia="Arial" w:hAnsi="Calibri" w:cs="Calibri"/>
              </w:rPr>
              <w:t>E</w:t>
            </w:r>
            <w:r w:rsidRPr="00CD486F">
              <w:rPr>
                <w:rFonts w:ascii="Calibri" w:eastAsia="Arial" w:hAnsi="Calibri" w:cs="Calibri"/>
              </w:rPr>
              <w:t>l Consejo Superior de la Judicatura, o quien haga sus veces, determinará la estructura y planta de personal de dichas salas.</w:t>
            </w:r>
          </w:p>
        </w:tc>
        <w:tc>
          <w:tcPr>
            <w:tcW w:w="2268" w:type="dxa"/>
          </w:tcPr>
          <w:p w14:paraId="4462B2D2" w14:textId="0E71AF6A" w:rsidR="00B429B2" w:rsidRPr="00CD486F" w:rsidRDefault="00EB1CF2" w:rsidP="004F3351">
            <w:pPr>
              <w:spacing w:after="240" w:line="276" w:lineRule="auto"/>
              <w:jc w:val="both"/>
              <w:rPr>
                <w:rFonts w:ascii="Calibri" w:eastAsia="Times New Roman" w:hAnsi="Calibri" w:cs="Calibri"/>
                <w:lang w:val="es-ES_tradnl" w:eastAsia="es-CO"/>
              </w:rPr>
            </w:pPr>
            <w:r w:rsidRPr="00CD486F">
              <w:rPr>
                <w:rFonts w:ascii="Calibri" w:eastAsia="Times New Roman" w:hAnsi="Calibri" w:cs="Calibri"/>
                <w:lang w:val="es-ES_tradnl" w:eastAsia="es-CO"/>
              </w:rPr>
              <w:lastRenderedPageBreak/>
              <w:t>Se acoge el texto aprobado por la Cámara de Representantes.</w:t>
            </w:r>
          </w:p>
        </w:tc>
      </w:tr>
      <w:tr w:rsidR="007D0BC2" w:rsidRPr="00CD486F" w14:paraId="5B62B2B9" w14:textId="77777777" w:rsidTr="002344F1">
        <w:trPr>
          <w:jc w:val="center"/>
        </w:trPr>
        <w:tc>
          <w:tcPr>
            <w:tcW w:w="3681" w:type="dxa"/>
          </w:tcPr>
          <w:p w14:paraId="22B1B44F" w14:textId="4DF60222" w:rsidR="000C6211" w:rsidRPr="00CD486F" w:rsidRDefault="00B429B2" w:rsidP="004F3351">
            <w:pPr>
              <w:pStyle w:val="Default"/>
              <w:spacing w:after="240" w:line="276" w:lineRule="auto"/>
              <w:jc w:val="both"/>
              <w:rPr>
                <w:rFonts w:ascii="Calibri" w:hAnsi="Calibri" w:cs="Calibri"/>
                <w:color w:val="auto"/>
                <w:sz w:val="22"/>
                <w:szCs w:val="22"/>
              </w:rPr>
            </w:pPr>
            <w:r w:rsidRPr="00CD486F">
              <w:rPr>
                <w:rFonts w:ascii="Calibri" w:hAnsi="Calibri" w:cs="Calibri"/>
                <w:b/>
                <w:bCs/>
                <w:color w:val="auto"/>
                <w:sz w:val="22"/>
                <w:szCs w:val="22"/>
              </w:rPr>
              <w:lastRenderedPageBreak/>
              <w:t xml:space="preserve">ARTÍCULO 5. </w:t>
            </w:r>
            <w:r w:rsidRPr="00CD486F">
              <w:rPr>
                <w:rFonts w:ascii="Calibri" w:hAnsi="Calibri" w:cs="Calibri"/>
                <w:color w:val="auto"/>
                <w:sz w:val="22"/>
                <w:szCs w:val="22"/>
              </w:rPr>
              <w:t xml:space="preserve">Modifíquese el inciso primero del artículo 34° de la Ley 270 de 1996 el cual quedará así: </w:t>
            </w:r>
          </w:p>
          <w:p w14:paraId="132B292D" w14:textId="07996483" w:rsidR="00B429B2" w:rsidRPr="00CD486F" w:rsidRDefault="00B429B2" w:rsidP="004F3351">
            <w:pPr>
              <w:pStyle w:val="Default"/>
              <w:spacing w:after="240" w:line="276" w:lineRule="auto"/>
              <w:jc w:val="both"/>
              <w:rPr>
                <w:rFonts w:ascii="Calibri" w:hAnsi="Calibri" w:cs="Calibri"/>
                <w:color w:val="auto"/>
                <w:sz w:val="22"/>
                <w:szCs w:val="22"/>
              </w:rPr>
            </w:pPr>
            <w:r w:rsidRPr="00CD486F">
              <w:rPr>
                <w:rFonts w:ascii="Calibri" w:hAnsi="Calibri" w:cs="Calibri"/>
                <w:b/>
                <w:bCs/>
                <w:color w:val="auto"/>
                <w:sz w:val="22"/>
                <w:szCs w:val="22"/>
              </w:rPr>
              <w:t>“Artículo 34. Integración y Composición</w:t>
            </w:r>
            <w:r w:rsidRPr="00CD486F">
              <w:rPr>
                <w:rFonts w:ascii="Calibri" w:hAnsi="Calibri" w:cs="Calibri"/>
                <w:color w:val="auto"/>
                <w:sz w:val="22"/>
                <w:szCs w:val="22"/>
              </w:rPr>
              <w:t xml:space="preserve">. El Consejo de Estado es el máximo Tribunal de la Jurisdicción de lo Contencioso Administrativo y </w:t>
            </w:r>
            <w:r w:rsidRPr="00CD486F">
              <w:rPr>
                <w:rFonts w:ascii="Calibri" w:hAnsi="Calibri" w:cs="Calibri"/>
                <w:color w:val="auto"/>
                <w:sz w:val="22"/>
                <w:szCs w:val="22"/>
              </w:rPr>
              <w:lastRenderedPageBreak/>
              <w:t>estará integrado por treinta y tres (33) magistrados, elegidos por la misma Corporación para los períodos individuales que determina la Constitución Política, de listas superiores a cinco (5) candidatos, que reúnan los requisitos constitucionales, por cada vacante que se presente, enviadas por la Sala Administrativa del Consejo Superior de la Judicatura. ” (...)</w:t>
            </w:r>
          </w:p>
          <w:p w14:paraId="41C68DD1" w14:textId="77777777" w:rsidR="00B429B2" w:rsidRPr="00CD486F" w:rsidRDefault="00B429B2" w:rsidP="004F3351">
            <w:pPr>
              <w:spacing w:after="240" w:line="276" w:lineRule="auto"/>
              <w:jc w:val="both"/>
              <w:rPr>
                <w:rFonts w:ascii="Calibri" w:hAnsi="Calibri" w:cs="Calibri"/>
                <w:b/>
              </w:rPr>
            </w:pPr>
          </w:p>
        </w:tc>
        <w:tc>
          <w:tcPr>
            <w:tcW w:w="3685" w:type="dxa"/>
          </w:tcPr>
          <w:p w14:paraId="6A3DCCB3" w14:textId="4BAB05B5" w:rsidR="000C6211" w:rsidRPr="00CD486F" w:rsidRDefault="00CA44A9" w:rsidP="004F3351">
            <w:pPr>
              <w:spacing w:after="240" w:line="276" w:lineRule="auto"/>
              <w:jc w:val="both"/>
              <w:rPr>
                <w:rFonts w:ascii="Calibri" w:eastAsia="Arial" w:hAnsi="Calibri" w:cs="Calibri"/>
                <w:b/>
              </w:rPr>
            </w:pPr>
            <w:r w:rsidRPr="00CD486F">
              <w:rPr>
                <w:rFonts w:ascii="Calibri" w:eastAsia="Arial" w:hAnsi="Calibri" w:cs="Calibri"/>
                <w:b/>
              </w:rPr>
              <w:lastRenderedPageBreak/>
              <w:t>Artículo 5. Modifíquese el artículo 34° de la Ley 27</w:t>
            </w:r>
            <w:r w:rsidR="004F4741">
              <w:rPr>
                <w:rFonts w:ascii="Calibri" w:eastAsia="Arial" w:hAnsi="Calibri" w:cs="Calibri"/>
                <w:b/>
              </w:rPr>
              <w:t>0 de 1996, el cual quedará así:</w:t>
            </w:r>
          </w:p>
          <w:p w14:paraId="12E39E50" w14:textId="4841704A" w:rsidR="00CA44A9" w:rsidRPr="00CD486F" w:rsidRDefault="00CA44A9" w:rsidP="004F3351">
            <w:pPr>
              <w:spacing w:after="240" w:line="276" w:lineRule="auto"/>
              <w:jc w:val="both"/>
              <w:rPr>
                <w:rFonts w:ascii="Calibri" w:eastAsia="Arial" w:hAnsi="Calibri" w:cs="Calibri"/>
              </w:rPr>
            </w:pPr>
            <w:r w:rsidRPr="00CD486F">
              <w:rPr>
                <w:rFonts w:ascii="Calibri" w:eastAsia="Arial" w:hAnsi="Calibri" w:cs="Calibri"/>
                <w:b/>
              </w:rPr>
              <w:t xml:space="preserve">Artículo 34. Integración y Composición. </w:t>
            </w:r>
            <w:r w:rsidRPr="00CD486F">
              <w:rPr>
                <w:rFonts w:ascii="Calibri" w:eastAsia="Arial" w:hAnsi="Calibri" w:cs="Calibri"/>
              </w:rPr>
              <w:t xml:space="preserve">El Consejo de Estado es el máximo Tribunal de la Jurisdicción de lo Contencioso Administrativo y </w:t>
            </w:r>
            <w:r w:rsidRPr="00CD486F">
              <w:rPr>
                <w:rFonts w:ascii="Calibri" w:eastAsia="Arial" w:hAnsi="Calibri" w:cs="Calibri"/>
              </w:rPr>
              <w:lastRenderedPageBreak/>
              <w:t>estará integrado por treinta y tres (33) magistrados, elegidos por la misma Corporación para los períodos individuales que determina la Constitución Política, de listas superiores a cinco (5) candidatos, que reúnan los requisitos constitucionales, por cada vacante que se presente, enviadas por</w:t>
            </w:r>
            <w:r w:rsidR="00ED4423" w:rsidRPr="00CD486F">
              <w:rPr>
                <w:rFonts w:ascii="Calibri" w:eastAsia="Arial" w:hAnsi="Calibri" w:cs="Calibri"/>
              </w:rPr>
              <w:t xml:space="preserve"> el</w:t>
            </w:r>
            <w:r w:rsidRPr="00CD486F">
              <w:rPr>
                <w:rFonts w:ascii="Calibri" w:eastAsia="Arial" w:hAnsi="Calibri" w:cs="Calibri"/>
              </w:rPr>
              <w:t xml:space="preserve"> Consejo Superior d</w:t>
            </w:r>
            <w:r w:rsidR="004F4741">
              <w:rPr>
                <w:rFonts w:ascii="Calibri" w:eastAsia="Arial" w:hAnsi="Calibri" w:cs="Calibri"/>
              </w:rPr>
              <w:t xml:space="preserve">e la Judicatura. </w:t>
            </w:r>
          </w:p>
          <w:p w14:paraId="793B5CAB" w14:textId="30E52D67" w:rsidR="00B429B2" w:rsidRPr="004F4741" w:rsidRDefault="00CA44A9" w:rsidP="004F4741">
            <w:pPr>
              <w:tabs>
                <w:tab w:val="left" w:pos="4820"/>
              </w:tabs>
              <w:spacing w:after="240" w:line="276" w:lineRule="auto"/>
              <w:jc w:val="both"/>
              <w:rPr>
                <w:rFonts w:ascii="Calibri" w:eastAsia="Arial" w:hAnsi="Calibri" w:cs="Calibri"/>
              </w:rPr>
            </w:pPr>
            <w:r w:rsidRPr="00CD486F">
              <w:rPr>
                <w:rFonts w:ascii="Calibri" w:eastAsia="Arial" w:hAnsi="Calibri" w:cs="Calibri"/>
              </w:rPr>
              <w:t xml:space="preserve">El Consejo de Estado ejerce sus funciones por medio de tres (3) Salas, integradas así: la Plena, por todos sus miembros; la de lo Contencioso Administrativo, por veintinueve (29) consejeros y la de Consulta y Servicio Civil, por los cuatro (4) consejeros </w:t>
            </w:r>
            <w:r w:rsidR="004F4741">
              <w:rPr>
                <w:rFonts w:ascii="Calibri" w:eastAsia="Arial" w:hAnsi="Calibri" w:cs="Calibri"/>
              </w:rPr>
              <w:t>restantes.</w:t>
            </w:r>
          </w:p>
        </w:tc>
        <w:tc>
          <w:tcPr>
            <w:tcW w:w="2268" w:type="dxa"/>
          </w:tcPr>
          <w:p w14:paraId="78022505" w14:textId="47F32E6A" w:rsidR="0032178E" w:rsidRPr="00CD486F" w:rsidRDefault="0032178E" w:rsidP="004F3351">
            <w:pPr>
              <w:spacing w:after="240" w:line="276" w:lineRule="auto"/>
              <w:ind w:right="115"/>
              <w:jc w:val="both"/>
              <w:rPr>
                <w:rFonts w:ascii="Calibri" w:eastAsia="Arial" w:hAnsi="Calibri" w:cs="Calibri"/>
              </w:rPr>
            </w:pPr>
            <w:r w:rsidRPr="00CD486F">
              <w:rPr>
                <w:rFonts w:ascii="Calibri" w:eastAsia="Arial" w:hAnsi="Calibri" w:cs="Calibri"/>
              </w:rPr>
              <w:lastRenderedPageBreak/>
              <w:t xml:space="preserve">Teniendo en cuenta que la plenaria de la Cámara de Representantes aprobó la eliminación del artículo 6 que incorporaba dos (2) </w:t>
            </w:r>
            <w:r w:rsidRPr="00CD486F">
              <w:rPr>
                <w:rFonts w:ascii="Calibri" w:eastAsia="Arial" w:hAnsi="Calibri" w:cs="Calibri"/>
              </w:rPr>
              <w:lastRenderedPageBreak/>
              <w:t>Magistrados a la sección primera del Consejo de Estado, por considerar que no eran necesarios y que a eliminación de dicho artículo se acoge en este informe de conciliación es indispensable que el artículo 5 este en concordancia con dicha decisión por lo cual se armoniza la redacción quedando claro que no se adicionarán Magistrados a la conformación act</w:t>
            </w:r>
            <w:r w:rsidR="004F4741">
              <w:rPr>
                <w:rFonts w:ascii="Calibri" w:eastAsia="Arial" w:hAnsi="Calibri" w:cs="Calibri"/>
              </w:rPr>
              <w:t>ual del Consejo de Estado.</w:t>
            </w:r>
          </w:p>
          <w:p w14:paraId="63F243EA" w14:textId="1FB038D1" w:rsidR="0032178E" w:rsidRPr="004F4741" w:rsidRDefault="0032178E" w:rsidP="004F3351">
            <w:pPr>
              <w:spacing w:after="240" w:line="276" w:lineRule="auto"/>
              <w:ind w:right="115"/>
              <w:jc w:val="both"/>
              <w:rPr>
                <w:rFonts w:ascii="Calibri" w:eastAsia="Arial" w:hAnsi="Calibri" w:cs="Calibri"/>
              </w:rPr>
            </w:pPr>
            <w:r w:rsidRPr="00CD486F">
              <w:rPr>
                <w:rFonts w:ascii="Calibri" w:eastAsia="Arial" w:hAnsi="Calibri" w:cs="Calibri"/>
              </w:rPr>
              <w:t>En consecuencia, el texto que se propondrá en consideración del Senado de la República y la Cámara de Re</w:t>
            </w:r>
            <w:r w:rsidR="004F4741">
              <w:rPr>
                <w:rFonts w:ascii="Calibri" w:eastAsia="Arial" w:hAnsi="Calibri" w:cs="Calibri"/>
              </w:rPr>
              <w:t>presentantes será el siguiente:</w:t>
            </w:r>
          </w:p>
          <w:p w14:paraId="7B01216D" w14:textId="11579202" w:rsidR="0032178E" w:rsidRPr="00CD486F" w:rsidRDefault="0032178E" w:rsidP="004F3351">
            <w:pPr>
              <w:spacing w:after="240" w:line="276" w:lineRule="auto"/>
              <w:ind w:right="115"/>
              <w:jc w:val="both"/>
              <w:rPr>
                <w:rFonts w:ascii="Calibri" w:eastAsia="Arial" w:hAnsi="Calibri" w:cs="Calibri"/>
                <w:b/>
              </w:rPr>
            </w:pPr>
            <w:r w:rsidRPr="00CD486F">
              <w:rPr>
                <w:rFonts w:ascii="Calibri" w:eastAsia="Arial" w:hAnsi="Calibri" w:cs="Calibri"/>
                <w:b/>
              </w:rPr>
              <w:t>Artículo 5.        Modifíquese el artículo 34° de la Ley 27</w:t>
            </w:r>
            <w:r w:rsidR="004F4741">
              <w:rPr>
                <w:rFonts w:ascii="Calibri" w:eastAsia="Arial" w:hAnsi="Calibri" w:cs="Calibri"/>
                <w:b/>
              </w:rPr>
              <w:t xml:space="preserve">0 de 1996, el cual </w:t>
            </w:r>
            <w:r w:rsidR="004F4741">
              <w:rPr>
                <w:rFonts w:ascii="Calibri" w:eastAsia="Arial" w:hAnsi="Calibri" w:cs="Calibri"/>
                <w:b/>
              </w:rPr>
              <w:lastRenderedPageBreak/>
              <w:t>quedará así:</w:t>
            </w:r>
          </w:p>
          <w:p w14:paraId="54391C41" w14:textId="0F47FF57" w:rsidR="0032178E" w:rsidRPr="00CD486F" w:rsidRDefault="0032178E" w:rsidP="004F3351">
            <w:pPr>
              <w:spacing w:after="240" w:line="276" w:lineRule="auto"/>
              <w:ind w:right="115"/>
              <w:jc w:val="both"/>
              <w:rPr>
                <w:rFonts w:ascii="Calibri" w:eastAsia="Arial" w:hAnsi="Calibri" w:cs="Calibri"/>
              </w:rPr>
            </w:pPr>
            <w:r w:rsidRPr="00CD486F">
              <w:rPr>
                <w:rFonts w:ascii="Calibri" w:eastAsia="Arial" w:hAnsi="Calibri" w:cs="Calibri"/>
                <w:b/>
              </w:rPr>
              <w:t xml:space="preserve">Artículo 34. Integración y Composición. </w:t>
            </w:r>
            <w:r w:rsidRPr="00CD486F">
              <w:rPr>
                <w:rFonts w:ascii="Calibri" w:eastAsia="Arial" w:hAnsi="Calibri" w:cs="Calibri"/>
              </w:rPr>
              <w:t>El Consejo de Estado es el máximo Tribunal de la Jurisdicción de lo Contencioso Administrativo y estará integrado por treinta y un (31) magistrados, elegidos por la misma Corporación para los períodos individuales que determina la Constitución Política, de listas superiores a cinco (5) candidatos, que reúnan los requisitos constitucionales, por cada vacante que se presente, enviadas por el Cons</w:t>
            </w:r>
            <w:r w:rsidR="004F4741">
              <w:rPr>
                <w:rFonts w:ascii="Calibri" w:eastAsia="Arial" w:hAnsi="Calibri" w:cs="Calibri"/>
              </w:rPr>
              <w:t xml:space="preserve">ejo Superior de la Judicatura. </w:t>
            </w:r>
          </w:p>
          <w:p w14:paraId="755F12D7" w14:textId="19346BDE" w:rsidR="00B429B2" w:rsidRPr="004F4741" w:rsidRDefault="0032178E" w:rsidP="004F4741">
            <w:pPr>
              <w:tabs>
                <w:tab w:val="left" w:pos="4820"/>
              </w:tabs>
              <w:spacing w:after="240" w:line="276" w:lineRule="auto"/>
              <w:jc w:val="both"/>
              <w:rPr>
                <w:rFonts w:ascii="Calibri" w:eastAsia="Arial" w:hAnsi="Calibri" w:cs="Calibri"/>
              </w:rPr>
            </w:pPr>
            <w:r w:rsidRPr="00CD486F">
              <w:rPr>
                <w:rFonts w:ascii="Calibri" w:eastAsia="Arial" w:hAnsi="Calibri" w:cs="Calibri"/>
              </w:rPr>
              <w:t xml:space="preserve">El Consejo de Estado ejerce sus funciones por medio de tres (3) Salas, integradas así: la Plena, por todos sus miembros; la de lo Contencioso </w:t>
            </w:r>
            <w:r w:rsidRPr="00CD486F">
              <w:rPr>
                <w:rFonts w:ascii="Calibri" w:eastAsia="Arial" w:hAnsi="Calibri" w:cs="Calibri"/>
              </w:rPr>
              <w:lastRenderedPageBreak/>
              <w:t>Administrativo, por veinti</w:t>
            </w:r>
            <w:r w:rsidR="00610ADA" w:rsidRPr="00CD486F">
              <w:rPr>
                <w:rFonts w:ascii="Calibri" w:eastAsia="Arial" w:hAnsi="Calibri" w:cs="Calibri"/>
              </w:rPr>
              <w:t>siete</w:t>
            </w:r>
            <w:r w:rsidRPr="00CD486F">
              <w:rPr>
                <w:rFonts w:ascii="Calibri" w:eastAsia="Arial" w:hAnsi="Calibri" w:cs="Calibri"/>
              </w:rPr>
              <w:t xml:space="preserve"> (2</w:t>
            </w:r>
            <w:r w:rsidR="00610ADA" w:rsidRPr="00CD486F">
              <w:rPr>
                <w:rFonts w:ascii="Calibri" w:eastAsia="Arial" w:hAnsi="Calibri" w:cs="Calibri"/>
              </w:rPr>
              <w:t>7</w:t>
            </w:r>
            <w:r w:rsidRPr="00CD486F">
              <w:rPr>
                <w:rFonts w:ascii="Calibri" w:eastAsia="Arial" w:hAnsi="Calibri" w:cs="Calibri"/>
              </w:rPr>
              <w:t>) consejeros y la de Consulta y Servicio Civil, por los c</w:t>
            </w:r>
            <w:r w:rsidR="004F4741">
              <w:rPr>
                <w:rFonts w:ascii="Calibri" w:eastAsia="Arial" w:hAnsi="Calibri" w:cs="Calibri"/>
              </w:rPr>
              <w:t>uatro (4) consejeros restantes.</w:t>
            </w:r>
          </w:p>
        </w:tc>
      </w:tr>
      <w:tr w:rsidR="007D0BC2" w:rsidRPr="00CD486F" w14:paraId="2D1D4DA5" w14:textId="77777777" w:rsidTr="002344F1">
        <w:trPr>
          <w:jc w:val="center"/>
        </w:trPr>
        <w:tc>
          <w:tcPr>
            <w:tcW w:w="3681" w:type="dxa"/>
            <w:tcBorders>
              <w:bottom w:val="single" w:sz="4" w:space="0" w:color="auto"/>
            </w:tcBorders>
          </w:tcPr>
          <w:p w14:paraId="671C3D3C" w14:textId="54E884DC" w:rsidR="00D50D6D" w:rsidRPr="00CD486F" w:rsidRDefault="00B429B2" w:rsidP="004F3351">
            <w:pPr>
              <w:pStyle w:val="Default"/>
              <w:spacing w:after="240" w:line="276" w:lineRule="auto"/>
              <w:jc w:val="both"/>
              <w:rPr>
                <w:rFonts w:ascii="Calibri" w:hAnsi="Calibri" w:cs="Calibri"/>
                <w:color w:val="auto"/>
                <w:sz w:val="22"/>
                <w:szCs w:val="22"/>
              </w:rPr>
            </w:pPr>
            <w:r w:rsidRPr="00CD486F">
              <w:rPr>
                <w:rFonts w:ascii="Calibri" w:hAnsi="Calibri" w:cs="Calibri"/>
                <w:b/>
                <w:bCs/>
                <w:color w:val="auto"/>
                <w:sz w:val="22"/>
                <w:szCs w:val="22"/>
              </w:rPr>
              <w:lastRenderedPageBreak/>
              <w:t xml:space="preserve">ARTÍCULO 6. </w:t>
            </w:r>
            <w:r w:rsidRPr="00CD486F">
              <w:rPr>
                <w:rFonts w:ascii="Calibri" w:hAnsi="Calibri" w:cs="Calibri"/>
                <w:color w:val="auto"/>
                <w:sz w:val="22"/>
                <w:szCs w:val="22"/>
              </w:rPr>
              <w:t>Modifíquese el artículo 36° de la Ley 270 de 1996, el cual quedará así: “</w:t>
            </w:r>
            <w:r w:rsidRPr="00CD486F">
              <w:rPr>
                <w:rFonts w:ascii="Calibri" w:hAnsi="Calibri" w:cs="Calibri"/>
                <w:b/>
                <w:bCs/>
                <w:color w:val="auto"/>
                <w:sz w:val="22"/>
                <w:szCs w:val="22"/>
              </w:rPr>
              <w:t>Artículo 36. De la Sala de lo Contencioso Administrativo</w:t>
            </w:r>
            <w:r w:rsidRPr="00CD486F">
              <w:rPr>
                <w:rFonts w:ascii="Calibri" w:hAnsi="Calibri" w:cs="Calibri"/>
                <w:color w:val="auto"/>
                <w:sz w:val="22"/>
                <w:szCs w:val="22"/>
              </w:rPr>
              <w:t xml:space="preserve">. La Sala de lo Contencioso Administrativo se dividirá en cinco (5) Secciones, cada una de las cuales ejercerá separadamente las funciones que de conformidad con su especialidad y cantidad de trabajo le asigne la Sala Plena del Consejo de Estado, de acuerdo con la ley y el reglamento interno de la Corporación y estarán integradas de la siguiente manera: La Sección Primera, por seis (6) magistrados. La Sección Segunda se dividirá en dos (2) Subsecciones, cada una de las cuales estará integrada por tres (3) Magistrados. La Sección Tercera se dividirá en tres (3) Subsecciones, cada una de las cuales estará integrada por tres (3) magistrados. La Sección Cuarta, por cuatro (4) magistrados, y La Sección Quinta, por cuatro (4) magistrados. Sin perjuicio de las específicas competencias que atribuya la ley, el reglamento de la Corporación determinará y asignará los asuntos y </w:t>
            </w:r>
            <w:r w:rsidRPr="00CD486F">
              <w:rPr>
                <w:rFonts w:ascii="Calibri" w:hAnsi="Calibri" w:cs="Calibri"/>
                <w:color w:val="auto"/>
                <w:sz w:val="22"/>
                <w:szCs w:val="22"/>
              </w:rPr>
              <w:lastRenderedPageBreak/>
              <w:t xml:space="preserve">las materias cuyo conocimiento corresponda a cada Sección y a las respectivas Subsecciones. En todo caso, la acción de pérdida de investidura de congresistas será de competencia </w:t>
            </w:r>
            <w:r w:rsidR="00930257">
              <w:rPr>
                <w:rFonts w:ascii="Calibri" w:hAnsi="Calibri" w:cs="Calibri"/>
                <w:color w:val="auto"/>
                <w:sz w:val="22"/>
                <w:szCs w:val="22"/>
              </w:rPr>
              <w:t>d</w:t>
            </w:r>
            <w:r w:rsidRPr="00CD486F">
              <w:rPr>
                <w:rFonts w:ascii="Calibri" w:hAnsi="Calibri" w:cs="Calibri"/>
                <w:color w:val="auto"/>
                <w:sz w:val="22"/>
                <w:szCs w:val="22"/>
              </w:rPr>
              <w:t xml:space="preserve">e la sala plena de </w:t>
            </w:r>
            <w:r w:rsidR="004F4741">
              <w:rPr>
                <w:rFonts w:ascii="Calibri" w:hAnsi="Calibri" w:cs="Calibri"/>
                <w:color w:val="auto"/>
                <w:sz w:val="22"/>
                <w:szCs w:val="22"/>
              </w:rPr>
              <w:t xml:space="preserve">lo contencioso administrativo. </w:t>
            </w:r>
          </w:p>
          <w:p w14:paraId="7225CD62" w14:textId="57F90995" w:rsidR="00B429B2" w:rsidRPr="004F4741" w:rsidRDefault="00B429B2" w:rsidP="004F4741">
            <w:pPr>
              <w:pStyle w:val="Default"/>
              <w:spacing w:after="240" w:line="276" w:lineRule="auto"/>
              <w:jc w:val="both"/>
              <w:rPr>
                <w:rFonts w:ascii="Calibri" w:hAnsi="Calibri" w:cs="Calibri"/>
                <w:color w:val="auto"/>
                <w:sz w:val="22"/>
                <w:szCs w:val="22"/>
              </w:rPr>
            </w:pPr>
            <w:r w:rsidRPr="00CD486F">
              <w:rPr>
                <w:rFonts w:ascii="Calibri" w:hAnsi="Calibri" w:cs="Calibri"/>
                <w:b/>
                <w:bCs/>
                <w:color w:val="auto"/>
                <w:sz w:val="22"/>
                <w:szCs w:val="22"/>
              </w:rPr>
              <w:t xml:space="preserve">PARÁGRAFO TRANSITORIO. </w:t>
            </w:r>
            <w:r w:rsidRPr="00CD486F">
              <w:rPr>
                <w:rFonts w:ascii="Calibri" w:hAnsi="Calibri" w:cs="Calibri"/>
                <w:color w:val="auto"/>
                <w:sz w:val="22"/>
                <w:szCs w:val="22"/>
              </w:rPr>
              <w:t xml:space="preserve">Los nuevos despachos que por medio de esta ley se crean para la integración de la Sección Tercera de la Sala de lo Contencioso Administrativo, tendrán la misma organización y estructura que en la actualidad tienen </w:t>
            </w:r>
            <w:r w:rsidR="00930257">
              <w:rPr>
                <w:rFonts w:ascii="Calibri" w:hAnsi="Calibri" w:cs="Calibri"/>
                <w:color w:val="auto"/>
                <w:sz w:val="22"/>
                <w:szCs w:val="22"/>
              </w:rPr>
              <w:t>lo</w:t>
            </w:r>
            <w:r w:rsidRPr="00CD486F">
              <w:rPr>
                <w:rFonts w:ascii="Calibri" w:hAnsi="Calibri" w:cs="Calibri"/>
                <w:color w:val="auto"/>
                <w:sz w:val="22"/>
                <w:szCs w:val="22"/>
              </w:rPr>
              <w:t xml:space="preserve">s despachos </w:t>
            </w:r>
            <w:r w:rsidR="00930257">
              <w:rPr>
                <w:rFonts w:ascii="Calibri" w:hAnsi="Calibri" w:cs="Calibri"/>
                <w:color w:val="auto"/>
                <w:sz w:val="22"/>
                <w:szCs w:val="22"/>
              </w:rPr>
              <w:t xml:space="preserve">ya existentes en esa Sección” </w:t>
            </w:r>
          </w:p>
        </w:tc>
        <w:tc>
          <w:tcPr>
            <w:tcW w:w="3685" w:type="dxa"/>
            <w:tcBorders>
              <w:bottom w:val="single" w:sz="4" w:space="0" w:color="auto"/>
            </w:tcBorders>
          </w:tcPr>
          <w:p w14:paraId="2F452AC1" w14:textId="0DF587C1" w:rsidR="00B429B2" w:rsidRPr="00CD486F" w:rsidRDefault="00CD486F" w:rsidP="004F3351">
            <w:pPr>
              <w:tabs>
                <w:tab w:val="left" w:pos="4820"/>
              </w:tabs>
              <w:spacing w:after="240" w:line="276" w:lineRule="auto"/>
              <w:jc w:val="both"/>
              <w:rPr>
                <w:rFonts w:ascii="Calibri" w:eastAsia="Arial" w:hAnsi="Calibri" w:cs="Calibri"/>
              </w:rPr>
            </w:pPr>
            <w:r w:rsidRPr="00CD486F">
              <w:rPr>
                <w:rFonts w:ascii="Calibri" w:eastAsia="Arial" w:hAnsi="Calibri" w:cs="Calibri"/>
              </w:rPr>
              <w:lastRenderedPageBreak/>
              <w:t>A</w:t>
            </w:r>
            <w:r w:rsidR="005046DA" w:rsidRPr="00CD486F">
              <w:rPr>
                <w:rFonts w:ascii="Calibri" w:eastAsia="Arial" w:hAnsi="Calibri" w:cs="Calibri"/>
              </w:rPr>
              <w:t xml:space="preserve">rtículo </w:t>
            </w:r>
            <w:r w:rsidRPr="00CD486F">
              <w:rPr>
                <w:rFonts w:ascii="Calibri" w:eastAsia="Arial" w:hAnsi="Calibri" w:cs="Calibri"/>
              </w:rPr>
              <w:t xml:space="preserve">eliminado </w:t>
            </w:r>
            <w:r w:rsidR="005046DA" w:rsidRPr="00CD486F">
              <w:rPr>
                <w:rFonts w:ascii="Calibri" w:eastAsia="Arial" w:hAnsi="Calibri" w:cs="Calibri"/>
              </w:rPr>
              <w:t xml:space="preserve">en </w:t>
            </w:r>
            <w:r w:rsidRPr="00CD486F">
              <w:rPr>
                <w:rFonts w:ascii="Calibri" w:eastAsia="Arial" w:hAnsi="Calibri" w:cs="Calibri"/>
              </w:rPr>
              <w:t>la P</w:t>
            </w:r>
            <w:r w:rsidR="005046DA" w:rsidRPr="00CD486F">
              <w:rPr>
                <w:rFonts w:ascii="Calibri" w:eastAsia="Arial" w:hAnsi="Calibri" w:cs="Calibri"/>
              </w:rPr>
              <w:t xml:space="preserve">lenaria de la </w:t>
            </w:r>
            <w:r w:rsidRPr="00CD486F">
              <w:rPr>
                <w:rFonts w:ascii="Calibri" w:eastAsia="Arial" w:hAnsi="Calibri" w:cs="Calibri"/>
              </w:rPr>
              <w:t>C</w:t>
            </w:r>
            <w:r w:rsidR="005046DA" w:rsidRPr="00CD486F">
              <w:rPr>
                <w:rFonts w:ascii="Calibri" w:eastAsia="Arial" w:hAnsi="Calibri" w:cs="Calibri"/>
              </w:rPr>
              <w:t>ámara</w:t>
            </w:r>
            <w:r w:rsidRPr="00CD486F">
              <w:rPr>
                <w:rFonts w:ascii="Calibri" w:eastAsia="Arial" w:hAnsi="Calibri" w:cs="Calibri"/>
              </w:rPr>
              <w:t xml:space="preserve"> de Representantes</w:t>
            </w:r>
            <w:r w:rsidR="00ED4423" w:rsidRPr="00CD486F">
              <w:rPr>
                <w:rFonts w:ascii="Calibri" w:eastAsia="Arial" w:hAnsi="Calibri" w:cs="Calibri"/>
              </w:rPr>
              <w:t>.</w:t>
            </w:r>
            <w:r w:rsidR="005046DA" w:rsidRPr="00CD486F">
              <w:rPr>
                <w:rFonts w:ascii="Calibri" w:eastAsia="Arial" w:hAnsi="Calibri" w:cs="Calibri"/>
              </w:rPr>
              <w:t xml:space="preserve"> </w:t>
            </w:r>
          </w:p>
        </w:tc>
        <w:tc>
          <w:tcPr>
            <w:tcW w:w="2268" w:type="dxa"/>
            <w:tcBorders>
              <w:bottom w:val="single" w:sz="4" w:space="0" w:color="auto"/>
            </w:tcBorders>
          </w:tcPr>
          <w:p w14:paraId="0B85F539" w14:textId="12BAF3C6" w:rsidR="00B429B2" w:rsidRPr="00CD486F" w:rsidRDefault="00ED4423" w:rsidP="004F3351">
            <w:pPr>
              <w:spacing w:after="240" w:line="276" w:lineRule="auto"/>
              <w:jc w:val="both"/>
              <w:rPr>
                <w:rFonts w:ascii="Calibri" w:eastAsia="Times New Roman" w:hAnsi="Calibri" w:cs="Calibri"/>
                <w:lang w:val="es-ES_tradnl" w:eastAsia="es-CO"/>
              </w:rPr>
            </w:pPr>
            <w:r w:rsidRPr="00CD486F">
              <w:rPr>
                <w:rFonts w:ascii="Calibri" w:eastAsia="Times New Roman" w:hAnsi="Calibri" w:cs="Calibri"/>
                <w:lang w:val="es-ES_tradnl" w:eastAsia="es-CO"/>
              </w:rPr>
              <w:t xml:space="preserve">Se acoge </w:t>
            </w:r>
            <w:r w:rsidR="00CD486F" w:rsidRPr="00CD486F">
              <w:rPr>
                <w:rFonts w:ascii="Calibri" w:eastAsia="Times New Roman" w:hAnsi="Calibri" w:cs="Calibri"/>
                <w:lang w:val="es-ES_tradnl" w:eastAsia="es-CO"/>
              </w:rPr>
              <w:t>la decisión de</w:t>
            </w:r>
            <w:r w:rsidRPr="00CD486F">
              <w:rPr>
                <w:rFonts w:ascii="Calibri" w:eastAsia="Times New Roman" w:hAnsi="Calibri" w:cs="Calibri"/>
                <w:lang w:val="es-ES_tradnl" w:eastAsia="es-CO"/>
              </w:rPr>
              <w:t xml:space="preserve"> la Cámara de Representantes.</w:t>
            </w:r>
          </w:p>
        </w:tc>
      </w:tr>
      <w:tr w:rsidR="007D0BC2" w:rsidRPr="00CD486F" w14:paraId="49273B6C" w14:textId="77777777" w:rsidTr="002344F1">
        <w:trPr>
          <w:jc w:val="center"/>
        </w:trPr>
        <w:tc>
          <w:tcPr>
            <w:tcW w:w="3681" w:type="dxa"/>
            <w:tcBorders>
              <w:top w:val="single" w:sz="4" w:space="0" w:color="auto"/>
              <w:left w:val="single" w:sz="4" w:space="0" w:color="auto"/>
              <w:bottom w:val="nil"/>
              <w:right w:val="single" w:sz="4" w:space="0" w:color="auto"/>
            </w:tcBorders>
          </w:tcPr>
          <w:p w14:paraId="0A0B5E33" w14:textId="38B085B4" w:rsidR="00F96E04" w:rsidRPr="004F4741" w:rsidRDefault="00F96E04" w:rsidP="004F3351">
            <w:pPr>
              <w:pStyle w:val="Default"/>
              <w:spacing w:after="240" w:line="276" w:lineRule="auto"/>
              <w:jc w:val="both"/>
              <w:rPr>
                <w:rFonts w:ascii="Calibri" w:hAnsi="Calibri" w:cs="Calibri"/>
                <w:b/>
                <w:color w:val="auto"/>
                <w:sz w:val="22"/>
                <w:szCs w:val="22"/>
              </w:rPr>
            </w:pPr>
            <w:r w:rsidRPr="00CD486F">
              <w:rPr>
                <w:rFonts w:ascii="Calibri" w:hAnsi="Calibri" w:cs="Calibri"/>
                <w:b/>
                <w:bCs/>
                <w:color w:val="auto"/>
                <w:sz w:val="22"/>
                <w:szCs w:val="22"/>
              </w:rPr>
              <w:t xml:space="preserve"> ARTÍCULO 7. </w:t>
            </w:r>
            <w:r w:rsidRPr="00CD486F">
              <w:rPr>
                <w:rFonts w:ascii="Calibri" w:hAnsi="Calibri" w:cs="Calibri"/>
                <w:b/>
                <w:color w:val="auto"/>
                <w:sz w:val="22"/>
                <w:szCs w:val="22"/>
              </w:rPr>
              <w:t>Agréguese un Capítulo IV-A al Título Tercero de la Ley 27</w:t>
            </w:r>
            <w:r w:rsidR="004F4741">
              <w:rPr>
                <w:rFonts w:ascii="Calibri" w:hAnsi="Calibri" w:cs="Calibri"/>
                <w:b/>
                <w:color w:val="auto"/>
                <w:sz w:val="22"/>
                <w:szCs w:val="22"/>
              </w:rPr>
              <w:t xml:space="preserve">0 de 1996 del siguiente tenor: </w:t>
            </w:r>
          </w:p>
          <w:p w14:paraId="0C8779BF" w14:textId="41719020" w:rsidR="00F96E04" w:rsidRPr="00CD486F" w:rsidRDefault="00F96E04" w:rsidP="004F3351">
            <w:pPr>
              <w:pStyle w:val="Default"/>
              <w:spacing w:after="240" w:line="276" w:lineRule="auto"/>
              <w:jc w:val="both"/>
              <w:rPr>
                <w:rFonts w:ascii="Calibri" w:hAnsi="Calibri" w:cs="Calibri"/>
                <w:b/>
                <w:bCs/>
                <w:color w:val="auto"/>
                <w:sz w:val="22"/>
                <w:szCs w:val="22"/>
              </w:rPr>
            </w:pPr>
            <w:r w:rsidRPr="00CD486F">
              <w:rPr>
                <w:rFonts w:ascii="Calibri" w:hAnsi="Calibri" w:cs="Calibri"/>
                <w:color w:val="auto"/>
                <w:sz w:val="22"/>
                <w:szCs w:val="22"/>
              </w:rPr>
              <w:t xml:space="preserve">“(...) </w:t>
            </w:r>
            <w:r w:rsidRPr="00CD486F">
              <w:rPr>
                <w:rFonts w:ascii="Calibri" w:hAnsi="Calibri" w:cs="Calibri"/>
                <w:b/>
                <w:bCs/>
                <w:color w:val="auto"/>
                <w:sz w:val="22"/>
                <w:szCs w:val="22"/>
              </w:rPr>
              <w:t xml:space="preserve">CAPÍTULO IV-A </w:t>
            </w:r>
            <w:r w:rsidR="00930257">
              <w:rPr>
                <w:rFonts w:ascii="Calibri" w:hAnsi="Calibri" w:cs="Calibri"/>
                <w:b/>
                <w:bCs/>
                <w:color w:val="auto"/>
                <w:sz w:val="22"/>
                <w:szCs w:val="22"/>
              </w:rPr>
              <w:t>D</w:t>
            </w:r>
            <w:r w:rsidRPr="00CD486F">
              <w:rPr>
                <w:rFonts w:ascii="Calibri" w:hAnsi="Calibri" w:cs="Calibri"/>
                <w:b/>
                <w:bCs/>
                <w:color w:val="auto"/>
                <w:sz w:val="22"/>
                <w:szCs w:val="22"/>
              </w:rPr>
              <w:t>E L</w:t>
            </w:r>
            <w:r w:rsidR="004F4741">
              <w:rPr>
                <w:rFonts w:ascii="Calibri" w:hAnsi="Calibri" w:cs="Calibri"/>
                <w:b/>
                <w:bCs/>
                <w:color w:val="auto"/>
                <w:sz w:val="22"/>
                <w:szCs w:val="22"/>
              </w:rPr>
              <w:t xml:space="preserve">A JURISDICCIÓN AGRARIA Y RURAL </w:t>
            </w:r>
          </w:p>
          <w:p w14:paraId="1E432B4A" w14:textId="66FA51E5" w:rsidR="00F96E04" w:rsidRPr="004F4741" w:rsidRDefault="00F96E04" w:rsidP="004F4741">
            <w:pPr>
              <w:pStyle w:val="Default"/>
              <w:spacing w:after="240" w:line="276" w:lineRule="auto"/>
              <w:jc w:val="both"/>
              <w:rPr>
                <w:rFonts w:ascii="Calibri" w:hAnsi="Calibri" w:cs="Calibri"/>
                <w:color w:val="auto"/>
                <w:sz w:val="22"/>
                <w:szCs w:val="22"/>
              </w:rPr>
            </w:pPr>
            <w:r w:rsidRPr="00CD486F">
              <w:rPr>
                <w:rFonts w:ascii="Calibri" w:hAnsi="Calibri" w:cs="Calibri"/>
                <w:b/>
                <w:bCs/>
                <w:color w:val="auto"/>
                <w:sz w:val="22"/>
                <w:szCs w:val="22"/>
              </w:rPr>
              <w:t xml:space="preserve">ARTÍCULO 49A. INTEGRACIÓN DE LA JURISDICCIÓN AGRARIA Y RURAL. </w:t>
            </w:r>
            <w:r w:rsidRPr="00CD486F">
              <w:rPr>
                <w:rFonts w:ascii="Calibri" w:hAnsi="Calibri" w:cs="Calibri"/>
                <w:color w:val="auto"/>
                <w:sz w:val="22"/>
                <w:szCs w:val="22"/>
              </w:rPr>
              <w:t>La Jurisdicción Agraria y Rural está integrada por la Sala de Casación Civil, Agraria y Rural de la Corte Suprema de Justicia y el Consejo de Estado en los asuntos de su competencia; así como por los Tribunales Agrarios y Rurales, y lo</w:t>
            </w:r>
            <w:r w:rsidR="004F4741">
              <w:rPr>
                <w:rFonts w:ascii="Calibri" w:hAnsi="Calibri" w:cs="Calibri"/>
                <w:color w:val="auto"/>
                <w:sz w:val="22"/>
                <w:szCs w:val="22"/>
              </w:rPr>
              <w:t xml:space="preserve">s Juzgados Agrarios y Rurales. </w:t>
            </w:r>
          </w:p>
        </w:tc>
        <w:tc>
          <w:tcPr>
            <w:tcW w:w="3685" w:type="dxa"/>
            <w:tcBorders>
              <w:top w:val="single" w:sz="4" w:space="0" w:color="auto"/>
              <w:left w:val="single" w:sz="4" w:space="0" w:color="auto"/>
              <w:bottom w:val="nil"/>
              <w:right w:val="single" w:sz="4" w:space="0" w:color="auto"/>
            </w:tcBorders>
          </w:tcPr>
          <w:p w14:paraId="06ED3CEF" w14:textId="7297525E" w:rsidR="00F96E04" w:rsidRPr="00CD486F" w:rsidRDefault="00F96E04" w:rsidP="004F3351">
            <w:pPr>
              <w:spacing w:after="240" w:line="276" w:lineRule="auto"/>
              <w:jc w:val="both"/>
              <w:rPr>
                <w:rFonts w:ascii="Calibri" w:eastAsia="Arial" w:hAnsi="Calibri" w:cs="Calibri"/>
                <w:b/>
              </w:rPr>
            </w:pPr>
            <w:r w:rsidRPr="00CD486F">
              <w:rPr>
                <w:rFonts w:ascii="Calibri" w:eastAsia="Arial" w:hAnsi="Calibri" w:cs="Calibri"/>
                <w:b/>
              </w:rPr>
              <w:t>Artículo 6. Agréguese un Capítulo IV-A al Título Tercero de la Ley 2</w:t>
            </w:r>
            <w:r w:rsidR="004F4741">
              <w:rPr>
                <w:rFonts w:ascii="Calibri" w:eastAsia="Arial" w:hAnsi="Calibri" w:cs="Calibri"/>
                <w:b/>
              </w:rPr>
              <w:t>70 de 1996 del siguiente tenor:</w:t>
            </w:r>
          </w:p>
          <w:p w14:paraId="48F6462D" w14:textId="139894B1" w:rsidR="00F96E04" w:rsidRPr="00CD486F" w:rsidRDefault="00F96E04" w:rsidP="004F3351">
            <w:pPr>
              <w:spacing w:after="240" w:line="276" w:lineRule="auto"/>
              <w:jc w:val="both"/>
              <w:rPr>
                <w:rFonts w:ascii="Calibri" w:eastAsia="Arial" w:hAnsi="Calibri" w:cs="Calibri"/>
                <w:b/>
              </w:rPr>
            </w:pPr>
            <w:r w:rsidRPr="00CD486F">
              <w:rPr>
                <w:rFonts w:ascii="Calibri" w:eastAsia="Arial" w:hAnsi="Calibri" w:cs="Calibri"/>
                <w:b/>
              </w:rPr>
              <w:t>(...) Capítulo IV-A De l</w:t>
            </w:r>
            <w:r w:rsidR="004F4741">
              <w:rPr>
                <w:rFonts w:ascii="Calibri" w:eastAsia="Arial" w:hAnsi="Calibri" w:cs="Calibri"/>
                <w:b/>
              </w:rPr>
              <w:t>a Jurisdicción Agraria y Rural.</w:t>
            </w:r>
          </w:p>
          <w:p w14:paraId="11E06876" w14:textId="31C62E00" w:rsidR="00F96E04" w:rsidRPr="00CD486F" w:rsidRDefault="00F96E04" w:rsidP="004F3351">
            <w:pPr>
              <w:spacing w:after="240" w:line="276" w:lineRule="auto"/>
              <w:jc w:val="both"/>
              <w:rPr>
                <w:rFonts w:ascii="Calibri" w:eastAsia="Arial" w:hAnsi="Calibri" w:cs="Calibri"/>
                <w:b/>
              </w:rPr>
            </w:pPr>
            <w:r w:rsidRPr="00CD486F">
              <w:rPr>
                <w:rFonts w:ascii="Calibri" w:eastAsia="Arial" w:hAnsi="Calibri" w:cs="Calibri"/>
                <w:b/>
              </w:rPr>
              <w:t xml:space="preserve">Artículo 49A. Integración de la Jurisdicción Agraria y Rural. </w:t>
            </w:r>
            <w:r w:rsidRPr="00CD486F">
              <w:rPr>
                <w:rFonts w:ascii="Calibri" w:eastAsia="Arial" w:hAnsi="Calibri" w:cs="Calibri"/>
              </w:rPr>
              <w:t>La Jurisdicción Agraria y Rural está integrada por la Sala de Casación Civil, Agraria y Rural de la Corte Suprema de Justicia y el Consejo de Estado en los asuntos de su competencia; así como por los Tribunales Agrarios y Rurales, y los Juzgados Agrarios y Rurales:</w:t>
            </w:r>
          </w:p>
        </w:tc>
        <w:tc>
          <w:tcPr>
            <w:tcW w:w="2268" w:type="dxa"/>
            <w:vMerge w:val="restart"/>
            <w:tcBorders>
              <w:top w:val="single" w:sz="4" w:space="0" w:color="auto"/>
              <w:left w:val="single" w:sz="4" w:space="0" w:color="auto"/>
              <w:bottom w:val="single" w:sz="4" w:space="0" w:color="auto"/>
            </w:tcBorders>
          </w:tcPr>
          <w:p w14:paraId="691441A5" w14:textId="355A01F6" w:rsidR="00F96E04" w:rsidRPr="00CD486F" w:rsidRDefault="00F96E04" w:rsidP="004F3351">
            <w:pPr>
              <w:spacing w:after="240" w:line="276" w:lineRule="auto"/>
              <w:jc w:val="both"/>
              <w:rPr>
                <w:rFonts w:ascii="Calibri" w:eastAsia="Times New Roman" w:hAnsi="Calibri" w:cs="Calibri"/>
                <w:lang w:val="es-ES_tradnl" w:eastAsia="es-CO"/>
              </w:rPr>
            </w:pPr>
            <w:r w:rsidRPr="00CD486F">
              <w:rPr>
                <w:rFonts w:ascii="Calibri" w:eastAsia="Times New Roman" w:hAnsi="Calibri" w:cs="Calibri"/>
                <w:lang w:val="es-ES_tradnl" w:eastAsia="es-CO"/>
              </w:rPr>
              <w:t>Se acoge el texto aprobado por la Cámara de Representantes</w:t>
            </w:r>
            <w:r w:rsidR="00697DB3" w:rsidRPr="00CD486F">
              <w:rPr>
                <w:rFonts w:ascii="Calibri" w:eastAsia="Times New Roman" w:hAnsi="Calibri" w:cs="Calibri"/>
                <w:lang w:val="es-ES_tradnl" w:eastAsia="es-CO"/>
              </w:rPr>
              <w:t xml:space="preserve"> y se reenumera</w:t>
            </w:r>
            <w:r w:rsidRPr="00CD486F">
              <w:rPr>
                <w:rFonts w:ascii="Calibri" w:eastAsia="Times New Roman" w:hAnsi="Calibri" w:cs="Calibri"/>
                <w:lang w:val="es-ES_tradnl" w:eastAsia="es-CO"/>
              </w:rPr>
              <w:t xml:space="preserve">. </w:t>
            </w:r>
          </w:p>
        </w:tc>
      </w:tr>
      <w:tr w:rsidR="007D0BC2" w:rsidRPr="00CD486F" w14:paraId="3C2C6283" w14:textId="77777777" w:rsidTr="002344F1">
        <w:trPr>
          <w:jc w:val="center"/>
        </w:trPr>
        <w:tc>
          <w:tcPr>
            <w:tcW w:w="3681" w:type="dxa"/>
            <w:tcBorders>
              <w:top w:val="nil"/>
              <w:left w:val="single" w:sz="4" w:space="0" w:color="auto"/>
              <w:bottom w:val="nil"/>
              <w:right w:val="single" w:sz="4" w:space="0" w:color="auto"/>
            </w:tcBorders>
          </w:tcPr>
          <w:p w14:paraId="0DCC0FE3" w14:textId="262A6826" w:rsidR="00F96E04" w:rsidRPr="00CD486F" w:rsidRDefault="004457B0" w:rsidP="004F3351">
            <w:pPr>
              <w:pStyle w:val="Default"/>
              <w:spacing w:after="240" w:line="276" w:lineRule="auto"/>
              <w:jc w:val="both"/>
              <w:rPr>
                <w:rFonts w:ascii="Calibri" w:hAnsi="Calibri" w:cs="Calibri"/>
                <w:b/>
                <w:bCs/>
                <w:color w:val="auto"/>
                <w:sz w:val="22"/>
                <w:szCs w:val="22"/>
              </w:rPr>
            </w:pPr>
            <w:r w:rsidRPr="00CD486F">
              <w:rPr>
                <w:rFonts w:ascii="Calibri" w:hAnsi="Calibri" w:cs="Calibri"/>
                <w:b/>
                <w:bCs/>
                <w:color w:val="auto"/>
                <w:sz w:val="22"/>
                <w:szCs w:val="22"/>
              </w:rPr>
              <w:t xml:space="preserve">1. </w:t>
            </w:r>
            <w:r w:rsidR="00F96E04" w:rsidRPr="00CD486F">
              <w:rPr>
                <w:rFonts w:ascii="Calibri" w:hAnsi="Calibri" w:cs="Calibri"/>
                <w:b/>
                <w:bCs/>
                <w:color w:val="auto"/>
                <w:sz w:val="22"/>
                <w:szCs w:val="22"/>
              </w:rPr>
              <w:t xml:space="preserve">Del órgano de cierre </w:t>
            </w:r>
          </w:p>
          <w:p w14:paraId="688A3833" w14:textId="77777777" w:rsidR="00F96E04" w:rsidRPr="00CD486F" w:rsidRDefault="00F96E04" w:rsidP="004F3351">
            <w:pPr>
              <w:widowControl/>
              <w:adjustRightInd w:val="0"/>
              <w:spacing w:after="240" w:line="276" w:lineRule="auto"/>
              <w:jc w:val="both"/>
              <w:rPr>
                <w:rFonts w:ascii="Calibri" w:eastAsiaTheme="minorHAnsi" w:hAnsi="Calibri" w:cs="Calibri"/>
                <w:lang w:val="es-CO"/>
              </w:rPr>
            </w:pPr>
            <w:r w:rsidRPr="00CD486F">
              <w:rPr>
                <w:rFonts w:ascii="Calibri" w:eastAsiaTheme="minorHAnsi" w:hAnsi="Calibri" w:cs="Calibri"/>
                <w:b/>
                <w:bCs/>
                <w:lang w:val="es-CO"/>
              </w:rPr>
              <w:lastRenderedPageBreak/>
              <w:t>ARTÍCULO 50A. INTEGRACIÓN.</w:t>
            </w:r>
            <w:r w:rsidRPr="00CD486F">
              <w:rPr>
                <w:rFonts w:ascii="Calibri" w:eastAsiaTheme="minorHAnsi" w:hAnsi="Calibri" w:cs="Calibri"/>
                <w:lang w:val="es-CO"/>
              </w:rPr>
              <w:t xml:space="preserve"> La Sala de Casación Civil, Agraria y Rural de la Corte Suprema de Justicia es el órgano de cierre de la Jurisdicción Agraria y Rural, sin perjuicio de las competencias que el artículo 237 de la Constitución Política de Colombia le asigna al Consejo de Estado.</w:t>
            </w:r>
          </w:p>
          <w:p w14:paraId="3A621084" w14:textId="77777777" w:rsidR="00F96E04" w:rsidRPr="00CD486F" w:rsidRDefault="00F96E04" w:rsidP="004F3351">
            <w:pPr>
              <w:pStyle w:val="Default"/>
              <w:spacing w:after="240" w:line="276" w:lineRule="auto"/>
              <w:jc w:val="both"/>
              <w:rPr>
                <w:rFonts w:ascii="Calibri" w:hAnsi="Calibri" w:cs="Calibri"/>
                <w:b/>
                <w:bCs/>
                <w:color w:val="auto"/>
                <w:sz w:val="22"/>
                <w:szCs w:val="22"/>
              </w:rPr>
            </w:pPr>
          </w:p>
        </w:tc>
        <w:tc>
          <w:tcPr>
            <w:tcW w:w="3685" w:type="dxa"/>
            <w:tcBorders>
              <w:top w:val="nil"/>
              <w:left w:val="single" w:sz="4" w:space="0" w:color="auto"/>
              <w:bottom w:val="nil"/>
              <w:right w:val="single" w:sz="4" w:space="0" w:color="auto"/>
            </w:tcBorders>
          </w:tcPr>
          <w:p w14:paraId="6E819A74" w14:textId="77777777" w:rsidR="00F96E04" w:rsidRPr="00CD486F" w:rsidRDefault="00F96E04" w:rsidP="004F3351">
            <w:pPr>
              <w:spacing w:after="240" w:line="276" w:lineRule="auto"/>
              <w:jc w:val="both"/>
              <w:rPr>
                <w:rFonts w:ascii="Calibri" w:eastAsia="Arial" w:hAnsi="Calibri" w:cs="Calibri"/>
                <w:b/>
              </w:rPr>
            </w:pPr>
            <w:r w:rsidRPr="00CD486F">
              <w:rPr>
                <w:rFonts w:ascii="Calibri" w:eastAsia="Arial" w:hAnsi="Calibri" w:cs="Calibri"/>
                <w:b/>
              </w:rPr>
              <w:lastRenderedPageBreak/>
              <w:t>1.</w:t>
            </w:r>
            <w:r w:rsidRPr="00CD486F">
              <w:rPr>
                <w:rFonts w:ascii="Calibri" w:eastAsia="Arial" w:hAnsi="Calibri" w:cs="Calibri"/>
                <w:b/>
              </w:rPr>
              <w:tab/>
              <w:t>Del órgano de Cierre</w:t>
            </w:r>
          </w:p>
          <w:p w14:paraId="5F2072FD" w14:textId="4F7CCD37" w:rsidR="00F96E04" w:rsidRPr="00CD486F" w:rsidRDefault="00F96E04" w:rsidP="004F3351">
            <w:pPr>
              <w:spacing w:after="240" w:line="276" w:lineRule="auto"/>
              <w:jc w:val="both"/>
              <w:rPr>
                <w:rFonts w:ascii="Calibri" w:eastAsia="Arial" w:hAnsi="Calibri" w:cs="Calibri"/>
                <w:b/>
              </w:rPr>
            </w:pPr>
            <w:r w:rsidRPr="00CD486F">
              <w:rPr>
                <w:rFonts w:ascii="Calibri" w:eastAsia="Arial" w:hAnsi="Calibri" w:cs="Calibri"/>
                <w:b/>
              </w:rPr>
              <w:t>Artículo 50A. Integración.</w:t>
            </w:r>
            <w:r w:rsidRPr="00CD486F">
              <w:rPr>
                <w:rFonts w:ascii="Calibri" w:eastAsia="Arial" w:hAnsi="Calibri" w:cs="Calibri"/>
              </w:rPr>
              <w:t xml:space="preserve"> La Sala de </w:t>
            </w:r>
            <w:r w:rsidRPr="00CD486F">
              <w:rPr>
                <w:rFonts w:ascii="Calibri" w:eastAsia="Arial" w:hAnsi="Calibri" w:cs="Calibri"/>
              </w:rPr>
              <w:lastRenderedPageBreak/>
              <w:t>Casación Civil, Agraria y Rural de la Corte Suprema de Justicia es el órgano de cierre de la Jurisdicción Agraria y Rural, sin perjuicio de las competencias que el artículo 237 de la Constitución Política de Colombia</w:t>
            </w:r>
            <w:r w:rsidRPr="00CD486F">
              <w:rPr>
                <w:rFonts w:ascii="Calibri" w:eastAsia="Arial" w:hAnsi="Calibri" w:cs="Calibri"/>
                <w:b/>
              </w:rPr>
              <w:t xml:space="preserve"> </w:t>
            </w:r>
            <w:r w:rsidRPr="00CD486F">
              <w:rPr>
                <w:rFonts w:ascii="Calibri" w:eastAsia="Arial" w:hAnsi="Calibri" w:cs="Calibri"/>
              </w:rPr>
              <w:t>le asigna al Consejo de Estado</w:t>
            </w:r>
          </w:p>
        </w:tc>
        <w:tc>
          <w:tcPr>
            <w:tcW w:w="2268" w:type="dxa"/>
            <w:vMerge/>
            <w:tcBorders>
              <w:top w:val="single" w:sz="4" w:space="0" w:color="auto"/>
              <w:left w:val="single" w:sz="4" w:space="0" w:color="auto"/>
            </w:tcBorders>
          </w:tcPr>
          <w:p w14:paraId="7AE84858" w14:textId="67361A15" w:rsidR="00F96E04" w:rsidRPr="00CD486F" w:rsidRDefault="00F96E04" w:rsidP="004F3351">
            <w:pPr>
              <w:spacing w:after="240" w:line="276" w:lineRule="auto"/>
              <w:jc w:val="both"/>
              <w:rPr>
                <w:rFonts w:ascii="Calibri" w:eastAsia="Times New Roman" w:hAnsi="Calibri" w:cs="Calibri"/>
                <w:lang w:val="es-ES_tradnl" w:eastAsia="es-CO"/>
              </w:rPr>
            </w:pPr>
          </w:p>
        </w:tc>
      </w:tr>
      <w:tr w:rsidR="007D0BC2" w:rsidRPr="00CD486F" w14:paraId="724C1D09" w14:textId="77777777" w:rsidTr="002344F1">
        <w:trPr>
          <w:jc w:val="center"/>
        </w:trPr>
        <w:tc>
          <w:tcPr>
            <w:tcW w:w="3681" w:type="dxa"/>
            <w:tcBorders>
              <w:top w:val="nil"/>
              <w:left w:val="single" w:sz="4" w:space="0" w:color="auto"/>
              <w:bottom w:val="nil"/>
              <w:right w:val="single" w:sz="4" w:space="0" w:color="auto"/>
            </w:tcBorders>
          </w:tcPr>
          <w:p w14:paraId="099EAAD2" w14:textId="7DF8C72B" w:rsidR="004457B0" w:rsidRPr="004F3351" w:rsidRDefault="00F96E04" w:rsidP="004F3351">
            <w:pPr>
              <w:pStyle w:val="Default"/>
              <w:spacing w:after="240" w:line="276" w:lineRule="auto"/>
              <w:jc w:val="both"/>
              <w:rPr>
                <w:rFonts w:ascii="Calibri" w:hAnsi="Calibri" w:cs="Calibri"/>
                <w:b/>
                <w:color w:val="auto"/>
                <w:sz w:val="22"/>
                <w:szCs w:val="22"/>
              </w:rPr>
            </w:pPr>
            <w:r w:rsidRPr="00CD486F">
              <w:rPr>
                <w:rFonts w:ascii="Calibri" w:hAnsi="Calibri" w:cs="Calibri"/>
                <w:b/>
                <w:color w:val="auto"/>
                <w:sz w:val="22"/>
                <w:szCs w:val="22"/>
              </w:rPr>
              <w:t xml:space="preserve">2. </w:t>
            </w:r>
            <w:r w:rsidR="00930257">
              <w:rPr>
                <w:rFonts w:ascii="Calibri" w:hAnsi="Calibri" w:cs="Calibri"/>
                <w:b/>
                <w:color w:val="auto"/>
                <w:sz w:val="22"/>
                <w:szCs w:val="22"/>
              </w:rPr>
              <w:t>De l</w:t>
            </w:r>
            <w:r w:rsidRPr="00CD486F">
              <w:rPr>
                <w:rFonts w:ascii="Calibri" w:hAnsi="Calibri" w:cs="Calibri"/>
                <w:b/>
                <w:color w:val="auto"/>
                <w:sz w:val="22"/>
                <w:szCs w:val="22"/>
              </w:rPr>
              <w:t xml:space="preserve">os Tribunales </w:t>
            </w:r>
            <w:r w:rsidR="004F3351">
              <w:rPr>
                <w:rFonts w:ascii="Calibri" w:hAnsi="Calibri" w:cs="Calibri"/>
                <w:b/>
                <w:color w:val="auto"/>
                <w:sz w:val="22"/>
                <w:szCs w:val="22"/>
              </w:rPr>
              <w:t xml:space="preserve">Agrarios y Rurales </w:t>
            </w:r>
          </w:p>
          <w:p w14:paraId="7729541B" w14:textId="77777777" w:rsidR="00F96E04" w:rsidRPr="00CD486F" w:rsidRDefault="00F96E04" w:rsidP="004F3351">
            <w:pPr>
              <w:pStyle w:val="Default"/>
              <w:spacing w:after="240" w:line="276" w:lineRule="auto"/>
              <w:jc w:val="both"/>
              <w:rPr>
                <w:rFonts w:ascii="Calibri" w:hAnsi="Calibri" w:cs="Calibri"/>
                <w:color w:val="auto"/>
                <w:sz w:val="22"/>
                <w:szCs w:val="22"/>
              </w:rPr>
            </w:pPr>
            <w:r w:rsidRPr="00CD486F">
              <w:rPr>
                <w:rFonts w:ascii="Calibri" w:hAnsi="Calibri" w:cs="Calibri"/>
                <w:b/>
                <w:bCs/>
                <w:color w:val="auto"/>
                <w:sz w:val="22"/>
                <w:szCs w:val="22"/>
              </w:rPr>
              <w:t xml:space="preserve">ARTÍCULO 51A. JURISDICCIÓN. </w:t>
            </w:r>
            <w:r w:rsidRPr="00CD486F">
              <w:rPr>
                <w:rFonts w:ascii="Calibri" w:hAnsi="Calibri" w:cs="Calibri"/>
                <w:color w:val="auto"/>
                <w:sz w:val="22"/>
                <w:szCs w:val="22"/>
              </w:rPr>
              <w:t xml:space="preserve">Los Tribunales Agrarios y Rurales son creados por la Sala Administrativa del Consejo Superior de la Judicatura para el cumplimiento de las funciones que determine la ley procesal en cada distrito judicial agrario y rural. </w:t>
            </w:r>
          </w:p>
          <w:p w14:paraId="082B1BE2" w14:textId="0934F763" w:rsidR="00F96E04" w:rsidRPr="004F3351" w:rsidRDefault="00F96E04" w:rsidP="004F3351">
            <w:pPr>
              <w:pStyle w:val="Default"/>
              <w:spacing w:after="240" w:line="276" w:lineRule="auto"/>
              <w:jc w:val="both"/>
              <w:rPr>
                <w:rFonts w:ascii="Calibri" w:hAnsi="Calibri" w:cs="Calibri"/>
                <w:color w:val="auto"/>
                <w:sz w:val="22"/>
                <w:szCs w:val="22"/>
              </w:rPr>
            </w:pPr>
            <w:r w:rsidRPr="00CD486F">
              <w:rPr>
                <w:rFonts w:ascii="Calibri" w:hAnsi="Calibri" w:cs="Calibri"/>
                <w:color w:val="auto"/>
                <w:sz w:val="22"/>
                <w:szCs w:val="22"/>
              </w:rPr>
              <w:t>Tienen el número de Magistrados que determine la Sala Administrativa del Consejo Superior de la Judicatura que, en todo caso, no será menor de tres. Los Tribunales Superiores ejercerán sus funciones por conducto de la Sala Plena, integrada por la totalidad de los Magistrados, por la Sala de Gobierno, por las Salas especializadas y por las demás Salas de Decisión plurales e i</w:t>
            </w:r>
            <w:r w:rsidR="004F3351">
              <w:rPr>
                <w:rFonts w:ascii="Calibri" w:hAnsi="Calibri" w:cs="Calibri"/>
                <w:color w:val="auto"/>
                <w:sz w:val="22"/>
                <w:szCs w:val="22"/>
              </w:rPr>
              <w:t xml:space="preserve">mpares, de acuerdo con la ley. </w:t>
            </w:r>
          </w:p>
        </w:tc>
        <w:tc>
          <w:tcPr>
            <w:tcW w:w="3685" w:type="dxa"/>
            <w:tcBorders>
              <w:top w:val="nil"/>
              <w:left w:val="single" w:sz="4" w:space="0" w:color="auto"/>
              <w:bottom w:val="nil"/>
              <w:right w:val="single" w:sz="4" w:space="0" w:color="auto"/>
            </w:tcBorders>
          </w:tcPr>
          <w:p w14:paraId="340D9AD2" w14:textId="5F41E7FC" w:rsidR="00F96E04" w:rsidRPr="004F3351" w:rsidRDefault="00F96E04" w:rsidP="004F3351">
            <w:pPr>
              <w:pStyle w:val="Default"/>
              <w:spacing w:after="240" w:line="276" w:lineRule="auto"/>
              <w:jc w:val="both"/>
              <w:rPr>
                <w:rFonts w:ascii="Calibri" w:eastAsia="Arial" w:hAnsi="Calibri" w:cs="Calibri"/>
                <w:b/>
                <w:color w:val="auto"/>
                <w:sz w:val="22"/>
                <w:szCs w:val="22"/>
              </w:rPr>
            </w:pPr>
            <w:r w:rsidRPr="00CD486F">
              <w:rPr>
                <w:rFonts w:ascii="Calibri" w:eastAsia="Arial" w:hAnsi="Calibri" w:cs="Calibri"/>
                <w:b/>
                <w:color w:val="auto"/>
                <w:sz w:val="22"/>
                <w:szCs w:val="22"/>
              </w:rPr>
              <w:t>2.</w:t>
            </w:r>
            <w:r w:rsidR="004457B0" w:rsidRPr="00CD486F">
              <w:rPr>
                <w:rFonts w:ascii="Calibri" w:eastAsia="Arial" w:hAnsi="Calibri" w:cs="Calibri"/>
                <w:b/>
                <w:sz w:val="22"/>
                <w:szCs w:val="22"/>
              </w:rPr>
              <w:t xml:space="preserve"> </w:t>
            </w:r>
            <w:r w:rsidRPr="00CD486F">
              <w:rPr>
                <w:rFonts w:ascii="Calibri" w:eastAsia="Arial" w:hAnsi="Calibri" w:cs="Calibri"/>
                <w:b/>
                <w:color w:val="auto"/>
                <w:sz w:val="22"/>
                <w:szCs w:val="22"/>
              </w:rPr>
              <w:t>De los</w:t>
            </w:r>
            <w:r w:rsidR="004F3351">
              <w:rPr>
                <w:rFonts w:ascii="Calibri" w:eastAsia="Arial" w:hAnsi="Calibri" w:cs="Calibri"/>
                <w:b/>
                <w:color w:val="auto"/>
                <w:sz w:val="22"/>
                <w:szCs w:val="22"/>
              </w:rPr>
              <w:t xml:space="preserve"> Tribunales Agrarios y Rurales.</w:t>
            </w:r>
          </w:p>
          <w:p w14:paraId="08F94914" w14:textId="76235DEB" w:rsidR="00F96E04" w:rsidRPr="00CD486F" w:rsidRDefault="00F96E04" w:rsidP="004F3351">
            <w:pPr>
              <w:spacing w:after="240" w:line="276" w:lineRule="auto"/>
              <w:jc w:val="both"/>
              <w:rPr>
                <w:rFonts w:ascii="Calibri" w:eastAsia="Arial" w:hAnsi="Calibri" w:cs="Calibri"/>
              </w:rPr>
            </w:pPr>
            <w:r w:rsidRPr="00CD486F">
              <w:rPr>
                <w:rFonts w:ascii="Calibri" w:eastAsia="Arial" w:hAnsi="Calibri" w:cs="Calibri"/>
                <w:b/>
              </w:rPr>
              <w:t xml:space="preserve">Artículo 51A. Jurisdicción.  </w:t>
            </w:r>
            <w:r w:rsidRPr="00CD486F">
              <w:rPr>
                <w:rFonts w:ascii="Calibri" w:eastAsia="Arial" w:hAnsi="Calibri" w:cs="Calibri"/>
              </w:rPr>
              <w:t xml:space="preserve">Los Tribunales Agrarios y Rurales son creados el Consejo Superior de la Judicatura para el cumplimiento de las funciones que determine la ley procesal en cada distrito judicial agrario y rural. </w:t>
            </w:r>
          </w:p>
          <w:p w14:paraId="78D9570F" w14:textId="28401668" w:rsidR="00F96E04" w:rsidRPr="004F3351" w:rsidRDefault="00F96E04" w:rsidP="004F3351">
            <w:pPr>
              <w:spacing w:after="240" w:line="276" w:lineRule="auto"/>
              <w:jc w:val="both"/>
              <w:rPr>
                <w:rFonts w:ascii="Calibri" w:eastAsia="Arial" w:hAnsi="Calibri" w:cs="Calibri"/>
              </w:rPr>
            </w:pPr>
            <w:r w:rsidRPr="00CD486F">
              <w:rPr>
                <w:rFonts w:ascii="Calibri" w:eastAsia="Arial" w:hAnsi="Calibri" w:cs="Calibri"/>
              </w:rPr>
              <w:t>Tienen el número de Magistrados que determine el Consejo Superior de la Judicatura que,</w:t>
            </w:r>
            <w:r w:rsidRPr="00CD486F">
              <w:rPr>
                <w:rFonts w:ascii="Calibri" w:eastAsia="Arial" w:hAnsi="Calibri" w:cs="Calibri"/>
                <w:b/>
              </w:rPr>
              <w:t xml:space="preserve"> </w:t>
            </w:r>
            <w:r w:rsidRPr="00CD486F">
              <w:rPr>
                <w:rFonts w:ascii="Calibri" w:eastAsia="Arial" w:hAnsi="Calibri" w:cs="Calibri"/>
              </w:rPr>
              <w:t>en todo caso, no será</w:t>
            </w:r>
            <w:r w:rsidRPr="00CD486F">
              <w:rPr>
                <w:rFonts w:ascii="Calibri" w:eastAsia="Arial" w:hAnsi="Calibri" w:cs="Calibri"/>
                <w:b/>
              </w:rPr>
              <w:t xml:space="preserve"> </w:t>
            </w:r>
            <w:r w:rsidRPr="00CD486F">
              <w:rPr>
                <w:rFonts w:ascii="Calibri" w:eastAsia="Arial" w:hAnsi="Calibri" w:cs="Calibri"/>
              </w:rPr>
              <w:t xml:space="preserve">menor de tres. Los Tribunales Agrarios y Rurales ejercerán sus funciones por conducto de la Sala Plena, integrada por la totalidad de los Magistrados, por la Sala de Gobierno, por las Salas especializadas y por las demás Salas de Decisión plurales e </w:t>
            </w:r>
            <w:r w:rsidR="004F3351">
              <w:rPr>
                <w:rFonts w:ascii="Calibri" w:eastAsia="Arial" w:hAnsi="Calibri" w:cs="Calibri"/>
              </w:rPr>
              <w:t>impares, de acuerdo con la ley.</w:t>
            </w:r>
          </w:p>
        </w:tc>
        <w:tc>
          <w:tcPr>
            <w:tcW w:w="2268" w:type="dxa"/>
            <w:vMerge/>
            <w:tcBorders>
              <w:left w:val="single" w:sz="4" w:space="0" w:color="auto"/>
            </w:tcBorders>
          </w:tcPr>
          <w:p w14:paraId="44EDCFDD" w14:textId="77777777" w:rsidR="00F96E04" w:rsidRPr="00CD486F" w:rsidRDefault="00F96E04" w:rsidP="004F3351">
            <w:pPr>
              <w:spacing w:after="240" w:line="276" w:lineRule="auto"/>
              <w:jc w:val="both"/>
              <w:rPr>
                <w:rFonts w:ascii="Calibri" w:eastAsia="Times New Roman" w:hAnsi="Calibri" w:cs="Calibri"/>
                <w:lang w:val="es-ES_tradnl" w:eastAsia="es-CO"/>
              </w:rPr>
            </w:pPr>
          </w:p>
        </w:tc>
      </w:tr>
      <w:tr w:rsidR="007D0BC2" w:rsidRPr="00CD486F" w14:paraId="6368F6AB" w14:textId="77777777" w:rsidTr="002344F1">
        <w:trPr>
          <w:jc w:val="center"/>
        </w:trPr>
        <w:tc>
          <w:tcPr>
            <w:tcW w:w="3681" w:type="dxa"/>
            <w:tcBorders>
              <w:top w:val="nil"/>
              <w:left w:val="single" w:sz="4" w:space="0" w:color="auto"/>
              <w:bottom w:val="nil"/>
              <w:right w:val="single" w:sz="4" w:space="0" w:color="auto"/>
            </w:tcBorders>
          </w:tcPr>
          <w:p w14:paraId="68691C68" w14:textId="20F00C7E" w:rsidR="00F96E04" w:rsidRPr="00CD486F" w:rsidRDefault="00F96E04" w:rsidP="004F3351">
            <w:pPr>
              <w:pStyle w:val="Default"/>
              <w:spacing w:after="240" w:line="276" w:lineRule="auto"/>
              <w:jc w:val="both"/>
              <w:rPr>
                <w:rFonts w:ascii="Calibri" w:hAnsi="Calibri" w:cs="Calibri"/>
                <w:color w:val="auto"/>
                <w:sz w:val="22"/>
                <w:szCs w:val="22"/>
              </w:rPr>
            </w:pPr>
            <w:r w:rsidRPr="00CD486F">
              <w:rPr>
                <w:rFonts w:ascii="Calibri" w:hAnsi="Calibri" w:cs="Calibri"/>
                <w:b/>
                <w:bCs/>
                <w:color w:val="auto"/>
                <w:sz w:val="22"/>
                <w:szCs w:val="22"/>
              </w:rPr>
              <w:t xml:space="preserve">ARTÍCULO 52A. DE LA SALA PLENA. </w:t>
            </w:r>
            <w:r w:rsidRPr="00CD486F">
              <w:rPr>
                <w:rFonts w:ascii="Calibri" w:hAnsi="Calibri" w:cs="Calibri"/>
                <w:color w:val="auto"/>
                <w:sz w:val="22"/>
                <w:szCs w:val="22"/>
              </w:rPr>
              <w:t xml:space="preserve">La Sala Plena de los Tribunales Agrarios y Rurales, conformada por la totalidad de los Magistrados que integran la </w:t>
            </w:r>
            <w:r w:rsidRPr="00CD486F">
              <w:rPr>
                <w:rFonts w:ascii="Calibri" w:hAnsi="Calibri" w:cs="Calibri"/>
                <w:color w:val="auto"/>
                <w:sz w:val="22"/>
                <w:szCs w:val="22"/>
              </w:rPr>
              <w:lastRenderedPageBreak/>
              <w:t>Corporación ejercerá las siguientes funcione</w:t>
            </w:r>
            <w:r w:rsidR="004F3351">
              <w:rPr>
                <w:rFonts w:ascii="Calibri" w:hAnsi="Calibri" w:cs="Calibri"/>
                <w:color w:val="auto"/>
                <w:sz w:val="22"/>
                <w:szCs w:val="22"/>
              </w:rPr>
              <w:t xml:space="preserve">s: </w:t>
            </w:r>
          </w:p>
          <w:p w14:paraId="09F853B8" w14:textId="77777777" w:rsidR="00F96E04" w:rsidRPr="00CD486F" w:rsidRDefault="00F96E04" w:rsidP="004F3351">
            <w:pPr>
              <w:pStyle w:val="Default"/>
              <w:spacing w:after="240" w:line="276" w:lineRule="auto"/>
              <w:jc w:val="both"/>
              <w:rPr>
                <w:rFonts w:ascii="Calibri" w:hAnsi="Calibri" w:cs="Calibri"/>
                <w:color w:val="auto"/>
                <w:sz w:val="22"/>
                <w:szCs w:val="22"/>
              </w:rPr>
            </w:pPr>
            <w:r w:rsidRPr="00CD486F">
              <w:rPr>
                <w:rFonts w:ascii="Calibri" w:hAnsi="Calibri" w:cs="Calibri"/>
                <w:b/>
                <w:color w:val="auto"/>
                <w:sz w:val="22"/>
                <w:szCs w:val="22"/>
              </w:rPr>
              <w:t>1.</w:t>
            </w:r>
            <w:r w:rsidRPr="00CD486F">
              <w:rPr>
                <w:rFonts w:ascii="Calibri" w:hAnsi="Calibri" w:cs="Calibri"/>
                <w:color w:val="auto"/>
                <w:sz w:val="22"/>
                <w:szCs w:val="22"/>
              </w:rPr>
              <w:t xml:space="preserve"> Elegir los jueces de lo Agrarios y Rurales de listas que, conforme a las normas sobre Carrera Judicial le remita la Sala Administrativa del respectivo Consejo Seccional de la Judicatura.</w:t>
            </w:r>
          </w:p>
          <w:p w14:paraId="055E0211" w14:textId="1C2F23FC" w:rsidR="00F96E04" w:rsidRPr="00CD486F" w:rsidRDefault="00F96E04" w:rsidP="004F3351">
            <w:pPr>
              <w:pStyle w:val="Default"/>
              <w:spacing w:after="240" w:line="276" w:lineRule="auto"/>
              <w:jc w:val="both"/>
              <w:rPr>
                <w:rFonts w:ascii="Calibri" w:hAnsi="Calibri" w:cs="Calibri"/>
                <w:color w:val="auto"/>
                <w:sz w:val="22"/>
                <w:szCs w:val="22"/>
              </w:rPr>
            </w:pPr>
            <w:r w:rsidRPr="00CD486F">
              <w:rPr>
                <w:rFonts w:ascii="Calibri" w:hAnsi="Calibri" w:cs="Calibri"/>
                <w:b/>
                <w:color w:val="auto"/>
                <w:sz w:val="22"/>
                <w:szCs w:val="22"/>
              </w:rPr>
              <w:t>2.</w:t>
            </w:r>
            <w:r w:rsidRPr="00CD486F">
              <w:rPr>
                <w:rFonts w:ascii="Calibri" w:hAnsi="Calibri" w:cs="Calibri"/>
                <w:color w:val="auto"/>
                <w:sz w:val="22"/>
                <w:szCs w:val="22"/>
              </w:rPr>
              <w:t xml:space="preserve"> Elegir al Presidente y al Vicepresidente de la Corporación, y a los empleados que le corresponda conf</w:t>
            </w:r>
            <w:r w:rsidR="004F3351">
              <w:rPr>
                <w:rFonts w:ascii="Calibri" w:hAnsi="Calibri" w:cs="Calibri"/>
                <w:color w:val="auto"/>
                <w:sz w:val="22"/>
                <w:szCs w:val="22"/>
              </w:rPr>
              <w:t xml:space="preserve">orme a la ley o al reglamento. </w:t>
            </w:r>
          </w:p>
          <w:p w14:paraId="7209A6CD" w14:textId="2080462B" w:rsidR="00F96E04" w:rsidRPr="00CD486F" w:rsidRDefault="00F96E04" w:rsidP="004F3351">
            <w:pPr>
              <w:pStyle w:val="Default"/>
              <w:spacing w:after="240" w:line="276" w:lineRule="auto"/>
              <w:jc w:val="both"/>
              <w:rPr>
                <w:rFonts w:ascii="Calibri" w:hAnsi="Calibri" w:cs="Calibri"/>
                <w:color w:val="auto"/>
                <w:sz w:val="22"/>
                <w:szCs w:val="22"/>
              </w:rPr>
            </w:pPr>
            <w:r w:rsidRPr="00CD486F">
              <w:rPr>
                <w:rFonts w:ascii="Calibri" w:hAnsi="Calibri" w:cs="Calibri"/>
                <w:b/>
                <w:color w:val="auto"/>
                <w:sz w:val="22"/>
                <w:szCs w:val="22"/>
              </w:rPr>
              <w:t>3.</w:t>
            </w:r>
            <w:r w:rsidRPr="00CD486F">
              <w:rPr>
                <w:rFonts w:ascii="Calibri" w:hAnsi="Calibri" w:cs="Calibri"/>
                <w:color w:val="auto"/>
                <w:sz w:val="22"/>
                <w:szCs w:val="22"/>
              </w:rPr>
              <w:t xml:space="preserve"> Hacer la evaluación del factor cualitativo de la calificación de servicios de los Jueces Agrarios y Rurales del respectivo Distrito Judicial, que servirá de base para la calif</w:t>
            </w:r>
            <w:r w:rsidR="004F3351">
              <w:rPr>
                <w:rFonts w:ascii="Calibri" w:hAnsi="Calibri" w:cs="Calibri"/>
                <w:color w:val="auto"/>
                <w:sz w:val="22"/>
                <w:szCs w:val="22"/>
              </w:rPr>
              <w:t xml:space="preserve">icación integral. </w:t>
            </w:r>
          </w:p>
          <w:p w14:paraId="23BF71B2" w14:textId="77777777" w:rsidR="00F96E04" w:rsidRPr="00CD486F" w:rsidRDefault="00F96E04" w:rsidP="004F3351">
            <w:pPr>
              <w:pStyle w:val="Default"/>
              <w:spacing w:after="240" w:line="276" w:lineRule="auto"/>
              <w:jc w:val="both"/>
              <w:rPr>
                <w:rFonts w:ascii="Calibri" w:hAnsi="Calibri" w:cs="Calibri"/>
                <w:color w:val="auto"/>
                <w:sz w:val="22"/>
                <w:szCs w:val="22"/>
              </w:rPr>
            </w:pPr>
            <w:r w:rsidRPr="00CD486F">
              <w:rPr>
                <w:rFonts w:ascii="Calibri" w:hAnsi="Calibri" w:cs="Calibri"/>
                <w:b/>
                <w:color w:val="auto"/>
                <w:sz w:val="22"/>
                <w:szCs w:val="22"/>
              </w:rPr>
              <w:t>4.</w:t>
            </w:r>
            <w:r w:rsidRPr="00CD486F">
              <w:rPr>
                <w:rFonts w:ascii="Calibri" w:hAnsi="Calibri" w:cs="Calibri"/>
                <w:color w:val="auto"/>
                <w:sz w:val="22"/>
                <w:szCs w:val="22"/>
              </w:rPr>
              <w:t xml:space="preserve"> Dirimir los conflictos de competencias que surjan entre las secciones o subsecciones de un mismo Tribunal y aquellos que se susciten entre dos Jueces Agrarios y Rurales del mismo distrito. </w:t>
            </w:r>
          </w:p>
          <w:p w14:paraId="4867A294" w14:textId="02797024" w:rsidR="00F96E04" w:rsidRPr="00CD486F" w:rsidRDefault="00F96E04" w:rsidP="004F3351">
            <w:pPr>
              <w:pStyle w:val="Default"/>
              <w:spacing w:after="240" w:line="276" w:lineRule="auto"/>
              <w:jc w:val="both"/>
              <w:rPr>
                <w:rFonts w:ascii="Calibri" w:hAnsi="Calibri" w:cs="Calibri"/>
                <w:color w:val="auto"/>
                <w:sz w:val="22"/>
                <w:szCs w:val="22"/>
              </w:rPr>
            </w:pPr>
            <w:r w:rsidRPr="00CD486F">
              <w:rPr>
                <w:rFonts w:ascii="Calibri" w:hAnsi="Calibri" w:cs="Calibri"/>
                <w:b/>
                <w:color w:val="auto"/>
                <w:sz w:val="22"/>
                <w:szCs w:val="22"/>
              </w:rPr>
              <w:t>5</w:t>
            </w:r>
            <w:r w:rsidRPr="00CD486F">
              <w:rPr>
                <w:rFonts w:ascii="Calibri" w:hAnsi="Calibri" w:cs="Calibri"/>
                <w:color w:val="auto"/>
                <w:sz w:val="22"/>
                <w:szCs w:val="22"/>
              </w:rPr>
              <w:t xml:space="preserve">. Las demás que le asigne la ley. </w:t>
            </w:r>
          </w:p>
          <w:p w14:paraId="084EEE1B" w14:textId="77777777" w:rsidR="00F96E04" w:rsidRPr="00CD486F" w:rsidRDefault="00F96E04" w:rsidP="004F3351">
            <w:pPr>
              <w:spacing w:after="240" w:line="276" w:lineRule="auto"/>
              <w:jc w:val="both"/>
              <w:rPr>
                <w:rFonts w:ascii="Calibri" w:hAnsi="Calibri" w:cs="Calibri"/>
                <w:b/>
              </w:rPr>
            </w:pPr>
          </w:p>
        </w:tc>
        <w:tc>
          <w:tcPr>
            <w:tcW w:w="3685" w:type="dxa"/>
            <w:tcBorders>
              <w:top w:val="nil"/>
              <w:left w:val="single" w:sz="4" w:space="0" w:color="auto"/>
              <w:bottom w:val="nil"/>
              <w:right w:val="single" w:sz="4" w:space="0" w:color="auto"/>
            </w:tcBorders>
          </w:tcPr>
          <w:p w14:paraId="2705FED7" w14:textId="31531B48" w:rsidR="00F96E04" w:rsidRPr="00CD486F" w:rsidRDefault="00F96E04" w:rsidP="004F3351">
            <w:pPr>
              <w:spacing w:after="240" w:line="276" w:lineRule="auto"/>
              <w:jc w:val="both"/>
              <w:rPr>
                <w:rFonts w:ascii="Calibri" w:eastAsia="Arial" w:hAnsi="Calibri" w:cs="Calibri"/>
              </w:rPr>
            </w:pPr>
            <w:r w:rsidRPr="00CD486F">
              <w:rPr>
                <w:rFonts w:ascii="Calibri" w:eastAsia="Arial" w:hAnsi="Calibri" w:cs="Calibri"/>
                <w:b/>
              </w:rPr>
              <w:lastRenderedPageBreak/>
              <w:t xml:space="preserve">Artículo 52A. De la Sala Plena.  </w:t>
            </w:r>
            <w:r w:rsidRPr="00CD486F">
              <w:rPr>
                <w:rFonts w:ascii="Calibri" w:eastAsia="Arial" w:hAnsi="Calibri" w:cs="Calibri"/>
              </w:rPr>
              <w:t xml:space="preserve">La Sala Plena de los Tribunales Agrarios y Rurales, conformada por la totalidad de los Magistrados que integran la </w:t>
            </w:r>
            <w:r w:rsidRPr="00CD486F">
              <w:rPr>
                <w:rFonts w:ascii="Calibri" w:eastAsia="Arial" w:hAnsi="Calibri" w:cs="Calibri"/>
              </w:rPr>
              <w:lastRenderedPageBreak/>
              <w:t>Corporación eje</w:t>
            </w:r>
            <w:r w:rsidR="004F3351">
              <w:rPr>
                <w:rFonts w:ascii="Calibri" w:eastAsia="Arial" w:hAnsi="Calibri" w:cs="Calibri"/>
              </w:rPr>
              <w:t>rcerá las siguientes funciones:</w:t>
            </w:r>
          </w:p>
          <w:p w14:paraId="56A7B460" w14:textId="2E5B7B9F" w:rsidR="004457B0" w:rsidRPr="00CD486F" w:rsidRDefault="00F96E04" w:rsidP="004F3351">
            <w:pPr>
              <w:widowControl/>
              <w:pBdr>
                <w:top w:val="nil"/>
                <w:left w:val="nil"/>
                <w:bottom w:val="nil"/>
                <w:right w:val="nil"/>
                <w:between w:val="nil"/>
              </w:pBdr>
              <w:autoSpaceDE/>
              <w:autoSpaceDN/>
              <w:spacing w:after="240" w:line="276" w:lineRule="auto"/>
              <w:jc w:val="both"/>
              <w:rPr>
                <w:rFonts w:ascii="Calibri" w:eastAsia="Arial" w:hAnsi="Calibri" w:cs="Calibri"/>
              </w:rPr>
            </w:pPr>
            <w:r w:rsidRPr="00CD486F">
              <w:rPr>
                <w:rFonts w:ascii="Calibri" w:eastAsia="Arial" w:hAnsi="Calibri" w:cs="Calibri"/>
                <w:b/>
              </w:rPr>
              <w:t>1.</w:t>
            </w:r>
            <w:r w:rsidRPr="00CD486F">
              <w:rPr>
                <w:rFonts w:ascii="Calibri" w:eastAsia="Arial" w:hAnsi="Calibri" w:cs="Calibri"/>
              </w:rPr>
              <w:t xml:space="preserve"> Elegir los jueces Agrarios y Rurales de listas que, conforme a las normas sobre Carrera Judicial le remita el respectivo Consejo Seccional de la Judicatura, asegurando </w:t>
            </w:r>
            <w:r w:rsidR="004F3351">
              <w:rPr>
                <w:rFonts w:ascii="Calibri" w:eastAsia="Arial" w:hAnsi="Calibri" w:cs="Calibri"/>
              </w:rPr>
              <w:t>su idoneidad y especialización.</w:t>
            </w:r>
          </w:p>
          <w:p w14:paraId="62A9023F" w14:textId="064ADDD2" w:rsidR="00F96E04" w:rsidRPr="004F3351" w:rsidRDefault="00F96E04" w:rsidP="004F3351">
            <w:pPr>
              <w:widowControl/>
              <w:pBdr>
                <w:top w:val="nil"/>
                <w:left w:val="nil"/>
                <w:bottom w:val="nil"/>
                <w:right w:val="nil"/>
                <w:between w:val="nil"/>
              </w:pBdr>
              <w:autoSpaceDE/>
              <w:autoSpaceDN/>
              <w:spacing w:after="240" w:line="276" w:lineRule="auto"/>
              <w:jc w:val="both"/>
              <w:rPr>
                <w:rFonts w:ascii="Calibri" w:eastAsia="Arial" w:hAnsi="Calibri" w:cs="Calibri"/>
                <w:b/>
              </w:rPr>
            </w:pPr>
            <w:r w:rsidRPr="00CD486F">
              <w:rPr>
                <w:rFonts w:ascii="Calibri" w:eastAsia="Arial" w:hAnsi="Calibri" w:cs="Calibri"/>
                <w:b/>
              </w:rPr>
              <w:t>2.</w:t>
            </w:r>
            <w:r w:rsidRPr="00CD486F">
              <w:rPr>
                <w:rFonts w:ascii="Calibri" w:eastAsia="Arial" w:hAnsi="Calibri" w:cs="Calibri"/>
              </w:rPr>
              <w:t xml:space="preserve"> Elegir al Presidente y al Vicepresidente de la Corporación, y a los empleados que le corresponda conforme a la ley o al reglamento</w:t>
            </w:r>
            <w:r w:rsidR="004F3351">
              <w:rPr>
                <w:rFonts w:ascii="Calibri" w:eastAsia="Arial" w:hAnsi="Calibri" w:cs="Calibri"/>
                <w:b/>
              </w:rPr>
              <w:t>.</w:t>
            </w:r>
          </w:p>
          <w:p w14:paraId="45AD1C14" w14:textId="3EF888F0" w:rsidR="00F96E04" w:rsidRPr="004F3351" w:rsidRDefault="00F96E04" w:rsidP="004F3351">
            <w:pPr>
              <w:widowControl/>
              <w:pBdr>
                <w:top w:val="nil"/>
                <w:left w:val="nil"/>
                <w:bottom w:val="nil"/>
                <w:right w:val="nil"/>
                <w:between w:val="nil"/>
              </w:pBdr>
              <w:autoSpaceDE/>
              <w:autoSpaceDN/>
              <w:spacing w:after="240" w:line="276" w:lineRule="auto"/>
              <w:jc w:val="both"/>
              <w:rPr>
                <w:rFonts w:ascii="Calibri" w:hAnsi="Calibri" w:cs="Calibri"/>
              </w:rPr>
            </w:pPr>
            <w:r w:rsidRPr="00CD486F">
              <w:rPr>
                <w:rFonts w:ascii="Calibri" w:eastAsia="Arial" w:hAnsi="Calibri" w:cs="Calibri"/>
                <w:b/>
              </w:rPr>
              <w:t>3.</w:t>
            </w:r>
            <w:r w:rsidRPr="00CD486F">
              <w:rPr>
                <w:rFonts w:ascii="Calibri" w:eastAsia="Arial" w:hAnsi="Calibri" w:cs="Calibri"/>
              </w:rPr>
              <w:t xml:space="preserve"> </w:t>
            </w:r>
            <w:r w:rsidRPr="00CD486F">
              <w:rPr>
                <w:rFonts w:ascii="Calibri" w:hAnsi="Calibri" w:cs="Calibri"/>
              </w:rPr>
              <w:t>Hacer la evaluación del factor cualitativo de la calificación de servicios de los Jueces Agrarios y Rurales del respectivo Distrito Judicial, que servirá de base</w:t>
            </w:r>
            <w:r w:rsidR="004F3351">
              <w:rPr>
                <w:rFonts w:ascii="Calibri" w:hAnsi="Calibri" w:cs="Calibri"/>
              </w:rPr>
              <w:t xml:space="preserve"> para la calificación integral.</w:t>
            </w:r>
          </w:p>
          <w:p w14:paraId="466B2B8C" w14:textId="2648A9DA" w:rsidR="00F96E04" w:rsidRPr="00CD486F" w:rsidRDefault="00F96E04" w:rsidP="004F3351">
            <w:pPr>
              <w:widowControl/>
              <w:pBdr>
                <w:top w:val="nil"/>
                <w:left w:val="nil"/>
                <w:bottom w:val="nil"/>
                <w:right w:val="nil"/>
                <w:between w:val="nil"/>
              </w:pBdr>
              <w:autoSpaceDE/>
              <w:autoSpaceDN/>
              <w:spacing w:after="240" w:line="276" w:lineRule="auto"/>
              <w:jc w:val="both"/>
              <w:rPr>
                <w:rFonts w:ascii="Calibri" w:hAnsi="Calibri" w:cs="Calibri"/>
              </w:rPr>
            </w:pPr>
            <w:r w:rsidRPr="00CD486F">
              <w:rPr>
                <w:rFonts w:ascii="Calibri" w:eastAsia="Arial" w:hAnsi="Calibri" w:cs="Calibri"/>
                <w:b/>
              </w:rPr>
              <w:t>4.</w:t>
            </w:r>
            <w:r w:rsidRPr="00CD486F">
              <w:rPr>
                <w:rFonts w:ascii="Calibri" w:eastAsia="Arial" w:hAnsi="Calibri" w:cs="Calibri"/>
              </w:rPr>
              <w:t xml:space="preserve"> </w:t>
            </w:r>
            <w:r w:rsidRPr="00CD486F">
              <w:rPr>
                <w:rFonts w:ascii="Calibri" w:hAnsi="Calibri" w:cs="Calibri"/>
              </w:rPr>
              <w:t>Dirimir los conflictos de competencias que surjan entre las secciones o subsecciones de un mismo Tribunal y aquellos que se susciten entre dos Jueces Agrarios y Rurales del mismo distrito.</w:t>
            </w:r>
          </w:p>
          <w:p w14:paraId="62FC4FE6" w14:textId="6E04B618" w:rsidR="00F96E04" w:rsidRPr="00CD486F" w:rsidRDefault="00F96E04" w:rsidP="004F3351">
            <w:pPr>
              <w:widowControl/>
              <w:pBdr>
                <w:top w:val="nil"/>
                <w:left w:val="nil"/>
                <w:bottom w:val="nil"/>
                <w:right w:val="nil"/>
                <w:between w:val="nil"/>
              </w:pBdr>
              <w:autoSpaceDE/>
              <w:autoSpaceDN/>
              <w:spacing w:after="240" w:line="276" w:lineRule="auto"/>
              <w:jc w:val="both"/>
              <w:rPr>
                <w:rFonts w:ascii="Calibri" w:eastAsia="Arial" w:hAnsi="Calibri" w:cs="Calibri"/>
              </w:rPr>
            </w:pPr>
            <w:r w:rsidRPr="00CD486F">
              <w:rPr>
                <w:rFonts w:ascii="Calibri" w:eastAsia="Arial" w:hAnsi="Calibri" w:cs="Calibri"/>
                <w:b/>
              </w:rPr>
              <w:t>5.</w:t>
            </w:r>
            <w:r w:rsidRPr="00CD486F">
              <w:rPr>
                <w:rFonts w:ascii="Calibri" w:eastAsia="Arial" w:hAnsi="Calibri" w:cs="Calibri"/>
              </w:rPr>
              <w:t xml:space="preserve"> </w:t>
            </w:r>
            <w:r w:rsidR="004F3351">
              <w:rPr>
                <w:rFonts w:ascii="Calibri" w:eastAsia="Arial" w:hAnsi="Calibri" w:cs="Calibri"/>
              </w:rPr>
              <w:t>Las demás que le asigne la ley.</w:t>
            </w:r>
          </w:p>
        </w:tc>
        <w:tc>
          <w:tcPr>
            <w:tcW w:w="2268" w:type="dxa"/>
            <w:vMerge/>
            <w:tcBorders>
              <w:left w:val="single" w:sz="4" w:space="0" w:color="auto"/>
            </w:tcBorders>
          </w:tcPr>
          <w:p w14:paraId="4D3E2046" w14:textId="77777777" w:rsidR="00F96E04" w:rsidRPr="00CD486F" w:rsidRDefault="00F96E04" w:rsidP="004F3351">
            <w:pPr>
              <w:spacing w:after="240" w:line="276" w:lineRule="auto"/>
              <w:jc w:val="both"/>
              <w:rPr>
                <w:rFonts w:ascii="Calibri" w:eastAsia="Times New Roman" w:hAnsi="Calibri" w:cs="Calibri"/>
                <w:lang w:val="es-ES_tradnl" w:eastAsia="es-CO"/>
              </w:rPr>
            </w:pPr>
          </w:p>
        </w:tc>
      </w:tr>
      <w:tr w:rsidR="007D0BC2" w:rsidRPr="00CD486F" w14:paraId="3CDD59AF" w14:textId="77777777" w:rsidTr="002344F1">
        <w:trPr>
          <w:jc w:val="center"/>
        </w:trPr>
        <w:tc>
          <w:tcPr>
            <w:tcW w:w="3681" w:type="dxa"/>
            <w:tcBorders>
              <w:top w:val="nil"/>
              <w:left w:val="single" w:sz="4" w:space="0" w:color="auto"/>
              <w:bottom w:val="nil"/>
              <w:right w:val="single" w:sz="4" w:space="0" w:color="auto"/>
            </w:tcBorders>
          </w:tcPr>
          <w:p w14:paraId="50A804E9" w14:textId="0BDC0695" w:rsidR="00C153BD" w:rsidRPr="00AE1164" w:rsidRDefault="00AE1164" w:rsidP="004F3351">
            <w:pPr>
              <w:widowControl/>
              <w:adjustRightInd w:val="0"/>
              <w:spacing w:after="240" w:line="276" w:lineRule="auto"/>
              <w:jc w:val="both"/>
              <w:rPr>
                <w:rFonts w:ascii="Calibri" w:eastAsiaTheme="minorHAnsi" w:hAnsi="Calibri" w:cs="Calibri"/>
                <w:b/>
                <w:lang w:val="es-CO"/>
              </w:rPr>
            </w:pPr>
            <w:r>
              <w:rPr>
                <w:rFonts w:ascii="Calibri" w:eastAsiaTheme="minorHAnsi" w:hAnsi="Calibri" w:cs="Calibri"/>
                <w:b/>
                <w:lang w:val="es-CO"/>
              </w:rPr>
              <w:t xml:space="preserve">3. </w:t>
            </w:r>
            <w:r w:rsidR="00F96E04" w:rsidRPr="00AE1164">
              <w:rPr>
                <w:rFonts w:ascii="Calibri" w:eastAsiaTheme="minorHAnsi" w:hAnsi="Calibri" w:cs="Calibri"/>
                <w:b/>
                <w:lang w:val="es-CO"/>
              </w:rPr>
              <w:t>De los Juzgados Agrarios y Rurales.</w:t>
            </w:r>
          </w:p>
          <w:p w14:paraId="532BCDB3" w14:textId="66BE1824" w:rsidR="00F96E04" w:rsidRPr="004F3351" w:rsidRDefault="00F96E04" w:rsidP="004F3351">
            <w:pPr>
              <w:widowControl/>
              <w:adjustRightInd w:val="0"/>
              <w:spacing w:after="240" w:line="276" w:lineRule="auto"/>
              <w:jc w:val="both"/>
              <w:rPr>
                <w:rFonts w:ascii="Calibri" w:eastAsiaTheme="minorHAnsi" w:hAnsi="Calibri" w:cs="Calibri"/>
                <w:lang w:val="es-CO"/>
              </w:rPr>
            </w:pPr>
            <w:r w:rsidRPr="00CD486F">
              <w:rPr>
                <w:rFonts w:ascii="Calibri" w:eastAsiaTheme="minorHAnsi" w:hAnsi="Calibri" w:cs="Calibri"/>
                <w:b/>
                <w:bCs/>
                <w:lang w:val="es-CO"/>
              </w:rPr>
              <w:t xml:space="preserve">ARTÍCULO 53A. INTEGRACIÓN. </w:t>
            </w:r>
            <w:r w:rsidRPr="00CD486F">
              <w:rPr>
                <w:rFonts w:ascii="Calibri" w:eastAsiaTheme="minorHAnsi" w:hAnsi="Calibri" w:cs="Calibri"/>
                <w:lang w:val="es-CO"/>
              </w:rPr>
              <w:t xml:space="preserve">La célula básica de la organización judicial para la administración de justicia </w:t>
            </w:r>
            <w:r w:rsidRPr="00CD486F">
              <w:rPr>
                <w:rFonts w:ascii="Calibri" w:eastAsiaTheme="minorHAnsi" w:hAnsi="Calibri" w:cs="Calibri"/>
                <w:lang w:val="es-CO"/>
              </w:rPr>
              <w:lastRenderedPageBreak/>
              <w:t xml:space="preserve">agraria y rural es el Juzgado Agrario y Rural. El mismo se integrará por los jueces, el secretario, los asistentes que la especialidad demande y el personal auxiliar calificado que determine el Consejo Superior de la Judicatura, de conformidad con las necesidades de servicios identificadas por este último. Cuando el número de asuntos o procesos agrarios y rurales por juzgado así lo justifique, el Consejo Superior de la Judicatura podrá crear jueces adjuntos en los despachos judiciales, asignando a cada uno el reparto individual de los procesos que corresponda para su conocimiento y decisión, de conformidad con lo dispuesto por el Consejo Superior de la Judicatura en virtud del </w:t>
            </w:r>
            <w:r w:rsidR="004F3351">
              <w:rPr>
                <w:rFonts w:ascii="Calibri" w:eastAsiaTheme="minorHAnsi" w:hAnsi="Calibri" w:cs="Calibri"/>
                <w:lang w:val="es-CO"/>
              </w:rPr>
              <w:t xml:space="preserve">artículo 63° de esta ley. </w:t>
            </w:r>
          </w:p>
          <w:p w14:paraId="05CA26B4" w14:textId="77777777" w:rsidR="00F96E04" w:rsidRPr="00CD486F" w:rsidRDefault="00F96E04" w:rsidP="004F3351">
            <w:pPr>
              <w:widowControl/>
              <w:adjustRightInd w:val="0"/>
              <w:spacing w:after="240" w:line="276" w:lineRule="auto"/>
              <w:jc w:val="both"/>
              <w:rPr>
                <w:rFonts w:ascii="Calibri" w:eastAsiaTheme="minorHAnsi" w:hAnsi="Calibri" w:cs="Calibri"/>
                <w:lang w:val="es-CO"/>
              </w:rPr>
            </w:pPr>
            <w:r w:rsidRPr="00CD486F">
              <w:rPr>
                <w:rFonts w:ascii="Calibri" w:eastAsiaTheme="minorHAnsi" w:hAnsi="Calibri" w:cs="Calibri"/>
                <w:b/>
                <w:bCs/>
                <w:lang w:val="es-CO"/>
              </w:rPr>
              <w:t xml:space="preserve">PARÁGRAFO 1°. </w:t>
            </w:r>
            <w:r w:rsidRPr="00CD486F">
              <w:rPr>
                <w:rFonts w:ascii="Calibri" w:eastAsiaTheme="minorHAnsi" w:hAnsi="Calibri" w:cs="Calibri"/>
                <w:lang w:val="es-CO"/>
              </w:rPr>
              <w:t xml:space="preserve">La creación progresiva de los juzgados agrarios y rurales se hará de conformidad con lo establecido en el Acto Legislativo 03 de 2023. </w:t>
            </w:r>
          </w:p>
          <w:p w14:paraId="7D4A8652" w14:textId="77777777" w:rsidR="00F96E04" w:rsidRPr="00CD486F" w:rsidRDefault="00F96E04" w:rsidP="004F3351">
            <w:pPr>
              <w:widowControl/>
              <w:adjustRightInd w:val="0"/>
              <w:spacing w:after="240" w:line="276" w:lineRule="auto"/>
              <w:ind w:left="360"/>
              <w:jc w:val="both"/>
              <w:rPr>
                <w:rFonts w:ascii="Calibri" w:eastAsiaTheme="minorHAnsi" w:hAnsi="Calibri" w:cs="Calibri"/>
                <w:b/>
                <w:bCs/>
                <w:lang w:val="es-CO"/>
              </w:rPr>
            </w:pPr>
          </w:p>
          <w:p w14:paraId="122562F9" w14:textId="77777777" w:rsidR="00F96E04" w:rsidRPr="00CD486F" w:rsidRDefault="00F96E04" w:rsidP="004F3351">
            <w:pPr>
              <w:widowControl/>
              <w:adjustRightInd w:val="0"/>
              <w:spacing w:after="240" w:line="276" w:lineRule="auto"/>
              <w:ind w:left="360"/>
              <w:jc w:val="both"/>
              <w:rPr>
                <w:rFonts w:ascii="Calibri" w:eastAsiaTheme="minorHAnsi" w:hAnsi="Calibri" w:cs="Calibri"/>
                <w:b/>
                <w:bCs/>
                <w:lang w:val="es-CO"/>
              </w:rPr>
            </w:pPr>
          </w:p>
          <w:p w14:paraId="6025841F" w14:textId="77777777" w:rsidR="00F96E04" w:rsidRPr="00CD486F" w:rsidRDefault="00F96E04" w:rsidP="004F3351">
            <w:pPr>
              <w:widowControl/>
              <w:adjustRightInd w:val="0"/>
              <w:spacing w:after="240" w:line="276" w:lineRule="auto"/>
              <w:ind w:left="360"/>
              <w:jc w:val="both"/>
              <w:rPr>
                <w:rFonts w:ascii="Calibri" w:eastAsiaTheme="minorHAnsi" w:hAnsi="Calibri" w:cs="Calibri"/>
                <w:b/>
                <w:bCs/>
                <w:lang w:val="es-CO"/>
              </w:rPr>
            </w:pPr>
          </w:p>
          <w:p w14:paraId="3A27E4D4" w14:textId="77777777" w:rsidR="00F96E04" w:rsidRPr="00CD486F" w:rsidRDefault="00F96E04" w:rsidP="004F3351">
            <w:pPr>
              <w:widowControl/>
              <w:adjustRightInd w:val="0"/>
              <w:spacing w:after="240" w:line="276" w:lineRule="auto"/>
              <w:ind w:left="360"/>
              <w:jc w:val="both"/>
              <w:rPr>
                <w:rFonts w:ascii="Calibri" w:eastAsiaTheme="minorHAnsi" w:hAnsi="Calibri" w:cs="Calibri"/>
                <w:b/>
                <w:bCs/>
                <w:lang w:val="es-CO"/>
              </w:rPr>
            </w:pPr>
          </w:p>
          <w:p w14:paraId="4F0A94EF" w14:textId="77777777" w:rsidR="00F96E04" w:rsidRPr="00CD486F" w:rsidRDefault="00F96E04" w:rsidP="004F3351">
            <w:pPr>
              <w:widowControl/>
              <w:adjustRightInd w:val="0"/>
              <w:spacing w:after="240" w:line="276" w:lineRule="auto"/>
              <w:ind w:left="360"/>
              <w:jc w:val="both"/>
              <w:rPr>
                <w:rFonts w:ascii="Calibri" w:eastAsiaTheme="minorHAnsi" w:hAnsi="Calibri" w:cs="Calibri"/>
                <w:b/>
                <w:bCs/>
                <w:lang w:val="es-CO"/>
              </w:rPr>
            </w:pPr>
          </w:p>
          <w:p w14:paraId="7F7163A0" w14:textId="77777777" w:rsidR="00F96E04" w:rsidRPr="00CD486F" w:rsidRDefault="00F96E04" w:rsidP="004F3351">
            <w:pPr>
              <w:widowControl/>
              <w:adjustRightInd w:val="0"/>
              <w:spacing w:after="240" w:line="276" w:lineRule="auto"/>
              <w:ind w:left="360"/>
              <w:jc w:val="both"/>
              <w:rPr>
                <w:rFonts w:ascii="Calibri" w:eastAsiaTheme="minorHAnsi" w:hAnsi="Calibri" w:cs="Calibri"/>
                <w:b/>
                <w:bCs/>
                <w:lang w:val="es-CO"/>
              </w:rPr>
            </w:pPr>
          </w:p>
          <w:p w14:paraId="16B0E17A" w14:textId="77777777" w:rsidR="00F96E04" w:rsidRPr="00CD486F" w:rsidRDefault="00F96E04" w:rsidP="004F3351">
            <w:pPr>
              <w:widowControl/>
              <w:adjustRightInd w:val="0"/>
              <w:spacing w:after="240" w:line="276" w:lineRule="auto"/>
              <w:ind w:left="360"/>
              <w:jc w:val="both"/>
              <w:rPr>
                <w:rFonts w:ascii="Calibri" w:eastAsiaTheme="minorHAnsi" w:hAnsi="Calibri" w:cs="Calibri"/>
                <w:b/>
                <w:bCs/>
                <w:lang w:val="es-CO"/>
              </w:rPr>
            </w:pPr>
          </w:p>
          <w:p w14:paraId="55C8CEFA" w14:textId="77777777" w:rsidR="00F96E04" w:rsidRPr="00CD486F" w:rsidRDefault="00F96E04" w:rsidP="004F3351">
            <w:pPr>
              <w:widowControl/>
              <w:adjustRightInd w:val="0"/>
              <w:spacing w:after="240" w:line="276" w:lineRule="auto"/>
              <w:ind w:left="360"/>
              <w:jc w:val="both"/>
              <w:rPr>
                <w:rFonts w:ascii="Calibri" w:eastAsiaTheme="minorHAnsi" w:hAnsi="Calibri" w:cs="Calibri"/>
                <w:b/>
                <w:bCs/>
                <w:lang w:val="es-CO"/>
              </w:rPr>
            </w:pPr>
          </w:p>
          <w:p w14:paraId="1D225467" w14:textId="328B7BC2" w:rsidR="00F96E04" w:rsidRPr="00CD486F" w:rsidRDefault="00F96E04" w:rsidP="004F3351">
            <w:pPr>
              <w:widowControl/>
              <w:adjustRightInd w:val="0"/>
              <w:spacing w:after="240" w:line="276" w:lineRule="auto"/>
              <w:jc w:val="both"/>
              <w:rPr>
                <w:rFonts w:ascii="Calibri" w:eastAsiaTheme="minorHAnsi" w:hAnsi="Calibri" w:cs="Calibri"/>
                <w:b/>
                <w:bCs/>
                <w:lang w:val="es-CO"/>
              </w:rPr>
            </w:pPr>
          </w:p>
          <w:p w14:paraId="7F836E95" w14:textId="14F38EB2" w:rsidR="00F96E04" w:rsidRPr="00CD486F" w:rsidRDefault="00F96E04" w:rsidP="004F3351">
            <w:pPr>
              <w:widowControl/>
              <w:adjustRightInd w:val="0"/>
              <w:spacing w:after="240" w:line="276" w:lineRule="auto"/>
              <w:jc w:val="both"/>
              <w:rPr>
                <w:rFonts w:ascii="Calibri" w:eastAsiaTheme="minorHAnsi" w:hAnsi="Calibri" w:cs="Calibri"/>
                <w:lang w:val="es-CO"/>
              </w:rPr>
            </w:pPr>
            <w:r w:rsidRPr="00CD486F">
              <w:rPr>
                <w:rFonts w:ascii="Calibri" w:eastAsiaTheme="minorHAnsi" w:hAnsi="Calibri" w:cs="Calibri"/>
                <w:b/>
                <w:bCs/>
                <w:lang w:val="es-CO"/>
              </w:rPr>
              <w:t xml:space="preserve">PARÁGRAFO 2°. </w:t>
            </w:r>
            <w:r w:rsidRPr="00CD486F">
              <w:rPr>
                <w:rFonts w:ascii="Calibri" w:eastAsiaTheme="minorHAnsi" w:hAnsi="Calibri" w:cs="Calibri"/>
                <w:lang w:val="es-CO"/>
              </w:rPr>
              <w:t xml:space="preserve">Los Juzgados Agrarios y Rurales contarán con equipos técnicos e interdisciplinarios, conformados a partir del reconocimiento de las necesidades que requieren los asuntos a su cargo, a efectos de administrar justicia de manera célere y en estricta aplicación de los principios y procedimientos del Derecho Agrario. </w:t>
            </w:r>
          </w:p>
          <w:p w14:paraId="529C3614" w14:textId="77777777" w:rsidR="00F96E04" w:rsidRPr="00CD486F" w:rsidRDefault="00F96E04" w:rsidP="004F3351">
            <w:pPr>
              <w:spacing w:after="240" w:line="276" w:lineRule="auto"/>
              <w:jc w:val="both"/>
              <w:rPr>
                <w:rFonts w:ascii="Calibri" w:hAnsi="Calibri" w:cs="Calibri"/>
                <w:b/>
              </w:rPr>
            </w:pPr>
          </w:p>
        </w:tc>
        <w:tc>
          <w:tcPr>
            <w:tcW w:w="3685" w:type="dxa"/>
            <w:tcBorders>
              <w:top w:val="nil"/>
              <w:left w:val="single" w:sz="4" w:space="0" w:color="auto"/>
              <w:bottom w:val="nil"/>
              <w:right w:val="single" w:sz="4" w:space="0" w:color="auto"/>
            </w:tcBorders>
          </w:tcPr>
          <w:p w14:paraId="06997EB2" w14:textId="58D151BC" w:rsidR="00F96E04" w:rsidRPr="00CD486F" w:rsidRDefault="00F96E04" w:rsidP="004F3351">
            <w:pPr>
              <w:spacing w:after="240" w:line="276" w:lineRule="auto"/>
              <w:jc w:val="both"/>
              <w:rPr>
                <w:rFonts w:ascii="Calibri" w:eastAsia="Arial" w:hAnsi="Calibri" w:cs="Calibri"/>
                <w:b/>
              </w:rPr>
            </w:pPr>
            <w:r w:rsidRPr="00AE1164">
              <w:rPr>
                <w:rFonts w:ascii="Calibri" w:eastAsia="Arial" w:hAnsi="Calibri" w:cs="Calibri"/>
                <w:b/>
              </w:rPr>
              <w:lastRenderedPageBreak/>
              <w:t>3.</w:t>
            </w:r>
            <w:r w:rsidRPr="00CD486F">
              <w:rPr>
                <w:rFonts w:ascii="Calibri" w:eastAsia="Arial" w:hAnsi="Calibri" w:cs="Calibri"/>
                <w:b/>
              </w:rPr>
              <w:t xml:space="preserve"> De los Juzgados Agrarios y Rurales</w:t>
            </w:r>
            <w:r w:rsidR="00C153BD">
              <w:rPr>
                <w:rFonts w:ascii="Calibri" w:eastAsia="Arial" w:hAnsi="Calibri" w:cs="Calibri"/>
                <w:b/>
              </w:rPr>
              <w:t>.</w:t>
            </w:r>
          </w:p>
          <w:p w14:paraId="51F67296" w14:textId="527F37C6" w:rsidR="00F96E04" w:rsidRPr="00CD486F" w:rsidRDefault="00F96E04" w:rsidP="004F3351">
            <w:pPr>
              <w:spacing w:after="240" w:line="276" w:lineRule="auto"/>
              <w:jc w:val="both"/>
              <w:rPr>
                <w:rFonts w:ascii="Calibri" w:eastAsia="Arial" w:hAnsi="Calibri" w:cs="Calibri"/>
              </w:rPr>
            </w:pPr>
            <w:r w:rsidRPr="00CD486F">
              <w:rPr>
                <w:rFonts w:ascii="Calibri" w:eastAsia="Arial" w:hAnsi="Calibri" w:cs="Calibri"/>
                <w:b/>
              </w:rPr>
              <w:t xml:space="preserve">Artículo 53A. Integración. </w:t>
            </w:r>
            <w:r w:rsidRPr="00CD486F">
              <w:rPr>
                <w:rFonts w:ascii="Calibri" w:eastAsia="Arial" w:hAnsi="Calibri" w:cs="Calibri"/>
              </w:rPr>
              <w:t xml:space="preserve">La célula básica de la organización judicial para la administración de justicia agraria y </w:t>
            </w:r>
            <w:r w:rsidRPr="00CD486F">
              <w:rPr>
                <w:rFonts w:ascii="Calibri" w:eastAsia="Arial" w:hAnsi="Calibri" w:cs="Calibri"/>
              </w:rPr>
              <w:lastRenderedPageBreak/>
              <w:t>rural es el Juzgado Agrario y Rural. El mismo se</w:t>
            </w:r>
            <w:r w:rsidRPr="00CD486F">
              <w:rPr>
                <w:rFonts w:ascii="Calibri" w:eastAsia="Arial" w:hAnsi="Calibri" w:cs="Calibri"/>
                <w:b/>
              </w:rPr>
              <w:t xml:space="preserve"> </w:t>
            </w:r>
            <w:r w:rsidRPr="00CD486F">
              <w:rPr>
                <w:rFonts w:ascii="Calibri" w:eastAsia="Arial" w:hAnsi="Calibri" w:cs="Calibri"/>
              </w:rPr>
              <w:t>integrará por los jueces, el secretario, los asistentes que la especialidad demande y el personal auxiliar calificado que determine el Consejo Superior de la Judicatura, de conformidad con las necesidades de servicios identificadas por este último. Cuando el número de asuntos o procesos agrarios y rurales por juzgado así lo justifique, el Consejo Superior de la Judicatura podrá implementar un plan y medidas de descongestión en los términos del artículo 63° de esta ley.</w:t>
            </w:r>
          </w:p>
          <w:p w14:paraId="758B8869" w14:textId="04FD0A0D" w:rsidR="00F96E04" w:rsidRPr="00CD486F" w:rsidRDefault="00F96E04" w:rsidP="004F3351">
            <w:pPr>
              <w:spacing w:after="240" w:line="276" w:lineRule="auto"/>
              <w:jc w:val="both"/>
              <w:rPr>
                <w:rFonts w:ascii="Calibri" w:eastAsia="Arial" w:hAnsi="Calibri" w:cs="Calibri"/>
              </w:rPr>
            </w:pPr>
          </w:p>
          <w:p w14:paraId="7A774965" w14:textId="4D479C21" w:rsidR="00F96E04" w:rsidRPr="00CD486F" w:rsidRDefault="00F96E04" w:rsidP="004F3351">
            <w:pPr>
              <w:spacing w:after="240" w:line="276" w:lineRule="auto"/>
              <w:jc w:val="both"/>
              <w:rPr>
                <w:rFonts w:ascii="Calibri" w:eastAsia="Arial" w:hAnsi="Calibri" w:cs="Calibri"/>
              </w:rPr>
            </w:pPr>
          </w:p>
          <w:p w14:paraId="4F3D8251" w14:textId="05BD3F96" w:rsidR="00F96E04" w:rsidRPr="00CD486F" w:rsidRDefault="00F96E04" w:rsidP="004F3351">
            <w:pPr>
              <w:spacing w:after="240" w:line="276" w:lineRule="auto"/>
              <w:jc w:val="both"/>
              <w:rPr>
                <w:rFonts w:ascii="Calibri" w:eastAsia="Arial" w:hAnsi="Calibri" w:cs="Calibri"/>
              </w:rPr>
            </w:pPr>
          </w:p>
          <w:p w14:paraId="1387403C" w14:textId="13CA7C48" w:rsidR="00F96E04" w:rsidRPr="004F3351" w:rsidRDefault="00F96E04" w:rsidP="004F3351">
            <w:pPr>
              <w:spacing w:after="240" w:line="276" w:lineRule="auto"/>
              <w:jc w:val="both"/>
              <w:rPr>
                <w:rFonts w:ascii="Calibri" w:eastAsia="Arial" w:hAnsi="Calibri" w:cs="Calibri"/>
              </w:rPr>
            </w:pPr>
            <w:r w:rsidRPr="00CD486F">
              <w:rPr>
                <w:rFonts w:ascii="Calibri" w:eastAsia="Arial" w:hAnsi="Calibri" w:cs="Calibri"/>
                <w:b/>
              </w:rPr>
              <w:t xml:space="preserve">Parágrafo 1°. </w:t>
            </w:r>
            <w:r w:rsidRPr="00CD486F">
              <w:rPr>
                <w:rFonts w:ascii="Calibri" w:eastAsia="Arial" w:hAnsi="Calibri" w:cs="Calibri"/>
              </w:rPr>
              <w:t>La creación y distribución de los juzgados y Tribunales Agrarios y Rurales se hará de conformidad con lo establecido por el Acto Legislativo 03 de 2023, teniendo en cuenta las zonas focalizadas por el Ministerio de Agricultura y Desarrollo Rural, y el Ministerio de Justicia y del Derecho, a partir de los siguientes criterios: características y volúmenes demográficos y rurales; presencia de población campesinas y grupos étnicos; presencia de territorialidades campesinas y étnicas; zonas PDET; ubicación de núcleos de reforma agraria; densidad de cultivos de us</w:t>
            </w:r>
            <w:r w:rsidR="006B1BCF">
              <w:rPr>
                <w:rFonts w:ascii="Calibri" w:eastAsia="Arial" w:hAnsi="Calibri" w:cs="Calibri"/>
              </w:rPr>
              <w:t xml:space="preserve">o </w:t>
            </w:r>
            <w:r w:rsidR="006B1BCF">
              <w:rPr>
                <w:rFonts w:ascii="Calibri" w:eastAsia="Arial" w:hAnsi="Calibri" w:cs="Calibri"/>
              </w:rPr>
              <w:lastRenderedPageBreak/>
              <w:t xml:space="preserve">ilícito; concentración de la </w:t>
            </w:r>
            <w:r w:rsidRPr="00CD486F">
              <w:rPr>
                <w:rFonts w:ascii="Calibri" w:eastAsia="Arial" w:hAnsi="Calibri" w:cs="Calibri"/>
              </w:rPr>
              <w:t>propiedad rural; niveles de informalidad en la tenencia de la tierra; procesos agrarios en curso y en general la demanda de acceso a la justicia frente a lo</w:t>
            </w:r>
            <w:r w:rsidR="004F3351">
              <w:rPr>
                <w:rFonts w:ascii="Calibri" w:eastAsia="Arial" w:hAnsi="Calibri" w:cs="Calibri"/>
              </w:rPr>
              <w:t>s asuntos de esta jurisdicción.</w:t>
            </w:r>
          </w:p>
          <w:p w14:paraId="0579D038" w14:textId="7BC591E1" w:rsidR="00F96E04" w:rsidRPr="00CD486F" w:rsidRDefault="00F96E04" w:rsidP="004F3351">
            <w:pPr>
              <w:spacing w:after="240" w:line="276" w:lineRule="auto"/>
              <w:jc w:val="both"/>
              <w:rPr>
                <w:rFonts w:ascii="Calibri" w:eastAsia="Arial" w:hAnsi="Calibri" w:cs="Calibri"/>
              </w:rPr>
            </w:pPr>
            <w:r w:rsidRPr="00CD486F">
              <w:rPr>
                <w:rFonts w:ascii="Calibri" w:eastAsia="Arial" w:hAnsi="Calibri" w:cs="Calibri"/>
                <w:b/>
              </w:rPr>
              <w:t xml:space="preserve">Parágrafo 2°. </w:t>
            </w:r>
            <w:r w:rsidRPr="00CD486F">
              <w:rPr>
                <w:rFonts w:ascii="Calibri" w:eastAsia="Arial" w:hAnsi="Calibri" w:cs="Calibri"/>
              </w:rPr>
              <w:t>Los Juzgados Agrarios y Rurales contarán con equipos técnicos e interdisciplinarios, conformados a partir del reconocimiento de las necesidades que requieren los asuntos a su cargo, a efectos de administrar justicia de manera célere y en estricta aplicación de los principios y proc</w:t>
            </w:r>
            <w:r w:rsidR="004F3351">
              <w:rPr>
                <w:rFonts w:ascii="Calibri" w:eastAsia="Arial" w:hAnsi="Calibri" w:cs="Calibri"/>
              </w:rPr>
              <w:t>edimientos del Derecho Agrario.</w:t>
            </w:r>
          </w:p>
          <w:p w14:paraId="34E77DF4" w14:textId="2556AE17" w:rsidR="00F96E04" w:rsidRPr="004F3351" w:rsidRDefault="00F96E04" w:rsidP="004F3351">
            <w:pPr>
              <w:spacing w:after="240" w:line="276" w:lineRule="auto"/>
              <w:jc w:val="both"/>
              <w:rPr>
                <w:rFonts w:ascii="Calibri" w:eastAsia="Arial" w:hAnsi="Calibri" w:cs="Calibri"/>
                <w:b/>
              </w:rPr>
            </w:pPr>
            <w:r w:rsidRPr="00CD486F">
              <w:rPr>
                <w:rFonts w:ascii="Calibri" w:eastAsia="Arial" w:hAnsi="Calibri" w:cs="Calibri"/>
                <w:b/>
              </w:rPr>
              <w:t xml:space="preserve">Parágrafo 3°. </w:t>
            </w:r>
            <w:r w:rsidRPr="00CD486F">
              <w:rPr>
                <w:rFonts w:ascii="Calibri" w:eastAsia="Arial" w:hAnsi="Calibri" w:cs="Calibri"/>
              </w:rPr>
              <w:t>En la conformación de los equipos técnicos e interdisciplinarios de apoyo a los Juzgados Agrarios y Rurales, se procurará la inclusión de profesionales con conocimientos y experiencia en temas étnicos, de comunidades campesinas y de género, con el fin de garantizar un enfoque diferencial étnico, cultural y de género en la administración de justicia agraria y rural.</w:t>
            </w:r>
          </w:p>
        </w:tc>
        <w:tc>
          <w:tcPr>
            <w:tcW w:w="2268" w:type="dxa"/>
            <w:vMerge/>
            <w:tcBorders>
              <w:left w:val="single" w:sz="4" w:space="0" w:color="auto"/>
            </w:tcBorders>
          </w:tcPr>
          <w:p w14:paraId="442E3CC0" w14:textId="77777777" w:rsidR="00F96E04" w:rsidRPr="00CD486F" w:rsidRDefault="00F96E04" w:rsidP="004F3351">
            <w:pPr>
              <w:spacing w:after="240" w:line="276" w:lineRule="auto"/>
              <w:jc w:val="both"/>
              <w:rPr>
                <w:rFonts w:ascii="Calibri" w:eastAsia="Times New Roman" w:hAnsi="Calibri" w:cs="Calibri"/>
                <w:lang w:val="es-ES_tradnl" w:eastAsia="es-CO"/>
              </w:rPr>
            </w:pPr>
          </w:p>
        </w:tc>
      </w:tr>
      <w:tr w:rsidR="007D0BC2" w:rsidRPr="00CD486F" w14:paraId="4169B88C" w14:textId="77777777" w:rsidTr="002344F1">
        <w:trPr>
          <w:jc w:val="center"/>
        </w:trPr>
        <w:tc>
          <w:tcPr>
            <w:tcW w:w="3681" w:type="dxa"/>
            <w:tcBorders>
              <w:top w:val="nil"/>
              <w:left w:val="single" w:sz="4" w:space="0" w:color="auto"/>
              <w:bottom w:val="nil"/>
              <w:right w:val="single" w:sz="4" w:space="0" w:color="auto"/>
            </w:tcBorders>
          </w:tcPr>
          <w:p w14:paraId="0A4BB787" w14:textId="7D4AA0C2" w:rsidR="00F96E04" w:rsidRPr="00CD486F" w:rsidRDefault="00F96E04" w:rsidP="004F3351">
            <w:pPr>
              <w:pStyle w:val="Default"/>
              <w:spacing w:after="240" w:line="276" w:lineRule="auto"/>
              <w:jc w:val="both"/>
              <w:rPr>
                <w:rFonts w:ascii="Calibri" w:hAnsi="Calibri" w:cs="Calibri"/>
                <w:b/>
                <w:bCs/>
                <w:color w:val="auto"/>
                <w:sz w:val="22"/>
                <w:szCs w:val="22"/>
              </w:rPr>
            </w:pPr>
            <w:r w:rsidRPr="00CD486F">
              <w:rPr>
                <w:rFonts w:ascii="Calibri" w:hAnsi="Calibri" w:cs="Calibri"/>
                <w:b/>
                <w:bCs/>
                <w:color w:val="auto"/>
                <w:sz w:val="22"/>
                <w:szCs w:val="22"/>
              </w:rPr>
              <w:lastRenderedPageBreak/>
              <w:t xml:space="preserve">ARTÍCULO 54A. CENTROS ESPECIALIZADOS DE </w:t>
            </w:r>
            <w:r w:rsidR="004F3351">
              <w:rPr>
                <w:rFonts w:ascii="Calibri" w:hAnsi="Calibri" w:cs="Calibri"/>
                <w:b/>
                <w:bCs/>
                <w:color w:val="auto"/>
                <w:sz w:val="22"/>
                <w:szCs w:val="22"/>
              </w:rPr>
              <w:t xml:space="preserve">APOYO TÉCNICO AGRARIO Y RURAL. </w:t>
            </w:r>
          </w:p>
          <w:p w14:paraId="010BF717" w14:textId="22F774E2" w:rsidR="00F96E04" w:rsidRPr="00CD486F" w:rsidRDefault="00F96E04" w:rsidP="004F3351">
            <w:pPr>
              <w:pStyle w:val="Default"/>
              <w:spacing w:after="240" w:line="276" w:lineRule="auto"/>
              <w:jc w:val="both"/>
              <w:rPr>
                <w:rFonts w:ascii="Calibri" w:hAnsi="Calibri" w:cs="Calibri"/>
                <w:color w:val="auto"/>
                <w:sz w:val="22"/>
                <w:szCs w:val="22"/>
              </w:rPr>
            </w:pPr>
            <w:r w:rsidRPr="00CD486F">
              <w:rPr>
                <w:rFonts w:ascii="Calibri" w:hAnsi="Calibri" w:cs="Calibri"/>
                <w:color w:val="auto"/>
                <w:sz w:val="22"/>
                <w:szCs w:val="22"/>
              </w:rPr>
              <w:t xml:space="preserve">Los Tribunales y Juzgados Agrarios y Rurales se apoyarán en equipos interdisciplinarios cuya función será ofrecer el soporte técnico, pericial y de </w:t>
            </w:r>
            <w:r w:rsidRPr="00CD486F">
              <w:rPr>
                <w:rFonts w:ascii="Calibri" w:hAnsi="Calibri" w:cs="Calibri"/>
                <w:color w:val="auto"/>
                <w:sz w:val="22"/>
                <w:szCs w:val="22"/>
              </w:rPr>
              <w:lastRenderedPageBreak/>
              <w:t xml:space="preserve">contexto requerido por los Magistrados y Jueces Agrarios y Rurales para la debida administración de justicia, en atención a la normatividad, singularidad y territorialidad de las controversias agrarias y rurales. Los equipos interdisciplinarios de que trata el presente artículo integrarán los Centros Especializados de Apoyo Técnico Agrario y Rural que, a su vez, estarán conformados por (1) Coordinador y cinco (5) profesionales seleccionados de acuerdo con las necesidades de servicio identificadas por el Consejo Superior de la Judicatura. </w:t>
            </w:r>
          </w:p>
          <w:p w14:paraId="0247F05E" w14:textId="5C548EA5" w:rsidR="00F96E04" w:rsidRDefault="00F96E04" w:rsidP="004F3351">
            <w:pPr>
              <w:pStyle w:val="Default"/>
              <w:spacing w:after="240" w:line="276" w:lineRule="auto"/>
              <w:jc w:val="both"/>
              <w:rPr>
                <w:rFonts w:ascii="Calibri" w:hAnsi="Calibri" w:cs="Calibri"/>
                <w:color w:val="auto"/>
                <w:sz w:val="22"/>
                <w:szCs w:val="22"/>
              </w:rPr>
            </w:pPr>
          </w:p>
          <w:p w14:paraId="32F12A15" w14:textId="77777777" w:rsidR="004F4741" w:rsidRPr="00CD486F" w:rsidRDefault="004F4741" w:rsidP="004F3351">
            <w:pPr>
              <w:pStyle w:val="Default"/>
              <w:spacing w:after="240" w:line="276" w:lineRule="auto"/>
              <w:jc w:val="both"/>
              <w:rPr>
                <w:rFonts w:ascii="Calibri" w:hAnsi="Calibri" w:cs="Calibri"/>
                <w:color w:val="auto"/>
                <w:sz w:val="22"/>
                <w:szCs w:val="22"/>
              </w:rPr>
            </w:pPr>
          </w:p>
          <w:p w14:paraId="2EDE6B04" w14:textId="4C159A5C" w:rsidR="00F96E04" w:rsidRPr="004F3351" w:rsidRDefault="00F96E04" w:rsidP="004F3351">
            <w:pPr>
              <w:pStyle w:val="Default"/>
              <w:spacing w:after="240" w:line="276" w:lineRule="auto"/>
              <w:jc w:val="both"/>
              <w:rPr>
                <w:rFonts w:ascii="Calibri" w:hAnsi="Calibri" w:cs="Calibri"/>
                <w:color w:val="auto"/>
                <w:sz w:val="22"/>
                <w:szCs w:val="22"/>
              </w:rPr>
            </w:pPr>
            <w:r w:rsidRPr="00CD486F">
              <w:rPr>
                <w:rFonts w:ascii="Calibri" w:hAnsi="Calibri" w:cs="Calibri"/>
                <w:b/>
                <w:bCs/>
                <w:color w:val="auto"/>
                <w:sz w:val="22"/>
                <w:szCs w:val="22"/>
              </w:rPr>
              <w:t xml:space="preserve">PARÁGRAFO. </w:t>
            </w:r>
            <w:r w:rsidRPr="00CD486F">
              <w:rPr>
                <w:rFonts w:ascii="Calibri" w:hAnsi="Calibri" w:cs="Calibri"/>
                <w:color w:val="auto"/>
                <w:sz w:val="22"/>
                <w:szCs w:val="22"/>
              </w:rPr>
              <w:t>Los Centros Especializados de Apoyo Técnico serán creados por el Consejo Superior de la Judicatura y podrán atender las necesidades de servicios de hasta un (1) Tribunal Agrario y Rural y dos (2) juzgados agrarios y rurales respectivamente, de acuerdo con la demanda y distribución que determine el Cons</w:t>
            </w:r>
            <w:r w:rsidR="004F3351">
              <w:rPr>
                <w:rFonts w:ascii="Calibri" w:hAnsi="Calibri" w:cs="Calibri"/>
                <w:color w:val="auto"/>
                <w:sz w:val="22"/>
                <w:szCs w:val="22"/>
              </w:rPr>
              <w:t xml:space="preserve">ejo Superior de la Judicatura. </w:t>
            </w:r>
          </w:p>
        </w:tc>
        <w:tc>
          <w:tcPr>
            <w:tcW w:w="3685" w:type="dxa"/>
            <w:tcBorders>
              <w:top w:val="nil"/>
              <w:left w:val="single" w:sz="4" w:space="0" w:color="auto"/>
              <w:bottom w:val="nil"/>
              <w:right w:val="single" w:sz="4" w:space="0" w:color="auto"/>
            </w:tcBorders>
          </w:tcPr>
          <w:p w14:paraId="34C61942" w14:textId="77777777" w:rsidR="00F96E04" w:rsidRPr="00CD486F" w:rsidRDefault="00F96E04" w:rsidP="004F3351">
            <w:pPr>
              <w:spacing w:after="240" w:line="276" w:lineRule="auto"/>
              <w:jc w:val="both"/>
              <w:rPr>
                <w:rFonts w:ascii="Calibri" w:eastAsia="Arial" w:hAnsi="Calibri" w:cs="Calibri"/>
                <w:b/>
              </w:rPr>
            </w:pPr>
            <w:r w:rsidRPr="00CD486F">
              <w:rPr>
                <w:rFonts w:ascii="Calibri" w:eastAsia="Arial" w:hAnsi="Calibri" w:cs="Calibri"/>
                <w:b/>
              </w:rPr>
              <w:lastRenderedPageBreak/>
              <w:t xml:space="preserve">Artículo 54A. Centros de Servicios Judiciales y Administrativos de Apoyo Técnico Agrario y Rural. </w:t>
            </w:r>
          </w:p>
          <w:p w14:paraId="579D5A54" w14:textId="4402D763" w:rsidR="00F96E04" w:rsidRPr="00CD486F" w:rsidRDefault="00F96E04" w:rsidP="004F3351">
            <w:pPr>
              <w:spacing w:after="240" w:line="276" w:lineRule="auto"/>
              <w:jc w:val="both"/>
              <w:rPr>
                <w:rFonts w:ascii="Calibri" w:eastAsia="Arial" w:hAnsi="Calibri" w:cs="Calibri"/>
              </w:rPr>
            </w:pPr>
            <w:r w:rsidRPr="00CD486F">
              <w:rPr>
                <w:rFonts w:ascii="Calibri" w:eastAsia="Arial" w:hAnsi="Calibri" w:cs="Calibri"/>
              </w:rPr>
              <w:t xml:space="preserve">Los Tribunales y Juzgados Agrarios y Rurales se apoyarán en equipos interdisciplinarios cuya función será ofrecer el soporte técnico, pericial y de </w:t>
            </w:r>
            <w:r w:rsidRPr="00CD486F">
              <w:rPr>
                <w:rFonts w:ascii="Calibri" w:eastAsia="Arial" w:hAnsi="Calibri" w:cs="Calibri"/>
              </w:rPr>
              <w:lastRenderedPageBreak/>
              <w:t>contexto requerido por los Magistrados y Jueces Agrarios y Rurales para la debida administración de justicia, en atención a la normatividad, singularidad y territorialidad de las controversias agrarias y rurales, con un enfoque diferencial étnico y de género que reconozca y respete las particularidades culturales y tradicionales de</w:t>
            </w:r>
            <w:r w:rsidR="00C153BD">
              <w:rPr>
                <w:rFonts w:ascii="Calibri" w:eastAsia="Arial" w:hAnsi="Calibri" w:cs="Calibri"/>
              </w:rPr>
              <w:t xml:space="preserve"> las comunidades involucradas. </w:t>
            </w:r>
            <w:r w:rsidRPr="00CD486F">
              <w:rPr>
                <w:rFonts w:ascii="Calibri" w:eastAsia="Arial" w:hAnsi="Calibri" w:cs="Calibri"/>
              </w:rPr>
              <w:t>Los equipos interdisciplinarios de que trata el presente artículo integrarán los Centros de Servicios Judiciales y Administrativos de Apoyo Técnico Agrario y Rural de acuerdo con las necesidades de servicio identificadas por el Consejo Superior de la Judicatura.</w:t>
            </w:r>
          </w:p>
          <w:p w14:paraId="25BC3B24" w14:textId="2E58AA78" w:rsidR="00F96E04" w:rsidRPr="004F4741" w:rsidRDefault="00F96E04" w:rsidP="004F3351">
            <w:pPr>
              <w:spacing w:after="240" w:line="276" w:lineRule="auto"/>
              <w:jc w:val="both"/>
              <w:rPr>
                <w:rFonts w:ascii="Calibri" w:eastAsia="Arial" w:hAnsi="Calibri" w:cs="Calibri"/>
              </w:rPr>
            </w:pPr>
            <w:r w:rsidRPr="00CD486F">
              <w:rPr>
                <w:rFonts w:ascii="Calibri" w:eastAsia="Arial" w:hAnsi="Calibri" w:cs="Calibri"/>
                <w:b/>
              </w:rPr>
              <w:t xml:space="preserve">Parágrafo. </w:t>
            </w:r>
            <w:r w:rsidRPr="00CD486F">
              <w:rPr>
                <w:rFonts w:ascii="Calibri" w:eastAsia="Arial" w:hAnsi="Calibri" w:cs="Calibri"/>
              </w:rPr>
              <w:t>Los Centros de Servicios Judiciales y Administrativos de Apoyo Técnico Agrario y Rural serán creados por el Consejo Superior de la Judicatura y podrán atender las necesidades de servicios de los Tribunales y Juzgados Agrarios y Rurales respectivamente, de acuerdo con la demanda y distribución que determine el Con</w:t>
            </w:r>
            <w:r w:rsidR="004F4741">
              <w:rPr>
                <w:rFonts w:ascii="Calibri" w:eastAsia="Arial" w:hAnsi="Calibri" w:cs="Calibri"/>
              </w:rPr>
              <w:t>sejo Superior de la Judicatura.</w:t>
            </w:r>
          </w:p>
        </w:tc>
        <w:tc>
          <w:tcPr>
            <w:tcW w:w="2268" w:type="dxa"/>
            <w:vMerge/>
            <w:tcBorders>
              <w:left w:val="single" w:sz="4" w:space="0" w:color="auto"/>
            </w:tcBorders>
          </w:tcPr>
          <w:p w14:paraId="4135A0E1" w14:textId="77777777" w:rsidR="00F96E04" w:rsidRPr="00CD486F" w:rsidRDefault="00F96E04" w:rsidP="004F3351">
            <w:pPr>
              <w:spacing w:after="240" w:line="276" w:lineRule="auto"/>
              <w:jc w:val="both"/>
              <w:rPr>
                <w:rFonts w:ascii="Calibri" w:eastAsia="Times New Roman" w:hAnsi="Calibri" w:cs="Calibri"/>
                <w:lang w:val="es-ES_tradnl" w:eastAsia="es-CO"/>
              </w:rPr>
            </w:pPr>
          </w:p>
        </w:tc>
      </w:tr>
      <w:tr w:rsidR="007D0BC2" w:rsidRPr="00CD486F" w14:paraId="5B6A59D8" w14:textId="77777777" w:rsidTr="002344F1">
        <w:trPr>
          <w:jc w:val="center"/>
        </w:trPr>
        <w:tc>
          <w:tcPr>
            <w:tcW w:w="3681" w:type="dxa"/>
            <w:tcBorders>
              <w:top w:val="nil"/>
              <w:left w:val="single" w:sz="4" w:space="0" w:color="auto"/>
              <w:bottom w:val="nil"/>
              <w:right w:val="single" w:sz="4" w:space="0" w:color="auto"/>
            </w:tcBorders>
          </w:tcPr>
          <w:p w14:paraId="6B6E0B56" w14:textId="20C54FCE" w:rsidR="00F96E04" w:rsidRPr="004F3351" w:rsidRDefault="00F96E04" w:rsidP="004F3351">
            <w:pPr>
              <w:pStyle w:val="Default"/>
              <w:spacing w:after="240" w:line="276" w:lineRule="auto"/>
              <w:jc w:val="both"/>
              <w:rPr>
                <w:rFonts w:ascii="Calibri" w:hAnsi="Calibri" w:cs="Calibri"/>
                <w:color w:val="auto"/>
                <w:sz w:val="22"/>
                <w:szCs w:val="22"/>
              </w:rPr>
            </w:pPr>
            <w:r w:rsidRPr="00CD486F">
              <w:rPr>
                <w:rFonts w:ascii="Calibri" w:hAnsi="Calibri" w:cs="Calibri"/>
                <w:b/>
                <w:bCs/>
                <w:color w:val="auto"/>
                <w:sz w:val="22"/>
                <w:szCs w:val="22"/>
              </w:rPr>
              <w:t xml:space="preserve">ARTÍCULO 55A. FACILITADORES AGRARIOS Y RURALES. </w:t>
            </w:r>
            <w:r w:rsidRPr="00CD486F">
              <w:rPr>
                <w:rFonts w:ascii="Calibri" w:hAnsi="Calibri" w:cs="Calibri"/>
                <w:color w:val="auto"/>
                <w:sz w:val="22"/>
                <w:szCs w:val="22"/>
              </w:rPr>
              <w:t xml:space="preserve">Los Tribunales y Juzgados Agrarios y Rurales de la </w:t>
            </w:r>
            <w:r w:rsidRPr="00CD486F">
              <w:rPr>
                <w:rFonts w:ascii="Calibri" w:hAnsi="Calibri" w:cs="Calibri"/>
                <w:color w:val="auto"/>
                <w:sz w:val="22"/>
                <w:szCs w:val="22"/>
              </w:rPr>
              <w:lastRenderedPageBreak/>
              <w:t>Jurisdicción Agraria y Rural contarán con un facilitador agrario y rural, profesional en Derecho y/o profesiones afines, cuya función será proveer información y orientación jurídica a los ciudadanos interesados en acceder a los servicios de administración de justicia en asuntos y controversias relacionados con la jurisdicción territorial de los circuitos y distritos judiciales agrarios y rurales, las competencias y trámites requeridos a la justicia agraria y rural, las rutas de acceso a la administración de justicia agraria y rural, entre otros, y podrán desarrollar las actuaciones que le sean asignadas por los jueces del circuito con el objeto de facilitar el acceso a la justicia de sujetos de especial protección constitucional. Los facilitadores agrarios y rurales prestarán un servicio público gratuito que busca la materialización del derecho fundamental de acceso a la justicia. En este sentido, no podrá cobrarse a los usuarios por los servicios de info</w:t>
            </w:r>
            <w:r w:rsidR="004F3351">
              <w:rPr>
                <w:rFonts w:ascii="Calibri" w:hAnsi="Calibri" w:cs="Calibri"/>
                <w:color w:val="auto"/>
                <w:sz w:val="22"/>
                <w:szCs w:val="22"/>
              </w:rPr>
              <w:t>rmación y orientación jurídica.</w:t>
            </w:r>
          </w:p>
          <w:p w14:paraId="61C3049A" w14:textId="15BBA12C" w:rsidR="00F96E04" w:rsidRPr="00CD486F" w:rsidRDefault="00F96E04" w:rsidP="004F3351">
            <w:pPr>
              <w:pStyle w:val="Default"/>
              <w:spacing w:after="240" w:line="276" w:lineRule="auto"/>
              <w:jc w:val="both"/>
              <w:rPr>
                <w:rFonts w:ascii="Calibri" w:hAnsi="Calibri" w:cs="Calibri"/>
                <w:color w:val="auto"/>
                <w:sz w:val="22"/>
                <w:szCs w:val="22"/>
              </w:rPr>
            </w:pPr>
            <w:r w:rsidRPr="00CD486F">
              <w:rPr>
                <w:rFonts w:ascii="Calibri" w:hAnsi="Calibri" w:cs="Calibri"/>
                <w:b/>
                <w:bCs/>
                <w:color w:val="auto"/>
                <w:sz w:val="22"/>
                <w:szCs w:val="22"/>
              </w:rPr>
              <w:t xml:space="preserve">PARÁGRAFO. </w:t>
            </w:r>
            <w:r w:rsidRPr="00CD486F">
              <w:rPr>
                <w:rFonts w:ascii="Calibri" w:hAnsi="Calibri" w:cs="Calibri"/>
                <w:color w:val="auto"/>
                <w:sz w:val="22"/>
                <w:szCs w:val="22"/>
              </w:rPr>
              <w:t xml:space="preserve">La formación de los facilitadores estará a cargo de la Escuela Judicial Rodrigo Lara Bonilla y su vinculación se hará conforme a los criterios establecidos por el Consejo Superior de la Judicatura. </w:t>
            </w:r>
          </w:p>
          <w:p w14:paraId="21759FCE" w14:textId="77777777" w:rsidR="00F96E04" w:rsidRPr="00CD486F" w:rsidRDefault="00F96E04" w:rsidP="004F3351">
            <w:pPr>
              <w:pStyle w:val="Default"/>
              <w:spacing w:after="240" w:line="276" w:lineRule="auto"/>
              <w:jc w:val="both"/>
              <w:rPr>
                <w:rFonts w:ascii="Calibri" w:hAnsi="Calibri" w:cs="Calibri"/>
                <w:b/>
                <w:bCs/>
                <w:color w:val="auto"/>
                <w:sz w:val="22"/>
                <w:szCs w:val="22"/>
              </w:rPr>
            </w:pPr>
          </w:p>
        </w:tc>
        <w:tc>
          <w:tcPr>
            <w:tcW w:w="3685" w:type="dxa"/>
            <w:tcBorders>
              <w:top w:val="nil"/>
              <w:left w:val="single" w:sz="4" w:space="0" w:color="auto"/>
              <w:bottom w:val="nil"/>
              <w:right w:val="single" w:sz="4" w:space="0" w:color="auto"/>
            </w:tcBorders>
          </w:tcPr>
          <w:p w14:paraId="2E626CF8" w14:textId="1C2E5163" w:rsidR="00F96E04" w:rsidRPr="00CD486F" w:rsidRDefault="00F96E04" w:rsidP="004F3351">
            <w:pPr>
              <w:spacing w:after="240" w:line="276" w:lineRule="auto"/>
              <w:jc w:val="both"/>
              <w:rPr>
                <w:rFonts w:ascii="Calibri" w:eastAsia="Arial" w:hAnsi="Calibri" w:cs="Calibri"/>
              </w:rPr>
            </w:pPr>
            <w:r w:rsidRPr="00CD486F">
              <w:rPr>
                <w:rFonts w:ascii="Calibri" w:eastAsia="Arial" w:hAnsi="Calibri" w:cs="Calibri"/>
                <w:b/>
              </w:rPr>
              <w:lastRenderedPageBreak/>
              <w:t xml:space="preserve">Artículo 55A. Facilitadores Agrarios y Rurales. </w:t>
            </w:r>
            <w:r w:rsidRPr="00CD486F">
              <w:rPr>
                <w:rFonts w:ascii="Calibri" w:eastAsia="Arial" w:hAnsi="Calibri" w:cs="Calibri"/>
              </w:rPr>
              <w:t xml:space="preserve">La Defensoría del Pueblo contará con facilitadores agrarios y </w:t>
            </w:r>
            <w:r w:rsidRPr="00CD486F">
              <w:rPr>
                <w:rFonts w:ascii="Calibri" w:eastAsia="Arial" w:hAnsi="Calibri" w:cs="Calibri"/>
              </w:rPr>
              <w:lastRenderedPageBreak/>
              <w:t>rurales, profesionales en Derecho y/o profesiones afines, cuya función será proveer aplicando los enfoques dife</w:t>
            </w:r>
            <w:r w:rsidR="005F7D24">
              <w:rPr>
                <w:rFonts w:ascii="Calibri" w:eastAsia="Arial" w:hAnsi="Calibri" w:cs="Calibri"/>
              </w:rPr>
              <w:t>rencial étnico, cultural y de gé</w:t>
            </w:r>
            <w:r w:rsidRPr="00CD486F">
              <w:rPr>
                <w:rFonts w:ascii="Calibri" w:eastAsia="Arial" w:hAnsi="Calibri" w:cs="Calibri"/>
              </w:rPr>
              <w:t xml:space="preserve">nero información y orientación jurídica a los ciudadanos de poblaciones vulnerables y/o sujetos de especial protección constitucional interesados en las rutas de acceso a los servicios de administración de justicia en asuntos y controversias relacionados con la jurisdicción territorial de los circuitos y distritos judiciales agrarios y rurales, las competencias y trámites requeridos a la justicia agraria y rural, entre otros. Los facilitadores agrarios y rurales prestarán un servicio público gratuito que busca la materialización del derecho fundamental de acceso a la justicia. En este sentido, no podrá cobrarse a los usuarios por los servicios de información y orientación jurídica. </w:t>
            </w:r>
          </w:p>
          <w:p w14:paraId="6C8E6B80" w14:textId="77777777" w:rsidR="00CD486F" w:rsidRPr="00CD486F" w:rsidRDefault="00CD486F" w:rsidP="004F3351">
            <w:pPr>
              <w:spacing w:after="240" w:line="276" w:lineRule="auto"/>
              <w:jc w:val="both"/>
              <w:rPr>
                <w:rFonts w:ascii="Calibri" w:eastAsia="Arial" w:hAnsi="Calibri" w:cs="Calibri"/>
                <w:b/>
              </w:rPr>
            </w:pPr>
          </w:p>
          <w:p w14:paraId="70DCB6F6" w14:textId="77777777" w:rsidR="00CD486F" w:rsidRPr="00CD486F" w:rsidRDefault="00CD486F" w:rsidP="004F3351">
            <w:pPr>
              <w:spacing w:after="240" w:line="276" w:lineRule="auto"/>
              <w:jc w:val="both"/>
              <w:rPr>
                <w:rFonts w:ascii="Calibri" w:eastAsia="Arial" w:hAnsi="Calibri" w:cs="Calibri"/>
                <w:b/>
              </w:rPr>
            </w:pPr>
          </w:p>
          <w:p w14:paraId="3C4C86A5" w14:textId="77777777" w:rsidR="00CD486F" w:rsidRPr="00CD486F" w:rsidRDefault="00CD486F" w:rsidP="004F3351">
            <w:pPr>
              <w:spacing w:after="240" w:line="276" w:lineRule="auto"/>
              <w:jc w:val="both"/>
              <w:rPr>
                <w:rFonts w:ascii="Calibri" w:eastAsia="Arial" w:hAnsi="Calibri" w:cs="Calibri"/>
                <w:b/>
              </w:rPr>
            </w:pPr>
          </w:p>
          <w:p w14:paraId="38805743" w14:textId="3339F716" w:rsidR="00F96E04" w:rsidRPr="00CD486F" w:rsidRDefault="00F96E04" w:rsidP="004F3351">
            <w:pPr>
              <w:spacing w:after="240" w:line="276" w:lineRule="auto"/>
              <w:jc w:val="both"/>
              <w:rPr>
                <w:rFonts w:ascii="Calibri" w:eastAsia="Arial" w:hAnsi="Calibri" w:cs="Calibri"/>
                <w:b/>
              </w:rPr>
            </w:pPr>
            <w:r w:rsidRPr="00CD486F">
              <w:rPr>
                <w:rFonts w:ascii="Calibri" w:eastAsia="Arial" w:hAnsi="Calibri" w:cs="Calibri"/>
                <w:b/>
              </w:rPr>
              <w:t xml:space="preserve">Parágrafo. </w:t>
            </w:r>
            <w:r w:rsidRPr="00CD486F">
              <w:rPr>
                <w:rFonts w:ascii="Calibri" w:eastAsia="Arial" w:hAnsi="Calibri" w:cs="Calibri"/>
              </w:rPr>
              <w:t xml:space="preserve">Se priorizará la implementación de los Facilitadores Agrarios y Rurales teniendo en cuenta las zonas localizadas por el Ministerio de Agricultura y Desarrollo Rural y el Ministerio de Justicia y del Derecho, los volúmenes demográficos y rurales, las zonas PDET y la demanda de justicia </w:t>
            </w:r>
            <w:r w:rsidRPr="00CD486F">
              <w:rPr>
                <w:rFonts w:ascii="Calibri" w:eastAsia="Arial" w:hAnsi="Calibri" w:cs="Calibri"/>
              </w:rPr>
              <w:lastRenderedPageBreak/>
              <w:t>sobre éstos asuntos, entre otros.</w:t>
            </w:r>
            <w:r w:rsidR="004F3351">
              <w:rPr>
                <w:rFonts w:ascii="Calibri" w:eastAsia="Arial" w:hAnsi="Calibri" w:cs="Calibri"/>
                <w:b/>
              </w:rPr>
              <w:t xml:space="preserve">  </w:t>
            </w:r>
          </w:p>
        </w:tc>
        <w:tc>
          <w:tcPr>
            <w:tcW w:w="2268" w:type="dxa"/>
            <w:vMerge/>
            <w:tcBorders>
              <w:left w:val="single" w:sz="4" w:space="0" w:color="auto"/>
            </w:tcBorders>
          </w:tcPr>
          <w:p w14:paraId="2EA06C60" w14:textId="77777777" w:rsidR="00F96E04" w:rsidRPr="00CD486F" w:rsidRDefault="00F96E04" w:rsidP="004F3351">
            <w:pPr>
              <w:spacing w:after="240" w:line="276" w:lineRule="auto"/>
              <w:jc w:val="both"/>
              <w:rPr>
                <w:rFonts w:ascii="Calibri" w:eastAsia="Times New Roman" w:hAnsi="Calibri" w:cs="Calibri"/>
                <w:lang w:val="es-ES_tradnl" w:eastAsia="es-CO"/>
              </w:rPr>
            </w:pPr>
          </w:p>
        </w:tc>
      </w:tr>
      <w:tr w:rsidR="007D0BC2" w:rsidRPr="00CD486F" w14:paraId="181A3C66" w14:textId="77777777" w:rsidTr="002344F1">
        <w:trPr>
          <w:jc w:val="center"/>
        </w:trPr>
        <w:tc>
          <w:tcPr>
            <w:tcW w:w="3681" w:type="dxa"/>
            <w:tcBorders>
              <w:top w:val="nil"/>
              <w:left w:val="single" w:sz="4" w:space="0" w:color="auto"/>
              <w:bottom w:val="single" w:sz="4" w:space="0" w:color="auto"/>
              <w:right w:val="single" w:sz="4" w:space="0" w:color="auto"/>
            </w:tcBorders>
          </w:tcPr>
          <w:p w14:paraId="0F7A2305" w14:textId="141BA91F" w:rsidR="00F96E04" w:rsidRPr="00CD486F" w:rsidRDefault="00F96E04" w:rsidP="004F3351">
            <w:pPr>
              <w:pStyle w:val="Default"/>
              <w:spacing w:after="240" w:line="276" w:lineRule="auto"/>
              <w:jc w:val="both"/>
              <w:rPr>
                <w:rFonts w:ascii="Calibri" w:hAnsi="Calibri" w:cs="Calibri"/>
                <w:color w:val="auto"/>
                <w:sz w:val="22"/>
                <w:szCs w:val="22"/>
              </w:rPr>
            </w:pPr>
            <w:r w:rsidRPr="00CD486F">
              <w:rPr>
                <w:rFonts w:ascii="Calibri" w:hAnsi="Calibri" w:cs="Calibri"/>
                <w:b/>
                <w:bCs/>
                <w:color w:val="auto"/>
                <w:sz w:val="22"/>
                <w:szCs w:val="22"/>
              </w:rPr>
              <w:lastRenderedPageBreak/>
              <w:t xml:space="preserve">ARTÍCULO 56A. RÉGIMEN DE LOS JUZGADOS. </w:t>
            </w:r>
            <w:r w:rsidRPr="00CD486F">
              <w:rPr>
                <w:rFonts w:ascii="Calibri" w:hAnsi="Calibri" w:cs="Calibri"/>
                <w:color w:val="auto"/>
                <w:sz w:val="22"/>
                <w:szCs w:val="22"/>
              </w:rPr>
              <w:t xml:space="preserve">Los Juzgados Agrarios y Rurales que de conformidad con las necesidades de la administración de justicia determine la Sala Administrativa del Consejo Superior de la Judicatura para el cumplimiento de las funciones que prevea la ley procesal en cada circuito o municipio, integran la Jurisdicción Agraria y Rural. Sus características, denominación y número serán establecidos por esa misma Corporación, de conformidad con lo establecido en la Ley. </w:t>
            </w:r>
          </w:p>
          <w:p w14:paraId="0448CC54" w14:textId="77777777" w:rsidR="00930257" w:rsidRDefault="00F96E04" w:rsidP="004F3351">
            <w:pPr>
              <w:pStyle w:val="Default"/>
              <w:spacing w:after="240" w:line="276" w:lineRule="auto"/>
              <w:jc w:val="both"/>
              <w:rPr>
                <w:rFonts w:ascii="Calibri" w:hAnsi="Calibri" w:cs="Calibri"/>
                <w:color w:val="auto"/>
                <w:sz w:val="22"/>
                <w:szCs w:val="22"/>
              </w:rPr>
            </w:pPr>
            <w:r w:rsidRPr="00CD486F">
              <w:rPr>
                <w:rFonts w:ascii="Calibri" w:hAnsi="Calibri" w:cs="Calibri"/>
                <w:b/>
                <w:bCs/>
                <w:color w:val="auto"/>
                <w:sz w:val="22"/>
                <w:szCs w:val="22"/>
              </w:rPr>
              <w:t xml:space="preserve">PARÁGRAFO. </w:t>
            </w:r>
            <w:r w:rsidRPr="00CD486F">
              <w:rPr>
                <w:rFonts w:ascii="Calibri" w:hAnsi="Calibri" w:cs="Calibri"/>
                <w:color w:val="auto"/>
                <w:sz w:val="22"/>
                <w:szCs w:val="22"/>
              </w:rPr>
              <w:t xml:space="preserve">En lo que refiere a la gestión administrativa de los Juzgados Agrarios y Rurales, éstos podrán compartir logística con las entidades de la rama ejecutiva de mayor presencia en áreas rurales que para ese propósito celebren un convenio interadministrativo con el Consejo Superior de la Judicatura.” </w:t>
            </w:r>
          </w:p>
          <w:p w14:paraId="52FF11D7" w14:textId="5A388224" w:rsidR="00F96E04" w:rsidRPr="004F3351" w:rsidRDefault="00F96E04" w:rsidP="004F3351">
            <w:pPr>
              <w:pStyle w:val="Default"/>
              <w:spacing w:after="240" w:line="276" w:lineRule="auto"/>
              <w:jc w:val="both"/>
              <w:rPr>
                <w:rFonts w:ascii="Calibri" w:hAnsi="Calibri" w:cs="Calibri"/>
                <w:color w:val="auto"/>
                <w:sz w:val="22"/>
                <w:szCs w:val="22"/>
              </w:rPr>
            </w:pPr>
            <w:r w:rsidRPr="00CD486F">
              <w:rPr>
                <w:rFonts w:ascii="Calibri" w:hAnsi="Calibri" w:cs="Calibri"/>
                <w:color w:val="auto"/>
                <w:sz w:val="22"/>
                <w:szCs w:val="22"/>
              </w:rPr>
              <w:t xml:space="preserve">En las zonas rurales en donde haya poca presencia de entidades de la rama ejecutiva, el Consejo Superior de la Judicatura coordinará la creación de nuevos despachos judiciales, teniendo en cuenta las zonas localizadas por el Ministerio de Agricultura y el Ministerio de Justicia y del Derecho, en función de los volúmenes </w:t>
            </w:r>
            <w:r w:rsidRPr="00CD486F">
              <w:rPr>
                <w:rFonts w:ascii="Calibri" w:hAnsi="Calibri" w:cs="Calibri"/>
                <w:color w:val="auto"/>
                <w:sz w:val="22"/>
                <w:szCs w:val="22"/>
              </w:rPr>
              <w:lastRenderedPageBreak/>
              <w:t>demográficos y rurales, pocas vías de comunicación y medios de transporte. La creación de estos despachos judiciales se realizará bajo los principios de sostenibilidad fiscal, gradualidad, progresividad, y de acuerdo a las necesidades e</w:t>
            </w:r>
            <w:r w:rsidR="004F3351">
              <w:rPr>
                <w:rFonts w:ascii="Calibri" w:hAnsi="Calibri" w:cs="Calibri"/>
                <w:color w:val="auto"/>
                <w:sz w:val="22"/>
                <w:szCs w:val="22"/>
              </w:rPr>
              <w:t xml:space="preserve">specíficas de los territorios. </w:t>
            </w:r>
          </w:p>
        </w:tc>
        <w:tc>
          <w:tcPr>
            <w:tcW w:w="3685" w:type="dxa"/>
            <w:tcBorders>
              <w:top w:val="nil"/>
              <w:left w:val="single" w:sz="4" w:space="0" w:color="auto"/>
              <w:bottom w:val="single" w:sz="4" w:space="0" w:color="auto"/>
              <w:right w:val="single" w:sz="4" w:space="0" w:color="auto"/>
            </w:tcBorders>
          </w:tcPr>
          <w:p w14:paraId="52E9445D" w14:textId="0D2DA257" w:rsidR="00F96E04" w:rsidRPr="00CD486F" w:rsidRDefault="00F96E04" w:rsidP="004F3351">
            <w:pPr>
              <w:spacing w:after="240" w:line="276" w:lineRule="auto"/>
              <w:jc w:val="both"/>
              <w:rPr>
                <w:rFonts w:ascii="Calibri" w:eastAsia="Arial" w:hAnsi="Calibri" w:cs="Calibri"/>
                <w:b/>
              </w:rPr>
            </w:pPr>
            <w:r w:rsidRPr="00CD486F">
              <w:rPr>
                <w:rFonts w:ascii="Calibri" w:eastAsia="Arial" w:hAnsi="Calibri" w:cs="Calibri"/>
                <w:b/>
              </w:rPr>
              <w:lastRenderedPageBreak/>
              <w:t xml:space="preserve">Artículo 56A. Régimen de los Juzgados. </w:t>
            </w:r>
            <w:r w:rsidRPr="00CD486F">
              <w:rPr>
                <w:rFonts w:ascii="Calibri" w:eastAsia="Arial" w:hAnsi="Calibri" w:cs="Calibri"/>
              </w:rPr>
              <w:t xml:space="preserve">Los Juzgados Agrarios y Rurales que de conformidad con las necesidades de la administración de justicia determine </w:t>
            </w:r>
            <w:r w:rsidRPr="00CD486F">
              <w:rPr>
                <w:rFonts w:ascii="Calibri" w:eastAsia="Arial" w:hAnsi="Calibri" w:cs="Calibri"/>
                <w:strike/>
              </w:rPr>
              <w:t>e</w:t>
            </w:r>
            <w:r w:rsidRPr="00CD486F">
              <w:rPr>
                <w:rFonts w:ascii="Calibri" w:eastAsia="Arial" w:hAnsi="Calibri" w:cs="Calibri"/>
              </w:rPr>
              <w:t>l Consejo Superior de la Judicatura para el cumplimiento de las funciones que prevea la ley procesal en cada circuito o municipio, integran la Jurisdicción Agraria y Rural. Sus características,</w:t>
            </w:r>
            <w:r w:rsidRPr="00CD486F">
              <w:rPr>
                <w:rFonts w:ascii="Calibri" w:eastAsia="Arial" w:hAnsi="Calibri" w:cs="Calibri"/>
                <w:b/>
              </w:rPr>
              <w:t xml:space="preserve"> </w:t>
            </w:r>
            <w:r w:rsidRPr="00CD486F">
              <w:rPr>
                <w:rFonts w:ascii="Calibri" w:eastAsia="Arial" w:hAnsi="Calibri" w:cs="Calibri"/>
              </w:rPr>
              <w:t>denominación y número serán</w:t>
            </w:r>
            <w:r w:rsidRPr="00CD486F">
              <w:rPr>
                <w:rFonts w:ascii="Calibri" w:eastAsia="Arial" w:hAnsi="Calibri" w:cs="Calibri"/>
                <w:b/>
              </w:rPr>
              <w:t xml:space="preserve"> </w:t>
            </w:r>
            <w:r w:rsidRPr="00CD486F">
              <w:rPr>
                <w:rFonts w:ascii="Calibri" w:eastAsia="Arial" w:hAnsi="Calibri" w:cs="Calibri"/>
              </w:rPr>
              <w:t>establecidos por esa misma Corporación, de conformidad con lo establecido en la Ley.</w:t>
            </w:r>
            <w:r w:rsidRPr="00CD486F">
              <w:rPr>
                <w:rFonts w:ascii="Calibri" w:eastAsia="Arial" w:hAnsi="Calibri" w:cs="Calibri"/>
                <w:b/>
              </w:rPr>
              <w:t xml:space="preserve">  </w:t>
            </w:r>
          </w:p>
          <w:p w14:paraId="1E5C5952" w14:textId="1879D04B" w:rsidR="00F96E04" w:rsidRPr="00CD486F" w:rsidRDefault="00F96E04" w:rsidP="004F3351">
            <w:pPr>
              <w:tabs>
                <w:tab w:val="left" w:pos="4820"/>
              </w:tabs>
              <w:spacing w:after="240" w:line="276" w:lineRule="auto"/>
              <w:jc w:val="both"/>
              <w:rPr>
                <w:rFonts w:ascii="Calibri" w:eastAsia="Arial" w:hAnsi="Calibri" w:cs="Calibri"/>
                <w:b/>
              </w:rPr>
            </w:pPr>
            <w:r w:rsidRPr="00CD486F">
              <w:rPr>
                <w:rFonts w:ascii="Calibri" w:eastAsia="Arial" w:hAnsi="Calibri" w:cs="Calibri"/>
                <w:b/>
              </w:rPr>
              <w:t xml:space="preserve">Parágrafo. </w:t>
            </w:r>
            <w:r w:rsidRPr="00CD486F">
              <w:rPr>
                <w:rFonts w:ascii="Calibri" w:eastAsia="Arial" w:hAnsi="Calibri" w:cs="Calibri"/>
              </w:rPr>
              <w:t xml:space="preserve">En lo que se refiere a la gestión administrativa de los Juzgados Agrarios y Rurales, éstos podrán compartir logística con las entidades de la rama ejecutiva de mayor presencia en áreas y zonas rurales, o de difícil acceso geográfico, que para ese propósito celebren un convenio interadministrativo con el Consejo Superior de la Judicatura. En las zonas rurales en donde haya poca presencia de entidades de la rama ejecutiva, el Consejo Superior de la Judicatura coordinará la creación de nuevos despachos judiciales, teniendo en cuenta las zonas localizadas por el Ministerio de Agricultura y Desarrollo Rural y el Ministerio de Justicia y del Derecho, en función de los volúmenes demográficos y rurales, las zonas PDET, </w:t>
            </w:r>
            <w:r w:rsidRPr="00CD486F">
              <w:rPr>
                <w:rFonts w:ascii="Calibri" w:eastAsia="Arial" w:hAnsi="Calibri" w:cs="Calibri"/>
              </w:rPr>
              <w:lastRenderedPageBreak/>
              <w:t>pocas vías de comunicación y medios de transporte. La creación de estos despachos judiciales se realizará bajo los principios de sostenibilidad fiscal, gradualidad, progresividad, y de acuerdo a las necesidades específicas de los territorios.</w:t>
            </w:r>
          </w:p>
        </w:tc>
        <w:tc>
          <w:tcPr>
            <w:tcW w:w="2268" w:type="dxa"/>
            <w:vMerge/>
            <w:tcBorders>
              <w:left w:val="single" w:sz="4" w:space="0" w:color="auto"/>
            </w:tcBorders>
          </w:tcPr>
          <w:p w14:paraId="57DB6E10" w14:textId="77777777" w:rsidR="00F96E04" w:rsidRPr="00CD486F" w:rsidRDefault="00F96E04" w:rsidP="004F3351">
            <w:pPr>
              <w:spacing w:after="240" w:line="276" w:lineRule="auto"/>
              <w:jc w:val="both"/>
              <w:rPr>
                <w:rFonts w:ascii="Calibri" w:eastAsia="Times New Roman" w:hAnsi="Calibri" w:cs="Calibri"/>
                <w:lang w:val="es-ES_tradnl" w:eastAsia="es-CO"/>
              </w:rPr>
            </w:pPr>
          </w:p>
        </w:tc>
      </w:tr>
      <w:tr w:rsidR="007D0BC2" w:rsidRPr="00CD486F" w14:paraId="4EEE5213" w14:textId="77777777" w:rsidTr="002344F1">
        <w:trPr>
          <w:jc w:val="center"/>
        </w:trPr>
        <w:tc>
          <w:tcPr>
            <w:tcW w:w="3681" w:type="dxa"/>
            <w:tcBorders>
              <w:top w:val="single" w:sz="4" w:space="0" w:color="auto"/>
            </w:tcBorders>
          </w:tcPr>
          <w:p w14:paraId="55EF4DF5" w14:textId="5FDFD35D" w:rsidR="00057E10" w:rsidRPr="00CD486F" w:rsidRDefault="00CA44A9" w:rsidP="004F3351">
            <w:pPr>
              <w:pStyle w:val="Default"/>
              <w:spacing w:after="240" w:line="276" w:lineRule="auto"/>
              <w:jc w:val="both"/>
              <w:rPr>
                <w:rFonts w:ascii="Calibri" w:hAnsi="Calibri" w:cs="Calibri"/>
                <w:color w:val="auto"/>
                <w:sz w:val="22"/>
                <w:szCs w:val="22"/>
              </w:rPr>
            </w:pPr>
            <w:r w:rsidRPr="00CD486F">
              <w:rPr>
                <w:rFonts w:ascii="Calibri" w:hAnsi="Calibri" w:cs="Calibri"/>
                <w:b/>
                <w:bCs/>
                <w:color w:val="auto"/>
                <w:sz w:val="22"/>
                <w:szCs w:val="22"/>
              </w:rPr>
              <w:t xml:space="preserve">ARTÍCULO 8. </w:t>
            </w:r>
            <w:r w:rsidRPr="00CD486F">
              <w:rPr>
                <w:rFonts w:ascii="Calibri" w:hAnsi="Calibri" w:cs="Calibri"/>
                <w:bCs/>
                <w:color w:val="auto"/>
                <w:sz w:val="22"/>
                <w:szCs w:val="22"/>
              </w:rPr>
              <w:t>Modifíquese el artículo 50 de la Ley 270 de 1996, el cual quedará así:</w:t>
            </w:r>
            <w:r w:rsidRPr="00CD486F">
              <w:rPr>
                <w:rFonts w:ascii="Calibri" w:hAnsi="Calibri" w:cs="Calibri"/>
                <w:color w:val="auto"/>
                <w:sz w:val="22"/>
                <w:szCs w:val="22"/>
              </w:rPr>
              <w:t xml:space="preserve"> </w:t>
            </w:r>
          </w:p>
          <w:p w14:paraId="3D9A620B" w14:textId="1D81341F" w:rsidR="00D50D6D" w:rsidRPr="00CD486F" w:rsidRDefault="00057E10" w:rsidP="004F3351">
            <w:pPr>
              <w:pStyle w:val="Default"/>
              <w:spacing w:after="240" w:line="276" w:lineRule="auto"/>
              <w:jc w:val="both"/>
              <w:rPr>
                <w:rFonts w:ascii="Calibri" w:hAnsi="Calibri" w:cs="Calibri"/>
                <w:color w:val="auto"/>
                <w:sz w:val="22"/>
                <w:szCs w:val="22"/>
              </w:rPr>
            </w:pPr>
            <w:r w:rsidRPr="00CD486F">
              <w:rPr>
                <w:rFonts w:ascii="Calibri" w:hAnsi="Calibri" w:cs="Calibri"/>
                <w:b/>
                <w:bCs/>
                <w:color w:val="auto"/>
                <w:sz w:val="22"/>
                <w:szCs w:val="22"/>
              </w:rPr>
              <w:t xml:space="preserve">“Artículo </w:t>
            </w:r>
            <w:r w:rsidR="00CA44A9" w:rsidRPr="00CD486F">
              <w:rPr>
                <w:rFonts w:ascii="Calibri" w:hAnsi="Calibri" w:cs="Calibri"/>
                <w:b/>
                <w:bCs/>
                <w:color w:val="auto"/>
                <w:sz w:val="22"/>
                <w:szCs w:val="22"/>
              </w:rPr>
              <w:t>50</w:t>
            </w:r>
            <w:r w:rsidRPr="00CD486F">
              <w:rPr>
                <w:rFonts w:ascii="Calibri" w:hAnsi="Calibri" w:cs="Calibri"/>
                <w:b/>
                <w:bCs/>
                <w:color w:val="auto"/>
                <w:sz w:val="22"/>
                <w:szCs w:val="22"/>
              </w:rPr>
              <w:t>:</w:t>
            </w:r>
            <w:r w:rsidR="00CA44A9" w:rsidRPr="00CD486F">
              <w:rPr>
                <w:rFonts w:ascii="Calibri" w:hAnsi="Calibri" w:cs="Calibri"/>
                <w:b/>
                <w:bCs/>
                <w:color w:val="auto"/>
                <w:sz w:val="22"/>
                <w:szCs w:val="22"/>
              </w:rPr>
              <w:t xml:space="preserve"> </w:t>
            </w:r>
            <w:r w:rsidR="00CA44A9" w:rsidRPr="00CD486F">
              <w:rPr>
                <w:rFonts w:ascii="Calibri" w:hAnsi="Calibri" w:cs="Calibri"/>
                <w:color w:val="auto"/>
                <w:sz w:val="22"/>
                <w:szCs w:val="22"/>
              </w:rPr>
              <w:t>Con el objeto de desconcentrar el funcionamiento de la administración de justicia, y sin perjuicio de lo dispuesto en normas especiales, para efectos j</w:t>
            </w:r>
            <w:r w:rsidR="00AE1164">
              <w:rPr>
                <w:rFonts w:ascii="Calibri" w:hAnsi="Calibri" w:cs="Calibri"/>
                <w:color w:val="auto"/>
                <w:sz w:val="22"/>
                <w:szCs w:val="22"/>
              </w:rPr>
              <w:t>udiciales, el territorio de la N</w:t>
            </w:r>
            <w:r w:rsidR="00CA44A9" w:rsidRPr="00CD486F">
              <w:rPr>
                <w:rFonts w:ascii="Calibri" w:hAnsi="Calibri" w:cs="Calibri"/>
                <w:color w:val="auto"/>
                <w:sz w:val="22"/>
                <w:szCs w:val="22"/>
              </w:rPr>
              <w:t>ación se divide en distritos judiciales, distritos judiciales administrativos o distritos judiciales agrarios y rurales. Los distritos judiciales administrativos y los distritos judiciales agrarios y rurales se dividen en circuitos. En la jurisdicción ordinaria, los circuitos estarán integrados por jurisdicciones municipales.</w:t>
            </w:r>
          </w:p>
          <w:p w14:paraId="5E3C043F" w14:textId="065B5D61" w:rsidR="00B429B2" w:rsidRPr="004F3351" w:rsidRDefault="00CA44A9" w:rsidP="004F3351">
            <w:pPr>
              <w:pStyle w:val="Default"/>
              <w:spacing w:after="240" w:line="276" w:lineRule="auto"/>
              <w:jc w:val="both"/>
              <w:rPr>
                <w:rFonts w:ascii="Calibri" w:hAnsi="Calibri" w:cs="Calibri"/>
                <w:color w:val="auto"/>
                <w:sz w:val="22"/>
                <w:szCs w:val="22"/>
              </w:rPr>
            </w:pPr>
            <w:r w:rsidRPr="00CD486F">
              <w:rPr>
                <w:rFonts w:ascii="Calibri" w:hAnsi="Calibri" w:cs="Calibri"/>
                <w:color w:val="auto"/>
                <w:sz w:val="22"/>
                <w:szCs w:val="22"/>
              </w:rPr>
              <w:t xml:space="preserve">La división judicial podrá no coincidir con la división político administrativa y se hará procurando realizar los principios de fácil acceso, proporcionalidad de cargas de trabajo, proximidad y fácil comunicación entre los distintos despachos, cercanía del </w:t>
            </w:r>
            <w:r w:rsidRPr="00CD486F">
              <w:rPr>
                <w:rFonts w:ascii="Calibri" w:hAnsi="Calibri" w:cs="Calibri"/>
                <w:color w:val="auto"/>
                <w:sz w:val="22"/>
                <w:szCs w:val="22"/>
              </w:rPr>
              <w:lastRenderedPageBreak/>
              <w:t>juez con los lugares en que hubieren ocurrido los hechos, oportunidad y celeridad del control ejercido mediante la segunda instancia y suficiencia de recursos para at</w:t>
            </w:r>
            <w:r w:rsidR="004F3351">
              <w:rPr>
                <w:rFonts w:ascii="Calibri" w:hAnsi="Calibri" w:cs="Calibri"/>
                <w:color w:val="auto"/>
                <w:sz w:val="22"/>
                <w:szCs w:val="22"/>
              </w:rPr>
              <w:t xml:space="preserve">ender la demanda de justicia.” </w:t>
            </w:r>
          </w:p>
        </w:tc>
        <w:tc>
          <w:tcPr>
            <w:tcW w:w="3685" w:type="dxa"/>
            <w:tcBorders>
              <w:top w:val="single" w:sz="4" w:space="0" w:color="auto"/>
            </w:tcBorders>
          </w:tcPr>
          <w:p w14:paraId="7047E9C2" w14:textId="5FCC4C2C" w:rsidR="00057E10" w:rsidRPr="004F3351" w:rsidRDefault="006C5049" w:rsidP="004F3351">
            <w:pPr>
              <w:spacing w:after="240" w:line="276" w:lineRule="auto"/>
              <w:jc w:val="both"/>
              <w:rPr>
                <w:rFonts w:ascii="Calibri" w:eastAsia="Arial" w:hAnsi="Calibri" w:cs="Calibri"/>
                <w:b/>
              </w:rPr>
            </w:pPr>
            <w:r w:rsidRPr="00CD486F">
              <w:rPr>
                <w:rFonts w:ascii="Calibri" w:eastAsia="Arial" w:hAnsi="Calibri" w:cs="Calibri"/>
                <w:b/>
              </w:rPr>
              <w:lastRenderedPageBreak/>
              <w:t>Artículo 7</w:t>
            </w:r>
            <w:r w:rsidR="00CA44A9" w:rsidRPr="00CD486F">
              <w:rPr>
                <w:rFonts w:ascii="Calibri" w:eastAsia="Arial" w:hAnsi="Calibri" w:cs="Calibri"/>
                <w:b/>
              </w:rPr>
              <w:t xml:space="preserve">. </w:t>
            </w:r>
            <w:r w:rsidR="00CA44A9" w:rsidRPr="00CD486F">
              <w:rPr>
                <w:rFonts w:ascii="Calibri" w:eastAsia="Arial" w:hAnsi="Calibri" w:cs="Calibri"/>
                <w:bCs/>
              </w:rPr>
              <w:t>Modifíquese el artículo 50 de la Ley 270 de 1996, el cual quedará así:</w:t>
            </w:r>
          </w:p>
          <w:p w14:paraId="60E7233C" w14:textId="5476A259" w:rsidR="00D50D6D" w:rsidRPr="004F3351" w:rsidRDefault="00CA44A9" w:rsidP="004F3351">
            <w:pPr>
              <w:pStyle w:val="Default"/>
              <w:spacing w:after="240" w:line="276" w:lineRule="auto"/>
              <w:jc w:val="both"/>
              <w:rPr>
                <w:rFonts w:ascii="Calibri" w:hAnsi="Calibri" w:cs="Calibri"/>
                <w:color w:val="auto"/>
                <w:sz w:val="22"/>
                <w:szCs w:val="22"/>
              </w:rPr>
            </w:pPr>
            <w:r w:rsidRPr="00CD486F">
              <w:rPr>
                <w:rFonts w:ascii="Calibri" w:hAnsi="Calibri" w:cs="Calibri"/>
                <w:b/>
                <w:bCs/>
                <w:color w:val="auto"/>
                <w:sz w:val="22"/>
                <w:szCs w:val="22"/>
              </w:rPr>
              <w:t>Artículo 50.</w:t>
            </w:r>
            <w:r w:rsidRPr="00CD486F">
              <w:rPr>
                <w:rFonts w:ascii="Calibri" w:hAnsi="Calibri" w:cs="Calibri"/>
                <w:color w:val="auto"/>
                <w:sz w:val="22"/>
                <w:szCs w:val="22"/>
              </w:rPr>
              <w:t xml:space="preserve"> Con el objeto de desconcentrar el funcionamiento de la administración de justicia, y sin perjuicio de lo dispuesto en normas especiales, para efectos judiciales, el territorio de la </w:t>
            </w:r>
            <w:r w:rsidR="00AE1164">
              <w:rPr>
                <w:rFonts w:ascii="Calibri" w:hAnsi="Calibri" w:cs="Calibri"/>
                <w:color w:val="auto"/>
                <w:sz w:val="22"/>
                <w:szCs w:val="22"/>
              </w:rPr>
              <w:t>N</w:t>
            </w:r>
            <w:r w:rsidRPr="00CD486F">
              <w:rPr>
                <w:rFonts w:ascii="Calibri" w:hAnsi="Calibri" w:cs="Calibri"/>
                <w:color w:val="auto"/>
                <w:sz w:val="22"/>
                <w:szCs w:val="22"/>
              </w:rPr>
              <w:t>ación se divide en distritos judiciales, distritos judiciales administrativos o distritos judiciales agrarios y rurales. Los distritos judiciales administrativos y los distritos judiciales agrarios y rurales se dividen en circuitos. En la jurisdicción ordinaria, los circuitos estarán integrados p</w:t>
            </w:r>
            <w:r w:rsidR="004F3351">
              <w:rPr>
                <w:rFonts w:ascii="Calibri" w:hAnsi="Calibri" w:cs="Calibri"/>
                <w:color w:val="auto"/>
                <w:sz w:val="22"/>
                <w:szCs w:val="22"/>
              </w:rPr>
              <w:t xml:space="preserve">or jurisdicciones municipales. </w:t>
            </w:r>
          </w:p>
          <w:p w14:paraId="3F7BCA44" w14:textId="3C4D6C1A" w:rsidR="00B429B2" w:rsidRPr="00CD486F" w:rsidRDefault="00CA44A9" w:rsidP="004F3351">
            <w:pPr>
              <w:spacing w:after="240" w:line="276" w:lineRule="auto"/>
              <w:jc w:val="both"/>
              <w:rPr>
                <w:rFonts w:ascii="Calibri" w:eastAsia="Arial" w:hAnsi="Calibri" w:cs="Calibri"/>
              </w:rPr>
            </w:pPr>
            <w:r w:rsidRPr="00CD486F">
              <w:rPr>
                <w:rFonts w:ascii="Calibri" w:eastAsia="Arial" w:hAnsi="Calibri" w:cs="Calibri"/>
              </w:rPr>
              <w:t xml:space="preserve">La división judicial podrá no coincidir con la división político administrativa y se hará procurando realizar los principios de fácil acceso, proporcionalidad de cargas de trabajo, proximidad y fácil comunicación entre los distintos despachos, cercanía del </w:t>
            </w:r>
            <w:r w:rsidRPr="00CD486F">
              <w:rPr>
                <w:rFonts w:ascii="Calibri" w:eastAsia="Arial" w:hAnsi="Calibri" w:cs="Calibri"/>
              </w:rPr>
              <w:lastRenderedPageBreak/>
              <w:t>juez con los lugares en que hubieren ocurrido los hechos, oportunidad y celeridad del control ejercido mediante la segunda instancia y suficiencia de recursos para atender la demanda de justicia</w:t>
            </w:r>
            <w:r w:rsidR="005F7D24">
              <w:rPr>
                <w:rFonts w:ascii="Calibri" w:eastAsia="Arial" w:hAnsi="Calibri" w:cs="Calibri"/>
              </w:rPr>
              <w:t>.</w:t>
            </w:r>
          </w:p>
        </w:tc>
        <w:tc>
          <w:tcPr>
            <w:tcW w:w="2268" w:type="dxa"/>
          </w:tcPr>
          <w:p w14:paraId="0B0B6354" w14:textId="0688F1D9" w:rsidR="00B429B2" w:rsidRPr="00CD486F" w:rsidRDefault="00697DB3" w:rsidP="004F3351">
            <w:pPr>
              <w:spacing w:after="240" w:line="276" w:lineRule="auto"/>
              <w:jc w:val="both"/>
              <w:rPr>
                <w:rFonts w:ascii="Calibri" w:eastAsia="Times New Roman" w:hAnsi="Calibri" w:cs="Calibri"/>
                <w:lang w:val="es-ES_tradnl" w:eastAsia="es-CO"/>
              </w:rPr>
            </w:pPr>
            <w:r w:rsidRPr="00CD486F">
              <w:rPr>
                <w:rFonts w:ascii="Calibri" w:eastAsia="Times New Roman" w:hAnsi="Calibri" w:cs="Calibri"/>
                <w:lang w:val="es-ES_tradnl" w:eastAsia="es-CO"/>
              </w:rPr>
              <w:lastRenderedPageBreak/>
              <w:t xml:space="preserve">Sin discrepancias de contenido entre los textos aprobados por las plenarias. </w:t>
            </w:r>
            <w:r w:rsidRPr="00CD486F">
              <w:rPr>
                <w:rFonts w:ascii="Calibri" w:eastAsia="Times New Roman" w:hAnsi="Calibri" w:cs="Calibri"/>
                <w:lang w:val="es-ES_tradnl" w:eastAsia="es-CO"/>
              </w:rPr>
              <w:br/>
              <w:t>Se reenumera.</w:t>
            </w:r>
          </w:p>
        </w:tc>
      </w:tr>
      <w:tr w:rsidR="007D0BC2" w:rsidRPr="00CD486F" w14:paraId="4EC65099" w14:textId="77777777" w:rsidTr="002344F1">
        <w:trPr>
          <w:jc w:val="center"/>
        </w:trPr>
        <w:tc>
          <w:tcPr>
            <w:tcW w:w="3681" w:type="dxa"/>
          </w:tcPr>
          <w:p w14:paraId="12787BAB" w14:textId="77777777" w:rsidR="00600369" w:rsidRPr="00CD486F" w:rsidRDefault="00CA44A9" w:rsidP="004F3351">
            <w:pPr>
              <w:pStyle w:val="Default"/>
              <w:spacing w:after="240" w:line="276" w:lineRule="auto"/>
              <w:jc w:val="both"/>
              <w:rPr>
                <w:rFonts w:ascii="Calibri" w:hAnsi="Calibri" w:cs="Calibri"/>
                <w:color w:val="auto"/>
                <w:sz w:val="22"/>
                <w:szCs w:val="22"/>
              </w:rPr>
            </w:pPr>
            <w:r w:rsidRPr="00CD486F">
              <w:rPr>
                <w:rFonts w:ascii="Calibri" w:hAnsi="Calibri" w:cs="Calibri"/>
                <w:b/>
                <w:bCs/>
                <w:color w:val="auto"/>
                <w:sz w:val="22"/>
                <w:szCs w:val="22"/>
              </w:rPr>
              <w:t xml:space="preserve">ARTÍCULO 9°. PROVISIÓN DE CARGOS. </w:t>
            </w:r>
            <w:r w:rsidRPr="00CD486F">
              <w:rPr>
                <w:rFonts w:ascii="Calibri" w:hAnsi="Calibri" w:cs="Calibri"/>
                <w:color w:val="auto"/>
                <w:sz w:val="22"/>
                <w:szCs w:val="22"/>
              </w:rPr>
              <w:t xml:space="preserve">Para la provisión de los cargos de juez de los Juzgados Agrarios y Rurales y de magistrados de los Tribunales Agrarios y Rurales, el Consejo Superior de la Judicatura dispondrá de la realización de un concurso de méritos conforme a las reglas señaladas en la ley e incorporará como criterio de valoración el conocimiento de la normativa en materia agraria, ambiental, en derecho administrativo y en las normas que desarrollan el proceso judicial agrario y rural, y el proceso contencioso administrativo. </w:t>
            </w:r>
          </w:p>
          <w:p w14:paraId="624AA7EC" w14:textId="77777777" w:rsidR="00600369" w:rsidRPr="00CD486F" w:rsidRDefault="00600369" w:rsidP="004F3351">
            <w:pPr>
              <w:pStyle w:val="Default"/>
              <w:spacing w:after="240" w:line="276" w:lineRule="auto"/>
              <w:jc w:val="both"/>
              <w:rPr>
                <w:rFonts w:ascii="Calibri" w:hAnsi="Calibri" w:cs="Calibri"/>
                <w:color w:val="auto"/>
                <w:sz w:val="22"/>
                <w:szCs w:val="22"/>
              </w:rPr>
            </w:pPr>
          </w:p>
          <w:p w14:paraId="0A22CBC3" w14:textId="77777777" w:rsidR="00600369" w:rsidRPr="00CD486F" w:rsidRDefault="00600369" w:rsidP="004F3351">
            <w:pPr>
              <w:pStyle w:val="Default"/>
              <w:spacing w:after="240" w:line="276" w:lineRule="auto"/>
              <w:jc w:val="both"/>
              <w:rPr>
                <w:rFonts w:ascii="Calibri" w:hAnsi="Calibri" w:cs="Calibri"/>
                <w:color w:val="auto"/>
                <w:sz w:val="22"/>
                <w:szCs w:val="22"/>
              </w:rPr>
            </w:pPr>
          </w:p>
          <w:p w14:paraId="08231EA8" w14:textId="748AF6E0" w:rsidR="00600369" w:rsidRPr="00CD486F" w:rsidRDefault="00600369" w:rsidP="004F3351">
            <w:pPr>
              <w:pStyle w:val="Default"/>
              <w:spacing w:after="240" w:line="276" w:lineRule="auto"/>
              <w:jc w:val="both"/>
              <w:rPr>
                <w:rFonts w:ascii="Calibri" w:hAnsi="Calibri" w:cs="Calibri"/>
                <w:color w:val="auto"/>
                <w:sz w:val="22"/>
                <w:szCs w:val="22"/>
              </w:rPr>
            </w:pPr>
          </w:p>
          <w:p w14:paraId="4A0938D4" w14:textId="77777777" w:rsidR="00600369" w:rsidRPr="00CD486F" w:rsidRDefault="00600369" w:rsidP="004F3351">
            <w:pPr>
              <w:pStyle w:val="Default"/>
              <w:spacing w:after="240" w:line="276" w:lineRule="auto"/>
              <w:jc w:val="both"/>
              <w:rPr>
                <w:rFonts w:ascii="Calibri" w:hAnsi="Calibri" w:cs="Calibri"/>
                <w:color w:val="auto"/>
                <w:sz w:val="22"/>
                <w:szCs w:val="22"/>
              </w:rPr>
            </w:pPr>
          </w:p>
          <w:p w14:paraId="52F8AF62" w14:textId="77777777" w:rsidR="00600369" w:rsidRPr="00CD486F" w:rsidRDefault="00600369" w:rsidP="004F3351">
            <w:pPr>
              <w:pStyle w:val="Default"/>
              <w:spacing w:after="240" w:line="276" w:lineRule="auto"/>
              <w:jc w:val="both"/>
              <w:rPr>
                <w:rFonts w:ascii="Calibri" w:hAnsi="Calibri" w:cs="Calibri"/>
                <w:color w:val="auto"/>
                <w:sz w:val="22"/>
                <w:szCs w:val="22"/>
              </w:rPr>
            </w:pPr>
          </w:p>
          <w:p w14:paraId="5ADA61DC" w14:textId="77777777" w:rsidR="00600369" w:rsidRPr="00CD486F" w:rsidRDefault="00600369" w:rsidP="004F3351">
            <w:pPr>
              <w:pStyle w:val="Default"/>
              <w:spacing w:after="240" w:line="276" w:lineRule="auto"/>
              <w:jc w:val="both"/>
              <w:rPr>
                <w:rFonts w:ascii="Calibri" w:hAnsi="Calibri" w:cs="Calibri"/>
                <w:color w:val="auto"/>
                <w:sz w:val="22"/>
                <w:szCs w:val="22"/>
              </w:rPr>
            </w:pPr>
          </w:p>
          <w:p w14:paraId="35B462D7" w14:textId="77777777" w:rsidR="00600369" w:rsidRPr="00CD486F" w:rsidRDefault="00600369" w:rsidP="004F3351">
            <w:pPr>
              <w:pStyle w:val="Default"/>
              <w:spacing w:after="240" w:line="276" w:lineRule="auto"/>
              <w:jc w:val="both"/>
              <w:rPr>
                <w:rFonts w:ascii="Calibri" w:hAnsi="Calibri" w:cs="Calibri"/>
                <w:color w:val="auto"/>
                <w:sz w:val="22"/>
                <w:szCs w:val="22"/>
              </w:rPr>
            </w:pPr>
          </w:p>
          <w:p w14:paraId="654F7D85" w14:textId="7D064687" w:rsidR="00600369" w:rsidRPr="00CD486F" w:rsidRDefault="00CA44A9" w:rsidP="004F3351">
            <w:pPr>
              <w:pStyle w:val="Default"/>
              <w:spacing w:after="240" w:line="276" w:lineRule="auto"/>
              <w:jc w:val="both"/>
              <w:rPr>
                <w:rFonts w:ascii="Calibri" w:hAnsi="Calibri" w:cs="Calibri"/>
                <w:color w:val="auto"/>
                <w:sz w:val="22"/>
                <w:szCs w:val="22"/>
              </w:rPr>
            </w:pPr>
            <w:r w:rsidRPr="00CD486F">
              <w:rPr>
                <w:rFonts w:ascii="Calibri" w:hAnsi="Calibri" w:cs="Calibri"/>
                <w:color w:val="auto"/>
                <w:sz w:val="22"/>
                <w:szCs w:val="22"/>
              </w:rPr>
              <w:lastRenderedPageBreak/>
              <w:t>Para lograr la cobertura de las zonas priorizadas según los criterios establecidos en el Acto Legislativo 03 de 2023, la provisión de los cargos de juez y magistrado en estos despachos podrá realizarse en provisionalidad, hasta tanto se surta el respectivo concurso y se provea el cargo en propiedad, de acuerdo con las listas respectivas. No obstante, para posesionarse y ejercer los cargos de juez y magistrado deberán tomar y aprobar, el curso de capacitación en la normatividad agraria y ambiental, en derecho administrativo, en el procedimiento judicial agrario y rural y en el proceso contencioso administrativo, de acuerdo con el plan que para tal fin diseñe e implemente la Escuela Judicial Rodrigo Lara Bonilla, cuyo diseño deberá efectuarse dentro de los seis (6) meses siguientes a la ex</w:t>
            </w:r>
            <w:r w:rsidR="004F3351">
              <w:rPr>
                <w:rFonts w:ascii="Calibri" w:hAnsi="Calibri" w:cs="Calibri"/>
                <w:color w:val="auto"/>
                <w:sz w:val="22"/>
                <w:szCs w:val="22"/>
              </w:rPr>
              <w:t xml:space="preserve">pedición de esta Ley. </w:t>
            </w:r>
          </w:p>
          <w:p w14:paraId="0575959D" w14:textId="194738A3" w:rsidR="004F4741" w:rsidRPr="00CD486F" w:rsidRDefault="00CA44A9" w:rsidP="004F3351">
            <w:pPr>
              <w:pStyle w:val="Default"/>
              <w:spacing w:after="240" w:line="276" w:lineRule="auto"/>
              <w:jc w:val="both"/>
              <w:rPr>
                <w:rFonts w:ascii="Calibri" w:hAnsi="Calibri" w:cs="Calibri"/>
                <w:color w:val="auto"/>
                <w:sz w:val="22"/>
                <w:szCs w:val="22"/>
              </w:rPr>
            </w:pPr>
            <w:r w:rsidRPr="00CD486F">
              <w:rPr>
                <w:rFonts w:ascii="Calibri" w:hAnsi="Calibri" w:cs="Calibri"/>
                <w:b/>
                <w:bCs/>
                <w:color w:val="auto"/>
                <w:sz w:val="22"/>
                <w:szCs w:val="22"/>
              </w:rPr>
              <w:t xml:space="preserve">PARÁGRAFO 1°. </w:t>
            </w:r>
            <w:r w:rsidRPr="00CD486F">
              <w:rPr>
                <w:rFonts w:ascii="Calibri" w:hAnsi="Calibri" w:cs="Calibri"/>
                <w:color w:val="auto"/>
                <w:sz w:val="22"/>
                <w:szCs w:val="22"/>
              </w:rPr>
              <w:t xml:space="preserve">El Consejo Superior de la Judicatura deberá convocar al concurso de méritos de que trata el parágrafo anterior dentro de los seis (6) meses siguientes a partir de la expedición de esta ley, fijando un cronograma que permita culminar el concurso y proveer los cargos por el sistema de carrera en </w:t>
            </w:r>
            <w:r w:rsidR="004F3351">
              <w:rPr>
                <w:rFonts w:ascii="Calibri" w:hAnsi="Calibri" w:cs="Calibri"/>
                <w:color w:val="auto"/>
                <w:sz w:val="22"/>
                <w:szCs w:val="22"/>
              </w:rPr>
              <w:t>un plazo no mayor a un (1) año.</w:t>
            </w:r>
          </w:p>
          <w:p w14:paraId="42FD6032" w14:textId="4676931A" w:rsidR="00B429B2" w:rsidRPr="004F3351" w:rsidRDefault="00CA44A9" w:rsidP="004F3351">
            <w:pPr>
              <w:pStyle w:val="Default"/>
              <w:spacing w:after="240" w:line="276" w:lineRule="auto"/>
              <w:jc w:val="both"/>
              <w:rPr>
                <w:rFonts w:ascii="Calibri" w:hAnsi="Calibri" w:cs="Calibri"/>
                <w:color w:val="auto"/>
                <w:sz w:val="22"/>
                <w:szCs w:val="22"/>
              </w:rPr>
            </w:pPr>
            <w:r w:rsidRPr="00CD486F">
              <w:rPr>
                <w:rFonts w:ascii="Calibri" w:hAnsi="Calibri" w:cs="Calibri"/>
                <w:color w:val="auto"/>
                <w:sz w:val="22"/>
                <w:szCs w:val="22"/>
              </w:rPr>
              <w:lastRenderedPageBreak/>
              <w:t xml:space="preserve"> </w:t>
            </w:r>
            <w:r w:rsidRPr="00CD486F">
              <w:rPr>
                <w:rFonts w:ascii="Calibri" w:hAnsi="Calibri" w:cs="Calibri"/>
                <w:b/>
                <w:bCs/>
                <w:color w:val="auto"/>
                <w:sz w:val="22"/>
                <w:szCs w:val="22"/>
              </w:rPr>
              <w:t xml:space="preserve">PARÁGRAFO 2°. </w:t>
            </w:r>
            <w:r w:rsidRPr="00CD486F">
              <w:rPr>
                <w:rFonts w:ascii="Calibri" w:hAnsi="Calibri" w:cs="Calibri"/>
                <w:color w:val="auto"/>
                <w:sz w:val="22"/>
                <w:szCs w:val="22"/>
              </w:rPr>
              <w:t>Los exámenes de conocimiento en los concursos para proveer cargos de Jueces Agrarios y Rurales y Magistrados de los Tribunales Agrarios y Rurales comprenderán, en forma preponderante, temas de derecho agr</w:t>
            </w:r>
            <w:r w:rsidR="004F3351">
              <w:rPr>
                <w:rFonts w:ascii="Calibri" w:hAnsi="Calibri" w:cs="Calibri"/>
                <w:color w:val="auto"/>
                <w:sz w:val="22"/>
                <w:szCs w:val="22"/>
              </w:rPr>
              <w:t xml:space="preserve">ario y derecho administrativo. </w:t>
            </w:r>
          </w:p>
        </w:tc>
        <w:tc>
          <w:tcPr>
            <w:tcW w:w="3685" w:type="dxa"/>
          </w:tcPr>
          <w:p w14:paraId="1B286929" w14:textId="7152120A" w:rsidR="000C6211" w:rsidRPr="00CD486F" w:rsidRDefault="006C5049" w:rsidP="004F3351">
            <w:pPr>
              <w:spacing w:after="240" w:line="276" w:lineRule="auto"/>
              <w:jc w:val="both"/>
              <w:rPr>
                <w:rFonts w:ascii="Calibri" w:eastAsia="Arial" w:hAnsi="Calibri" w:cs="Calibri"/>
              </w:rPr>
            </w:pPr>
            <w:r w:rsidRPr="00CD486F">
              <w:rPr>
                <w:rFonts w:ascii="Calibri" w:eastAsia="Arial" w:hAnsi="Calibri" w:cs="Calibri"/>
                <w:b/>
              </w:rPr>
              <w:lastRenderedPageBreak/>
              <w:t>Artículo 8</w:t>
            </w:r>
            <w:r w:rsidR="00CA44A9" w:rsidRPr="00CD486F">
              <w:rPr>
                <w:rFonts w:ascii="Calibri" w:eastAsia="Arial" w:hAnsi="Calibri" w:cs="Calibri"/>
                <w:b/>
              </w:rPr>
              <w:t>°. Provisión de cargos</w:t>
            </w:r>
            <w:r w:rsidR="00CA44A9" w:rsidRPr="00CD486F">
              <w:rPr>
                <w:rFonts w:ascii="Calibri" w:eastAsia="Arial" w:hAnsi="Calibri" w:cs="Calibri"/>
              </w:rPr>
              <w:t>. Para la provisión de los cargos de juez de los Juzgados Agrarios y Rurales, magistrados de los Tribunales Agrarios y Rurales, los secretarios, los asistentes y los demás auxiliares calificados que la especialidad demande, el Consejo Superior de la Judicatura dispondrá de la realización de un concurso de méritos conforme a las reglas señaladas en la ley e incorporará como criterio de valoración el conocimiento de la normativa en materia agraria, ambien</w:t>
            </w:r>
            <w:r w:rsidR="002E0A9C" w:rsidRPr="00CD486F">
              <w:rPr>
                <w:rFonts w:ascii="Calibri" w:eastAsia="Arial" w:hAnsi="Calibri" w:cs="Calibri"/>
              </w:rPr>
              <w:t xml:space="preserve">tal, derecho administrativo, derecho público y </w:t>
            </w:r>
            <w:r w:rsidR="00CA44A9" w:rsidRPr="00CD486F">
              <w:rPr>
                <w:rFonts w:ascii="Calibri" w:eastAsia="Arial" w:hAnsi="Calibri" w:cs="Calibri"/>
              </w:rPr>
              <w:t>en las normas que desarrollan el proceso judicial agrario y rural, y el proce</w:t>
            </w:r>
            <w:r w:rsidR="004F3351">
              <w:rPr>
                <w:rFonts w:ascii="Calibri" w:eastAsia="Arial" w:hAnsi="Calibri" w:cs="Calibri"/>
              </w:rPr>
              <w:t xml:space="preserve">so contencioso administrativo. </w:t>
            </w:r>
          </w:p>
          <w:p w14:paraId="3B755A1B" w14:textId="52596E0F" w:rsidR="000C6211" w:rsidRPr="00CD486F" w:rsidRDefault="000C6211" w:rsidP="004F3351">
            <w:pPr>
              <w:spacing w:after="240" w:line="276" w:lineRule="auto"/>
              <w:jc w:val="both"/>
              <w:rPr>
                <w:rFonts w:ascii="Calibri" w:eastAsia="Arial" w:hAnsi="Calibri" w:cs="Calibri"/>
              </w:rPr>
            </w:pPr>
            <w:r w:rsidRPr="00CD486F">
              <w:rPr>
                <w:rFonts w:ascii="Calibri" w:eastAsia="Arial" w:hAnsi="Calibri" w:cs="Calibri"/>
              </w:rPr>
              <w:t>El concurso de méritos para la provisión de los cargos de los jueces y magistrados por parte del Consejo Superior de la Judicatura, tendrá que desarrollarse por una universidad acreditada institucionalmente, cumpliendo los plazos establecidos por la presente ley, so pena de ser investigad</w:t>
            </w:r>
            <w:r w:rsidR="004F3351">
              <w:rPr>
                <w:rFonts w:ascii="Calibri" w:eastAsia="Arial" w:hAnsi="Calibri" w:cs="Calibri"/>
              </w:rPr>
              <w:t xml:space="preserve">os por la autoridad </w:t>
            </w:r>
            <w:r w:rsidR="004F3351">
              <w:rPr>
                <w:rFonts w:ascii="Calibri" w:eastAsia="Arial" w:hAnsi="Calibri" w:cs="Calibri"/>
              </w:rPr>
              <w:lastRenderedPageBreak/>
              <w:t>competente.</w:t>
            </w:r>
          </w:p>
          <w:p w14:paraId="5A52FAE5" w14:textId="46288912" w:rsidR="004F3351" w:rsidRDefault="00CA44A9" w:rsidP="004F3351">
            <w:pPr>
              <w:spacing w:after="240" w:line="276" w:lineRule="auto"/>
              <w:jc w:val="both"/>
              <w:rPr>
                <w:rFonts w:ascii="Calibri" w:eastAsia="Arial" w:hAnsi="Calibri" w:cs="Calibri"/>
              </w:rPr>
            </w:pPr>
            <w:r w:rsidRPr="00CD486F">
              <w:rPr>
                <w:rFonts w:ascii="Calibri" w:eastAsia="Arial" w:hAnsi="Calibri" w:cs="Calibri"/>
              </w:rPr>
              <w:t>Para lograr la cobertura de las zonas priorizadas según los criterios establecidos en el Acto Legislativo 03 de 2023, la provisión de los cargos de juez y magistrado en estos despachos podrá realizarse en provisionalidad, hasta tanto se surta el concurso y se provea el cargo en propiedad, de acuerdo con las listas respectivas. No obstante, para posesionarse y ejercer los cargos de juez y magistrado deberán tomar y aprobar, el curso de capacitación en la normatividad agraria y ambiental, en derecho administrativo, en el procedimiento judicial agrario y rural y en el proceso contencioso administrativo, de acuerdo con el plan que para tal fin diseñe e implemente la Escuela Judicial Rodrigo Lara Bonilla, cuyo diseño deberá efectuarse dentro de los seis (6) meses siguiente</w:t>
            </w:r>
            <w:r w:rsidR="004F3351">
              <w:rPr>
                <w:rFonts w:ascii="Calibri" w:eastAsia="Arial" w:hAnsi="Calibri" w:cs="Calibri"/>
              </w:rPr>
              <w:t xml:space="preserve">s a la expedición de esta Ley. </w:t>
            </w:r>
          </w:p>
          <w:p w14:paraId="127F3683" w14:textId="1C1F5A13" w:rsidR="004F3351" w:rsidRPr="00CD486F" w:rsidRDefault="004F3351" w:rsidP="004F3351">
            <w:pPr>
              <w:spacing w:after="240" w:line="276" w:lineRule="auto"/>
              <w:jc w:val="both"/>
              <w:rPr>
                <w:rFonts w:ascii="Calibri" w:eastAsia="Arial" w:hAnsi="Calibri" w:cs="Calibri"/>
              </w:rPr>
            </w:pPr>
          </w:p>
          <w:p w14:paraId="66FC304B" w14:textId="49403CF0" w:rsidR="004F3351" w:rsidRPr="00CD486F" w:rsidRDefault="00CA44A9" w:rsidP="004F3351">
            <w:pPr>
              <w:spacing w:after="240" w:line="276" w:lineRule="auto"/>
              <w:jc w:val="both"/>
              <w:rPr>
                <w:rFonts w:ascii="Calibri" w:eastAsia="Arial" w:hAnsi="Calibri" w:cs="Calibri"/>
              </w:rPr>
            </w:pPr>
            <w:r w:rsidRPr="00CD486F">
              <w:rPr>
                <w:rFonts w:ascii="Calibri" w:eastAsia="Arial" w:hAnsi="Calibri" w:cs="Calibri"/>
                <w:b/>
              </w:rPr>
              <w:t>Parágrafo 1°.</w:t>
            </w:r>
            <w:r w:rsidRPr="00CD486F">
              <w:rPr>
                <w:rFonts w:ascii="Calibri" w:eastAsia="Arial" w:hAnsi="Calibri" w:cs="Calibri"/>
              </w:rPr>
              <w:t xml:space="preserve"> El Consejo Superior de la Judicatura deberá convocar al concurso de méritos de que trata el parágrafo anterior dentro de los seis (6) meses siguientes a partir de la expedición de esta ley, fijando un cronograma que permita culminar el concurso y proveer los cargos por el </w:t>
            </w:r>
            <w:r w:rsidRPr="00CD486F">
              <w:rPr>
                <w:rFonts w:ascii="Calibri" w:eastAsia="Arial" w:hAnsi="Calibri" w:cs="Calibri"/>
              </w:rPr>
              <w:lastRenderedPageBreak/>
              <w:t>sistema de carrera en un plazo no</w:t>
            </w:r>
            <w:r w:rsidR="004F3351">
              <w:rPr>
                <w:rFonts w:ascii="Calibri" w:eastAsia="Arial" w:hAnsi="Calibri" w:cs="Calibri"/>
              </w:rPr>
              <w:t xml:space="preserve"> mayor a dieciocho (18) meses. </w:t>
            </w:r>
          </w:p>
          <w:p w14:paraId="41C2683E" w14:textId="177D09A0" w:rsidR="00600369" w:rsidRPr="00CD486F" w:rsidRDefault="00CA44A9" w:rsidP="004F3351">
            <w:pPr>
              <w:tabs>
                <w:tab w:val="left" w:pos="4820"/>
              </w:tabs>
              <w:spacing w:after="240" w:line="276" w:lineRule="auto"/>
              <w:jc w:val="both"/>
              <w:rPr>
                <w:rFonts w:ascii="Calibri" w:eastAsia="Arial" w:hAnsi="Calibri" w:cs="Calibri"/>
              </w:rPr>
            </w:pPr>
            <w:r w:rsidRPr="00CD486F">
              <w:rPr>
                <w:rFonts w:ascii="Calibri" w:eastAsia="Arial" w:hAnsi="Calibri" w:cs="Calibri"/>
                <w:b/>
              </w:rPr>
              <w:t>Parágrafo 2°</w:t>
            </w:r>
            <w:r w:rsidRPr="00CD486F">
              <w:rPr>
                <w:rFonts w:ascii="Calibri" w:eastAsia="Arial" w:hAnsi="Calibri" w:cs="Calibri"/>
              </w:rPr>
              <w:t>. Los exámenes de conocimiento en los concursos para proveer cargos de Jueces Agrarios y Rurales y Magistrados de los Tribunales Agrarios y Rurales comprenderán, en forma preponderante, temas de derecho agrario, derecho administrativo</w:t>
            </w:r>
            <w:r w:rsidR="002E0A9C" w:rsidRPr="00CD486F">
              <w:rPr>
                <w:rFonts w:ascii="Calibri" w:eastAsia="Arial" w:hAnsi="Calibri" w:cs="Calibri"/>
              </w:rPr>
              <w:t>, derecho público y</w:t>
            </w:r>
            <w:r w:rsidR="004F3351">
              <w:rPr>
                <w:rFonts w:ascii="Calibri" w:eastAsia="Arial" w:hAnsi="Calibri" w:cs="Calibri"/>
              </w:rPr>
              <w:t xml:space="preserve"> derecho ambiental.</w:t>
            </w:r>
          </w:p>
          <w:p w14:paraId="0D603EE6" w14:textId="61FB63D9" w:rsidR="00B429B2" w:rsidRPr="004F3351" w:rsidRDefault="005046DA" w:rsidP="004F3351">
            <w:pPr>
              <w:tabs>
                <w:tab w:val="left" w:pos="4820"/>
              </w:tabs>
              <w:spacing w:after="240" w:line="276" w:lineRule="auto"/>
              <w:jc w:val="both"/>
              <w:rPr>
                <w:rFonts w:ascii="Calibri" w:eastAsia="Arial" w:hAnsi="Calibri" w:cs="Calibri"/>
                <w:highlight w:val="white"/>
              </w:rPr>
            </w:pPr>
            <w:r w:rsidRPr="00CD486F">
              <w:rPr>
                <w:rFonts w:ascii="Calibri" w:eastAsia="Arial" w:hAnsi="Calibri" w:cs="Calibri"/>
                <w:b/>
              </w:rPr>
              <w:t>Parágrafo 3°</w:t>
            </w:r>
            <w:r w:rsidRPr="00CD486F">
              <w:rPr>
                <w:rFonts w:ascii="Calibri" w:eastAsia="Arial" w:hAnsi="Calibri" w:cs="Calibri"/>
              </w:rPr>
              <w:t>. El Consejo Superior de la Judicatura garantizará la equidad e igualdad de oportunidades de las mujeres en la provisión de cargos.</w:t>
            </w:r>
          </w:p>
        </w:tc>
        <w:tc>
          <w:tcPr>
            <w:tcW w:w="2268" w:type="dxa"/>
          </w:tcPr>
          <w:p w14:paraId="4059C423" w14:textId="1BC00382" w:rsidR="00B429B2" w:rsidRPr="00CD486F" w:rsidRDefault="00697DB3" w:rsidP="004F3351">
            <w:pPr>
              <w:spacing w:after="240" w:line="276" w:lineRule="auto"/>
              <w:jc w:val="both"/>
              <w:rPr>
                <w:rFonts w:ascii="Calibri" w:eastAsia="Times New Roman" w:hAnsi="Calibri" w:cs="Calibri"/>
                <w:lang w:val="es-ES_tradnl" w:eastAsia="es-CO"/>
              </w:rPr>
            </w:pPr>
            <w:r w:rsidRPr="00CD486F">
              <w:rPr>
                <w:rFonts w:ascii="Calibri" w:eastAsia="Times New Roman" w:hAnsi="Calibri" w:cs="Calibri"/>
                <w:lang w:val="es-ES_tradnl" w:eastAsia="es-CO"/>
              </w:rPr>
              <w:lastRenderedPageBreak/>
              <w:t>S</w:t>
            </w:r>
            <w:r w:rsidR="000205D4" w:rsidRPr="00CD486F">
              <w:rPr>
                <w:rFonts w:ascii="Calibri" w:eastAsia="Times New Roman" w:hAnsi="Calibri" w:cs="Calibri"/>
                <w:lang w:val="es-ES_tradnl" w:eastAsia="es-CO"/>
              </w:rPr>
              <w:t>e acoge el texto aprobado por la Cámara de Representantes</w:t>
            </w:r>
            <w:r w:rsidRPr="00CD486F">
              <w:rPr>
                <w:rFonts w:ascii="Calibri" w:eastAsia="Times New Roman" w:hAnsi="Calibri" w:cs="Calibri"/>
                <w:lang w:val="es-ES_tradnl" w:eastAsia="es-CO"/>
              </w:rPr>
              <w:t xml:space="preserve"> y se reenumera</w:t>
            </w:r>
            <w:r w:rsidR="000205D4" w:rsidRPr="00CD486F">
              <w:rPr>
                <w:rFonts w:ascii="Calibri" w:eastAsia="Times New Roman" w:hAnsi="Calibri" w:cs="Calibri"/>
                <w:lang w:val="es-ES_tradnl" w:eastAsia="es-CO"/>
              </w:rPr>
              <w:t>.</w:t>
            </w:r>
          </w:p>
        </w:tc>
      </w:tr>
      <w:tr w:rsidR="007D0BC2" w:rsidRPr="00CD486F" w14:paraId="5C22C0E7" w14:textId="77777777" w:rsidTr="002344F1">
        <w:trPr>
          <w:jc w:val="center"/>
        </w:trPr>
        <w:tc>
          <w:tcPr>
            <w:tcW w:w="3681" w:type="dxa"/>
          </w:tcPr>
          <w:p w14:paraId="7125B27C" w14:textId="77777777" w:rsidR="00CA44A9" w:rsidRPr="00CD486F" w:rsidRDefault="00CA44A9" w:rsidP="004F3351">
            <w:pPr>
              <w:pStyle w:val="Default"/>
              <w:spacing w:after="240" w:line="276" w:lineRule="auto"/>
              <w:jc w:val="both"/>
              <w:rPr>
                <w:rFonts w:ascii="Calibri" w:hAnsi="Calibri" w:cs="Calibri"/>
                <w:color w:val="auto"/>
                <w:sz w:val="22"/>
                <w:szCs w:val="22"/>
              </w:rPr>
            </w:pPr>
            <w:r w:rsidRPr="00CD486F">
              <w:rPr>
                <w:rFonts w:ascii="Calibri" w:hAnsi="Calibri" w:cs="Calibri"/>
                <w:b/>
                <w:bCs/>
                <w:color w:val="auto"/>
                <w:sz w:val="22"/>
                <w:szCs w:val="22"/>
              </w:rPr>
              <w:lastRenderedPageBreak/>
              <w:t xml:space="preserve">ARTÍCULO 10° PRESUPUESTO. </w:t>
            </w:r>
            <w:r w:rsidRPr="00CD486F">
              <w:rPr>
                <w:rFonts w:ascii="Calibri" w:hAnsi="Calibri" w:cs="Calibri"/>
                <w:color w:val="auto"/>
                <w:sz w:val="22"/>
                <w:szCs w:val="22"/>
              </w:rPr>
              <w:t xml:space="preserve">El Gobierno Nacional garantizará los recursos necesarios para la implementación y funcionamiento de la Jurisdicción Agraria y Rural asegurando la disponibilidad presupuestal de acuerdo con las leyes orgánicas de presupuesto, el Marco Fiscal de Mediano Plazo y el Marco de Gasto de Mediano Plazo establecido para el sector. </w:t>
            </w:r>
          </w:p>
          <w:p w14:paraId="47B35E8E" w14:textId="77777777" w:rsidR="00B429B2" w:rsidRPr="00CD486F" w:rsidRDefault="00B429B2" w:rsidP="004F3351">
            <w:pPr>
              <w:spacing w:after="240" w:line="276" w:lineRule="auto"/>
              <w:jc w:val="both"/>
              <w:rPr>
                <w:rFonts w:ascii="Calibri" w:hAnsi="Calibri" w:cs="Calibri"/>
                <w:b/>
              </w:rPr>
            </w:pPr>
          </w:p>
        </w:tc>
        <w:tc>
          <w:tcPr>
            <w:tcW w:w="3685" w:type="dxa"/>
          </w:tcPr>
          <w:p w14:paraId="473F396A" w14:textId="76589980" w:rsidR="00B429B2" w:rsidRPr="00CD486F" w:rsidRDefault="006C5049" w:rsidP="004F3351">
            <w:pPr>
              <w:tabs>
                <w:tab w:val="left" w:pos="4820"/>
              </w:tabs>
              <w:spacing w:after="240" w:line="276" w:lineRule="auto"/>
              <w:jc w:val="both"/>
              <w:rPr>
                <w:rFonts w:ascii="Calibri" w:eastAsia="Arial" w:hAnsi="Calibri" w:cs="Calibri"/>
                <w:b/>
              </w:rPr>
            </w:pPr>
            <w:r w:rsidRPr="00CD486F">
              <w:rPr>
                <w:rFonts w:ascii="Calibri" w:eastAsia="Arial" w:hAnsi="Calibri" w:cs="Calibri"/>
                <w:b/>
              </w:rPr>
              <w:t>Artículo 9</w:t>
            </w:r>
            <w:r w:rsidR="00F90692" w:rsidRPr="00CD486F">
              <w:rPr>
                <w:rFonts w:ascii="Calibri" w:eastAsia="Arial" w:hAnsi="Calibri" w:cs="Calibri"/>
                <w:b/>
              </w:rPr>
              <w:t>.</w:t>
            </w:r>
            <w:r w:rsidR="00CA44A9" w:rsidRPr="00CD486F">
              <w:rPr>
                <w:rFonts w:ascii="Calibri" w:eastAsia="Arial" w:hAnsi="Calibri" w:cs="Calibri"/>
                <w:b/>
              </w:rPr>
              <w:t xml:space="preserve"> Presupuesto. </w:t>
            </w:r>
            <w:r w:rsidR="00CA44A9" w:rsidRPr="00CD486F">
              <w:rPr>
                <w:rFonts w:ascii="Calibri" w:eastAsia="Arial" w:hAnsi="Calibri" w:cs="Calibri"/>
              </w:rPr>
              <w:t>El Gobierno Nacional garantizará los recursos necesarios para la implementación y funcionamiento de la Jurisdicción Agraria y Rural asegurando la disponibilidad presupuestal de acuerdo con las leyes orgánicas de presupuesto, el Marco Fiscal de Mediano Plazo y el Marco de Gasto de Mediano P</w:t>
            </w:r>
            <w:r w:rsidR="002E0A9C" w:rsidRPr="00CD486F">
              <w:rPr>
                <w:rFonts w:ascii="Calibri" w:eastAsia="Arial" w:hAnsi="Calibri" w:cs="Calibri"/>
              </w:rPr>
              <w:t>lazo establecido para el sector, priorizando las necesidades de las comunidades rurales y garantizando así un acceso equitativo a la justicia para todos los ciudadanos</w:t>
            </w:r>
            <w:r w:rsidR="00600369" w:rsidRPr="00CD486F">
              <w:rPr>
                <w:rFonts w:ascii="Calibri" w:eastAsia="Arial" w:hAnsi="Calibri" w:cs="Calibri"/>
                <w:b/>
              </w:rPr>
              <w:t>.</w:t>
            </w:r>
            <w:r w:rsidR="002E0A9C" w:rsidRPr="00CD486F">
              <w:rPr>
                <w:rFonts w:ascii="Calibri" w:eastAsia="Arial" w:hAnsi="Calibri" w:cs="Calibri"/>
                <w:b/>
              </w:rPr>
              <w:t xml:space="preserve"> </w:t>
            </w:r>
          </w:p>
        </w:tc>
        <w:tc>
          <w:tcPr>
            <w:tcW w:w="2268" w:type="dxa"/>
          </w:tcPr>
          <w:p w14:paraId="5F8A6A74" w14:textId="473DAF15" w:rsidR="00B429B2" w:rsidRPr="00CD486F" w:rsidRDefault="000205D4" w:rsidP="004F3351">
            <w:pPr>
              <w:spacing w:after="240" w:line="276" w:lineRule="auto"/>
              <w:jc w:val="both"/>
              <w:rPr>
                <w:rFonts w:ascii="Calibri" w:eastAsia="Times New Roman" w:hAnsi="Calibri" w:cs="Calibri"/>
                <w:lang w:val="es-ES_tradnl" w:eastAsia="es-CO"/>
              </w:rPr>
            </w:pPr>
            <w:r w:rsidRPr="00CD486F">
              <w:rPr>
                <w:rFonts w:ascii="Calibri" w:eastAsia="Times New Roman" w:hAnsi="Calibri" w:cs="Calibri"/>
                <w:lang w:val="es-ES_tradnl" w:eastAsia="es-CO"/>
              </w:rPr>
              <w:t>Se acoge el texto aprobado por el Senado de la República</w:t>
            </w:r>
            <w:r w:rsidR="00F90692" w:rsidRPr="00CD486F">
              <w:rPr>
                <w:rFonts w:ascii="Calibri" w:eastAsia="Times New Roman" w:hAnsi="Calibri" w:cs="Calibri"/>
                <w:lang w:val="es-ES_tradnl" w:eastAsia="es-CO"/>
              </w:rPr>
              <w:t xml:space="preserve"> y se reenumera</w:t>
            </w:r>
            <w:r w:rsidRPr="00CD486F">
              <w:rPr>
                <w:rFonts w:ascii="Calibri" w:eastAsia="Times New Roman" w:hAnsi="Calibri" w:cs="Calibri"/>
                <w:lang w:val="es-ES_tradnl" w:eastAsia="es-CO"/>
              </w:rPr>
              <w:t>.</w:t>
            </w:r>
          </w:p>
        </w:tc>
      </w:tr>
      <w:tr w:rsidR="007D0BC2" w:rsidRPr="00CD486F" w14:paraId="414D8FFF" w14:textId="77777777" w:rsidTr="002344F1">
        <w:trPr>
          <w:jc w:val="center"/>
        </w:trPr>
        <w:tc>
          <w:tcPr>
            <w:tcW w:w="3681" w:type="dxa"/>
          </w:tcPr>
          <w:p w14:paraId="1A823502" w14:textId="6E7C9B36" w:rsidR="00B429B2" w:rsidRPr="004F3351" w:rsidRDefault="00CA44A9" w:rsidP="004F3351">
            <w:pPr>
              <w:pStyle w:val="Default"/>
              <w:spacing w:after="240" w:line="276" w:lineRule="auto"/>
              <w:jc w:val="both"/>
              <w:rPr>
                <w:rFonts w:ascii="Calibri" w:hAnsi="Calibri" w:cs="Calibri"/>
                <w:color w:val="auto"/>
                <w:sz w:val="22"/>
                <w:szCs w:val="22"/>
              </w:rPr>
            </w:pPr>
            <w:r w:rsidRPr="00CD486F">
              <w:rPr>
                <w:rFonts w:ascii="Calibri" w:hAnsi="Calibri" w:cs="Calibri"/>
                <w:b/>
                <w:bCs/>
                <w:color w:val="auto"/>
                <w:sz w:val="22"/>
                <w:szCs w:val="22"/>
              </w:rPr>
              <w:t xml:space="preserve">ARTÍCULO 11°. ARMONIZACIONES. </w:t>
            </w:r>
            <w:r w:rsidRPr="00CD486F">
              <w:rPr>
                <w:rFonts w:ascii="Calibri" w:hAnsi="Calibri" w:cs="Calibri"/>
                <w:color w:val="auto"/>
                <w:sz w:val="22"/>
                <w:szCs w:val="22"/>
              </w:rPr>
              <w:t xml:space="preserve">De conformidad con el artículo 4° del Acto Legislativo 03 de 2023, sustitúyase la expresión “Sala Civil y Agraria” por </w:t>
            </w:r>
            <w:r w:rsidRPr="00CD486F">
              <w:rPr>
                <w:rFonts w:ascii="Calibri" w:hAnsi="Calibri" w:cs="Calibri"/>
                <w:color w:val="auto"/>
                <w:sz w:val="22"/>
                <w:szCs w:val="22"/>
              </w:rPr>
              <w:lastRenderedPageBreak/>
              <w:t xml:space="preserve">“Sala Civil, Agraria y Rural” en la Ley 270 de 1996 y demás normas que corresponda. Así mismo, inclúyase la expresión “y la jurisdicción agraria y rural” en todas las disposiciones de la Ley 270 de 1996 que hagan referencia a facultades, atribuciones y disposiciones comunes a las Jurisdicciones Ordinaria y Contenciosa Administrativa de que trata el Título Tercero de la ley en cuestión. </w:t>
            </w:r>
          </w:p>
        </w:tc>
        <w:tc>
          <w:tcPr>
            <w:tcW w:w="3685" w:type="dxa"/>
          </w:tcPr>
          <w:p w14:paraId="10385BBB" w14:textId="36997481" w:rsidR="00B429B2" w:rsidRPr="004F3351" w:rsidRDefault="00CA44A9" w:rsidP="004F3351">
            <w:pPr>
              <w:tabs>
                <w:tab w:val="left" w:pos="4820"/>
              </w:tabs>
              <w:spacing w:after="240" w:line="276" w:lineRule="auto"/>
              <w:jc w:val="both"/>
              <w:rPr>
                <w:rFonts w:ascii="Calibri" w:eastAsia="Arial" w:hAnsi="Calibri" w:cs="Calibri"/>
                <w:highlight w:val="white"/>
              </w:rPr>
            </w:pPr>
            <w:r w:rsidRPr="00CD486F">
              <w:rPr>
                <w:rFonts w:ascii="Calibri" w:eastAsia="Arial" w:hAnsi="Calibri" w:cs="Calibri"/>
                <w:b/>
              </w:rPr>
              <w:lastRenderedPageBreak/>
              <w:t>Ar</w:t>
            </w:r>
            <w:r w:rsidR="006C5049" w:rsidRPr="00CD486F">
              <w:rPr>
                <w:rFonts w:ascii="Calibri" w:eastAsia="Arial" w:hAnsi="Calibri" w:cs="Calibri"/>
                <w:b/>
              </w:rPr>
              <w:t>tículo 10</w:t>
            </w:r>
            <w:r w:rsidRPr="00CD486F">
              <w:rPr>
                <w:rFonts w:ascii="Calibri" w:eastAsia="Arial" w:hAnsi="Calibri" w:cs="Calibri"/>
                <w:b/>
              </w:rPr>
              <w:t xml:space="preserve">. Armonizaciones. </w:t>
            </w:r>
            <w:r w:rsidRPr="00CD486F">
              <w:rPr>
                <w:rFonts w:ascii="Calibri" w:eastAsia="Arial" w:hAnsi="Calibri" w:cs="Calibri"/>
              </w:rPr>
              <w:t xml:space="preserve">De conformidad con el artículo 4° del Acto Legislativo No. 03 de 2023, sustitúyase la expresión “Sala Civil y Agraria” por </w:t>
            </w:r>
            <w:r w:rsidRPr="00CD486F">
              <w:rPr>
                <w:rFonts w:ascii="Calibri" w:eastAsia="Arial" w:hAnsi="Calibri" w:cs="Calibri"/>
              </w:rPr>
              <w:lastRenderedPageBreak/>
              <w:t>“Sala Civil, Agraria y Rural” en la Ley 270 de 1996 y demás normas que corresponda. Así mismo, inclúyase la expresión “y la jurisdicción agraria y rural” en todas las disposiciones de la Ley 270 de 1996 que hagan referencia a facultades, atribuciones y disposiciones comunes a las Jurisdicciones Ordinaria y Contenciosa Administrativa de que trata el Título Tercero de la ley en cuestión.</w:t>
            </w:r>
          </w:p>
        </w:tc>
        <w:tc>
          <w:tcPr>
            <w:tcW w:w="2268" w:type="dxa"/>
          </w:tcPr>
          <w:p w14:paraId="5D23CBC8" w14:textId="2379DAE8" w:rsidR="00B429B2" w:rsidRPr="00CD486F" w:rsidRDefault="00697DB3" w:rsidP="004F3351">
            <w:pPr>
              <w:spacing w:after="240" w:line="276" w:lineRule="auto"/>
              <w:jc w:val="both"/>
              <w:rPr>
                <w:rFonts w:ascii="Calibri" w:eastAsia="Times New Roman" w:hAnsi="Calibri" w:cs="Calibri"/>
                <w:lang w:val="es-ES_tradnl" w:eastAsia="es-CO"/>
              </w:rPr>
            </w:pPr>
            <w:r w:rsidRPr="00CD486F">
              <w:rPr>
                <w:rFonts w:ascii="Calibri" w:eastAsia="Times New Roman" w:hAnsi="Calibri" w:cs="Calibri"/>
                <w:lang w:val="es-ES_tradnl" w:eastAsia="es-CO"/>
              </w:rPr>
              <w:lastRenderedPageBreak/>
              <w:t xml:space="preserve">Sin discrepancias de contenido entre los textos aprobados por las plenarias. </w:t>
            </w:r>
            <w:r w:rsidRPr="00CD486F">
              <w:rPr>
                <w:rFonts w:ascii="Calibri" w:eastAsia="Times New Roman" w:hAnsi="Calibri" w:cs="Calibri"/>
                <w:lang w:val="es-ES_tradnl" w:eastAsia="es-CO"/>
              </w:rPr>
              <w:br/>
            </w:r>
            <w:r w:rsidRPr="00CD486F">
              <w:rPr>
                <w:rFonts w:ascii="Calibri" w:eastAsia="Times New Roman" w:hAnsi="Calibri" w:cs="Calibri"/>
                <w:lang w:val="es-ES_tradnl" w:eastAsia="es-CO"/>
              </w:rPr>
              <w:lastRenderedPageBreak/>
              <w:t>Se reenumera.</w:t>
            </w:r>
          </w:p>
        </w:tc>
      </w:tr>
      <w:tr w:rsidR="007D0BC2" w:rsidRPr="00CD486F" w14:paraId="5E7F8B1A" w14:textId="77777777" w:rsidTr="002344F1">
        <w:trPr>
          <w:jc w:val="center"/>
        </w:trPr>
        <w:tc>
          <w:tcPr>
            <w:tcW w:w="3681" w:type="dxa"/>
          </w:tcPr>
          <w:p w14:paraId="79015D00" w14:textId="77777777" w:rsidR="00B429B2" w:rsidRPr="00CD486F" w:rsidRDefault="00B429B2" w:rsidP="004F3351">
            <w:pPr>
              <w:pStyle w:val="Default"/>
              <w:spacing w:after="240" w:line="276" w:lineRule="auto"/>
              <w:jc w:val="both"/>
              <w:rPr>
                <w:rFonts w:ascii="Calibri" w:hAnsi="Calibri" w:cs="Calibri"/>
                <w:b/>
                <w:color w:val="auto"/>
                <w:sz w:val="22"/>
                <w:szCs w:val="22"/>
              </w:rPr>
            </w:pPr>
          </w:p>
        </w:tc>
        <w:tc>
          <w:tcPr>
            <w:tcW w:w="3685" w:type="dxa"/>
          </w:tcPr>
          <w:p w14:paraId="0193F482" w14:textId="591FF816" w:rsidR="00CF7558" w:rsidRPr="00CD486F" w:rsidRDefault="006C5049" w:rsidP="004F3351">
            <w:pPr>
              <w:tabs>
                <w:tab w:val="left" w:pos="4820"/>
              </w:tabs>
              <w:spacing w:line="276" w:lineRule="auto"/>
              <w:jc w:val="both"/>
              <w:rPr>
                <w:rFonts w:ascii="Calibri" w:eastAsia="Arial" w:hAnsi="Calibri" w:cs="Calibri"/>
              </w:rPr>
            </w:pPr>
            <w:r w:rsidRPr="00CD486F">
              <w:rPr>
                <w:rFonts w:ascii="Calibri" w:eastAsia="Arial" w:hAnsi="Calibri" w:cs="Calibri"/>
                <w:b/>
              </w:rPr>
              <w:t>Artículo 11</w:t>
            </w:r>
            <w:r w:rsidR="00CA44A9" w:rsidRPr="00CD486F">
              <w:rPr>
                <w:rFonts w:ascii="Calibri" w:eastAsia="Arial" w:hAnsi="Calibri" w:cs="Calibri"/>
              </w:rPr>
              <w:t>°. El Ministerio de Justicia y del Derecho creará dentro de los seis</w:t>
            </w:r>
            <w:r w:rsidR="00CA44A9" w:rsidRPr="00CD486F">
              <w:rPr>
                <w:rFonts w:ascii="Calibri" w:eastAsia="Arial" w:hAnsi="Calibri" w:cs="Calibri"/>
                <w:b/>
              </w:rPr>
              <w:t xml:space="preserve"> </w:t>
            </w:r>
            <w:r w:rsidR="00CA44A9" w:rsidRPr="00CD486F">
              <w:rPr>
                <w:rFonts w:ascii="Calibri" w:eastAsia="Arial" w:hAnsi="Calibri" w:cs="Calibri"/>
              </w:rPr>
              <w:t>(6) meses siguientes a la entrada en vigencia de esta ley, un Programa de Pedagogía con el fin de difundir información para el acceso a la administración de justicia en asuntos y controversias relacionados con la jurisdicción agraria y rural, en cuanto a competencias y trámites requeridos, rutas de acceso a la administr</w:t>
            </w:r>
            <w:r w:rsidR="004F3351">
              <w:rPr>
                <w:rFonts w:ascii="Calibri" w:eastAsia="Arial" w:hAnsi="Calibri" w:cs="Calibri"/>
              </w:rPr>
              <w:t>ación de justicia, entre otros.</w:t>
            </w:r>
          </w:p>
          <w:p w14:paraId="4459B173" w14:textId="0D84DD13" w:rsidR="00B429B2" w:rsidRPr="00CD486F" w:rsidRDefault="006C5049" w:rsidP="004F3351">
            <w:pPr>
              <w:tabs>
                <w:tab w:val="left" w:pos="4820"/>
              </w:tabs>
              <w:spacing w:after="240" w:line="276" w:lineRule="auto"/>
              <w:jc w:val="both"/>
              <w:rPr>
                <w:rFonts w:ascii="Calibri" w:eastAsia="Arial" w:hAnsi="Calibri" w:cs="Calibri"/>
                <w:b/>
              </w:rPr>
            </w:pPr>
            <w:r w:rsidRPr="00CD486F">
              <w:rPr>
                <w:rFonts w:ascii="Calibri" w:eastAsia="Arial" w:hAnsi="Calibri" w:cs="Calibri"/>
                <w:b/>
              </w:rPr>
              <w:t xml:space="preserve">Parágrafo. </w:t>
            </w:r>
            <w:r w:rsidRPr="00CD486F">
              <w:rPr>
                <w:rFonts w:ascii="Calibri" w:eastAsia="Arial" w:hAnsi="Calibri" w:cs="Calibri"/>
              </w:rPr>
              <w:t xml:space="preserve">El Ministerio de Justicia y del Derecho, en conjunto con el Consejo Superior de la Judicatura y la mesa permanente de concertación indígena, en un término no mayor a doce meses, establecerán los lineamientos, directrices y procedimientos de obligatorio cumplimiento para los jueces y tribunales de la organización judicial agraria y rural, sobre la coordinación con la jurisdicción indígena cuando los </w:t>
            </w:r>
            <w:r w:rsidRPr="00CD486F">
              <w:rPr>
                <w:rFonts w:ascii="Calibri" w:eastAsia="Arial" w:hAnsi="Calibri" w:cs="Calibri"/>
              </w:rPr>
              <w:lastRenderedPageBreak/>
              <w:t>asuntos judiciales correspondan o coincidan con sus ámbitos territoriales</w:t>
            </w:r>
            <w:r w:rsidR="000205D4" w:rsidRPr="00CD486F">
              <w:rPr>
                <w:rFonts w:ascii="Calibri" w:eastAsia="Arial" w:hAnsi="Calibri" w:cs="Calibri"/>
                <w:b/>
              </w:rPr>
              <w:t>.</w:t>
            </w:r>
          </w:p>
        </w:tc>
        <w:tc>
          <w:tcPr>
            <w:tcW w:w="2268" w:type="dxa"/>
          </w:tcPr>
          <w:p w14:paraId="3FF96AB5" w14:textId="15DDD9ED" w:rsidR="00B429B2" w:rsidRPr="00CD486F" w:rsidRDefault="00F96E04" w:rsidP="004F3351">
            <w:pPr>
              <w:spacing w:after="240" w:line="276" w:lineRule="auto"/>
              <w:jc w:val="both"/>
              <w:rPr>
                <w:rFonts w:ascii="Calibri" w:eastAsia="Times New Roman" w:hAnsi="Calibri" w:cs="Calibri"/>
                <w:lang w:val="es-ES_tradnl" w:eastAsia="es-CO"/>
              </w:rPr>
            </w:pPr>
            <w:r w:rsidRPr="00CD486F">
              <w:rPr>
                <w:rFonts w:ascii="Calibri" w:eastAsia="Times New Roman" w:hAnsi="Calibri" w:cs="Calibri"/>
                <w:lang w:val="es-ES_tradnl" w:eastAsia="es-CO"/>
              </w:rPr>
              <w:lastRenderedPageBreak/>
              <w:t>No se acoge texto aprobado en la Cámara de Representantes.</w:t>
            </w:r>
          </w:p>
        </w:tc>
      </w:tr>
      <w:tr w:rsidR="007D0BC2" w:rsidRPr="00CD486F" w14:paraId="50B1B1FD" w14:textId="77777777" w:rsidTr="004F3351">
        <w:trPr>
          <w:trHeight w:val="3983"/>
          <w:jc w:val="center"/>
        </w:trPr>
        <w:tc>
          <w:tcPr>
            <w:tcW w:w="3681" w:type="dxa"/>
          </w:tcPr>
          <w:p w14:paraId="0881465E" w14:textId="77777777" w:rsidR="00CC0D9D" w:rsidRPr="00CD486F" w:rsidRDefault="00CC0D9D" w:rsidP="004F3351">
            <w:pPr>
              <w:pStyle w:val="Default"/>
              <w:spacing w:after="240" w:line="276" w:lineRule="auto"/>
              <w:jc w:val="both"/>
              <w:rPr>
                <w:rFonts w:ascii="Calibri" w:hAnsi="Calibri" w:cs="Calibri"/>
                <w:b/>
                <w:bCs/>
                <w:color w:val="auto"/>
                <w:sz w:val="22"/>
                <w:szCs w:val="22"/>
              </w:rPr>
            </w:pPr>
          </w:p>
        </w:tc>
        <w:tc>
          <w:tcPr>
            <w:tcW w:w="3685" w:type="dxa"/>
          </w:tcPr>
          <w:p w14:paraId="0DF7ACD8" w14:textId="7BBE3587" w:rsidR="00CC0D9D" w:rsidRPr="00CD486F" w:rsidRDefault="006C5049" w:rsidP="004F3351">
            <w:pPr>
              <w:tabs>
                <w:tab w:val="left" w:pos="4820"/>
              </w:tabs>
              <w:spacing w:after="240" w:line="276" w:lineRule="auto"/>
              <w:jc w:val="both"/>
              <w:rPr>
                <w:rFonts w:ascii="Calibri" w:eastAsia="Arial" w:hAnsi="Calibri" w:cs="Calibri"/>
                <w:b/>
              </w:rPr>
            </w:pPr>
            <w:r w:rsidRPr="00CD486F">
              <w:rPr>
                <w:rFonts w:ascii="Calibri" w:eastAsia="Arial" w:hAnsi="Calibri" w:cs="Calibri"/>
                <w:b/>
              </w:rPr>
              <w:t>Artículo 12</w:t>
            </w:r>
            <w:r w:rsidR="00CC0D9D" w:rsidRPr="00CD486F">
              <w:rPr>
                <w:rFonts w:ascii="Calibri" w:eastAsia="Arial" w:hAnsi="Calibri" w:cs="Calibri"/>
                <w:b/>
              </w:rPr>
              <w:t xml:space="preserve">°. </w:t>
            </w:r>
            <w:r w:rsidR="00CC0D9D" w:rsidRPr="00CD486F">
              <w:rPr>
                <w:rFonts w:ascii="Calibri" w:eastAsia="Arial" w:hAnsi="Calibri" w:cs="Calibri"/>
              </w:rPr>
              <w:t>El consejo Superior de la Judicatura elaborará y presentará un informe anual</w:t>
            </w:r>
            <w:r w:rsidR="005F7D24">
              <w:rPr>
                <w:rFonts w:ascii="Calibri" w:eastAsia="Arial" w:hAnsi="Calibri" w:cs="Calibri"/>
              </w:rPr>
              <w:t xml:space="preserve"> dirigido al Congreso de la Repú</w:t>
            </w:r>
            <w:r w:rsidR="00CC0D9D" w:rsidRPr="00CD486F">
              <w:rPr>
                <w:rFonts w:ascii="Calibri" w:eastAsia="Arial" w:hAnsi="Calibri" w:cs="Calibri"/>
              </w:rPr>
              <w:t>blica, sobre el estado de la Administración de Justicia en asuntos y controversias relacionados con la jurisdicción agraria.</w:t>
            </w:r>
            <w:r w:rsidR="00CC0D9D" w:rsidRPr="00CD486F">
              <w:rPr>
                <w:rFonts w:ascii="Calibri" w:eastAsia="Arial" w:hAnsi="Calibri" w:cs="Calibri"/>
                <w:b/>
              </w:rPr>
              <w:t xml:space="preserve"> </w:t>
            </w:r>
          </w:p>
          <w:p w14:paraId="627526D7" w14:textId="72E673DC" w:rsidR="00D50D6D" w:rsidRPr="00CD486F" w:rsidRDefault="00D50D6D" w:rsidP="004F3351">
            <w:pPr>
              <w:tabs>
                <w:tab w:val="left" w:pos="4820"/>
              </w:tabs>
              <w:spacing w:after="240" w:line="276" w:lineRule="auto"/>
              <w:jc w:val="both"/>
              <w:rPr>
                <w:rFonts w:ascii="Calibri" w:eastAsia="Arial" w:hAnsi="Calibri" w:cs="Calibri"/>
                <w:b/>
              </w:rPr>
            </w:pPr>
          </w:p>
        </w:tc>
        <w:tc>
          <w:tcPr>
            <w:tcW w:w="2268" w:type="dxa"/>
          </w:tcPr>
          <w:p w14:paraId="435FE3C4" w14:textId="5357581D" w:rsidR="00CC0D9D" w:rsidRPr="00CD486F" w:rsidRDefault="00F96E04" w:rsidP="004F3351">
            <w:pPr>
              <w:spacing w:after="240" w:line="276" w:lineRule="auto"/>
              <w:jc w:val="both"/>
              <w:rPr>
                <w:rFonts w:ascii="Calibri" w:eastAsia="Times New Roman" w:hAnsi="Calibri" w:cs="Calibri"/>
                <w:lang w:val="es-ES_tradnl" w:eastAsia="es-CO"/>
              </w:rPr>
            </w:pPr>
            <w:r w:rsidRPr="00CD486F">
              <w:rPr>
                <w:rFonts w:ascii="Calibri" w:eastAsia="Times New Roman" w:hAnsi="Calibri" w:cs="Calibri"/>
                <w:lang w:val="es-ES_tradnl" w:eastAsia="es-CO"/>
              </w:rPr>
              <w:t>Se acoge texto aprobado por la Cámara de Representantes</w:t>
            </w:r>
            <w:r w:rsidR="00057E10" w:rsidRPr="00CD486F">
              <w:rPr>
                <w:rFonts w:ascii="Calibri" w:eastAsia="Times New Roman" w:hAnsi="Calibri" w:cs="Calibri"/>
                <w:lang w:val="es-ES_tradnl" w:eastAsia="es-CO"/>
              </w:rPr>
              <w:t>, se reenumera y, a fin de mantener la técnica del Proyecto, se agrega el siguiente título al artículo: “</w:t>
            </w:r>
            <w:r w:rsidR="00057E10" w:rsidRPr="00C153BD">
              <w:rPr>
                <w:rFonts w:ascii="Calibri" w:eastAsia="Arial" w:hAnsi="Calibri" w:cs="Calibri"/>
                <w:bCs/>
                <w:i/>
              </w:rPr>
              <w:t>Informe al Congreso de la República</w:t>
            </w:r>
            <w:r w:rsidR="00057E10" w:rsidRPr="00CD486F">
              <w:rPr>
                <w:rFonts w:ascii="Calibri" w:eastAsia="Arial" w:hAnsi="Calibri" w:cs="Calibri"/>
                <w:bCs/>
              </w:rPr>
              <w:t>”</w:t>
            </w:r>
            <w:r w:rsidR="00C153BD">
              <w:rPr>
                <w:rFonts w:ascii="Calibri" w:eastAsia="Arial" w:hAnsi="Calibri" w:cs="Calibri"/>
                <w:bCs/>
              </w:rPr>
              <w:t xml:space="preserve"> y la expresión “</w:t>
            </w:r>
            <w:r w:rsidR="00C153BD" w:rsidRPr="00C153BD">
              <w:rPr>
                <w:rFonts w:ascii="Calibri" w:eastAsia="Arial" w:hAnsi="Calibri" w:cs="Calibri"/>
                <w:bCs/>
                <w:i/>
              </w:rPr>
              <w:t>y rural</w:t>
            </w:r>
            <w:r w:rsidR="00C153BD">
              <w:rPr>
                <w:rFonts w:ascii="Calibri" w:eastAsia="Arial" w:hAnsi="Calibri" w:cs="Calibri"/>
                <w:bCs/>
              </w:rPr>
              <w:t>” al final del artículo</w:t>
            </w:r>
            <w:r w:rsidR="00057E10" w:rsidRPr="00CD486F">
              <w:rPr>
                <w:rFonts w:ascii="Calibri" w:eastAsia="Times New Roman" w:hAnsi="Calibri" w:cs="Calibri"/>
                <w:bCs/>
                <w:lang w:val="es-ES_tradnl" w:eastAsia="es-CO"/>
              </w:rPr>
              <w:t>.</w:t>
            </w:r>
          </w:p>
        </w:tc>
      </w:tr>
      <w:tr w:rsidR="007D0BC2" w:rsidRPr="00CD486F" w14:paraId="3C7E5113" w14:textId="77777777" w:rsidTr="002344F1">
        <w:trPr>
          <w:jc w:val="center"/>
        </w:trPr>
        <w:tc>
          <w:tcPr>
            <w:tcW w:w="3681" w:type="dxa"/>
          </w:tcPr>
          <w:p w14:paraId="30DBF232" w14:textId="44BD702D" w:rsidR="00CA44A9" w:rsidRPr="004F3351" w:rsidRDefault="00CF7558" w:rsidP="004F3351">
            <w:pPr>
              <w:pStyle w:val="Default"/>
              <w:spacing w:after="240" w:line="276" w:lineRule="auto"/>
              <w:jc w:val="both"/>
              <w:rPr>
                <w:rFonts w:ascii="Calibri" w:hAnsi="Calibri" w:cs="Calibri"/>
                <w:color w:val="auto"/>
                <w:sz w:val="22"/>
                <w:szCs w:val="22"/>
              </w:rPr>
            </w:pPr>
            <w:r w:rsidRPr="00CD486F">
              <w:rPr>
                <w:rFonts w:ascii="Calibri" w:hAnsi="Calibri" w:cs="Calibri"/>
                <w:b/>
                <w:bCs/>
                <w:color w:val="auto"/>
                <w:sz w:val="22"/>
                <w:szCs w:val="22"/>
              </w:rPr>
              <w:t xml:space="preserve">ARTÍCULO 12° VIGENCIA. </w:t>
            </w:r>
            <w:r w:rsidRPr="00CD486F">
              <w:rPr>
                <w:rFonts w:ascii="Calibri" w:hAnsi="Calibri" w:cs="Calibri"/>
                <w:color w:val="auto"/>
                <w:sz w:val="22"/>
                <w:szCs w:val="22"/>
              </w:rPr>
              <w:t>La presente ley rige a partir de su promulgación y deroga todas las dispo</w:t>
            </w:r>
            <w:r w:rsidR="002B3884">
              <w:rPr>
                <w:rFonts w:ascii="Calibri" w:hAnsi="Calibri" w:cs="Calibri"/>
                <w:color w:val="auto"/>
                <w:sz w:val="22"/>
                <w:szCs w:val="22"/>
              </w:rPr>
              <w:t>siciones que le sean contrarias.</w:t>
            </w:r>
          </w:p>
        </w:tc>
        <w:tc>
          <w:tcPr>
            <w:tcW w:w="3685" w:type="dxa"/>
          </w:tcPr>
          <w:p w14:paraId="00E732A6" w14:textId="74AA0D72" w:rsidR="00CA44A9" w:rsidRPr="004F3351" w:rsidRDefault="00CC0D9D" w:rsidP="004F3351">
            <w:pPr>
              <w:tabs>
                <w:tab w:val="left" w:pos="4820"/>
              </w:tabs>
              <w:spacing w:after="240" w:line="276" w:lineRule="auto"/>
              <w:jc w:val="both"/>
              <w:rPr>
                <w:rFonts w:ascii="Calibri" w:eastAsia="Arial" w:hAnsi="Calibri" w:cs="Calibri"/>
                <w:highlight w:val="white"/>
              </w:rPr>
            </w:pPr>
            <w:r w:rsidRPr="00CD486F">
              <w:rPr>
                <w:rFonts w:ascii="Calibri" w:eastAsia="Arial" w:hAnsi="Calibri" w:cs="Calibri"/>
                <w:b/>
              </w:rPr>
              <w:t xml:space="preserve">Artículo </w:t>
            </w:r>
            <w:r w:rsidR="006C5049" w:rsidRPr="00CD486F">
              <w:rPr>
                <w:rFonts w:ascii="Calibri" w:eastAsia="Arial" w:hAnsi="Calibri" w:cs="Calibri"/>
                <w:b/>
              </w:rPr>
              <w:t>13</w:t>
            </w:r>
            <w:r w:rsidR="00CA44A9" w:rsidRPr="00CD486F">
              <w:rPr>
                <w:rFonts w:ascii="Calibri" w:eastAsia="Arial" w:hAnsi="Calibri" w:cs="Calibri"/>
                <w:b/>
              </w:rPr>
              <w:t xml:space="preserve">° Vigencias. </w:t>
            </w:r>
            <w:r w:rsidR="00CA44A9" w:rsidRPr="00CD486F">
              <w:rPr>
                <w:rFonts w:ascii="Calibri" w:eastAsia="Arial" w:hAnsi="Calibri" w:cs="Calibri"/>
              </w:rPr>
              <w:t>La presente ley rige a partir de su promulgación y deroga todas las disposiciones que le sean contrarias.</w:t>
            </w:r>
          </w:p>
        </w:tc>
        <w:tc>
          <w:tcPr>
            <w:tcW w:w="2268" w:type="dxa"/>
          </w:tcPr>
          <w:p w14:paraId="408EAC8C" w14:textId="03322BB8" w:rsidR="00CA44A9" w:rsidRPr="00CD486F" w:rsidRDefault="00F96E04" w:rsidP="004F3351">
            <w:pPr>
              <w:spacing w:after="240" w:line="276" w:lineRule="auto"/>
              <w:jc w:val="both"/>
              <w:rPr>
                <w:rFonts w:ascii="Calibri" w:eastAsia="Times New Roman" w:hAnsi="Calibri" w:cs="Calibri"/>
                <w:lang w:val="es-ES_tradnl" w:eastAsia="es-CO"/>
              </w:rPr>
            </w:pPr>
            <w:r w:rsidRPr="00CD486F">
              <w:rPr>
                <w:rFonts w:ascii="Calibri" w:eastAsia="Times New Roman" w:hAnsi="Calibri" w:cs="Calibri"/>
                <w:lang w:val="es-ES_tradnl" w:eastAsia="es-CO"/>
              </w:rPr>
              <w:t>Sin discrepancias de contenido</w:t>
            </w:r>
            <w:r w:rsidR="00697DB3" w:rsidRPr="00CD486F">
              <w:rPr>
                <w:rFonts w:ascii="Calibri" w:eastAsia="Times New Roman" w:hAnsi="Calibri" w:cs="Calibri"/>
                <w:lang w:val="es-ES_tradnl" w:eastAsia="es-CO"/>
              </w:rPr>
              <w:t xml:space="preserve"> entre los textos aprobados por las plenarias</w:t>
            </w:r>
            <w:r w:rsidRPr="00CD486F">
              <w:rPr>
                <w:rFonts w:ascii="Calibri" w:eastAsia="Times New Roman" w:hAnsi="Calibri" w:cs="Calibri"/>
                <w:lang w:val="es-ES_tradnl" w:eastAsia="es-CO"/>
              </w:rPr>
              <w:t>.</w:t>
            </w:r>
            <w:r w:rsidR="00697DB3" w:rsidRPr="00CD486F">
              <w:rPr>
                <w:rFonts w:ascii="Calibri" w:eastAsia="Times New Roman" w:hAnsi="Calibri" w:cs="Calibri"/>
                <w:lang w:val="es-ES_tradnl" w:eastAsia="es-CO"/>
              </w:rPr>
              <w:t xml:space="preserve"> </w:t>
            </w:r>
            <w:r w:rsidR="00697DB3" w:rsidRPr="00CD486F">
              <w:rPr>
                <w:rFonts w:ascii="Calibri" w:eastAsia="Times New Roman" w:hAnsi="Calibri" w:cs="Calibri"/>
                <w:lang w:val="es-ES_tradnl" w:eastAsia="es-CO"/>
              </w:rPr>
              <w:br/>
              <w:t>Se reenumera.</w:t>
            </w:r>
          </w:p>
        </w:tc>
      </w:tr>
    </w:tbl>
    <w:p w14:paraId="4E5E55D8" w14:textId="77777777" w:rsidR="00C9452B" w:rsidRDefault="00C9452B">
      <w:pPr>
        <w:widowControl/>
        <w:autoSpaceDE/>
        <w:autoSpaceDN/>
        <w:rPr>
          <w:rFonts w:ascii="Calibri" w:eastAsiaTheme="majorEastAsia" w:hAnsi="Calibri" w:cs="Calibri"/>
          <w:b/>
          <w:bCs/>
          <w:lang w:val="es-ES_tradnl"/>
        </w:rPr>
      </w:pPr>
      <w:r>
        <w:rPr>
          <w:rFonts w:ascii="Calibri" w:hAnsi="Calibri" w:cs="Calibri"/>
          <w:b/>
          <w:bCs/>
          <w:lang w:val="es-ES_tradnl"/>
        </w:rPr>
        <w:br w:type="page"/>
      </w:r>
    </w:p>
    <w:p w14:paraId="0D1AF495" w14:textId="3AC90F57" w:rsidR="00F90692" w:rsidRPr="00CD486F" w:rsidRDefault="00F90692" w:rsidP="001D7971">
      <w:pPr>
        <w:pStyle w:val="Ttulo3"/>
        <w:jc w:val="center"/>
        <w:rPr>
          <w:rFonts w:ascii="Calibri" w:hAnsi="Calibri" w:cs="Calibri"/>
          <w:b/>
          <w:bCs/>
          <w:color w:val="auto"/>
          <w:sz w:val="22"/>
          <w:szCs w:val="22"/>
          <w:lang w:val="es-ES_tradnl"/>
        </w:rPr>
      </w:pPr>
      <w:r w:rsidRPr="00CD486F">
        <w:rPr>
          <w:rFonts w:ascii="Calibri" w:hAnsi="Calibri" w:cs="Calibri"/>
          <w:b/>
          <w:bCs/>
          <w:color w:val="auto"/>
          <w:sz w:val="22"/>
          <w:szCs w:val="22"/>
          <w:lang w:val="es-ES_tradnl"/>
        </w:rPr>
        <w:lastRenderedPageBreak/>
        <w:t>PROPOSICIÓN</w:t>
      </w:r>
    </w:p>
    <w:p w14:paraId="2A5073DC" w14:textId="77777777" w:rsidR="00F90692" w:rsidRPr="00CD486F" w:rsidRDefault="00F90692" w:rsidP="007D0BC2">
      <w:pPr>
        <w:pStyle w:val="Sinespaciado"/>
        <w:spacing w:line="276" w:lineRule="auto"/>
        <w:jc w:val="both"/>
        <w:rPr>
          <w:rFonts w:ascii="Calibri" w:hAnsi="Calibri" w:cs="Calibri"/>
        </w:rPr>
      </w:pPr>
    </w:p>
    <w:p w14:paraId="1190E586" w14:textId="60CBBB3B" w:rsidR="00F90692" w:rsidRPr="00CD486F" w:rsidRDefault="00F90692" w:rsidP="007D0BC2">
      <w:pPr>
        <w:pStyle w:val="Sinespaciado"/>
        <w:spacing w:line="276" w:lineRule="auto"/>
        <w:jc w:val="both"/>
        <w:rPr>
          <w:rFonts w:ascii="Calibri" w:hAnsi="Calibri" w:cs="Calibri"/>
        </w:rPr>
      </w:pPr>
      <w:r w:rsidRPr="00CD486F">
        <w:rPr>
          <w:rFonts w:ascii="Calibri" w:hAnsi="Calibri" w:cs="Calibri"/>
        </w:rPr>
        <w:t xml:space="preserve">En concordancia con lo expuesto en este informe, los suscritos conciliadores solicitamos a las Plenarias del Senado de la República y la Cámara de Representantes acoger el texto conciliado para el Proyecto de Ley 360 de 2024 Cámara – 157 de 2023 Senado </w:t>
      </w:r>
      <w:r w:rsidRPr="00CD486F">
        <w:rPr>
          <w:rFonts w:ascii="Calibri" w:hAnsi="Calibri" w:cs="Calibri"/>
          <w:i/>
          <w:iCs/>
        </w:rPr>
        <w:t>"Por medio de la cual se modifica la Ley 270 de 1996, se determina la integración y estructura de la Jurisdicción Agraria y Rural, y se adoptan otras disposiciones</w:t>
      </w:r>
      <w:r w:rsidRPr="00CD486F">
        <w:rPr>
          <w:rFonts w:ascii="Calibri" w:hAnsi="Calibri" w:cs="Calibri"/>
          <w:i/>
        </w:rPr>
        <w:t>”</w:t>
      </w:r>
      <w:r w:rsidRPr="00CD486F">
        <w:rPr>
          <w:rFonts w:ascii="Calibri" w:hAnsi="Calibri" w:cs="Calibri"/>
        </w:rPr>
        <w:t xml:space="preserve">, que </w:t>
      </w:r>
      <w:r w:rsidR="00057E10" w:rsidRPr="00CD486F">
        <w:rPr>
          <w:rFonts w:ascii="Calibri" w:hAnsi="Calibri" w:cs="Calibri"/>
        </w:rPr>
        <w:t xml:space="preserve">se </w:t>
      </w:r>
      <w:r w:rsidRPr="00CD486F">
        <w:rPr>
          <w:rFonts w:ascii="Calibri" w:hAnsi="Calibri" w:cs="Calibri"/>
        </w:rPr>
        <w:t>transcrib</w:t>
      </w:r>
      <w:r w:rsidR="00057E10" w:rsidRPr="00CD486F">
        <w:rPr>
          <w:rFonts w:ascii="Calibri" w:hAnsi="Calibri" w:cs="Calibri"/>
        </w:rPr>
        <w:t xml:space="preserve">e </w:t>
      </w:r>
      <w:r w:rsidRPr="00CD486F">
        <w:rPr>
          <w:rFonts w:ascii="Calibri" w:hAnsi="Calibri" w:cs="Calibri"/>
        </w:rPr>
        <w:t>a continuación.</w:t>
      </w:r>
    </w:p>
    <w:p w14:paraId="658E727B" w14:textId="77777777" w:rsidR="00F90692" w:rsidRPr="00CD486F" w:rsidRDefault="00F90692" w:rsidP="007D0BC2">
      <w:pPr>
        <w:pStyle w:val="Textoindependiente"/>
        <w:spacing w:before="52" w:line="276" w:lineRule="auto"/>
        <w:ind w:right="143"/>
        <w:jc w:val="both"/>
        <w:rPr>
          <w:rFonts w:ascii="Calibri" w:hAnsi="Calibri" w:cs="Calibri"/>
          <w:sz w:val="22"/>
          <w:szCs w:val="22"/>
        </w:rPr>
      </w:pPr>
    </w:p>
    <w:p w14:paraId="649FC968" w14:textId="4DF4C051" w:rsidR="00F81C4C" w:rsidRPr="00CD486F" w:rsidRDefault="00F81C4C" w:rsidP="007D0BC2">
      <w:pPr>
        <w:spacing w:line="276" w:lineRule="auto"/>
        <w:rPr>
          <w:rFonts w:ascii="Calibri" w:hAnsi="Calibri" w:cs="Calibri"/>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CD486F" w:rsidRPr="00CD486F" w14:paraId="79FC43D2" w14:textId="77777777" w:rsidTr="00BF7165">
        <w:trPr>
          <w:jc w:val="center"/>
        </w:trPr>
        <w:tc>
          <w:tcPr>
            <w:tcW w:w="4414" w:type="dxa"/>
          </w:tcPr>
          <w:p w14:paraId="5F36AE72" w14:textId="77777777" w:rsidR="00CD486F" w:rsidRPr="00CD486F" w:rsidRDefault="00CD486F" w:rsidP="00BF7165">
            <w:pPr>
              <w:spacing w:line="276" w:lineRule="auto"/>
              <w:jc w:val="center"/>
              <w:rPr>
                <w:rFonts w:ascii="Calibri" w:hAnsi="Calibri" w:cs="Calibri"/>
                <w:b/>
                <w:bCs/>
              </w:rPr>
            </w:pPr>
          </w:p>
          <w:p w14:paraId="4FCF409A" w14:textId="77777777" w:rsidR="00CD486F" w:rsidRPr="00CD486F" w:rsidRDefault="00CD486F" w:rsidP="00BF7165">
            <w:pPr>
              <w:spacing w:line="276" w:lineRule="auto"/>
              <w:jc w:val="center"/>
              <w:rPr>
                <w:rFonts w:ascii="Calibri" w:hAnsi="Calibri" w:cs="Calibri"/>
                <w:b/>
                <w:bCs/>
              </w:rPr>
            </w:pPr>
          </w:p>
          <w:p w14:paraId="5CEE3114" w14:textId="77777777" w:rsidR="00CD486F" w:rsidRPr="00CD486F" w:rsidRDefault="00CD486F" w:rsidP="00BF7165">
            <w:pPr>
              <w:spacing w:line="276" w:lineRule="auto"/>
              <w:jc w:val="center"/>
              <w:rPr>
                <w:rFonts w:ascii="Calibri" w:hAnsi="Calibri" w:cs="Calibri"/>
                <w:b/>
                <w:bCs/>
              </w:rPr>
            </w:pPr>
          </w:p>
          <w:p w14:paraId="38DDC400" w14:textId="77777777" w:rsidR="00CD486F" w:rsidRPr="00CD486F" w:rsidRDefault="00CD486F" w:rsidP="00BF7165">
            <w:pPr>
              <w:spacing w:line="276" w:lineRule="auto"/>
              <w:jc w:val="center"/>
              <w:rPr>
                <w:rFonts w:ascii="Calibri" w:hAnsi="Calibri" w:cs="Calibri"/>
                <w:b/>
                <w:bCs/>
              </w:rPr>
            </w:pPr>
            <w:r w:rsidRPr="00CD486F">
              <w:rPr>
                <w:rFonts w:ascii="Calibri" w:hAnsi="Calibri" w:cs="Calibri"/>
                <w:b/>
                <w:bCs/>
              </w:rPr>
              <w:t>ALEJANDRO VEGA PÉREZ</w:t>
            </w:r>
          </w:p>
          <w:p w14:paraId="2EB517E1" w14:textId="77777777" w:rsidR="00CD486F" w:rsidRPr="00CD486F" w:rsidRDefault="00CD486F" w:rsidP="00BF7165">
            <w:pPr>
              <w:spacing w:line="276" w:lineRule="auto"/>
              <w:jc w:val="center"/>
              <w:rPr>
                <w:rFonts w:ascii="Calibri" w:hAnsi="Calibri" w:cs="Calibri"/>
                <w:bCs/>
              </w:rPr>
            </w:pPr>
            <w:r w:rsidRPr="00CD486F">
              <w:rPr>
                <w:rFonts w:ascii="Calibri" w:hAnsi="Calibri" w:cs="Calibri"/>
                <w:bCs/>
              </w:rPr>
              <w:t>Senador de la República</w:t>
            </w:r>
          </w:p>
          <w:p w14:paraId="7461F172" w14:textId="77777777" w:rsidR="00CD486F" w:rsidRPr="00CD486F" w:rsidRDefault="00CD486F" w:rsidP="00BF7165">
            <w:pPr>
              <w:spacing w:line="276" w:lineRule="auto"/>
              <w:jc w:val="center"/>
              <w:rPr>
                <w:rFonts w:ascii="Calibri" w:hAnsi="Calibri" w:cs="Calibri"/>
                <w:bCs/>
              </w:rPr>
            </w:pPr>
            <w:r w:rsidRPr="00CD486F">
              <w:rPr>
                <w:rFonts w:ascii="Calibri" w:hAnsi="Calibri" w:cs="Calibri"/>
                <w:bCs/>
              </w:rPr>
              <w:t>Conciliador</w:t>
            </w:r>
          </w:p>
        </w:tc>
        <w:tc>
          <w:tcPr>
            <w:tcW w:w="4414" w:type="dxa"/>
          </w:tcPr>
          <w:p w14:paraId="6C789307" w14:textId="77777777" w:rsidR="00CD486F" w:rsidRPr="00CD486F" w:rsidRDefault="00CD486F" w:rsidP="00BF7165">
            <w:pPr>
              <w:spacing w:line="276" w:lineRule="auto"/>
              <w:jc w:val="center"/>
              <w:rPr>
                <w:rFonts w:ascii="Calibri" w:hAnsi="Calibri" w:cs="Calibri"/>
                <w:b/>
                <w:bCs/>
              </w:rPr>
            </w:pPr>
          </w:p>
          <w:p w14:paraId="68AD740B" w14:textId="77777777" w:rsidR="00CD486F" w:rsidRPr="00CD486F" w:rsidRDefault="00CD486F" w:rsidP="00BF7165">
            <w:pPr>
              <w:spacing w:line="276" w:lineRule="auto"/>
              <w:jc w:val="center"/>
              <w:rPr>
                <w:rFonts w:ascii="Calibri" w:hAnsi="Calibri" w:cs="Calibri"/>
                <w:b/>
                <w:bCs/>
              </w:rPr>
            </w:pPr>
          </w:p>
          <w:p w14:paraId="6149B79D" w14:textId="77777777" w:rsidR="00CD486F" w:rsidRPr="00CD486F" w:rsidRDefault="00CD486F" w:rsidP="00BF7165">
            <w:pPr>
              <w:spacing w:line="276" w:lineRule="auto"/>
              <w:jc w:val="center"/>
              <w:rPr>
                <w:rFonts w:ascii="Calibri" w:hAnsi="Calibri" w:cs="Calibri"/>
                <w:b/>
                <w:bCs/>
              </w:rPr>
            </w:pPr>
          </w:p>
          <w:p w14:paraId="6415F845" w14:textId="77777777" w:rsidR="00CD486F" w:rsidRPr="00CD486F" w:rsidRDefault="00CD486F" w:rsidP="00BF7165">
            <w:pPr>
              <w:spacing w:line="276" w:lineRule="auto"/>
              <w:jc w:val="center"/>
              <w:rPr>
                <w:rFonts w:ascii="Calibri" w:hAnsi="Calibri" w:cs="Calibri"/>
                <w:b/>
                <w:bCs/>
              </w:rPr>
            </w:pPr>
            <w:r w:rsidRPr="00CD486F">
              <w:rPr>
                <w:rFonts w:ascii="Calibri" w:hAnsi="Calibri" w:cs="Calibri"/>
                <w:b/>
                <w:bCs/>
              </w:rPr>
              <w:t>HERÁCLITO LÁNDINEZ SUÁREZ</w:t>
            </w:r>
          </w:p>
          <w:p w14:paraId="39E26108" w14:textId="77777777" w:rsidR="00CD486F" w:rsidRPr="00CD486F" w:rsidRDefault="00CD486F" w:rsidP="00BF7165">
            <w:pPr>
              <w:spacing w:line="276" w:lineRule="auto"/>
              <w:jc w:val="center"/>
              <w:rPr>
                <w:rFonts w:ascii="Calibri" w:hAnsi="Calibri" w:cs="Calibri"/>
                <w:bCs/>
              </w:rPr>
            </w:pPr>
            <w:r w:rsidRPr="00CD486F">
              <w:rPr>
                <w:rFonts w:ascii="Calibri" w:hAnsi="Calibri" w:cs="Calibri"/>
                <w:bCs/>
              </w:rPr>
              <w:t>Representante a la Cámara</w:t>
            </w:r>
          </w:p>
          <w:p w14:paraId="3CB15450" w14:textId="77777777" w:rsidR="00CD486F" w:rsidRPr="00CD486F" w:rsidRDefault="00CD486F" w:rsidP="00BF7165">
            <w:pPr>
              <w:spacing w:line="276" w:lineRule="auto"/>
              <w:jc w:val="center"/>
              <w:rPr>
                <w:rFonts w:ascii="Calibri" w:hAnsi="Calibri" w:cs="Calibri"/>
                <w:bCs/>
              </w:rPr>
            </w:pPr>
            <w:r w:rsidRPr="00CD486F">
              <w:rPr>
                <w:rFonts w:ascii="Calibri" w:hAnsi="Calibri" w:cs="Calibri"/>
                <w:bCs/>
              </w:rPr>
              <w:t>Conciliador</w:t>
            </w:r>
          </w:p>
        </w:tc>
      </w:tr>
    </w:tbl>
    <w:p w14:paraId="5E7CF8F2" w14:textId="77777777" w:rsidR="00F90692" w:rsidRPr="00CD486F" w:rsidRDefault="00F90692" w:rsidP="007D0BC2">
      <w:pPr>
        <w:widowControl/>
        <w:autoSpaceDE/>
        <w:autoSpaceDN/>
        <w:spacing w:line="276" w:lineRule="auto"/>
        <w:rPr>
          <w:rFonts w:ascii="Calibri" w:eastAsia="Arial" w:hAnsi="Calibri" w:cs="Calibri"/>
          <w:b/>
        </w:rPr>
      </w:pPr>
      <w:r w:rsidRPr="00CD486F">
        <w:rPr>
          <w:rFonts w:ascii="Calibri" w:eastAsia="Arial" w:hAnsi="Calibri" w:cs="Calibri"/>
          <w:b/>
        </w:rPr>
        <w:br w:type="page"/>
      </w:r>
    </w:p>
    <w:p w14:paraId="06E5C345" w14:textId="25AB6533" w:rsidR="006912BF" w:rsidRPr="00CD486F" w:rsidRDefault="006912BF" w:rsidP="001D7971">
      <w:pPr>
        <w:pStyle w:val="Ttulo3"/>
        <w:jc w:val="center"/>
        <w:rPr>
          <w:rFonts w:ascii="Calibri" w:eastAsia="Arial" w:hAnsi="Calibri" w:cs="Calibri"/>
          <w:b/>
          <w:color w:val="auto"/>
          <w:sz w:val="22"/>
          <w:szCs w:val="22"/>
        </w:rPr>
      </w:pPr>
      <w:r w:rsidRPr="00CD486F">
        <w:rPr>
          <w:rFonts w:ascii="Calibri" w:hAnsi="Calibri" w:cs="Calibri"/>
          <w:b/>
          <w:bCs/>
          <w:color w:val="auto"/>
          <w:sz w:val="22"/>
          <w:szCs w:val="22"/>
          <w:lang w:val="es-ES_tradnl"/>
        </w:rPr>
        <w:lastRenderedPageBreak/>
        <w:t>PROYECTO</w:t>
      </w:r>
      <w:r w:rsidRPr="00CD486F">
        <w:rPr>
          <w:rFonts w:ascii="Calibri" w:eastAsia="Arial" w:hAnsi="Calibri" w:cs="Calibri"/>
          <w:b/>
          <w:color w:val="auto"/>
          <w:sz w:val="22"/>
          <w:szCs w:val="22"/>
        </w:rPr>
        <w:t xml:space="preserve"> DE LEY ESTATUTARIA 360 DE 2024 CÁMARA - 157 DE 2023 SENADO “POR MEDIO DE LA CUAL SE MODIFICA LA LEY 270 DE 1996, SE DETERMINA LA INTEGRACIÓN Y ESTRUCTURA DE LA JURISDICCIÓN AGRARIA Y RURAL, Y SE ADOPTAN OTRAS DISPOSICIONES”.</w:t>
      </w:r>
    </w:p>
    <w:p w14:paraId="25B48AF3" w14:textId="5F464162" w:rsidR="00F81C4C" w:rsidRPr="00CD486F" w:rsidRDefault="00F81C4C" w:rsidP="007D0BC2">
      <w:pPr>
        <w:spacing w:line="276" w:lineRule="auto"/>
        <w:ind w:right="49"/>
        <w:rPr>
          <w:rFonts w:ascii="Calibri" w:hAnsi="Calibri" w:cs="Calibri"/>
          <w:b/>
          <w:lang w:val="es-ES_tradnl"/>
        </w:rPr>
      </w:pPr>
    </w:p>
    <w:p w14:paraId="1A434141" w14:textId="583B6212" w:rsidR="00F81C4C" w:rsidRPr="00CD486F" w:rsidRDefault="00F81C4C" w:rsidP="007D0BC2">
      <w:pPr>
        <w:spacing w:line="276" w:lineRule="auto"/>
        <w:ind w:right="49"/>
        <w:jc w:val="center"/>
        <w:rPr>
          <w:rFonts w:ascii="Calibri" w:hAnsi="Calibri" w:cs="Calibri"/>
          <w:b/>
          <w:lang w:val="es-ES_tradnl"/>
        </w:rPr>
      </w:pPr>
      <w:r w:rsidRPr="00CD486F">
        <w:rPr>
          <w:rFonts w:ascii="Calibri" w:hAnsi="Calibri" w:cs="Calibri"/>
          <w:b/>
          <w:lang w:val="es-ES_tradnl"/>
        </w:rPr>
        <w:t>El Congreso de Colombia</w:t>
      </w:r>
    </w:p>
    <w:p w14:paraId="212B1E33" w14:textId="77777777" w:rsidR="00F81C4C" w:rsidRPr="00CD486F" w:rsidRDefault="00F81C4C" w:rsidP="007D0BC2">
      <w:pPr>
        <w:spacing w:line="276" w:lineRule="auto"/>
        <w:ind w:right="49"/>
        <w:jc w:val="center"/>
        <w:rPr>
          <w:rFonts w:ascii="Calibri" w:hAnsi="Calibri" w:cs="Calibri"/>
          <w:b/>
          <w:lang w:val="es-ES_tradnl"/>
        </w:rPr>
      </w:pPr>
    </w:p>
    <w:p w14:paraId="31DAADD0" w14:textId="1E94DCEA" w:rsidR="006A7187" w:rsidRPr="00CD486F" w:rsidRDefault="00F81C4C" w:rsidP="007D0BC2">
      <w:pPr>
        <w:spacing w:line="276" w:lineRule="auto"/>
        <w:ind w:right="49"/>
        <w:jc w:val="center"/>
        <w:rPr>
          <w:rFonts w:ascii="Calibri" w:hAnsi="Calibri" w:cs="Calibri"/>
          <w:b/>
          <w:lang w:val="es-ES_tradnl"/>
        </w:rPr>
      </w:pPr>
      <w:r w:rsidRPr="00CD486F">
        <w:rPr>
          <w:rFonts w:ascii="Calibri" w:hAnsi="Calibri" w:cs="Calibri"/>
          <w:b/>
          <w:lang w:val="es-ES_tradnl"/>
        </w:rPr>
        <w:t>DECRETA</w:t>
      </w:r>
    </w:p>
    <w:p w14:paraId="57A2681C" w14:textId="77777777" w:rsidR="007D0BC2" w:rsidRPr="00CD486F" w:rsidRDefault="007D0BC2" w:rsidP="007D0BC2">
      <w:pPr>
        <w:spacing w:line="276" w:lineRule="auto"/>
        <w:ind w:right="49"/>
        <w:jc w:val="center"/>
        <w:rPr>
          <w:rFonts w:ascii="Calibri" w:hAnsi="Calibri" w:cs="Calibri"/>
          <w:b/>
          <w:lang w:val="es-ES_tradnl"/>
        </w:rPr>
      </w:pPr>
    </w:p>
    <w:p w14:paraId="460A407C" w14:textId="77777777" w:rsidR="007D0BC2" w:rsidRPr="00CD486F" w:rsidRDefault="007D0BC2" w:rsidP="007D0BC2">
      <w:pPr>
        <w:spacing w:line="276" w:lineRule="auto"/>
        <w:ind w:right="49"/>
        <w:jc w:val="center"/>
        <w:rPr>
          <w:rFonts w:ascii="Calibri" w:hAnsi="Calibri" w:cs="Calibri"/>
          <w:b/>
          <w:lang w:val="es-ES_tradnl"/>
        </w:rPr>
      </w:pPr>
    </w:p>
    <w:tbl>
      <w:tblPr>
        <w:tblpPr w:leftFromText="141" w:rightFromText="141" w:vertAnchor="text" w:horzAnchor="margin" w:tblpXSpec="center" w:tblpY="19"/>
        <w:tblW w:w="8931" w:type="dxa"/>
        <w:tblLayout w:type="fixed"/>
        <w:tblLook w:val="0600" w:firstRow="0" w:lastRow="0" w:firstColumn="0" w:lastColumn="0" w:noHBand="1" w:noVBand="1"/>
      </w:tblPr>
      <w:tblGrid>
        <w:gridCol w:w="8931"/>
      </w:tblGrid>
      <w:tr w:rsidR="007D0BC2" w:rsidRPr="00CD486F" w14:paraId="4F4F88F3" w14:textId="77777777" w:rsidTr="00CD486F">
        <w:tc>
          <w:tcPr>
            <w:tcW w:w="8931" w:type="dxa"/>
          </w:tcPr>
          <w:p w14:paraId="157D87AA" w14:textId="6A92C730" w:rsidR="00F90692" w:rsidRPr="00CD486F" w:rsidRDefault="00F90692" w:rsidP="007D0BC2">
            <w:pPr>
              <w:spacing w:line="276" w:lineRule="auto"/>
              <w:jc w:val="both"/>
              <w:rPr>
                <w:rFonts w:ascii="Calibri" w:eastAsia="Arial" w:hAnsi="Calibri" w:cs="Calibri"/>
              </w:rPr>
            </w:pPr>
            <w:r w:rsidRPr="00CD486F">
              <w:rPr>
                <w:rFonts w:ascii="Calibri" w:eastAsia="Arial" w:hAnsi="Calibri" w:cs="Calibri"/>
                <w:b/>
              </w:rPr>
              <w:t xml:space="preserve">Artículo 1. Objeto. </w:t>
            </w:r>
            <w:r w:rsidRPr="00CD486F">
              <w:rPr>
                <w:rFonts w:ascii="Calibri" w:eastAsia="Arial" w:hAnsi="Calibri" w:cs="Calibri"/>
              </w:rPr>
              <w:t>La presente ley estatutaria tiene por objeto establecer la integración y estructura de la Jurisdicción Agraria y Rural</w:t>
            </w:r>
            <w:r w:rsidR="00B873A6" w:rsidRPr="00CD486F">
              <w:rPr>
                <w:rFonts w:ascii="Calibri" w:hAnsi="Calibri" w:cs="Calibri"/>
              </w:rPr>
              <w:t>, en armonía con la Ley Estatutaria 270 de 1996 y en cumplimiento de lo dispuesto en</w:t>
            </w:r>
            <w:r w:rsidR="00B873A6">
              <w:rPr>
                <w:rFonts w:ascii="Calibri" w:hAnsi="Calibri" w:cs="Calibri"/>
              </w:rPr>
              <w:t xml:space="preserve"> el Acto Legislativo 03 de 2023</w:t>
            </w:r>
            <w:r w:rsidRPr="00CD486F">
              <w:rPr>
                <w:rFonts w:ascii="Calibri" w:eastAsia="Arial" w:hAnsi="Calibri" w:cs="Calibri"/>
              </w:rPr>
              <w:t>.</w:t>
            </w:r>
          </w:p>
          <w:p w14:paraId="513A9413" w14:textId="47C06038" w:rsidR="007D0BC2" w:rsidRPr="00CD486F" w:rsidRDefault="007D0BC2" w:rsidP="007D0BC2">
            <w:pPr>
              <w:spacing w:line="276" w:lineRule="auto"/>
              <w:jc w:val="both"/>
              <w:rPr>
                <w:rFonts w:ascii="Calibri" w:hAnsi="Calibri" w:cs="Calibri"/>
                <w:lang w:val="es-ES_tradnl"/>
              </w:rPr>
            </w:pPr>
          </w:p>
        </w:tc>
      </w:tr>
      <w:tr w:rsidR="007D0BC2" w:rsidRPr="00CD486F" w14:paraId="5A849500" w14:textId="77777777" w:rsidTr="00CD486F">
        <w:tc>
          <w:tcPr>
            <w:tcW w:w="8931" w:type="dxa"/>
          </w:tcPr>
          <w:p w14:paraId="3945A945" w14:textId="77777777" w:rsidR="00F90692" w:rsidRPr="00CD486F" w:rsidRDefault="00F90692" w:rsidP="007D0BC2">
            <w:pPr>
              <w:spacing w:line="276" w:lineRule="auto"/>
              <w:ind w:right="115"/>
              <w:jc w:val="both"/>
              <w:rPr>
                <w:rFonts w:ascii="Calibri" w:eastAsia="Arial" w:hAnsi="Calibri" w:cs="Calibri"/>
                <w:bCs/>
              </w:rPr>
            </w:pPr>
            <w:r w:rsidRPr="00CD486F">
              <w:rPr>
                <w:rFonts w:ascii="Calibri" w:eastAsia="Arial" w:hAnsi="Calibri" w:cs="Calibri"/>
                <w:b/>
              </w:rPr>
              <w:t xml:space="preserve">Artículo 2. </w:t>
            </w:r>
            <w:r w:rsidRPr="00C9452B">
              <w:rPr>
                <w:rFonts w:ascii="Calibri" w:eastAsia="Arial" w:hAnsi="Calibri" w:cs="Calibri"/>
                <w:b/>
                <w:bCs/>
              </w:rPr>
              <w:t>Integración de la Rama Judicial</w:t>
            </w:r>
            <w:r w:rsidRPr="00CD486F">
              <w:rPr>
                <w:rFonts w:ascii="Calibri" w:eastAsia="Arial" w:hAnsi="Calibri" w:cs="Calibri"/>
                <w:bCs/>
              </w:rPr>
              <w:t>. Agréguese un literal al artículo 11 de la Ley 270 de 1996 del siguiente tenor:</w:t>
            </w:r>
          </w:p>
          <w:p w14:paraId="49A4E808" w14:textId="77777777" w:rsidR="00F90692" w:rsidRPr="00CD486F" w:rsidRDefault="00F90692" w:rsidP="007D0BC2">
            <w:pPr>
              <w:spacing w:line="276" w:lineRule="auto"/>
              <w:ind w:right="115"/>
              <w:jc w:val="both"/>
              <w:rPr>
                <w:rFonts w:ascii="Calibri" w:eastAsia="Arial" w:hAnsi="Calibri" w:cs="Calibri"/>
                <w:bCs/>
              </w:rPr>
            </w:pPr>
          </w:p>
          <w:p w14:paraId="407B917C" w14:textId="77777777" w:rsidR="00F90692" w:rsidRPr="00CD486F" w:rsidRDefault="00F90692" w:rsidP="007D0BC2">
            <w:pPr>
              <w:spacing w:line="276" w:lineRule="auto"/>
              <w:ind w:right="115"/>
              <w:jc w:val="both"/>
              <w:rPr>
                <w:rFonts w:ascii="Calibri" w:eastAsia="Arial" w:hAnsi="Calibri" w:cs="Calibri"/>
                <w:bCs/>
              </w:rPr>
            </w:pPr>
            <w:r w:rsidRPr="00CD486F">
              <w:rPr>
                <w:rFonts w:ascii="Calibri" w:eastAsia="Arial" w:hAnsi="Calibri" w:cs="Calibri"/>
                <w:bCs/>
              </w:rPr>
              <w:t>“(...)</w:t>
            </w:r>
          </w:p>
          <w:p w14:paraId="5F891E95" w14:textId="77777777" w:rsidR="00F90692" w:rsidRPr="00CD486F" w:rsidRDefault="00F90692" w:rsidP="007D0BC2">
            <w:pPr>
              <w:spacing w:line="276" w:lineRule="auto"/>
              <w:ind w:right="115"/>
              <w:jc w:val="both"/>
              <w:rPr>
                <w:rFonts w:ascii="Calibri" w:eastAsia="Arial" w:hAnsi="Calibri" w:cs="Calibri"/>
              </w:rPr>
            </w:pPr>
          </w:p>
          <w:p w14:paraId="2A67207C" w14:textId="77777777" w:rsidR="00F90692" w:rsidRPr="00CD486F" w:rsidRDefault="00F90692" w:rsidP="007D0BC2">
            <w:pPr>
              <w:spacing w:line="276" w:lineRule="auto"/>
              <w:ind w:right="115"/>
              <w:jc w:val="both"/>
              <w:rPr>
                <w:rFonts w:ascii="Calibri" w:eastAsia="Arial" w:hAnsi="Calibri" w:cs="Calibri"/>
                <w:b/>
              </w:rPr>
            </w:pPr>
            <w:r w:rsidRPr="00CD486F">
              <w:rPr>
                <w:rFonts w:ascii="Calibri" w:eastAsia="Arial" w:hAnsi="Calibri" w:cs="Calibri"/>
                <w:b/>
              </w:rPr>
              <w:t>e)  De la Jurisdicción Agraria y Rural:</w:t>
            </w:r>
          </w:p>
          <w:p w14:paraId="5155ED2B" w14:textId="77777777" w:rsidR="00F90692" w:rsidRPr="00CD486F" w:rsidRDefault="00F90692" w:rsidP="007D0BC2">
            <w:pPr>
              <w:widowControl/>
              <w:numPr>
                <w:ilvl w:val="0"/>
                <w:numId w:val="5"/>
              </w:numPr>
              <w:pBdr>
                <w:top w:val="nil"/>
                <w:left w:val="nil"/>
                <w:bottom w:val="nil"/>
                <w:right w:val="nil"/>
                <w:between w:val="nil"/>
              </w:pBdr>
              <w:autoSpaceDE/>
              <w:autoSpaceDN/>
              <w:spacing w:line="276" w:lineRule="auto"/>
              <w:ind w:right="115"/>
              <w:jc w:val="both"/>
              <w:rPr>
                <w:rFonts w:ascii="Calibri" w:eastAsia="Arial" w:hAnsi="Calibri" w:cs="Calibri"/>
              </w:rPr>
            </w:pPr>
            <w:r w:rsidRPr="00CD486F">
              <w:rPr>
                <w:rFonts w:ascii="Calibri" w:eastAsia="Arial" w:hAnsi="Calibri" w:cs="Calibri"/>
              </w:rPr>
              <w:t>Sala Civil, Agraria y Rural de la Corte Suprema de Justicia y Consejo de Estado, en los asuntos de su respectiva competencia.</w:t>
            </w:r>
          </w:p>
          <w:p w14:paraId="68786655" w14:textId="77777777" w:rsidR="00F90692" w:rsidRPr="00CD486F" w:rsidRDefault="00F90692" w:rsidP="007D0BC2">
            <w:pPr>
              <w:widowControl/>
              <w:numPr>
                <w:ilvl w:val="0"/>
                <w:numId w:val="5"/>
              </w:numPr>
              <w:pBdr>
                <w:top w:val="nil"/>
                <w:left w:val="nil"/>
                <w:bottom w:val="nil"/>
                <w:right w:val="nil"/>
                <w:between w:val="nil"/>
              </w:pBdr>
              <w:autoSpaceDE/>
              <w:autoSpaceDN/>
              <w:spacing w:line="276" w:lineRule="auto"/>
              <w:ind w:right="115"/>
              <w:jc w:val="both"/>
              <w:rPr>
                <w:rFonts w:ascii="Calibri" w:eastAsia="Arial" w:hAnsi="Calibri" w:cs="Calibri"/>
              </w:rPr>
            </w:pPr>
            <w:r w:rsidRPr="00CD486F">
              <w:rPr>
                <w:rFonts w:ascii="Calibri" w:eastAsia="Arial" w:hAnsi="Calibri" w:cs="Calibri"/>
              </w:rPr>
              <w:t>Tribunales Agrarios y Rurales.</w:t>
            </w:r>
          </w:p>
          <w:p w14:paraId="6DFAB14E" w14:textId="77777777" w:rsidR="00F90692" w:rsidRPr="00CD486F" w:rsidRDefault="00F90692" w:rsidP="007D0BC2">
            <w:pPr>
              <w:widowControl/>
              <w:numPr>
                <w:ilvl w:val="0"/>
                <w:numId w:val="5"/>
              </w:numPr>
              <w:pBdr>
                <w:top w:val="nil"/>
                <w:left w:val="nil"/>
                <w:bottom w:val="nil"/>
                <w:right w:val="nil"/>
                <w:between w:val="nil"/>
              </w:pBdr>
              <w:autoSpaceDE/>
              <w:autoSpaceDN/>
              <w:spacing w:after="160" w:line="276" w:lineRule="auto"/>
              <w:ind w:right="115"/>
              <w:jc w:val="both"/>
              <w:rPr>
                <w:rFonts w:ascii="Calibri" w:eastAsia="Arial" w:hAnsi="Calibri" w:cs="Calibri"/>
              </w:rPr>
            </w:pPr>
            <w:r w:rsidRPr="00CD486F">
              <w:rPr>
                <w:rFonts w:ascii="Calibri" w:eastAsia="Arial" w:hAnsi="Calibri" w:cs="Calibri"/>
              </w:rPr>
              <w:t xml:space="preserve">Jueces Agrarios y Rurales. </w:t>
            </w:r>
          </w:p>
          <w:p w14:paraId="16B93720" w14:textId="1B656B06" w:rsidR="00F90692" w:rsidRPr="00CD486F" w:rsidRDefault="00F90692" w:rsidP="00057E10">
            <w:pPr>
              <w:spacing w:line="276" w:lineRule="auto"/>
              <w:ind w:right="115"/>
              <w:jc w:val="both"/>
              <w:rPr>
                <w:rFonts w:ascii="Calibri" w:eastAsia="Arial" w:hAnsi="Calibri" w:cs="Calibri"/>
              </w:rPr>
            </w:pPr>
            <w:r w:rsidRPr="00CD486F">
              <w:rPr>
                <w:rFonts w:ascii="Calibri" w:eastAsia="Arial" w:hAnsi="Calibri" w:cs="Calibri"/>
              </w:rPr>
              <w:t>(...)”</w:t>
            </w:r>
          </w:p>
        </w:tc>
      </w:tr>
      <w:tr w:rsidR="007D0BC2" w:rsidRPr="00CD486F" w14:paraId="55D9F620" w14:textId="77777777" w:rsidTr="00CD486F">
        <w:tc>
          <w:tcPr>
            <w:tcW w:w="8931" w:type="dxa"/>
          </w:tcPr>
          <w:p w14:paraId="2B54FAB1" w14:textId="77777777" w:rsidR="00F90692" w:rsidRPr="00CD486F" w:rsidRDefault="00F90692" w:rsidP="007D0BC2">
            <w:pPr>
              <w:spacing w:line="276" w:lineRule="auto"/>
              <w:jc w:val="both"/>
              <w:rPr>
                <w:rFonts w:ascii="Calibri" w:eastAsia="Arial" w:hAnsi="Calibri" w:cs="Calibri"/>
                <w:b/>
              </w:rPr>
            </w:pPr>
          </w:p>
          <w:p w14:paraId="76221C08" w14:textId="744D8525" w:rsidR="00F90692" w:rsidRPr="00CD486F" w:rsidRDefault="00F90692" w:rsidP="007D0BC2">
            <w:pPr>
              <w:spacing w:line="276" w:lineRule="auto"/>
              <w:ind w:right="115"/>
              <w:jc w:val="both"/>
              <w:rPr>
                <w:rFonts w:ascii="Calibri" w:eastAsia="Arial" w:hAnsi="Calibri" w:cs="Calibri"/>
                <w:bCs/>
              </w:rPr>
            </w:pPr>
            <w:r w:rsidRPr="00CD486F">
              <w:rPr>
                <w:rFonts w:ascii="Calibri" w:eastAsia="Arial" w:hAnsi="Calibri" w:cs="Calibri"/>
                <w:b/>
              </w:rPr>
              <w:t xml:space="preserve">Artículo 3. </w:t>
            </w:r>
            <w:r w:rsidRPr="00CD486F">
              <w:rPr>
                <w:rFonts w:ascii="Calibri" w:eastAsia="Arial" w:hAnsi="Calibri" w:cs="Calibri"/>
                <w:bCs/>
              </w:rPr>
              <w:t>Modifíquese el inciso segund</w:t>
            </w:r>
            <w:r w:rsidR="00C9452B">
              <w:rPr>
                <w:rFonts w:ascii="Calibri" w:eastAsia="Arial" w:hAnsi="Calibri" w:cs="Calibri"/>
                <w:bCs/>
              </w:rPr>
              <w:t>o del artículo 12 de la Ley 270</w:t>
            </w:r>
            <w:r w:rsidRPr="00CD486F">
              <w:rPr>
                <w:rFonts w:ascii="Calibri" w:eastAsia="Arial" w:hAnsi="Calibri" w:cs="Calibri"/>
                <w:bCs/>
              </w:rPr>
              <w:t xml:space="preserve"> de 1996, el cual quedará así:</w:t>
            </w:r>
          </w:p>
          <w:p w14:paraId="159A66E7" w14:textId="77777777" w:rsidR="00F90692" w:rsidRPr="00CD486F" w:rsidRDefault="00F90692" w:rsidP="007D0BC2">
            <w:pPr>
              <w:spacing w:line="276" w:lineRule="auto"/>
              <w:ind w:right="115"/>
              <w:jc w:val="both"/>
              <w:rPr>
                <w:rFonts w:ascii="Calibri" w:eastAsia="Arial" w:hAnsi="Calibri" w:cs="Calibri"/>
                <w:b/>
              </w:rPr>
            </w:pPr>
          </w:p>
          <w:p w14:paraId="5F6A7978" w14:textId="15375E2B" w:rsidR="00F90692" w:rsidRPr="00CD486F" w:rsidRDefault="00F90692" w:rsidP="007D0BC2">
            <w:pPr>
              <w:tabs>
                <w:tab w:val="left" w:pos="4820"/>
              </w:tabs>
              <w:spacing w:line="276" w:lineRule="auto"/>
              <w:jc w:val="both"/>
              <w:rPr>
                <w:rFonts w:ascii="Calibri" w:eastAsia="Arial" w:hAnsi="Calibri" w:cs="Calibri"/>
                <w:highlight w:val="white"/>
              </w:rPr>
            </w:pPr>
            <w:r w:rsidRPr="00CD486F">
              <w:rPr>
                <w:rFonts w:ascii="Calibri" w:eastAsia="Arial" w:hAnsi="Calibri" w:cs="Calibri"/>
              </w:rPr>
              <w:t xml:space="preserve">“(...) Dicha función se ejerce por la jurisdicción constitucional, el Consejo Superior de la Judicatura, la jurisdicción de lo contencioso administrativo, la jurisdicción agraria y rural, las jurisdicciones especiales tales como: la penal militar, la indígena y la justicia de paz, y la jurisdicción ordinaria que conocerá de todos los asuntos que no estén atribuidos por la Constitución o la </w:t>
            </w:r>
            <w:r w:rsidR="00C9452B" w:rsidRPr="00CD486F">
              <w:rPr>
                <w:rFonts w:ascii="Calibri" w:eastAsia="Arial" w:hAnsi="Calibri" w:cs="Calibri"/>
              </w:rPr>
              <w:t xml:space="preserve">Ley </w:t>
            </w:r>
            <w:r w:rsidRPr="00CD486F">
              <w:rPr>
                <w:rFonts w:ascii="Calibri" w:eastAsia="Arial" w:hAnsi="Calibri" w:cs="Calibri"/>
              </w:rPr>
              <w:t>a otra jurisdicción.”</w:t>
            </w:r>
          </w:p>
          <w:p w14:paraId="12C2CA5C" w14:textId="77777777" w:rsidR="00F90692" w:rsidRPr="00CD486F" w:rsidRDefault="00F90692" w:rsidP="007D0BC2">
            <w:pPr>
              <w:spacing w:line="276" w:lineRule="auto"/>
              <w:jc w:val="both"/>
              <w:rPr>
                <w:rFonts w:ascii="Calibri" w:eastAsia="Arial" w:hAnsi="Calibri" w:cs="Calibri"/>
                <w:b/>
              </w:rPr>
            </w:pPr>
          </w:p>
        </w:tc>
      </w:tr>
      <w:tr w:rsidR="007D0BC2" w:rsidRPr="00CD486F" w14:paraId="7C08ED21" w14:textId="77777777" w:rsidTr="00CD486F">
        <w:tc>
          <w:tcPr>
            <w:tcW w:w="8931" w:type="dxa"/>
          </w:tcPr>
          <w:p w14:paraId="2D9A684E" w14:textId="1F4CE1D4" w:rsidR="00F90692" w:rsidRPr="00CD486F" w:rsidRDefault="00F90692" w:rsidP="007D0BC2">
            <w:pPr>
              <w:spacing w:line="276" w:lineRule="auto"/>
              <w:ind w:right="115"/>
              <w:jc w:val="both"/>
              <w:rPr>
                <w:rFonts w:ascii="Calibri" w:eastAsia="Arial" w:hAnsi="Calibri" w:cs="Calibri"/>
                <w:bCs/>
              </w:rPr>
            </w:pPr>
            <w:r w:rsidRPr="00CD486F">
              <w:rPr>
                <w:rFonts w:ascii="Calibri" w:eastAsia="Arial" w:hAnsi="Calibri" w:cs="Calibri"/>
                <w:b/>
              </w:rPr>
              <w:t xml:space="preserve">Artículo 4. </w:t>
            </w:r>
            <w:r w:rsidRPr="00CD486F">
              <w:rPr>
                <w:rFonts w:ascii="Calibri" w:eastAsia="Arial" w:hAnsi="Calibri" w:cs="Calibri"/>
                <w:bCs/>
              </w:rPr>
              <w:t>Modifíquese el artículo 16 de la Ley 270 de 1996, el cual quedará así:</w:t>
            </w:r>
          </w:p>
          <w:p w14:paraId="17A04C56" w14:textId="77777777" w:rsidR="00F90692" w:rsidRPr="00CD486F" w:rsidRDefault="00F90692" w:rsidP="007D0BC2">
            <w:pPr>
              <w:spacing w:line="276" w:lineRule="auto"/>
              <w:ind w:right="115"/>
              <w:jc w:val="both"/>
              <w:rPr>
                <w:rFonts w:ascii="Calibri" w:eastAsia="Arial" w:hAnsi="Calibri" w:cs="Calibri"/>
                <w:b/>
              </w:rPr>
            </w:pPr>
          </w:p>
          <w:p w14:paraId="7B9D3B1B" w14:textId="02DAB52F" w:rsidR="00F90692" w:rsidRPr="00CD486F" w:rsidRDefault="00F90692" w:rsidP="007D0BC2">
            <w:pPr>
              <w:spacing w:line="276" w:lineRule="auto"/>
              <w:ind w:right="115"/>
              <w:jc w:val="both"/>
              <w:rPr>
                <w:rFonts w:ascii="Calibri" w:eastAsia="Arial" w:hAnsi="Calibri" w:cs="Calibri"/>
              </w:rPr>
            </w:pPr>
            <w:r w:rsidRPr="00CD486F">
              <w:rPr>
                <w:rFonts w:ascii="Calibri" w:eastAsia="Arial" w:hAnsi="Calibri" w:cs="Calibri"/>
                <w:b/>
              </w:rPr>
              <w:t xml:space="preserve">ARTÍCULO 16. SALAS. </w:t>
            </w:r>
            <w:r w:rsidRPr="00CD486F">
              <w:rPr>
                <w:rFonts w:ascii="Calibri" w:eastAsia="Arial" w:hAnsi="Calibri" w:cs="Calibri"/>
              </w:rPr>
              <w:t xml:space="preserve">La Corte Suprema de Justicia cumplirá sus funciones por medio de cinco salas, integradas así: La Sala Plena, por todos los Magistrados de la Corporación; la Sala de Gobierno, integrada por el Presidente, el Vicepresidente y los Presidentes de cada una de las Salas </w:t>
            </w:r>
            <w:r w:rsidRPr="00CD486F">
              <w:rPr>
                <w:rFonts w:ascii="Calibri" w:eastAsia="Arial" w:hAnsi="Calibri" w:cs="Calibri"/>
              </w:rPr>
              <w:lastRenderedPageBreak/>
              <w:t xml:space="preserve">especializadas; la Sala de Casación Civil, Agraria y Rural, integrada por siete Magistrados; la Sala de Casación Laboral, integrada por siete Magistrados y la Sala de Casación Penal, integrada por nueve Magistrados. </w:t>
            </w:r>
          </w:p>
          <w:p w14:paraId="59F18008" w14:textId="77777777" w:rsidR="00F90692" w:rsidRPr="00CD486F" w:rsidRDefault="00F90692" w:rsidP="007D0BC2">
            <w:pPr>
              <w:spacing w:line="276" w:lineRule="auto"/>
              <w:ind w:right="115"/>
              <w:jc w:val="both"/>
              <w:rPr>
                <w:rFonts w:ascii="Calibri" w:eastAsia="Arial" w:hAnsi="Calibri" w:cs="Calibri"/>
              </w:rPr>
            </w:pPr>
          </w:p>
          <w:p w14:paraId="20C98B40" w14:textId="77777777" w:rsidR="00F90692" w:rsidRPr="00CD486F" w:rsidRDefault="00F90692" w:rsidP="007D0BC2">
            <w:pPr>
              <w:spacing w:line="276" w:lineRule="auto"/>
              <w:ind w:right="115"/>
              <w:jc w:val="both"/>
              <w:rPr>
                <w:rFonts w:ascii="Calibri" w:eastAsia="Arial" w:hAnsi="Calibri" w:cs="Calibri"/>
              </w:rPr>
            </w:pPr>
            <w:r w:rsidRPr="00CD486F">
              <w:rPr>
                <w:rFonts w:ascii="Calibri" w:eastAsia="Arial" w:hAnsi="Calibri" w:cs="Calibri"/>
              </w:rPr>
              <w:t xml:space="preserve">Las Salas de Casación Civil, Agraria y Rural, Laboral y Penal, actuarán según su especialidad como Tribunal de Casación, pudiendo seleccionar las sentencias objeto de su pronunciamiento, para los fines de unificación de la jurisprudencia, protección de los derechos constitucionales y control de legalidad de los fallos. También conocerán de los conflictos de competencia que, en el ámbito de sus especialidades, se susciten entre las Salas de un mismo tribunal, o entre Tribunales, o entre estos y juzgados de otro distrito, o entre juzgados de diferentes distritos. </w:t>
            </w:r>
          </w:p>
          <w:p w14:paraId="2CF0CA87" w14:textId="77777777" w:rsidR="00F90692" w:rsidRPr="00CD486F" w:rsidRDefault="00F90692" w:rsidP="007D0BC2">
            <w:pPr>
              <w:spacing w:line="276" w:lineRule="auto"/>
              <w:ind w:right="115"/>
              <w:jc w:val="both"/>
              <w:rPr>
                <w:rFonts w:ascii="Calibri" w:eastAsia="Arial" w:hAnsi="Calibri" w:cs="Calibri"/>
              </w:rPr>
            </w:pPr>
          </w:p>
          <w:p w14:paraId="6EEFCFA4" w14:textId="77777777" w:rsidR="00F90692" w:rsidRPr="00CD486F" w:rsidRDefault="00F90692" w:rsidP="007D0BC2">
            <w:pPr>
              <w:spacing w:line="276" w:lineRule="auto"/>
              <w:ind w:right="115"/>
              <w:jc w:val="both"/>
              <w:rPr>
                <w:rFonts w:ascii="Calibri" w:eastAsia="Arial" w:hAnsi="Calibri" w:cs="Calibri"/>
              </w:rPr>
            </w:pPr>
            <w:r w:rsidRPr="00CD486F">
              <w:rPr>
                <w:rFonts w:ascii="Calibri" w:eastAsia="Arial" w:hAnsi="Calibri" w:cs="Calibri"/>
                <w:b/>
              </w:rPr>
              <w:t>Parágrafo.</w:t>
            </w:r>
            <w:r w:rsidRPr="00CD486F">
              <w:rPr>
                <w:rFonts w:ascii="Calibri" w:eastAsia="Arial" w:hAnsi="Calibri" w:cs="Calibri"/>
              </w:rPr>
              <w:t xml:space="preserve"> La Sala de Casación Laboral de la Corte Suprema de Justicia contará con cuatro salas de descongestión, cada una integrada por tres Magistrados de descongestión, que actuarán de forma transitoria y tendrán como único fin tramitar y decidir los recursos de casación que determine la Sala de Casación Laboral de esta Corte. Los Magistrados de Descongestión no harán parte de la Sala Plena, no tramitarán tutelas, ni recursos de revisión, no conocerán de las apelaciones en procesos especiales de calificación de suspensión o paro colectivo del trabajo, ni de los conflictos de competencia, que en el ámbito de su especialidad se susciten, y no tendrán funciones administrativas. El reglamento de la Sala de Casación Laboral de la Corte Suprema de Justicia determinará las condiciones del reparto de los procesos. </w:t>
            </w:r>
          </w:p>
          <w:p w14:paraId="00FDCC08" w14:textId="77777777" w:rsidR="00F90692" w:rsidRPr="00CD486F" w:rsidRDefault="00F90692" w:rsidP="007D0BC2">
            <w:pPr>
              <w:spacing w:line="276" w:lineRule="auto"/>
              <w:ind w:right="115"/>
              <w:jc w:val="both"/>
              <w:rPr>
                <w:rFonts w:ascii="Calibri" w:eastAsia="Arial" w:hAnsi="Calibri" w:cs="Calibri"/>
              </w:rPr>
            </w:pPr>
          </w:p>
          <w:p w14:paraId="2388EF5A" w14:textId="77777777" w:rsidR="00F90692" w:rsidRPr="00CD486F" w:rsidRDefault="00F90692" w:rsidP="007D0BC2">
            <w:pPr>
              <w:spacing w:line="276" w:lineRule="auto"/>
              <w:ind w:right="115"/>
              <w:jc w:val="both"/>
              <w:rPr>
                <w:rFonts w:ascii="Calibri" w:eastAsia="Arial" w:hAnsi="Calibri" w:cs="Calibri"/>
              </w:rPr>
            </w:pPr>
            <w:r w:rsidRPr="00CD486F">
              <w:rPr>
                <w:rFonts w:ascii="Calibri" w:eastAsia="Arial" w:hAnsi="Calibri" w:cs="Calibri"/>
              </w:rPr>
              <w:t xml:space="preserve">Las salas de descongestión actuarán independientemente de la Sala de Casación Laboral de la Corte Suprema de Justicia, pero cuando la mayoría de los integrantes de aquellas consideren procedente cambiar la jurisprudencia sobre un determinado asunto o crear una nueva, devolverán el expediente a la Sala de Casación Laboral para que esta decida. </w:t>
            </w:r>
          </w:p>
          <w:p w14:paraId="57531C1F" w14:textId="77777777" w:rsidR="00F90692" w:rsidRPr="00CD486F" w:rsidRDefault="00F90692" w:rsidP="007D0BC2">
            <w:pPr>
              <w:spacing w:line="276" w:lineRule="auto"/>
              <w:ind w:right="115"/>
              <w:jc w:val="both"/>
              <w:rPr>
                <w:rFonts w:ascii="Calibri" w:eastAsia="Arial" w:hAnsi="Calibri" w:cs="Calibri"/>
              </w:rPr>
            </w:pPr>
          </w:p>
          <w:p w14:paraId="2A6AC118" w14:textId="51EF8CF9" w:rsidR="00F90692" w:rsidRPr="00CD486F" w:rsidRDefault="00F90692" w:rsidP="007D0BC2">
            <w:pPr>
              <w:tabs>
                <w:tab w:val="left" w:pos="4820"/>
              </w:tabs>
              <w:spacing w:line="276" w:lineRule="auto"/>
              <w:jc w:val="both"/>
              <w:rPr>
                <w:rFonts w:ascii="Calibri" w:eastAsia="Arial" w:hAnsi="Calibri" w:cs="Calibri"/>
                <w:highlight w:val="white"/>
              </w:rPr>
            </w:pPr>
            <w:r w:rsidRPr="00CD486F">
              <w:rPr>
                <w:rFonts w:ascii="Calibri" w:eastAsia="Arial" w:hAnsi="Calibri" w:cs="Calibri"/>
              </w:rPr>
              <w:t xml:space="preserve">La elección y los requisitos para acceder al cargo de Magistrado de las Salas de Descongestión Laboral serán los previstos en la Constitución y la </w:t>
            </w:r>
            <w:r w:rsidR="00C9452B" w:rsidRPr="00CD486F">
              <w:rPr>
                <w:rFonts w:ascii="Calibri" w:eastAsia="Arial" w:hAnsi="Calibri" w:cs="Calibri"/>
              </w:rPr>
              <w:t xml:space="preserve">Ley </w:t>
            </w:r>
            <w:r w:rsidRPr="00CD486F">
              <w:rPr>
                <w:rFonts w:ascii="Calibri" w:eastAsia="Arial" w:hAnsi="Calibri" w:cs="Calibri"/>
              </w:rPr>
              <w:t>para los Magistrados de la Corte Suprema de Justicia. El Consejo Superior de la Judicatura, o quien haga sus veces, determinará la estructura y planta de personal de dichas salas.</w:t>
            </w:r>
          </w:p>
          <w:p w14:paraId="5C7E8032" w14:textId="77777777" w:rsidR="00F90692" w:rsidRPr="00CD486F" w:rsidRDefault="00F90692" w:rsidP="007D0BC2">
            <w:pPr>
              <w:spacing w:line="276" w:lineRule="auto"/>
              <w:jc w:val="both"/>
              <w:rPr>
                <w:rFonts w:ascii="Calibri" w:eastAsia="Arial" w:hAnsi="Calibri" w:cs="Calibri"/>
                <w:b/>
              </w:rPr>
            </w:pPr>
          </w:p>
        </w:tc>
      </w:tr>
      <w:tr w:rsidR="007D0BC2" w:rsidRPr="00CD486F" w14:paraId="60A785BD" w14:textId="77777777" w:rsidTr="00CD486F">
        <w:tc>
          <w:tcPr>
            <w:tcW w:w="8931" w:type="dxa"/>
          </w:tcPr>
          <w:p w14:paraId="646539DD" w14:textId="77777777" w:rsidR="00F90692" w:rsidRPr="00CD486F" w:rsidRDefault="00F90692" w:rsidP="007D0BC2">
            <w:pPr>
              <w:spacing w:line="276" w:lineRule="auto"/>
              <w:ind w:right="115"/>
              <w:jc w:val="both"/>
              <w:rPr>
                <w:rFonts w:ascii="Calibri" w:eastAsia="Arial" w:hAnsi="Calibri" w:cs="Calibri"/>
                <w:bCs/>
              </w:rPr>
            </w:pPr>
            <w:r w:rsidRPr="00CD486F">
              <w:rPr>
                <w:rFonts w:ascii="Calibri" w:eastAsia="Arial" w:hAnsi="Calibri" w:cs="Calibri"/>
                <w:b/>
              </w:rPr>
              <w:lastRenderedPageBreak/>
              <w:t xml:space="preserve">Artículo 5. </w:t>
            </w:r>
            <w:r w:rsidRPr="00CD486F">
              <w:rPr>
                <w:rFonts w:ascii="Calibri" w:eastAsia="Arial" w:hAnsi="Calibri" w:cs="Calibri"/>
                <w:bCs/>
              </w:rPr>
              <w:t>Modifíquese el artículo 34° de la Ley 270 de 1996, el cual quedará así:</w:t>
            </w:r>
          </w:p>
          <w:p w14:paraId="1A69BFEF" w14:textId="77777777" w:rsidR="00F90692" w:rsidRPr="00CD486F" w:rsidRDefault="00F90692" w:rsidP="007D0BC2">
            <w:pPr>
              <w:spacing w:line="276" w:lineRule="auto"/>
              <w:ind w:right="115"/>
              <w:jc w:val="both"/>
              <w:rPr>
                <w:rFonts w:ascii="Calibri" w:eastAsia="Arial" w:hAnsi="Calibri" w:cs="Calibri"/>
                <w:bCs/>
              </w:rPr>
            </w:pPr>
          </w:p>
          <w:p w14:paraId="65F4F5D6" w14:textId="77777777" w:rsidR="00F90692" w:rsidRPr="00CD486F" w:rsidRDefault="00F90692" w:rsidP="007D0BC2">
            <w:pPr>
              <w:spacing w:line="276" w:lineRule="auto"/>
              <w:ind w:right="115"/>
              <w:jc w:val="both"/>
              <w:rPr>
                <w:rFonts w:ascii="Calibri" w:eastAsia="Arial" w:hAnsi="Calibri" w:cs="Calibri"/>
              </w:rPr>
            </w:pPr>
            <w:r w:rsidRPr="00CD486F">
              <w:rPr>
                <w:rFonts w:ascii="Calibri" w:eastAsia="Arial" w:hAnsi="Calibri" w:cs="Calibri"/>
                <w:b/>
              </w:rPr>
              <w:t xml:space="preserve">Artículo 34. Integración y Composición. </w:t>
            </w:r>
            <w:r w:rsidRPr="00CD486F">
              <w:rPr>
                <w:rFonts w:ascii="Calibri" w:eastAsia="Arial" w:hAnsi="Calibri" w:cs="Calibri"/>
              </w:rPr>
              <w:t xml:space="preserve">El Consejo de Estado es el máximo Tribunal de la Jurisdicción de lo Contencioso Administrativo y estará integrado por treinta y un (31) magistrados, elegidos por la misma Corporación para los períodos individuales que determina la Constitución Política, de listas superiores a cinco (5) candidatos, que reúnan los requisitos constitucionales, por cada vacante que se presente, enviadas por el Consejo Superior de la Judicatura. </w:t>
            </w:r>
          </w:p>
          <w:p w14:paraId="0187ED8F" w14:textId="77777777" w:rsidR="00F90692" w:rsidRPr="00CD486F" w:rsidRDefault="00F90692" w:rsidP="007D0BC2">
            <w:pPr>
              <w:spacing w:line="276" w:lineRule="auto"/>
              <w:ind w:right="115"/>
              <w:jc w:val="both"/>
              <w:rPr>
                <w:rFonts w:ascii="Calibri" w:eastAsia="Arial" w:hAnsi="Calibri" w:cs="Calibri"/>
              </w:rPr>
            </w:pPr>
          </w:p>
          <w:p w14:paraId="56B1401E" w14:textId="77777777" w:rsidR="00F90692" w:rsidRPr="00CD486F" w:rsidRDefault="00F90692" w:rsidP="007D0BC2">
            <w:pPr>
              <w:tabs>
                <w:tab w:val="left" w:pos="4820"/>
              </w:tabs>
              <w:spacing w:line="276" w:lineRule="auto"/>
              <w:jc w:val="both"/>
              <w:rPr>
                <w:rFonts w:ascii="Calibri" w:eastAsia="Arial" w:hAnsi="Calibri" w:cs="Calibri"/>
              </w:rPr>
            </w:pPr>
            <w:r w:rsidRPr="00CD486F">
              <w:rPr>
                <w:rFonts w:ascii="Calibri" w:eastAsia="Arial" w:hAnsi="Calibri" w:cs="Calibri"/>
              </w:rPr>
              <w:t>El Consejo de Estado ejerce sus funciones por medio de tres (3) Salas, integradas así: la Plena, por todos sus miembros; la de lo Contencioso Administrativo, por veintisiete (27) consejeros y la de Consulta y Servicio Civil, por los cuatro (4) consejeros restantes.</w:t>
            </w:r>
          </w:p>
          <w:p w14:paraId="00FC0DBC" w14:textId="77777777" w:rsidR="00F90692" w:rsidRPr="00CD486F" w:rsidRDefault="00F90692" w:rsidP="007D0BC2">
            <w:pPr>
              <w:spacing w:line="276" w:lineRule="auto"/>
              <w:ind w:right="115"/>
              <w:jc w:val="both"/>
              <w:rPr>
                <w:rFonts w:ascii="Calibri" w:eastAsia="Arial" w:hAnsi="Calibri" w:cs="Calibri"/>
                <w:b/>
              </w:rPr>
            </w:pPr>
          </w:p>
        </w:tc>
      </w:tr>
      <w:tr w:rsidR="007D0BC2" w:rsidRPr="00CD486F" w14:paraId="3AA04257" w14:textId="77777777" w:rsidTr="00CD486F">
        <w:tc>
          <w:tcPr>
            <w:tcW w:w="8931" w:type="dxa"/>
          </w:tcPr>
          <w:p w14:paraId="10E3840F" w14:textId="77777777" w:rsidR="00F90692" w:rsidRPr="00CD486F" w:rsidRDefault="00F90692" w:rsidP="007D0BC2">
            <w:pPr>
              <w:spacing w:line="276" w:lineRule="auto"/>
              <w:ind w:right="115"/>
              <w:jc w:val="both"/>
              <w:rPr>
                <w:rFonts w:ascii="Calibri" w:eastAsia="Arial" w:hAnsi="Calibri" w:cs="Calibri"/>
                <w:b/>
              </w:rPr>
            </w:pPr>
            <w:r w:rsidRPr="00CD486F">
              <w:rPr>
                <w:rFonts w:ascii="Calibri" w:eastAsia="Arial" w:hAnsi="Calibri" w:cs="Calibri"/>
                <w:b/>
              </w:rPr>
              <w:lastRenderedPageBreak/>
              <w:t xml:space="preserve">Artículo 6. </w:t>
            </w:r>
            <w:r w:rsidRPr="00CD486F">
              <w:rPr>
                <w:rFonts w:ascii="Calibri" w:eastAsia="Arial" w:hAnsi="Calibri" w:cs="Calibri"/>
                <w:bCs/>
              </w:rPr>
              <w:t>Agréguese un Capítulo IV-A al Título Tercero de la Ley 270 de 1996 del siguiente tenor:</w:t>
            </w:r>
          </w:p>
          <w:p w14:paraId="034DDE89" w14:textId="77777777" w:rsidR="00F90692" w:rsidRPr="00CD486F" w:rsidRDefault="00F90692" w:rsidP="007D0BC2">
            <w:pPr>
              <w:spacing w:line="276" w:lineRule="auto"/>
              <w:ind w:right="115"/>
              <w:jc w:val="both"/>
              <w:rPr>
                <w:rFonts w:ascii="Calibri" w:eastAsia="Arial" w:hAnsi="Calibri" w:cs="Calibri"/>
                <w:b/>
              </w:rPr>
            </w:pPr>
          </w:p>
          <w:p w14:paraId="4A934742" w14:textId="37CE9991" w:rsidR="00C9452B" w:rsidRPr="00846E23" w:rsidRDefault="00681073" w:rsidP="00681073">
            <w:pPr>
              <w:spacing w:line="276" w:lineRule="auto"/>
              <w:ind w:right="115"/>
              <w:rPr>
                <w:rFonts w:ascii="Calibri" w:eastAsia="Arial" w:hAnsi="Calibri" w:cs="Calibri"/>
                <w:i/>
              </w:rPr>
            </w:pPr>
            <w:r w:rsidRPr="00846E23">
              <w:rPr>
                <w:rFonts w:ascii="Calibri" w:eastAsia="Arial" w:hAnsi="Calibri" w:cs="Calibri"/>
                <w:i/>
              </w:rPr>
              <w:t>(...)</w:t>
            </w:r>
          </w:p>
          <w:p w14:paraId="5D5EF241" w14:textId="14102620" w:rsidR="00F90692" w:rsidRPr="00CD486F" w:rsidRDefault="00F90692" w:rsidP="00C9452B">
            <w:pPr>
              <w:spacing w:line="276" w:lineRule="auto"/>
              <w:ind w:right="115"/>
              <w:jc w:val="center"/>
              <w:rPr>
                <w:rFonts w:ascii="Calibri" w:eastAsia="Arial" w:hAnsi="Calibri" w:cs="Calibri"/>
                <w:b/>
              </w:rPr>
            </w:pPr>
            <w:r w:rsidRPr="00CD486F">
              <w:rPr>
                <w:rFonts w:ascii="Calibri" w:eastAsia="Arial" w:hAnsi="Calibri" w:cs="Calibri"/>
                <w:b/>
              </w:rPr>
              <w:t>Capítulo IV-A De la Jurisdicción Agraria y Rural.</w:t>
            </w:r>
          </w:p>
          <w:p w14:paraId="430FE686" w14:textId="77777777" w:rsidR="00F90692" w:rsidRPr="00CD486F" w:rsidRDefault="00F90692" w:rsidP="007D0BC2">
            <w:pPr>
              <w:spacing w:line="276" w:lineRule="auto"/>
              <w:ind w:right="115"/>
              <w:jc w:val="both"/>
              <w:rPr>
                <w:rFonts w:ascii="Calibri" w:eastAsia="Arial" w:hAnsi="Calibri" w:cs="Calibri"/>
                <w:b/>
              </w:rPr>
            </w:pPr>
          </w:p>
          <w:p w14:paraId="540B7028" w14:textId="77777777" w:rsidR="00F90692" w:rsidRPr="00CD486F" w:rsidRDefault="00F90692" w:rsidP="007D0BC2">
            <w:pPr>
              <w:spacing w:after="160" w:line="276" w:lineRule="auto"/>
              <w:ind w:right="115"/>
              <w:jc w:val="both"/>
              <w:rPr>
                <w:rFonts w:ascii="Calibri" w:eastAsia="Arial" w:hAnsi="Calibri" w:cs="Calibri"/>
                <w:b/>
              </w:rPr>
            </w:pPr>
            <w:r w:rsidRPr="00CD486F">
              <w:rPr>
                <w:rFonts w:ascii="Calibri" w:eastAsia="Arial" w:hAnsi="Calibri" w:cs="Calibri"/>
                <w:b/>
              </w:rPr>
              <w:t xml:space="preserve">Artículo 49A. Integración de la Jurisdicción Agraria y Rural. </w:t>
            </w:r>
            <w:r w:rsidRPr="00CD486F">
              <w:rPr>
                <w:rFonts w:ascii="Calibri" w:eastAsia="Arial" w:hAnsi="Calibri" w:cs="Calibri"/>
              </w:rPr>
              <w:t>La Jurisdicción Agraria y Rural está integrada por la Sala de Casación Civil, Agraria y Rural de la Corte Suprema de Justicia y el Consejo de Estado en los asuntos de su competencia; así como por los Tribunales Agrarios y Rurales, y los Juzgados Agrarios y Rurales:</w:t>
            </w:r>
          </w:p>
          <w:p w14:paraId="55DA8153" w14:textId="77777777" w:rsidR="00F90692" w:rsidRPr="00CD486F" w:rsidRDefault="00F90692" w:rsidP="007D0BC2">
            <w:pPr>
              <w:spacing w:line="276" w:lineRule="auto"/>
              <w:jc w:val="both"/>
              <w:rPr>
                <w:rFonts w:ascii="Calibri" w:eastAsia="Arial" w:hAnsi="Calibri" w:cs="Calibri"/>
                <w:b/>
              </w:rPr>
            </w:pPr>
          </w:p>
        </w:tc>
      </w:tr>
      <w:tr w:rsidR="007D0BC2" w:rsidRPr="00CD486F" w14:paraId="0ED767C0" w14:textId="77777777" w:rsidTr="00CD486F">
        <w:tc>
          <w:tcPr>
            <w:tcW w:w="8931" w:type="dxa"/>
          </w:tcPr>
          <w:p w14:paraId="311DE0BE" w14:textId="77777777" w:rsidR="00F90692" w:rsidRPr="00CD486F" w:rsidRDefault="00F90692" w:rsidP="00C9452B">
            <w:pPr>
              <w:spacing w:line="276" w:lineRule="auto"/>
              <w:ind w:right="115"/>
              <w:jc w:val="center"/>
              <w:rPr>
                <w:rFonts w:ascii="Calibri" w:eastAsia="Arial" w:hAnsi="Calibri" w:cs="Calibri"/>
                <w:b/>
              </w:rPr>
            </w:pPr>
            <w:r w:rsidRPr="00CD486F">
              <w:rPr>
                <w:rFonts w:ascii="Calibri" w:eastAsia="Arial" w:hAnsi="Calibri" w:cs="Calibri"/>
                <w:b/>
              </w:rPr>
              <w:t>1.</w:t>
            </w:r>
            <w:r w:rsidRPr="00CD486F">
              <w:rPr>
                <w:rFonts w:ascii="Calibri" w:eastAsia="Arial" w:hAnsi="Calibri" w:cs="Calibri"/>
                <w:b/>
              </w:rPr>
              <w:tab/>
              <w:t>Del órgano de Cierre</w:t>
            </w:r>
          </w:p>
          <w:p w14:paraId="6243AA65" w14:textId="77777777" w:rsidR="00F90692" w:rsidRPr="00CD486F" w:rsidRDefault="00F90692" w:rsidP="007D0BC2">
            <w:pPr>
              <w:spacing w:line="276" w:lineRule="auto"/>
              <w:ind w:right="115"/>
              <w:jc w:val="both"/>
              <w:rPr>
                <w:rFonts w:ascii="Calibri" w:eastAsia="Arial" w:hAnsi="Calibri" w:cs="Calibri"/>
                <w:b/>
              </w:rPr>
            </w:pPr>
          </w:p>
          <w:p w14:paraId="63CA8217" w14:textId="77777777" w:rsidR="00F90692" w:rsidRPr="00CD486F" w:rsidRDefault="00F90692" w:rsidP="007D0BC2">
            <w:pPr>
              <w:spacing w:line="276" w:lineRule="auto"/>
              <w:jc w:val="both"/>
              <w:rPr>
                <w:rFonts w:ascii="Calibri" w:eastAsia="Arial" w:hAnsi="Calibri" w:cs="Calibri"/>
              </w:rPr>
            </w:pPr>
            <w:r w:rsidRPr="00CD486F">
              <w:rPr>
                <w:rFonts w:ascii="Calibri" w:eastAsia="Arial" w:hAnsi="Calibri" w:cs="Calibri"/>
                <w:b/>
              </w:rPr>
              <w:t>Artículo 50A. Integración.</w:t>
            </w:r>
            <w:r w:rsidRPr="00CD486F">
              <w:rPr>
                <w:rFonts w:ascii="Calibri" w:eastAsia="Arial" w:hAnsi="Calibri" w:cs="Calibri"/>
              </w:rPr>
              <w:t xml:space="preserve"> La Sala de Casación Civil, Agraria y Rural de la Corte Suprema de Justicia es el órgano de cierre de la Jurisdicción Agraria y Rural, sin perjuicio de las competencias que el artículo 237 de la Constitución Política de Colombia</w:t>
            </w:r>
            <w:r w:rsidRPr="00CD486F">
              <w:rPr>
                <w:rFonts w:ascii="Calibri" w:eastAsia="Arial" w:hAnsi="Calibri" w:cs="Calibri"/>
                <w:b/>
              </w:rPr>
              <w:t xml:space="preserve"> </w:t>
            </w:r>
            <w:r w:rsidRPr="00CD486F">
              <w:rPr>
                <w:rFonts w:ascii="Calibri" w:eastAsia="Arial" w:hAnsi="Calibri" w:cs="Calibri"/>
              </w:rPr>
              <w:t>le asigna al Consejo de Estado</w:t>
            </w:r>
            <w:r w:rsidR="00057E10" w:rsidRPr="00CD486F">
              <w:rPr>
                <w:rFonts w:ascii="Calibri" w:eastAsia="Arial" w:hAnsi="Calibri" w:cs="Calibri"/>
              </w:rPr>
              <w:t>.</w:t>
            </w:r>
          </w:p>
          <w:p w14:paraId="58ECC892" w14:textId="1CC77956" w:rsidR="00057E10" w:rsidRPr="00CD486F" w:rsidRDefault="00057E10" w:rsidP="007D0BC2">
            <w:pPr>
              <w:spacing w:line="276" w:lineRule="auto"/>
              <w:jc w:val="both"/>
              <w:rPr>
                <w:rFonts w:ascii="Calibri" w:eastAsia="Arial" w:hAnsi="Calibri" w:cs="Calibri"/>
                <w:b/>
              </w:rPr>
            </w:pPr>
          </w:p>
        </w:tc>
      </w:tr>
      <w:tr w:rsidR="007D0BC2" w:rsidRPr="00CD486F" w14:paraId="1EDE2F7A" w14:textId="77777777" w:rsidTr="00CD486F">
        <w:tc>
          <w:tcPr>
            <w:tcW w:w="8931" w:type="dxa"/>
          </w:tcPr>
          <w:p w14:paraId="78B3FB00" w14:textId="77777777" w:rsidR="00F90692" w:rsidRPr="00CD486F" w:rsidRDefault="00F90692" w:rsidP="00C9452B">
            <w:pPr>
              <w:spacing w:line="276" w:lineRule="auto"/>
              <w:ind w:right="115"/>
              <w:jc w:val="center"/>
              <w:rPr>
                <w:rFonts w:ascii="Calibri" w:eastAsia="Arial" w:hAnsi="Calibri" w:cs="Calibri"/>
                <w:b/>
              </w:rPr>
            </w:pPr>
            <w:r w:rsidRPr="00CD486F">
              <w:rPr>
                <w:rFonts w:ascii="Calibri" w:eastAsia="Arial" w:hAnsi="Calibri" w:cs="Calibri"/>
                <w:b/>
              </w:rPr>
              <w:t>2.</w:t>
            </w:r>
            <w:r w:rsidRPr="00CD486F">
              <w:rPr>
                <w:rFonts w:ascii="Calibri" w:eastAsia="Arial" w:hAnsi="Calibri" w:cs="Calibri"/>
                <w:b/>
              </w:rPr>
              <w:tab/>
              <w:t>De los Tribunales Agrarios y Rurales.</w:t>
            </w:r>
          </w:p>
          <w:p w14:paraId="2BB12F6E" w14:textId="77777777" w:rsidR="00F90692" w:rsidRPr="00CD486F" w:rsidRDefault="00F90692" w:rsidP="007D0BC2">
            <w:pPr>
              <w:spacing w:line="276" w:lineRule="auto"/>
              <w:ind w:right="115"/>
              <w:jc w:val="both"/>
              <w:rPr>
                <w:rFonts w:ascii="Calibri" w:eastAsia="Arial" w:hAnsi="Calibri" w:cs="Calibri"/>
                <w:b/>
              </w:rPr>
            </w:pPr>
          </w:p>
          <w:p w14:paraId="47754F53" w14:textId="771C6505" w:rsidR="00F90692" w:rsidRPr="00CD486F" w:rsidRDefault="00F90692" w:rsidP="007D0BC2">
            <w:pPr>
              <w:spacing w:line="276" w:lineRule="auto"/>
              <w:ind w:right="115"/>
              <w:jc w:val="both"/>
              <w:rPr>
                <w:rFonts w:ascii="Calibri" w:eastAsia="Arial" w:hAnsi="Calibri" w:cs="Calibri"/>
              </w:rPr>
            </w:pPr>
            <w:r w:rsidRPr="00CD486F">
              <w:rPr>
                <w:rFonts w:ascii="Calibri" w:eastAsia="Arial" w:hAnsi="Calibri" w:cs="Calibri"/>
                <w:b/>
              </w:rPr>
              <w:t xml:space="preserve">Artículo 51A. Jurisdicción.  </w:t>
            </w:r>
            <w:r w:rsidRPr="00CD486F">
              <w:rPr>
                <w:rFonts w:ascii="Calibri" w:eastAsia="Arial" w:hAnsi="Calibri" w:cs="Calibri"/>
              </w:rPr>
              <w:t xml:space="preserve">Los Tribunales Agrarios y Rurales son creados el Consejo Superior de la Judicatura para el cumplimiento de las funciones que determine la </w:t>
            </w:r>
            <w:r w:rsidR="00C9452B" w:rsidRPr="00CD486F">
              <w:rPr>
                <w:rFonts w:ascii="Calibri" w:eastAsia="Arial" w:hAnsi="Calibri" w:cs="Calibri"/>
              </w:rPr>
              <w:t xml:space="preserve">Ley </w:t>
            </w:r>
            <w:r w:rsidRPr="00CD486F">
              <w:rPr>
                <w:rFonts w:ascii="Calibri" w:eastAsia="Arial" w:hAnsi="Calibri" w:cs="Calibri"/>
              </w:rPr>
              <w:t xml:space="preserve">procesal en cada distrito judicial agrario y rural. </w:t>
            </w:r>
          </w:p>
          <w:p w14:paraId="7A70FE1D" w14:textId="77777777" w:rsidR="00F90692" w:rsidRPr="00CD486F" w:rsidRDefault="00F90692" w:rsidP="007D0BC2">
            <w:pPr>
              <w:spacing w:line="276" w:lineRule="auto"/>
              <w:ind w:right="115"/>
              <w:jc w:val="both"/>
              <w:rPr>
                <w:rFonts w:ascii="Calibri" w:eastAsia="Arial" w:hAnsi="Calibri" w:cs="Calibri"/>
              </w:rPr>
            </w:pPr>
          </w:p>
          <w:p w14:paraId="5BD18C01" w14:textId="77777777" w:rsidR="00F90692" w:rsidRPr="00CD486F" w:rsidRDefault="00F90692" w:rsidP="007D0BC2">
            <w:pPr>
              <w:spacing w:line="276" w:lineRule="auto"/>
              <w:ind w:right="115"/>
              <w:jc w:val="both"/>
              <w:rPr>
                <w:rFonts w:ascii="Calibri" w:eastAsia="Arial" w:hAnsi="Calibri" w:cs="Calibri"/>
              </w:rPr>
            </w:pPr>
            <w:r w:rsidRPr="00CD486F">
              <w:rPr>
                <w:rFonts w:ascii="Calibri" w:eastAsia="Arial" w:hAnsi="Calibri" w:cs="Calibri"/>
              </w:rPr>
              <w:t>Tienen el número de Magistrados que determine el Consejo Superior de la Judicatura que,</w:t>
            </w:r>
            <w:r w:rsidRPr="00CD486F">
              <w:rPr>
                <w:rFonts w:ascii="Calibri" w:eastAsia="Arial" w:hAnsi="Calibri" w:cs="Calibri"/>
                <w:b/>
              </w:rPr>
              <w:t xml:space="preserve"> </w:t>
            </w:r>
            <w:r w:rsidRPr="00CD486F">
              <w:rPr>
                <w:rFonts w:ascii="Calibri" w:eastAsia="Arial" w:hAnsi="Calibri" w:cs="Calibri"/>
              </w:rPr>
              <w:t>en todo caso, no será</w:t>
            </w:r>
            <w:r w:rsidRPr="00CD486F">
              <w:rPr>
                <w:rFonts w:ascii="Calibri" w:eastAsia="Arial" w:hAnsi="Calibri" w:cs="Calibri"/>
                <w:b/>
              </w:rPr>
              <w:t xml:space="preserve"> </w:t>
            </w:r>
            <w:r w:rsidRPr="00CD486F">
              <w:rPr>
                <w:rFonts w:ascii="Calibri" w:eastAsia="Arial" w:hAnsi="Calibri" w:cs="Calibri"/>
              </w:rPr>
              <w:t>menor de tres. Los Tribunales Agrarios y Rurales ejercerán sus funciones por conducto de la Sala Plena, integrada por la totalidad de los Magistrados, por la Sala de Gobierno, por las Salas especializadas y por las demás Salas de Decisión plurales e impares, de acuerdo con la ley.</w:t>
            </w:r>
          </w:p>
          <w:p w14:paraId="10F4EABE" w14:textId="77777777" w:rsidR="00F90692" w:rsidRPr="00CD486F" w:rsidRDefault="00F90692" w:rsidP="007D0BC2">
            <w:pPr>
              <w:spacing w:line="276" w:lineRule="auto"/>
              <w:jc w:val="both"/>
              <w:rPr>
                <w:rFonts w:ascii="Calibri" w:eastAsia="Arial" w:hAnsi="Calibri" w:cs="Calibri"/>
                <w:b/>
              </w:rPr>
            </w:pPr>
          </w:p>
        </w:tc>
      </w:tr>
      <w:tr w:rsidR="007D0BC2" w:rsidRPr="00CD486F" w14:paraId="4175B859" w14:textId="77777777" w:rsidTr="00CD486F">
        <w:tc>
          <w:tcPr>
            <w:tcW w:w="8931" w:type="dxa"/>
          </w:tcPr>
          <w:p w14:paraId="4CD0147D" w14:textId="77777777" w:rsidR="00F90692" w:rsidRPr="00CD486F" w:rsidRDefault="00F90692" w:rsidP="007D0BC2">
            <w:pPr>
              <w:spacing w:line="276" w:lineRule="auto"/>
              <w:ind w:right="115"/>
              <w:jc w:val="both"/>
              <w:rPr>
                <w:rFonts w:ascii="Calibri" w:eastAsia="Arial" w:hAnsi="Calibri" w:cs="Calibri"/>
              </w:rPr>
            </w:pPr>
            <w:r w:rsidRPr="00CD486F">
              <w:rPr>
                <w:rFonts w:ascii="Calibri" w:eastAsia="Arial" w:hAnsi="Calibri" w:cs="Calibri"/>
                <w:b/>
              </w:rPr>
              <w:t xml:space="preserve">Artículo 52A. De la Sala Plena.  </w:t>
            </w:r>
            <w:r w:rsidRPr="00CD486F">
              <w:rPr>
                <w:rFonts w:ascii="Calibri" w:eastAsia="Arial" w:hAnsi="Calibri" w:cs="Calibri"/>
              </w:rPr>
              <w:t>La Sala Plena de los Tribunales Agrarios y Rurales, conformada por la totalidad de los Magistrados que integran la Corporación ejercerá las siguientes funciones:</w:t>
            </w:r>
          </w:p>
          <w:p w14:paraId="033836BD" w14:textId="77777777" w:rsidR="00F90692" w:rsidRPr="00CD486F" w:rsidRDefault="00F90692" w:rsidP="00057E10">
            <w:pPr>
              <w:widowControl/>
              <w:pBdr>
                <w:top w:val="nil"/>
                <w:left w:val="nil"/>
                <w:bottom w:val="nil"/>
                <w:right w:val="nil"/>
                <w:between w:val="nil"/>
              </w:pBdr>
              <w:autoSpaceDE/>
              <w:autoSpaceDN/>
              <w:spacing w:line="276" w:lineRule="auto"/>
              <w:ind w:right="115"/>
              <w:jc w:val="both"/>
              <w:rPr>
                <w:rFonts w:ascii="Calibri" w:eastAsia="Arial" w:hAnsi="Calibri" w:cs="Calibri"/>
              </w:rPr>
            </w:pPr>
          </w:p>
          <w:p w14:paraId="1E98B4FF" w14:textId="77777777" w:rsidR="00F90692" w:rsidRPr="00CD486F" w:rsidRDefault="00F90692" w:rsidP="007D0BC2">
            <w:pPr>
              <w:widowControl/>
              <w:pBdr>
                <w:top w:val="nil"/>
                <w:left w:val="nil"/>
                <w:bottom w:val="nil"/>
                <w:right w:val="nil"/>
                <w:between w:val="nil"/>
              </w:pBdr>
              <w:autoSpaceDE/>
              <w:autoSpaceDN/>
              <w:spacing w:line="276" w:lineRule="auto"/>
              <w:ind w:right="115"/>
              <w:jc w:val="both"/>
              <w:rPr>
                <w:rFonts w:ascii="Calibri" w:eastAsia="Arial" w:hAnsi="Calibri" w:cs="Calibri"/>
              </w:rPr>
            </w:pPr>
            <w:r w:rsidRPr="00CD486F">
              <w:rPr>
                <w:rFonts w:ascii="Calibri" w:eastAsia="Arial" w:hAnsi="Calibri" w:cs="Calibri"/>
                <w:b/>
              </w:rPr>
              <w:lastRenderedPageBreak/>
              <w:t>1.</w:t>
            </w:r>
            <w:r w:rsidRPr="00CD486F">
              <w:rPr>
                <w:rFonts w:ascii="Calibri" w:eastAsia="Arial" w:hAnsi="Calibri" w:cs="Calibri"/>
              </w:rPr>
              <w:t xml:space="preserve"> Elegir los jueces Agrarios y Rurales de listas que, conforme a las normas sobre Carrera Judicial le remita el respectivo Consejo Seccional de la Judicatura, asegurando su idoneidad y especialización.</w:t>
            </w:r>
          </w:p>
          <w:p w14:paraId="39E5286D" w14:textId="77777777" w:rsidR="00057E10" w:rsidRPr="00CD486F" w:rsidRDefault="00057E10" w:rsidP="007D0BC2">
            <w:pPr>
              <w:widowControl/>
              <w:pBdr>
                <w:top w:val="nil"/>
                <w:left w:val="nil"/>
                <w:bottom w:val="nil"/>
                <w:right w:val="nil"/>
                <w:between w:val="nil"/>
              </w:pBdr>
              <w:autoSpaceDE/>
              <w:autoSpaceDN/>
              <w:spacing w:line="276" w:lineRule="auto"/>
              <w:ind w:right="115"/>
              <w:jc w:val="both"/>
              <w:rPr>
                <w:rFonts w:ascii="Calibri" w:eastAsia="Arial" w:hAnsi="Calibri" w:cs="Calibri"/>
              </w:rPr>
            </w:pPr>
          </w:p>
          <w:p w14:paraId="6364674A" w14:textId="2D3DFF5D" w:rsidR="00F90692" w:rsidRPr="00CD486F" w:rsidRDefault="00F90692" w:rsidP="007D0BC2">
            <w:pPr>
              <w:widowControl/>
              <w:pBdr>
                <w:top w:val="nil"/>
                <w:left w:val="nil"/>
                <w:bottom w:val="nil"/>
                <w:right w:val="nil"/>
                <w:between w:val="nil"/>
              </w:pBdr>
              <w:autoSpaceDE/>
              <w:autoSpaceDN/>
              <w:spacing w:line="276" w:lineRule="auto"/>
              <w:ind w:right="115"/>
              <w:jc w:val="both"/>
              <w:rPr>
                <w:rFonts w:ascii="Calibri" w:eastAsia="Arial" w:hAnsi="Calibri" w:cs="Calibri"/>
                <w:b/>
              </w:rPr>
            </w:pPr>
            <w:r w:rsidRPr="00CD486F">
              <w:rPr>
                <w:rFonts w:ascii="Calibri" w:eastAsia="Arial" w:hAnsi="Calibri" w:cs="Calibri"/>
                <w:b/>
              </w:rPr>
              <w:t>2.</w:t>
            </w:r>
            <w:r w:rsidRPr="00CD486F">
              <w:rPr>
                <w:rFonts w:ascii="Calibri" w:eastAsia="Arial" w:hAnsi="Calibri" w:cs="Calibri"/>
              </w:rPr>
              <w:t xml:space="preserve"> Elegir al Presidente y al Vicepresidente de la Corporación, y a los empleados que le corresponda conforme a la </w:t>
            </w:r>
            <w:r w:rsidR="00C9452B" w:rsidRPr="00CD486F">
              <w:rPr>
                <w:rFonts w:ascii="Calibri" w:eastAsia="Arial" w:hAnsi="Calibri" w:cs="Calibri"/>
              </w:rPr>
              <w:t xml:space="preserve">Ley </w:t>
            </w:r>
            <w:r w:rsidRPr="00CD486F">
              <w:rPr>
                <w:rFonts w:ascii="Calibri" w:eastAsia="Arial" w:hAnsi="Calibri" w:cs="Calibri"/>
              </w:rPr>
              <w:t>o al reglamento</w:t>
            </w:r>
            <w:r w:rsidRPr="00CD486F">
              <w:rPr>
                <w:rFonts w:ascii="Calibri" w:eastAsia="Arial" w:hAnsi="Calibri" w:cs="Calibri"/>
                <w:b/>
              </w:rPr>
              <w:t>.</w:t>
            </w:r>
          </w:p>
          <w:p w14:paraId="1DDB6BC2" w14:textId="77777777" w:rsidR="00F90692" w:rsidRPr="00CD486F" w:rsidRDefault="00F90692" w:rsidP="007D0BC2">
            <w:pPr>
              <w:widowControl/>
              <w:pBdr>
                <w:top w:val="nil"/>
                <w:left w:val="nil"/>
                <w:bottom w:val="nil"/>
                <w:right w:val="nil"/>
                <w:between w:val="nil"/>
              </w:pBdr>
              <w:autoSpaceDE/>
              <w:autoSpaceDN/>
              <w:spacing w:line="276" w:lineRule="auto"/>
              <w:ind w:right="115"/>
              <w:jc w:val="both"/>
              <w:rPr>
                <w:rFonts w:ascii="Calibri" w:eastAsia="Arial" w:hAnsi="Calibri" w:cs="Calibri"/>
              </w:rPr>
            </w:pPr>
          </w:p>
          <w:p w14:paraId="05C1BE35" w14:textId="77777777" w:rsidR="00F90692" w:rsidRPr="00CD486F" w:rsidRDefault="00F90692" w:rsidP="007D0BC2">
            <w:pPr>
              <w:widowControl/>
              <w:pBdr>
                <w:top w:val="nil"/>
                <w:left w:val="nil"/>
                <w:bottom w:val="nil"/>
                <w:right w:val="nil"/>
                <w:between w:val="nil"/>
              </w:pBdr>
              <w:autoSpaceDE/>
              <w:autoSpaceDN/>
              <w:spacing w:line="276" w:lineRule="auto"/>
              <w:ind w:right="115"/>
              <w:jc w:val="both"/>
              <w:rPr>
                <w:rFonts w:ascii="Calibri" w:hAnsi="Calibri" w:cs="Calibri"/>
              </w:rPr>
            </w:pPr>
            <w:r w:rsidRPr="00CD486F">
              <w:rPr>
                <w:rFonts w:ascii="Calibri" w:eastAsia="Arial" w:hAnsi="Calibri" w:cs="Calibri"/>
                <w:b/>
              </w:rPr>
              <w:t>3.</w:t>
            </w:r>
            <w:r w:rsidRPr="00CD486F">
              <w:rPr>
                <w:rFonts w:ascii="Calibri" w:eastAsia="Arial" w:hAnsi="Calibri" w:cs="Calibri"/>
              </w:rPr>
              <w:t xml:space="preserve"> </w:t>
            </w:r>
            <w:r w:rsidRPr="00CD486F">
              <w:rPr>
                <w:rFonts w:ascii="Calibri" w:hAnsi="Calibri" w:cs="Calibri"/>
              </w:rPr>
              <w:t xml:space="preserve"> Hacer la evaluación del factor cualitativo de la calificación de servicios de los Jueces Agrarios y Rurales del respectivo Distrito Judicial, que servirá de base para la calificación integral.</w:t>
            </w:r>
          </w:p>
          <w:p w14:paraId="74AAAABA" w14:textId="77777777" w:rsidR="00F90692" w:rsidRPr="00CD486F" w:rsidRDefault="00F90692" w:rsidP="007D0BC2">
            <w:pPr>
              <w:widowControl/>
              <w:pBdr>
                <w:top w:val="nil"/>
                <w:left w:val="nil"/>
                <w:bottom w:val="nil"/>
                <w:right w:val="nil"/>
                <w:between w:val="nil"/>
              </w:pBdr>
              <w:autoSpaceDE/>
              <w:autoSpaceDN/>
              <w:spacing w:line="276" w:lineRule="auto"/>
              <w:ind w:right="115"/>
              <w:jc w:val="both"/>
              <w:rPr>
                <w:rFonts w:ascii="Calibri" w:eastAsia="Arial" w:hAnsi="Calibri" w:cs="Calibri"/>
                <w:b/>
              </w:rPr>
            </w:pPr>
          </w:p>
          <w:p w14:paraId="5264999B" w14:textId="77777777" w:rsidR="00F90692" w:rsidRPr="00CD486F" w:rsidRDefault="00F90692" w:rsidP="007D0BC2">
            <w:pPr>
              <w:widowControl/>
              <w:pBdr>
                <w:top w:val="nil"/>
                <w:left w:val="nil"/>
                <w:bottom w:val="nil"/>
                <w:right w:val="nil"/>
                <w:between w:val="nil"/>
              </w:pBdr>
              <w:autoSpaceDE/>
              <w:autoSpaceDN/>
              <w:spacing w:line="276" w:lineRule="auto"/>
              <w:ind w:right="115"/>
              <w:jc w:val="both"/>
              <w:rPr>
                <w:rFonts w:ascii="Calibri" w:hAnsi="Calibri" w:cs="Calibri"/>
              </w:rPr>
            </w:pPr>
            <w:r w:rsidRPr="00CD486F">
              <w:rPr>
                <w:rFonts w:ascii="Calibri" w:eastAsia="Arial" w:hAnsi="Calibri" w:cs="Calibri"/>
                <w:b/>
              </w:rPr>
              <w:t>4.</w:t>
            </w:r>
            <w:r w:rsidRPr="00CD486F">
              <w:rPr>
                <w:rFonts w:ascii="Calibri" w:eastAsia="Arial" w:hAnsi="Calibri" w:cs="Calibri"/>
              </w:rPr>
              <w:t xml:space="preserve"> </w:t>
            </w:r>
            <w:r w:rsidRPr="00CD486F">
              <w:rPr>
                <w:rFonts w:ascii="Calibri" w:hAnsi="Calibri" w:cs="Calibri"/>
              </w:rPr>
              <w:t xml:space="preserve"> Dirimir los conflictos de competencias que surjan entre las secciones o subsecciones de un mismo Tribunal y aquellos que se susciten entre dos Jueces Agrarios y Rurales del mismo distrito.</w:t>
            </w:r>
          </w:p>
          <w:p w14:paraId="7865A8D8" w14:textId="77777777" w:rsidR="00F90692" w:rsidRPr="00CD486F" w:rsidRDefault="00F90692" w:rsidP="007D0BC2">
            <w:pPr>
              <w:widowControl/>
              <w:pBdr>
                <w:top w:val="nil"/>
                <w:left w:val="nil"/>
                <w:bottom w:val="nil"/>
                <w:right w:val="nil"/>
                <w:between w:val="nil"/>
              </w:pBdr>
              <w:autoSpaceDE/>
              <w:autoSpaceDN/>
              <w:spacing w:line="276" w:lineRule="auto"/>
              <w:ind w:right="115"/>
              <w:jc w:val="both"/>
              <w:rPr>
                <w:rFonts w:ascii="Calibri" w:eastAsia="Arial" w:hAnsi="Calibri" w:cs="Calibri"/>
              </w:rPr>
            </w:pPr>
          </w:p>
          <w:p w14:paraId="6F0B68FE" w14:textId="77777777" w:rsidR="00F90692" w:rsidRPr="00CD486F" w:rsidRDefault="00F90692" w:rsidP="007D0BC2">
            <w:pPr>
              <w:widowControl/>
              <w:pBdr>
                <w:top w:val="nil"/>
                <w:left w:val="nil"/>
                <w:bottom w:val="nil"/>
                <w:right w:val="nil"/>
                <w:between w:val="nil"/>
              </w:pBdr>
              <w:autoSpaceDE/>
              <w:autoSpaceDN/>
              <w:spacing w:after="160" w:line="276" w:lineRule="auto"/>
              <w:ind w:right="115"/>
              <w:jc w:val="both"/>
              <w:rPr>
                <w:rFonts w:ascii="Calibri" w:eastAsia="Arial" w:hAnsi="Calibri" w:cs="Calibri"/>
              </w:rPr>
            </w:pPr>
            <w:r w:rsidRPr="00CD486F">
              <w:rPr>
                <w:rFonts w:ascii="Calibri" w:eastAsia="Arial" w:hAnsi="Calibri" w:cs="Calibri"/>
                <w:b/>
              </w:rPr>
              <w:t>5.</w:t>
            </w:r>
            <w:r w:rsidRPr="00CD486F">
              <w:rPr>
                <w:rFonts w:ascii="Calibri" w:eastAsia="Arial" w:hAnsi="Calibri" w:cs="Calibri"/>
              </w:rPr>
              <w:t xml:space="preserve"> Las demás que le asigne la ley.</w:t>
            </w:r>
          </w:p>
          <w:p w14:paraId="23C7C24D" w14:textId="638DBD74" w:rsidR="00F90692" w:rsidRPr="00CD486F" w:rsidRDefault="00F90692" w:rsidP="007D0BC2">
            <w:pPr>
              <w:tabs>
                <w:tab w:val="left" w:pos="527"/>
              </w:tabs>
              <w:spacing w:line="276" w:lineRule="auto"/>
              <w:rPr>
                <w:rFonts w:ascii="Calibri" w:eastAsia="Arial" w:hAnsi="Calibri" w:cs="Calibri"/>
              </w:rPr>
            </w:pPr>
          </w:p>
        </w:tc>
      </w:tr>
      <w:tr w:rsidR="007D0BC2" w:rsidRPr="00CD486F" w14:paraId="31F48310" w14:textId="77777777" w:rsidTr="00CD486F">
        <w:tc>
          <w:tcPr>
            <w:tcW w:w="8931" w:type="dxa"/>
          </w:tcPr>
          <w:p w14:paraId="5C2E06E5" w14:textId="4FA9F311" w:rsidR="00F90692" w:rsidRPr="00CD486F" w:rsidRDefault="00F90692" w:rsidP="00C9452B">
            <w:pPr>
              <w:spacing w:line="276" w:lineRule="auto"/>
              <w:ind w:right="115"/>
              <w:jc w:val="center"/>
              <w:rPr>
                <w:rFonts w:ascii="Calibri" w:eastAsia="Arial" w:hAnsi="Calibri" w:cs="Calibri"/>
                <w:b/>
              </w:rPr>
            </w:pPr>
            <w:r w:rsidRPr="00CD486F">
              <w:rPr>
                <w:rFonts w:ascii="Calibri" w:eastAsia="Arial" w:hAnsi="Calibri" w:cs="Calibri"/>
                <w:b/>
              </w:rPr>
              <w:lastRenderedPageBreak/>
              <w:t>3.    De los Juzgados Agrarios y Rurales</w:t>
            </w:r>
            <w:r w:rsidR="00057E10" w:rsidRPr="00CD486F">
              <w:rPr>
                <w:rFonts w:ascii="Calibri" w:eastAsia="Arial" w:hAnsi="Calibri" w:cs="Calibri"/>
                <w:b/>
              </w:rPr>
              <w:t>.</w:t>
            </w:r>
          </w:p>
          <w:p w14:paraId="6CCB73DA" w14:textId="77777777" w:rsidR="00F90692" w:rsidRPr="00CD486F" w:rsidRDefault="00F90692" w:rsidP="007D0BC2">
            <w:pPr>
              <w:spacing w:line="276" w:lineRule="auto"/>
              <w:ind w:right="115"/>
              <w:jc w:val="both"/>
              <w:rPr>
                <w:rFonts w:ascii="Calibri" w:eastAsia="Arial" w:hAnsi="Calibri" w:cs="Calibri"/>
                <w:b/>
              </w:rPr>
            </w:pPr>
            <w:r w:rsidRPr="00CD486F">
              <w:rPr>
                <w:rFonts w:ascii="Calibri" w:eastAsia="Arial" w:hAnsi="Calibri" w:cs="Calibri"/>
                <w:b/>
              </w:rPr>
              <w:t xml:space="preserve"> </w:t>
            </w:r>
          </w:p>
          <w:p w14:paraId="54286B47" w14:textId="0FD9E77E" w:rsidR="00F90692" w:rsidRPr="00CD486F" w:rsidRDefault="00F90692" w:rsidP="007D0BC2">
            <w:pPr>
              <w:spacing w:line="276" w:lineRule="auto"/>
              <w:ind w:right="115"/>
              <w:jc w:val="both"/>
              <w:rPr>
                <w:rFonts w:ascii="Calibri" w:eastAsia="Arial" w:hAnsi="Calibri" w:cs="Calibri"/>
              </w:rPr>
            </w:pPr>
            <w:r w:rsidRPr="00CD486F">
              <w:rPr>
                <w:rFonts w:ascii="Calibri" w:eastAsia="Arial" w:hAnsi="Calibri" w:cs="Calibri"/>
                <w:b/>
              </w:rPr>
              <w:t xml:space="preserve">Artículo 53A. Integración. </w:t>
            </w:r>
            <w:r w:rsidRPr="00CD486F">
              <w:rPr>
                <w:rFonts w:ascii="Calibri" w:eastAsia="Arial" w:hAnsi="Calibri" w:cs="Calibri"/>
              </w:rPr>
              <w:t>La célula básica de la organización judicial para la administración de justicia agraria y rural es el Juzgado Agrario y Rural. El mismo se</w:t>
            </w:r>
            <w:r w:rsidRPr="00CD486F">
              <w:rPr>
                <w:rFonts w:ascii="Calibri" w:eastAsia="Arial" w:hAnsi="Calibri" w:cs="Calibri"/>
                <w:b/>
              </w:rPr>
              <w:t xml:space="preserve"> </w:t>
            </w:r>
            <w:r w:rsidRPr="00CD486F">
              <w:rPr>
                <w:rFonts w:ascii="Calibri" w:eastAsia="Arial" w:hAnsi="Calibri" w:cs="Calibri"/>
              </w:rPr>
              <w:t xml:space="preserve">integrará por los jueces, el secretario, los asistentes que la especialidad demande y el personal auxiliar calificado que determine el Consejo Superior de la Judicatura, de conformidad con las necesidades de servicios identificadas por este último. Cuando el número de asuntos o procesos agrarios y rurales por juzgado así lo justifique, el Consejo Superior de la Judicatura podrá implementar un plan y medidas de descongestión </w:t>
            </w:r>
            <w:r w:rsidR="00C153BD">
              <w:rPr>
                <w:rFonts w:ascii="Calibri" w:eastAsia="Arial" w:hAnsi="Calibri" w:cs="Calibri"/>
              </w:rPr>
              <w:t>en los términos del artículo 63</w:t>
            </w:r>
            <w:r w:rsidRPr="00CD486F">
              <w:rPr>
                <w:rFonts w:ascii="Calibri" w:eastAsia="Arial" w:hAnsi="Calibri" w:cs="Calibri"/>
              </w:rPr>
              <w:t xml:space="preserve"> de esta ley.</w:t>
            </w:r>
          </w:p>
          <w:p w14:paraId="4431F153" w14:textId="77777777" w:rsidR="00F90692" w:rsidRPr="00CD486F" w:rsidRDefault="00F90692" w:rsidP="007D0BC2">
            <w:pPr>
              <w:spacing w:line="276" w:lineRule="auto"/>
              <w:ind w:right="115"/>
              <w:jc w:val="both"/>
              <w:rPr>
                <w:rFonts w:ascii="Calibri" w:eastAsia="Arial" w:hAnsi="Calibri" w:cs="Calibri"/>
              </w:rPr>
            </w:pPr>
          </w:p>
          <w:p w14:paraId="4B03C588" w14:textId="77777777" w:rsidR="00F90692" w:rsidRPr="00CD486F" w:rsidRDefault="00F90692" w:rsidP="007D0BC2">
            <w:pPr>
              <w:spacing w:line="276" w:lineRule="auto"/>
              <w:ind w:right="115"/>
              <w:jc w:val="both"/>
              <w:rPr>
                <w:rFonts w:ascii="Calibri" w:eastAsia="Arial" w:hAnsi="Calibri" w:cs="Calibri"/>
              </w:rPr>
            </w:pPr>
            <w:r w:rsidRPr="00CD486F">
              <w:rPr>
                <w:rFonts w:ascii="Calibri" w:eastAsia="Arial" w:hAnsi="Calibri" w:cs="Calibri"/>
                <w:b/>
              </w:rPr>
              <w:t xml:space="preserve">Parágrafo 1°. </w:t>
            </w:r>
            <w:r w:rsidRPr="00CD486F">
              <w:rPr>
                <w:rFonts w:ascii="Calibri" w:eastAsia="Arial" w:hAnsi="Calibri" w:cs="Calibri"/>
              </w:rPr>
              <w:t>La creación y distribución de los juzgados y Tribunales Agrarios y Rurales se hará de conformidad con lo establecido por el Acto Legislativo 03 de 2023, teniendo en cuenta las zonas focalizadas por el Ministerio de Agricultura y Desarrollo Rural, y el Ministerio de Justicia y del Derecho, a partir de los siguientes criterios: características y volúmenes demográficos y rurales; presencia de población campesinas y grupos étnicos; presencia de territorialidades campesinas y étnicas; zonas PDET; ubicación de núcleos de reforma agraria; densidad de cultivos de uso ilícito; concentración de la  propiedad rural; niveles de informalidad en la tenencia de la tierra; procesos agrarios en curso y en general la demanda de acceso a la justicia frente a los asuntos de esta jurisdicción.</w:t>
            </w:r>
          </w:p>
          <w:p w14:paraId="6ABDDE13" w14:textId="77777777" w:rsidR="00F90692" w:rsidRPr="00CD486F" w:rsidRDefault="00F90692" w:rsidP="007D0BC2">
            <w:pPr>
              <w:spacing w:line="276" w:lineRule="auto"/>
              <w:ind w:right="115"/>
              <w:jc w:val="both"/>
              <w:rPr>
                <w:rFonts w:ascii="Calibri" w:eastAsia="Arial" w:hAnsi="Calibri" w:cs="Calibri"/>
                <w:b/>
              </w:rPr>
            </w:pPr>
          </w:p>
          <w:p w14:paraId="10FD7FC8" w14:textId="77777777" w:rsidR="00F90692" w:rsidRPr="00CD486F" w:rsidRDefault="00F90692" w:rsidP="007D0BC2">
            <w:pPr>
              <w:spacing w:line="276" w:lineRule="auto"/>
              <w:ind w:right="115"/>
              <w:jc w:val="both"/>
              <w:rPr>
                <w:rFonts w:ascii="Calibri" w:eastAsia="Arial" w:hAnsi="Calibri" w:cs="Calibri"/>
              </w:rPr>
            </w:pPr>
            <w:r w:rsidRPr="00CD486F">
              <w:rPr>
                <w:rFonts w:ascii="Calibri" w:eastAsia="Arial" w:hAnsi="Calibri" w:cs="Calibri"/>
                <w:b/>
              </w:rPr>
              <w:t xml:space="preserve">Parágrafo 2°. </w:t>
            </w:r>
            <w:r w:rsidRPr="00CD486F">
              <w:rPr>
                <w:rFonts w:ascii="Calibri" w:eastAsia="Arial" w:hAnsi="Calibri" w:cs="Calibri"/>
              </w:rPr>
              <w:t xml:space="preserve">Los Juzgados Agrarios y Rurales contarán con equipos técnicos e interdisciplinarios, conformados a partir del reconocimiento de las necesidades que requieren los asuntos a su cargo, a efectos de administrar justicia de manera célere y en estricta aplicación de los principios y </w:t>
            </w:r>
            <w:r w:rsidRPr="00CD486F">
              <w:rPr>
                <w:rFonts w:ascii="Calibri" w:eastAsia="Arial" w:hAnsi="Calibri" w:cs="Calibri"/>
              </w:rPr>
              <w:lastRenderedPageBreak/>
              <w:t>procedimientos del Derecho Agrario.</w:t>
            </w:r>
          </w:p>
          <w:p w14:paraId="681BDF50" w14:textId="77777777" w:rsidR="00F90692" w:rsidRPr="00CD486F" w:rsidRDefault="00F90692" w:rsidP="007D0BC2">
            <w:pPr>
              <w:spacing w:line="276" w:lineRule="auto"/>
              <w:ind w:right="115"/>
              <w:jc w:val="both"/>
              <w:rPr>
                <w:rFonts w:ascii="Calibri" w:eastAsia="Arial" w:hAnsi="Calibri" w:cs="Calibri"/>
              </w:rPr>
            </w:pPr>
          </w:p>
          <w:p w14:paraId="10530118" w14:textId="77777777" w:rsidR="00F90692" w:rsidRPr="00CD486F" w:rsidRDefault="00F90692" w:rsidP="007D0BC2">
            <w:pPr>
              <w:spacing w:line="276" w:lineRule="auto"/>
              <w:ind w:right="115"/>
              <w:jc w:val="both"/>
              <w:rPr>
                <w:rFonts w:ascii="Calibri" w:eastAsia="Arial" w:hAnsi="Calibri" w:cs="Calibri"/>
                <w:b/>
              </w:rPr>
            </w:pPr>
            <w:r w:rsidRPr="00CD486F">
              <w:rPr>
                <w:rFonts w:ascii="Calibri" w:eastAsia="Arial" w:hAnsi="Calibri" w:cs="Calibri"/>
                <w:b/>
              </w:rPr>
              <w:t xml:space="preserve">Parágrafo 3°. </w:t>
            </w:r>
            <w:r w:rsidRPr="00CD486F">
              <w:rPr>
                <w:rFonts w:ascii="Calibri" w:eastAsia="Arial" w:hAnsi="Calibri" w:cs="Calibri"/>
              </w:rPr>
              <w:t>En la conformación de los equipos técnicos e interdisciplinarios de apoyo a los Juzgados Agrarios y Rurales, se procurará la inclusión de profesionales con conocimientos y experiencia en temas étnicos, de comunidades campesinas y de género, con el fin de garantizar un enfoque diferencial étnico, cultural y de género en la administración de justicia agraria y rural.</w:t>
            </w:r>
          </w:p>
          <w:p w14:paraId="5B5DA0F3" w14:textId="45DEAA8B" w:rsidR="00F90692" w:rsidRPr="00CD486F" w:rsidRDefault="00F90692" w:rsidP="007D0BC2">
            <w:pPr>
              <w:tabs>
                <w:tab w:val="left" w:pos="1166"/>
              </w:tabs>
              <w:spacing w:line="276" w:lineRule="auto"/>
              <w:rPr>
                <w:rFonts w:ascii="Calibri" w:eastAsia="Arial" w:hAnsi="Calibri" w:cs="Calibri"/>
              </w:rPr>
            </w:pPr>
          </w:p>
        </w:tc>
      </w:tr>
      <w:tr w:rsidR="007D0BC2" w:rsidRPr="00CD486F" w14:paraId="1A192EF8" w14:textId="77777777" w:rsidTr="00CD486F">
        <w:tc>
          <w:tcPr>
            <w:tcW w:w="8931" w:type="dxa"/>
          </w:tcPr>
          <w:p w14:paraId="7D0203ED" w14:textId="781E9306" w:rsidR="00F90692" w:rsidRPr="00C153BD" w:rsidRDefault="00F90692" w:rsidP="007D0BC2">
            <w:pPr>
              <w:spacing w:after="160" w:line="276" w:lineRule="auto"/>
              <w:ind w:right="115"/>
              <w:jc w:val="both"/>
              <w:rPr>
                <w:rFonts w:ascii="Calibri" w:eastAsia="Arial" w:hAnsi="Calibri" w:cs="Calibri"/>
                <w:b/>
              </w:rPr>
            </w:pPr>
            <w:r w:rsidRPr="00CD486F">
              <w:rPr>
                <w:rFonts w:ascii="Calibri" w:eastAsia="Arial" w:hAnsi="Calibri" w:cs="Calibri"/>
                <w:b/>
              </w:rPr>
              <w:lastRenderedPageBreak/>
              <w:t xml:space="preserve">Artículo 54A. Centros de Servicios Judiciales y Administrativos de Apoyo Técnico Agrario y Rural. </w:t>
            </w:r>
            <w:r w:rsidRPr="00CD486F">
              <w:rPr>
                <w:rFonts w:ascii="Calibri" w:eastAsia="Arial" w:hAnsi="Calibri" w:cs="Calibri"/>
              </w:rPr>
              <w:t>Los Tribunales y Juzgados Agrarios y Rurales se apoyarán en equipos interdisciplinarios cuya función será ofrecer el soporte técnico, pericial y de contexto requerido por los Magistrados y Jueces Agrarios y Rurales para la debida administración de justicia, en atención a la normatividad, singularidad y territorialidad de las controversias agrarias y rurales, con un enfoque diferencial étnico y de género que reconozca y respete las particularidades culturales y tradicionales de las comunidades involucradas. Los equipos interdisciplinarios de que trata el presente artículo integrarán los Centros de Servicios Judiciales y Administrativos de Apoyo Técnico Agrario y Rural de acuerdo con las necesidades de servicio identificadas por el Consejo Superior de la Judicatura.</w:t>
            </w:r>
          </w:p>
          <w:p w14:paraId="515D9096" w14:textId="77777777" w:rsidR="00F90692" w:rsidRPr="00CD486F" w:rsidRDefault="00F90692" w:rsidP="007D0BC2">
            <w:pPr>
              <w:spacing w:line="276" w:lineRule="auto"/>
              <w:ind w:right="115"/>
              <w:jc w:val="both"/>
              <w:rPr>
                <w:rFonts w:ascii="Calibri" w:eastAsia="Arial" w:hAnsi="Calibri" w:cs="Calibri"/>
              </w:rPr>
            </w:pPr>
            <w:r w:rsidRPr="00CD486F">
              <w:rPr>
                <w:rFonts w:ascii="Calibri" w:eastAsia="Arial" w:hAnsi="Calibri" w:cs="Calibri"/>
                <w:b/>
              </w:rPr>
              <w:t xml:space="preserve">Parágrafo. </w:t>
            </w:r>
            <w:r w:rsidRPr="00CD486F">
              <w:rPr>
                <w:rFonts w:ascii="Calibri" w:eastAsia="Arial" w:hAnsi="Calibri" w:cs="Calibri"/>
              </w:rPr>
              <w:t>Los Centros de Servicios Judiciales y Administrativos de Apoyo Técnico Agrario y Rural serán creados por el Consejo Superior de la Judicatura y podrán atender las necesidades de servicios de los Tribunales y Juzgados Agrarios y Rurales respectivamente, de acuerdo con la demanda y distribución que determine el Consejo Superior de la Judicatura.</w:t>
            </w:r>
          </w:p>
          <w:p w14:paraId="0D809D24" w14:textId="77777777" w:rsidR="00F90692" w:rsidRPr="00CD486F" w:rsidRDefault="00F90692" w:rsidP="007D0BC2">
            <w:pPr>
              <w:spacing w:line="276" w:lineRule="auto"/>
              <w:jc w:val="both"/>
              <w:rPr>
                <w:rFonts w:ascii="Calibri" w:eastAsia="Arial" w:hAnsi="Calibri" w:cs="Calibri"/>
                <w:b/>
              </w:rPr>
            </w:pPr>
          </w:p>
        </w:tc>
      </w:tr>
      <w:tr w:rsidR="007D0BC2" w:rsidRPr="00CD486F" w14:paraId="4053893C" w14:textId="77777777" w:rsidTr="00CD486F">
        <w:tc>
          <w:tcPr>
            <w:tcW w:w="8931" w:type="dxa"/>
          </w:tcPr>
          <w:p w14:paraId="532B9F1C" w14:textId="53F6C0C0" w:rsidR="00F90692" w:rsidRPr="00CD486F" w:rsidRDefault="00F90692" w:rsidP="007D0BC2">
            <w:pPr>
              <w:spacing w:line="276" w:lineRule="auto"/>
              <w:ind w:right="115"/>
              <w:jc w:val="both"/>
              <w:rPr>
                <w:rFonts w:ascii="Calibri" w:eastAsia="Arial" w:hAnsi="Calibri" w:cs="Calibri"/>
              </w:rPr>
            </w:pPr>
            <w:r w:rsidRPr="00CD486F">
              <w:rPr>
                <w:rFonts w:ascii="Calibri" w:eastAsia="Arial" w:hAnsi="Calibri" w:cs="Calibri"/>
                <w:b/>
              </w:rPr>
              <w:t xml:space="preserve">Artículo 55A. Facilitadores Agrarios y Rurales. </w:t>
            </w:r>
            <w:r w:rsidRPr="00CD486F">
              <w:rPr>
                <w:rFonts w:ascii="Calibri" w:eastAsia="Arial" w:hAnsi="Calibri" w:cs="Calibri"/>
              </w:rPr>
              <w:t>La Defensoría del Pueblo contará con facilitadores agrarios y rurales, profesionales en Derecho y/o profesiones afines, cuya función será proveer aplicando los enfoques dife</w:t>
            </w:r>
            <w:r w:rsidR="005F7D24">
              <w:rPr>
                <w:rFonts w:ascii="Calibri" w:eastAsia="Arial" w:hAnsi="Calibri" w:cs="Calibri"/>
              </w:rPr>
              <w:t>rencial étnico, cultural y de gé</w:t>
            </w:r>
            <w:r w:rsidRPr="00CD486F">
              <w:rPr>
                <w:rFonts w:ascii="Calibri" w:eastAsia="Arial" w:hAnsi="Calibri" w:cs="Calibri"/>
              </w:rPr>
              <w:t xml:space="preserve">nero información y orientación jurídica a los ciudadanos de poblaciones vulnerables y/o sujetos de especial protección constitucional interesados en las rutas de acceso a los servicios de administración de justicia en asuntos y controversias relacionados con la jurisdicción territorial de los circuitos y distritos judiciales agrarios y rurales, las competencias y trámites requeridos a la justicia agraria y rural, entre otros. Los facilitadores agrarios y rurales prestarán un servicio público gratuito que busca la materialización del derecho fundamental de acceso a la justicia. En este sentido, no podrá cobrarse a los usuarios por los servicios de información y orientación jurídica. </w:t>
            </w:r>
          </w:p>
          <w:p w14:paraId="768F6CAD" w14:textId="77777777" w:rsidR="00F90692" w:rsidRPr="00CD486F" w:rsidRDefault="00F90692" w:rsidP="007D0BC2">
            <w:pPr>
              <w:spacing w:line="276" w:lineRule="auto"/>
              <w:ind w:right="115"/>
              <w:jc w:val="both"/>
              <w:rPr>
                <w:rFonts w:ascii="Calibri" w:eastAsia="Arial" w:hAnsi="Calibri" w:cs="Calibri"/>
                <w:b/>
              </w:rPr>
            </w:pPr>
          </w:p>
          <w:p w14:paraId="774915B7" w14:textId="5B041A75" w:rsidR="00F90692" w:rsidRPr="00CD486F" w:rsidRDefault="00F90692" w:rsidP="007D0BC2">
            <w:pPr>
              <w:spacing w:line="276" w:lineRule="auto"/>
              <w:ind w:right="115"/>
              <w:jc w:val="both"/>
              <w:rPr>
                <w:rFonts w:ascii="Calibri" w:eastAsia="Arial" w:hAnsi="Calibri" w:cs="Calibri"/>
                <w:b/>
              </w:rPr>
            </w:pPr>
            <w:r w:rsidRPr="00CD486F">
              <w:rPr>
                <w:rFonts w:ascii="Calibri" w:eastAsia="Arial" w:hAnsi="Calibri" w:cs="Calibri"/>
                <w:b/>
              </w:rPr>
              <w:t xml:space="preserve">Parágrafo. </w:t>
            </w:r>
            <w:r w:rsidRPr="00CD486F">
              <w:rPr>
                <w:rFonts w:ascii="Calibri" w:eastAsia="Arial" w:hAnsi="Calibri" w:cs="Calibri"/>
              </w:rPr>
              <w:t xml:space="preserve">Se priorizará la implementación de los Facilitadores Agrarios y Rurales teniendo en cuenta las zonas localizadas por el Ministerio de Agricultura y Desarrollo Rural y el Ministerio de Justicia y del Derecho, los volúmenes demográficos y rurales, las zonas PDET y la demanda de justicia sobre </w:t>
            </w:r>
            <w:r w:rsidR="008B6EB5">
              <w:rPr>
                <w:rFonts w:ascii="Calibri" w:eastAsia="Arial" w:hAnsi="Calibri" w:cs="Calibri"/>
              </w:rPr>
              <w:t>e</w:t>
            </w:r>
            <w:r w:rsidRPr="00CD486F">
              <w:rPr>
                <w:rFonts w:ascii="Calibri" w:eastAsia="Arial" w:hAnsi="Calibri" w:cs="Calibri"/>
              </w:rPr>
              <w:t>stos asuntos, entre otros.</w:t>
            </w:r>
          </w:p>
          <w:p w14:paraId="49D30AD6" w14:textId="77777777" w:rsidR="00F90692" w:rsidRPr="00CD486F" w:rsidRDefault="00F90692" w:rsidP="007D0BC2">
            <w:pPr>
              <w:spacing w:line="276" w:lineRule="auto"/>
              <w:ind w:right="115"/>
              <w:jc w:val="both"/>
              <w:rPr>
                <w:rFonts w:ascii="Calibri" w:eastAsia="Arial" w:hAnsi="Calibri" w:cs="Calibri"/>
                <w:b/>
              </w:rPr>
            </w:pPr>
          </w:p>
        </w:tc>
      </w:tr>
      <w:tr w:rsidR="007D0BC2" w:rsidRPr="00CD486F" w14:paraId="6FCA4B5F" w14:textId="77777777" w:rsidTr="00CD486F">
        <w:tc>
          <w:tcPr>
            <w:tcW w:w="8931" w:type="dxa"/>
          </w:tcPr>
          <w:p w14:paraId="5FC4A64D" w14:textId="0E781D4B" w:rsidR="00F90692" w:rsidRPr="00CD486F" w:rsidRDefault="00F90692" w:rsidP="007D0BC2">
            <w:pPr>
              <w:spacing w:line="276" w:lineRule="auto"/>
              <w:ind w:right="115"/>
              <w:jc w:val="both"/>
              <w:rPr>
                <w:rFonts w:ascii="Calibri" w:eastAsia="Arial" w:hAnsi="Calibri" w:cs="Calibri"/>
                <w:b/>
              </w:rPr>
            </w:pPr>
            <w:r w:rsidRPr="00CD486F">
              <w:rPr>
                <w:rFonts w:ascii="Calibri" w:eastAsia="Arial" w:hAnsi="Calibri" w:cs="Calibri"/>
                <w:b/>
              </w:rPr>
              <w:lastRenderedPageBreak/>
              <w:t xml:space="preserve">Artículo 56A. Régimen de los Juzgados. </w:t>
            </w:r>
            <w:r w:rsidRPr="00CD486F">
              <w:rPr>
                <w:rFonts w:ascii="Calibri" w:eastAsia="Arial" w:hAnsi="Calibri" w:cs="Calibri"/>
              </w:rPr>
              <w:t xml:space="preserve">Los Juzgados Agrarios y Rurales que de conformidad con las necesidades de la administración de justicia determine </w:t>
            </w:r>
            <w:r w:rsidRPr="00CD486F">
              <w:rPr>
                <w:rFonts w:ascii="Calibri" w:eastAsia="Arial" w:hAnsi="Calibri" w:cs="Calibri"/>
                <w:strike/>
              </w:rPr>
              <w:t>e</w:t>
            </w:r>
            <w:r w:rsidRPr="00CD486F">
              <w:rPr>
                <w:rFonts w:ascii="Calibri" w:eastAsia="Arial" w:hAnsi="Calibri" w:cs="Calibri"/>
              </w:rPr>
              <w:t xml:space="preserve">l Consejo Superior de la Judicatura para el cumplimiento de las funciones que prevea la </w:t>
            </w:r>
            <w:r w:rsidR="00C9452B" w:rsidRPr="00CD486F">
              <w:rPr>
                <w:rFonts w:ascii="Calibri" w:eastAsia="Arial" w:hAnsi="Calibri" w:cs="Calibri"/>
              </w:rPr>
              <w:t xml:space="preserve">Ley </w:t>
            </w:r>
            <w:r w:rsidRPr="00CD486F">
              <w:rPr>
                <w:rFonts w:ascii="Calibri" w:eastAsia="Arial" w:hAnsi="Calibri" w:cs="Calibri"/>
              </w:rPr>
              <w:t>procesal en cada circuito o municipio, integran la Jurisdicción Agraria y Rural. Sus características,</w:t>
            </w:r>
            <w:r w:rsidRPr="00CD486F">
              <w:rPr>
                <w:rFonts w:ascii="Calibri" w:eastAsia="Arial" w:hAnsi="Calibri" w:cs="Calibri"/>
                <w:b/>
              </w:rPr>
              <w:t xml:space="preserve"> </w:t>
            </w:r>
            <w:r w:rsidRPr="00CD486F">
              <w:rPr>
                <w:rFonts w:ascii="Calibri" w:eastAsia="Arial" w:hAnsi="Calibri" w:cs="Calibri"/>
              </w:rPr>
              <w:t>denominación y número serán</w:t>
            </w:r>
            <w:r w:rsidRPr="00CD486F">
              <w:rPr>
                <w:rFonts w:ascii="Calibri" w:eastAsia="Arial" w:hAnsi="Calibri" w:cs="Calibri"/>
                <w:b/>
              </w:rPr>
              <w:t xml:space="preserve"> </w:t>
            </w:r>
            <w:r w:rsidRPr="00CD486F">
              <w:rPr>
                <w:rFonts w:ascii="Calibri" w:eastAsia="Arial" w:hAnsi="Calibri" w:cs="Calibri"/>
              </w:rPr>
              <w:t>establecidos por esa misma Corporación, de conformidad con lo establecido en la Ley.</w:t>
            </w:r>
            <w:r w:rsidRPr="00CD486F">
              <w:rPr>
                <w:rFonts w:ascii="Calibri" w:eastAsia="Arial" w:hAnsi="Calibri" w:cs="Calibri"/>
                <w:b/>
              </w:rPr>
              <w:t xml:space="preserve">  </w:t>
            </w:r>
          </w:p>
          <w:p w14:paraId="162CBA35" w14:textId="77777777" w:rsidR="00F90692" w:rsidRPr="00CD486F" w:rsidRDefault="00F90692" w:rsidP="007D0BC2">
            <w:pPr>
              <w:spacing w:line="276" w:lineRule="auto"/>
              <w:ind w:right="115"/>
              <w:jc w:val="both"/>
              <w:rPr>
                <w:rFonts w:ascii="Calibri" w:eastAsia="Arial" w:hAnsi="Calibri" w:cs="Calibri"/>
                <w:b/>
              </w:rPr>
            </w:pPr>
          </w:p>
          <w:p w14:paraId="4CF03BC0" w14:textId="77777777" w:rsidR="00F90692" w:rsidRPr="00CD486F" w:rsidRDefault="00F90692" w:rsidP="007D0BC2">
            <w:pPr>
              <w:tabs>
                <w:tab w:val="left" w:pos="4820"/>
              </w:tabs>
              <w:spacing w:line="276" w:lineRule="auto"/>
              <w:jc w:val="both"/>
              <w:rPr>
                <w:rFonts w:ascii="Calibri" w:eastAsia="Arial" w:hAnsi="Calibri" w:cs="Calibri"/>
                <w:b/>
              </w:rPr>
            </w:pPr>
            <w:r w:rsidRPr="00CD486F">
              <w:rPr>
                <w:rFonts w:ascii="Calibri" w:eastAsia="Arial" w:hAnsi="Calibri" w:cs="Calibri"/>
                <w:b/>
              </w:rPr>
              <w:t xml:space="preserve">Parágrafo. </w:t>
            </w:r>
            <w:r w:rsidRPr="00CD486F">
              <w:rPr>
                <w:rFonts w:ascii="Calibri" w:eastAsia="Arial" w:hAnsi="Calibri" w:cs="Calibri"/>
              </w:rPr>
              <w:t>En lo que se refiere a la gestión administrativa de los Juzgados Agrarios y Rurales, éstos podrán compartir logística con las entidades de la rama ejecutiva de mayor presencia en áreas y zonas rurales, o de difícil acceso geográfico, que para ese propósito celebren un convenio interadministrativo con el Consejo Superior de la Judicatura. En las zonas rurales en donde haya poca presencia de entidades de la rama ejecutiva, el Consejo Superior de la Judicatura coordinará la creación de nuevos despachos judiciales, teniendo en cuenta las zonas localizadas por el Ministerio de Agricultura y Desarrollo Rural y el Ministerio de Justicia y del Derecho, en función de los volúmenes demográficos y rurales, las zonas PDET, pocas vías de comunicación y medios de transporte. La creación de estos despachos judiciales se realizará bajo los principios de sostenibilidad fiscal, gradualidad, progresividad, y de acuerdo a las necesidades específicas de los territorios.</w:t>
            </w:r>
          </w:p>
          <w:p w14:paraId="37310CF1" w14:textId="77777777" w:rsidR="00F90692" w:rsidRPr="00CD486F" w:rsidRDefault="00F90692" w:rsidP="007D0BC2">
            <w:pPr>
              <w:spacing w:line="276" w:lineRule="auto"/>
              <w:jc w:val="both"/>
              <w:rPr>
                <w:rFonts w:ascii="Calibri" w:eastAsia="Arial" w:hAnsi="Calibri" w:cs="Calibri"/>
                <w:b/>
              </w:rPr>
            </w:pPr>
          </w:p>
        </w:tc>
      </w:tr>
      <w:tr w:rsidR="007D0BC2" w:rsidRPr="00CD486F" w14:paraId="123EF3DB" w14:textId="77777777" w:rsidTr="00CD486F">
        <w:tc>
          <w:tcPr>
            <w:tcW w:w="8931" w:type="dxa"/>
          </w:tcPr>
          <w:p w14:paraId="3EBA62D7" w14:textId="160912DD" w:rsidR="00F90692" w:rsidRPr="00CD486F" w:rsidRDefault="00F90692" w:rsidP="007D0BC2">
            <w:pPr>
              <w:spacing w:line="276" w:lineRule="auto"/>
              <w:ind w:right="115"/>
              <w:jc w:val="both"/>
              <w:rPr>
                <w:rFonts w:ascii="Calibri" w:eastAsia="Arial" w:hAnsi="Calibri" w:cs="Calibri"/>
                <w:bCs/>
              </w:rPr>
            </w:pPr>
            <w:r w:rsidRPr="00CD486F">
              <w:rPr>
                <w:rFonts w:ascii="Calibri" w:eastAsia="Arial" w:hAnsi="Calibri" w:cs="Calibri"/>
                <w:b/>
              </w:rPr>
              <w:t>Artículo 7.</w:t>
            </w:r>
            <w:r w:rsidRPr="00CD486F">
              <w:rPr>
                <w:rFonts w:ascii="Calibri" w:eastAsia="Arial" w:hAnsi="Calibri" w:cs="Calibri"/>
                <w:bCs/>
              </w:rPr>
              <w:t xml:space="preserve"> Modifíquese el artículo 50 de la Ley 270 de 1996, el cual quedará así:</w:t>
            </w:r>
          </w:p>
          <w:p w14:paraId="0F6E982B" w14:textId="77777777" w:rsidR="00F90692" w:rsidRPr="00CD486F" w:rsidRDefault="00F90692" w:rsidP="007D0BC2">
            <w:pPr>
              <w:spacing w:line="276" w:lineRule="auto"/>
              <w:ind w:right="115"/>
              <w:jc w:val="both"/>
              <w:rPr>
                <w:rFonts w:ascii="Calibri" w:eastAsia="Arial" w:hAnsi="Calibri" w:cs="Calibri"/>
              </w:rPr>
            </w:pPr>
          </w:p>
          <w:p w14:paraId="20D056BB" w14:textId="686DAC34" w:rsidR="00F90692" w:rsidRPr="00CD486F" w:rsidRDefault="00F90692" w:rsidP="007D0BC2">
            <w:pPr>
              <w:spacing w:line="276" w:lineRule="auto"/>
              <w:ind w:right="115"/>
              <w:jc w:val="both"/>
              <w:rPr>
                <w:rFonts w:ascii="Calibri" w:eastAsia="Arial" w:hAnsi="Calibri" w:cs="Calibri"/>
              </w:rPr>
            </w:pPr>
            <w:r w:rsidRPr="00CD486F">
              <w:rPr>
                <w:rFonts w:ascii="Calibri" w:eastAsia="Arial" w:hAnsi="Calibri" w:cs="Calibri"/>
                <w:b/>
                <w:bCs/>
              </w:rPr>
              <w:t>Artículo 50.</w:t>
            </w:r>
            <w:r w:rsidRPr="00CD486F">
              <w:rPr>
                <w:rFonts w:ascii="Calibri" w:eastAsia="Arial" w:hAnsi="Calibri" w:cs="Calibri"/>
              </w:rPr>
              <w:t xml:space="preserve"> Con el objeto de desconcentrar el funcionamiento de la administración de justicia, y sin perjuicio de lo dispuesto en normas especiales, para efectos j</w:t>
            </w:r>
            <w:r w:rsidR="00AE1164">
              <w:rPr>
                <w:rFonts w:ascii="Calibri" w:eastAsia="Arial" w:hAnsi="Calibri" w:cs="Calibri"/>
              </w:rPr>
              <w:t>udiciales, el territorio de la N</w:t>
            </w:r>
            <w:r w:rsidRPr="00CD486F">
              <w:rPr>
                <w:rFonts w:ascii="Calibri" w:eastAsia="Arial" w:hAnsi="Calibri" w:cs="Calibri"/>
              </w:rPr>
              <w:t xml:space="preserve">ación se divide en distritos judiciales, distritos judiciales administrativos o distritos judiciales agrarios y rurales. Los distritos judiciales administrativos y los distritos judiciales agrarios y rurales se dividen en circuitos. En la jurisdicción ordinaria, los circuitos estarán integrados por jurisdicciones municipales. </w:t>
            </w:r>
          </w:p>
          <w:p w14:paraId="739C04BE" w14:textId="77777777" w:rsidR="00F90692" w:rsidRPr="00CD486F" w:rsidRDefault="00F90692" w:rsidP="007D0BC2">
            <w:pPr>
              <w:spacing w:line="276" w:lineRule="auto"/>
              <w:ind w:right="115"/>
              <w:jc w:val="both"/>
              <w:rPr>
                <w:rFonts w:ascii="Calibri" w:eastAsia="Arial" w:hAnsi="Calibri" w:cs="Calibri"/>
              </w:rPr>
            </w:pPr>
          </w:p>
          <w:p w14:paraId="082765FE" w14:textId="77777777" w:rsidR="00F90692" w:rsidRPr="00CD486F" w:rsidRDefault="00F90692" w:rsidP="007D0BC2">
            <w:pPr>
              <w:spacing w:line="276" w:lineRule="auto"/>
              <w:jc w:val="both"/>
              <w:rPr>
                <w:rFonts w:ascii="Calibri" w:eastAsia="Arial" w:hAnsi="Calibri" w:cs="Calibri"/>
              </w:rPr>
            </w:pPr>
            <w:r w:rsidRPr="00CD486F">
              <w:rPr>
                <w:rFonts w:ascii="Calibri" w:eastAsia="Arial" w:hAnsi="Calibri" w:cs="Calibri"/>
              </w:rPr>
              <w:t>La división judicial podrá no coincidir con la división político administrativa y se hará procurando realizar los principios de fácil acceso, proporcionalidad de cargas de trabajo, proximidad y fácil comunicación entre los distintos despachos, cercanía del juez con los lugares en que hubieren ocurrido los hechos, oportunidad y celeridad del control ejercido mediante la segunda instancia y suficiencia de recursos para atender la demanda de justicia</w:t>
            </w:r>
            <w:r w:rsidR="00057E10" w:rsidRPr="00CD486F">
              <w:rPr>
                <w:rFonts w:ascii="Calibri" w:eastAsia="Arial" w:hAnsi="Calibri" w:cs="Calibri"/>
              </w:rPr>
              <w:t>.</w:t>
            </w:r>
          </w:p>
          <w:p w14:paraId="436EF1CC" w14:textId="0A416865" w:rsidR="00057E10" w:rsidRPr="00CD486F" w:rsidRDefault="00057E10" w:rsidP="007D0BC2">
            <w:pPr>
              <w:spacing w:line="276" w:lineRule="auto"/>
              <w:jc w:val="both"/>
              <w:rPr>
                <w:rFonts w:ascii="Calibri" w:eastAsia="Arial" w:hAnsi="Calibri" w:cs="Calibri"/>
              </w:rPr>
            </w:pPr>
          </w:p>
        </w:tc>
      </w:tr>
      <w:tr w:rsidR="007D0BC2" w:rsidRPr="00CD486F" w14:paraId="00B569A0" w14:textId="77777777" w:rsidTr="00CD486F">
        <w:tc>
          <w:tcPr>
            <w:tcW w:w="8931" w:type="dxa"/>
          </w:tcPr>
          <w:p w14:paraId="141DDCBF" w14:textId="06DD0B60" w:rsidR="00F90692" w:rsidRPr="00CD486F" w:rsidRDefault="00F90692" w:rsidP="007D0BC2">
            <w:pPr>
              <w:spacing w:line="276" w:lineRule="auto"/>
              <w:ind w:right="115"/>
              <w:jc w:val="both"/>
              <w:rPr>
                <w:rFonts w:ascii="Calibri" w:eastAsia="Arial" w:hAnsi="Calibri" w:cs="Calibri"/>
              </w:rPr>
            </w:pPr>
            <w:r w:rsidRPr="00CD486F">
              <w:rPr>
                <w:rFonts w:ascii="Calibri" w:eastAsia="Arial" w:hAnsi="Calibri" w:cs="Calibri"/>
                <w:b/>
              </w:rPr>
              <w:t>Artículo 8. Provisión de cargos</w:t>
            </w:r>
            <w:r w:rsidRPr="00CD486F">
              <w:rPr>
                <w:rFonts w:ascii="Calibri" w:eastAsia="Arial" w:hAnsi="Calibri" w:cs="Calibri"/>
              </w:rPr>
              <w:t xml:space="preserve">. Para la provisión de los cargos de juez de los Juzgados Agrarios y Rurales, magistrados de los Tribunales Agrarios y Rurales, los secretarios, los asistentes y los demás auxiliares calificados que la especialidad demande, el Consejo Superior de la Judicatura dispondrá de la realización de un concurso de méritos conforme a las reglas señaladas en la </w:t>
            </w:r>
            <w:r w:rsidR="00C9452B" w:rsidRPr="00CD486F">
              <w:rPr>
                <w:rFonts w:ascii="Calibri" w:eastAsia="Arial" w:hAnsi="Calibri" w:cs="Calibri"/>
              </w:rPr>
              <w:t xml:space="preserve">Ley </w:t>
            </w:r>
            <w:r w:rsidRPr="00CD486F">
              <w:rPr>
                <w:rFonts w:ascii="Calibri" w:eastAsia="Arial" w:hAnsi="Calibri" w:cs="Calibri"/>
              </w:rPr>
              <w:t xml:space="preserve">e incorporará como criterio de valoración el conocimiento de la normativa en materia agraria, ambiental, derecho administrativo, derecho público y en las normas que desarrollan el proceso </w:t>
            </w:r>
            <w:r w:rsidRPr="00CD486F">
              <w:rPr>
                <w:rFonts w:ascii="Calibri" w:eastAsia="Arial" w:hAnsi="Calibri" w:cs="Calibri"/>
              </w:rPr>
              <w:lastRenderedPageBreak/>
              <w:t xml:space="preserve">judicial agrario y rural, y el proceso contencioso administrativo. </w:t>
            </w:r>
          </w:p>
          <w:p w14:paraId="58AA4A1A" w14:textId="77777777" w:rsidR="00F90692" w:rsidRPr="00CD486F" w:rsidRDefault="00F90692" w:rsidP="007D0BC2">
            <w:pPr>
              <w:spacing w:line="276" w:lineRule="auto"/>
              <w:ind w:right="115"/>
              <w:jc w:val="both"/>
              <w:rPr>
                <w:rFonts w:ascii="Calibri" w:eastAsia="Arial" w:hAnsi="Calibri" w:cs="Calibri"/>
              </w:rPr>
            </w:pPr>
          </w:p>
          <w:p w14:paraId="17E9A290" w14:textId="77777777" w:rsidR="00F90692" w:rsidRPr="00CD486F" w:rsidRDefault="00F90692" w:rsidP="007D0BC2">
            <w:pPr>
              <w:spacing w:line="276" w:lineRule="auto"/>
              <w:ind w:right="115"/>
              <w:jc w:val="both"/>
              <w:rPr>
                <w:rFonts w:ascii="Calibri" w:eastAsia="Arial" w:hAnsi="Calibri" w:cs="Calibri"/>
              </w:rPr>
            </w:pPr>
            <w:r w:rsidRPr="00CD486F">
              <w:rPr>
                <w:rFonts w:ascii="Calibri" w:eastAsia="Arial" w:hAnsi="Calibri" w:cs="Calibri"/>
              </w:rPr>
              <w:t>El concurso de méritos para la provisión de los cargos de los jueces y magistrados por parte del Consejo Superior de la Judicatura, tendrá que desarrollarse por una universidad acreditada institucionalmente, cumpliendo los plazos establecidos por la presente ley, so pena de ser investigados por la autoridad competente.</w:t>
            </w:r>
          </w:p>
          <w:p w14:paraId="790E1CFD" w14:textId="77777777" w:rsidR="00F90692" w:rsidRPr="00CD486F" w:rsidRDefault="00F90692" w:rsidP="007D0BC2">
            <w:pPr>
              <w:spacing w:line="276" w:lineRule="auto"/>
              <w:ind w:right="115"/>
              <w:jc w:val="both"/>
              <w:rPr>
                <w:rFonts w:ascii="Calibri" w:eastAsia="Arial" w:hAnsi="Calibri" w:cs="Calibri"/>
              </w:rPr>
            </w:pPr>
          </w:p>
          <w:p w14:paraId="2D7B1C55" w14:textId="77777777" w:rsidR="00F90692" w:rsidRPr="00CD486F" w:rsidRDefault="00F90692" w:rsidP="007D0BC2">
            <w:pPr>
              <w:spacing w:line="276" w:lineRule="auto"/>
              <w:ind w:right="115"/>
              <w:jc w:val="both"/>
              <w:rPr>
                <w:rFonts w:ascii="Calibri" w:eastAsia="Arial" w:hAnsi="Calibri" w:cs="Calibri"/>
              </w:rPr>
            </w:pPr>
            <w:r w:rsidRPr="00CD486F">
              <w:rPr>
                <w:rFonts w:ascii="Calibri" w:eastAsia="Arial" w:hAnsi="Calibri" w:cs="Calibri"/>
              </w:rPr>
              <w:t xml:space="preserve">Para lograr la cobertura de las zonas priorizadas según los criterios establecidos en el Acto Legislativo 03 de 2023, la provisión de los cargos de juez y magistrado en estos despachos podrá realizarse en provisionalidad, hasta tanto se surta el concurso y se provea el cargo en propiedad, de acuerdo con las listas respectivas. No obstante, para posesionarse y ejercer los cargos de juez y magistrado deberán tomar y aprobar, el curso de capacitación en la normatividad agraria y ambiental, en derecho administrativo, en el procedimiento judicial agrario y rural y en el proceso contencioso administrativo, de acuerdo con el plan que para tal fin diseñe e implemente la Escuela Judicial Rodrigo Lara Bonilla, cuyo diseño deberá efectuarse dentro de los seis (6) meses siguientes a la expedición de esta Ley. </w:t>
            </w:r>
          </w:p>
          <w:p w14:paraId="66FABD9F" w14:textId="77777777" w:rsidR="00F90692" w:rsidRPr="00CD486F" w:rsidRDefault="00F90692" w:rsidP="007D0BC2">
            <w:pPr>
              <w:spacing w:line="276" w:lineRule="auto"/>
              <w:ind w:right="115"/>
              <w:jc w:val="both"/>
              <w:rPr>
                <w:rFonts w:ascii="Calibri" w:eastAsia="Arial" w:hAnsi="Calibri" w:cs="Calibri"/>
              </w:rPr>
            </w:pPr>
          </w:p>
          <w:p w14:paraId="3C49674F" w14:textId="77777777" w:rsidR="00F90692" w:rsidRPr="00CD486F" w:rsidRDefault="00F90692" w:rsidP="007D0BC2">
            <w:pPr>
              <w:spacing w:line="276" w:lineRule="auto"/>
              <w:ind w:right="115"/>
              <w:jc w:val="both"/>
              <w:rPr>
                <w:rFonts w:ascii="Calibri" w:eastAsia="Arial" w:hAnsi="Calibri" w:cs="Calibri"/>
              </w:rPr>
            </w:pPr>
            <w:r w:rsidRPr="00CD486F">
              <w:rPr>
                <w:rFonts w:ascii="Calibri" w:eastAsia="Arial" w:hAnsi="Calibri" w:cs="Calibri"/>
                <w:b/>
              </w:rPr>
              <w:t>Parágrafo 1°.</w:t>
            </w:r>
            <w:r w:rsidRPr="00CD486F">
              <w:rPr>
                <w:rFonts w:ascii="Calibri" w:eastAsia="Arial" w:hAnsi="Calibri" w:cs="Calibri"/>
              </w:rPr>
              <w:t xml:space="preserve"> El Consejo Superior de la Judicatura deberá convocar al concurso de méritos de que trata el parágrafo anterior dentro de los seis (6) meses siguientes a partir de la expedición de esta ley, fijando un cronograma que permita culminar el concurso y proveer los cargos por el sistema de carrera en un plazo no mayor a dieciocho (18) meses. </w:t>
            </w:r>
          </w:p>
          <w:p w14:paraId="670D26C7" w14:textId="77777777" w:rsidR="00F90692" w:rsidRPr="00CD486F" w:rsidRDefault="00F90692" w:rsidP="007D0BC2">
            <w:pPr>
              <w:spacing w:line="276" w:lineRule="auto"/>
              <w:ind w:right="115"/>
              <w:jc w:val="both"/>
              <w:rPr>
                <w:rFonts w:ascii="Calibri" w:eastAsia="Arial" w:hAnsi="Calibri" w:cs="Calibri"/>
              </w:rPr>
            </w:pPr>
          </w:p>
          <w:p w14:paraId="7E957B67" w14:textId="77777777" w:rsidR="00F90692" w:rsidRPr="00CD486F" w:rsidRDefault="00F90692" w:rsidP="007D0BC2">
            <w:pPr>
              <w:tabs>
                <w:tab w:val="left" w:pos="4820"/>
              </w:tabs>
              <w:spacing w:line="276" w:lineRule="auto"/>
              <w:jc w:val="both"/>
              <w:rPr>
                <w:rFonts w:ascii="Calibri" w:eastAsia="Arial" w:hAnsi="Calibri" w:cs="Calibri"/>
              </w:rPr>
            </w:pPr>
            <w:r w:rsidRPr="00CD486F">
              <w:rPr>
                <w:rFonts w:ascii="Calibri" w:eastAsia="Arial" w:hAnsi="Calibri" w:cs="Calibri"/>
                <w:b/>
              </w:rPr>
              <w:t>Parágrafo 2°</w:t>
            </w:r>
            <w:r w:rsidRPr="00CD486F">
              <w:rPr>
                <w:rFonts w:ascii="Calibri" w:eastAsia="Arial" w:hAnsi="Calibri" w:cs="Calibri"/>
              </w:rPr>
              <w:t>. Los exámenes de conocimiento en los concursos para proveer cargos de Jueces Agrarios y Rurales y Magistrados de los Tribunales Agrarios y Rurales comprenderán, en forma preponderante, temas de derecho agrario, derecho administrativo, derecho público y derecho ambiental.</w:t>
            </w:r>
          </w:p>
          <w:p w14:paraId="47AC19D3" w14:textId="77777777" w:rsidR="00F90692" w:rsidRPr="00CD486F" w:rsidRDefault="00F90692" w:rsidP="007D0BC2">
            <w:pPr>
              <w:tabs>
                <w:tab w:val="left" w:pos="4820"/>
              </w:tabs>
              <w:spacing w:line="276" w:lineRule="auto"/>
              <w:jc w:val="both"/>
              <w:rPr>
                <w:rFonts w:ascii="Calibri" w:eastAsia="Arial" w:hAnsi="Calibri" w:cs="Calibri"/>
              </w:rPr>
            </w:pPr>
          </w:p>
          <w:p w14:paraId="306793C9" w14:textId="77777777" w:rsidR="00F90692" w:rsidRPr="00CD486F" w:rsidRDefault="00F90692" w:rsidP="007D0BC2">
            <w:pPr>
              <w:tabs>
                <w:tab w:val="left" w:pos="4820"/>
              </w:tabs>
              <w:spacing w:line="276" w:lineRule="auto"/>
              <w:jc w:val="both"/>
              <w:rPr>
                <w:rFonts w:ascii="Calibri" w:eastAsia="Arial" w:hAnsi="Calibri" w:cs="Calibri"/>
                <w:highlight w:val="white"/>
              </w:rPr>
            </w:pPr>
            <w:r w:rsidRPr="00CD486F">
              <w:rPr>
                <w:rFonts w:ascii="Calibri" w:eastAsia="Arial" w:hAnsi="Calibri" w:cs="Calibri"/>
                <w:b/>
              </w:rPr>
              <w:t>Parágrafo 3°</w:t>
            </w:r>
            <w:r w:rsidRPr="00CD486F">
              <w:rPr>
                <w:rFonts w:ascii="Calibri" w:eastAsia="Arial" w:hAnsi="Calibri" w:cs="Calibri"/>
              </w:rPr>
              <w:t>. El Consejo Superior de la Judicatura garantizará la equidad e igualdad de oportunidades de las mujeres en la provisión de cargos.</w:t>
            </w:r>
          </w:p>
          <w:p w14:paraId="109D6196" w14:textId="77777777" w:rsidR="00F90692" w:rsidRPr="00CD486F" w:rsidRDefault="00F90692" w:rsidP="007D0BC2">
            <w:pPr>
              <w:spacing w:line="276" w:lineRule="auto"/>
              <w:jc w:val="both"/>
              <w:rPr>
                <w:rFonts w:ascii="Calibri" w:eastAsia="Arial" w:hAnsi="Calibri" w:cs="Calibri"/>
                <w:b/>
              </w:rPr>
            </w:pPr>
          </w:p>
        </w:tc>
      </w:tr>
      <w:tr w:rsidR="007D0BC2" w:rsidRPr="00CD486F" w14:paraId="7FB0BB25" w14:textId="77777777" w:rsidTr="00CD486F">
        <w:tc>
          <w:tcPr>
            <w:tcW w:w="8931" w:type="dxa"/>
          </w:tcPr>
          <w:p w14:paraId="3A08745A" w14:textId="49F381CA" w:rsidR="00F90692" w:rsidRPr="00CD486F" w:rsidRDefault="00F90692" w:rsidP="007D0BC2">
            <w:pPr>
              <w:pStyle w:val="Default"/>
              <w:spacing w:line="276" w:lineRule="auto"/>
              <w:jc w:val="both"/>
              <w:rPr>
                <w:rFonts w:ascii="Calibri" w:hAnsi="Calibri" w:cs="Calibri"/>
                <w:color w:val="auto"/>
                <w:sz w:val="22"/>
                <w:szCs w:val="22"/>
              </w:rPr>
            </w:pPr>
            <w:r w:rsidRPr="00CD486F">
              <w:rPr>
                <w:rFonts w:ascii="Calibri" w:hAnsi="Calibri" w:cs="Calibri"/>
                <w:b/>
                <w:bCs/>
                <w:color w:val="auto"/>
                <w:sz w:val="22"/>
                <w:szCs w:val="22"/>
              </w:rPr>
              <w:lastRenderedPageBreak/>
              <w:t xml:space="preserve">ARTÍCULO 9. Presupuesto. </w:t>
            </w:r>
            <w:r w:rsidRPr="00CD486F">
              <w:rPr>
                <w:rFonts w:ascii="Calibri" w:hAnsi="Calibri" w:cs="Calibri"/>
                <w:color w:val="auto"/>
                <w:sz w:val="22"/>
                <w:szCs w:val="22"/>
              </w:rPr>
              <w:t xml:space="preserve">El Gobierno Nacional garantizará los recursos necesarios para la implementación y funcionamiento de la Jurisdicción Agraria y Rural asegurando la disponibilidad presupuestal de acuerdo con las leyes orgánicas de presupuesto, el Marco Fiscal de Mediano Plazo y el Marco de Gasto de Mediano Plazo establecido para el sector. </w:t>
            </w:r>
          </w:p>
          <w:p w14:paraId="5CDF5AF1" w14:textId="77777777" w:rsidR="00F90692" w:rsidRPr="00CD486F" w:rsidRDefault="00F90692" w:rsidP="007D0BC2">
            <w:pPr>
              <w:spacing w:line="276" w:lineRule="auto"/>
              <w:ind w:right="115"/>
              <w:jc w:val="both"/>
              <w:rPr>
                <w:rFonts w:ascii="Calibri" w:eastAsia="Arial" w:hAnsi="Calibri" w:cs="Calibri"/>
                <w:b/>
                <w:lang w:val="es-CO"/>
              </w:rPr>
            </w:pPr>
          </w:p>
        </w:tc>
      </w:tr>
      <w:tr w:rsidR="007D0BC2" w:rsidRPr="00CD486F" w14:paraId="612CD94B" w14:textId="77777777" w:rsidTr="00CD486F">
        <w:tc>
          <w:tcPr>
            <w:tcW w:w="8931" w:type="dxa"/>
          </w:tcPr>
          <w:p w14:paraId="340C62C5" w14:textId="7A9B6369" w:rsidR="00F90692" w:rsidRPr="00CD486F" w:rsidRDefault="00F90692" w:rsidP="007D0BC2">
            <w:pPr>
              <w:tabs>
                <w:tab w:val="left" w:pos="4820"/>
              </w:tabs>
              <w:spacing w:line="276" w:lineRule="auto"/>
              <w:jc w:val="both"/>
              <w:rPr>
                <w:rFonts w:ascii="Calibri" w:eastAsia="Arial" w:hAnsi="Calibri" w:cs="Calibri"/>
                <w:b/>
              </w:rPr>
            </w:pPr>
            <w:r w:rsidRPr="00CD486F">
              <w:rPr>
                <w:rFonts w:ascii="Calibri" w:eastAsia="Arial" w:hAnsi="Calibri" w:cs="Calibri"/>
                <w:b/>
              </w:rPr>
              <w:t xml:space="preserve">Artículo 10. Armonizaciones. </w:t>
            </w:r>
            <w:r w:rsidRPr="00CD486F">
              <w:rPr>
                <w:rFonts w:ascii="Calibri" w:eastAsia="Arial" w:hAnsi="Calibri" w:cs="Calibri"/>
              </w:rPr>
              <w:t>D</w:t>
            </w:r>
            <w:r w:rsidR="005F7D24">
              <w:rPr>
                <w:rFonts w:ascii="Calibri" w:eastAsia="Arial" w:hAnsi="Calibri" w:cs="Calibri"/>
              </w:rPr>
              <w:t>e conformidad con el artículo 4</w:t>
            </w:r>
            <w:r w:rsidRPr="00CD486F">
              <w:rPr>
                <w:rFonts w:ascii="Calibri" w:eastAsia="Arial" w:hAnsi="Calibri" w:cs="Calibri"/>
              </w:rPr>
              <w:t xml:space="preserve"> del Acto Legislativo 03 de 2023, sustitúyase la expresión “Sala Civil y Agraria” por “Sala Civil, Agraria y Rural” en la Ley 270 de 1996 y demás normas que corresponda. Así mismo, inclúyase la expresión “y la jurisdicción agraria y rural” en todas las disposiciones de la Ley 270 de 1996 que hagan referencia a facultades, </w:t>
            </w:r>
            <w:r w:rsidRPr="00CD486F">
              <w:rPr>
                <w:rFonts w:ascii="Calibri" w:eastAsia="Arial" w:hAnsi="Calibri" w:cs="Calibri"/>
              </w:rPr>
              <w:lastRenderedPageBreak/>
              <w:t xml:space="preserve">atribuciones y disposiciones comunes a las Jurisdicciones Ordinaria y Contenciosa Administrativa de que trata el Título Tercero de la </w:t>
            </w:r>
            <w:r w:rsidR="00C9452B" w:rsidRPr="00CD486F">
              <w:rPr>
                <w:rFonts w:ascii="Calibri" w:eastAsia="Arial" w:hAnsi="Calibri" w:cs="Calibri"/>
              </w:rPr>
              <w:t xml:space="preserve">Ley </w:t>
            </w:r>
            <w:r w:rsidRPr="00CD486F">
              <w:rPr>
                <w:rFonts w:ascii="Calibri" w:eastAsia="Arial" w:hAnsi="Calibri" w:cs="Calibri"/>
              </w:rPr>
              <w:t>en cuestión.</w:t>
            </w:r>
          </w:p>
          <w:p w14:paraId="5A35E8B2" w14:textId="77777777" w:rsidR="00F90692" w:rsidRPr="00CD486F" w:rsidRDefault="00F90692" w:rsidP="007D0BC2">
            <w:pPr>
              <w:spacing w:line="276" w:lineRule="auto"/>
              <w:jc w:val="both"/>
              <w:rPr>
                <w:rFonts w:ascii="Calibri" w:eastAsia="Arial" w:hAnsi="Calibri" w:cs="Calibri"/>
                <w:b/>
              </w:rPr>
            </w:pPr>
          </w:p>
        </w:tc>
      </w:tr>
      <w:tr w:rsidR="007D0BC2" w:rsidRPr="00CD486F" w14:paraId="5393D6D5" w14:textId="77777777" w:rsidTr="00CD486F">
        <w:tc>
          <w:tcPr>
            <w:tcW w:w="8931" w:type="dxa"/>
          </w:tcPr>
          <w:p w14:paraId="6887E46E" w14:textId="33CA1C4D" w:rsidR="007D0BC2" w:rsidRPr="00CD486F" w:rsidRDefault="007D0BC2" w:rsidP="007D0BC2">
            <w:pPr>
              <w:tabs>
                <w:tab w:val="left" w:pos="4820"/>
              </w:tabs>
              <w:spacing w:line="276" w:lineRule="auto"/>
              <w:jc w:val="both"/>
              <w:rPr>
                <w:rFonts w:ascii="Calibri" w:eastAsia="Arial" w:hAnsi="Calibri" w:cs="Calibri"/>
                <w:b/>
              </w:rPr>
            </w:pPr>
            <w:r w:rsidRPr="00CD486F">
              <w:rPr>
                <w:rFonts w:ascii="Calibri" w:eastAsia="Arial" w:hAnsi="Calibri" w:cs="Calibri"/>
                <w:b/>
              </w:rPr>
              <w:lastRenderedPageBreak/>
              <w:t xml:space="preserve">Artículo 11. </w:t>
            </w:r>
            <w:r w:rsidR="00057E10" w:rsidRPr="00CD486F">
              <w:rPr>
                <w:rFonts w:ascii="Calibri" w:eastAsia="Arial" w:hAnsi="Calibri" w:cs="Calibri"/>
                <w:b/>
              </w:rPr>
              <w:t>Informe al Congreso de la República.</w:t>
            </w:r>
            <w:r w:rsidR="00057E10" w:rsidRPr="00CD486F">
              <w:rPr>
                <w:rFonts w:ascii="Calibri" w:eastAsia="Arial" w:hAnsi="Calibri" w:cs="Calibri"/>
                <w:bCs/>
              </w:rPr>
              <w:t xml:space="preserve"> </w:t>
            </w:r>
            <w:r w:rsidRPr="00CD486F">
              <w:rPr>
                <w:rFonts w:ascii="Calibri" w:eastAsia="Arial" w:hAnsi="Calibri" w:cs="Calibri"/>
              </w:rPr>
              <w:t xml:space="preserve">El </w:t>
            </w:r>
            <w:r w:rsidR="00C9452B" w:rsidRPr="00CD486F">
              <w:rPr>
                <w:rFonts w:ascii="Calibri" w:eastAsia="Arial" w:hAnsi="Calibri" w:cs="Calibri"/>
              </w:rPr>
              <w:t xml:space="preserve">Consejo </w:t>
            </w:r>
            <w:r w:rsidRPr="00CD486F">
              <w:rPr>
                <w:rFonts w:ascii="Calibri" w:eastAsia="Arial" w:hAnsi="Calibri" w:cs="Calibri"/>
              </w:rPr>
              <w:t xml:space="preserve">Superior de la Judicatura elaborará y presentará un informe anual dirigido al Congreso de la </w:t>
            </w:r>
            <w:r w:rsidR="00057E10" w:rsidRPr="00CD486F">
              <w:rPr>
                <w:rFonts w:ascii="Calibri" w:eastAsia="Arial" w:hAnsi="Calibri" w:cs="Calibri"/>
              </w:rPr>
              <w:t>República</w:t>
            </w:r>
            <w:r w:rsidRPr="00CD486F">
              <w:rPr>
                <w:rFonts w:ascii="Calibri" w:eastAsia="Arial" w:hAnsi="Calibri" w:cs="Calibri"/>
              </w:rPr>
              <w:t>, sobre el estado de la Administración de Justicia en asuntos y controversias relacionados con la jurisdicción agraria y rural.</w:t>
            </w:r>
            <w:r w:rsidRPr="00CD486F">
              <w:rPr>
                <w:rFonts w:ascii="Calibri" w:eastAsia="Arial" w:hAnsi="Calibri" w:cs="Calibri"/>
                <w:b/>
              </w:rPr>
              <w:t xml:space="preserve"> </w:t>
            </w:r>
          </w:p>
          <w:p w14:paraId="405337E3" w14:textId="77777777" w:rsidR="007D0BC2" w:rsidRPr="00CD486F" w:rsidRDefault="007D0BC2" w:rsidP="007D0BC2">
            <w:pPr>
              <w:tabs>
                <w:tab w:val="left" w:pos="4820"/>
              </w:tabs>
              <w:spacing w:line="276" w:lineRule="auto"/>
              <w:jc w:val="both"/>
              <w:rPr>
                <w:rFonts w:ascii="Calibri" w:eastAsia="Arial" w:hAnsi="Calibri" w:cs="Calibri"/>
                <w:b/>
              </w:rPr>
            </w:pPr>
          </w:p>
        </w:tc>
      </w:tr>
      <w:tr w:rsidR="007D0BC2" w:rsidRPr="00CD486F" w14:paraId="5049136E" w14:textId="77777777" w:rsidTr="00CD486F">
        <w:tc>
          <w:tcPr>
            <w:tcW w:w="8931" w:type="dxa"/>
          </w:tcPr>
          <w:p w14:paraId="69A57B46" w14:textId="799AEBC9" w:rsidR="007D0BC2" w:rsidRPr="00CD486F" w:rsidRDefault="007D0BC2" w:rsidP="007D0BC2">
            <w:pPr>
              <w:tabs>
                <w:tab w:val="left" w:pos="4820"/>
              </w:tabs>
              <w:spacing w:line="276" w:lineRule="auto"/>
              <w:jc w:val="both"/>
              <w:rPr>
                <w:rFonts w:ascii="Calibri" w:eastAsia="Arial" w:hAnsi="Calibri" w:cs="Calibri"/>
                <w:highlight w:val="white"/>
              </w:rPr>
            </w:pPr>
            <w:r w:rsidRPr="00CD486F">
              <w:rPr>
                <w:rFonts w:ascii="Calibri" w:eastAsia="Arial" w:hAnsi="Calibri" w:cs="Calibri"/>
                <w:b/>
              </w:rPr>
              <w:t xml:space="preserve">Artículo 12. Vigencias. </w:t>
            </w:r>
            <w:r w:rsidRPr="00CD486F">
              <w:rPr>
                <w:rFonts w:ascii="Calibri" w:eastAsia="Arial" w:hAnsi="Calibri" w:cs="Calibri"/>
              </w:rPr>
              <w:t xml:space="preserve">La presente </w:t>
            </w:r>
            <w:r w:rsidR="00C9452B" w:rsidRPr="00CD486F">
              <w:rPr>
                <w:rFonts w:ascii="Calibri" w:eastAsia="Arial" w:hAnsi="Calibri" w:cs="Calibri"/>
              </w:rPr>
              <w:t xml:space="preserve">Ley </w:t>
            </w:r>
            <w:r w:rsidRPr="00CD486F">
              <w:rPr>
                <w:rFonts w:ascii="Calibri" w:eastAsia="Arial" w:hAnsi="Calibri" w:cs="Calibri"/>
              </w:rPr>
              <w:t>rige a partir de su promulgación y deroga todas las disposiciones que le sean contrarias.</w:t>
            </w:r>
          </w:p>
          <w:p w14:paraId="0C771ABA" w14:textId="77777777" w:rsidR="007D0BC2" w:rsidRPr="00CD486F" w:rsidRDefault="007D0BC2" w:rsidP="007D0BC2">
            <w:pPr>
              <w:tabs>
                <w:tab w:val="left" w:pos="4820"/>
              </w:tabs>
              <w:spacing w:line="276" w:lineRule="auto"/>
              <w:jc w:val="both"/>
              <w:rPr>
                <w:rFonts w:ascii="Calibri" w:eastAsia="Arial" w:hAnsi="Calibri" w:cs="Calibri"/>
                <w:b/>
              </w:rPr>
            </w:pPr>
          </w:p>
        </w:tc>
      </w:tr>
    </w:tbl>
    <w:p w14:paraId="6847C840" w14:textId="6D71E1EA" w:rsidR="00D5217A" w:rsidRPr="00CD486F" w:rsidRDefault="00D5217A" w:rsidP="00CD486F">
      <w:pPr>
        <w:spacing w:line="276" w:lineRule="auto"/>
        <w:rPr>
          <w:rFonts w:ascii="Calibri" w:hAnsi="Calibri" w:cs="Calibri"/>
        </w:rPr>
      </w:pPr>
      <w:r w:rsidRPr="00CD486F">
        <w:rPr>
          <w:rFonts w:ascii="Calibri" w:hAnsi="Calibri" w:cs="Calibri"/>
        </w:rPr>
        <w:t xml:space="preserve">De los Congresistas, </w:t>
      </w:r>
    </w:p>
    <w:p w14:paraId="2EA0701D" w14:textId="19645F54" w:rsidR="00D5217A" w:rsidRPr="00CD486F" w:rsidRDefault="00D5217A" w:rsidP="007D0BC2">
      <w:pPr>
        <w:spacing w:line="276" w:lineRule="auto"/>
        <w:rPr>
          <w:rFonts w:ascii="Calibri" w:hAnsi="Calibri" w:cs="Calibri"/>
        </w:rPr>
      </w:pPr>
    </w:p>
    <w:p w14:paraId="4074209E" w14:textId="6D313A93" w:rsidR="00D5217A" w:rsidRPr="00CD486F" w:rsidRDefault="00D5217A" w:rsidP="007D0BC2">
      <w:pPr>
        <w:spacing w:line="276" w:lineRule="auto"/>
        <w:rPr>
          <w:rFonts w:ascii="Calibri" w:hAnsi="Calibri" w:cs="Calibri"/>
          <w:b/>
          <w:bCs/>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7D0BC2" w:rsidRPr="00CD486F" w14:paraId="5A35BBC5" w14:textId="77777777" w:rsidTr="00F90692">
        <w:trPr>
          <w:jc w:val="center"/>
        </w:trPr>
        <w:tc>
          <w:tcPr>
            <w:tcW w:w="4414" w:type="dxa"/>
          </w:tcPr>
          <w:p w14:paraId="41957056" w14:textId="491A67B2" w:rsidR="00CF7558" w:rsidRPr="00CD486F" w:rsidRDefault="00CF7558" w:rsidP="007D0BC2">
            <w:pPr>
              <w:spacing w:line="276" w:lineRule="auto"/>
              <w:jc w:val="center"/>
              <w:rPr>
                <w:rFonts w:ascii="Calibri" w:hAnsi="Calibri" w:cs="Calibri"/>
                <w:b/>
                <w:bCs/>
              </w:rPr>
            </w:pPr>
          </w:p>
          <w:p w14:paraId="1508EE5C" w14:textId="4AD4929A" w:rsidR="00CF7558" w:rsidRPr="00CD486F" w:rsidRDefault="00CF7558" w:rsidP="007D0BC2">
            <w:pPr>
              <w:spacing w:line="276" w:lineRule="auto"/>
              <w:jc w:val="center"/>
              <w:rPr>
                <w:rFonts w:ascii="Calibri" w:hAnsi="Calibri" w:cs="Calibri"/>
                <w:b/>
                <w:bCs/>
              </w:rPr>
            </w:pPr>
          </w:p>
          <w:p w14:paraId="58090A84" w14:textId="77777777" w:rsidR="00CF7558" w:rsidRPr="00CD486F" w:rsidRDefault="00CF7558" w:rsidP="007D0BC2">
            <w:pPr>
              <w:spacing w:line="276" w:lineRule="auto"/>
              <w:jc w:val="center"/>
              <w:rPr>
                <w:rFonts w:ascii="Calibri" w:hAnsi="Calibri" w:cs="Calibri"/>
                <w:b/>
                <w:bCs/>
              </w:rPr>
            </w:pPr>
          </w:p>
          <w:p w14:paraId="28D22CB0" w14:textId="2BED023F" w:rsidR="00CF7558" w:rsidRPr="00CD486F" w:rsidRDefault="00CF7558" w:rsidP="007D0BC2">
            <w:pPr>
              <w:spacing w:line="276" w:lineRule="auto"/>
              <w:jc w:val="center"/>
              <w:rPr>
                <w:rFonts w:ascii="Calibri" w:hAnsi="Calibri" w:cs="Calibri"/>
                <w:b/>
                <w:bCs/>
              </w:rPr>
            </w:pPr>
            <w:r w:rsidRPr="00CD486F">
              <w:rPr>
                <w:rFonts w:ascii="Calibri" w:hAnsi="Calibri" w:cs="Calibri"/>
                <w:b/>
                <w:bCs/>
              </w:rPr>
              <w:t>ALEJANDRO VEGA P</w:t>
            </w:r>
            <w:r w:rsidR="00CD486F" w:rsidRPr="00CD486F">
              <w:rPr>
                <w:rFonts w:ascii="Calibri" w:hAnsi="Calibri" w:cs="Calibri"/>
                <w:b/>
                <w:bCs/>
              </w:rPr>
              <w:t>É</w:t>
            </w:r>
            <w:r w:rsidRPr="00CD486F">
              <w:rPr>
                <w:rFonts w:ascii="Calibri" w:hAnsi="Calibri" w:cs="Calibri"/>
                <w:b/>
                <w:bCs/>
              </w:rPr>
              <w:t>REZ</w:t>
            </w:r>
          </w:p>
          <w:p w14:paraId="1FD70378" w14:textId="0A79F91E" w:rsidR="00CF7558" w:rsidRPr="00CD486F" w:rsidRDefault="00CF7558" w:rsidP="007D0BC2">
            <w:pPr>
              <w:spacing w:line="276" w:lineRule="auto"/>
              <w:jc w:val="center"/>
              <w:rPr>
                <w:rFonts w:ascii="Calibri" w:hAnsi="Calibri" w:cs="Calibri"/>
                <w:bCs/>
              </w:rPr>
            </w:pPr>
            <w:r w:rsidRPr="00CD486F">
              <w:rPr>
                <w:rFonts w:ascii="Calibri" w:hAnsi="Calibri" w:cs="Calibri"/>
                <w:bCs/>
              </w:rPr>
              <w:t>Senador</w:t>
            </w:r>
            <w:r w:rsidR="00CD486F" w:rsidRPr="00CD486F">
              <w:rPr>
                <w:rFonts w:ascii="Calibri" w:hAnsi="Calibri" w:cs="Calibri"/>
                <w:bCs/>
              </w:rPr>
              <w:t xml:space="preserve"> de la República</w:t>
            </w:r>
          </w:p>
          <w:p w14:paraId="14EBED47" w14:textId="3E7BFCEF" w:rsidR="00CF7558" w:rsidRPr="00CD486F" w:rsidRDefault="00CF7558" w:rsidP="00CD486F">
            <w:pPr>
              <w:spacing w:line="276" w:lineRule="auto"/>
              <w:jc w:val="center"/>
              <w:rPr>
                <w:rFonts w:ascii="Calibri" w:hAnsi="Calibri" w:cs="Calibri"/>
                <w:bCs/>
              </w:rPr>
            </w:pPr>
            <w:r w:rsidRPr="00CD486F">
              <w:rPr>
                <w:rFonts w:ascii="Calibri" w:hAnsi="Calibri" w:cs="Calibri"/>
                <w:bCs/>
              </w:rPr>
              <w:t>Conciliador</w:t>
            </w:r>
          </w:p>
        </w:tc>
        <w:tc>
          <w:tcPr>
            <w:tcW w:w="4414" w:type="dxa"/>
          </w:tcPr>
          <w:p w14:paraId="28E3E023" w14:textId="12ACF8F8" w:rsidR="00CF7558" w:rsidRPr="00CD486F" w:rsidRDefault="00CF7558" w:rsidP="007D0BC2">
            <w:pPr>
              <w:spacing w:line="276" w:lineRule="auto"/>
              <w:jc w:val="center"/>
              <w:rPr>
                <w:rFonts w:ascii="Calibri" w:hAnsi="Calibri" w:cs="Calibri"/>
                <w:b/>
                <w:bCs/>
              </w:rPr>
            </w:pPr>
          </w:p>
          <w:p w14:paraId="10D808C1" w14:textId="6DE54B5C" w:rsidR="00CF7558" w:rsidRPr="00CD486F" w:rsidRDefault="00CF7558" w:rsidP="007D0BC2">
            <w:pPr>
              <w:spacing w:line="276" w:lineRule="auto"/>
              <w:jc w:val="center"/>
              <w:rPr>
                <w:rFonts w:ascii="Calibri" w:hAnsi="Calibri" w:cs="Calibri"/>
                <w:b/>
                <w:bCs/>
              </w:rPr>
            </w:pPr>
          </w:p>
          <w:p w14:paraId="1088E75C" w14:textId="77777777" w:rsidR="00CF7558" w:rsidRPr="00CD486F" w:rsidRDefault="00CF7558" w:rsidP="007D0BC2">
            <w:pPr>
              <w:spacing w:line="276" w:lineRule="auto"/>
              <w:jc w:val="center"/>
              <w:rPr>
                <w:rFonts w:ascii="Calibri" w:hAnsi="Calibri" w:cs="Calibri"/>
                <w:b/>
                <w:bCs/>
              </w:rPr>
            </w:pPr>
          </w:p>
          <w:p w14:paraId="678BAA88" w14:textId="1D037673" w:rsidR="00CF7558" w:rsidRPr="00CD486F" w:rsidRDefault="00CF7558" w:rsidP="007D0BC2">
            <w:pPr>
              <w:spacing w:line="276" w:lineRule="auto"/>
              <w:jc w:val="center"/>
              <w:rPr>
                <w:rFonts w:ascii="Calibri" w:hAnsi="Calibri" w:cs="Calibri"/>
                <w:b/>
                <w:bCs/>
              </w:rPr>
            </w:pPr>
            <w:r w:rsidRPr="00CD486F">
              <w:rPr>
                <w:rFonts w:ascii="Calibri" w:hAnsi="Calibri" w:cs="Calibri"/>
                <w:b/>
                <w:bCs/>
              </w:rPr>
              <w:t>HERÁCLITO LÁNDINEZ SUÁREZ</w:t>
            </w:r>
          </w:p>
          <w:p w14:paraId="135A7613" w14:textId="1038AE34" w:rsidR="00CF7558" w:rsidRPr="00CD486F" w:rsidRDefault="00CF7558" w:rsidP="007D0BC2">
            <w:pPr>
              <w:spacing w:line="276" w:lineRule="auto"/>
              <w:jc w:val="center"/>
              <w:rPr>
                <w:rFonts w:ascii="Calibri" w:hAnsi="Calibri" w:cs="Calibri"/>
                <w:bCs/>
              </w:rPr>
            </w:pPr>
            <w:r w:rsidRPr="00CD486F">
              <w:rPr>
                <w:rFonts w:ascii="Calibri" w:hAnsi="Calibri" w:cs="Calibri"/>
                <w:bCs/>
              </w:rPr>
              <w:t>Representante a la Cámara</w:t>
            </w:r>
          </w:p>
          <w:p w14:paraId="39FA810E" w14:textId="35A332B1" w:rsidR="00CF7558" w:rsidRPr="00CD486F" w:rsidRDefault="00CF7558" w:rsidP="00CD486F">
            <w:pPr>
              <w:spacing w:line="276" w:lineRule="auto"/>
              <w:jc w:val="center"/>
              <w:rPr>
                <w:rFonts w:ascii="Calibri" w:hAnsi="Calibri" w:cs="Calibri"/>
                <w:bCs/>
              </w:rPr>
            </w:pPr>
            <w:r w:rsidRPr="00CD486F">
              <w:rPr>
                <w:rFonts w:ascii="Calibri" w:hAnsi="Calibri" w:cs="Calibri"/>
                <w:bCs/>
              </w:rPr>
              <w:t>Conciliador</w:t>
            </w:r>
          </w:p>
        </w:tc>
      </w:tr>
    </w:tbl>
    <w:p w14:paraId="4A9B74D1" w14:textId="5732A302" w:rsidR="00270839" w:rsidRPr="00CD486F" w:rsidRDefault="00270839" w:rsidP="007D0BC2">
      <w:pPr>
        <w:spacing w:line="276" w:lineRule="auto"/>
        <w:rPr>
          <w:rFonts w:ascii="Calibri" w:hAnsi="Calibri" w:cs="Calibri"/>
          <w:b/>
          <w:bCs/>
          <w:noProof/>
          <w:lang w:val="es-CO" w:eastAsia="es-CO"/>
        </w:rPr>
      </w:pPr>
    </w:p>
    <w:sectPr w:rsidR="00270839" w:rsidRPr="00CD486F" w:rsidSect="007D0BC2">
      <w:headerReference w:type="default" r:id="rId7"/>
      <w:footerReference w:type="default" r:id="rId8"/>
      <w:pgSz w:w="12240" w:h="15840"/>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4C11F6" w14:textId="77777777" w:rsidR="009D414E" w:rsidRDefault="009D414E" w:rsidP="00F81C4C">
      <w:r>
        <w:separator/>
      </w:r>
    </w:p>
  </w:endnote>
  <w:endnote w:type="continuationSeparator" w:id="0">
    <w:p w14:paraId="0A6978DF" w14:textId="77777777" w:rsidR="009D414E" w:rsidRDefault="009D414E" w:rsidP="00F81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JGCBK+Tahoma">
    <w:altName w:val="LJGCBK+Tahom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71D25" w14:textId="20198F8D" w:rsidR="00BF7165" w:rsidRDefault="00BF7165">
    <w:pPr>
      <w:pStyle w:val="Piedepgina"/>
    </w:pPr>
    <w:r>
      <w:rPr>
        <w:noProof/>
        <w:lang w:val="es-CO" w:eastAsia="es-CO"/>
      </w:rPr>
      <w:drawing>
        <wp:anchor distT="0" distB="0" distL="0" distR="0" simplePos="0" relativeHeight="251661312" behindDoc="1" locked="0" layoutInCell="1" allowOverlap="1" wp14:anchorId="0FA4D15E" wp14:editId="0EB9BE8C">
          <wp:simplePos x="0" y="0"/>
          <wp:positionH relativeFrom="page">
            <wp:posOffset>2281614</wp:posOffset>
          </wp:positionH>
          <wp:positionV relativeFrom="page">
            <wp:posOffset>9422765</wp:posOffset>
          </wp:positionV>
          <wp:extent cx="3173038" cy="253206"/>
          <wp:effectExtent l="0" t="0" r="0" b="0"/>
          <wp:wrapNone/>
          <wp:docPr id="4"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3173038" cy="253206"/>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53ACC9" w14:textId="77777777" w:rsidR="009D414E" w:rsidRDefault="009D414E" w:rsidP="00F81C4C">
      <w:r>
        <w:separator/>
      </w:r>
    </w:p>
  </w:footnote>
  <w:footnote w:type="continuationSeparator" w:id="0">
    <w:p w14:paraId="2FDB8C0F" w14:textId="77777777" w:rsidR="009D414E" w:rsidRDefault="009D414E" w:rsidP="00F81C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068A3" w14:textId="77777777" w:rsidR="00BF7165" w:rsidRPr="00CD486F" w:rsidRDefault="00BF7165" w:rsidP="00F81C4C">
    <w:pPr>
      <w:pStyle w:val="Encabezado"/>
      <w:jc w:val="center"/>
      <w:rPr>
        <w:sz w:val="21"/>
        <w:szCs w:val="21"/>
      </w:rPr>
    </w:pPr>
  </w:p>
  <w:p w14:paraId="137ABECA" w14:textId="5805490D" w:rsidR="00BF7165" w:rsidRPr="00CD486F" w:rsidRDefault="00BF7165" w:rsidP="00F81C4C">
    <w:pPr>
      <w:pStyle w:val="Encabezado"/>
      <w:jc w:val="center"/>
      <w:rPr>
        <w:sz w:val="21"/>
        <w:szCs w:val="21"/>
      </w:rPr>
    </w:pPr>
    <w:r w:rsidRPr="00CD486F">
      <w:rPr>
        <w:noProof/>
        <w:sz w:val="21"/>
        <w:szCs w:val="21"/>
        <w:lang w:val="es-CO" w:eastAsia="es-CO"/>
      </w:rPr>
      <w:drawing>
        <wp:anchor distT="0" distB="0" distL="0" distR="0" simplePos="0" relativeHeight="251659264" behindDoc="1" locked="0" layoutInCell="1" allowOverlap="1" wp14:anchorId="2754FA7A" wp14:editId="3655D084">
          <wp:simplePos x="0" y="0"/>
          <wp:positionH relativeFrom="page">
            <wp:posOffset>2366645</wp:posOffset>
          </wp:positionH>
          <wp:positionV relativeFrom="page">
            <wp:posOffset>321058</wp:posOffset>
          </wp:positionV>
          <wp:extent cx="2695575" cy="795080"/>
          <wp:effectExtent l="0" t="0" r="0" b="0"/>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695575" cy="795080"/>
                  </a:xfrm>
                  <a:prstGeom prst="rect">
                    <a:avLst/>
                  </a:prstGeom>
                </pic:spPr>
              </pic:pic>
            </a:graphicData>
          </a:graphic>
        </wp:anchor>
      </w:drawing>
    </w:r>
  </w:p>
  <w:p w14:paraId="08D151FB" w14:textId="77777777" w:rsidR="00BF7165" w:rsidRPr="00CD486F" w:rsidRDefault="00BF7165" w:rsidP="00F81C4C">
    <w:pPr>
      <w:pStyle w:val="Encabezado"/>
      <w:jc w:val="center"/>
      <w:rPr>
        <w:sz w:val="21"/>
        <w:szCs w:val="21"/>
      </w:rPr>
    </w:pPr>
  </w:p>
  <w:p w14:paraId="5AAED454" w14:textId="77777777" w:rsidR="00BF7165" w:rsidRPr="00CD486F" w:rsidRDefault="00BF7165" w:rsidP="00F81C4C">
    <w:pPr>
      <w:pStyle w:val="Encabezado"/>
      <w:jc w:val="center"/>
      <w:rPr>
        <w:sz w:val="21"/>
        <w:szCs w:val="21"/>
      </w:rPr>
    </w:pPr>
  </w:p>
  <w:p w14:paraId="1AA62805" w14:textId="4D96E502" w:rsidR="00BF7165" w:rsidRPr="00CD486F" w:rsidRDefault="00BF7165" w:rsidP="00F81C4C">
    <w:pPr>
      <w:pStyle w:val="Encabezado"/>
      <w:jc w:val="center"/>
      <w:rPr>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81336"/>
    <w:multiLevelType w:val="multilevel"/>
    <w:tmpl w:val="7D409D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CB6BC4"/>
    <w:multiLevelType w:val="multilevel"/>
    <w:tmpl w:val="7D409D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20071D"/>
    <w:multiLevelType w:val="hybridMultilevel"/>
    <w:tmpl w:val="00062EA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8DB40E5"/>
    <w:multiLevelType w:val="hybridMultilevel"/>
    <w:tmpl w:val="C944D6C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3890010"/>
    <w:multiLevelType w:val="multilevel"/>
    <w:tmpl w:val="4774AFD2"/>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628551D1"/>
    <w:multiLevelType w:val="hybridMultilevel"/>
    <w:tmpl w:val="0100A202"/>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C4C"/>
    <w:rsid w:val="000205D4"/>
    <w:rsid w:val="00021A10"/>
    <w:rsid w:val="00057E10"/>
    <w:rsid w:val="000A0D31"/>
    <w:rsid w:val="000B050C"/>
    <w:rsid w:val="000B5FFB"/>
    <w:rsid w:val="000C6211"/>
    <w:rsid w:val="000D6F6A"/>
    <w:rsid w:val="0013637C"/>
    <w:rsid w:val="00145D86"/>
    <w:rsid w:val="00165A6E"/>
    <w:rsid w:val="001727C0"/>
    <w:rsid w:val="001C2F56"/>
    <w:rsid w:val="001C77C6"/>
    <w:rsid w:val="001D7971"/>
    <w:rsid w:val="001F2DF4"/>
    <w:rsid w:val="002051D5"/>
    <w:rsid w:val="00207614"/>
    <w:rsid w:val="002344F1"/>
    <w:rsid w:val="00270839"/>
    <w:rsid w:val="002709BA"/>
    <w:rsid w:val="0027437A"/>
    <w:rsid w:val="002766CC"/>
    <w:rsid w:val="002810BC"/>
    <w:rsid w:val="002A5FA5"/>
    <w:rsid w:val="002B3884"/>
    <w:rsid w:val="002E0A9C"/>
    <w:rsid w:val="002E1D73"/>
    <w:rsid w:val="00313EA8"/>
    <w:rsid w:val="0032178E"/>
    <w:rsid w:val="0034773D"/>
    <w:rsid w:val="003A1B26"/>
    <w:rsid w:val="003B07B7"/>
    <w:rsid w:val="003C79F9"/>
    <w:rsid w:val="004013C5"/>
    <w:rsid w:val="00411C7E"/>
    <w:rsid w:val="004457B0"/>
    <w:rsid w:val="004460A4"/>
    <w:rsid w:val="0045607D"/>
    <w:rsid w:val="004613AF"/>
    <w:rsid w:val="004C4174"/>
    <w:rsid w:val="004C4532"/>
    <w:rsid w:val="004F3351"/>
    <w:rsid w:val="004F4741"/>
    <w:rsid w:val="005046DA"/>
    <w:rsid w:val="00512E84"/>
    <w:rsid w:val="00513A84"/>
    <w:rsid w:val="005351D6"/>
    <w:rsid w:val="005E678C"/>
    <w:rsid w:val="005F16DE"/>
    <w:rsid w:val="005F73A4"/>
    <w:rsid w:val="005F7D24"/>
    <w:rsid w:val="00600369"/>
    <w:rsid w:val="00610ADA"/>
    <w:rsid w:val="00681073"/>
    <w:rsid w:val="006912BF"/>
    <w:rsid w:val="0069676F"/>
    <w:rsid w:val="00697DB3"/>
    <w:rsid w:val="006A53CA"/>
    <w:rsid w:val="006A7187"/>
    <w:rsid w:val="006B1BCF"/>
    <w:rsid w:val="006C5049"/>
    <w:rsid w:val="006D5A53"/>
    <w:rsid w:val="0072277C"/>
    <w:rsid w:val="00723DFA"/>
    <w:rsid w:val="00723E76"/>
    <w:rsid w:val="007335D9"/>
    <w:rsid w:val="007569B7"/>
    <w:rsid w:val="007D0BC2"/>
    <w:rsid w:val="007E6DB9"/>
    <w:rsid w:val="00816C91"/>
    <w:rsid w:val="00846E23"/>
    <w:rsid w:val="00853827"/>
    <w:rsid w:val="008B6EB5"/>
    <w:rsid w:val="008F17B9"/>
    <w:rsid w:val="008F1BEF"/>
    <w:rsid w:val="009031D4"/>
    <w:rsid w:val="00920EF6"/>
    <w:rsid w:val="00930257"/>
    <w:rsid w:val="00933404"/>
    <w:rsid w:val="00984D4C"/>
    <w:rsid w:val="009A1BAE"/>
    <w:rsid w:val="009C6465"/>
    <w:rsid w:val="009D414E"/>
    <w:rsid w:val="009D7A80"/>
    <w:rsid w:val="00A22894"/>
    <w:rsid w:val="00A32E40"/>
    <w:rsid w:val="00A33B07"/>
    <w:rsid w:val="00A432EC"/>
    <w:rsid w:val="00A8124D"/>
    <w:rsid w:val="00A82662"/>
    <w:rsid w:val="00AB553D"/>
    <w:rsid w:val="00AE1164"/>
    <w:rsid w:val="00B429B2"/>
    <w:rsid w:val="00B86824"/>
    <w:rsid w:val="00B873A6"/>
    <w:rsid w:val="00BB34B8"/>
    <w:rsid w:val="00BC7E39"/>
    <w:rsid w:val="00BF7165"/>
    <w:rsid w:val="00C10AB6"/>
    <w:rsid w:val="00C153BD"/>
    <w:rsid w:val="00C26C3E"/>
    <w:rsid w:val="00C40A94"/>
    <w:rsid w:val="00C5481C"/>
    <w:rsid w:val="00C64DBC"/>
    <w:rsid w:val="00C9452B"/>
    <w:rsid w:val="00CA2FD4"/>
    <w:rsid w:val="00CA44A9"/>
    <w:rsid w:val="00CB6305"/>
    <w:rsid w:val="00CC0D9D"/>
    <w:rsid w:val="00CD0837"/>
    <w:rsid w:val="00CD3D99"/>
    <w:rsid w:val="00CD486F"/>
    <w:rsid w:val="00CF7558"/>
    <w:rsid w:val="00D01CA2"/>
    <w:rsid w:val="00D26897"/>
    <w:rsid w:val="00D50D6D"/>
    <w:rsid w:val="00D5217A"/>
    <w:rsid w:val="00D66AA1"/>
    <w:rsid w:val="00D66EA8"/>
    <w:rsid w:val="00D7070E"/>
    <w:rsid w:val="00D71210"/>
    <w:rsid w:val="00D940AA"/>
    <w:rsid w:val="00DA199F"/>
    <w:rsid w:val="00DF55B6"/>
    <w:rsid w:val="00E0671B"/>
    <w:rsid w:val="00E33420"/>
    <w:rsid w:val="00E35AA9"/>
    <w:rsid w:val="00E61C98"/>
    <w:rsid w:val="00E97228"/>
    <w:rsid w:val="00EB1CF2"/>
    <w:rsid w:val="00EC0F36"/>
    <w:rsid w:val="00ED4423"/>
    <w:rsid w:val="00F16728"/>
    <w:rsid w:val="00F81C4C"/>
    <w:rsid w:val="00F90692"/>
    <w:rsid w:val="00F91B3A"/>
    <w:rsid w:val="00F96E0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12327"/>
  <w15:chartTrackingRefBased/>
  <w15:docId w15:val="{EF029A26-A911-4974-9F49-92276B625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C4C"/>
    <w:pPr>
      <w:widowControl w:val="0"/>
      <w:autoSpaceDE w:val="0"/>
      <w:autoSpaceDN w:val="0"/>
    </w:pPr>
    <w:rPr>
      <w:rFonts w:ascii="Constantia" w:eastAsia="Constantia" w:hAnsi="Constantia" w:cs="Constantia"/>
      <w:sz w:val="22"/>
      <w:szCs w:val="22"/>
      <w:lang w:val="es-ES"/>
    </w:rPr>
  </w:style>
  <w:style w:type="paragraph" w:styleId="Ttulo1">
    <w:name w:val="heading 1"/>
    <w:basedOn w:val="Normal"/>
    <w:link w:val="Ttulo1Car"/>
    <w:uiPriority w:val="9"/>
    <w:qFormat/>
    <w:rsid w:val="00F81C4C"/>
    <w:pPr>
      <w:ind w:left="100"/>
      <w:outlineLvl w:val="0"/>
    </w:pPr>
    <w:rPr>
      <w:b/>
      <w:bCs/>
      <w:sz w:val="24"/>
      <w:szCs w:val="24"/>
    </w:rPr>
  </w:style>
  <w:style w:type="paragraph" w:styleId="Ttulo2">
    <w:name w:val="heading 2"/>
    <w:basedOn w:val="Normal"/>
    <w:next w:val="Normal"/>
    <w:link w:val="Ttulo2Car"/>
    <w:uiPriority w:val="9"/>
    <w:semiHidden/>
    <w:unhideWhenUsed/>
    <w:qFormat/>
    <w:rsid w:val="007D0BC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7D0BC2"/>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81C4C"/>
    <w:pPr>
      <w:widowControl/>
      <w:tabs>
        <w:tab w:val="center" w:pos="4419"/>
        <w:tab w:val="right" w:pos="8838"/>
      </w:tabs>
      <w:autoSpaceDE/>
      <w:autoSpaceDN/>
    </w:pPr>
    <w:rPr>
      <w:rFonts w:asciiTheme="minorHAnsi" w:eastAsiaTheme="minorHAnsi" w:hAnsiTheme="minorHAnsi" w:cstheme="minorBidi"/>
      <w:sz w:val="24"/>
      <w:szCs w:val="24"/>
      <w:lang w:val="es-ES_tradnl"/>
    </w:rPr>
  </w:style>
  <w:style w:type="character" w:customStyle="1" w:styleId="EncabezadoCar">
    <w:name w:val="Encabezado Car"/>
    <w:basedOn w:val="Fuentedeprrafopredeter"/>
    <w:link w:val="Encabezado"/>
    <w:uiPriority w:val="99"/>
    <w:rsid w:val="00F81C4C"/>
    <w:rPr>
      <w:lang w:val="es-ES_tradnl"/>
    </w:rPr>
  </w:style>
  <w:style w:type="paragraph" w:styleId="Piedepgina">
    <w:name w:val="footer"/>
    <w:basedOn w:val="Normal"/>
    <w:link w:val="PiedepginaCar"/>
    <w:uiPriority w:val="99"/>
    <w:unhideWhenUsed/>
    <w:rsid w:val="00F81C4C"/>
    <w:pPr>
      <w:widowControl/>
      <w:tabs>
        <w:tab w:val="center" w:pos="4419"/>
        <w:tab w:val="right" w:pos="8838"/>
      </w:tabs>
      <w:autoSpaceDE/>
      <w:autoSpaceDN/>
    </w:pPr>
    <w:rPr>
      <w:rFonts w:asciiTheme="minorHAnsi" w:eastAsiaTheme="minorHAnsi" w:hAnsiTheme="minorHAnsi" w:cstheme="minorBidi"/>
      <w:sz w:val="24"/>
      <w:szCs w:val="24"/>
      <w:lang w:val="es-ES_tradnl"/>
    </w:rPr>
  </w:style>
  <w:style w:type="character" w:customStyle="1" w:styleId="PiedepginaCar">
    <w:name w:val="Pie de página Car"/>
    <w:basedOn w:val="Fuentedeprrafopredeter"/>
    <w:link w:val="Piedepgina"/>
    <w:uiPriority w:val="99"/>
    <w:rsid w:val="00F81C4C"/>
    <w:rPr>
      <w:lang w:val="es-ES_tradnl"/>
    </w:rPr>
  </w:style>
  <w:style w:type="character" w:customStyle="1" w:styleId="Ttulo1Car">
    <w:name w:val="Título 1 Car"/>
    <w:basedOn w:val="Fuentedeprrafopredeter"/>
    <w:link w:val="Ttulo1"/>
    <w:uiPriority w:val="9"/>
    <w:rsid w:val="00F81C4C"/>
    <w:rPr>
      <w:rFonts w:ascii="Constantia" w:eastAsia="Constantia" w:hAnsi="Constantia" w:cs="Constantia"/>
      <w:b/>
      <w:bCs/>
      <w:lang w:val="es-ES"/>
    </w:rPr>
  </w:style>
  <w:style w:type="paragraph" w:styleId="Textoindependiente">
    <w:name w:val="Body Text"/>
    <w:basedOn w:val="Normal"/>
    <w:link w:val="TextoindependienteCar"/>
    <w:uiPriority w:val="1"/>
    <w:qFormat/>
    <w:rsid w:val="00F81C4C"/>
    <w:rPr>
      <w:sz w:val="24"/>
      <w:szCs w:val="24"/>
    </w:rPr>
  </w:style>
  <w:style w:type="character" w:customStyle="1" w:styleId="TextoindependienteCar">
    <w:name w:val="Texto independiente Car"/>
    <w:basedOn w:val="Fuentedeprrafopredeter"/>
    <w:link w:val="Textoindependiente"/>
    <w:uiPriority w:val="1"/>
    <w:rsid w:val="00F81C4C"/>
    <w:rPr>
      <w:rFonts w:ascii="Constantia" w:eastAsia="Constantia" w:hAnsi="Constantia" w:cs="Constantia"/>
      <w:lang w:val="es-ES"/>
    </w:rPr>
  </w:style>
  <w:style w:type="paragraph" w:styleId="Sinespaciado">
    <w:name w:val="No Spacing"/>
    <w:link w:val="SinespaciadoCar"/>
    <w:uiPriority w:val="1"/>
    <w:qFormat/>
    <w:rsid w:val="00F81C4C"/>
    <w:pPr>
      <w:widowControl w:val="0"/>
      <w:autoSpaceDE w:val="0"/>
      <w:autoSpaceDN w:val="0"/>
    </w:pPr>
    <w:rPr>
      <w:rFonts w:ascii="Constantia" w:eastAsia="Constantia" w:hAnsi="Constantia" w:cs="Constantia"/>
      <w:sz w:val="22"/>
      <w:szCs w:val="22"/>
      <w:lang w:val="es-ES"/>
    </w:rPr>
  </w:style>
  <w:style w:type="paragraph" w:customStyle="1" w:styleId="TableParagraph">
    <w:name w:val="Table Paragraph"/>
    <w:basedOn w:val="Normal"/>
    <w:uiPriority w:val="1"/>
    <w:qFormat/>
    <w:rsid w:val="00F81C4C"/>
    <w:pPr>
      <w:ind w:left="89"/>
    </w:pPr>
  </w:style>
  <w:style w:type="paragraph" w:styleId="NormalWeb">
    <w:name w:val="Normal (Web)"/>
    <w:basedOn w:val="Normal"/>
    <w:uiPriority w:val="99"/>
    <w:unhideWhenUsed/>
    <w:rsid w:val="00D71210"/>
    <w:pPr>
      <w:widowControl/>
      <w:autoSpaceDE/>
      <w:autoSpaceDN/>
      <w:spacing w:before="100" w:beforeAutospacing="1" w:after="100" w:afterAutospacing="1"/>
    </w:pPr>
    <w:rPr>
      <w:rFonts w:ascii="Times New Roman" w:eastAsia="Times New Roman" w:hAnsi="Times New Roman" w:cs="Times New Roman"/>
      <w:sz w:val="24"/>
      <w:szCs w:val="24"/>
      <w:lang w:val="es-CO" w:eastAsia="es-MX"/>
    </w:rPr>
  </w:style>
  <w:style w:type="character" w:customStyle="1" w:styleId="Ninguno">
    <w:name w:val="Ninguno"/>
    <w:rsid w:val="00E97228"/>
  </w:style>
  <w:style w:type="paragraph" w:customStyle="1" w:styleId="Cuerpo">
    <w:name w:val="Cuerpo"/>
    <w:rsid w:val="00E97228"/>
    <w:pPr>
      <w:pBdr>
        <w:top w:val="nil"/>
        <w:left w:val="nil"/>
        <w:bottom w:val="nil"/>
        <w:right w:val="nil"/>
        <w:between w:val="nil"/>
        <w:bar w:val="nil"/>
      </w:pBdr>
    </w:pPr>
    <w:rPr>
      <w:rFonts w:ascii="Times New Roman" w:eastAsia="Arial Unicode MS" w:hAnsi="Times New Roman" w:cs="Arial Unicode MS"/>
      <w:color w:val="000000"/>
      <w:u w:color="000000"/>
      <w:bdr w:val="nil"/>
      <w:lang w:val="es-ES_tradnl" w:eastAsia="es-CO"/>
      <w14:textOutline w14:w="0" w14:cap="flat" w14:cmpd="sng" w14:algn="ctr">
        <w14:noFill/>
        <w14:prstDash w14:val="solid"/>
        <w14:bevel/>
      </w14:textOutline>
    </w:rPr>
  </w:style>
  <w:style w:type="paragraph" w:styleId="Textocomentario">
    <w:name w:val="annotation text"/>
    <w:basedOn w:val="Normal"/>
    <w:link w:val="TextocomentarioCar"/>
    <w:uiPriority w:val="99"/>
    <w:semiHidden/>
    <w:unhideWhenUsed/>
    <w:rsid w:val="00E97228"/>
    <w:rPr>
      <w:sz w:val="20"/>
      <w:szCs w:val="20"/>
    </w:rPr>
  </w:style>
  <w:style w:type="character" w:customStyle="1" w:styleId="TextocomentarioCar">
    <w:name w:val="Texto comentario Car"/>
    <w:basedOn w:val="Fuentedeprrafopredeter"/>
    <w:link w:val="Textocomentario"/>
    <w:uiPriority w:val="99"/>
    <w:semiHidden/>
    <w:rsid w:val="00E97228"/>
    <w:rPr>
      <w:rFonts w:ascii="Constantia" w:eastAsia="Constantia" w:hAnsi="Constantia" w:cs="Constantia"/>
      <w:sz w:val="20"/>
      <w:szCs w:val="20"/>
      <w:lang w:val="es-ES"/>
    </w:rPr>
  </w:style>
  <w:style w:type="character" w:styleId="Refdecomentario">
    <w:name w:val="annotation reference"/>
    <w:basedOn w:val="Fuentedeprrafopredeter"/>
    <w:uiPriority w:val="99"/>
    <w:semiHidden/>
    <w:unhideWhenUsed/>
    <w:rsid w:val="00E97228"/>
    <w:rPr>
      <w:sz w:val="16"/>
      <w:szCs w:val="16"/>
    </w:rPr>
  </w:style>
  <w:style w:type="paragraph" w:styleId="Textodeglobo">
    <w:name w:val="Balloon Text"/>
    <w:basedOn w:val="Normal"/>
    <w:link w:val="TextodegloboCar"/>
    <w:uiPriority w:val="99"/>
    <w:semiHidden/>
    <w:unhideWhenUsed/>
    <w:rsid w:val="00E9722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97228"/>
    <w:rPr>
      <w:rFonts w:ascii="Segoe UI" w:eastAsia="Constantia" w:hAnsi="Segoe UI" w:cs="Segoe UI"/>
      <w:sz w:val="18"/>
      <w:szCs w:val="18"/>
      <w:lang w:val="es-ES"/>
    </w:rPr>
  </w:style>
  <w:style w:type="paragraph" w:styleId="Asuntodelcomentario">
    <w:name w:val="annotation subject"/>
    <w:basedOn w:val="Textocomentario"/>
    <w:next w:val="Textocomentario"/>
    <w:link w:val="AsuntodelcomentarioCar"/>
    <w:uiPriority w:val="99"/>
    <w:semiHidden/>
    <w:unhideWhenUsed/>
    <w:rsid w:val="00853827"/>
    <w:rPr>
      <w:b/>
      <w:bCs/>
    </w:rPr>
  </w:style>
  <w:style w:type="character" w:customStyle="1" w:styleId="AsuntodelcomentarioCar">
    <w:name w:val="Asunto del comentario Car"/>
    <w:basedOn w:val="TextocomentarioCar"/>
    <w:link w:val="Asuntodelcomentario"/>
    <w:uiPriority w:val="99"/>
    <w:semiHidden/>
    <w:rsid w:val="00853827"/>
    <w:rPr>
      <w:rFonts w:ascii="Constantia" w:eastAsia="Constantia" w:hAnsi="Constantia" w:cs="Constantia"/>
      <w:b/>
      <w:bCs/>
      <w:sz w:val="20"/>
      <w:szCs w:val="20"/>
      <w:lang w:val="es-ES"/>
    </w:rPr>
  </w:style>
  <w:style w:type="paragraph" w:customStyle="1" w:styleId="Default">
    <w:name w:val="Default"/>
    <w:rsid w:val="00B429B2"/>
    <w:pPr>
      <w:autoSpaceDE w:val="0"/>
      <w:autoSpaceDN w:val="0"/>
      <w:adjustRightInd w:val="0"/>
    </w:pPr>
    <w:rPr>
      <w:rFonts w:ascii="LJGCBK+Tahoma" w:hAnsi="LJGCBK+Tahoma" w:cs="LJGCBK+Tahoma"/>
      <w:color w:val="000000"/>
    </w:rPr>
  </w:style>
  <w:style w:type="paragraph" w:styleId="Prrafodelista">
    <w:name w:val="List Paragraph"/>
    <w:aliases w:val="titulo 5,Ha,Resume Title,List Paragraph1,lp1,Párrafo de lista1,Bullet List,FooterText,Use Case List Paragraph,titulo 3,numbered,Paragraphe de liste1,Bulletr List Paragraph,Foot,列出段落,列出段落1,List Paragraph2,List Paragraph21"/>
    <w:basedOn w:val="Normal"/>
    <w:link w:val="PrrafodelistaCar"/>
    <w:uiPriority w:val="1"/>
    <w:qFormat/>
    <w:rsid w:val="00B429B2"/>
    <w:pPr>
      <w:ind w:left="720"/>
      <w:contextualSpacing/>
    </w:pPr>
  </w:style>
  <w:style w:type="table" w:styleId="Tablaconcuadrcula">
    <w:name w:val="Table Grid"/>
    <w:basedOn w:val="Tablanormal"/>
    <w:uiPriority w:val="39"/>
    <w:rsid w:val="00CF7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locked/>
    <w:rsid w:val="00F90692"/>
    <w:rPr>
      <w:rFonts w:ascii="Constantia" w:eastAsia="Constantia" w:hAnsi="Constantia" w:cs="Constantia"/>
      <w:sz w:val="22"/>
      <w:szCs w:val="22"/>
      <w:lang w:val="es-ES"/>
    </w:rPr>
  </w:style>
  <w:style w:type="character" w:customStyle="1" w:styleId="Ttulo2Car">
    <w:name w:val="Título 2 Car"/>
    <w:basedOn w:val="Fuentedeprrafopredeter"/>
    <w:link w:val="Ttulo2"/>
    <w:uiPriority w:val="9"/>
    <w:semiHidden/>
    <w:rsid w:val="007D0BC2"/>
    <w:rPr>
      <w:rFonts w:asciiTheme="majorHAnsi" w:eastAsiaTheme="majorEastAsia" w:hAnsiTheme="majorHAnsi" w:cstheme="majorBidi"/>
      <w:color w:val="2F5496" w:themeColor="accent1" w:themeShade="BF"/>
      <w:sz w:val="26"/>
      <w:szCs w:val="26"/>
      <w:lang w:val="es-ES"/>
    </w:rPr>
  </w:style>
  <w:style w:type="character" w:customStyle="1" w:styleId="Ttulo3Car">
    <w:name w:val="Título 3 Car"/>
    <w:basedOn w:val="Fuentedeprrafopredeter"/>
    <w:link w:val="Ttulo3"/>
    <w:uiPriority w:val="9"/>
    <w:semiHidden/>
    <w:rsid w:val="007D0BC2"/>
    <w:rPr>
      <w:rFonts w:asciiTheme="majorHAnsi" w:eastAsiaTheme="majorEastAsia" w:hAnsiTheme="majorHAnsi" w:cstheme="majorBidi"/>
      <w:color w:val="1F3763" w:themeColor="accent1" w:themeShade="7F"/>
      <w:lang w:val="es-ES"/>
    </w:rPr>
  </w:style>
  <w:style w:type="character" w:customStyle="1" w:styleId="PrrafodelistaCar">
    <w:name w:val="Párrafo de lista Car"/>
    <w:aliases w:val="titulo 5 Car,Ha Car,Resume Title Car,List Paragraph1 Car,lp1 Car,Párrafo de lista1 Car,Bullet List Car,FooterText Car,Use Case List Paragraph Car,titulo 3 Car,numbered Car,Paragraphe de liste1 Car,Bulletr List Paragraph Car,Foot Car"/>
    <w:link w:val="Prrafodelista"/>
    <w:uiPriority w:val="1"/>
    <w:qFormat/>
    <w:locked/>
    <w:rsid w:val="007D0BC2"/>
    <w:rPr>
      <w:rFonts w:ascii="Constantia" w:eastAsia="Constantia" w:hAnsi="Constantia" w:cs="Constantia"/>
      <w:sz w:val="22"/>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7138156">
      <w:bodyDiv w:val="1"/>
      <w:marLeft w:val="0"/>
      <w:marRight w:val="0"/>
      <w:marTop w:val="0"/>
      <w:marBottom w:val="0"/>
      <w:divBdr>
        <w:top w:val="none" w:sz="0" w:space="0" w:color="auto"/>
        <w:left w:val="none" w:sz="0" w:space="0" w:color="auto"/>
        <w:bottom w:val="none" w:sz="0" w:space="0" w:color="auto"/>
        <w:right w:val="none" w:sz="0" w:space="0" w:color="auto"/>
      </w:divBdr>
    </w:div>
    <w:div w:id="1951426522">
      <w:bodyDiv w:val="1"/>
      <w:marLeft w:val="0"/>
      <w:marRight w:val="0"/>
      <w:marTop w:val="0"/>
      <w:marBottom w:val="0"/>
      <w:divBdr>
        <w:top w:val="none" w:sz="0" w:space="0" w:color="auto"/>
        <w:left w:val="none" w:sz="0" w:space="0" w:color="auto"/>
        <w:bottom w:val="none" w:sz="0" w:space="0" w:color="auto"/>
        <w:right w:val="none" w:sz="0" w:space="0" w:color="auto"/>
      </w:divBdr>
      <w:divsChild>
        <w:div w:id="330528916">
          <w:marLeft w:val="0"/>
          <w:marRight w:val="0"/>
          <w:marTop w:val="0"/>
          <w:marBottom w:val="0"/>
          <w:divBdr>
            <w:top w:val="none" w:sz="0" w:space="0" w:color="auto"/>
            <w:left w:val="none" w:sz="0" w:space="0" w:color="auto"/>
            <w:bottom w:val="none" w:sz="0" w:space="0" w:color="auto"/>
            <w:right w:val="none" w:sz="0" w:space="0" w:color="auto"/>
          </w:divBdr>
          <w:divsChild>
            <w:div w:id="1205488292">
              <w:marLeft w:val="0"/>
              <w:marRight w:val="0"/>
              <w:marTop w:val="0"/>
              <w:marBottom w:val="0"/>
              <w:divBdr>
                <w:top w:val="none" w:sz="0" w:space="0" w:color="auto"/>
                <w:left w:val="none" w:sz="0" w:space="0" w:color="auto"/>
                <w:bottom w:val="none" w:sz="0" w:space="0" w:color="auto"/>
                <w:right w:val="none" w:sz="0" w:space="0" w:color="auto"/>
              </w:divBdr>
              <w:divsChild>
                <w:div w:id="58550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9549</Words>
  <Characters>52524</Characters>
  <Application>Microsoft Office Word</Application>
  <DocSecurity>0</DocSecurity>
  <Lines>437</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Alejandra Ríos Ortega</dc:creator>
  <cp:keywords/>
  <dc:description/>
  <cp:lastModifiedBy>Alex Fabian Castillo Rojas</cp:lastModifiedBy>
  <cp:revision>2</cp:revision>
  <cp:lastPrinted>2024-06-12T19:54:00Z</cp:lastPrinted>
  <dcterms:created xsi:type="dcterms:W3CDTF">2024-06-12T20:33:00Z</dcterms:created>
  <dcterms:modified xsi:type="dcterms:W3CDTF">2024-06-12T20:33:00Z</dcterms:modified>
</cp:coreProperties>
</file>