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FB8CD" w14:textId="505150D7" w:rsidR="00246308" w:rsidRPr="0097263B" w:rsidRDefault="00246308" w:rsidP="00246308">
      <w:pPr>
        <w:pStyle w:val="NormalWeb"/>
        <w:shd w:val="clear" w:color="auto" w:fill="FFFFFF"/>
        <w:spacing w:before="0" w:beforeAutospacing="0" w:after="0" w:afterAutospacing="0"/>
        <w:jc w:val="center"/>
        <w:rPr>
          <w:rFonts w:ascii="Bookman Old Style" w:hAnsi="Bookman Old Style" w:cs="Arial"/>
          <w:bCs/>
          <w:sz w:val="22"/>
          <w:szCs w:val="22"/>
          <w:lang w:val="es-ES_tradnl"/>
        </w:rPr>
      </w:pPr>
      <w:r w:rsidRPr="0097263B">
        <w:rPr>
          <w:rFonts w:ascii="Bookman Old Style" w:hAnsi="Bookman Old Style" w:cs="Arial"/>
          <w:b/>
          <w:bCs/>
          <w:sz w:val="22"/>
          <w:szCs w:val="22"/>
          <w:lang w:val="es-ES_tradnl"/>
        </w:rPr>
        <w:t>INFORME DE PONENCIA PARA PRIMER DEBATE AL PROYECTO DE LEY NÚMERO 00</w:t>
      </w:r>
      <w:r>
        <w:rPr>
          <w:rFonts w:ascii="Bookman Old Style" w:hAnsi="Bookman Old Style" w:cs="Arial"/>
          <w:b/>
          <w:bCs/>
          <w:sz w:val="22"/>
          <w:szCs w:val="22"/>
          <w:lang w:val="es-ES_tradnl"/>
        </w:rPr>
        <w:t>3</w:t>
      </w:r>
      <w:r w:rsidRPr="0097263B">
        <w:rPr>
          <w:rFonts w:ascii="Bookman Old Style" w:hAnsi="Bookman Old Style" w:cs="Arial"/>
          <w:b/>
          <w:bCs/>
          <w:sz w:val="22"/>
          <w:szCs w:val="22"/>
          <w:lang w:val="es-ES_tradnl"/>
        </w:rPr>
        <w:t xml:space="preserve"> DE 2023 CÁMARA</w:t>
      </w:r>
      <w:r w:rsidRPr="0097263B">
        <w:rPr>
          <w:rFonts w:ascii="Bookman Old Style" w:hAnsi="Bookman Old Style" w:cs="Arial"/>
          <w:bCs/>
          <w:sz w:val="22"/>
          <w:szCs w:val="22"/>
          <w:lang w:val="es-ES_tradnl"/>
        </w:rPr>
        <w:t xml:space="preserve"> </w:t>
      </w:r>
      <w:r w:rsidRPr="00EA2C95">
        <w:rPr>
          <w:rFonts w:ascii="Bookman Old Style" w:eastAsia="Bookman Old Style" w:hAnsi="Bookman Old Style" w:cs="Bookman Old Style"/>
          <w:i/>
          <w:color w:val="000000"/>
          <w:sz w:val="22"/>
          <w:szCs w:val="22"/>
        </w:rPr>
        <w:t xml:space="preserve">“Por el cual se </w:t>
      </w:r>
      <w:r>
        <w:rPr>
          <w:rFonts w:ascii="Bookman Old Style" w:eastAsia="Bookman Old Style" w:hAnsi="Bookman Old Style" w:cs="Bookman Old Style"/>
          <w:i/>
          <w:color w:val="000000"/>
          <w:sz w:val="22"/>
          <w:szCs w:val="22"/>
        </w:rPr>
        <w:t>prohíben</w:t>
      </w:r>
      <w:r w:rsidRPr="00EA2C95">
        <w:rPr>
          <w:rFonts w:ascii="Bookman Old Style" w:eastAsia="Bookman Old Style" w:hAnsi="Bookman Old Style" w:cs="Bookman Old Style"/>
          <w:i/>
          <w:color w:val="000000"/>
          <w:sz w:val="22"/>
          <w:szCs w:val="22"/>
        </w:rPr>
        <w:t xml:space="preserve"> las prácticas taurinas en el territorio nacional y se dictan otras disposiciones”</w:t>
      </w:r>
    </w:p>
    <w:p w14:paraId="38314992" w14:textId="77777777" w:rsidR="00246308" w:rsidRPr="0097263B" w:rsidRDefault="00246308" w:rsidP="00246308">
      <w:pPr>
        <w:jc w:val="center"/>
        <w:rPr>
          <w:rFonts w:ascii="Bookman Old Style" w:hAnsi="Bookman Old Style" w:cs="Arial"/>
          <w:i/>
          <w:sz w:val="22"/>
          <w:szCs w:val="22"/>
        </w:rPr>
      </w:pPr>
    </w:p>
    <w:p w14:paraId="55E04040" w14:textId="77777777" w:rsidR="00246308" w:rsidRPr="0097263B" w:rsidRDefault="00246308" w:rsidP="00246308">
      <w:pPr>
        <w:pStyle w:val="NormalWeb"/>
        <w:shd w:val="clear" w:color="auto" w:fill="FFFFFF"/>
        <w:spacing w:before="0" w:beforeAutospacing="0" w:after="0" w:afterAutospacing="0"/>
        <w:rPr>
          <w:rFonts w:ascii="Bookman Old Style" w:hAnsi="Bookman Old Style" w:cs="Arial"/>
          <w:bCs/>
          <w:sz w:val="22"/>
          <w:szCs w:val="22"/>
          <w:lang w:val="es-ES_tradnl"/>
        </w:rPr>
      </w:pPr>
    </w:p>
    <w:p w14:paraId="170DCBC4" w14:textId="00DEE263" w:rsidR="00246308" w:rsidRPr="0097263B" w:rsidRDefault="00246308" w:rsidP="00246308">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97263B">
        <w:rPr>
          <w:rFonts w:ascii="Bookman Old Style" w:hAnsi="Bookman Old Style" w:cs="Arial"/>
          <w:bCs/>
          <w:sz w:val="22"/>
          <w:szCs w:val="22"/>
          <w:lang w:val="es-ES_tradnl"/>
        </w:rPr>
        <w:t xml:space="preserve">Bogotá D.C., </w:t>
      </w:r>
      <w:r w:rsidR="003F7D8D">
        <w:rPr>
          <w:rFonts w:ascii="Bookman Old Style" w:hAnsi="Bookman Old Style" w:cs="Arial"/>
          <w:bCs/>
          <w:sz w:val="22"/>
          <w:szCs w:val="22"/>
          <w:lang w:val="es-ES_tradnl"/>
        </w:rPr>
        <w:t>15</w:t>
      </w:r>
      <w:bookmarkStart w:id="0" w:name="_GoBack"/>
      <w:bookmarkEnd w:id="0"/>
      <w:r w:rsidRPr="0097263B">
        <w:rPr>
          <w:rFonts w:ascii="Bookman Old Style" w:hAnsi="Bookman Old Style" w:cs="Arial"/>
          <w:bCs/>
          <w:sz w:val="22"/>
          <w:szCs w:val="22"/>
          <w:lang w:val="es-ES_tradnl"/>
        </w:rPr>
        <w:t xml:space="preserve"> de agosto de 2023</w:t>
      </w:r>
    </w:p>
    <w:p w14:paraId="074EE2FE" w14:textId="77777777" w:rsidR="00246308" w:rsidRPr="0097263B" w:rsidRDefault="00246308" w:rsidP="00246308">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7866D401" w14:textId="77777777" w:rsidR="00246308" w:rsidRPr="0097263B" w:rsidRDefault="00246308" w:rsidP="00246308">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1BE0313D" w14:textId="77777777" w:rsidR="00246308" w:rsidRPr="0097263B" w:rsidRDefault="00246308" w:rsidP="00246308">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97263B">
        <w:rPr>
          <w:rFonts w:ascii="Bookman Old Style" w:hAnsi="Bookman Old Style" w:cs="Arial"/>
          <w:bCs/>
          <w:sz w:val="22"/>
          <w:szCs w:val="22"/>
          <w:lang w:val="es-ES_tradnl"/>
        </w:rPr>
        <w:t>Honorable Representante</w:t>
      </w:r>
    </w:p>
    <w:p w14:paraId="02CDA2D7" w14:textId="77777777" w:rsidR="00246308" w:rsidRPr="0097263B" w:rsidRDefault="00246308" w:rsidP="00246308">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97263B">
        <w:rPr>
          <w:rFonts w:ascii="Bookman Old Style" w:hAnsi="Bookman Old Style" w:cs="Arial"/>
          <w:b/>
          <w:bCs/>
          <w:sz w:val="22"/>
          <w:szCs w:val="22"/>
          <w:lang w:val="es-ES_tradnl"/>
        </w:rPr>
        <w:t>ÓSCAR HERNÁN SÁNCHEZ LEÓN</w:t>
      </w:r>
    </w:p>
    <w:p w14:paraId="25ECD5FE" w14:textId="77777777" w:rsidR="00246308" w:rsidRPr="0097263B" w:rsidRDefault="00246308" w:rsidP="00246308">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97263B">
        <w:rPr>
          <w:rFonts w:ascii="Bookman Old Style" w:hAnsi="Bookman Old Style" w:cs="Arial"/>
          <w:bCs/>
          <w:sz w:val="22"/>
          <w:szCs w:val="22"/>
          <w:lang w:val="es-ES_tradnl"/>
        </w:rPr>
        <w:t>Presidente</w:t>
      </w:r>
    </w:p>
    <w:p w14:paraId="09DA3A7C" w14:textId="77777777" w:rsidR="00246308" w:rsidRPr="0097263B" w:rsidRDefault="00246308" w:rsidP="00246308">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97263B">
        <w:rPr>
          <w:rFonts w:ascii="Bookman Old Style" w:hAnsi="Bookman Old Style" w:cs="Arial"/>
          <w:b/>
          <w:bCs/>
          <w:sz w:val="22"/>
          <w:szCs w:val="22"/>
          <w:lang w:val="es-ES_tradnl"/>
        </w:rPr>
        <w:t xml:space="preserve">Comisión Primera Constitucional </w:t>
      </w:r>
    </w:p>
    <w:p w14:paraId="14025CEC" w14:textId="77777777" w:rsidR="00246308" w:rsidRPr="0097263B" w:rsidRDefault="00246308" w:rsidP="00246308">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97263B">
        <w:rPr>
          <w:rFonts w:ascii="Bookman Old Style" w:hAnsi="Bookman Old Style" w:cs="Arial"/>
          <w:bCs/>
          <w:sz w:val="22"/>
          <w:szCs w:val="22"/>
          <w:lang w:val="es-ES_tradnl"/>
        </w:rPr>
        <w:t>Cámara de Representantes</w:t>
      </w:r>
    </w:p>
    <w:p w14:paraId="39B39437" w14:textId="77777777" w:rsidR="00246308" w:rsidRPr="0097263B" w:rsidRDefault="00246308" w:rsidP="00246308">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97263B">
        <w:rPr>
          <w:rFonts w:ascii="Bookman Old Style" w:hAnsi="Bookman Old Style" w:cs="Arial"/>
          <w:bCs/>
          <w:sz w:val="22"/>
          <w:szCs w:val="22"/>
          <w:lang w:val="es-ES_tradnl"/>
        </w:rPr>
        <w:t>Ciudad.</w:t>
      </w:r>
    </w:p>
    <w:p w14:paraId="3949CA96" w14:textId="77777777" w:rsidR="00246308" w:rsidRPr="0097263B" w:rsidRDefault="00246308" w:rsidP="00246308">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5EEDB6B4" w14:textId="77777777" w:rsidR="00246308" w:rsidRPr="0097263B" w:rsidRDefault="00246308" w:rsidP="00246308">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14:paraId="60870BE7" w14:textId="086FAB0F" w:rsidR="00246308" w:rsidRPr="0097263B" w:rsidRDefault="00246308" w:rsidP="00246308">
      <w:pPr>
        <w:pStyle w:val="NormalWeb"/>
        <w:shd w:val="clear" w:color="auto" w:fill="FFFFFF"/>
        <w:spacing w:before="0" w:beforeAutospacing="0" w:after="0" w:afterAutospacing="0"/>
        <w:ind w:left="4253"/>
        <w:jc w:val="both"/>
        <w:rPr>
          <w:rFonts w:ascii="Bookman Old Style" w:hAnsi="Bookman Old Style" w:cs="Arial"/>
          <w:bCs/>
          <w:sz w:val="22"/>
          <w:szCs w:val="22"/>
        </w:rPr>
      </w:pPr>
      <w:r w:rsidRPr="0097263B">
        <w:rPr>
          <w:rFonts w:ascii="Bookman Old Style" w:hAnsi="Bookman Old Style" w:cs="Arial"/>
          <w:b/>
          <w:bCs/>
          <w:sz w:val="22"/>
          <w:szCs w:val="22"/>
          <w:lang w:val="es-ES_tradnl"/>
        </w:rPr>
        <w:t>Referencia:</w:t>
      </w:r>
      <w:r w:rsidRPr="0097263B">
        <w:rPr>
          <w:rFonts w:ascii="Bookman Old Style" w:hAnsi="Bookman Old Style" w:cs="Arial"/>
          <w:b/>
          <w:bCs/>
          <w:sz w:val="22"/>
          <w:szCs w:val="22"/>
          <w:lang w:val="es-ES_tradnl"/>
        </w:rPr>
        <w:tab/>
        <w:t xml:space="preserve">Informe de Ponencia para </w:t>
      </w:r>
      <w:r>
        <w:rPr>
          <w:rFonts w:ascii="Bookman Old Style" w:hAnsi="Bookman Old Style" w:cs="Arial"/>
          <w:b/>
          <w:bCs/>
          <w:sz w:val="22"/>
          <w:szCs w:val="22"/>
          <w:lang w:val="es-ES_tradnl"/>
        </w:rPr>
        <w:t xml:space="preserve">primer </w:t>
      </w:r>
      <w:r w:rsidRPr="0097263B">
        <w:rPr>
          <w:rFonts w:ascii="Bookman Old Style" w:hAnsi="Bookman Old Style" w:cs="Arial"/>
          <w:b/>
          <w:bCs/>
          <w:sz w:val="22"/>
          <w:szCs w:val="22"/>
          <w:lang w:val="es-ES_tradnl"/>
        </w:rPr>
        <w:t>debate al Proyecto de Ley número 00</w:t>
      </w:r>
      <w:r>
        <w:rPr>
          <w:rFonts w:ascii="Bookman Old Style" w:hAnsi="Bookman Old Style" w:cs="Arial"/>
          <w:b/>
          <w:bCs/>
          <w:sz w:val="22"/>
          <w:szCs w:val="22"/>
          <w:lang w:val="es-ES_tradnl"/>
        </w:rPr>
        <w:t>3</w:t>
      </w:r>
      <w:r w:rsidRPr="0097263B">
        <w:rPr>
          <w:rFonts w:ascii="Bookman Old Style" w:hAnsi="Bookman Old Style" w:cs="Arial"/>
          <w:b/>
          <w:bCs/>
          <w:sz w:val="22"/>
          <w:szCs w:val="22"/>
          <w:lang w:val="es-ES_tradnl"/>
        </w:rPr>
        <w:t xml:space="preserve"> de 2023 Cámara.</w:t>
      </w:r>
    </w:p>
    <w:p w14:paraId="37E08811" w14:textId="77777777" w:rsidR="00246308" w:rsidRPr="0097263B" w:rsidRDefault="00246308" w:rsidP="00246308">
      <w:pPr>
        <w:pStyle w:val="NormalWeb"/>
        <w:shd w:val="clear" w:color="auto" w:fill="FFFFFF"/>
        <w:spacing w:before="0" w:beforeAutospacing="0" w:after="0" w:afterAutospacing="0"/>
        <w:jc w:val="both"/>
        <w:rPr>
          <w:rFonts w:ascii="Bookman Old Style" w:hAnsi="Bookman Old Style" w:cs="Arial"/>
          <w:b/>
          <w:bCs/>
          <w:sz w:val="22"/>
          <w:szCs w:val="22"/>
        </w:rPr>
      </w:pPr>
    </w:p>
    <w:p w14:paraId="3BD0C446" w14:textId="77777777" w:rsidR="00246308" w:rsidRPr="0097263B" w:rsidRDefault="00246308" w:rsidP="00246308">
      <w:pPr>
        <w:pStyle w:val="NormalWeb"/>
        <w:shd w:val="clear" w:color="auto" w:fill="FFFFFF"/>
        <w:spacing w:before="0" w:beforeAutospacing="0" w:after="0" w:afterAutospacing="0"/>
        <w:jc w:val="both"/>
        <w:rPr>
          <w:rFonts w:ascii="Bookman Old Style" w:hAnsi="Bookman Old Style" w:cs="Arial"/>
          <w:b/>
          <w:bCs/>
          <w:sz w:val="22"/>
          <w:szCs w:val="22"/>
        </w:rPr>
      </w:pPr>
    </w:p>
    <w:p w14:paraId="530691F0" w14:textId="77777777" w:rsidR="00246308" w:rsidRPr="0097263B" w:rsidRDefault="00246308" w:rsidP="00246308">
      <w:pPr>
        <w:pStyle w:val="NormalWeb"/>
        <w:shd w:val="clear" w:color="auto" w:fill="FFFFFF"/>
        <w:spacing w:before="0" w:beforeAutospacing="0" w:after="0" w:afterAutospacing="0"/>
        <w:jc w:val="both"/>
        <w:rPr>
          <w:rFonts w:ascii="Bookman Old Style" w:hAnsi="Bookman Old Style" w:cs="Arial"/>
          <w:b/>
          <w:bCs/>
          <w:sz w:val="22"/>
          <w:szCs w:val="22"/>
        </w:rPr>
      </w:pPr>
    </w:p>
    <w:p w14:paraId="3E197C3B" w14:textId="77777777" w:rsidR="00246308" w:rsidRPr="0097263B" w:rsidRDefault="00246308" w:rsidP="00246308">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97263B">
        <w:rPr>
          <w:rFonts w:ascii="Bookman Old Style" w:hAnsi="Bookman Old Style" w:cs="Arial"/>
          <w:bCs/>
          <w:sz w:val="22"/>
          <w:szCs w:val="22"/>
          <w:lang w:val="es-ES_tradnl"/>
        </w:rPr>
        <w:t>Honorable Presidente:</w:t>
      </w:r>
    </w:p>
    <w:p w14:paraId="72BFA751" w14:textId="77777777" w:rsidR="00246308" w:rsidRPr="0097263B" w:rsidRDefault="00246308" w:rsidP="00246308">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3D82BDFF" w14:textId="579D65EC" w:rsidR="00246308" w:rsidRPr="00246308" w:rsidRDefault="00246308" w:rsidP="00246308">
      <w:pPr>
        <w:pBdr>
          <w:top w:val="nil"/>
          <w:left w:val="nil"/>
          <w:bottom w:val="nil"/>
          <w:right w:val="nil"/>
          <w:between w:val="nil"/>
        </w:pBdr>
        <w:jc w:val="both"/>
        <w:rPr>
          <w:rFonts w:ascii="Bookman Old Style" w:eastAsia="Bookman Old Style" w:hAnsi="Bookman Old Style" w:cs="Bookman Old Style"/>
          <w:bCs/>
          <w:i/>
          <w:sz w:val="22"/>
          <w:szCs w:val="22"/>
          <w:lang w:val="es-ES_tradnl"/>
        </w:rPr>
      </w:pPr>
      <w:r w:rsidRPr="0097263B">
        <w:rPr>
          <w:rFonts w:ascii="Bookman Old Style" w:hAnsi="Bookman Old Style" w:cs="Arial"/>
          <w:bCs/>
          <w:sz w:val="22"/>
          <w:szCs w:val="22"/>
          <w:lang w:val="es-ES_tradnl"/>
        </w:rPr>
        <w:t>En</w:t>
      </w:r>
      <w:r>
        <w:rPr>
          <w:rFonts w:ascii="Bookman Old Style" w:hAnsi="Bookman Old Style" w:cs="Arial"/>
          <w:bCs/>
          <w:sz w:val="22"/>
          <w:szCs w:val="22"/>
          <w:lang w:val="es-ES_tradnl"/>
        </w:rPr>
        <w:t xml:space="preserve"> </w:t>
      </w:r>
      <w:r w:rsidRPr="0097263B">
        <w:rPr>
          <w:rFonts w:ascii="Bookman Old Style" w:hAnsi="Bookman Old Style" w:cs="Arial"/>
          <w:bCs/>
          <w:sz w:val="22"/>
          <w:szCs w:val="22"/>
          <w:lang w:val="es-ES_tradnl"/>
        </w:rPr>
        <w:t xml:space="preserve">cumplimiento del encargo hecho por la Honorable Mesa Directiva de la Comisión Primera Constitucional de la Cámara de Representantes del Congreso de la República y de conformidad con lo establecido en el artículo 156 de la Ley 5ª de 1992, </w:t>
      </w:r>
      <w:r w:rsidR="00502780">
        <w:rPr>
          <w:rFonts w:ascii="Bookman Old Style" w:hAnsi="Bookman Old Style" w:cs="Arial"/>
          <w:bCs/>
          <w:sz w:val="22"/>
          <w:szCs w:val="22"/>
          <w:lang w:val="es-ES_tradnl"/>
        </w:rPr>
        <w:t>nos permitimos</w:t>
      </w:r>
      <w:r w:rsidRPr="0097263B">
        <w:rPr>
          <w:rFonts w:ascii="Bookman Old Style" w:hAnsi="Bookman Old Style" w:cs="Arial"/>
          <w:bCs/>
          <w:sz w:val="22"/>
          <w:szCs w:val="22"/>
          <w:lang w:val="es-ES_tradnl"/>
        </w:rPr>
        <w:t xml:space="preserve"> rendir Informe de Ponencia para </w:t>
      </w:r>
      <w:r>
        <w:rPr>
          <w:rFonts w:ascii="Bookman Old Style" w:hAnsi="Bookman Old Style" w:cs="Arial"/>
          <w:bCs/>
          <w:sz w:val="22"/>
          <w:szCs w:val="22"/>
          <w:lang w:val="es-ES_tradnl"/>
        </w:rPr>
        <w:t>primer</w:t>
      </w:r>
      <w:r w:rsidRPr="0097263B">
        <w:rPr>
          <w:rFonts w:ascii="Bookman Old Style" w:hAnsi="Bookman Old Style" w:cs="Arial"/>
          <w:bCs/>
          <w:sz w:val="22"/>
          <w:szCs w:val="22"/>
          <w:lang w:val="es-ES_tradnl"/>
        </w:rPr>
        <w:t xml:space="preserve"> debate al Proyecto de Ley número 00</w:t>
      </w:r>
      <w:r>
        <w:rPr>
          <w:rFonts w:ascii="Bookman Old Style" w:hAnsi="Bookman Old Style" w:cs="Arial"/>
          <w:bCs/>
          <w:sz w:val="22"/>
          <w:szCs w:val="22"/>
          <w:lang w:val="es-ES_tradnl"/>
        </w:rPr>
        <w:t>3</w:t>
      </w:r>
      <w:r w:rsidRPr="0097263B">
        <w:rPr>
          <w:rFonts w:ascii="Bookman Old Style" w:hAnsi="Bookman Old Style" w:cs="Arial"/>
          <w:bCs/>
          <w:sz w:val="22"/>
          <w:szCs w:val="22"/>
          <w:lang w:val="es-ES_tradnl"/>
        </w:rPr>
        <w:t xml:space="preserve"> de 2023 Cámara, </w:t>
      </w:r>
      <w:r w:rsidRPr="00246308">
        <w:rPr>
          <w:rFonts w:ascii="Bookman Old Style" w:eastAsia="Bookman Old Style" w:hAnsi="Bookman Old Style" w:cs="Bookman Old Style"/>
          <w:i/>
          <w:sz w:val="22"/>
          <w:szCs w:val="22"/>
        </w:rPr>
        <w:t>“Por el cual se prohíben las prácticas taurinas en el territorio nacional y se dictan otras disposiciones”</w:t>
      </w:r>
      <w:r w:rsidRPr="0097263B">
        <w:rPr>
          <w:rFonts w:ascii="Bookman Old Style" w:eastAsia="Bookman Old Style" w:hAnsi="Bookman Old Style" w:cs="Bookman Old Style"/>
          <w:i/>
          <w:sz w:val="22"/>
          <w:szCs w:val="22"/>
        </w:rPr>
        <w:t xml:space="preserve">, </w:t>
      </w:r>
      <w:r w:rsidRPr="0097263B">
        <w:rPr>
          <w:rFonts w:ascii="Bookman Old Style" w:hAnsi="Bookman Old Style" w:cs="Arial"/>
          <w:bCs/>
          <w:iCs/>
          <w:sz w:val="22"/>
          <w:szCs w:val="22"/>
          <w:lang w:val="es-ES_tradnl"/>
        </w:rPr>
        <w:t>con base en las siguientes consideraciones</w:t>
      </w:r>
      <w:r>
        <w:rPr>
          <w:rFonts w:ascii="Bookman Old Style" w:hAnsi="Bookman Old Style" w:cs="Arial"/>
          <w:bCs/>
          <w:iCs/>
          <w:sz w:val="22"/>
          <w:szCs w:val="22"/>
          <w:lang w:val="es-ES_tradnl"/>
        </w:rPr>
        <w:t>.</w:t>
      </w:r>
    </w:p>
    <w:p w14:paraId="5BBFA4F2" w14:textId="77777777" w:rsidR="00246308" w:rsidRPr="0097263B" w:rsidRDefault="00246308" w:rsidP="00246308">
      <w:pPr>
        <w:pStyle w:val="NormalWeb"/>
        <w:shd w:val="clear" w:color="auto" w:fill="FFFFFF"/>
        <w:spacing w:before="0" w:beforeAutospacing="0" w:after="0" w:afterAutospacing="0"/>
        <w:rPr>
          <w:rFonts w:ascii="Bookman Old Style" w:hAnsi="Bookman Old Style" w:cs="Arial"/>
          <w:b/>
          <w:sz w:val="22"/>
          <w:szCs w:val="22"/>
          <w:lang w:val="es-ES"/>
        </w:rPr>
      </w:pPr>
    </w:p>
    <w:p w14:paraId="6227B26D" w14:textId="77777777" w:rsidR="00246308" w:rsidRPr="0097263B" w:rsidRDefault="00246308" w:rsidP="00246308">
      <w:pPr>
        <w:pStyle w:val="NormalWeb"/>
        <w:shd w:val="clear" w:color="auto" w:fill="FFFFFF"/>
        <w:spacing w:before="0" w:beforeAutospacing="0" w:after="0" w:afterAutospacing="0"/>
        <w:rPr>
          <w:rFonts w:ascii="Bookman Old Style" w:hAnsi="Bookman Old Style" w:cs="Arial"/>
          <w:b/>
          <w:sz w:val="22"/>
          <w:szCs w:val="22"/>
          <w:lang w:val="es-ES"/>
        </w:rPr>
      </w:pPr>
    </w:p>
    <w:p w14:paraId="27F4E99F" w14:textId="77777777" w:rsidR="00246308" w:rsidRPr="0097263B" w:rsidRDefault="00246308" w:rsidP="00246308">
      <w:pPr>
        <w:pStyle w:val="NormalWeb"/>
        <w:shd w:val="clear" w:color="auto" w:fill="FFFFFF"/>
        <w:spacing w:before="0" w:beforeAutospacing="0" w:after="0" w:afterAutospacing="0"/>
        <w:rPr>
          <w:rFonts w:ascii="Bookman Old Style" w:hAnsi="Bookman Old Style" w:cs="Arial"/>
          <w:b/>
          <w:sz w:val="22"/>
          <w:szCs w:val="22"/>
          <w:lang w:val="es-ES"/>
        </w:rPr>
      </w:pPr>
    </w:p>
    <w:p w14:paraId="79B3536C" w14:textId="77777777" w:rsidR="00246308" w:rsidRPr="0097263B" w:rsidRDefault="00246308" w:rsidP="00246308">
      <w:pPr>
        <w:jc w:val="both"/>
        <w:rPr>
          <w:rFonts w:ascii="Bookman Old Style" w:eastAsia="Bookman Old Style" w:hAnsi="Bookman Old Style" w:cs="Bookman Old Style"/>
          <w:sz w:val="22"/>
          <w:szCs w:val="22"/>
        </w:rPr>
      </w:pPr>
      <w:r w:rsidRPr="0097263B">
        <w:rPr>
          <w:rFonts w:ascii="Bookman Old Style" w:eastAsia="Bookman Old Style" w:hAnsi="Bookman Old Style" w:cs="Bookman Old Style"/>
          <w:sz w:val="22"/>
          <w:szCs w:val="22"/>
        </w:rPr>
        <w:t>Cordialmente,</w:t>
      </w:r>
    </w:p>
    <w:p w14:paraId="6F944E31" w14:textId="77777777" w:rsidR="00246308" w:rsidRPr="0097263B" w:rsidRDefault="00246308" w:rsidP="00246308">
      <w:pPr>
        <w:jc w:val="both"/>
        <w:rPr>
          <w:rFonts w:ascii="Bookman Old Style" w:eastAsia="Bookman Old Style" w:hAnsi="Bookman Old Style" w:cs="Bookman Old Style"/>
          <w:sz w:val="22"/>
          <w:szCs w:val="22"/>
        </w:rPr>
      </w:pPr>
    </w:p>
    <w:p w14:paraId="2788A6A9" w14:textId="77777777" w:rsidR="00246308" w:rsidRPr="0097263B" w:rsidRDefault="00246308" w:rsidP="00246308">
      <w:pPr>
        <w:jc w:val="both"/>
        <w:rPr>
          <w:rFonts w:ascii="Bookman Old Style" w:eastAsia="Bookman Old Style" w:hAnsi="Bookman Old Style" w:cs="Bookman Old Style"/>
          <w:sz w:val="22"/>
          <w:szCs w:val="22"/>
        </w:rPr>
      </w:pPr>
    </w:p>
    <w:p w14:paraId="406E7AC9" w14:textId="77777777" w:rsidR="00246308" w:rsidRPr="0097263B" w:rsidRDefault="00246308" w:rsidP="00246308">
      <w:pPr>
        <w:jc w:val="both"/>
        <w:rPr>
          <w:rFonts w:ascii="Bookman Old Style" w:eastAsia="Bookman Old Style" w:hAnsi="Bookman Old Style" w:cs="Bookman Old Style"/>
          <w:sz w:val="22"/>
          <w:szCs w:val="22"/>
        </w:rPr>
      </w:pPr>
    </w:p>
    <w:p w14:paraId="69693F3E" w14:textId="77777777" w:rsidR="00246308" w:rsidRPr="0097263B" w:rsidRDefault="00246308" w:rsidP="00246308">
      <w:pPr>
        <w:jc w:val="both"/>
        <w:rPr>
          <w:rFonts w:ascii="Bookman Old Style" w:eastAsia="Bookman Old Style" w:hAnsi="Bookman Old Style" w:cs="Bookman Old Style"/>
          <w:sz w:val="22"/>
          <w:szCs w:val="22"/>
        </w:rPr>
      </w:pPr>
    </w:p>
    <w:p w14:paraId="05AC1FA5" w14:textId="77777777" w:rsidR="00246308" w:rsidRPr="0097263B" w:rsidRDefault="00246308" w:rsidP="00246308">
      <w:pPr>
        <w:jc w:val="center"/>
        <w:rPr>
          <w:rFonts w:ascii="Bookman Old Style" w:eastAsia="Bookman Old Style" w:hAnsi="Bookman Old Style" w:cs="Bookman Old Style"/>
          <w:b/>
          <w:bCs/>
          <w:sz w:val="22"/>
          <w:szCs w:val="22"/>
        </w:rPr>
      </w:pPr>
      <w:r w:rsidRPr="0097263B">
        <w:rPr>
          <w:rFonts w:ascii="Bookman Old Style" w:eastAsia="Bookman Old Style" w:hAnsi="Bookman Old Style" w:cs="Bookman Old Style"/>
          <w:b/>
          <w:bCs/>
          <w:sz w:val="22"/>
          <w:szCs w:val="22"/>
        </w:rPr>
        <w:t>JUAN CARLOS LOZADA VARGAS</w:t>
      </w:r>
    </w:p>
    <w:p w14:paraId="2BD70278" w14:textId="3A859B55" w:rsidR="00246308" w:rsidRDefault="00502780" w:rsidP="00246308">
      <w:pPr>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Coordinador Ponente</w:t>
      </w:r>
    </w:p>
    <w:p w14:paraId="787B5321" w14:textId="77777777" w:rsidR="00502780" w:rsidRDefault="00502780" w:rsidP="00246308">
      <w:pPr>
        <w:jc w:val="center"/>
        <w:rPr>
          <w:rFonts w:ascii="Bookman Old Style" w:eastAsia="Bookman Old Style" w:hAnsi="Bookman Old Style" w:cs="Bookman Old Style"/>
          <w:sz w:val="22"/>
          <w:szCs w:val="22"/>
        </w:rPr>
      </w:pPr>
    </w:p>
    <w:p w14:paraId="59072F24" w14:textId="77777777" w:rsidR="00502780" w:rsidRDefault="00502780" w:rsidP="00246308">
      <w:pPr>
        <w:jc w:val="center"/>
        <w:rPr>
          <w:rFonts w:ascii="Bookman Old Style" w:eastAsia="Bookman Old Style" w:hAnsi="Bookman Old Style" w:cs="Bookman Old Style"/>
          <w:sz w:val="22"/>
          <w:szCs w:val="22"/>
        </w:rPr>
      </w:pPr>
    </w:p>
    <w:p w14:paraId="6A80FFDF" w14:textId="77777777" w:rsidR="00502780" w:rsidRDefault="00502780" w:rsidP="00246308">
      <w:pPr>
        <w:jc w:val="center"/>
        <w:rPr>
          <w:rFonts w:ascii="Bookman Old Style" w:eastAsia="Bookman Old Style" w:hAnsi="Bookman Old Style" w:cs="Bookman Old Style"/>
          <w:sz w:val="22"/>
          <w:szCs w:val="22"/>
        </w:rPr>
      </w:pPr>
    </w:p>
    <w:p w14:paraId="2A41B9C3" w14:textId="77777777" w:rsidR="00502780" w:rsidRDefault="00502780" w:rsidP="00246308">
      <w:pPr>
        <w:jc w:val="center"/>
        <w:rPr>
          <w:rFonts w:ascii="Bookman Old Style" w:eastAsia="Bookman Old Style" w:hAnsi="Bookman Old Style" w:cs="Bookman Old Style"/>
          <w:sz w:val="22"/>
          <w:szCs w:val="22"/>
        </w:rPr>
      </w:pPr>
    </w:p>
    <w:p w14:paraId="704DE6C5" w14:textId="5B46D8F9" w:rsidR="00502780" w:rsidRPr="00502780" w:rsidRDefault="00502780" w:rsidP="00246308">
      <w:pPr>
        <w:jc w:val="center"/>
        <w:rPr>
          <w:rFonts w:ascii="Bookman Old Style" w:eastAsia="Bookman Old Style" w:hAnsi="Bookman Old Style" w:cs="Bookman Old Style"/>
          <w:b/>
          <w:bCs/>
          <w:sz w:val="22"/>
          <w:szCs w:val="22"/>
        </w:rPr>
      </w:pPr>
      <w:r w:rsidRPr="00502780">
        <w:rPr>
          <w:rFonts w:ascii="Bookman Old Style" w:eastAsia="Bookman Old Style" w:hAnsi="Bookman Old Style" w:cs="Bookman Old Style"/>
          <w:b/>
          <w:bCs/>
          <w:sz w:val="22"/>
          <w:szCs w:val="22"/>
        </w:rPr>
        <w:t>PEDRO JOSÉ SUÁREZ VACCA</w:t>
      </w:r>
    </w:p>
    <w:p w14:paraId="1242A5A4" w14:textId="0E2609A1" w:rsidR="00502780" w:rsidRPr="0097263B" w:rsidRDefault="00502780" w:rsidP="00246308">
      <w:pPr>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Coordinador Ponente</w:t>
      </w:r>
    </w:p>
    <w:p w14:paraId="72868A1C" w14:textId="77777777" w:rsidR="00246308" w:rsidRPr="0097263B" w:rsidRDefault="00246308" w:rsidP="00246308">
      <w:pPr>
        <w:jc w:val="center"/>
        <w:rPr>
          <w:rFonts w:ascii="Bookman Old Style" w:eastAsia="Bookman Old Style" w:hAnsi="Bookman Old Style" w:cs="Bookman Old Style"/>
          <w:b/>
          <w:sz w:val="22"/>
          <w:szCs w:val="22"/>
        </w:rPr>
      </w:pPr>
    </w:p>
    <w:p w14:paraId="2E6D502E" w14:textId="77777777" w:rsidR="00246308" w:rsidRPr="0097263B" w:rsidRDefault="00246308" w:rsidP="00246308">
      <w:pPr>
        <w:pStyle w:val="NormalWeb"/>
        <w:shd w:val="clear" w:color="auto" w:fill="FFFFFF"/>
        <w:spacing w:before="0" w:beforeAutospacing="0" w:after="0" w:afterAutospacing="0"/>
        <w:rPr>
          <w:rFonts w:ascii="Bookman Old Style" w:hAnsi="Bookman Old Style" w:cs="Arial"/>
          <w:b/>
          <w:sz w:val="22"/>
          <w:szCs w:val="22"/>
          <w:lang w:val="es-ES"/>
        </w:rPr>
      </w:pPr>
    </w:p>
    <w:p w14:paraId="32A9BFDD" w14:textId="77777777" w:rsidR="00246308" w:rsidRPr="0097263B" w:rsidRDefault="00246308" w:rsidP="00246308">
      <w:pPr>
        <w:rPr>
          <w:rFonts w:ascii="Bookman Old Style" w:hAnsi="Bookman Old Style" w:cs="Arial"/>
          <w:b/>
          <w:sz w:val="22"/>
          <w:szCs w:val="22"/>
          <w:lang w:val="es-ES" w:eastAsia="es-CO"/>
        </w:rPr>
      </w:pPr>
      <w:r w:rsidRPr="0097263B">
        <w:rPr>
          <w:rFonts w:ascii="Bookman Old Style" w:hAnsi="Bookman Old Style" w:cs="Arial"/>
          <w:b/>
          <w:sz w:val="22"/>
          <w:szCs w:val="22"/>
          <w:lang w:val="es-ES"/>
        </w:rPr>
        <w:br w:type="page"/>
      </w:r>
    </w:p>
    <w:p w14:paraId="5AB013B5" w14:textId="77777777" w:rsidR="009971A1" w:rsidRDefault="009971A1" w:rsidP="009971A1">
      <w:pPr>
        <w:jc w:val="center"/>
        <w:rPr>
          <w:rFonts w:ascii="Bookman Old Style" w:hAnsi="Bookman Old Style" w:cs="Arial"/>
          <w:b/>
          <w:bCs/>
          <w:sz w:val="22"/>
          <w:szCs w:val="22"/>
          <w:lang w:val="es-ES"/>
        </w:rPr>
      </w:pPr>
    </w:p>
    <w:p w14:paraId="4A62F0AC" w14:textId="77777777" w:rsidR="009971A1" w:rsidRDefault="009971A1" w:rsidP="009971A1">
      <w:pPr>
        <w:jc w:val="center"/>
        <w:rPr>
          <w:rFonts w:ascii="Bookman Old Style" w:hAnsi="Bookman Old Style" w:cs="Arial"/>
          <w:b/>
          <w:bCs/>
          <w:sz w:val="22"/>
          <w:szCs w:val="22"/>
          <w:lang w:val="es-ES"/>
        </w:rPr>
      </w:pPr>
    </w:p>
    <w:p w14:paraId="3455CDA1" w14:textId="77777777" w:rsidR="009971A1" w:rsidRDefault="009971A1" w:rsidP="009971A1">
      <w:pPr>
        <w:jc w:val="center"/>
        <w:rPr>
          <w:rFonts w:ascii="Bookman Old Style" w:hAnsi="Bookman Old Style" w:cs="Arial"/>
          <w:b/>
          <w:bCs/>
          <w:sz w:val="22"/>
          <w:szCs w:val="22"/>
          <w:lang w:val="es-ES"/>
        </w:rPr>
      </w:pPr>
    </w:p>
    <w:p w14:paraId="321604A4" w14:textId="50B7C037"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JORGE ELIÉCER TAMAYO MARULANDA</w:t>
      </w:r>
    </w:p>
    <w:p w14:paraId="368EC2B0" w14:textId="5581D8B8"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4811861E" w14:textId="77777777" w:rsidR="009971A1" w:rsidRDefault="009971A1" w:rsidP="009971A1">
      <w:pPr>
        <w:jc w:val="center"/>
        <w:rPr>
          <w:rFonts w:ascii="Bookman Old Style" w:hAnsi="Bookman Old Style" w:cs="Arial"/>
          <w:b/>
          <w:bCs/>
          <w:sz w:val="22"/>
          <w:szCs w:val="22"/>
          <w:lang w:val="es-ES"/>
        </w:rPr>
      </w:pPr>
    </w:p>
    <w:p w14:paraId="04FF5DC6" w14:textId="77777777" w:rsidR="009971A1" w:rsidRDefault="009971A1" w:rsidP="009971A1">
      <w:pPr>
        <w:jc w:val="center"/>
        <w:rPr>
          <w:rFonts w:ascii="Bookman Old Style" w:hAnsi="Bookman Old Style" w:cs="Arial"/>
          <w:b/>
          <w:bCs/>
          <w:sz w:val="22"/>
          <w:szCs w:val="22"/>
          <w:lang w:val="es-ES"/>
        </w:rPr>
      </w:pPr>
    </w:p>
    <w:p w14:paraId="2009A218" w14:textId="77777777" w:rsidR="009971A1" w:rsidRPr="009971A1" w:rsidRDefault="009971A1" w:rsidP="009971A1">
      <w:pPr>
        <w:jc w:val="center"/>
        <w:rPr>
          <w:rFonts w:ascii="Bookman Old Style" w:hAnsi="Bookman Old Style" w:cs="Arial"/>
          <w:b/>
          <w:bCs/>
          <w:sz w:val="22"/>
          <w:szCs w:val="22"/>
          <w:lang w:val="es-ES"/>
        </w:rPr>
      </w:pPr>
    </w:p>
    <w:p w14:paraId="08A5AB9D" w14:textId="002AA364"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DIOGENES QUINTERO AMAYA</w:t>
      </w:r>
    </w:p>
    <w:p w14:paraId="23F8CF23"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1A3CD589" w14:textId="77777777" w:rsidR="009971A1" w:rsidRDefault="009971A1" w:rsidP="009971A1">
      <w:pPr>
        <w:jc w:val="center"/>
        <w:rPr>
          <w:rFonts w:ascii="Bookman Old Style" w:hAnsi="Bookman Old Style" w:cs="Arial"/>
          <w:b/>
          <w:bCs/>
          <w:sz w:val="22"/>
          <w:szCs w:val="22"/>
          <w:lang w:val="es-ES"/>
        </w:rPr>
      </w:pPr>
    </w:p>
    <w:p w14:paraId="53258C1A" w14:textId="77777777" w:rsidR="009971A1" w:rsidRDefault="009971A1" w:rsidP="009971A1">
      <w:pPr>
        <w:jc w:val="center"/>
        <w:rPr>
          <w:rFonts w:ascii="Bookman Old Style" w:hAnsi="Bookman Old Style" w:cs="Arial"/>
          <w:b/>
          <w:bCs/>
          <w:sz w:val="22"/>
          <w:szCs w:val="22"/>
          <w:lang w:val="es-ES"/>
        </w:rPr>
      </w:pPr>
    </w:p>
    <w:p w14:paraId="54217E58" w14:textId="77777777" w:rsidR="009971A1" w:rsidRPr="009971A1" w:rsidRDefault="009971A1" w:rsidP="009971A1">
      <w:pPr>
        <w:jc w:val="center"/>
        <w:rPr>
          <w:rFonts w:ascii="Bookman Old Style" w:hAnsi="Bookman Old Style" w:cs="Arial"/>
          <w:b/>
          <w:bCs/>
          <w:sz w:val="22"/>
          <w:szCs w:val="22"/>
          <w:lang w:val="es-ES"/>
        </w:rPr>
      </w:pPr>
    </w:p>
    <w:p w14:paraId="3C424499" w14:textId="4A752DF5"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MARELEN CASTILLO TORRES</w:t>
      </w:r>
    </w:p>
    <w:p w14:paraId="4A5130D1"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611074AE" w14:textId="77777777" w:rsidR="009971A1" w:rsidRDefault="009971A1" w:rsidP="009971A1">
      <w:pPr>
        <w:jc w:val="center"/>
        <w:rPr>
          <w:rFonts w:ascii="Bookman Old Style" w:hAnsi="Bookman Old Style" w:cs="Arial"/>
          <w:b/>
          <w:bCs/>
          <w:sz w:val="22"/>
          <w:szCs w:val="22"/>
          <w:lang w:val="es-ES"/>
        </w:rPr>
      </w:pPr>
    </w:p>
    <w:p w14:paraId="2C0BD68E" w14:textId="77777777" w:rsidR="009971A1" w:rsidRDefault="009971A1" w:rsidP="009971A1">
      <w:pPr>
        <w:jc w:val="center"/>
        <w:rPr>
          <w:rFonts w:ascii="Bookman Old Style" w:hAnsi="Bookman Old Style" w:cs="Arial"/>
          <w:b/>
          <w:bCs/>
          <w:sz w:val="22"/>
          <w:szCs w:val="22"/>
          <w:lang w:val="es-ES"/>
        </w:rPr>
      </w:pPr>
    </w:p>
    <w:p w14:paraId="7B92D062" w14:textId="77777777" w:rsidR="009971A1" w:rsidRPr="009971A1" w:rsidRDefault="009971A1" w:rsidP="009971A1">
      <w:pPr>
        <w:jc w:val="center"/>
        <w:rPr>
          <w:rFonts w:ascii="Bookman Old Style" w:hAnsi="Bookman Old Style" w:cs="Arial"/>
          <w:b/>
          <w:bCs/>
          <w:sz w:val="22"/>
          <w:szCs w:val="22"/>
          <w:lang w:val="es-ES"/>
        </w:rPr>
      </w:pPr>
    </w:p>
    <w:p w14:paraId="6134098A" w14:textId="608EAEBF"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ANDRÉS FELIPE JIMÉNEZ VARGAS</w:t>
      </w:r>
    </w:p>
    <w:p w14:paraId="5D0E2BF6"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7E96451C" w14:textId="77777777" w:rsidR="009971A1" w:rsidRDefault="009971A1" w:rsidP="009971A1">
      <w:pPr>
        <w:jc w:val="center"/>
        <w:rPr>
          <w:rFonts w:ascii="Bookman Old Style" w:hAnsi="Bookman Old Style" w:cs="Arial"/>
          <w:b/>
          <w:bCs/>
          <w:sz w:val="22"/>
          <w:szCs w:val="22"/>
          <w:lang w:val="es-ES"/>
        </w:rPr>
      </w:pPr>
    </w:p>
    <w:p w14:paraId="4CED3478" w14:textId="77777777" w:rsidR="009971A1" w:rsidRDefault="009971A1" w:rsidP="009971A1">
      <w:pPr>
        <w:jc w:val="center"/>
        <w:rPr>
          <w:rFonts w:ascii="Bookman Old Style" w:hAnsi="Bookman Old Style" w:cs="Arial"/>
          <w:b/>
          <w:bCs/>
          <w:sz w:val="22"/>
          <w:szCs w:val="22"/>
          <w:lang w:val="es-ES"/>
        </w:rPr>
      </w:pPr>
    </w:p>
    <w:p w14:paraId="256CE15B" w14:textId="77777777" w:rsidR="009971A1" w:rsidRDefault="009971A1" w:rsidP="009971A1">
      <w:pPr>
        <w:jc w:val="center"/>
        <w:rPr>
          <w:rFonts w:ascii="Bookman Old Style" w:hAnsi="Bookman Old Style" w:cs="Arial"/>
          <w:b/>
          <w:bCs/>
          <w:sz w:val="22"/>
          <w:szCs w:val="22"/>
          <w:lang w:val="es-ES"/>
        </w:rPr>
      </w:pPr>
    </w:p>
    <w:p w14:paraId="57D6C9A0" w14:textId="77777777" w:rsidR="009971A1" w:rsidRPr="009971A1" w:rsidRDefault="009971A1" w:rsidP="009971A1">
      <w:pPr>
        <w:jc w:val="center"/>
        <w:rPr>
          <w:rFonts w:ascii="Bookman Old Style" w:hAnsi="Bookman Old Style" w:cs="Arial"/>
          <w:b/>
          <w:bCs/>
          <w:sz w:val="22"/>
          <w:szCs w:val="22"/>
          <w:lang w:val="es-ES"/>
        </w:rPr>
      </w:pPr>
    </w:p>
    <w:p w14:paraId="49421D92" w14:textId="1B1484AC"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JOSÉ JAIME USCÁTEGUI PASTRANA</w:t>
      </w:r>
    </w:p>
    <w:p w14:paraId="5FCFC760"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5CDDEE7C" w14:textId="77777777" w:rsidR="009971A1" w:rsidRDefault="009971A1" w:rsidP="009971A1">
      <w:pPr>
        <w:jc w:val="center"/>
        <w:rPr>
          <w:rFonts w:ascii="Bookman Old Style" w:hAnsi="Bookman Old Style" w:cs="Arial"/>
          <w:b/>
          <w:bCs/>
          <w:sz w:val="22"/>
          <w:szCs w:val="22"/>
          <w:lang w:val="es-ES"/>
        </w:rPr>
      </w:pPr>
    </w:p>
    <w:p w14:paraId="74B2CC55" w14:textId="77777777" w:rsidR="009971A1" w:rsidRDefault="009971A1" w:rsidP="009971A1">
      <w:pPr>
        <w:jc w:val="center"/>
        <w:rPr>
          <w:rFonts w:ascii="Bookman Old Style" w:hAnsi="Bookman Old Style" w:cs="Arial"/>
          <w:b/>
          <w:bCs/>
          <w:sz w:val="22"/>
          <w:szCs w:val="22"/>
          <w:lang w:val="es-ES"/>
        </w:rPr>
      </w:pPr>
    </w:p>
    <w:p w14:paraId="720C94F5" w14:textId="77777777" w:rsidR="009971A1" w:rsidRDefault="009971A1" w:rsidP="009971A1">
      <w:pPr>
        <w:jc w:val="center"/>
        <w:rPr>
          <w:rFonts w:ascii="Bookman Old Style" w:hAnsi="Bookman Old Style" w:cs="Arial"/>
          <w:b/>
          <w:bCs/>
          <w:sz w:val="22"/>
          <w:szCs w:val="22"/>
          <w:lang w:val="es-ES"/>
        </w:rPr>
      </w:pPr>
    </w:p>
    <w:p w14:paraId="782FE0CB" w14:textId="77777777" w:rsidR="009971A1" w:rsidRPr="009971A1" w:rsidRDefault="009971A1" w:rsidP="009971A1">
      <w:pPr>
        <w:jc w:val="center"/>
        <w:rPr>
          <w:rFonts w:ascii="Bookman Old Style" w:hAnsi="Bookman Old Style" w:cs="Arial"/>
          <w:b/>
          <w:bCs/>
          <w:sz w:val="22"/>
          <w:szCs w:val="22"/>
          <w:lang w:val="es-ES"/>
        </w:rPr>
      </w:pPr>
    </w:p>
    <w:p w14:paraId="7C62DD71" w14:textId="17575280"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LUIS ALBERTO ALBÁN URBANO</w:t>
      </w:r>
    </w:p>
    <w:p w14:paraId="40ABF2FA"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1C13DA57" w14:textId="77777777" w:rsidR="009971A1" w:rsidRDefault="009971A1" w:rsidP="009971A1">
      <w:pPr>
        <w:jc w:val="center"/>
        <w:rPr>
          <w:rFonts w:ascii="Bookman Old Style" w:hAnsi="Bookman Old Style" w:cs="Arial"/>
          <w:b/>
          <w:bCs/>
          <w:sz w:val="22"/>
          <w:szCs w:val="22"/>
          <w:lang w:val="es-ES"/>
        </w:rPr>
      </w:pPr>
    </w:p>
    <w:p w14:paraId="1964B897" w14:textId="77777777" w:rsidR="009971A1" w:rsidRDefault="009971A1" w:rsidP="009971A1">
      <w:pPr>
        <w:jc w:val="center"/>
        <w:rPr>
          <w:rFonts w:ascii="Bookman Old Style" w:hAnsi="Bookman Old Style" w:cs="Arial"/>
          <w:b/>
          <w:bCs/>
          <w:sz w:val="22"/>
          <w:szCs w:val="22"/>
          <w:lang w:val="es-ES"/>
        </w:rPr>
      </w:pPr>
    </w:p>
    <w:p w14:paraId="1CA3A6C0" w14:textId="77777777" w:rsidR="009971A1" w:rsidRDefault="009971A1" w:rsidP="009971A1">
      <w:pPr>
        <w:jc w:val="center"/>
        <w:rPr>
          <w:rFonts w:ascii="Bookman Old Style" w:hAnsi="Bookman Old Style" w:cs="Arial"/>
          <w:b/>
          <w:bCs/>
          <w:sz w:val="22"/>
          <w:szCs w:val="22"/>
          <w:lang w:val="es-ES"/>
        </w:rPr>
      </w:pPr>
    </w:p>
    <w:p w14:paraId="4A701DBF" w14:textId="77777777" w:rsidR="009971A1" w:rsidRPr="009971A1" w:rsidRDefault="009971A1" w:rsidP="009971A1">
      <w:pPr>
        <w:jc w:val="center"/>
        <w:rPr>
          <w:rFonts w:ascii="Bookman Old Style" w:hAnsi="Bookman Old Style" w:cs="Arial"/>
          <w:b/>
          <w:bCs/>
          <w:sz w:val="22"/>
          <w:szCs w:val="22"/>
          <w:lang w:val="es-ES"/>
        </w:rPr>
      </w:pPr>
    </w:p>
    <w:p w14:paraId="31935B64" w14:textId="2D3D455A"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JUAN SEBASTIÁN GÓMEZ GONZÁLEZ</w:t>
      </w:r>
    </w:p>
    <w:p w14:paraId="2220998E"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7D948555" w14:textId="77777777" w:rsidR="009971A1" w:rsidRDefault="009971A1" w:rsidP="009971A1">
      <w:pPr>
        <w:jc w:val="center"/>
        <w:rPr>
          <w:rFonts w:ascii="Bookman Old Style" w:hAnsi="Bookman Old Style" w:cs="Arial"/>
          <w:b/>
          <w:bCs/>
          <w:sz w:val="22"/>
          <w:szCs w:val="22"/>
          <w:lang w:val="es-ES"/>
        </w:rPr>
      </w:pPr>
    </w:p>
    <w:p w14:paraId="3DA74B6F" w14:textId="77777777" w:rsidR="009971A1" w:rsidRDefault="009971A1" w:rsidP="009971A1">
      <w:pPr>
        <w:jc w:val="center"/>
        <w:rPr>
          <w:rFonts w:ascii="Bookman Old Style" w:hAnsi="Bookman Old Style" w:cs="Arial"/>
          <w:b/>
          <w:bCs/>
          <w:sz w:val="22"/>
          <w:szCs w:val="22"/>
          <w:lang w:val="es-ES"/>
        </w:rPr>
      </w:pPr>
    </w:p>
    <w:p w14:paraId="3503EAC4" w14:textId="77777777" w:rsidR="009971A1" w:rsidRDefault="009971A1" w:rsidP="009971A1">
      <w:pPr>
        <w:jc w:val="center"/>
        <w:rPr>
          <w:rFonts w:ascii="Bookman Old Style" w:hAnsi="Bookman Old Style" w:cs="Arial"/>
          <w:b/>
          <w:bCs/>
          <w:sz w:val="22"/>
          <w:szCs w:val="22"/>
          <w:lang w:val="es-ES"/>
        </w:rPr>
      </w:pPr>
    </w:p>
    <w:p w14:paraId="3C4E47AD" w14:textId="77777777" w:rsidR="009971A1" w:rsidRPr="009971A1" w:rsidRDefault="009971A1" w:rsidP="009971A1">
      <w:pPr>
        <w:jc w:val="center"/>
        <w:rPr>
          <w:rFonts w:ascii="Bookman Old Style" w:hAnsi="Bookman Old Style" w:cs="Arial"/>
          <w:b/>
          <w:bCs/>
          <w:sz w:val="22"/>
          <w:szCs w:val="22"/>
          <w:lang w:val="es-ES"/>
        </w:rPr>
      </w:pPr>
    </w:p>
    <w:p w14:paraId="70089F00" w14:textId="16609D04"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OSCAR RODRIGO CAMPO HURTADO</w:t>
      </w:r>
    </w:p>
    <w:p w14:paraId="20FE7955"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0A274E96" w14:textId="77777777" w:rsidR="009971A1" w:rsidRPr="009971A1" w:rsidRDefault="009971A1">
      <w:pPr>
        <w:rPr>
          <w:rFonts w:ascii="Bookman Old Style" w:hAnsi="Bookman Old Style" w:cs="Arial"/>
          <w:b/>
          <w:bCs/>
          <w:sz w:val="22"/>
          <w:szCs w:val="22"/>
          <w:lang w:val="es-ES"/>
        </w:rPr>
      </w:pPr>
    </w:p>
    <w:p w14:paraId="3804C519" w14:textId="735BC2BF" w:rsidR="009971A1" w:rsidRPr="009971A1" w:rsidRDefault="009971A1">
      <w:pPr>
        <w:rPr>
          <w:rFonts w:ascii="Bookman Old Style" w:hAnsi="Bookman Old Style" w:cs="Arial"/>
          <w:b/>
          <w:bCs/>
          <w:sz w:val="22"/>
          <w:szCs w:val="22"/>
          <w:lang w:val="es-ES"/>
        </w:rPr>
      </w:pPr>
      <w:r w:rsidRPr="009971A1">
        <w:rPr>
          <w:rFonts w:ascii="Bookman Old Style" w:hAnsi="Bookman Old Style" w:cs="Arial"/>
          <w:b/>
          <w:bCs/>
          <w:sz w:val="22"/>
          <w:szCs w:val="22"/>
          <w:lang w:val="es-ES"/>
        </w:rPr>
        <w:br w:type="page"/>
      </w:r>
    </w:p>
    <w:p w14:paraId="623E246F" w14:textId="77777777" w:rsidR="009971A1" w:rsidRPr="009971A1" w:rsidRDefault="009971A1">
      <w:pPr>
        <w:rPr>
          <w:rFonts w:ascii="Bookman Old Style" w:eastAsia="Bookman Old Style" w:hAnsi="Bookman Old Style" w:cs="Bookman Old Style"/>
          <w:b/>
          <w:iCs/>
          <w:color w:val="000000" w:themeColor="text1"/>
          <w:sz w:val="22"/>
          <w:szCs w:val="22"/>
          <w:highlight w:val="white"/>
          <w:lang w:val="es-ES"/>
        </w:rPr>
      </w:pPr>
    </w:p>
    <w:p w14:paraId="4D763137" w14:textId="4FEDC76E" w:rsidR="00246308" w:rsidRPr="001A1B32" w:rsidRDefault="00246308" w:rsidP="00246308">
      <w:pPr>
        <w:pBdr>
          <w:top w:val="nil"/>
          <w:left w:val="nil"/>
          <w:bottom w:val="nil"/>
          <w:right w:val="nil"/>
          <w:between w:val="nil"/>
        </w:pBdr>
        <w:ind w:left="720"/>
        <w:jc w:val="center"/>
        <w:rPr>
          <w:rFonts w:ascii="Bookman Old Style" w:eastAsia="Bookman Old Style" w:hAnsi="Bookman Old Style" w:cs="Bookman Old Style"/>
          <w:b/>
          <w:iCs/>
          <w:color w:val="000000" w:themeColor="text1"/>
          <w:sz w:val="22"/>
          <w:szCs w:val="22"/>
          <w:highlight w:val="white"/>
        </w:rPr>
      </w:pPr>
      <w:r w:rsidRPr="001A1B32">
        <w:rPr>
          <w:rFonts w:ascii="Bookman Old Style" w:eastAsia="Bookman Old Style" w:hAnsi="Bookman Old Style" w:cs="Bookman Old Style"/>
          <w:b/>
          <w:iCs/>
          <w:color w:val="000000" w:themeColor="text1"/>
          <w:sz w:val="22"/>
          <w:szCs w:val="22"/>
          <w:highlight w:val="white"/>
        </w:rPr>
        <w:t>EXPOSICIÓN DE MOTIVOS</w:t>
      </w:r>
    </w:p>
    <w:p w14:paraId="4A4AEA5D" w14:textId="77777777" w:rsidR="00246308" w:rsidRPr="001A1B32" w:rsidRDefault="008A453C" w:rsidP="00246308">
      <w:pPr>
        <w:pBdr>
          <w:top w:val="nil"/>
          <w:left w:val="nil"/>
          <w:bottom w:val="nil"/>
          <w:right w:val="nil"/>
          <w:between w:val="nil"/>
        </w:pBdr>
        <w:ind w:left="720"/>
        <w:jc w:val="center"/>
        <w:rPr>
          <w:rFonts w:ascii="Bookman Old Style" w:eastAsia="Bookman Old Style" w:hAnsi="Bookman Old Style" w:cs="Bookman Old Style"/>
          <w:b/>
          <w:i/>
          <w:color w:val="000000" w:themeColor="text1"/>
          <w:sz w:val="22"/>
          <w:szCs w:val="22"/>
          <w:highlight w:val="white"/>
        </w:rPr>
      </w:pPr>
      <w:r>
        <w:rPr>
          <w:noProof/>
          <w:color w:val="000000" w:themeColor="text1"/>
          <w:sz w:val="22"/>
          <w:szCs w:val="22"/>
          <w14:ligatures w14:val="standardContextual"/>
        </w:rPr>
        <w:pict w14:anchorId="6B85568E">
          <v:rect id="_x0000_i1025" alt="" style="width:146.55pt;height:.05pt;mso-width-percent:0;mso-height-percent:0;mso-width-percent:0;mso-height-percent:0" o:hrpct="361" o:hralign="center" o:hrstd="t" o:hr="t" fillcolor="#a0a0a0" stroked="f"/>
        </w:pict>
      </w:r>
    </w:p>
    <w:p w14:paraId="370DD464" w14:textId="77777777" w:rsidR="00246308" w:rsidRPr="001A1B32" w:rsidRDefault="00246308" w:rsidP="00246308">
      <w:pPr>
        <w:pBdr>
          <w:top w:val="nil"/>
          <w:left w:val="nil"/>
          <w:bottom w:val="nil"/>
          <w:right w:val="nil"/>
          <w:between w:val="nil"/>
        </w:pBdr>
        <w:ind w:left="720"/>
        <w:jc w:val="center"/>
        <w:rPr>
          <w:rFonts w:ascii="Bookman Old Style" w:eastAsia="Bookman Old Style" w:hAnsi="Bookman Old Style" w:cs="Bookman Old Style"/>
          <w:b/>
          <w:i/>
          <w:color w:val="000000" w:themeColor="text1"/>
          <w:sz w:val="22"/>
          <w:szCs w:val="22"/>
          <w:highlight w:val="white"/>
        </w:rPr>
      </w:pPr>
    </w:p>
    <w:p w14:paraId="2899DBAB" w14:textId="77777777" w:rsidR="00246308" w:rsidRPr="001A1B32" w:rsidRDefault="00246308" w:rsidP="00246308">
      <w:pPr>
        <w:pBdr>
          <w:top w:val="nil"/>
          <w:left w:val="nil"/>
          <w:bottom w:val="nil"/>
          <w:right w:val="nil"/>
          <w:between w:val="nil"/>
        </w:pBdr>
        <w:ind w:left="3969"/>
        <w:jc w:val="right"/>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“Los animales del mundo tienen sus propias razones para existir. No fueron creados para ser explotados por los seres humanos, de la misma manera que la población negra no fue creada para ser explotada por la blanca, o las mujeres por los hombres”. (Alice Walker).</w:t>
      </w:r>
    </w:p>
    <w:p w14:paraId="318CF2B5"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0747DD74"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50EEA35A" w14:textId="77777777" w:rsidR="00502780" w:rsidRPr="0097263B" w:rsidRDefault="00502780" w:rsidP="00502780">
      <w:pPr>
        <w:pStyle w:val="Prrafodelista"/>
        <w:numPr>
          <w:ilvl w:val="0"/>
          <w:numId w:val="9"/>
        </w:numPr>
        <w:rPr>
          <w:rFonts w:ascii="Bookman Old Style" w:hAnsi="Bookman Old Style"/>
          <w:b/>
          <w:bCs/>
          <w:sz w:val="22"/>
          <w:szCs w:val="22"/>
          <w:lang w:val="es-CO"/>
        </w:rPr>
      </w:pPr>
      <w:r w:rsidRPr="0097263B">
        <w:rPr>
          <w:rFonts w:ascii="Bookman Old Style" w:hAnsi="Bookman Old Style"/>
          <w:b/>
          <w:bCs/>
          <w:sz w:val="22"/>
          <w:szCs w:val="22"/>
          <w:lang w:val="es-CO"/>
        </w:rPr>
        <w:t>TRÁMITE DE LA INICIATIVA</w:t>
      </w:r>
    </w:p>
    <w:p w14:paraId="6DFD8CB5" w14:textId="77777777" w:rsidR="00502780" w:rsidRPr="0097263B" w:rsidRDefault="00502780" w:rsidP="00502780">
      <w:pPr>
        <w:rPr>
          <w:rFonts w:ascii="Bookman Old Style" w:hAnsi="Bookman Old Style"/>
          <w:b/>
          <w:bCs/>
          <w:sz w:val="22"/>
          <w:szCs w:val="22"/>
        </w:rPr>
      </w:pPr>
    </w:p>
    <w:p w14:paraId="330BF3DD" w14:textId="724A9584" w:rsidR="00502780" w:rsidRPr="0097263B" w:rsidRDefault="00502780" w:rsidP="00502780">
      <w:pPr>
        <w:pStyle w:val="NormalWeb"/>
        <w:shd w:val="clear" w:color="auto" w:fill="FFFFFF"/>
        <w:spacing w:before="0" w:beforeAutospacing="0" w:after="0" w:afterAutospacing="0"/>
        <w:jc w:val="both"/>
        <w:rPr>
          <w:rFonts w:ascii="Bookman Old Style" w:hAnsi="Bookman Old Style" w:cs="Arial"/>
          <w:sz w:val="22"/>
          <w:szCs w:val="22"/>
          <w:lang w:val="es-ES"/>
        </w:rPr>
      </w:pPr>
      <w:r w:rsidRPr="0097263B">
        <w:rPr>
          <w:rFonts w:ascii="Bookman Old Style" w:hAnsi="Bookman Old Style" w:cs="Arial"/>
          <w:sz w:val="22"/>
          <w:szCs w:val="22"/>
          <w:lang w:val="es-ES"/>
        </w:rPr>
        <w:t>El Proyecto de Ley número 00</w:t>
      </w:r>
      <w:r>
        <w:rPr>
          <w:rFonts w:ascii="Bookman Old Style" w:hAnsi="Bookman Old Style" w:cs="Arial"/>
          <w:sz w:val="22"/>
          <w:szCs w:val="22"/>
          <w:lang w:val="es-ES"/>
        </w:rPr>
        <w:t>3</w:t>
      </w:r>
      <w:r w:rsidRPr="0097263B">
        <w:rPr>
          <w:rFonts w:ascii="Bookman Old Style" w:hAnsi="Bookman Old Style" w:cs="Arial"/>
          <w:sz w:val="22"/>
          <w:szCs w:val="22"/>
          <w:lang w:val="es-ES"/>
        </w:rPr>
        <w:t xml:space="preserve"> de 2023 Cámara, fue radicado el 20 de julio de 2023 por los H.R. Juan Carlos Lozada Vargas</w:t>
      </w:r>
      <w:r>
        <w:rPr>
          <w:rFonts w:ascii="Bookman Old Style" w:hAnsi="Bookman Old Style" w:cs="Arial"/>
          <w:sz w:val="22"/>
          <w:szCs w:val="22"/>
          <w:lang w:val="es-ES"/>
        </w:rPr>
        <w:t>;</w:t>
      </w:r>
      <w:r w:rsidRPr="00502780">
        <w:rPr>
          <w:rFonts w:ascii="Bookman Old Style" w:hAnsi="Bookman Old Style" w:cs="Arial"/>
          <w:sz w:val="22"/>
          <w:szCs w:val="22"/>
          <w:lang w:val="es-ES"/>
        </w:rPr>
        <w:t xml:space="preserve"> </w:t>
      </w:r>
      <w:hyperlink r:id="rId7" w:history="1">
        <w:r w:rsidRPr="00502780">
          <w:rPr>
            <w:rFonts w:ascii="Bookman Old Style" w:hAnsi="Bookman Old Style" w:cs="Arial"/>
            <w:sz w:val="22"/>
            <w:szCs w:val="22"/>
            <w:lang w:val="es-ES"/>
          </w:rPr>
          <w:t>Luis Alberto Albán Urbano</w:t>
        </w:r>
      </w:hyperlink>
      <w:r>
        <w:rPr>
          <w:rFonts w:ascii="Bookman Old Style" w:hAnsi="Bookman Old Style" w:cs="Arial"/>
          <w:sz w:val="22"/>
          <w:szCs w:val="22"/>
          <w:lang w:val="es-ES"/>
        </w:rPr>
        <w:t>,</w:t>
      </w:r>
      <w:r w:rsidRPr="00502780">
        <w:rPr>
          <w:rFonts w:ascii="Bookman Old Style" w:hAnsi="Bookman Old Style" w:cs="Arial"/>
          <w:sz w:val="22"/>
          <w:szCs w:val="22"/>
          <w:lang w:val="es-ES"/>
        </w:rPr>
        <w:t>.</w:t>
      </w:r>
      <w:hyperlink r:id="rId8" w:history="1">
        <w:r w:rsidRPr="00502780">
          <w:rPr>
            <w:rFonts w:ascii="Bookman Old Style" w:hAnsi="Bookman Old Style" w:cs="Arial"/>
            <w:sz w:val="22"/>
            <w:szCs w:val="22"/>
            <w:lang w:val="es-ES"/>
          </w:rPr>
          <w:t>Juan Sebastián Gómez Gonzáles</w:t>
        </w:r>
      </w:hyperlink>
      <w:r>
        <w:rPr>
          <w:rFonts w:ascii="Bookman Old Style" w:hAnsi="Bookman Old Style" w:cs="Arial"/>
          <w:sz w:val="22"/>
          <w:szCs w:val="22"/>
          <w:lang w:val="es-ES"/>
        </w:rPr>
        <w:t>,</w:t>
      </w:r>
      <w:r w:rsidRPr="00502780">
        <w:rPr>
          <w:rFonts w:ascii="Bookman Old Style" w:hAnsi="Bookman Old Style" w:cs="Arial"/>
          <w:sz w:val="22"/>
          <w:szCs w:val="22"/>
          <w:lang w:val="es-ES"/>
        </w:rPr>
        <w:t>.</w:t>
      </w:r>
      <w:hyperlink r:id="rId9" w:history="1">
        <w:r w:rsidRPr="00502780">
          <w:rPr>
            <w:rFonts w:ascii="Bookman Old Style" w:hAnsi="Bookman Old Style" w:cs="Arial"/>
            <w:sz w:val="22"/>
            <w:szCs w:val="22"/>
            <w:lang w:val="es-ES"/>
          </w:rPr>
          <w:t>Duvalier Sánchez Arango</w:t>
        </w:r>
      </w:hyperlink>
      <w:r w:rsidRPr="00502780">
        <w:rPr>
          <w:rFonts w:ascii="Bookman Old Style" w:hAnsi="Bookman Old Style" w:cs="Arial"/>
          <w:sz w:val="22"/>
          <w:szCs w:val="22"/>
          <w:lang w:val="es-ES"/>
        </w:rPr>
        <w:t xml:space="preserve">, </w:t>
      </w:r>
      <w:hyperlink r:id="rId10" w:history="1">
        <w:r w:rsidRPr="00502780">
          <w:rPr>
            <w:rFonts w:ascii="Bookman Old Style" w:hAnsi="Bookman Old Style" w:cs="Arial"/>
            <w:sz w:val="22"/>
            <w:szCs w:val="22"/>
            <w:lang w:val="es-ES"/>
          </w:rPr>
          <w:t>Leider Alexandra Vásquez Ochoa</w:t>
        </w:r>
      </w:hyperlink>
      <w:r w:rsidRPr="00502780">
        <w:rPr>
          <w:rFonts w:ascii="Bookman Old Style" w:hAnsi="Bookman Old Style" w:cs="Arial"/>
          <w:sz w:val="22"/>
          <w:szCs w:val="22"/>
          <w:lang w:val="es-ES"/>
        </w:rPr>
        <w:t>,</w:t>
      </w:r>
      <w:r>
        <w:rPr>
          <w:rFonts w:ascii="Bookman Old Style" w:hAnsi="Bookman Old Style" w:cs="Arial"/>
          <w:sz w:val="22"/>
          <w:szCs w:val="22"/>
          <w:lang w:val="es-ES"/>
        </w:rPr>
        <w:t xml:space="preserve"> </w:t>
      </w:r>
      <w:r w:rsidRPr="00502780">
        <w:rPr>
          <w:rFonts w:ascii="Bookman Old Style" w:hAnsi="Bookman Old Style" w:cs="Arial"/>
          <w:sz w:val="22"/>
          <w:szCs w:val="22"/>
          <w:lang w:val="es-ES"/>
        </w:rPr>
        <w:t xml:space="preserve"> </w:t>
      </w:r>
      <w:hyperlink r:id="rId11" w:history="1">
        <w:r w:rsidRPr="00502780">
          <w:rPr>
            <w:rFonts w:ascii="Bookman Old Style" w:hAnsi="Bookman Old Style" w:cs="Arial"/>
            <w:sz w:val="22"/>
            <w:szCs w:val="22"/>
            <w:lang w:val="es-ES"/>
          </w:rPr>
          <w:t>Pedro José Súarez Vacca</w:t>
        </w:r>
      </w:hyperlink>
      <w:r>
        <w:rPr>
          <w:rFonts w:ascii="Bookman Old Style" w:hAnsi="Bookman Old Style" w:cs="Arial"/>
          <w:sz w:val="22"/>
          <w:szCs w:val="22"/>
          <w:lang w:val="es-ES"/>
        </w:rPr>
        <w:t xml:space="preserve">, </w:t>
      </w:r>
      <w:hyperlink r:id="rId12" w:history="1">
        <w:r w:rsidRPr="00502780">
          <w:rPr>
            <w:rFonts w:ascii="Bookman Old Style" w:hAnsi="Bookman Old Style" w:cs="Arial"/>
            <w:sz w:val="22"/>
            <w:szCs w:val="22"/>
            <w:lang w:val="es-ES"/>
          </w:rPr>
          <w:t>Catherine Juvinao Clavijo</w:t>
        </w:r>
      </w:hyperlink>
      <w:r>
        <w:rPr>
          <w:rFonts w:ascii="Bookman Old Style" w:hAnsi="Bookman Old Style" w:cs="Arial"/>
          <w:sz w:val="22"/>
          <w:szCs w:val="22"/>
          <w:lang w:val="es-ES"/>
        </w:rPr>
        <w:t>,</w:t>
      </w:r>
      <w:r w:rsidRPr="00502780">
        <w:rPr>
          <w:rFonts w:ascii="Bookman Old Style" w:hAnsi="Bookman Old Style" w:cs="Arial"/>
          <w:sz w:val="22"/>
          <w:szCs w:val="22"/>
          <w:lang w:val="es-ES"/>
        </w:rPr>
        <w:t xml:space="preserve"> </w:t>
      </w:r>
      <w:hyperlink r:id="rId13" w:history="1">
        <w:r w:rsidRPr="00502780">
          <w:rPr>
            <w:rFonts w:ascii="Bookman Old Style" w:hAnsi="Bookman Old Style" w:cs="Arial"/>
            <w:sz w:val="22"/>
            <w:szCs w:val="22"/>
            <w:lang w:val="es-ES"/>
          </w:rPr>
          <w:t>Alirio Uribe Muñoz</w:t>
        </w:r>
      </w:hyperlink>
      <w:r w:rsidRPr="00502780">
        <w:rPr>
          <w:rFonts w:ascii="Bookman Old Style" w:hAnsi="Bookman Old Style" w:cs="Arial"/>
          <w:sz w:val="22"/>
          <w:szCs w:val="22"/>
          <w:lang w:val="es-ES"/>
        </w:rPr>
        <w:t xml:space="preserve">, </w:t>
      </w:r>
      <w:hyperlink r:id="rId14" w:history="1">
        <w:r w:rsidRPr="00502780">
          <w:rPr>
            <w:rFonts w:ascii="Bookman Old Style" w:hAnsi="Bookman Old Style" w:cs="Arial"/>
            <w:sz w:val="22"/>
            <w:szCs w:val="22"/>
            <w:lang w:val="es-ES"/>
          </w:rPr>
          <w:t>Elizabeth Jay-Pang Díaz</w:t>
        </w:r>
      </w:hyperlink>
      <w:r>
        <w:rPr>
          <w:rFonts w:ascii="Bookman Old Style" w:hAnsi="Bookman Old Style" w:cs="Arial"/>
          <w:sz w:val="22"/>
          <w:szCs w:val="22"/>
          <w:lang w:val="es-ES"/>
        </w:rPr>
        <w:t>,</w:t>
      </w:r>
      <w:r w:rsidRPr="00502780">
        <w:rPr>
          <w:rFonts w:ascii="Bookman Old Style" w:hAnsi="Bookman Old Style" w:cs="Arial"/>
          <w:sz w:val="22"/>
          <w:szCs w:val="22"/>
          <w:lang w:val="es-ES"/>
        </w:rPr>
        <w:t xml:space="preserve"> </w:t>
      </w:r>
      <w:hyperlink r:id="rId15" w:history="1">
        <w:r w:rsidRPr="00502780">
          <w:rPr>
            <w:rFonts w:ascii="Bookman Old Style" w:hAnsi="Bookman Old Style" w:cs="Arial"/>
            <w:sz w:val="22"/>
            <w:szCs w:val="22"/>
            <w:lang w:val="es-ES"/>
          </w:rPr>
          <w:t>Mary Anne Andrea Perdomo</w:t>
        </w:r>
      </w:hyperlink>
      <w:r w:rsidRPr="00502780">
        <w:rPr>
          <w:rFonts w:ascii="Bookman Old Style" w:hAnsi="Bookman Old Style" w:cs="Arial"/>
          <w:sz w:val="22"/>
          <w:szCs w:val="22"/>
          <w:lang w:val="es-ES"/>
        </w:rPr>
        <w:t xml:space="preserve">, </w:t>
      </w:r>
      <w:hyperlink r:id="rId16" w:history="1">
        <w:r w:rsidRPr="00502780">
          <w:rPr>
            <w:rFonts w:ascii="Bookman Old Style" w:hAnsi="Bookman Old Style" w:cs="Arial"/>
            <w:sz w:val="22"/>
            <w:szCs w:val="22"/>
            <w:lang w:val="es-ES"/>
          </w:rPr>
          <w:t>Luvi Katherine Miranda Peña</w:t>
        </w:r>
      </w:hyperlink>
      <w:r>
        <w:rPr>
          <w:rFonts w:ascii="Bookman Old Style" w:hAnsi="Bookman Old Style" w:cs="Arial"/>
          <w:sz w:val="22"/>
          <w:szCs w:val="22"/>
          <w:lang w:val="es-ES"/>
        </w:rPr>
        <w:t>,</w:t>
      </w:r>
      <w:r w:rsidRPr="00502780">
        <w:rPr>
          <w:rFonts w:ascii="Bookman Old Style" w:hAnsi="Bookman Old Style" w:cs="Arial"/>
          <w:sz w:val="22"/>
          <w:szCs w:val="22"/>
          <w:lang w:val="es-ES"/>
        </w:rPr>
        <w:t xml:space="preserve"> </w:t>
      </w:r>
      <w:hyperlink r:id="rId17" w:history="1">
        <w:r w:rsidRPr="00502780">
          <w:rPr>
            <w:rFonts w:ascii="Bookman Old Style" w:hAnsi="Bookman Old Style" w:cs="Arial"/>
            <w:sz w:val="22"/>
            <w:szCs w:val="22"/>
            <w:lang w:val="es-ES"/>
          </w:rPr>
          <w:t>Gabriel Becerra Yañez</w:t>
        </w:r>
      </w:hyperlink>
      <w:r>
        <w:rPr>
          <w:rFonts w:ascii="Bookman Old Style" w:hAnsi="Bookman Old Style" w:cs="Arial"/>
          <w:sz w:val="22"/>
          <w:szCs w:val="22"/>
          <w:lang w:val="es-ES"/>
        </w:rPr>
        <w:t xml:space="preserve">, </w:t>
      </w:r>
      <w:hyperlink r:id="rId18" w:history="1">
        <w:r w:rsidRPr="00502780">
          <w:rPr>
            <w:rFonts w:ascii="Bookman Old Style" w:hAnsi="Bookman Old Style" w:cs="Arial"/>
            <w:sz w:val="22"/>
            <w:szCs w:val="22"/>
            <w:lang w:val="es-ES"/>
          </w:rPr>
          <w:t>Jairo Reinaldo Cala Suárez</w:t>
        </w:r>
      </w:hyperlink>
      <w:r w:rsidRPr="00502780">
        <w:rPr>
          <w:rFonts w:ascii="Bookman Old Style" w:hAnsi="Bookman Old Style" w:cs="Arial"/>
          <w:sz w:val="22"/>
          <w:szCs w:val="22"/>
          <w:lang w:val="es-ES"/>
        </w:rPr>
        <w:t xml:space="preserve">, </w:t>
      </w:r>
      <w:hyperlink r:id="rId19" w:history="1">
        <w:r w:rsidRPr="00502780">
          <w:rPr>
            <w:rFonts w:ascii="Bookman Old Style" w:hAnsi="Bookman Old Style" w:cs="Arial"/>
            <w:sz w:val="22"/>
            <w:szCs w:val="22"/>
            <w:lang w:val="es-ES"/>
          </w:rPr>
          <w:t>Andrés David Calle Aguas</w:t>
        </w:r>
      </w:hyperlink>
      <w:r w:rsidRPr="00502780">
        <w:rPr>
          <w:rFonts w:ascii="Bookman Old Style" w:hAnsi="Bookman Old Style" w:cs="Arial"/>
          <w:sz w:val="22"/>
          <w:szCs w:val="22"/>
          <w:lang w:val="es-ES"/>
        </w:rPr>
        <w:t xml:space="preserve">, </w:t>
      </w:r>
      <w:hyperlink r:id="rId20" w:history="1">
        <w:r w:rsidRPr="00502780">
          <w:rPr>
            <w:rFonts w:ascii="Bookman Old Style" w:hAnsi="Bookman Old Style" w:cs="Arial"/>
            <w:sz w:val="22"/>
            <w:szCs w:val="22"/>
            <w:lang w:val="es-ES"/>
          </w:rPr>
          <w:t>Santiago Osorio Marín</w:t>
        </w:r>
      </w:hyperlink>
      <w:r w:rsidRPr="00502780">
        <w:rPr>
          <w:rFonts w:ascii="Bookman Old Style" w:hAnsi="Bookman Old Style" w:cs="Arial"/>
          <w:sz w:val="22"/>
          <w:szCs w:val="22"/>
          <w:lang w:val="es-ES"/>
        </w:rPr>
        <w:t xml:space="preserve">, </w:t>
      </w:r>
      <w:hyperlink r:id="rId21" w:history="1">
        <w:r w:rsidRPr="00502780">
          <w:rPr>
            <w:rFonts w:ascii="Bookman Old Style" w:hAnsi="Bookman Old Style" w:cs="Arial"/>
            <w:sz w:val="22"/>
            <w:szCs w:val="22"/>
            <w:lang w:val="es-ES"/>
          </w:rPr>
          <w:t>Alejandro García Ríos</w:t>
        </w:r>
      </w:hyperlink>
      <w:r w:rsidRPr="00502780">
        <w:rPr>
          <w:rFonts w:ascii="Bookman Old Style" w:hAnsi="Bookman Old Style" w:cs="Arial"/>
          <w:sz w:val="22"/>
          <w:szCs w:val="22"/>
          <w:lang w:val="es-ES"/>
        </w:rPr>
        <w:t xml:space="preserve">, </w:t>
      </w:r>
      <w:hyperlink r:id="rId22" w:history="1">
        <w:r w:rsidRPr="00502780">
          <w:rPr>
            <w:rFonts w:ascii="Bookman Old Style" w:hAnsi="Bookman Old Style" w:cs="Arial"/>
            <w:sz w:val="22"/>
            <w:szCs w:val="22"/>
            <w:lang w:val="es-ES"/>
          </w:rPr>
          <w:t>Olga Beatriz González Correa</w:t>
        </w:r>
      </w:hyperlink>
      <w:r w:rsidRPr="00502780">
        <w:rPr>
          <w:rFonts w:ascii="Bookman Old Style" w:hAnsi="Bookman Old Style" w:cs="Arial"/>
          <w:sz w:val="22"/>
          <w:szCs w:val="22"/>
          <w:lang w:val="es-ES"/>
        </w:rPr>
        <w:t xml:space="preserve">, </w:t>
      </w:r>
      <w:hyperlink r:id="rId23" w:history="1">
        <w:r w:rsidRPr="00502780">
          <w:rPr>
            <w:rFonts w:ascii="Bookman Old Style" w:hAnsi="Bookman Old Style" w:cs="Arial"/>
            <w:sz w:val="22"/>
            <w:szCs w:val="22"/>
            <w:lang w:val="es-ES"/>
          </w:rPr>
          <w:t>Daniel Carvalho Mejía</w:t>
        </w:r>
      </w:hyperlink>
      <w:r w:rsidRPr="00502780">
        <w:rPr>
          <w:rFonts w:ascii="Bookman Old Style" w:hAnsi="Bookman Old Style" w:cs="Arial"/>
          <w:sz w:val="22"/>
          <w:szCs w:val="22"/>
          <w:lang w:val="es-ES"/>
        </w:rPr>
        <w:t>,.</w:t>
      </w:r>
      <w:hyperlink r:id="rId24" w:history="1">
        <w:r w:rsidRPr="00502780">
          <w:rPr>
            <w:rFonts w:ascii="Bookman Old Style" w:hAnsi="Bookman Old Style" w:cs="Arial"/>
            <w:sz w:val="22"/>
            <w:szCs w:val="22"/>
            <w:lang w:val="es-ES"/>
          </w:rPr>
          <w:t>Jennifer Dalley Pedraza Sandoval</w:t>
        </w:r>
      </w:hyperlink>
      <w:r>
        <w:rPr>
          <w:rFonts w:ascii="Bookman Old Style" w:hAnsi="Bookman Old Style" w:cs="Arial"/>
          <w:sz w:val="22"/>
          <w:szCs w:val="22"/>
          <w:lang w:val="es-ES"/>
        </w:rPr>
        <w:t>,</w:t>
      </w:r>
      <w:r w:rsidRPr="00502780">
        <w:rPr>
          <w:rFonts w:ascii="Bookman Old Style" w:hAnsi="Bookman Old Style" w:cs="Arial"/>
          <w:sz w:val="22"/>
          <w:szCs w:val="22"/>
          <w:lang w:val="es-ES"/>
        </w:rPr>
        <w:t xml:space="preserve"> </w:t>
      </w:r>
      <w:hyperlink r:id="rId25" w:history="1">
        <w:r w:rsidRPr="00502780">
          <w:rPr>
            <w:rFonts w:ascii="Bookman Old Style" w:hAnsi="Bookman Old Style" w:cs="Arial"/>
            <w:sz w:val="22"/>
            <w:szCs w:val="22"/>
            <w:lang w:val="es-ES"/>
          </w:rPr>
          <w:t>Álvaro Leonel Rueda caballero</w:t>
        </w:r>
      </w:hyperlink>
      <w:r>
        <w:rPr>
          <w:rFonts w:ascii="Bookman Old Style" w:hAnsi="Bookman Old Style" w:cs="Arial"/>
          <w:sz w:val="22"/>
          <w:szCs w:val="22"/>
          <w:lang w:val="es-ES"/>
        </w:rPr>
        <w:t xml:space="preserve">y los Honorables Senadores </w:t>
      </w:r>
      <w:hyperlink r:id="rId26" w:history="1">
        <w:r w:rsidRPr="00502780">
          <w:rPr>
            <w:rFonts w:ascii="Bookman Old Style" w:hAnsi="Bookman Old Style" w:cs="Arial"/>
            <w:sz w:val="22"/>
            <w:szCs w:val="22"/>
            <w:lang w:val="es-ES"/>
          </w:rPr>
          <w:t>Iván Cepeda Castro</w:t>
        </w:r>
      </w:hyperlink>
      <w:r>
        <w:rPr>
          <w:rFonts w:ascii="Bookman Old Style" w:hAnsi="Bookman Old Style" w:cs="Arial"/>
          <w:sz w:val="22"/>
          <w:szCs w:val="22"/>
          <w:lang w:val="es-ES"/>
        </w:rPr>
        <w:t>,</w:t>
      </w:r>
      <w:r w:rsidRPr="00502780">
        <w:rPr>
          <w:rFonts w:ascii="Bookman Old Style" w:hAnsi="Bookman Old Style" w:cs="Arial"/>
          <w:sz w:val="22"/>
          <w:szCs w:val="22"/>
          <w:lang w:val="es-ES"/>
        </w:rPr>
        <w:t xml:space="preserve"> </w:t>
      </w:r>
      <w:hyperlink r:id="rId27" w:history="1">
        <w:r w:rsidRPr="00502780">
          <w:rPr>
            <w:rFonts w:ascii="Bookman Old Style" w:hAnsi="Bookman Old Style" w:cs="Arial"/>
            <w:sz w:val="22"/>
            <w:szCs w:val="22"/>
            <w:lang w:val="es-ES"/>
          </w:rPr>
          <w:t>Edwing Fabián Díaz Plata</w:t>
        </w:r>
      </w:hyperlink>
      <w:r w:rsidRPr="00502780">
        <w:rPr>
          <w:rFonts w:ascii="Bookman Old Style" w:hAnsi="Bookman Old Style" w:cs="Arial"/>
          <w:sz w:val="22"/>
          <w:szCs w:val="22"/>
          <w:lang w:val="es-ES"/>
        </w:rPr>
        <w:t xml:space="preserve">, </w:t>
      </w:r>
      <w:hyperlink r:id="rId28" w:history="1">
        <w:r w:rsidRPr="00502780">
          <w:rPr>
            <w:rFonts w:ascii="Bookman Old Style" w:hAnsi="Bookman Old Style" w:cs="Arial"/>
            <w:sz w:val="22"/>
            <w:szCs w:val="22"/>
            <w:lang w:val="es-ES"/>
          </w:rPr>
          <w:t>Martha Isabel Peralta Epieyu</w:t>
        </w:r>
      </w:hyperlink>
      <w:r>
        <w:rPr>
          <w:rFonts w:ascii="Bookman Old Style" w:hAnsi="Bookman Old Style" w:cs="Arial"/>
          <w:sz w:val="22"/>
          <w:szCs w:val="22"/>
          <w:lang w:val="es-ES"/>
        </w:rPr>
        <w:t>.</w:t>
      </w:r>
    </w:p>
    <w:p w14:paraId="6C9745B7" w14:textId="77777777" w:rsidR="00502780" w:rsidRPr="0097263B" w:rsidRDefault="00502780" w:rsidP="00502780">
      <w:pPr>
        <w:pStyle w:val="NormalWeb"/>
        <w:shd w:val="clear" w:color="auto" w:fill="FFFFFF"/>
        <w:spacing w:before="0" w:beforeAutospacing="0" w:after="0" w:afterAutospacing="0"/>
        <w:ind w:left="720"/>
        <w:jc w:val="both"/>
        <w:rPr>
          <w:rFonts w:ascii="Bookman Old Style" w:hAnsi="Bookman Old Style" w:cs="Arial"/>
          <w:sz w:val="22"/>
          <w:szCs w:val="22"/>
          <w:lang w:val="es-ES"/>
        </w:rPr>
      </w:pPr>
    </w:p>
    <w:p w14:paraId="025A74EC" w14:textId="173A797C" w:rsidR="00502780" w:rsidRDefault="00502780" w:rsidP="00502780">
      <w:pPr>
        <w:pStyle w:val="NormalWeb"/>
        <w:shd w:val="clear" w:color="auto" w:fill="FFFFFF"/>
        <w:spacing w:before="0" w:beforeAutospacing="0" w:after="0" w:afterAutospacing="0"/>
        <w:jc w:val="both"/>
        <w:rPr>
          <w:rFonts w:ascii="Bookman Old Style" w:hAnsi="Bookman Old Style" w:cs="Arial"/>
          <w:sz w:val="22"/>
          <w:szCs w:val="22"/>
          <w:lang w:val="es-ES"/>
        </w:rPr>
      </w:pPr>
      <w:r w:rsidRPr="0097263B">
        <w:rPr>
          <w:rFonts w:ascii="Bookman Old Style" w:hAnsi="Bookman Old Style" w:cs="Arial"/>
          <w:sz w:val="22"/>
          <w:szCs w:val="22"/>
          <w:lang w:val="es-ES"/>
        </w:rPr>
        <w:t xml:space="preserve">El proyecto fue remitido a la Comisión Primera Constitucional Permanente de la Cámara de Representantes donde se designó como </w:t>
      </w:r>
      <w:r>
        <w:rPr>
          <w:rFonts w:ascii="Bookman Old Style" w:hAnsi="Bookman Old Style" w:cs="Arial"/>
          <w:sz w:val="22"/>
          <w:szCs w:val="22"/>
          <w:lang w:val="es-ES"/>
        </w:rPr>
        <w:t>coordinadores ponentes</w:t>
      </w:r>
      <w:r w:rsidRPr="0097263B">
        <w:rPr>
          <w:rFonts w:ascii="Bookman Old Style" w:hAnsi="Bookman Old Style" w:cs="Arial"/>
          <w:sz w:val="22"/>
          <w:szCs w:val="22"/>
          <w:lang w:val="es-ES"/>
        </w:rPr>
        <w:t xml:space="preserve"> a</w:t>
      </w:r>
      <w:r>
        <w:rPr>
          <w:rFonts w:ascii="Bookman Old Style" w:hAnsi="Bookman Old Style" w:cs="Arial"/>
          <w:sz w:val="22"/>
          <w:szCs w:val="22"/>
          <w:lang w:val="es-ES"/>
        </w:rPr>
        <w:t xml:space="preserve"> </w:t>
      </w:r>
      <w:r w:rsidRPr="0097263B">
        <w:rPr>
          <w:rFonts w:ascii="Bookman Old Style" w:hAnsi="Bookman Old Style" w:cs="Arial"/>
          <w:sz w:val="22"/>
          <w:szCs w:val="22"/>
          <w:lang w:val="es-ES"/>
        </w:rPr>
        <w:t>l</w:t>
      </w:r>
      <w:r>
        <w:rPr>
          <w:rFonts w:ascii="Bookman Old Style" w:hAnsi="Bookman Old Style" w:cs="Arial"/>
          <w:sz w:val="22"/>
          <w:szCs w:val="22"/>
          <w:lang w:val="es-ES"/>
        </w:rPr>
        <w:t>os</w:t>
      </w:r>
      <w:r w:rsidRPr="0097263B">
        <w:rPr>
          <w:rFonts w:ascii="Bookman Old Style" w:hAnsi="Bookman Old Style" w:cs="Arial"/>
          <w:sz w:val="22"/>
          <w:szCs w:val="22"/>
          <w:lang w:val="es-ES"/>
        </w:rPr>
        <w:t xml:space="preserve"> H.R. Juan Carlos Lozada Vargas</w:t>
      </w:r>
      <w:r>
        <w:rPr>
          <w:rFonts w:ascii="Bookman Old Style" w:hAnsi="Bookman Old Style" w:cs="Arial"/>
          <w:sz w:val="22"/>
          <w:szCs w:val="22"/>
          <w:lang w:val="es-ES"/>
        </w:rPr>
        <w:t xml:space="preserve"> y Pedró José Suárez Vacca y como ponentes a los H.R. </w:t>
      </w:r>
      <w:r w:rsidR="002330FD">
        <w:rPr>
          <w:rFonts w:ascii="Bookman Old Style" w:hAnsi="Bookman Old Style" w:cs="Arial"/>
          <w:sz w:val="22"/>
          <w:szCs w:val="22"/>
          <w:lang w:val="es-ES"/>
        </w:rPr>
        <w:t xml:space="preserve">Jorge Eliécer Tamayo Marulanda, Diogenes Quintero Amaya, Marelen Castillo Torres, Andrés Felipe Jiménez Vargas, José Jaime Uscátegui Pastrana, Luis Alberto Albán Urbano, Juan Sebastián Gómez González, Oscar Rodrigo Campo Hurtado. </w:t>
      </w:r>
    </w:p>
    <w:p w14:paraId="3CE14417" w14:textId="77777777" w:rsidR="00502780" w:rsidRPr="0097263B" w:rsidRDefault="00502780" w:rsidP="00502780">
      <w:pPr>
        <w:pStyle w:val="NormalWeb"/>
        <w:shd w:val="clear" w:color="auto" w:fill="FFFFFF"/>
        <w:spacing w:before="0" w:beforeAutospacing="0" w:after="0" w:afterAutospacing="0"/>
        <w:jc w:val="both"/>
        <w:rPr>
          <w:rFonts w:ascii="Bookman Old Style" w:hAnsi="Bookman Old Style" w:cs="Arial"/>
          <w:sz w:val="22"/>
          <w:szCs w:val="22"/>
          <w:lang w:val="es-ES"/>
        </w:rPr>
      </w:pPr>
    </w:p>
    <w:p w14:paraId="6B075A7E" w14:textId="77777777" w:rsidR="00246308" w:rsidRPr="001A1B32" w:rsidRDefault="00246308" w:rsidP="00502780">
      <w:pPr>
        <w:pStyle w:val="Prrafodelista"/>
        <w:numPr>
          <w:ilvl w:val="0"/>
          <w:numId w:val="9"/>
        </w:numPr>
        <w:rPr>
          <w:rFonts w:ascii="Bookman Old Style" w:eastAsia="Bookman Old Style" w:hAnsi="Bookman Old Style" w:cs="Bookman Old Style"/>
          <w:color w:val="000000" w:themeColor="text1"/>
          <w:sz w:val="22"/>
          <w:szCs w:val="22"/>
          <w:highlight w:val="white"/>
        </w:rPr>
      </w:pPr>
      <w:r w:rsidRPr="00502780">
        <w:rPr>
          <w:rFonts w:ascii="Bookman Old Style" w:hAnsi="Bookman Old Style"/>
          <w:b/>
          <w:bCs/>
          <w:sz w:val="22"/>
          <w:szCs w:val="22"/>
          <w:lang w:val="es-CO"/>
        </w:rPr>
        <w:t>OBJETO</w:t>
      </w:r>
      <w:r w:rsidRPr="001A1B32">
        <w:rPr>
          <w:rFonts w:ascii="Bookman Old Style" w:eastAsia="Bookman Old Style" w:hAnsi="Bookman Old Style" w:cs="Bookman Old Style"/>
          <w:color w:val="000000" w:themeColor="text1"/>
          <w:sz w:val="22"/>
          <w:szCs w:val="22"/>
          <w:highlight w:val="white"/>
        </w:rPr>
        <w:t>.</w:t>
      </w:r>
    </w:p>
    <w:p w14:paraId="14278C30"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4C39BD04"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rPr>
        <w:t xml:space="preserve">Avanzar </w:t>
      </w:r>
      <w:r w:rsidRPr="001A1B32">
        <w:rPr>
          <w:rFonts w:ascii="Bookman Old Style" w:eastAsia="Bookman Old Style" w:hAnsi="Bookman Old Style" w:cs="Bookman Old Style"/>
          <w:color w:val="000000" w:themeColor="text1"/>
          <w:sz w:val="22"/>
          <w:szCs w:val="22"/>
          <w:highlight w:val="white"/>
        </w:rPr>
        <w:t xml:space="preserve">en el reconocimiento de los animales como seres sintientes, sujetos de una protección constitucional y legal especial, a través de la prohibición de las prácticas taurinas en todo el territorio nacional, como expresiones de maltrato, crueldad y violencia. </w:t>
      </w:r>
    </w:p>
    <w:p w14:paraId="5E152967"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6CE24449" w14:textId="77777777" w:rsidR="00246308" w:rsidRPr="001A1B32" w:rsidRDefault="00246308" w:rsidP="00995F67">
      <w:pPr>
        <w:pStyle w:val="Prrafodelista"/>
        <w:numPr>
          <w:ilvl w:val="0"/>
          <w:numId w:val="9"/>
        </w:numPr>
        <w:rPr>
          <w:rFonts w:ascii="Bookman Old Style" w:eastAsia="Bookman Old Style" w:hAnsi="Bookman Old Style" w:cs="Bookman Old Style"/>
          <w:b/>
          <w:color w:val="000000" w:themeColor="text1"/>
          <w:sz w:val="22"/>
          <w:szCs w:val="22"/>
          <w:highlight w:val="white"/>
        </w:rPr>
      </w:pPr>
      <w:r w:rsidRPr="00995F67">
        <w:rPr>
          <w:rFonts w:ascii="Bookman Old Style" w:hAnsi="Bookman Old Style"/>
          <w:b/>
          <w:bCs/>
          <w:sz w:val="22"/>
          <w:szCs w:val="22"/>
          <w:lang w:val="es-CO"/>
        </w:rPr>
        <w:t>ANTECEDENTES</w:t>
      </w:r>
    </w:p>
    <w:p w14:paraId="3F6285A1"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b/>
          <w:color w:val="000000" w:themeColor="text1"/>
          <w:sz w:val="22"/>
          <w:szCs w:val="22"/>
          <w:highlight w:val="white"/>
        </w:rPr>
      </w:pPr>
    </w:p>
    <w:p w14:paraId="41AD348D"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La prohibición de las actividades taurinas ha sido objeto de debate desde hace varias décadas. En el año 2010, fue proferida la sentencia C-666, esta decisión ponderó el deber de protección a los animales en su calidad de seres sintientes, con las tradiciones culturales y la expresión de las mismas en aquellos territorios donde existe un arraigo social por parte de la población frente al rejoneo, las corridas de toros, las novilladas, las becerradas y las tientas</w:t>
      </w:r>
    </w:p>
    <w:p w14:paraId="2CC5CE81"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3B8FF711"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En aquella oportunidad la Corte decidió declarar exequibles las actividades de entretenimiento y de expresión cultural exceptuadas en el artículo 7 de la Ley 84 </w:t>
      </w:r>
      <w:r w:rsidRPr="001A1B32">
        <w:rPr>
          <w:rFonts w:ascii="Bookman Old Style" w:eastAsia="Bookman Old Style" w:hAnsi="Bookman Old Style" w:cs="Bookman Old Style"/>
          <w:color w:val="000000" w:themeColor="text1"/>
          <w:sz w:val="22"/>
          <w:szCs w:val="22"/>
          <w:highlight w:val="white"/>
        </w:rPr>
        <w:lastRenderedPageBreak/>
        <w:t xml:space="preserve">de 1989, fijando algunas limitaciones con el fin de adaptar dicha normativa a la nueva realidad jurídica que se impuso con la expedición de la Constitución de 1991. </w:t>
      </w:r>
    </w:p>
    <w:p w14:paraId="1D06169A"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0D9DDA1B"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Desde aquel momento, se han presentado y aprobado distintas iniciativas legislativas que han avanzado en la protección y reconocimiento de los animales, por ejemplo, la Ley 1638 de 2013 y la Ley 1774 de 2016, y, además, han sido proferidas diversas decisiones judiciales, especialmente en sede de tutela y constitucionalidad, que cada vez más ratifican la existencia de una protección especial para los animales no solo como seres sintientes sino, incluso, como sujetos de algunos derechos.</w:t>
      </w:r>
    </w:p>
    <w:p w14:paraId="7BC4EE35"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4CF3747E"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El Alto Tribunal Constitucional, además, en distintas oportunidades ha delegado al legislador la potestad de determinar los alcances de la protección a los animales e incluso, desde el año 2010, dejó claro que era el Congreso el llamado a determinar si las actividades taurinas debían mantenerse por su connotación cultural o si, por el contrario, era procedente proceder a su eliminación, con el fin de cumplir los postulados de la Carta Política en materia de protección ambiental y animal, y del mismo reconocimiento hecho por la Corte, del carácter cruel y violento de las corridas respecto a los animales.</w:t>
      </w:r>
    </w:p>
    <w:p w14:paraId="32C8EEC0"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617C0195"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Es así, como desde el año 2017 se han venido presentando </w:t>
      </w:r>
      <w:r>
        <w:rPr>
          <w:rFonts w:ascii="Bookman Old Style" w:eastAsia="Bookman Old Style" w:hAnsi="Bookman Old Style" w:cs="Bookman Old Style"/>
          <w:color w:val="000000" w:themeColor="text1"/>
          <w:sz w:val="22"/>
          <w:szCs w:val="22"/>
          <w:highlight w:val="white"/>
        </w:rPr>
        <w:t xml:space="preserve">distintas </w:t>
      </w:r>
      <w:r w:rsidRPr="001A1B32">
        <w:rPr>
          <w:rFonts w:ascii="Bookman Old Style" w:eastAsia="Bookman Old Style" w:hAnsi="Bookman Old Style" w:cs="Bookman Old Style"/>
          <w:color w:val="000000" w:themeColor="text1"/>
          <w:sz w:val="22"/>
          <w:szCs w:val="22"/>
          <w:highlight w:val="white"/>
        </w:rPr>
        <w:t xml:space="preserve">iniciativas legislativas, para prohibir de forma definitiva las prácticas taurinas en el país. </w:t>
      </w:r>
      <w:r>
        <w:rPr>
          <w:rFonts w:ascii="Bookman Old Style" w:eastAsia="Bookman Old Style" w:hAnsi="Bookman Old Style" w:cs="Bookman Old Style"/>
          <w:color w:val="000000" w:themeColor="text1"/>
          <w:sz w:val="22"/>
          <w:szCs w:val="22"/>
          <w:highlight w:val="white"/>
        </w:rPr>
        <w:t xml:space="preserve"> Estos </w:t>
      </w:r>
      <w:r w:rsidRPr="001A1B32">
        <w:rPr>
          <w:rFonts w:ascii="Bookman Old Style" w:eastAsia="Bookman Old Style" w:hAnsi="Bookman Old Style" w:cs="Bookman Old Style"/>
          <w:color w:val="000000" w:themeColor="text1"/>
          <w:sz w:val="22"/>
          <w:szCs w:val="22"/>
          <w:highlight w:val="white"/>
        </w:rPr>
        <w:t xml:space="preserve">trámites han estado rodeados de la participación de las organizaciones civiles animalistas, que han apoyado y gestionado esta modificación que se ajusta no solo a las leyes y a la jurisprudencia actual, sino que responde verdaderamente a las nuevas formas de relacionamiento ético de los seres humanos con el ambiente y la otredad animal. No obstante, estos proyectos también han contado con la participación de los aficionados a la denominada “fiesta brava”, que han intentado mantener incólume estas tradiciones pese a que, notoriamente, cada vez más, cuentan con menos adeptos. </w:t>
      </w:r>
    </w:p>
    <w:p w14:paraId="6D55960E"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076A8AA1"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En el caso del proyecto de ley número 271 de 2017 Cámara y 216 de 2018 Senado, es importante resaltar que fue radicado por el Ministerio del Interior, junto a una comisión ciudadana que solicitaron la presentación de la iniciativa a través de la Coalición Colombia Sin Toreo. En aquella oportunidad, el proyecto tuvo un exitoso paso en la Comisión Séptima y en la Plenaria de la Cámara de Representantes, sin embargo, no prosperó en el Senado de la República por vencimiento de términos.</w:t>
      </w:r>
    </w:p>
    <w:p w14:paraId="1D54F96A"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5FF11074"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Convencidos de la importancia de esta iniciativa, el 01 de agosto de 2018, radicamos nuevamente el proyecto, esta vez con el apoyo de otros parlamentarios, el cual recogió las observaciones recibidas en el proceso legislativo anterior. El proyecto de ley 064 de 2018 superó nuevamente el primer debate en la Comisión Séptima del Cámara de Representantes, pero no alcanzó a tener debate en la plenaria de dicha corporación por lo que fue archivado.</w:t>
      </w:r>
    </w:p>
    <w:p w14:paraId="3E110DC7"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2F4A6AC1"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En el año 2020 se volvió a radicar esta iniciativa, proyecto de ley 410 de 2020, convencidos de que en ese momento el Congreso de la República respondería de forma efectiva al llamado ciudadano que cada vez se consolida con más fuerza y </w:t>
      </w:r>
      <w:r w:rsidRPr="001A1B32">
        <w:rPr>
          <w:rFonts w:ascii="Bookman Old Style" w:eastAsia="Bookman Old Style" w:hAnsi="Bookman Old Style" w:cs="Bookman Old Style"/>
          <w:color w:val="000000" w:themeColor="text1"/>
          <w:sz w:val="22"/>
          <w:szCs w:val="22"/>
          <w:highlight w:val="white"/>
        </w:rPr>
        <w:lastRenderedPageBreak/>
        <w:t xml:space="preserve">que reclama una verdadera protección de los animales y su reconocimiento como seres sintientes a los que, incluso, les asiste el reconocimiento de ciertos derechos. </w:t>
      </w:r>
    </w:p>
    <w:p w14:paraId="54EE3153"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50E7145E"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A diferencia de los trámites anteriores, en esa oportunidad el enfoque del proyecto, más que controvertir actividades culturales o determinar mecanismos de sustitución laboral, se centró en los animales y en su condición de sujetos merecedores de una especial protección y del reconocimiento del derecho más básico de todos: el derecho a existir y a no ser sujetos a tratos crueles. </w:t>
      </w:r>
    </w:p>
    <w:p w14:paraId="4C054479"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0120A622"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Se buscó entonces que la iniciativa fuera estudiada desde una perspectiva distinta, ya no desde el enfoque antropocéntrico que ha caracterizado, sino desde un análisis en el que el legislador evaluara a los animales como verdaderos sujetos de un derecho que, en este caso, está por encima del entretenimiento de los seres humanos. </w:t>
      </w:r>
    </w:p>
    <w:p w14:paraId="5C922776"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6E00D426"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Así las cosas, el proyecto de ley 410 radicado en 2020 inició su trámite en la Comisión Primera Constitucional de la Cámara de Representantes, donde fueron designados como ponentes los H.R. Juan Carlos Lozada Vargas, José Daniel López, Inti Raúl Asprilla, Luis Alberto Albán, Juan Manuel Daza y Carlos Germán Navas Talero. El proyecto fue aprobado en primer debate el 07 de diciembre de 2020.</w:t>
      </w:r>
    </w:p>
    <w:p w14:paraId="30D7ABE5"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5CEA2DDB"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La iniciativa pasó entonces a discusión en la plenaria de la Cámara de Representantes, etapa en la que fue aprobado el 19 de abril de 2022.</w:t>
      </w:r>
    </w:p>
    <w:p w14:paraId="1EEE1735"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2EFD0E44"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Habiendo surtido su trámite en la Cámara, el proyecto fue remitido a la Comisión Primera del Senado de la República, donde fueron designados como ponentes los H.S. Roy Leonardo Barreras, Angélica Lozano, María Fernanda cabal, Luis Fernando Velasco, Julián Gallo Cubillos, Eduardo Emilio Pacheco, Carlos Guevara Viillabón, Roosevelt Rodríguez, Juan Carlos García y Temístocles Ortega.</w:t>
      </w:r>
    </w:p>
    <w:p w14:paraId="3D192184"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0827A47E"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El 4 de mayo de 2022 la H.S. María Fernanda Cabal, solicitó la realización de audiencia pública, instancia que tuvo lugar el 2 de junio. En la audiencia se escuchó a diversos sectores que manifestaron sus opiniones frente al proyecto.</w:t>
      </w:r>
    </w:p>
    <w:p w14:paraId="73DE1996"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2A8888F4" w14:textId="77777777" w:rsidR="00246308"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Finalmente, la iniciativa no alcanzó a ser discutida, por lo que se archivó.</w:t>
      </w:r>
    </w:p>
    <w:p w14:paraId="52FABD0D" w14:textId="77777777" w:rsidR="00246308"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78336F57"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Pr>
          <w:rFonts w:ascii="Bookman Old Style" w:eastAsia="Bookman Old Style" w:hAnsi="Bookman Old Style" w:cs="Bookman Old Style"/>
          <w:color w:val="000000" w:themeColor="text1"/>
          <w:sz w:val="22"/>
          <w:szCs w:val="22"/>
          <w:highlight w:val="white"/>
        </w:rPr>
        <w:t>En 2022 se radicó nuevamente la iniciativa. El PL 007 de 2022 fue aprobado por la Comisión Primera de la Cámara de Representantes y fue archivado en la Plenaria de la Corporación, por inquietudes de los congresistas relacionadas con las afectaciones económicas y laborales que se podrían derivar de la prohibición.</w:t>
      </w:r>
    </w:p>
    <w:p w14:paraId="684351B7"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79A2D615"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Pr>
          <w:rFonts w:ascii="Bookman Old Style" w:eastAsia="Bookman Old Style" w:hAnsi="Bookman Old Style" w:cs="Bookman Old Style"/>
          <w:color w:val="000000" w:themeColor="text1"/>
          <w:sz w:val="22"/>
          <w:szCs w:val="22"/>
          <w:highlight w:val="white"/>
        </w:rPr>
        <w:t>Sin embargo, c</w:t>
      </w:r>
      <w:r w:rsidRPr="001A1B32">
        <w:rPr>
          <w:rFonts w:ascii="Bookman Old Style" w:eastAsia="Bookman Old Style" w:hAnsi="Bookman Old Style" w:cs="Bookman Old Style"/>
          <w:color w:val="000000" w:themeColor="text1"/>
          <w:sz w:val="22"/>
          <w:szCs w:val="22"/>
          <w:highlight w:val="white"/>
        </w:rPr>
        <w:t>onvencidos de la importancia de insistir en la aprobación de este proyecto, lo volvemos a radicar para que sea discutido en la legislatura 202</w:t>
      </w:r>
      <w:r>
        <w:rPr>
          <w:rFonts w:ascii="Bookman Old Style" w:eastAsia="Bookman Old Style" w:hAnsi="Bookman Old Style" w:cs="Bookman Old Style"/>
          <w:color w:val="000000" w:themeColor="text1"/>
          <w:sz w:val="22"/>
          <w:szCs w:val="22"/>
          <w:highlight w:val="white"/>
        </w:rPr>
        <w:t>3</w:t>
      </w:r>
      <w:r w:rsidRPr="001A1B32">
        <w:rPr>
          <w:rFonts w:ascii="Bookman Old Style" w:eastAsia="Bookman Old Style" w:hAnsi="Bookman Old Style" w:cs="Bookman Old Style"/>
          <w:color w:val="000000" w:themeColor="text1"/>
          <w:sz w:val="22"/>
          <w:szCs w:val="22"/>
          <w:highlight w:val="white"/>
        </w:rPr>
        <w:t>-202</w:t>
      </w:r>
      <w:r>
        <w:rPr>
          <w:rFonts w:ascii="Bookman Old Style" w:eastAsia="Bookman Old Style" w:hAnsi="Bookman Old Style" w:cs="Bookman Old Style"/>
          <w:color w:val="000000" w:themeColor="text1"/>
          <w:sz w:val="22"/>
          <w:szCs w:val="22"/>
          <w:highlight w:val="white"/>
        </w:rPr>
        <w:t>4</w:t>
      </w:r>
      <w:r w:rsidRPr="001A1B32">
        <w:rPr>
          <w:rFonts w:ascii="Bookman Old Style" w:eastAsia="Bookman Old Style" w:hAnsi="Bookman Old Style" w:cs="Bookman Old Style"/>
          <w:color w:val="000000" w:themeColor="text1"/>
          <w:sz w:val="22"/>
          <w:szCs w:val="22"/>
          <w:highlight w:val="white"/>
        </w:rPr>
        <w:t>,</w:t>
      </w:r>
      <w:r>
        <w:rPr>
          <w:rFonts w:ascii="Bookman Old Style" w:eastAsia="Bookman Old Style" w:hAnsi="Bookman Old Style" w:cs="Bookman Old Style"/>
          <w:color w:val="000000" w:themeColor="text1"/>
          <w:sz w:val="22"/>
          <w:szCs w:val="22"/>
          <w:highlight w:val="white"/>
        </w:rPr>
        <w:t xml:space="preserve"> habiendo ajustado el texto para responder a las inquietudes plasmadas por los congresistas y convencidos de la necesidad </w:t>
      </w:r>
      <w:r w:rsidRPr="001A1B32">
        <w:rPr>
          <w:rFonts w:ascii="Bookman Old Style" w:eastAsia="Bookman Old Style" w:hAnsi="Bookman Old Style" w:cs="Bookman Old Style"/>
          <w:color w:val="000000" w:themeColor="text1"/>
          <w:sz w:val="22"/>
          <w:szCs w:val="22"/>
          <w:highlight w:val="white"/>
        </w:rPr>
        <w:t>de acabar definitivamente con unas prácticas que, bajo el manto de actividades culturales, incitan la construcción de una sociedad violenta y desconocen el mandato constitucional de respetar y preservar todas las formas de vida.</w:t>
      </w:r>
    </w:p>
    <w:p w14:paraId="76FBE673"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38C4CF86"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715A2A5C" w14:textId="77777777" w:rsidR="00246308" w:rsidRPr="001A1B32" w:rsidRDefault="00246308" w:rsidP="00995F67">
      <w:pPr>
        <w:pStyle w:val="Prrafodelista"/>
        <w:numPr>
          <w:ilvl w:val="0"/>
          <w:numId w:val="9"/>
        </w:numPr>
        <w:rPr>
          <w:rFonts w:ascii="Bookman Old Style" w:eastAsia="Bookman Old Style" w:hAnsi="Bookman Old Style" w:cs="Bookman Old Style"/>
          <w:b/>
          <w:color w:val="000000" w:themeColor="text1"/>
          <w:sz w:val="22"/>
          <w:szCs w:val="22"/>
          <w:highlight w:val="white"/>
        </w:rPr>
      </w:pPr>
      <w:r w:rsidRPr="00995F67">
        <w:rPr>
          <w:rFonts w:ascii="Bookman Old Style" w:hAnsi="Bookman Old Style"/>
          <w:b/>
          <w:bCs/>
          <w:sz w:val="22"/>
          <w:szCs w:val="22"/>
          <w:lang w:val="es-CO"/>
        </w:rPr>
        <w:lastRenderedPageBreak/>
        <w:t>JUSTIFICACIÓN</w:t>
      </w:r>
      <w:r w:rsidRPr="001A1B32">
        <w:rPr>
          <w:rFonts w:ascii="Bookman Old Style" w:eastAsia="Bookman Old Style" w:hAnsi="Bookman Old Style" w:cs="Bookman Old Style"/>
          <w:b/>
          <w:color w:val="000000" w:themeColor="text1"/>
          <w:sz w:val="22"/>
          <w:szCs w:val="22"/>
          <w:highlight w:val="white"/>
        </w:rPr>
        <w:t xml:space="preserve"> DEL PROYECTO DE LEY</w:t>
      </w:r>
    </w:p>
    <w:p w14:paraId="2B17EDBB"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5007DE66"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El presente proyecto de ley retoma y valida el mandato ciudadano y el imperativo ético que busca, como muestra de una evolución social creciente, superar las anacrónicas prácticas taurinas, erradicando toda forma de violencia pública y legalizada hacia los animales, continuando el camino que ya ha sido trazado por la jurisprudencia constitucional y administrativa, para superar el antropocentrismo.</w:t>
      </w:r>
    </w:p>
    <w:p w14:paraId="58EBC31F"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67A974D2"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Adicionalmente, este proyecto pretende armonizar y actualizar la legislación con la evolución jurisprudencial relativa al relacionamiento entre los seres humanos y los animales la cual, hoy en día, reconoce a los animales como verdaderos seres sintientes e, incluso, ha llegado a afirmar la existencia de unos eventuales derechos que les son predicables, claramente distintos a aquellos reconocidos a los seres humanos.</w:t>
      </w:r>
    </w:p>
    <w:p w14:paraId="6AF38017"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1A85F076"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En ese sentido, a través de esta iniciativa se pretende actualizar y resignificar la noción de cultura, considerando que una cultura que incluya el daño a otro ser sintiente no puede ser validada ni perpetuada, por medio de la eliminación de unas prácticas crueles y violentas con los animales, y que contravienen los mandatos constitucionales que claramente propenden por el desarrollo de una sociedad armónica con el ambiente y la fauna y la flora que lo componen. Actualización que, como se desarrollará más adelante parten de la prevalencia de los derechos constitucionales a un medio ambiente sano, a la dignidad humana y del necesario reconocimiento de los animales como seres sintientes y sujetos de derechos que merecen una protección especial frente a todas las formas de maltrato y violencia.</w:t>
      </w:r>
    </w:p>
    <w:p w14:paraId="1F66AD52"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4113DD15"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Sobre este particular, vale la pena resaltar lo dispuesto por la Corte Constitucional en sentencia C-041 de 2017, en virtud de la cual:</w:t>
      </w:r>
    </w:p>
    <w:p w14:paraId="3215549C"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775BA050"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 xml:space="preserve">Siendo este Tribunal el intérprete autorizado de la Carta Política (art. 241), </w:t>
      </w:r>
      <w:r w:rsidRPr="001A1B32">
        <w:rPr>
          <w:rFonts w:ascii="Bookman Old Style" w:eastAsia="Bookman Old Style" w:hAnsi="Bookman Old Style" w:cs="Bookman Old Style"/>
          <w:b/>
          <w:i/>
          <w:color w:val="000000" w:themeColor="text1"/>
          <w:sz w:val="22"/>
          <w:szCs w:val="22"/>
          <w:highlight w:val="white"/>
          <w:u w:val="single"/>
        </w:rPr>
        <w:t>tiene una función encomiable de hacer cierta para la realidad del Derecho la inclusión de los animales como titulares de ciertos derechos, en la obtención de los fines esenciales y sociales del Estado constitucional</w:t>
      </w:r>
      <w:r w:rsidRPr="001A1B32">
        <w:rPr>
          <w:rFonts w:ascii="Bookman Old Style" w:eastAsia="Bookman Old Style" w:hAnsi="Bookman Old Style" w:cs="Bookman Old Style"/>
          <w:i/>
          <w:color w:val="000000" w:themeColor="text1"/>
          <w:sz w:val="22"/>
          <w:szCs w:val="22"/>
          <w:highlight w:val="white"/>
        </w:rPr>
        <w:t xml:space="preserve">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14:paraId="11220D62"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p>
    <w:p w14:paraId="626826DD"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 xml:space="preserve">La cultura se transforma y revalúa constantemente en el marco de las mentalidades y de los imaginarios de una civilización, para adecuarse a la evolución de la humanidad, la realización de los derechos y el cumplimiento de los deberes, más cuando se busca desterrar rastros de una sociedad violenta que ha impuesto categorías de marginalización y dominación de determinados individuos o colectivos. </w:t>
      </w:r>
      <w:r w:rsidRPr="001A1B32">
        <w:rPr>
          <w:rFonts w:ascii="Bookman Old Style" w:eastAsia="Bookman Old Style" w:hAnsi="Bookman Old Style" w:cs="Bookman Old Style"/>
          <w:b/>
          <w:i/>
          <w:color w:val="000000" w:themeColor="text1"/>
          <w:sz w:val="22"/>
          <w:szCs w:val="22"/>
          <w:highlight w:val="white"/>
          <w:u w:val="single"/>
        </w:rPr>
        <w:t>Erradicar la subalternidad hacia los animales se constituye en un claro y preciso derrotero de la sociedad actual</w:t>
      </w:r>
      <w:r w:rsidRPr="001A1B32">
        <w:rPr>
          <w:rFonts w:ascii="Bookman Old Style" w:eastAsia="Bookman Old Style" w:hAnsi="Bookman Old Style" w:cs="Bookman Old Style"/>
          <w:i/>
          <w:color w:val="000000" w:themeColor="text1"/>
          <w:sz w:val="22"/>
          <w:szCs w:val="22"/>
          <w:highlight w:val="white"/>
        </w:rPr>
        <w:t>” (Subrayado y negrilla fuera del texto original)</w:t>
      </w:r>
    </w:p>
    <w:p w14:paraId="50A7EA50" w14:textId="77777777" w:rsidR="00246308" w:rsidRPr="001A1B32" w:rsidRDefault="00246308" w:rsidP="00246308">
      <w:pPr>
        <w:pBdr>
          <w:top w:val="nil"/>
          <w:left w:val="nil"/>
          <w:bottom w:val="nil"/>
          <w:right w:val="nil"/>
          <w:between w:val="nil"/>
        </w:pBdr>
        <w:ind w:left="567" w:right="616"/>
        <w:jc w:val="both"/>
        <w:rPr>
          <w:rFonts w:ascii="Bookman Old Style" w:eastAsia="Bookman Old Style" w:hAnsi="Bookman Old Style" w:cs="Bookman Old Style"/>
          <w:color w:val="000000" w:themeColor="text1"/>
          <w:sz w:val="22"/>
          <w:szCs w:val="22"/>
          <w:highlight w:val="white"/>
        </w:rPr>
      </w:pPr>
    </w:p>
    <w:p w14:paraId="54D4ECD5"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En síntesis, esta iniciativa refleja un ineluctable cambio de paradigma social, impulsado por las nuevas generaciones, a nivel mundial y nacional, que ven en su entorno con la naturaleza y los animales una relación más armónica, integral e interdependiente, en donde la vida, sea cual sea su manifestación, debe ser preservada, respetada y protegida, máxime cuando se encuentre en clara posición de desventaja y vulneración, sobre la base de los siguientes argumentos:  </w:t>
      </w:r>
    </w:p>
    <w:p w14:paraId="078E8531"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01986C2A" w14:textId="5A10AECC" w:rsidR="00246308" w:rsidRPr="00995F67" w:rsidRDefault="00246308" w:rsidP="00995F67">
      <w:pPr>
        <w:pStyle w:val="Prrafodelista"/>
        <w:numPr>
          <w:ilvl w:val="1"/>
          <w:numId w:val="9"/>
        </w:numPr>
        <w:rPr>
          <w:rFonts w:ascii="Bookman Old Style" w:eastAsia="Bookman Old Style" w:hAnsi="Bookman Old Style" w:cs="Bookman Old Style"/>
          <w:b/>
          <w:color w:val="000000" w:themeColor="text1"/>
          <w:sz w:val="22"/>
          <w:szCs w:val="22"/>
          <w:highlight w:val="white"/>
        </w:rPr>
      </w:pPr>
      <w:r w:rsidRPr="00995F67">
        <w:rPr>
          <w:rFonts w:ascii="Bookman Old Style" w:hAnsi="Bookman Old Style"/>
          <w:b/>
          <w:bCs/>
          <w:sz w:val="22"/>
          <w:szCs w:val="22"/>
        </w:rPr>
        <w:t>NORMATIVOS</w:t>
      </w:r>
    </w:p>
    <w:p w14:paraId="4F7A460C"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20DE1C72"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En Colombia, existe un conjunto de normas vigentes que han consolidado las bases y desarrollos de la protección animal en el país. Si bien aún no se ha desarrollado a cabalidad el mandato constitucional sobre esta materia, los avances han sido importantes y con esta iniciativa se pretende dar un paso adicional en el camino del reconocimiento de los animales como verdaderos sujetos de protección en el ordenamiento jurídico colombiano. </w:t>
      </w:r>
    </w:p>
    <w:p w14:paraId="03F5F771"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0E225C1B"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Entre estas importantes normas, que integran el marco jurídico general de protección de los animales, podemos citar las siguientes:</w:t>
      </w:r>
    </w:p>
    <w:p w14:paraId="5734382C"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095BCAF3" w14:textId="77777777" w:rsidR="00246308" w:rsidRPr="001A1B32" w:rsidRDefault="00246308" w:rsidP="00246308">
      <w:pPr>
        <w:numPr>
          <w:ilvl w:val="0"/>
          <w:numId w:val="1"/>
        </w:num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highlight w:val="white"/>
        </w:rPr>
        <w:t>Ley 5 de 1972 y el Decreto reglamentario 497 de 1973:</w:t>
      </w:r>
      <w:r w:rsidRPr="001A1B32">
        <w:rPr>
          <w:rFonts w:ascii="Bookman Old Style" w:eastAsia="Bookman Old Style" w:hAnsi="Bookman Old Style" w:cs="Bookman Old Style"/>
          <w:color w:val="000000" w:themeColor="text1"/>
          <w:sz w:val="22"/>
          <w:szCs w:val="22"/>
          <w:highlight w:val="white"/>
        </w:rPr>
        <w:t xml:space="preserve"> sobre las Juntas Defensoras de Animales. Estas normas disponen como obligación, la creación en cada municipio de un comité para dirigir la creación y funcionamiento de las juntas defensoras de animales, cuya labor es de recibir las “quejas de crueldad, maltratamientos [sic] o el abandono injustificado” de los animales.</w:t>
      </w:r>
    </w:p>
    <w:p w14:paraId="21859363"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1C73FEE7" w14:textId="77777777" w:rsidR="00246308" w:rsidRPr="001A1B32" w:rsidRDefault="00246308" w:rsidP="00246308">
      <w:pPr>
        <w:numPr>
          <w:ilvl w:val="0"/>
          <w:numId w:val="1"/>
        </w:num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highlight w:val="white"/>
        </w:rPr>
        <w:t>Decreto 1608 de 1978:</w:t>
      </w:r>
      <w:r w:rsidRPr="001A1B32">
        <w:rPr>
          <w:rFonts w:ascii="Bookman Old Style" w:eastAsia="Bookman Old Style" w:hAnsi="Bookman Old Style" w:cs="Bookman Old Style"/>
          <w:color w:val="000000" w:themeColor="text1"/>
          <w:sz w:val="22"/>
          <w:szCs w:val="22"/>
          <w:highlight w:val="white"/>
        </w:rPr>
        <w:t xml:space="preserve"> Código de los Recursos Naturales Renovables. Determina el aprovechamiento de los recursos de la flora y de la fauna. En lo que respecta a los animales, establece que los especímenes de fauna silvestre pertenecen al Estado y, en consecuencia, limita su tenencia y aprovechamiento a la figura de los zoocriaderos y a las modalidades de caza que, en todo caso, siempre requieren de las autorizaciones correspondientes.</w:t>
      </w:r>
    </w:p>
    <w:p w14:paraId="2906B7C4"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01C49780" w14:textId="77777777" w:rsidR="00246308" w:rsidRPr="001A1B32" w:rsidRDefault="00246308" w:rsidP="00246308">
      <w:pPr>
        <w:numPr>
          <w:ilvl w:val="0"/>
          <w:numId w:val="1"/>
        </w:num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highlight w:val="white"/>
        </w:rPr>
        <w:t>Ley 17 de 1981:</w:t>
      </w:r>
      <w:r w:rsidRPr="001A1B32">
        <w:rPr>
          <w:rFonts w:ascii="Bookman Old Style" w:eastAsia="Bookman Old Style" w:hAnsi="Bookman Old Style" w:cs="Bookman Old Style"/>
          <w:color w:val="000000" w:themeColor="text1"/>
          <w:sz w:val="22"/>
          <w:szCs w:val="22"/>
          <w:highlight w:val="white"/>
        </w:rPr>
        <w:t xml:space="preserve"> mediante la cual se ratifica la Convención sobre el Comercio Internacional de especies amenazadas de flora y fauna silvestre (CITES) y las resoluciones de las conferencias posteriores.</w:t>
      </w:r>
    </w:p>
    <w:p w14:paraId="6DF4ACF0"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5E9B702B" w14:textId="77777777" w:rsidR="00246308" w:rsidRPr="001A1B32" w:rsidRDefault="00246308" w:rsidP="00246308">
      <w:pPr>
        <w:numPr>
          <w:ilvl w:val="0"/>
          <w:numId w:val="1"/>
        </w:num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highlight w:val="white"/>
        </w:rPr>
        <w:t>Ley 84 de 1989:</w:t>
      </w:r>
      <w:r w:rsidRPr="001A1B32">
        <w:rPr>
          <w:rFonts w:ascii="Bookman Old Style" w:eastAsia="Bookman Old Style" w:hAnsi="Bookman Old Style" w:cs="Bookman Old Style"/>
          <w:color w:val="000000" w:themeColor="text1"/>
          <w:sz w:val="22"/>
          <w:szCs w:val="22"/>
          <w:highlight w:val="white"/>
        </w:rPr>
        <w:t xml:space="preserve"> Estatuto Nacional de Protección Animal. Pese a ser una norma anterior a la Constitución de 1991, el Estatuto es la norma que desarrolla más a profundidad el principio de protección y bienestar animal en el territorio nacional. Esta norma cuenta con una parte sustancial de protección de los animales donde se enumeran una serie de conductas constitutivas de crueldad, los deberes correlativos de protección y una serie de prohibiciones. De igual forma, cuenta con una parte procedimental, que impone sanciones a los transgresores del Estatuto y señala un procedimiento administrativo y unas autoridades competentes.</w:t>
      </w:r>
    </w:p>
    <w:p w14:paraId="0C2B117E"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6B4AC984" w14:textId="77777777" w:rsidR="00246308" w:rsidRPr="001A1B32" w:rsidRDefault="00246308" w:rsidP="00246308">
      <w:pPr>
        <w:numPr>
          <w:ilvl w:val="0"/>
          <w:numId w:val="1"/>
        </w:num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highlight w:val="white"/>
        </w:rPr>
        <w:lastRenderedPageBreak/>
        <w:t>Ley 599 de 2000</w:t>
      </w:r>
      <w:r w:rsidRPr="001A1B32">
        <w:rPr>
          <w:rFonts w:ascii="Bookman Old Style" w:eastAsia="Bookman Old Style" w:hAnsi="Bookman Old Style" w:cs="Bookman Old Style"/>
          <w:color w:val="000000" w:themeColor="text1"/>
          <w:sz w:val="22"/>
          <w:szCs w:val="22"/>
          <w:highlight w:val="white"/>
        </w:rPr>
        <w:t>: Código Penal. Esta norma contiene un capítulo exclusivo ubicado en el título XI, que tipifica las conductas que atentan contra el medio ambiente y los recursos naturales.</w:t>
      </w:r>
    </w:p>
    <w:p w14:paraId="2F21B661"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3B5E7098" w14:textId="77777777" w:rsidR="00246308" w:rsidRPr="001A1B32" w:rsidRDefault="00246308" w:rsidP="00246308">
      <w:pPr>
        <w:numPr>
          <w:ilvl w:val="0"/>
          <w:numId w:val="1"/>
        </w:num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highlight w:val="white"/>
        </w:rPr>
        <w:t>Ley 1638 de 2013</w:t>
      </w:r>
      <w:r w:rsidRPr="001A1B32">
        <w:rPr>
          <w:rFonts w:ascii="Bookman Old Style" w:eastAsia="Bookman Old Style" w:hAnsi="Bookman Old Style" w:cs="Bookman Old Style"/>
          <w:color w:val="000000" w:themeColor="text1"/>
          <w:sz w:val="22"/>
          <w:szCs w:val="22"/>
          <w:highlight w:val="white"/>
        </w:rPr>
        <w:t>: norma que prohibió el uso de animales silvestres, nativos o exóticos, en circos fijos e itinerantes. La Ley 1638 de 2013 fue demandada ante la Corte Constitucional por la presunta vulneración a los derechos al trabajo y la cultura. No obstante, el Alto Tribunal la declaró exequible a través de la sentencia C-283 de 2014.</w:t>
      </w:r>
    </w:p>
    <w:p w14:paraId="31124A64"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25BCA9A2" w14:textId="77777777" w:rsidR="00246308" w:rsidRPr="001A1B32" w:rsidRDefault="00246308" w:rsidP="00246308">
      <w:pPr>
        <w:numPr>
          <w:ilvl w:val="0"/>
          <w:numId w:val="1"/>
        </w:num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highlight w:val="white"/>
        </w:rPr>
        <w:t>Ley 1774 de 2016:</w:t>
      </w:r>
      <w:r w:rsidRPr="001A1B32">
        <w:rPr>
          <w:rFonts w:ascii="Bookman Old Style" w:eastAsia="Bookman Old Style" w:hAnsi="Bookman Old Style" w:cs="Bookman Old Style"/>
          <w:color w:val="000000" w:themeColor="text1"/>
          <w:sz w:val="22"/>
          <w:szCs w:val="22"/>
          <w:highlight w:val="white"/>
        </w:rPr>
        <w:t xml:space="preserve"> por medio de la cual se modifican el Código Civil, la Ley 84 de 1989, el Código Penal, el Código de Procedimiento Penal y se dictan otras disposiciones. Esta norma declaró a los animales como seres sintientes y penalizó el maltrato animal. Es conocida popularmente como la Ley contra el maltrato animal y a partir de su expedición, la jurisprudencia constitucional ha sido más contundente frente al deber de protección que les asiste a los animales dentro del ordenamiento jurídico colombiano.</w:t>
      </w:r>
    </w:p>
    <w:p w14:paraId="51C47462" w14:textId="77777777" w:rsidR="00246308" w:rsidRPr="001A1B32" w:rsidRDefault="00246308" w:rsidP="00246308">
      <w:pPr>
        <w:pStyle w:val="Prrafodelista"/>
        <w:rPr>
          <w:rFonts w:ascii="Bookman Old Style" w:eastAsia="Bookman Old Style" w:hAnsi="Bookman Old Style" w:cs="Bookman Old Style"/>
          <w:color w:val="000000" w:themeColor="text1"/>
          <w:sz w:val="22"/>
          <w:szCs w:val="22"/>
          <w:highlight w:val="white"/>
        </w:rPr>
      </w:pPr>
    </w:p>
    <w:p w14:paraId="78B1A6D8"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bCs/>
          <w:color w:val="000000" w:themeColor="text1"/>
          <w:sz w:val="22"/>
          <w:szCs w:val="22"/>
          <w:highlight w:val="white"/>
        </w:rPr>
      </w:pPr>
      <w:r w:rsidRPr="001A1B32">
        <w:rPr>
          <w:rFonts w:ascii="Bookman Old Style" w:eastAsia="Bookman Old Style" w:hAnsi="Bookman Old Style" w:cs="Bookman Old Style"/>
          <w:bCs/>
          <w:color w:val="000000" w:themeColor="text1"/>
          <w:sz w:val="22"/>
          <w:szCs w:val="22"/>
          <w:highlight w:val="white"/>
        </w:rPr>
        <w:t>Pero, sumado a estas normas, es menester reconocer que en el país se ha venido desarrollando un proceso social que, cada vez más, tiende a rechazar los espectáculos en los que se causa algún tipo de maltrato a un animal.</w:t>
      </w:r>
    </w:p>
    <w:p w14:paraId="525AA51A"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bCs/>
          <w:color w:val="000000" w:themeColor="text1"/>
          <w:sz w:val="22"/>
          <w:szCs w:val="22"/>
          <w:highlight w:val="white"/>
        </w:rPr>
      </w:pPr>
    </w:p>
    <w:p w14:paraId="7A7CC137" w14:textId="77777777" w:rsidR="00246308" w:rsidRPr="001A1B32" w:rsidRDefault="00246308" w:rsidP="00246308">
      <w:pPr>
        <w:jc w:val="both"/>
        <w:rPr>
          <w:rFonts w:ascii="Bookman Old Style" w:eastAsia="Bookman Old Style" w:hAnsi="Bookman Old Style" w:cs="Bookman Old Style"/>
          <w:bCs/>
          <w:color w:val="000000" w:themeColor="text1"/>
          <w:sz w:val="22"/>
          <w:szCs w:val="22"/>
          <w:highlight w:val="white"/>
        </w:rPr>
      </w:pPr>
      <w:r w:rsidRPr="001A1B32">
        <w:rPr>
          <w:rFonts w:ascii="Bookman Old Style" w:eastAsia="Bookman Old Style" w:hAnsi="Bookman Old Style" w:cs="Bookman Old Style"/>
          <w:bCs/>
          <w:color w:val="000000" w:themeColor="text1"/>
          <w:sz w:val="22"/>
          <w:szCs w:val="22"/>
          <w:highlight w:val="white"/>
        </w:rPr>
        <w:t>Este proceso ha sido identificado por las autoridades locales que han venido imponiendo limitaciones al desarrollo de las actividades taurinas, como ocurrió en el Departamento de Antioquia, donde por medio de la Ordenanza Nº 18 de 2020, se prohíbe la utilización de elementos que laceren, corten, mutilen, hieran, quemen, lastimen, o den muerte a los animales en espectáculos.</w:t>
      </w:r>
    </w:p>
    <w:p w14:paraId="1F0D54F7" w14:textId="77777777" w:rsidR="00246308" w:rsidRPr="001A1B32" w:rsidRDefault="00246308" w:rsidP="00246308">
      <w:pPr>
        <w:jc w:val="both"/>
        <w:rPr>
          <w:rFonts w:ascii="Bookman Old Style" w:eastAsia="Bookman Old Style" w:hAnsi="Bookman Old Style" w:cs="Bookman Old Style"/>
          <w:bCs/>
          <w:color w:val="000000" w:themeColor="text1"/>
          <w:sz w:val="22"/>
          <w:szCs w:val="22"/>
          <w:highlight w:val="white"/>
        </w:rPr>
      </w:pPr>
    </w:p>
    <w:p w14:paraId="5D81567B" w14:textId="77777777" w:rsidR="00246308" w:rsidRPr="001A1B32" w:rsidRDefault="00246308" w:rsidP="00246308">
      <w:pPr>
        <w:jc w:val="both"/>
        <w:rPr>
          <w:rFonts w:ascii="Bookman Old Style" w:eastAsia="Bookman Old Style" w:hAnsi="Bookman Old Style" w:cs="Bookman Old Style"/>
          <w:bCs/>
          <w:color w:val="000000" w:themeColor="text1"/>
          <w:sz w:val="22"/>
          <w:szCs w:val="22"/>
          <w:highlight w:val="white"/>
        </w:rPr>
      </w:pPr>
    </w:p>
    <w:p w14:paraId="45DF82DA" w14:textId="77777777" w:rsidR="00246308" w:rsidRPr="001A1B32" w:rsidRDefault="00246308" w:rsidP="00246308">
      <w:pPr>
        <w:jc w:val="both"/>
        <w:rPr>
          <w:rFonts w:ascii="Bookman Old Style" w:eastAsia="Bookman Old Style" w:hAnsi="Bookman Old Style" w:cs="Bookman Old Style"/>
          <w:bCs/>
          <w:color w:val="000000" w:themeColor="text1"/>
          <w:sz w:val="22"/>
          <w:szCs w:val="22"/>
          <w:highlight w:val="white"/>
        </w:rPr>
      </w:pPr>
      <w:r w:rsidRPr="001A1B32">
        <w:rPr>
          <w:rFonts w:ascii="Bookman Old Style" w:eastAsia="Bookman Old Style" w:hAnsi="Bookman Old Style" w:cs="Bookman Old Style"/>
          <w:bCs/>
          <w:color w:val="000000" w:themeColor="text1"/>
          <w:sz w:val="22"/>
          <w:szCs w:val="22"/>
          <w:highlight w:val="white"/>
        </w:rPr>
        <w:t>Por otra parte, en la ciudad de Bogotá, se aprobó el  Acuerdo 767 de 2020 del Concejo</w:t>
      </w:r>
      <w:r w:rsidRPr="001A1B32">
        <w:rPr>
          <w:rFonts w:ascii="Bookman Old Style" w:eastAsia="Bookman Old Style" w:hAnsi="Bookman Old Style" w:cs="Bookman Old Style"/>
          <w:bCs/>
          <w:i/>
          <w:iCs/>
          <w:color w:val="000000" w:themeColor="text1"/>
          <w:sz w:val="22"/>
          <w:szCs w:val="22"/>
          <w:highlight w:val="white"/>
        </w:rPr>
        <w:t xml:space="preserve"> “por el cual se desincentivan las prácticas taurinas en el Distrito Capital y se dictan otras disposiciones”. </w:t>
      </w:r>
      <w:r w:rsidRPr="001A1B32">
        <w:rPr>
          <w:rFonts w:ascii="Bookman Old Style" w:eastAsia="Bookman Old Style" w:hAnsi="Bookman Old Style" w:cs="Bookman Old Style"/>
          <w:bCs/>
          <w:color w:val="000000" w:themeColor="text1"/>
          <w:sz w:val="22"/>
          <w:szCs w:val="22"/>
          <w:highlight w:val="white"/>
        </w:rPr>
        <w:t>Acuerdo que limitó las fechas de la temporada taurina, aumentó los costos tributarios de estos espectáculos y prohibió herir o matar animales”. En razón a esta determinación del Concejo Distrital, actualmente la plaza cultural la Santamaría se encuentra cerrada al público y la tradición taurina en Bogotá quedó suspendida.</w:t>
      </w:r>
    </w:p>
    <w:p w14:paraId="2AABBAB1" w14:textId="77777777" w:rsidR="00246308" w:rsidRPr="001A1B32" w:rsidRDefault="00246308" w:rsidP="00246308">
      <w:pPr>
        <w:jc w:val="both"/>
        <w:rPr>
          <w:rFonts w:ascii="Bookman Old Style" w:eastAsia="Bookman Old Style" w:hAnsi="Bookman Old Style" w:cs="Bookman Old Style"/>
          <w:bCs/>
          <w:color w:val="000000" w:themeColor="text1"/>
          <w:sz w:val="22"/>
          <w:szCs w:val="22"/>
          <w:highlight w:val="white"/>
        </w:rPr>
      </w:pPr>
    </w:p>
    <w:p w14:paraId="1925D572" w14:textId="77777777" w:rsidR="00246308" w:rsidRPr="001A1B32" w:rsidRDefault="00246308" w:rsidP="00246308">
      <w:pPr>
        <w:jc w:val="both"/>
        <w:rPr>
          <w:rFonts w:ascii="Bookman Old Style" w:eastAsia="Bookman Old Style" w:hAnsi="Bookman Old Style" w:cs="Bookman Old Style"/>
          <w:bCs/>
          <w:color w:val="000000" w:themeColor="text1"/>
          <w:sz w:val="22"/>
          <w:szCs w:val="22"/>
          <w:highlight w:val="white"/>
        </w:rPr>
      </w:pPr>
      <w:r w:rsidRPr="001A1B32">
        <w:rPr>
          <w:rFonts w:ascii="Bookman Old Style" w:eastAsia="Bookman Old Style" w:hAnsi="Bookman Old Style" w:cs="Bookman Old Style"/>
          <w:bCs/>
          <w:color w:val="000000" w:themeColor="text1"/>
          <w:sz w:val="22"/>
          <w:szCs w:val="22"/>
          <w:highlight w:val="white"/>
        </w:rPr>
        <w:t xml:space="preserve">Cruzadas similares han sido adelantadas en la Gobernación de Boyacá, los concejos de Medellín y Cali, ciudades que también han ido migrando hacia una cultura de protección y bienestar animal y que han optado por establecer regulaciones locales, a falta de un pronunciamiento del Congreso de la República sobre este asunto. </w:t>
      </w:r>
    </w:p>
    <w:p w14:paraId="5B7A3248"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79E7D303"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 </w:t>
      </w:r>
    </w:p>
    <w:p w14:paraId="4D9718A5" w14:textId="3EBF09FC" w:rsidR="00246308" w:rsidRPr="00995F67" w:rsidRDefault="00246308" w:rsidP="00995F67">
      <w:pPr>
        <w:pStyle w:val="Prrafodelista"/>
        <w:numPr>
          <w:ilvl w:val="1"/>
          <w:numId w:val="9"/>
        </w:numPr>
        <w:pBdr>
          <w:top w:val="nil"/>
          <w:left w:val="nil"/>
          <w:bottom w:val="nil"/>
          <w:right w:val="nil"/>
          <w:between w:val="nil"/>
        </w:pBdr>
        <w:jc w:val="both"/>
        <w:rPr>
          <w:rFonts w:ascii="Bookman Old Style" w:eastAsia="Bookman Old Style" w:hAnsi="Bookman Old Style" w:cs="Bookman Old Style"/>
          <w:b/>
          <w:color w:val="000000" w:themeColor="text1"/>
          <w:sz w:val="22"/>
          <w:szCs w:val="22"/>
          <w:highlight w:val="white"/>
        </w:rPr>
      </w:pPr>
      <w:r w:rsidRPr="00995F67">
        <w:rPr>
          <w:rFonts w:ascii="Bookman Old Style" w:eastAsia="Bookman Old Style" w:hAnsi="Bookman Old Style" w:cs="Bookman Old Style"/>
          <w:b/>
          <w:color w:val="000000" w:themeColor="text1"/>
          <w:sz w:val="22"/>
          <w:szCs w:val="22"/>
          <w:highlight w:val="white"/>
        </w:rPr>
        <w:t>JURISPRUDENCIALES.</w:t>
      </w:r>
    </w:p>
    <w:p w14:paraId="389943D7"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b/>
          <w:color w:val="000000" w:themeColor="text1"/>
          <w:sz w:val="22"/>
          <w:szCs w:val="22"/>
          <w:highlight w:val="white"/>
        </w:rPr>
      </w:pPr>
    </w:p>
    <w:p w14:paraId="6ACC5709"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bookmarkStart w:id="1" w:name="_gjdgxs" w:colFirst="0" w:colLast="0"/>
      <w:bookmarkEnd w:id="1"/>
      <w:r w:rsidRPr="001A1B32">
        <w:rPr>
          <w:rFonts w:ascii="Bookman Old Style" w:eastAsia="Bookman Old Style" w:hAnsi="Bookman Old Style" w:cs="Bookman Old Style"/>
          <w:color w:val="000000" w:themeColor="text1"/>
          <w:sz w:val="22"/>
          <w:szCs w:val="22"/>
          <w:highlight w:val="white"/>
        </w:rPr>
        <w:t xml:space="preserve">Las decisiones judiciales ha sido la herramienta más efectiva para avanzar en la protección de los animales en el país. Desde el año 1997 se ha venido consolidando una línea jurisprudencial que cada vez ratifica con mayor ahínco la necesidad de </w:t>
      </w:r>
      <w:r w:rsidRPr="001A1B32">
        <w:rPr>
          <w:rFonts w:ascii="Bookman Old Style" w:eastAsia="Bookman Old Style" w:hAnsi="Bookman Old Style" w:cs="Bookman Old Style"/>
          <w:color w:val="000000" w:themeColor="text1"/>
          <w:sz w:val="22"/>
          <w:szCs w:val="22"/>
          <w:highlight w:val="white"/>
        </w:rPr>
        <w:lastRenderedPageBreak/>
        <w:t xml:space="preserve">desarrollar herramientas legislativas tendientes a reconocer a los animales como sujetos merecedores de una verdadera protección. </w:t>
      </w:r>
    </w:p>
    <w:p w14:paraId="3C33DC7F"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2C9EC117"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Además, las decisiones judiciales han profundizado en la relevancia de las relaciones entre los seres humanos y los animales, ya no desde una visión antropocentrista o utilitarista, sino como seres que comparten espacios vitales y que deben interactuar desde un marco de responsabilidad, respeto y protección.  </w:t>
      </w:r>
    </w:p>
    <w:p w14:paraId="616257BC"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14CCB2F9"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De esta forma, se ha impulsado, desde la jurisprudencia, la consolidación de instrumentos legales que han propendido por modificar la concepción de los animales como bienes sujetos a la disposición del ser humano, como fue indicado en el acápite anterior. </w:t>
      </w:r>
    </w:p>
    <w:p w14:paraId="0BFAAE9C"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2B095A55"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En lo que respecta al tema que ocupa el presente proyecto de ley, la línea jurisprudencial ha sido clara en avanzar en lo que respecta a la prevalencia de la protección animal frente a aquellas tradiciones que se asientan en actividades que implican violencia y maltrato. Ya en varias oportunidades, la Corte ha conminado al legislador para que adecúe las normas vigentes a los mandatos que se derivan de la llamada “Constitución Ecológica”.</w:t>
      </w:r>
    </w:p>
    <w:p w14:paraId="20DB498B"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17A12B19"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A continuación, se expondrán aquellas providencias relevantes en esta materia que no solo justifican la presentación de este proyecto sino que delegan al Congreso de la República, la responsabilidad de dar cumplimiento a los mandatos constitucionales respecto a la protección del ambiente y los animales, deber que hasta la fecha ha omitido el legislativo que, en muchas ocasiones, ni siquiera facilita la realización de los debates pertinentes sobre estos asuntos.  </w:t>
      </w:r>
    </w:p>
    <w:p w14:paraId="1CFF0A24"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highlight w:val="white"/>
        </w:rPr>
        <w:t xml:space="preserve">  </w:t>
      </w:r>
    </w:p>
    <w:p w14:paraId="7F34D96C"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highlight w:val="white"/>
        </w:rPr>
        <w:t>Sentencia T-035 de 1997. Corte Constitucional.</w:t>
      </w:r>
      <w:r w:rsidRPr="001A1B32">
        <w:rPr>
          <w:rFonts w:ascii="Bookman Old Style" w:eastAsia="Bookman Old Style" w:hAnsi="Bookman Old Style" w:cs="Bookman Old Style"/>
          <w:color w:val="000000" w:themeColor="text1"/>
          <w:sz w:val="22"/>
          <w:szCs w:val="22"/>
          <w:highlight w:val="white"/>
        </w:rPr>
        <w:t xml:space="preserve"> Acción de tutela relacionada con la tenencia de animales domésticos en propiedad horizontal. Es el primer pronunciamiento del Alto Tribunal Constitucional frente a la relación existente entre los seres humanos y los animales. La Corte manifiesta que la tenencia de animales es un claro desarrollo de los derechos al libre desarrollo de la personalidad y a la intimidad personal y familiar. </w:t>
      </w:r>
    </w:p>
    <w:p w14:paraId="2985F5FA"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133A4753"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highlight w:val="white"/>
        </w:rPr>
        <w:t>Sentencia C-1190 de 2005. Corte Constitucional.</w:t>
      </w:r>
      <w:r w:rsidRPr="001A1B32">
        <w:rPr>
          <w:rFonts w:ascii="Bookman Old Style" w:eastAsia="Bookman Old Style" w:hAnsi="Bookman Old Style" w:cs="Bookman Old Style"/>
          <w:color w:val="000000" w:themeColor="text1"/>
          <w:sz w:val="22"/>
          <w:szCs w:val="22"/>
          <w:highlight w:val="white"/>
        </w:rPr>
        <w:t xml:space="preserve"> Demanda de inconstitucionalidad contra los artículos 15, literal d) y 82 (parcial) de la Ley 916 de 2004, </w:t>
      </w:r>
      <w:r w:rsidRPr="001A1B32">
        <w:rPr>
          <w:rFonts w:ascii="Bookman Old Style" w:eastAsia="Bookman Old Style" w:hAnsi="Bookman Old Style" w:cs="Bookman Old Style"/>
          <w:i/>
          <w:color w:val="000000" w:themeColor="text1"/>
          <w:sz w:val="22"/>
          <w:szCs w:val="22"/>
          <w:highlight w:val="white"/>
        </w:rPr>
        <w:t>“Por la cual se establece el Reglamento Nacional Taurino”</w:t>
      </w:r>
      <w:r w:rsidRPr="001A1B32">
        <w:rPr>
          <w:rFonts w:ascii="Bookman Old Style" w:eastAsia="Bookman Old Style" w:hAnsi="Bookman Old Style" w:cs="Bookman Old Style"/>
          <w:color w:val="000000" w:themeColor="text1"/>
          <w:sz w:val="22"/>
          <w:szCs w:val="22"/>
          <w:highlight w:val="white"/>
        </w:rPr>
        <w:t>. Sentencia que busca acabar con los monopolios en el gremio taurino.</w:t>
      </w:r>
    </w:p>
    <w:p w14:paraId="3DCEE3EA"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450A5AA7"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highlight w:val="white"/>
        </w:rPr>
        <w:t>Sentencia C-1192 de 2005</w:t>
      </w:r>
      <w:r w:rsidRPr="001A1B32">
        <w:rPr>
          <w:rFonts w:ascii="Bookman Old Style" w:eastAsia="Bookman Old Style" w:hAnsi="Bookman Old Style" w:cs="Bookman Old Style"/>
          <w:color w:val="000000" w:themeColor="text1"/>
          <w:sz w:val="22"/>
          <w:szCs w:val="22"/>
          <w:highlight w:val="white"/>
        </w:rPr>
        <w:t xml:space="preserve">. </w:t>
      </w:r>
      <w:r w:rsidRPr="001A1B32">
        <w:rPr>
          <w:rFonts w:ascii="Bookman Old Style" w:eastAsia="Bookman Old Style" w:hAnsi="Bookman Old Style" w:cs="Bookman Old Style"/>
          <w:b/>
          <w:color w:val="000000" w:themeColor="text1"/>
          <w:sz w:val="22"/>
          <w:szCs w:val="22"/>
          <w:highlight w:val="white"/>
        </w:rPr>
        <w:t>Corte Constitucional.</w:t>
      </w:r>
      <w:r w:rsidRPr="001A1B32">
        <w:rPr>
          <w:rFonts w:ascii="Bookman Old Style" w:eastAsia="Bookman Old Style" w:hAnsi="Bookman Old Style" w:cs="Bookman Old Style"/>
          <w:color w:val="000000" w:themeColor="text1"/>
          <w:sz w:val="22"/>
          <w:szCs w:val="22"/>
          <w:highlight w:val="white"/>
        </w:rPr>
        <w:t xml:space="preserve"> Demanda de inconstitucionalidad contra los artículos 1º, 2º, 22 y 80 parciales de la Ley 916 de 2004 </w:t>
      </w:r>
      <w:r w:rsidRPr="001A1B32">
        <w:rPr>
          <w:rFonts w:ascii="Bookman Old Style" w:eastAsia="Bookman Old Style" w:hAnsi="Bookman Old Style" w:cs="Bookman Old Style"/>
          <w:i/>
          <w:color w:val="000000" w:themeColor="text1"/>
          <w:sz w:val="22"/>
          <w:szCs w:val="22"/>
          <w:highlight w:val="white"/>
        </w:rPr>
        <w:t>“Por la cual se establece el Reglamento Nacional Taurino”</w:t>
      </w:r>
      <w:r w:rsidRPr="001A1B32">
        <w:rPr>
          <w:rFonts w:ascii="Bookman Old Style" w:eastAsia="Bookman Old Style" w:hAnsi="Bookman Old Style" w:cs="Bookman Old Style"/>
          <w:color w:val="000000" w:themeColor="text1"/>
          <w:sz w:val="22"/>
          <w:szCs w:val="22"/>
          <w:highlight w:val="white"/>
        </w:rPr>
        <w:t xml:space="preserve">. </w:t>
      </w:r>
    </w:p>
    <w:p w14:paraId="39449FEB"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18B7DFC0"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En esta oportunidad, el Alto Tribunal Constitucional estudió el reconocimiento que el legislador hizo de las prácticas taurinas como actividades culturales. Al respecto, concluyó que </w:t>
      </w:r>
      <w:r w:rsidRPr="001A1B32">
        <w:rPr>
          <w:rFonts w:ascii="Bookman Old Style" w:eastAsia="Bookman Old Style" w:hAnsi="Bookman Old Style" w:cs="Bookman Old Style"/>
          <w:i/>
          <w:color w:val="000000" w:themeColor="text1"/>
          <w:sz w:val="22"/>
          <w:szCs w:val="22"/>
          <w:highlight w:val="white"/>
        </w:rPr>
        <w:t xml:space="preserve">“Esta calificación satisface el criterio jurídico de razonabilidad, pues como manifestación de la diversidad y pluralismo de la sociedad, la tauromaquia, o </w:t>
      </w:r>
      <w:r w:rsidRPr="001A1B32">
        <w:rPr>
          <w:rFonts w:ascii="Bookman Old Style" w:eastAsia="Bookman Old Style" w:hAnsi="Bookman Old Style" w:cs="Bookman Old Style"/>
          <w:i/>
          <w:color w:val="000000" w:themeColor="text1"/>
          <w:sz w:val="22"/>
          <w:szCs w:val="22"/>
          <w:highlight w:val="white"/>
        </w:rPr>
        <w:lastRenderedPageBreak/>
        <w:t>en otra palabras, “el arte de lidiar toros”</w:t>
      </w:r>
      <w:hyperlink r:id="rId29" w:anchor="_ftn33" w:history="1">
        <w:r w:rsidRPr="001A1B32">
          <w:rPr>
            <w:rFonts w:ascii="Bookman Old Style" w:eastAsia="Bookman Old Style" w:hAnsi="Bookman Old Style" w:cs="Bookman Old Style"/>
            <w:i/>
            <w:color w:val="000000" w:themeColor="text1"/>
            <w:sz w:val="22"/>
            <w:szCs w:val="22"/>
            <w:highlight w:val="white"/>
          </w:rPr>
          <w:t>[33]</w:t>
        </w:r>
      </w:hyperlink>
      <w:r w:rsidRPr="001A1B32">
        <w:rPr>
          <w:rFonts w:ascii="Bookman Old Style" w:eastAsia="Bookman Old Style" w:hAnsi="Bookman Old Style" w:cs="Bookman Old Style"/>
          <w:i/>
          <w:color w:val="000000" w:themeColor="text1"/>
          <w:sz w:val="22"/>
          <w:szCs w:val="22"/>
          <w:highlight w:val="white"/>
        </w:rPr>
        <w:t>, ha sido reconocida a lo largo de la historia como una expresión artística y cultural de los pueblos iberoamericanos.</w:t>
      </w:r>
      <w:r w:rsidRPr="001A1B32">
        <w:rPr>
          <w:rStyle w:val="Refdenotaalpie"/>
          <w:rFonts w:ascii="Bookman Old Style" w:eastAsia="Bookman Old Style" w:hAnsi="Bookman Old Style" w:cs="Bookman Old Style"/>
          <w:i/>
          <w:color w:val="000000" w:themeColor="text1"/>
          <w:sz w:val="22"/>
          <w:szCs w:val="22"/>
          <w:highlight w:val="white"/>
        </w:rPr>
        <w:footnoteReference w:id="1"/>
      </w:r>
      <w:r w:rsidRPr="001A1B32">
        <w:rPr>
          <w:rFonts w:ascii="Bookman Old Style" w:eastAsia="Bookman Old Style" w:hAnsi="Bookman Old Style" w:cs="Bookman Old Style"/>
          <w:i/>
          <w:color w:val="000000" w:themeColor="text1"/>
          <w:sz w:val="22"/>
          <w:szCs w:val="22"/>
          <w:highlight w:val="white"/>
        </w:rPr>
        <w:t>”</w:t>
      </w:r>
    </w:p>
    <w:p w14:paraId="610F995F" w14:textId="77777777" w:rsidR="00246308" w:rsidRPr="001A1B32" w:rsidRDefault="00246308" w:rsidP="00246308">
      <w:pPr>
        <w:pBdr>
          <w:top w:val="nil"/>
          <w:left w:val="nil"/>
          <w:bottom w:val="nil"/>
          <w:right w:val="nil"/>
          <w:between w:val="nil"/>
        </w:pBdr>
        <w:jc w:val="both"/>
        <w:rPr>
          <w:rFonts w:ascii="Bookman Old Style" w:hAnsi="Bookman Old Style"/>
          <w:color w:val="000000" w:themeColor="text1"/>
          <w:sz w:val="22"/>
          <w:szCs w:val="22"/>
        </w:rPr>
      </w:pPr>
    </w:p>
    <w:p w14:paraId="2E7BBC70"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Frente al rechazo de estas prácticas por parte de un importante sector social, la Corte manifestó que “</w:t>
      </w:r>
      <w:r w:rsidRPr="001A1B32">
        <w:rPr>
          <w:rFonts w:ascii="Bookman Old Style" w:eastAsia="Bookman Old Style" w:hAnsi="Bookman Old Style" w:cs="Bookman Old Style"/>
          <w:i/>
          <w:color w:val="000000" w:themeColor="text1"/>
          <w:sz w:val="22"/>
          <w:szCs w:val="22"/>
          <w:highlight w:val="white"/>
        </w:rPr>
        <w:t>a pesar de que la actividad taurina es reprobada por un sector de la población, y en especial, por las asociaciones defensoras de animales, no puede desconocerse que la misma históricamente ha sido reconocida como una</w:t>
      </w:r>
      <w:r w:rsidRPr="001A1B32">
        <w:rPr>
          <w:rFonts w:eastAsia="Bookman Old Style" w:cs="Bookman Old Style"/>
          <w:i/>
          <w:color w:val="000000" w:themeColor="text1"/>
          <w:sz w:val="22"/>
          <w:szCs w:val="22"/>
          <w:highlight w:val="white"/>
        </w:rPr>
        <w:t> </w:t>
      </w:r>
      <w:r w:rsidRPr="001A1B32">
        <w:rPr>
          <w:rFonts w:ascii="Bookman Old Style" w:eastAsia="Bookman Old Style" w:hAnsi="Bookman Old Style" w:cs="Bookman Old Style"/>
          <w:i/>
          <w:color w:val="000000" w:themeColor="text1"/>
          <w:sz w:val="22"/>
          <w:szCs w:val="22"/>
          <w:highlight w:val="white"/>
        </w:rPr>
        <w:t>expresión artística</w:t>
      </w:r>
      <w:r w:rsidRPr="001A1B32">
        <w:rPr>
          <w:rFonts w:eastAsia="Bookman Old Style" w:cs="Bookman Old Style"/>
          <w:i/>
          <w:color w:val="000000" w:themeColor="text1"/>
          <w:sz w:val="22"/>
          <w:szCs w:val="22"/>
          <w:highlight w:val="white"/>
        </w:rPr>
        <w:t> </w:t>
      </w:r>
      <w:r w:rsidRPr="001A1B32">
        <w:rPr>
          <w:rFonts w:ascii="Bookman Old Style" w:eastAsia="Bookman Old Style" w:hAnsi="Bookman Old Style" w:cs="Bookman Old Style"/>
          <w:i/>
          <w:color w:val="000000" w:themeColor="text1"/>
          <w:sz w:val="22"/>
          <w:szCs w:val="22"/>
          <w:highlight w:val="white"/>
        </w:rPr>
        <w:t xml:space="preserve">que manifiesta la diversidad cultural de un pueblo”. </w:t>
      </w:r>
      <w:r w:rsidRPr="001A1B32">
        <w:rPr>
          <w:rFonts w:ascii="Bookman Old Style" w:eastAsia="Bookman Old Style" w:hAnsi="Bookman Old Style" w:cs="Bookman Old Style"/>
          <w:color w:val="000000" w:themeColor="text1"/>
          <w:sz w:val="22"/>
          <w:szCs w:val="22"/>
          <w:highlight w:val="white"/>
        </w:rPr>
        <w:t xml:space="preserve">En ese sentido, declaró exequible el Reglamento Nacional Taurino y, entre otras decisiones, manifestó que la disposición que habilitaba a los menores de 10 años a asistir a corridas de toros en compañía de un adulto se encontraba ajustada a la constitución, en tanto garantizaba derechos como la cultura, la educación y la recreación. </w:t>
      </w:r>
    </w:p>
    <w:p w14:paraId="5BF8CFE1"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734BD79B"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highlight w:val="white"/>
        </w:rPr>
        <w:t>Sentencia C-367 de 2006. Corte Constitucional.</w:t>
      </w:r>
      <w:r w:rsidRPr="001A1B32">
        <w:rPr>
          <w:rFonts w:ascii="Bookman Old Style" w:eastAsia="Bookman Old Style" w:hAnsi="Bookman Old Style" w:cs="Bookman Old Style"/>
          <w:color w:val="000000" w:themeColor="text1"/>
          <w:sz w:val="22"/>
          <w:szCs w:val="22"/>
          <w:highlight w:val="white"/>
        </w:rPr>
        <w:t xml:space="preserve"> Demanda de inconstitucionalidad contra los artículos 1º, parcial; 2º, parcial; 12, parcial; 22, parcial; 26, parcial; 31, parcial y 80, parcial de la Ley 916 de 2004</w:t>
      </w:r>
      <w:r w:rsidRPr="001A1B32">
        <w:rPr>
          <w:rFonts w:ascii="Bookman Old Style" w:eastAsia="Bookman Old Style" w:hAnsi="Bookman Old Style" w:cs="Bookman Old Style"/>
          <w:i/>
          <w:color w:val="000000" w:themeColor="text1"/>
          <w:sz w:val="22"/>
          <w:szCs w:val="22"/>
          <w:highlight w:val="white"/>
        </w:rPr>
        <w:t>, "Por la cual se establece el reglamento nacional taurino."</w:t>
      </w:r>
      <w:r w:rsidRPr="001A1B32">
        <w:rPr>
          <w:rFonts w:ascii="Bookman Old Style" w:eastAsia="Bookman Old Style" w:hAnsi="Bookman Old Style" w:cs="Bookman Old Style"/>
          <w:color w:val="000000" w:themeColor="text1"/>
          <w:sz w:val="22"/>
          <w:szCs w:val="22"/>
          <w:highlight w:val="white"/>
        </w:rPr>
        <w:t xml:space="preserve"> </w:t>
      </w:r>
    </w:p>
    <w:p w14:paraId="3F9B5297"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b/>
          <w:color w:val="000000" w:themeColor="text1"/>
          <w:sz w:val="22"/>
          <w:szCs w:val="22"/>
          <w:highlight w:val="white"/>
        </w:rPr>
      </w:pPr>
    </w:p>
    <w:p w14:paraId="44BC394E"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Principalmente se cuestiona el desarrollo de actividades taurinas por parte de los niños y su participación en estas actividades (en calidad de torerillos o a través de escuelas taurinas). Adicionalmente, se solicita la declaratoria de inexequibilidad del Reglamento Taurino, en tanto regula una actividad que no requiere desarrollo profesional y le otorga una connotación de relevancia nacional, desconociendo que se trata de una actividad privada que no es del recibo de la sociedad en general.</w:t>
      </w:r>
    </w:p>
    <w:p w14:paraId="03EF45FF"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0D5D0741"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En lo que respecta a las corridas de toros como actividad cultural y a la aplicación de la Ley 916 de 2004 en todo el territorio nacional, la Corte reiteró lo dispuesto en la sentencia C-1192 de 2005. </w:t>
      </w:r>
    </w:p>
    <w:p w14:paraId="44EC0442"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2D6C21EF"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Frente al cargo relativo a la inconstitucionalidad de la disposición que permite a los niños formar parte de cuadrillas, la Corte declaró una exequibilidad condicionada en tanto no mediara, en ningún caso, explotación económica y los niños fuesen mayores de 14 años. En esta misma línea, el Alto Tribunal determinó que era constitucional la existencia de escuelas taurinas pero que en ningún caso el Estado debía promoverlas.</w:t>
      </w:r>
    </w:p>
    <w:p w14:paraId="285E8C04"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4E2E4626"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Finalmente, la Corte declaró inexequible las disposiciones del Reglamento Taurino que determinaban que la tauromaquia era una actividad de alto interés nacional </w:t>
      </w:r>
    </w:p>
    <w:p w14:paraId="604611B2"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7B21B719"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highlight w:val="white"/>
        </w:rPr>
        <w:t>Sentencia C-666 de 2010</w:t>
      </w:r>
      <w:r w:rsidRPr="001A1B32">
        <w:rPr>
          <w:rFonts w:ascii="Bookman Old Style" w:eastAsia="Bookman Old Style" w:hAnsi="Bookman Old Style" w:cs="Bookman Old Style"/>
          <w:color w:val="000000" w:themeColor="text1"/>
          <w:sz w:val="22"/>
          <w:szCs w:val="22"/>
          <w:highlight w:val="white"/>
        </w:rPr>
        <w:t xml:space="preserve">. </w:t>
      </w:r>
      <w:r w:rsidRPr="001A1B32">
        <w:rPr>
          <w:rFonts w:ascii="Bookman Old Style" w:eastAsia="Bookman Old Style" w:hAnsi="Bookman Old Style" w:cs="Bookman Old Style"/>
          <w:b/>
          <w:color w:val="000000" w:themeColor="text1"/>
          <w:sz w:val="22"/>
          <w:szCs w:val="22"/>
          <w:highlight w:val="white"/>
        </w:rPr>
        <w:t>Corte Constitucional.</w:t>
      </w:r>
      <w:r w:rsidRPr="001A1B32">
        <w:rPr>
          <w:rFonts w:ascii="Bookman Old Style" w:eastAsia="Bookman Old Style" w:hAnsi="Bookman Old Style" w:cs="Bookman Old Style"/>
          <w:color w:val="000000" w:themeColor="text1"/>
          <w:sz w:val="22"/>
          <w:szCs w:val="22"/>
          <w:highlight w:val="white"/>
        </w:rPr>
        <w:t xml:space="preserve"> Demanda de inconstitucionalidad contra el artículo 7º de la ley 84 de 1989 que exceptúa de las actividades que constituyen actos crueles en contra de los animales el rejoneo, coleo, las corridas de toros, las novilladas, las corralejas, las becerradas y las tientas, así́ como las riñas de gallos y los procedimientos utilizados en estos espectáculos.</w:t>
      </w:r>
    </w:p>
    <w:p w14:paraId="577A2754"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044394EA"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Esta sentencia tiene una especial relevancia en materia de protección y bienestar animal, en tanto fija las bases del cambio jurisprudencial que, hasta la fecha, había </w:t>
      </w:r>
      <w:r w:rsidRPr="001A1B32">
        <w:rPr>
          <w:rFonts w:ascii="Bookman Old Style" w:eastAsia="Bookman Old Style" w:hAnsi="Bookman Old Style" w:cs="Bookman Old Style"/>
          <w:color w:val="000000" w:themeColor="text1"/>
          <w:sz w:val="22"/>
          <w:szCs w:val="22"/>
          <w:highlight w:val="white"/>
        </w:rPr>
        <w:lastRenderedPageBreak/>
        <w:t>hecho prevalecer el desarrollo de las actividades culturales sobre la eliminación de las formas de maltrato y violencia contra los animales.</w:t>
      </w:r>
    </w:p>
    <w:p w14:paraId="2FB48EDB"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3CD923BA"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Si bien en aquella oportunidad se declaró exequible el artículo 7° de la Ley 84 de 1989, dicha exequibilidad fue condicionada en tanto únicamente se permitió la realización de rejoneo, coleo, corridas de toros, novilladas, corralejas, becerradas, tientas y riñas de gallos, bajo las siguientes condiciones:</w:t>
      </w:r>
    </w:p>
    <w:p w14:paraId="713C6AF0"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35DF6742" w14:textId="77777777" w:rsidR="00246308" w:rsidRPr="001A1B32" w:rsidRDefault="00246308" w:rsidP="00246308">
      <w:pPr>
        <w:pStyle w:val="Prrafodelista"/>
        <w:numPr>
          <w:ilvl w:val="0"/>
          <w:numId w:val="3"/>
        </w:numPr>
        <w:ind w:left="872" w:right="900" w:hanging="22"/>
        <w:jc w:val="both"/>
        <w:rPr>
          <w:rFonts w:ascii="Bookman Old Style" w:hAnsi="Bookman Old Style"/>
          <w:i/>
          <w:color w:val="000000" w:themeColor="text1"/>
          <w:sz w:val="22"/>
          <w:szCs w:val="22"/>
        </w:rPr>
      </w:pPr>
      <w:r w:rsidRPr="001A1B32">
        <w:rPr>
          <w:rFonts w:ascii="Bookman Old Style" w:hAnsi="Bookman Old Style"/>
          <w:i/>
          <w:color w:val="000000" w:themeColor="text1"/>
          <w:sz w:val="22"/>
          <w:szCs w:val="22"/>
        </w:rPr>
        <w:t xml:space="preserve">Las manifestaciones culturales en las cuales se permite excepcionalmente el maltrato animal deben ser reguladas de manera tal que se garantice en la mayor medida posible el deber de protección animal. </w:t>
      </w:r>
      <w:r w:rsidRPr="001A1B32">
        <w:rPr>
          <w:rFonts w:ascii="Bookman Old Style" w:hAnsi="Bookman Old Style"/>
          <w:b/>
          <w:i/>
          <w:color w:val="000000" w:themeColor="text1"/>
          <w:sz w:val="22"/>
          <w:szCs w:val="22"/>
        </w:rPr>
        <w:t>Existe el deber estatal de expedir normas de rango legal e infralegal que subsanen el déficit normativo actualmente existente</w:t>
      </w:r>
      <w:r w:rsidRPr="001A1B32">
        <w:rPr>
          <w:rFonts w:ascii="Bookman Old Style" w:hAnsi="Bookman Old Style"/>
          <w:i/>
          <w:color w:val="000000" w:themeColor="text1"/>
          <w:sz w:val="22"/>
          <w:szCs w:val="22"/>
        </w:rPr>
        <w:t xml:space="preserve"> de manera que cobije no sólo las manifestaciones culturales aludidas por el artículo 7 de la Ley 84 de 1989 sino el conjunto de actividades conexas con las mismas, tales como la crianza, el adiestramiento y el transporte de los animales.</w:t>
      </w:r>
    </w:p>
    <w:p w14:paraId="5689225F" w14:textId="77777777" w:rsidR="00246308" w:rsidRPr="001A1B32" w:rsidRDefault="00246308" w:rsidP="00246308">
      <w:pPr>
        <w:pStyle w:val="Prrafodelista"/>
        <w:ind w:left="851" w:right="900" w:hanging="22"/>
        <w:jc w:val="both"/>
        <w:rPr>
          <w:rFonts w:ascii="Bookman Old Style" w:hAnsi="Bookman Old Style"/>
          <w:i/>
          <w:color w:val="000000" w:themeColor="text1"/>
          <w:sz w:val="22"/>
          <w:szCs w:val="22"/>
        </w:rPr>
      </w:pPr>
    </w:p>
    <w:p w14:paraId="65F876B8" w14:textId="77777777" w:rsidR="00246308" w:rsidRPr="001A1B32" w:rsidRDefault="00246308" w:rsidP="00246308">
      <w:pPr>
        <w:pStyle w:val="Prrafodelista"/>
        <w:numPr>
          <w:ilvl w:val="0"/>
          <w:numId w:val="3"/>
        </w:numPr>
        <w:ind w:left="872" w:right="900" w:hanging="22"/>
        <w:jc w:val="both"/>
        <w:rPr>
          <w:rFonts w:ascii="Bookman Old Style" w:eastAsia="Bookman Old Style" w:hAnsi="Bookman Old Style" w:cs="Bookman Old Style"/>
          <w:i/>
          <w:color w:val="000000" w:themeColor="text1"/>
          <w:sz w:val="22"/>
          <w:szCs w:val="22"/>
          <w:highlight w:val="white"/>
        </w:rPr>
      </w:pPr>
      <w:r w:rsidRPr="001A1B32">
        <w:rPr>
          <w:rFonts w:ascii="Bookman Old Style" w:hAnsi="Bookman Old Style"/>
          <w:i/>
          <w:color w:val="000000" w:themeColor="text1"/>
          <w:sz w:val="22"/>
          <w:szCs w:val="22"/>
        </w:rPr>
        <w:t>No podría entenderse que las actividades exceptuadas puedan realizarse en cualquier parte del territorio nacional, sino sólo en aquellas en las que implique una manifestación ininterrumpida de tradición de dicha población.</w:t>
      </w:r>
    </w:p>
    <w:p w14:paraId="07EF5361" w14:textId="77777777" w:rsidR="00246308" w:rsidRPr="001A1B32" w:rsidRDefault="00246308" w:rsidP="00246308">
      <w:pPr>
        <w:pBdr>
          <w:top w:val="nil"/>
          <w:left w:val="nil"/>
          <w:bottom w:val="nil"/>
          <w:right w:val="nil"/>
          <w:between w:val="nil"/>
        </w:pBdr>
        <w:ind w:left="851" w:right="900" w:hanging="22"/>
        <w:jc w:val="both"/>
        <w:rPr>
          <w:rFonts w:ascii="Bookman Old Style" w:eastAsia="Bookman Old Style" w:hAnsi="Bookman Old Style" w:cs="Bookman Old Style"/>
          <w:i/>
          <w:color w:val="000000" w:themeColor="text1"/>
          <w:sz w:val="22"/>
          <w:szCs w:val="22"/>
          <w:highlight w:val="white"/>
        </w:rPr>
      </w:pPr>
    </w:p>
    <w:p w14:paraId="035E5E40" w14:textId="77777777" w:rsidR="00246308" w:rsidRPr="001A1B32" w:rsidRDefault="00246308" w:rsidP="00246308">
      <w:pPr>
        <w:pStyle w:val="Prrafodelista"/>
        <w:numPr>
          <w:ilvl w:val="0"/>
          <w:numId w:val="3"/>
        </w:numPr>
        <w:ind w:left="872" w:right="900" w:hanging="22"/>
        <w:jc w:val="both"/>
        <w:rPr>
          <w:rFonts w:ascii="Bookman Old Style" w:hAnsi="Bookman Old Style"/>
          <w:i/>
          <w:color w:val="000000" w:themeColor="text1"/>
          <w:sz w:val="22"/>
          <w:szCs w:val="22"/>
        </w:rPr>
      </w:pPr>
      <w:r w:rsidRPr="001A1B32">
        <w:rPr>
          <w:rFonts w:ascii="Bookman Old Style" w:hAnsi="Bookman Old Style"/>
          <w:i/>
          <w:color w:val="000000" w:themeColor="text1"/>
          <w:sz w:val="22"/>
          <w:szCs w:val="22"/>
        </w:rPr>
        <w:t>La realización de dichas actividades deberá estar limitada a las precisas ocasiones en que usualmente éstas se han llevado a cabo, no pudiendo extenderse a otros momentos del año o lugares distintos a aquellos en los que resulta</w:t>
      </w:r>
      <w:r w:rsidRPr="001A1B32">
        <w:rPr>
          <w:rStyle w:val="apple-converted-space"/>
          <w:rFonts w:ascii="Bookman Old Style" w:hAnsi="Bookman Old Style"/>
          <w:i/>
          <w:color w:val="000000" w:themeColor="text1"/>
          <w:sz w:val="22"/>
          <w:szCs w:val="22"/>
        </w:rPr>
        <w:t> </w:t>
      </w:r>
      <w:r w:rsidRPr="001A1B32">
        <w:rPr>
          <w:rFonts w:ascii="Bookman Old Style" w:hAnsi="Bookman Old Style"/>
          <w:i/>
          <w:iCs/>
          <w:color w:val="000000" w:themeColor="text1"/>
          <w:sz w:val="22"/>
          <w:szCs w:val="22"/>
        </w:rPr>
        <w:t>tradicional</w:t>
      </w:r>
      <w:r w:rsidRPr="001A1B32">
        <w:rPr>
          <w:rStyle w:val="apple-converted-space"/>
          <w:rFonts w:ascii="Bookman Old Style" w:hAnsi="Bookman Old Style"/>
          <w:i/>
          <w:iCs/>
          <w:color w:val="000000" w:themeColor="text1"/>
          <w:sz w:val="22"/>
          <w:szCs w:val="22"/>
        </w:rPr>
        <w:t> </w:t>
      </w:r>
      <w:r w:rsidRPr="001A1B32">
        <w:rPr>
          <w:rFonts w:ascii="Bookman Old Style" w:hAnsi="Bookman Old Style"/>
          <w:i/>
          <w:color w:val="000000" w:themeColor="text1"/>
          <w:sz w:val="22"/>
          <w:szCs w:val="22"/>
        </w:rPr>
        <w:t>su realización.</w:t>
      </w:r>
    </w:p>
    <w:p w14:paraId="56525E98" w14:textId="77777777" w:rsidR="00246308" w:rsidRPr="001A1B32" w:rsidRDefault="00246308" w:rsidP="00246308">
      <w:pPr>
        <w:ind w:left="851" w:right="900" w:hanging="22"/>
        <w:jc w:val="both"/>
        <w:rPr>
          <w:rFonts w:ascii="Bookman Old Style" w:hAnsi="Bookman Old Style"/>
          <w:i/>
          <w:color w:val="000000" w:themeColor="text1"/>
          <w:sz w:val="22"/>
          <w:szCs w:val="22"/>
        </w:rPr>
      </w:pPr>
    </w:p>
    <w:p w14:paraId="3103C08A" w14:textId="77777777" w:rsidR="00246308" w:rsidRPr="001A1B32" w:rsidRDefault="00246308" w:rsidP="00246308">
      <w:pPr>
        <w:pStyle w:val="Prrafodelista"/>
        <w:numPr>
          <w:ilvl w:val="0"/>
          <w:numId w:val="3"/>
        </w:numPr>
        <w:ind w:left="872" w:right="900" w:hanging="22"/>
        <w:jc w:val="both"/>
        <w:rPr>
          <w:rFonts w:ascii="Bookman Old Style" w:eastAsia="Bookman Old Style" w:hAnsi="Bookman Old Style" w:cs="Bookman Old Style"/>
          <w:i/>
          <w:color w:val="000000" w:themeColor="text1"/>
          <w:sz w:val="22"/>
          <w:szCs w:val="22"/>
          <w:highlight w:val="white"/>
        </w:rPr>
      </w:pPr>
      <w:r w:rsidRPr="001A1B32">
        <w:rPr>
          <w:rFonts w:ascii="Bookman Old Style" w:hAnsi="Bookman Old Style"/>
          <w:i/>
          <w:color w:val="000000" w:themeColor="text1"/>
          <w:sz w:val="22"/>
          <w:szCs w:val="22"/>
        </w:rPr>
        <w:t>Las manifestaciones culturales en las cuales está permitido el maltrato animal son aquellas mencionadas por el artículo 7 de la Ley 84 de 1989, no se entienden incluidas dentro de la excepción al deber de protección animal otras expresiones que no hayan sido contempladas en la disposición acusada.</w:t>
      </w:r>
    </w:p>
    <w:p w14:paraId="77FE475F" w14:textId="77777777" w:rsidR="00246308" w:rsidRPr="001A1B32" w:rsidRDefault="00246308" w:rsidP="00246308">
      <w:pPr>
        <w:pBdr>
          <w:top w:val="nil"/>
          <w:left w:val="nil"/>
          <w:bottom w:val="nil"/>
          <w:right w:val="nil"/>
          <w:between w:val="nil"/>
        </w:pBdr>
        <w:ind w:left="851" w:right="900" w:hanging="22"/>
        <w:jc w:val="both"/>
        <w:rPr>
          <w:rFonts w:ascii="Bookman Old Style" w:eastAsia="Bookman Old Style" w:hAnsi="Bookman Old Style" w:cs="Bookman Old Style"/>
          <w:i/>
          <w:color w:val="000000" w:themeColor="text1"/>
          <w:sz w:val="22"/>
          <w:szCs w:val="22"/>
          <w:highlight w:val="white"/>
        </w:rPr>
      </w:pPr>
    </w:p>
    <w:p w14:paraId="7104EE29" w14:textId="77777777" w:rsidR="00246308" w:rsidRPr="001A1B32" w:rsidRDefault="00246308" w:rsidP="00246308">
      <w:pPr>
        <w:pStyle w:val="Prrafodelista"/>
        <w:numPr>
          <w:ilvl w:val="0"/>
          <w:numId w:val="3"/>
        </w:numPr>
        <w:ind w:left="872" w:right="900" w:hanging="22"/>
        <w:jc w:val="both"/>
        <w:rPr>
          <w:rFonts w:ascii="Bookman Old Style" w:hAnsi="Bookman Old Style"/>
          <w:i/>
          <w:color w:val="000000" w:themeColor="text1"/>
          <w:sz w:val="22"/>
          <w:szCs w:val="22"/>
        </w:rPr>
      </w:pPr>
      <w:r w:rsidRPr="001A1B32">
        <w:rPr>
          <w:rFonts w:ascii="Bookman Old Style" w:hAnsi="Bookman Old Style"/>
          <w:i/>
          <w:color w:val="000000" w:themeColor="text1"/>
          <w:sz w:val="22"/>
          <w:szCs w:val="22"/>
        </w:rPr>
        <w:t>Las autoridades municipales en ningún caso podrán destinar dinero público a la construcción de instalaciones para la realización exclusiva de estas actividades.</w:t>
      </w:r>
    </w:p>
    <w:p w14:paraId="65319540" w14:textId="77777777" w:rsidR="00246308" w:rsidRPr="001A1B32" w:rsidRDefault="00246308" w:rsidP="00246308">
      <w:pPr>
        <w:pStyle w:val="Prrafodelista"/>
        <w:pBdr>
          <w:top w:val="nil"/>
          <w:left w:val="nil"/>
          <w:bottom w:val="nil"/>
          <w:right w:val="nil"/>
          <w:between w:val="nil"/>
        </w:pBdr>
        <w:ind w:left="1440"/>
        <w:jc w:val="both"/>
        <w:rPr>
          <w:rFonts w:ascii="Bookman Old Style" w:eastAsia="Bookman Old Style" w:hAnsi="Bookman Old Style" w:cs="Bookman Old Style"/>
          <w:color w:val="000000" w:themeColor="text1"/>
          <w:sz w:val="22"/>
          <w:szCs w:val="22"/>
          <w:highlight w:val="white"/>
        </w:rPr>
      </w:pPr>
    </w:p>
    <w:p w14:paraId="3A37A9EB"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Pero, además de la imposición de estos requisitos, la Sentencia C-666 de 2010 desarrolló el principio de protección animal y determinó que se encontraba directamente ligado con el concepto de dignidad humana.</w:t>
      </w:r>
    </w:p>
    <w:p w14:paraId="047E64E8"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7FF1C529"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Teniendo en cuenta la relevancia de esta decisión, no solo para el proyecto que nos ocupa, sino para la línea jurisprudencial sobre los animales, a continuación, se resaltarán algunos de los apartes más relevantes.</w:t>
      </w:r>
    </w:p>
    <w:p w14:paraId="7925AE87"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35A55BD1"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En primer lugar, en lo que respecta a la inclusión de los animales dentro del concepto de ambiente y, en consecuencia, de los mandatos constitucionales frente a la protección del mismo, el Alto Tribunal resaltó lo siguiente:</w:t>
      </w:r>
    </w:p>
    <w:p w14:paraId="23C0349F"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1FAF8D7B" w14:textId="77777777" w:rsidR="00246308" w:rsidRPr="001A1B32" w:rsidRDefault="00246308" w:rsidP="00246308">
      <w:pPr>
        <w:pBdr>
          <w:top w:val="nil"/>
          <w:left w:val="nil"/>
          <w:bottom w:val="nil"/>
          <w:right w:val="nil"/>
          <w:between w:val="nil"/>
        </w:pBdr>
        <w:ind w:left="851" w:right="900"/>
        <w:jc w:val="both"/>
        <w:rPr>
          <w:rFonts w:ascii="Bookman Old Style" w:hAnsi="Bookman Old Style"/>
          <w:i/>
          <w:color w:val="000000" w:themeColor="text1"/>
          <w:sz w:val="22"/>
          <w:szCs w:val="22"/>
        </w:rPr>
      </w:pPr>
      <w:r w:rsidRPr="001A1B32">
        <w:rPr>
          <w:rFonts w:ascii="Bookman Old Style" w:hAnsi="Bookman Old Style"/>
          <w:i/>
          <w:color w:val="000000" w:themeColor="text1"/>
          <w:sz w:val="22"/>
          <w:szCs w:val="22"/>
        </w:rPr>
        <w:t>“La inclusión de los animales dentro del concepto de ambiente se hace con base en el papel que estos juegan en el desarrollo de la vida humana. Acentúa la Corte que esta consideración supera el enfoque eminentemente utilitarista –que los considera en cuanto recurso utilizable por los seres humanos-, y se inserta en la visión de los animales como otros seres vivos que comparten el contexto en que se desarrolla la vida humana, siendo determinantes en el concepto de naturaleza y, por consiguiente, convirtiéndose en destinatarios de la visión empática de los seres humanos por el contexto –o ambiente- en el que desarrolla su existencia</w:t>
      </w:r>
    </w:p>
    <w:p w14:paraId="2CD379BB" w14:textId="77777777" w:rsidR="00246308" w:rsidRPr="001A1B32" w:rsidRDefault="00246308" w:rsidP="00246308">
      <w:pPr>
        <w:pBdr>
          <w:top w:val="nil"/>
          <w:left w:val="nil"/>
          <w:bottom w:val="nil"/>
          <w:right w:val="nil"/>
          <w:between w:val="nil"/>
        </w:pBdr>
        <w:ind w:left="851" w:right="900"/>
        <w:jc w:val="both"/>
        <w:rPr>
          <w:rFonts w:ascii="Bookman Old Style" w:hAnsi="Bookman Old Style"/>
          <w:i/>
          <w:color w:val="000000" w:themeColor="text1"/>
          <w:sz w:val="22"/>
          <w:szCs w:val="22"/>
        </w:rPr>
      </w:pPr>
    </w:p>
    <w:p w14:paraId="47F1D0CD" w14:textId="77777777" w:rsidR="00246308" w:rsidRPr="001A1B32" w:rsidRDefault="00246308" w:rsidP="00246308">
      <w:pPr>
        <w:pBdr>
          <w:top w:val="nil"/>
          <w:left w:val="nil"/>
          <w:bottom w:val="nil"/>
          <w:right w:val="nil"/>
          <w:between w:val="nil"/>
        </w:pBdr>
        <w:ind w:left="851" w:right="900"/>
        <w:jc w:val="both"/>
        <w:rPr>
          <w:rFonts w:ascii="Bookman Old Style" w:hAnsi="Bookman Old Style"/>
          <w:i/>
          <w:color w:val="000000" w:themeColor="text1"/>
          <w:sz w:val="22"/>
          <w:szCs w:val="22"/>
        </w:rPr>
      </w:pPr>
      <w:r w:rsidRPr="001A1B32">
        <w:rPr>
          <w:rFonts w:ascii="Bookman Old Style" w:hAnsi="Bookman Old Style"/>
          <w:i/>
          <w:color w:val="000000" w:themeColor="text1"/>
          <w:sz w:val="22"/>
          <w:szCs w:val="22"/>
        </w:rPr>
        <w:t>(…) En relación con su protección, la manifestación concreta de esta posición se hace a partir de dos perspectivas: la de fauna protegida en virtud del mantenimiento de la biodiversidad y el equilibrio natural de las especies; y la de fauna a la cual se debe proteger del padecimiento, maltrato y crueldad sin justificación legítima, protección esta última que refleja un contenido de moral política y conciencia de la responsabilidad que deben tener los seres humanos respecto de los otros seres sintientes.</w:t>
      </w:r>
      <w:r w:rsidRPr="001A1B32">
        <w:rPr>
          <w:rStyle w:val="Refdenotaalpie"/>
          <w:rFonts w:ascii="Bookman Old Style" w:hAnsi="Bookman Old Style"/>
          <w:i/>
          <w:color w:val="000000" w:themeColor="text1"/>
          <w:sz w:val="22"/>
          <w:szCs w:val="22"/>
        </w:rPr>
        <w:footnoteReference w:id="2"/>
      </w:r>
      <w:r w:rsidRPr="001A1B32">
        <w:rPr>
          <w:rFonts w:ascii="Bookman Old Style" w:hAnsi="Bookman Old Style"/>
          <w:i/>
          <w:color w:val="000000" w:themeColor="text1"/>
          <w:sz w:val="22"/>
          <w:szCs w:val="22"/>
        </w:rPr>
        <w:t>.”</w:t>
      </w:r>
    </w:p>
    <w:p w14:paraId="22E42875"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25F0DE22"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En esta misma línea, la Corte sentó las primeras bases para dejar de lado la concepción utilitarista de los animales, para reconocerlos como verdaderos sujetos de protección. Sobre este asunto, se dispuso que:</w:t>
      </w:r>
    </w:p>
    <w:p w14:paraId="248678B9"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55D217CA" w14:textId="77777777" w:rsidR="00246308" w:rsidRPr="001A1B32" w:rsidRDefault="00246308" w:rsidP="00246308">
      <w:pPr>
        <w:pBdr>
          <w:top w:val="nil"/>
          <w:left w:val="nil"/>
          <w:bottom w:val="nil"/>
          <w:right w:val="nil"/>
          <w:between w:val="nil"/>
        </w:pBdr>
        <w:ind w:left="851" w:right="900"/>
        <w:jc w:val="both"/>
        <w:rPr>
          <w:rFonts w:ascii="Bookman Old Style" w:hAnsi="Bookman Old Style"/>
          <w:color w:val="000000" w:themeColor="text1"/>
          <w:sz w:val="22"/>
          <w:szCs w:val="22"/>
          <w:u w:val="single"/>
        </w:rPr>
      </w:pPr>
      <w:r w:rsidRPr="001A1B32">
        <w:rPr>
          <w:rFonts w:ascii="Bookman Old Style" w:eastAsia="Bookman Old Style" w:hAnsi="Bookman Old Style" w:cs="Bookman Old Style"/>
          <w:color w:val="000000" w:themeColor="text1"/>
          <w:sz w:val="22"/>
          <w:szCs w:val="22"/>
          <w:highlight w:val="white"/>
        </w:rPr>
        <w:t xml:space="preserve"> </w:t>
      </w:r>
      <w:r w:rsidRPr="001A1B32">
        <w:rPr>
          <w:rFonts w:ascii="Bookman Old Style" w:eastAsia="Bookman Old Style" w:hAnsi="Bookman Old Style" w:cs="Bookman Old Style"/>
          <w:i/>
          <w:color w:val="000000" w:themeColor="text1"/>
          <w:sz w:val="22"/>
          <w:szCs w:val="22"/>
          <w:highlight w:val="white"/>
        </w:rPr>
        <w:t>“la protección que se deriva de la Constitución supera la anacrónica visión de los animales como cosas animadas, para reconocer la importancia que éstos tienen dentro del entorno en que habitan las personas, no simplemente como fuentes de recursos útiles al hombre, sino en cuanto seres sintientes que forman parte del contexto en que se desarrolla la vida de los principales sujetos del ordenamiento jurídico: los seres humanos</w:t>
      </w:r>
      <w:r w:rsidRPr="001A1B32">
        <w:rPr>
          <w:rStyle w:val="Refdenotaalpie"/>
          <w:rFonts w:ascii="Bookman Old Style" w:eastAsia="Bookman Old Style" w:hAnsi="Bookman Old Style" w:cs="Bookman Old Style"/>
          <w:i/>
          <w:color w:val="000000" w:themeColor="text1"/>
          <w:sz w:val="22"/>
          <w:szCs w:val="22"/>
          <w:highlight w:val="white"/>
        </w:rPr>
        <w:footnoteReference w:id="3"/>
      </w:r>
      <w:r w:rsidRPr="001A1B32">
        <w:rPr>
          <w:rFonts w:ascii="Bookman Old Style" w:eastAsia="Bookman Old Style" w:hAnsi="Bookman Old Style" w:cs="Bookman Old Style"/>
          <w:i/>
          <w:color w:val="000000" w:themeColor="text1"/>
          <w:sz w:val="22"/>
          <w:szCs w:val="22"/>
          <w:highlight w:val="white"/>
        </w:rPr>
        <w:t>.”</w:t>
      </w:r>
    </w:p>
    <w:p w14:paraId="77E77E44"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06E3E766"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Fue esta precisamente la base para que, posteriormente, en la decisión se reconociera que es la dignidad humana la fuente de obligaciones jurídicas de los humanos frente a los animales. </w:t>
      </w:r>
    </w:p>
    <w:p w14:paraId="7030EEB9"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204311AA" w14:textId="77777777" w:rsidR="00246308" w:rsidRPr="001A1B32" w:rsidRDefault="00246308" w:rsidP="00246308">
      <w:pPr>
        <w:pBdr>
          <w:top w:val="nil"/>
          <w:left w:val="nil"/>
          <w:bottom w:val="nil"/>
          <w:right w:val="nil"/>
          <w:between w:val="nil"/>
        </w:pBdr>
        <w:ind w:left="851" w:right="900"/>
        <w:jc w:val="both"/>
        <w:rPr>
          <w:rFonts w:ascii="Bookman Old Style" w:hAnsi="Bookman Old Style"/>
          <w:i/>
          <w:color w:val="000000" w:themeColor="text1"/>
          <w:sz w:val="22"/>
          <w:szCs w:val="22"/>
        </w:rPr>
      </w:pPr>
      <w:r w:rsidRPr="001A1B32">
        <w:rPr>
          <w:rFonts w:ascii="Bookman Old Style" w:hAnsi="Bookman Old Style"/>
          <w:i/>
          <w:color w:val="000000" w:themeColor="text1"/>
          <w:sz w:val="22"/>
          <w:szCs w:val="22"/>
        </w:rPr>
        <w:t>La dignidad humana no es un simple concepto fruto [o útil para] el garantismo estatal. La dignidad resulta un concepto integral en cuanto encarna, representa y construye un concepto, integral, de persona. La dignidad no se otorga, sino que se reconoce, de manera que siempre podrá exigirse de los seres humanos un actuar conforme a parámetros dignos y, en este sentido, coherente con su condición de ser moral que merece el reconocimiento de dichas garantías y que, llegado el caso, podría exigirlas por la posición [también] moral que tiene dentro de la comunidad.</w:t>
      </w:r>
    </w:p>
    <w:p w14:paraId="48097429" w14:textId="77777777" w:rsidR="00246308" w:rsidRPr="001A1B32" w:rsidRDefault="00246308" w:rsidP="00246308">
      <w:pPr>
        <w:pBdr>
          <w:top w:val="nil"/>
          <w:left w:val="nil"/>
          <w:bottom w:val="nil"/>
          <w:right w:val="nil"/>
          <w:between w:val="nil"/>
        </w:pBdr>
        <w:ind w:left="851" w:right="900"/>
        <w:jc w:val="both"/>
        <w:rPr>
          <w:rFonts w:ascii="Bookman Old Style" w:hAnsi="Bookman Old Style"/>
          <w:i/>
          <w:color w:val="000000" w:themeColor="text1"/>
          <w:sz w:val="22"/>
          <w:szCs w:val="22"/>
        </w:rPr>
      </w:pPr>
    </w:p>
    <w:p w14:paraId="2DBA14B9" w14:textId="77777777" w:rsidR="00246308" w:rsidRPr="001A1B32" w:rsidRDefault="00246308" w:rsidP="00246308">
      <w:pPr>
        <w:pBdr>
          <w:top w:val="nil"/>
          <w:left w:val="nil"/>
          <w:bottom w:val="nil"/>
          <w:right w:val="nil"/>
          <w:between w:val="nil"/>
        </w:pBdr>
        <w:ind w:left="851" w:right="900"/>
        <w:jc w:val="both"/>
        <w:rPr>
          <w:rFonts w:ascii="Bookman Old Style" w:hAnsi="Bookman Old Style"/>
          <w:i/>
          <w:color w:val="000000" w:themeColor="text1"/>
          <w:sz w:val="22"/>
          <w:szCs w:val="22"/>
        </w:rPr>
      </w:pPr>
      <w:r w:rsidRPr="001A1B32">
        <w:rPr>
          <w:rFonts w:ascii="Bookman Old Style" w:hAnsi="Bookman Old Style"/>
          <w:i/>
          <w:color w:val="000000" w:themeColor="text1"/>
          <w:sz w:val="22"/>
          <w:szCs w:val="22"/>
        </w:rPr>
        <w:lastRenderedPageBreak/>
        <w:t>Pero esa misma condición moral, que sustenta el concepto de dignidad humana, genera obligaciones a esa persona [en cuanto ser digno] en su manera de actuación. No podría una persona pretender que sea reconocida su condición de ser moral y comportarse legítimamente de forma contraria a la moral que se deriva de los parámetros acordados por la propia comunidad y que son consagrados en la Constitución y demás normas de naturaleza constitucional (…)</w:t>
      </w:r>
    </w:p>
    <w:p w14:paraId="56B9D027" w14:textId="77777777" w:rsidR="00246308" w:rsidRPr="001A1B32" w:rsidRDefault="00246308" w:rsidP="00246308">
      <w:pPr>
        <w:pBdr>
          <w:top w:val="nil"/>
          <w:left w:val="nil"/>
          <w:bottom w:val="nil"/>
          <w:right w:val="nil"/>
          <w:between w:val="nil"/>
        </w:pBdr>
        <w:ind w:left="851" w:right="900"/>
        <w:jc w:val="both"/>
        <w:rPr>
          <w:rFonts w:ascii="Bookman Old Style" w:hAnsi="Bookman Old Style"/>
          <w:i/>
          <w:color w:val="000000" w:themeColor="text1"/>
          <w:sz w:val="22"/>
          <w:szCs w:val="22"/>
        </w:rPr>
      </w:pPr>
    </w:p>
    <w:p w14:paraId="317344EE" w14:textId="77777777" w:rsidR="00246308" w:rsidRPr="001A1B32" w:rsidRDefault="00246308" w:rsidP="00246308">
      <w:pPr>
        <w:pBdr>
          <w:top w:val="nil"/>
          <w:left w:val="nil"/>
          <w:bottom w:val="nil"/>
          <w:right w:val="nil"/>
          <w:between w:val="nil"/>
        </w:pBdr>
        <w:ind w:left="851" w:right="900"/>
        <w:jc w:val="both"/>
        <w:rPr>
          <w:rFonts w:ascii="Bookman Old Style" w:hAnsi="Bookman Old Style"/>
          <w:i/>
          <w:color w:val="000000" w:themeColor="text1"/>
          <w:sz w:val="22"/>
          <w:szCs w:val="22"/>
        </w:rPr>
      </w:pPr>
      <w:r w:rsidRPr="001A1B32">
        <w:rPr>
          <w:rFonts w:ascii="Bookman Old Style" w:hAnsi="Bookman Old Style"/>
          <w:i/>
          <w:color w:val="000000" w:themeColor="text1"/>
          <w:sz w:val="22"/>
          <w:szCs w:val="22"/>
        </w:rPr>
        <w:t>(…) En este sentido, si en el mismo Estado constitucional se consagra el deber de protección a los animales vía la protección de los recursos naturales, el concepto de dignidad que se concreta en la interacción de las personas en una comunidad que se construye dentro de estos parámetros constitucionales no podrá ignorar las relaciones que surgen entre ellas y los animales. </w:t>
      </w:r>
    </w:p>
    <w:p w14:paraId="2E28335B" w14:textId="77777777" w:rsidR="00246308" w:rsidRPr="001A1B32" w:rsidRDefault="00246308" w:rsidP="00246308">
      <w:pPr>
        <w:pBdr>
          <w:top w:val="nil"/>
          <w:left w:val="nil"/>
          <w:bottom w:val="nil"/>
          <w:right w:val="nil"/>
          <w:between w:val="nil"/>
        </w:pBdr>
        <w:ind w:left="851" w:right="900"/>
        <w:jc w:val="both"/>
        <w:rPr>
          <w:rFonts w:ascii="Bookman Old Style" w:hAnsi="Bookman Old Style"/>
          <w:i/>
          <w:color w:val="000000" w:themeColor="text1"/>
          <w:sz w:val="22"/>
          <w:szCs w:val="22"/>
        </w:rPr>
      </w:pPr>
      <w:r w:rsidRPr="001A1B32">
        <w:rPr>
          <w:rFonts w:ascii="Bookman Old Style" w:hAnsi="Bookman Old Style"/>
          <w:i/>
          <w:color w:val="000000" w:themeColor="text1"/>
          <w:sz w:val="22"/>
          <w:szCs w:val="22"/>
        </w:rPr>
        <w:t> </w:t>
      </w:r>
    </w:p>
    <w:p w14:paraId="5746FC2E" w14:textId="77777777" w:rsidR="00246308" w:rsidRPr="001A1B32" w:rsidRDefault="00246308" w:rsidP="00246308">
      <w:pPr>
        <w:pBdr>
          <w:top w:val="nil"/>
          <w:left w:val="nil"/>
          <w:bottom w:val="nil"/>
          <w:right w:val="nil"/>
          <w:between w:val="nil"/>
        </w:pBdr>
        <w:ind w:left="851" w:right="900"/>
        <w:jc w:val="both"/>
        <w:rPr>
          <w:rFonts w:ascii="Bookman Old Style" w:hAnsi="Bookman Old Style"/>
          <w:i/>
          <w:color w:val="000000" w:themeColor="text1"/>
          <w:sz w:val="22"/>
          <w:szCs w:val="22"/>
        </w:rPr>
      </w:pPr>
      <w:r w:rsidRPr="001A1B32">
        <w:rPr>
          <w:rFonts w:ascii="Bookman Old Style" w:hAnsi="Bookman Old Style"/>
          <w:i/>
          <w:color w:val="000000" w:themeColor="text1"/>
          <w:sz w:val="22"/>
          <w:szCs w:val="22"/>
        </w:rPr>
        <w:t>El fundamento para esta vinculación radica en su capacidad de sentir. Es este aspecto la raíz del vínculo en la relación entre dignidad y protección a los animales: el hecho de que sean seres sintientes que pueden ser afectados por los actos de las personas. En otras palabras, la posibilidad de que se vean afectados por tratos crueles, por acciones que comportan maltrato, por hechos que los torturen o angustien obliga a que las acciones que respecto de ellos se realicen por parte de los seres humanos sean expresión del comportamiento digno que hacia ellos deben tener seres dignos. En efecto, la superioridad racional –moral- del hombre no puede significar la ausencia de límites para causar sufrimiento, dolor o angustia a seres sintientes no humanos.</w:t>
      </w:r>
    </w:p>
    <w:p w14:paraId="59454D8C" w14:textId="77777777" w:rsidR="00246308" w:rsidRPr="001A1B32" w:rsidRDefault="00246308" w:rsidP="00246308">
      <w:pPr>
        <w:pBdr>
          <w:top w:val="nil"/>
          <w:left w:val="nil"/>
          <w:bottom w:val="nil"/>
          <w:right w:val="nil"/>
          <w:between w:val="nil"/>
        </w:pBdr>
        <w:ind w:left="851" w:right="900"/>
        <w:jc w:val="both"/>
        <w:rPr>
          <w:rFonts w:ascii="Bookman Old Style" w:hAnsi="Bookman Old Style"/>
          <w:i/>
          <w:color w:val="000000" w:themeColor="text1"/>
          <w:sz w:val="22"/>
          <w:szCs w:val="22"/>
        </w:rPr>
      </w:pPr>
    </w:p>
    <w:p w14:paraId="52BCCFB8" w14:textId="77777777" w:rsidR="00246308" w:rsidRPr="001A1B32" w:rsidRDefault="00246308" w:rsidP="00246308">
      <w:pPr>
        <w:pBdr>
          <w:top w:val="nil"/>
          <w:left w:val="nil"/>
          <w:bottom w:val="nil"/>
          <w:right w:val="nil"/>
          <w:between w:val="nil"/>
        </w:pBdr>
        <w:ind w:left="851" w:right="900"/>
        <w:jc w:val="both"/>
        <w:rPr>
          <w:rFonts w:ascii="Bookman Old Style" w:hAnsi="Bookman Old Style"/>
          <w:i/>
          <w:color w:val="000000" w:themeColor="text1"/>
          <w:sz w:val="22"/>
          <w:szCs w:val="22"/>
          <w:u w:val="single"/>
        </w:rPr>
      </w:pPr>
      <w:r w:rsidRPr="001A1B32">
        <w:rPr>
          <w:rFonts w:ascii="Bookman Old Style" w:hAnsi="Bookman Old Style"/>
          <w:i/>
          <w:color w:val="000000" w:themeColor="text1"/>
          <w:sz w:val="22"/>
          <w:szCs w:val="22"/>
          <w:u w:val="single"/>
        </w:rPr>
        <w:t>Aunque obvia, valga mencionar que la justificación radica en una apreciación fáctica incontestable: no hay interés más primario para un ser sintiente que el de no sufrir daño o maltrato. Y debe ser este uno de los valores primordiales dentro de una comunidad moral que actúa y construye sus relaciones dentro de los parámetros del Estado constitucional</w:t>
      </w:r>
      <w:r w:rsidRPr="001A1B32">
        <w:rPr>
          <w:rStyle w:val="Refdenotaalpie"/>
          <w:rFonts w:ascii="Bookman Old Style" w:hAnsi="Bookman Old Style"/>
          <w:i/>
          <w:color w:val="000000" w:themeColor="text1"/>
          <w:sz w:val="22"/>
          <w:szCs w:val="22"/>
          <w:u w:val="single"/>
        </w:rPr>
        <w:footnoteReference w:id="4"/>
      </w:r>
      <w:r w:rsidRPr="001A1B32">
        <w:rPr>
          <w:rFonts w:ascii="Bookman Old Style" w:hAnsi="Bookman Old Style"/>
          <w:i/>
          <w:color w:val="000000" w:themeColor="text1"/>
          <w:sz w:val="22"/>
          <w:szCs w:val="22"/>
          <w:u w:val="single"/>
        </w:rPr>
        <w:t>.</w:t>
      </w:r>
    </w:p>
    <w:p w14:paraId="3079BA35" w14:textId="77777777" w:rsidR="00246308" w:rsidRPr="001A1B32" w:rsidRDefault="00246308" w:rsidP="00246308">
      <w:pPr>
        <w:pBdr>
          <w:top w:val="nil"/>
          <w:left w:val="nil"/>
          <w:bottom w:val="nil"/>
          <w:right w:val="nil"/>
          <w:between w:val="nil"/>
        </w:pBdr>
        <w:ind w:left="720"/>
        <w:jc w:val="both"/>
        <w:rPr>
          <w:rFonts w:ascii="Bookman Old Style" w:hAnsi="Bookman Old Style"/>
          <w:i/>
          <w:color w:val="000000" w:themeColor="text1"/>
          <w:sz w:val="22"/>
          <w:szCs w:val="22"/>
        </w:rPr>
      </w:pPr>
    </w:p>
    <w:p w14:paraId="48E96077"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Ahora bien, en lo que respecta al tema particular, la demanda de inconstitucionalidad frente al rejoneo, el coleo, las corridas de toros, las novilladas, las corralejas, las becerradas, las tientas y las riñas de gallos, la Corte reconoció que su desarrollo implicaba el desarrollo de actividades que se enmarcan en actos de maltrato y crueldad animal. No obstante, también destacó la Corte que </w:t>
      </w:r>
    </w:p>
    <w:p w14:paraId="3C268D92"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2E11F9CD"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“para el examen de constitucionalidad de la disposición acusada no resulta indiferente que dichas actividades hayan sido desarrolladas de tiempo atrás por algunos sectores de la sociedad y, por consiguiente, se entienden como parte de las manifestaciones que identifican a ciertas regiones dentro del territorio nacional</w:t>
      </w:r>
      <w:r w:rsidRPr="001A1B32">
        <w:rPr>
          <w:rStyle w:val="Refdenotaalpie"/>
          <w:rFonts w:ascii="Bookman Old Style" w:eastAsia="Bookman Old Style" w:hAnsi="Bookman Old Style" w:cs="Bookman Old Style"/>
          <w:i/>
          <w:color w:val="000000" w:themeColor="text1"/>
          <w:sz w:val="22"/>
          <w:szCs w:val="22"/>
          <w:highlight w:val="white"/>
        </w:rPr>
        <w:footnoteReference w:id="5"/>
      </w:r>
      <w:r w:rsidRPr="001A1B32">
        <w:rPr>
          <w:rFonts w:ascii="Bookman Old Style" w:eastAsia="Bookman Old Style" w:hAnsi="Bookman Old Style" w:cs="Bookman Old Style"/>
          <w:i/>
          <w:color w:val="000000" w:themeColor="text1"/>
          <w:sz w:val="22"/>
          <w:szCs w:val="22"/>
          <w:highlight w:val="white"/>
        </w:rPr>
        <w:t>.”</w:t>
      </w:r>
    </w:p>
    <w:p w14:paraId="02A8E633"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i/>
          <w:color w:val="000000" w:themeColor="text1"/>
          <w:sz w:val="22"/>
          <w:szCs w:val="22"/>
          <w:highlight w:val="white"/>
        </w:rPr>
      </w:pPr>
    </w:p>
    <w:p w14:paraId="2493D2E6"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Fue por este último argumento que el Alto Tribunal Constitucional, determinó la exequibilidad de la excepción prevista en la Ley 84 de 1989, bajo los supuestos relatados en acápites anteriores que fijaron claras limitaciones al desarrollo de estas actividades. </w:t>
      </w:r>
    </w:p>
    <w:p w14:paraId="560E8704"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065E7D8C"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Adicionalmente, resaltó la Corte que, en ningún caso se podrían ampliar las excepciones previstas en el artículo 7 de la Ley 84 de 1989. Esto en tanto debía armonizarse esta disposición con el mandato constitucional de protección a los animales. </w:t>
      </w:r>
    </w:p>
    <w:p w14:paraId="72031635"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7B77F1DA"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Ahora bien, la providencia realizó varios llamados al legislador, como se transcriben a continuación:</w:t>
      </w:r>
    </w:p>
    <w:p w14:paraId="4386291D"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0CE40D30"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“Es, precisamente, este deber constitucional el que restringe el ámbito decisional de los poderes constituidos, en especial del legislador, al momento de determinar las distintas formas de regulación de los recursos naturales dentro del sistema jurídico colombiano. El que exista un deber de protección respecto de los mismos excluye automáticamente una posición de indiferencia en lo relativo a los recursos naturales, entre ellos los animales, siendo, por el contrario, preceptiva la creación de un sistema infraconstitucional, que sea acorde con el sistema constitucional, que implique una protección para los mismos y que tenga en cuenta, armónicamente, el ejercicio de derechos fundamentales que eventualmente puedan verse limitados con la protección establecida para los animales.”</w:t>
      </w:r>
    </w:p>
    <w:p w14:paraId="23DAA123"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p>
    <w:p w14:paraId="1564861F"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“la actuación del Legislador, que en cumplimiento de su potestad de configuración normativa debe regular de manera más detallada la permisión de maltrato animal objeto de examen constitucional. Labor que debe ser complementada con el concurso de las autoridades administrativas con competencias normativas en la materia, de manera tal que se subsane el déficit normativo del deber de protección animal al que ya se hizo referencia. En este sentido deberá expedirse una regulación de rango legal e infralegal que determine con exactitud qué acciones que impliquen maltrato animal pueden ser realizadas en desarrollo de corridas de toros, becerradas, novilladas, rejoneos, riñas de gallos, tientas y coleo, y en las actividades conexas con dichas manifestaciones culturales, tales como la crianza, el encierro, el adiestramiento y el transporte de los animales involucrados en las mismas.”</w:t>
      </w:r>
    </w:p>
    <w:p w14:paraId="4C7A14E6"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028099E5"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Ahora bien, respecto a la posibilidad de prohibir estas actividades, el Alto Tribunal señaló:</w:t>
      </w:r>
    </w:p>
    <w:p w14:paraId="1A9C8D9B"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02F13B9F" w14:textId="77777777" w:rsidR="00246308" w:rsidRPr="001A1B32" w:rsidRDefault="00246308" w:rsidP="00246308">
      <w:pPr>
        <w:pStyle w:val="Prrafodelista"/>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w:t>
      </w:r>
      <w:r w:rsidRPr="001A1B32">
        <w:rPr>
          <w:rFonts w:ascii="Bookman Old Style" w:eastAsia="Bookman Old Style" w:hAnsi="Bookman Old Style" w:cs="Bookman Old Style"/>
          <w:i/>
          <w:color w:val="000000" w:themeColor="text1"/>
          <w:sz w:val="22"/>
          <w:szCs w:val="22"/>
          <w:highlight w:val="white"/>
        </w:rPr>
        <w:t xml:space="preserve">Incluso </w:t>
      </w:r>
      <w:r w:rsidRPr="001A1B32">
        <w:rPr>
          <w:rFonts w:ascii="Bookman Old Style" w:eastAsia="Bookman Old Style" w:hAnsi="Bookman Old Style" w:cs="Bookman Old Style"/>
          <w:b/>
          <w:i/>
          <w:color w:val="000000" w:themeColor="text1"/>
          <w:sz w:val="22"/>
          <w:szCs w:val="22"/>
          <w:highlight w:val="white"/>
          <w:u w:val="single"/>
        </w:rPr>
        <w:t xml:space="preserve">el Legislador en ejercicio de su libertad de configuración normativa puede llegar a prohibir las manifestaciones culturales que implican maltrato animal, si considera que debe primar el deber de protección sobre la </w:t>
      </w:r>
      <w:r w:rsidRPr="001A1B32">
        <w:rPr>
          <w:rFonts w:ascii="Bookman Old Style" w:eastAsia="Bookman Old Style" w:hAnsi="Bookman Old Style" w:cs="Bookman Old Style"/>
          <w:b/>
          <w:i/>
          <w:color w:val="000000" w:themeColor="text1"/>
          <w:sz w:val="22"/>
          <w:szCs w:val="22"/>
          <w:highlight w:val="white"/>
          <w:u w:val="single"/>
        </w:rPr>
        <w:lastRenderedPageBreak/>
        <w:t>excepcionalidad de las expresiones culturales que implican agravio a seres vivos</w:t>
      </w:r>
      <w:r w:rsidRPr="001A1B32">
        <w:rPr>
          <w:rFonts w:ascii="Bookman Old Style" w:eastAsia="Bookman Old Style" w:hAnsi="Bookman Old Style" w:cs="Bookman Old Style"/>
          <w:i/>
          <w:color w:val="000000" w:themeColor="text1"/>
          <w:sz w:val="22"/>
          <w:szCs w:val="22"/>
          <w:highlight w:val="white"/>
        </w:rPr>
        <w:t>, pues como lo ha defendido esta Corporación en numerosas oportunidades, la Constitución de 1991 no es estática y la permisión contenida en un cuerpo normativo preconstitucional no puede limitar la libertad de configuración del órgano representativo de acuerdo a los cambios que se produzcan en el seno de la sociedad.” (subrayado y negrilla fuera del texto original).</w:t>
      </w:r>
    </w:p>
    <w:p w14:paraId="7B88F1BD"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4FAEDB98"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highlight w:val="white"/>
        </w:rPr>
        <w:t>Sentencia C-889 del 2012</w:t>
      </w:r>
      <w:r w:rsidRPr="001A1B32">
        <w:rPr>
          <w:rFonts w:ascii="Bookman Old Style" w:eastAsia="Bookman Old Style" w:hAnsi="Bookman Old Style" w:cs="Bookman Old Style"/>
          <w:color w:val="000000" w:themeColor="text1"/>
          <w:sz w:val="22"/>
          <w:szCs w:val="22"/>
          <w:highlight w:val="white"/>
        </w:rPr>
        <w:t xml:space="preserve">. </w:t>
      </w:r>
      <w:r w:rsidRPr="001A1B32">
        <w:rPr>
          <w:rFonts w:ascii="Bookman Old Style" w:eastAsia="Bookman Old Style" w:hAnsi="Bookman Old Style" w:cs="Bookman Old Style"/>
          <w:b/>
          <w:color w:val="000000" w:themeColor="text1"/>
          <w:sz w:val="22"/>
          <w:szCs w:val="22"/>
          <w:highlight w:val="white"/>
        </w:rPr>
        <w:t>Corte Constitucional.</w:t>
      </w:r>
      <w:r w:rsidRPr="001A1B32">
        <w:rPr>
          <w:rFonts w:ascii="Bookman Old Style" w:eastAsia="Bookman Old Style" w:hAnsi="Bookman Old Style" w:cs="Bookman Old Style"/>
          <w:color w:val="000000" w:themeColor="text1"/>
          <w:sz w:val="22"/>
          <w:szCs w:val="22"/>
          <w:highlight w:val="white"/>
        </w:rPr>
        <w:t xml:space="preserve"> Demanda de inconstitucionalidad contra los artículos 14 y 15 (parciales) de la Ley 916 de 2004 </w:t>
      </w:r>
      <w:r w:rsidRPr="001A1B32">
        <w:rPr>
          <w:rFonts w:ascii="Bookman Old Style" w:eastAsia="Bookman Old Style" w:hAnsi="Bookman Old Style" w:cs="Bookman Old Style"/>
          <w:i/>
          <w:color w:val="000000" w:themeColor="text1"/>
          <w:sz w:val="22"/>
          <w:szCs w:val="22"/>
          <w:highlight w:val="white"/>
        </w:rPr>
        <w:t>“por la cual se establece el Reglamento Nacional Taurino.”</w:t>
      </w:r>
      <w:r w:rsidRPr="001A1B32">
        <w:rPr>
          <w:rFonts w:ascii="Bookman Old Style" w:eastAsia="Bookman Old Style" w:hAnsi="Bookman Old Style" w:cs="Bookman Old Style"/>
          <w:color w:val="000000" w:themeColor="text1"/>
          <w:sz w:val="22"/>
          <w:szCs w:val="22"/>
          <w:highlight w:val="white"/>
        </w:rPr>
        <w:t xml:space="preserve">  Esto en tanto considera la accionante que limita las facultades de las entidades territoriales para determinar la procedencia de la realización de corridas de toros. Esta sentencia retoma lo dispuesto en la C-666 de 2010 y al respecto refiere, que:</w:t>
      </w:r>
    </w:p>
    <w:p w14:paraId="022B3143"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4E0D7F0D"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Como se observa, de las decisiones C-1192/05 y C-666/10 se colige que la jurisprudencia constitucional advierte que concurre una previsión legislativa de reconocimiento de las corridas de toros como una expresión tradicional que integra el patrimonio cultural de la Nación.  Con todo, en tanto esa práctica involucra maltrato animal, contradice el mandato superior de protección al medio ambiente, a través de la garantía del</w:t>
      </w:r>
      <w:r w:rsidRPr="001A1B32">
        <w:rPr>
          <w:rFonts w:eastAsia="Bookman Old Style" w:cs="Bookman Old Style"/>
          <w:i/>
          <w:color w:val="000000" w:themeColor="text1"/>
          <w:sz w:val="22"/>
          <w:szCs w:val="22"/>
          <w:highlight w:val="white"/>
        </w:rPr>
        <w:t> </w:t>
      </w:r>
      <w:r w:rsidRPr="001A1B32">
        <w:rPr>
          <w:rFonts w:ascii="Bookman Old Style" w:eastAsia="Bookman Old Style" w:hAnsi="Bookman Old Style" w:cs="Bookman Old Style"/>
          <w:i/>
          <w:color w:val="000000" w:themeColor="text1"/>
          <w:sz w:val="22"/>
          <w:szCs w:val="22"/>
          <w:highlight w:val="white"/>
        </w:rPr>
        <w:t>bienestar animal.  Por ende, se hace necesario imponer restricciones, también de naturaleza constitucional, sobre dichas actividades.  Estas limitaciones responden a dos planos diferenciados: (i) la exigencia de carácter cualificado a la práctica cultural, en términos de arraigo, localización, oportunidad y excepcionalidad, excluyéndose el reconocimiento estatal a las demás expresiones que no respondan a estos criterios; y (ii) el deber estatal de adelantar acciones que desincentiven las prácticas culturales que incorporan maltrato o tratos crueles a los animales.</w:t>
      </w:r>
    </w:p>
    <w:p w14:paraId="76CFF9E7"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i/>
          <w:color w:val="000000" w:themeColor="text1"/>
          <w:sz w:val="22"/>
          <w:szCs w:val="22"/>
          <w:highlight w:val="white"/>
        </w:rPr>
      </w:pPr>
    </w:p>
    <w:p w14:paraId="23B2FE24"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Más adelante, frente a la posibilidad de prohibir las actividades culturales que implican maltrato animal, y frente al cargo de inconstitucionalidad que sustentó el pronunciamiento, la Corte dispuso lo siguiente: </w:t>
      </w:r>
    </w:p>
    <w:p w14:paraId="24CC8239"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54AC81B3" w14:textId="77777777" w:rsidR="00246308" w:rsidRPr="001A1B32" w:rsidRDefault="00246308" w:rsidP="00246308">
      <w:pPr>
        <w:pStyle w:val="Prrafodelista"/>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 las autoridades locales carecen de un soporte normativo que las lleve a concluir que la actividad taurina está prohibida in genere. En contrario, se trata de un espectáculo avalado por las normas legales, pero que ha sido sometido a restricciones estrictas y específicas por parte de la Corte, en aras de hacerlo compatible con las prescripciones constitucionales relacionadas con la protección del medio ambiente.  En ese sentido, comparte unidad de sentido con otra serie de actividades que si bien no están constitucional o legalmente prohibidas, sí se someten válidamente a limitaciones, incluso intensas, pues existe el interés de desincentivarlas, como sucede con el consumo de tabaco o de bebidas embriagantes.</w:t>
      </w:r>
      <w:hyperlink r:id="rId30" w:anchor="_ftn32" w:history="1">
        <w:r w:rsidRPr="001A1B32">
          <w:rPr>
            <w:rFonts w:ascii="Bookman Old Style" w:eastAsia="Bookman Old Style" w:hAnsi="Bookman Old Style" w:cs="Bookman Old Style"/>
            <w:i/>
            <w:color w:val="000000" w:themeColor="text1"/>
            <w:sz w:val="22"/>
            <w:szCs w:val="22"/>
            <w:highlight w:val="white"/>
          </w:rPr>
          <w:t>[32]</w:t>
        </w:r>
      </w:hyperlink>
      <w:r w:rsidRPr="001A1B32">
        <w:rPr>
          <w:rFonts w:ascii="Bookman Old Style" w:eastAsia="Bookman Old Style" w:hAnsi="Bookman Old Style" w:cs="Bookman Old Style"/>
          <w:i/>
          <w:color w:val="000000" w:themeColor="text1"/>
          <w:sz w:val="22"/>
          <w:szCs w:val="22"/>
          <w:highlight w:val="white"/>
        </w:rPr>
        <w:t xml:space="preserve"> A su vez, como se trata de una actividad controversial y que compromete posiciones jurídicas constitucionalmente relevantes, bien puede ser restringida por el legislador, al grado de prohibición </w:t>
      </w:r>
      <w:r w:rsidRPr="001A1B32">
        <w:rPr>
          <w:rFonts w:ascii="Bookman Old Style" w:eastAsia="Bookman Old Style" w:hAnsi="Bookman Old Style" w:cs="Bookman Old Style"/>
          <w:i/>
          <w:color w:val="000000" w:themeColor="text1"/>
          <w:sz w:val="22"/>
          <w:szCs w:val="22"/>
          <w:highlight w:val="white"/>
        </w:rPr>
        <w:lastRenderedPageBreak/>
        <w:t>general.  Sin embargo, consideraciones básicas derivadas de la eficacia del principio democrático, exigen que esas decisiones estén precedidas del debate propio de las normas legales.”</w:t>
      </w:r>
    </w:p>
    <w:p w14:paraId="78F88452"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i/>
          <w:color w:val="000000" w:themeColor="text1"/>
          <w:sz w:val="22"/>
          <w:szCs w:val="22"/>
          <w:highlight w:val="white"/>
        </w:rPr>
      </w:pPr>
    </w:p>
    <w:p w14:paraId="70F924E3"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Finalmente, la Corte determina los criterios que se deben cumplir para poder realizar una corrida de toros, de conformidad con el Reglamento Nacional Taurino y declara la exequibilidad de la norma acusada bajo los criterios ya reseñados en la sentencia C-666 de 2010.</w:t>
      </w:r>
    </w:p>
    <w:p w14:paraId="21091646"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74A82E01"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highlight w:val="white"/>
        </w:rPr>
        <w:t>Fallo 22592 de 2012</w:t>
      </w:r>
      <w:r w:rsidRPr="001A1B32">
        <w:rPr>
          <w:rFonts w:ascii="Bookman Old Style" w:eastAsia="Bookman Old Style" w:hAnsi="Bookman Old Style" w:cs="Bookman Old Style"/>
          <w:color w:val="000000" w:themeColor="text1"/>
          <w:sz w:val="22"/>
          <w:szCs w:val="22"/>
          <w:highlight w:val="white"/>
        </w:rPr>
        <w:t xml:space="preserve">. </w:t>
      </w:r>
      <w:r w:rsidRPr="001A1B32">
        <w:rPr>
          <w:rFonts w:ascii="Bookman Old Style" w:eastAsia="Bookman Old Style" w:hAnsi="Bookman Old Style" w:cs="Bookman Old Style"/>
          <w:b/>
          <w:color w:val="000000" w:themeColor="text1"/>
          <w:sz w:val="22"/>
          <w:szCs w:val="22"/>
          <w:highlight w:val="white"/>
        </w:rPr>
        <w:t>Consejo de Estado</w:t>
      </w:r>
      <w:r w:rsidRPr="001A1B32">
        <w:rPr>
          <w:rFonts w:ascii="Bookman Old Style" w:eastAsia="Bookman Old Style" w:hAnsi="Bookman Old Style" w:cs="Bookman Old Style"/>
          <w:color w:val="000000" w:themeColor="text1"/>
          <w:sz w:val="22"/>
          <w:szCs w:val="22"/>
          <w:highlight w:val="white"/>
        </w:rPr>
        <w:t>. Sus implicaciones complementan el reconocimiento sobre la sintiencia (Capacidad de sentir placer y dolor) de los animales que hizo la Corte Constitucional en la Sentencia 666 de 2010. Es armónico con la Sentencia 666 de 2010, que limitó de manera considerable el ejercicio de la tauromaquia en Colombia, reconociéndola como un acto cruel que debe ir desapareciendo con el tiempo, a la par que resalta una serie de medidas que llevan a proteger a los animales partícipes. Lo anterior, va en dirección del espíritu consagrado en los anales de la Ley 84 de 1989 – Estatuto Nacional de Protección a los Animales, que a pesar de sus expresas y controversiales excepciones, donde se incluye la tauromaquia, sí pone de manifiesto la necesidad de una mayor evolución moral, de modo que logre abarcar y no discrimine a ninguna especie animal.</w:t>
      </w:r>
    </w:p>
    <w:p w14:paraId="72F9CD81"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744DB257"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b/>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rPr>
        <w:t xml:space="preserve">Sentencia C-283 de 2014. </w:t>
      </w:r>
      <w:r w:rsidRPr="001A1B32">
        <w:rPr>
          <w:rFonts w:ascii="Bookman Old Style" w:eastAsia="Bookman Old Style" w:hAnsi="Bookman Old Style" w:cs="Bookman Old Style"/>
          <w:b/>
          <w:color w:val="000000" w:themeColor="text1"/>
          <w:sz w:val="22"/>
          <w:szCs w:val="22"/>
          <w:highlight w:val="white"/>
        </w:rPr>
        <w:t>Corte Constitucional.</w:t>
      </w:r>
      <w:r w:rsidRPr="001A1B32">
        <w:rPr>
          <w:rFonts w:ascii="Bookman Old Style" w:eastAsia="Bookman Old Style" w:hAnsi="Bookman Old Style" w:cs="Bookman Old Style"/>
          <w:color w:val="000000" w:themeColor="text1"/>
          <w:sz w:val="22"/>
          <w:szCs w:val="22"/>
          <w:highlight w:val="white"/>
        </w:rPr>
        <w:t xml:space="preserve"> </w:t>
      </w:r>
      <w:r w:rsidRPr="001A1B32">
        <w:rPr>
          <w:rFonts w:ascii="Bookman Old Style" w:eastAsia="Bookman Old Style" w:hAnsi="Bookman Old Style" w:cs="Bookman Old Style"/>
          <w:color w:val="000000" w:themeColor="text1"/>
          <w:sz w:val="22"/>
          <w:szCs w:val="22"/>
        </w:rPr>
        <w:t xml:space="preserve">Demanda de inconstitucionalidad contra la Ley 1638 de 2013 que prohibió el uso de animales silvestres, nativos o exóticos, en espectáculos de circos fijos e itinerantes, en todo el territorio nacional. </w:t>
      </w:r>
    </w:p>
    <w:p w14:paraId="63BFA3C5" w14:textId="77777777" w:rsidR="00246308" w:rsidRPr="001A1B32" w:rsidRDefault="00246308" w:rsidP="00246308">
      <w:pPr>
        <w:pStyle w:val="Prrafodelista"/>
        <w:rPr>
          <w:rFonts w:ascii="Bookman Old Style" w:eastAsia="Bookman Old Style" w:hAnsi="Bookman Old Style" w:cs="Bookman Old Style"/>
          <w:color w:val="000000" w:themeColor="text1"/>
          <w:sz w:val="22"/>
          <w:szCs w:val="22"/>
        </w:rPr>
      </w:pPr>
    </w:p>
    <w:p w14:paraId="49FAB99F"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La Corte declaró la exequibilidad de las normas demandadas, resaltando que fueron proferidos en cumplimiento del mandato constitucional de protección al ambiente y a los animales.</w:t>
      </w:r>
    </w:p>
    <w:p w14:paraId="32AFE8AC"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rPr>
      </w:pPr>
    </w:p>
    <w:p w14:paraId="217DD525"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Sobre este asunto y después de realizar un recuento sobre las normas constitucionales que tratan sobre estos asuntos, los instrumentos internacionales que se han ocupado sobre la materia y las razones para prohibir el uso de animales en este tipo de espectáculos, el Alto Tribunal resaltó:</w:t>
      </w:r>
    </w:p>
    <w:p w14:paraId="7366AAEE"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rPr>
      </w:pPr>
    </w:p>
    <w:p w14:paraId="44B85908"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“Tales preceptos constitucionales muestran la relevancia del interés superior del medio ambiente -Carta ecológica- como bien a proteger por sí mismo, además de la relación estrecha con los seres de la tierra. Una mayor consciencia, efectividad y drasticidad en la política defensora de la fauna silvestre se constituye en un imperativo. Los peligros y daños ambientales (maltrato animal-progresiva desaparición de la fauna) plantean la necesidad de normar los procesos bajo la neutralización del daño ambiental y la adopción de medidas oportunas eficaces aunque no exista certeza del daño.</w:t>
      </w:r>
      <w:bookmarkStart w:id="2" w:name="_ftnref242"/>
      <w:r w:rsidRPr="001A1B32">
        <w:rPr>
          <w:rFonts w:ascii="Bookman Old Style" w:eastAsia="Bookman Old Style" w:hAnsi="Bookman Old Style" w:cs="Bookman Old Style"/>
          <w:i/>
          <w:color w:val="000000" w:themeColor="text1"/>
          <w:sz w:val="22"/>
          <w:szCs w:val="22"/>
          <w:highlight w:val="white"/>
        </w:rPr>
        <w:fldChar w:fldCharType="begin"/>
      </w:r>
      <w:r w:rsidRPr="001A1B32">
        <w:rPr>
          <w:rFonts w:ascii="Bookman Old Style" w:eastAsia="Bookman Old Style" w:hAnsi="Bookman Old Style" w:cs="Bookman Old Style"/>
          <w:i/>
          <w:color w:val="000000" w:themeColor="text1"/>
          <w:sz w:val="22"/>
          <w:szCs w:val="22"/>
          <w:highlight w:val="white"/>
        </w:rPr>
        <w:instrText xml:space="preserve"> HYPERLINK "https://www.corteconstitucional.gov.co/relatoria/2014/C-283-14.htm" \l "_ftn242" \o "" </w:instrText>
      </w:r>
      <w:r w:rsidRPr="001A1B32">
        <w:rPr>
          <w:rFonts w:ascii="Bookman Old Style" w:eastAsia="Bookman Old Style" w:hAnsi="Bookman Old Style" w:cs="Bookman Old Style"/>
          <w:i/>
          <w:color w:val="000000" w:themeColor="text1"/>
          <w:sz w:val="22"/>
          <w:szCs w:val="22"/>
          <w:highlight w:val="white"/>
        </w:rPr>
        <w:fldChar w:fldCharType="separate"/>
      </w:r>
      <w:r w:rsidRPr="001A1B32">
        <w:rPr>
          <w:rFonts w:ascii="Bookman Old Style" w:eastAsia="Bookman Old Style" w:hAnsi="Bookman Old Style" w:cs="Bookman Old Style"/>
          <w:i/>
          <w:color w:val="000000" w:themeColor="text1"/>
          <w:sz w:val="22"/>
          <w:szCs w:val="22"/>
          <w:highlight w:val="white"/>
        </w:rPr>
        <w:t>[242]</w:t>
      </w:r>
      <w:r w:rsidRPr="001A1B32">
        <w:rPr>
          <w:rFonts w:ascii="Bookman Old Style" w:eastAsia="Bookman Old Style" w:hAnsi="Bookman Old Style" w:cs="Bookman Old Style"/>
          <w:i/>
          <w:color w:val="000000" w:themeColor="text1"/>
          <w:sz w:val="22"/>
          <w:szCs w:val="22"/>
          <w:highlight w:val="white"/>
        </w:rPr>
        <w:fldChar w:fldCharType="end"/>
      </w:r>
      <w:bookmarkEnd w:id="2"/>
      <w:r w:rsidRPr="001A1B32">
        <w:rPr>
          <w:rFonts w:ascii="Bookman Old Style" w:eastAsia="Bookman Old Style" w:hAnsi="Bookman Old Style" w:cs="Bookman Old Style"/>
          <w:i/>
          <w:color w:val="000000" w:themeColor="text1"/>
          <w:sz w:val="22"/>
          <w:szCs w:val="22"/>
          <w:highlight w:val="white"/>
        </w:rPr>
        <w:t xml:space="preserve"> La interconexión con las demás formas de vida, el acceso apropiado a los recursos biológicos y genéticos, el respeto </w:t>
      </w:r>
      <w:r w:rsidRPr="001A1B32">
        <w:rPr>
          <w:rFonts w:ascii="Bookman Old Style" w:eastAsia="Bookman Old Style" w:hAnsi="Bookman Old Style" w:cs="Bookman Old Style"/>
          <w:i/>
          <w:color w:val="000000" w:themeColor="text1"/>
          <w:sz w:val="22"/>
          <w:szCs w:val="22"/>
          <w:highlight w:val="white"/>
        </w:rPr>
        <w:lastRenderedPageBreak/>
        <w:t>por el conocimiento tradicional y la protección de la biósfera y biodiversidad, habrán de atenderse por la humanidad</w:t>
      </w:r>
      <w:r w:rsidRPr="001A1B32">
        <w:rPr>
          <w:rStyle w:val="Refdenotaalpie"/>
          <w:rFonts w:ascii="Bookman Old Style" w:eastAsia="Bookman Old Style" w:hAnsi="Bookman Old Style" w:cs="Bookman Old Style"/>
          <w:i/>
          <w:color w:val="000000" w:themeColor="text1"/>
          <w:sz w:val="22"/>
          <w:szCs w:val="22"/>
          <w:highlight w:val="white"/>
        </w:rPr>
        <w:footnoteReference w:id="6"/>
      </w:r>
      <w:r w:rsidRPr="001A1B32">
        <w:rPr>
          <w:rFonts w:ascii="Bookman Old Style" w:eastAsia="Bookman Old Style" w:hAnsi="Bookman Old Style" w:cs="Bookman Old Style"/>
          <w:i/>
          <w:color w:val="000000" w:themeColor="text1"/>
          <w:sz w:val="22"/>
          <w:szCs w:val="22"/>
          <w:highlight w:val="white"/>
        </w:rPr>
        <w:t xml:space="preserve">”. </w:t>
      </w:r>
    </w:p>
    <w:p w14:paraId="6F3C6963"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rPr>
      </w:pPr>
    </w:p>
    <w:p w14:paraId="7BA3E0DD"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b/>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rPr>
        <w:t xml:space="preserve">En suma, la Corte determinó la existencia de un fin constitucionalmente válido en la ley demandada, al propender por la preservación del medio ambiente a través de la protección de los animales silvestres. </w:t>
      </w:r>
    </w:p>
    <w:p w14:paraId="58F67FAF"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038D5117"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rPr>
        <w:t>Sentencia C-467 de 2016.</w:t>
      </w:r>
      <w:r w:rsidRPr="001A1B32">
        <w:rPr>
          <w:rFonts w:ascii="Bookman Old Style" w:eastAsia="Bookman Old Style" w:hAnsi="Bookman Old Style" w:cs="Bookman Old Style"/>
          <w:color w:val="000000" w:themeColor="text1"/>
          <w:sz w:val="22"/>
          <w:szCs w:val="22"/>
          <w:highlight w:val="white"/>
        </w:rPr>
        <w:t xml:space="preserve"> </w:t>
      </w:r>
      <w:r w:rsidRPr="001A1B32">
        <w:rPr>
          <w:rFonts w:ascii="Bookman Old Style" w:eastAsia="Bookman Old Style" w:hAnsi="Bookman Old Style" w:cs="Bookman Old Style"/>
          <w:b/>
          <w:color w:val="000000" w:themeColor="text1"/>
          <w:sz w:val="22"/>
          <w:szCs w:val="22"/>
          <w:highlight w:val="white"/>
        </w:rPr>
        <w:t>Corte Constitucional.</w:t>
      </w:r>
      <w:r w:rsidRPr="001A1B32">
        <w:rPr>
          <w:rFonts w:ascii="Bookman Old Style" w:eastAsia="Bookman Old Style" w:hAnsi="Bookman Old Style" w:cs="Bookman Old Style"/>
          <w:color w:val="000000" w:themeColor="text1"/>
          <w:sz w:val="22"/>
          <w:szCs w:val="22"/>
          <w:highlight w:val="white"/>
        </w:rPr>
        <w:t xml:space="preserve"> </w:t>
      </w:r>
      <w:r w:rsidRPr="001A1B32">
        <w:rPr>
          <w:rFonts w:ascii="Bookman Old Style" w:eastAsia="Bookman Old Style" w:hAnsi="Bookman Old Style" w:cs="Bookman Old Style"/>
          <w:color w:val="000000" w:themeColor="text1"/>
          <w:sz w:val="22"/>
          <w:szCs w:val="22"/>
        </w:rPr>
        <w:t>Demanda de inconstitucionalidad presentada contra los artículos 656 y 658 del Código Civil que otorgaban a los animales la calidad de bienes muebles semovientes e inmuebles por destinación. La demanda tuvo como fundamento el reconocimiento de seres sintientes realizado por el legislador a través de la Ley 1774 de 2016.</w:t>
      </w:r>
      <w:r w:rsidRPr="001A1B32">
        <w:rPr>
          <w:rFonts w:ascii="Arial" w:eastAsia="Arial" w:hAnsi="Arial" w:cs="Arial"/>
          <w:color w:val="000000" w:themeColor="text1"/>
          <w:sz w:val="22"/>
          <w:szCs w:val="22"/>
        </w:rPr>
        <w:t xml:space="preserve"> </w:t>
      </w:r>
    </w:p>
    <w:p w14:paraId="5F6CA423"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65E1C92D" w14:textId="77777777" w:rsidR="00246308" w:rsidRPr="001A1B32" w:rsidRDefault="00246308" w:rsidP="00246308">
      <w:pPr>
        <w:pBdr>
          <w:top w:val="nil"/>
          <w:left w:val="nil"/>
          <w:bottom w:val="nil"/>
          <w:right w:val="nil"/>
          <w:between w:val="nil"/>
        </w:pBdr>
        <w:jc w:val="both"/>
        <w:rPr>
          <w:rFonts w:ascii="Bookman Old Style" w:hAnsi="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 xml:space="preserve">En esta oportunidad la Corte estudió las implicaciones de que los animales tuviesen doble connotación, a saber, la de bienes y la de seres sintientes, concluyendo que </w:t>
      </w:r>
      <w:r w:rsidRPr="001A1B32">
        <w:rPr>
          <w:rFonts w:ascii="Bookman Old Style" w:eastAsia="Bookman Old Style" w:hAnsi="Bookman Old Style" w:cs="Bookman Old Style"/>
          <w:i/>
          <w:color w:val="000000" w:themeColor="text1"/>
          <w:sz w:val="22"/>
          <w:szCs w:val="22"/>
        </w:rPr>
        <w:t>“la definición legal que se cuestiona se proyecta exclusivamente en el escenario civil, escenario que, por su propia naturaleza, escapa a la definición del trato que deben recibir los animales como seres sintientes</w:t>
      </w:r>
      <w:r w:rsidRPr="001A1B32">
        <w:rPr>
          <w:rStyle w:val="Refdenotaalpie"/>
          <w:rFonts w:ascii="Bookman Old Style" w:eastAsia="Bookman Old Style" w:hAnsi="Bookman Old Style" w:cs="Bookman Old Style"/>
          <w:i/>
          <w:color w:val="000000" w:themeColor="text1"/>
          <w:sz w:val="22"/>
          <w:szCs w:val="22"/>
        </w:rPr>
        <w:footnoteReference w:id="7"/>
      </w:r>
      <w:r w:rsidRPr="001A1B32">
        <w:rPr>
          <w:rFonts w:ascii="Bookman Old Style" w:eastAsia="Bookman Old Style" w:hAnsi="Bookman Old Style" w:cs="Bookman Old Style"/>
          <w:i/>
          <w:color w:val="000000" w:themeColor="text1"/>
          <w:sz w:val="22"/>
          <w:szCs w:val="22"/>
        </w:rPr>
        <w:t>”.</w:t>
      </w:r>
      <w:r w:rsidRPr="001A1B32">
        <w:rPr>
          <w:rFonts w:ascii="Bookman Old Style" w:hAnsi="Bookman Old Style"/>
          <w:color w:val="000000" w:themeColor="text1"/>
          <w:sz w:val="22"/>
          <w:szCs w:val="22"/>
        </w:rPr>
        <w:t xml:space="preserve"> </w:t>
      </w:r>
    </w:p>
    <w:p w14:paraId="21EFA3DC"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rPr>
      </w:pPr>
    </w:p>
    <w:p w14:paraId="016DE09A"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 xml:space="preserve">Para llegar a esta conclusión el Alto Tribunal determinó que la protección de los animales </w:t>
      </w:r>
      <w:r w:rsidRPr="001A1B32">
        <w:rPr>
          <w:rFonts w:ascii="Bookman Old Style" w:eastAsia="Bookman Old Style" w:hAnsi="Bookman Old Style" w:cs="Bookman Old Style"/>
          <w:i/>
          <w:color w:val="000000" w:themeColor="text1"/>
          <w:sz w:val="22"/>
          <w:szCs w:val="22"/>
        </w:rPr>
        <w:t>“se produce, no por vía de su calificación abstracta como seres sintientes ni como sujetos de derechos, sino con la identificación de las modalidades y de los escenarios en los que se infringe sufrimiento a los animales individualmente considerados, y con la adopción de medidas idóneas y eficaces para la erradicación de estas modalidades y escenarios en los que se produce el sufrimiento animal</w:t>
      </w:r>
      <w:r w:rsidRPr="001A1B32">
        <w:rPr>
          <w:rStyle w:val="Refdenotaalpie"/>
          <w:rFonts w:ascii="Bookman Old Style" w:eastAsia="Bookman Old Style" w:hAnsi="Bookman Old Style" w:cs="Bookman Old Style"/>
          <w:i/>
          <w:color w:val="000000" w:themeColor="text1"/>
          <w:sz w:val="22"/>
          <w:szCs w:val="22"/>
        </w:rPr>
        <w:footnoteReference w:id="8"/>
      </w:r>
      <w:r w:rsidRPr="001A1B32">
        <w:rPr>
          <w:rFonts w:ascii="Bookman Old Style" w:eastAsia="Bookman Old Style" w:hAnsi="Bookman Old Style" w:cs="Bookman Old Style"/>
          <w:i/>
          <w:color w:val="000000" w:themeColor="text1"/>
          <w:sz w:val="22"/>
          <w:szCs w:val="22"/>
        </w:rPr>
        <w:t>.”</w:t>
      </w:r>
      <w:r w:rsidRPr="001A1B32">
        <w:rPr>
          <w:rFonts w:ascii="Bookman Old Style" w:eastAsia="Bookman Old Style" w:hAnsi="Bookman Old Style" w:cs="Bookman Old Style"/>
          <w:color w:val="000000" w:themeColor="text1"/>
          <w:sz w:val="22"/>
          <w:szCs w:val="22"/>
        </w:rPr>
        <w:t xml:space="preserve"> En ese sentido, y en lo que corresponde a la función del legislador, la Corte resaltó que:</w:t>
      </w:r>
    </w:p>
    <w:p w14:paraId="6F4E37D4"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p>
    <w:p w14:paraId="26C0AF96"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r w:rsidRPr="001A1B32">
        <w:rPr>
          <w:rFonts w:ascii="Bookman Old Style" w:eastAsia="Bookman Old Style" w:hAnsi="Bookman Old Style" w:cs="Bookman Old Style"/>
          <w:color w:val="000000" w:themeColor="text1"/>
          <w:sz w:val="22"/>
          <w:szCs w:val="22"/>
        </w:rPr>
        <w:t xml:space="preserve"> “</w:t>
      </w:r>
      <w:r w:rsidRPr="001A1B32">
        <w:rPr>
          <w:rFonts w:ascii="Bookman Old Style" w:eastAsia="Bookman Old Style" w:hAnsi="Bookman Old Style" w:cs="Bookman Old Style"/>
          <w:i/>
          <w:color w:val="000000" w:themeColor="text1"/>
          <w:sz w:val="22"/>
          <w:szCs w:val="22"/>
        </w:rPr>
        <w:t>la intervención legislativa en estos escenarios a la luz de los estándares de bienestar animal reviste un alto nivel de complejidad, porque implica mucho más que una recalificación legal abstracta, y exige intervenir variables de orden cultural, patrones alimentarios de vieja data, y reconfigurar modelos de producción no susceptibles de ser alterados unilateral y automáticamente. Es decir, la intervención legislativa en los ámbitos en los que se produce el maltrato animal, como la producción de materias primas (carne, lácteos y pieles), la investigación y experimentación con fines científicos e industriales, la utilización de animales como fuerza de trabajo o espectáculos públicos, y la tenencia de animales domésticos y salvajes, requiere de instrumentos y herramientas altamente sofisticadas, que rebasan por mucho la sola recalificación legal de los animales.</w:t>
      </w:r>
    </w:p>
    <w:p w14:paraId="491CDE31" w14:textId="77777777" w:rsidR="00246308" w:rsidRPr="001A1B32" w:rsidRDefault="00246308" w:rsidP="00246308">
      <w:pPr>
        <w:ind w:left="851" w:right="900"/>
        <w:jc w:val="both"/>
        <w:rPr>
          <w:rFonts w:ascii="Bookman Old Style" w:hAnsi="Bookman Old Style"/>
          <w:b/>
          <w:color w:val="000000" w:themeColor="text1"/>
          <w:sz w:val="22"/>
          <w:szCs w:val="22"/>
        </w:rPr>
      </w:pPr>
    </w:p>
    <w:p w14:paraId="7384C953"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r w:rsidRPr="001A1B32">
        <w:rPr>
          <w:rFonts w:ascii="Bookman Old Style" w:eastAsia="Bookman Old Style" w:hAnsi="Bookman Old Style" w:cs="Bookman Old Style"/>
          <w:i/>
          <w:color w:val="000000" w:themeColor="text1"/>
          <w:sz w:val="22"/>
          <w:szCs w:val="22"/>
        </w:rPr>
        <w:t xml:space="preserve">De hecho, en aquellos casos en los que este tribunal se ha pronunciado sobre la prohibición de maltrato animal, ha concluido que la materialización de este principio no se obtiene por vía de la variación de su status legal, considerado en abstracto, sino por vía </w:t>
      </w:r>
      <w:r w:rsidRPr="001A1B32">
        <w:rPr>
          <w:rFonts w:ascii="Bookman Old Style" w:eastAsia="Bookman Old Style" w:hAnsi="Bookman Old Style" w:cs="Bookman Old Style"/>
          <w:i/>
          <w:color w:val="000000" w:themeColor="text1"/>
          <w:sz w:val="22"/>
          <w:szCs w:val="22"/>
        </w:rPr>
        <w:lastRenderedPageBreak/>
        <w:t>de la adopción de medidas concretas y específicas que regularicen la actividad humana en su interacción con los animales, como la adopción de protocolos para el ejercicio de actividades que provocan sufrimiento animal, o su prohibición inmediata o progresiva</w:t>
      </w:r>
      <w:r w:rsidRPr="001A1B32">
        <w:rPr>
          <w:rStyle w:val="Refdenotaalpie"/>
          <w:rFonts w:ascii="Bookman Old Style" w:eastAsia="Bookman Old Style" w:hAnsi="Bookman Old Style" w:cs="Bookman Old Style"/>
          <w:i/>
          <w:color w:val="000000" w:themeColor="text1"/>
          <w:sz w:val="22"/>
          <w:szCs w:val="22"/>
        </w:rPr>
        <w:footnoteReference w:id="9"/>
      </w:r>
      <w:r w:rsidRPr="001A1B32">
        <w:rPr>
          <w:rFonts w:ascii="Bookman Old Style" w:eastAsia="Bookman Old Style" w:hAnsi="Bookman Old Style" w:cs="Bookman Old Style"/>
          <w:i/>
          <w:color w:val="000000" w:themeColor="text1"/>
          <w:sz w:val="22"/>
          <w:szCs w:val="22"/>
        </w:rPr>
        <w:t>.”</w:t>
      </w:r>
    </w:p>
    <w:p w14:paraId="482C78F3"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rPr>
      </w:pPr>
    </w:p>
    <w:p w14:paraId="6D28EF98"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rPr>
        <w:t xml:space="preserve">Estos comentarios nuevamente, ratifican que es el Legislador el llamado a armonizar las normas actuales con los principios constitucionales de protección a los animales y que, solo el Congreso puede proceder a erradicar aquellas prácticas que constituyan maltrato animal, incluso cuando estén cobijadas por una connotación cultural. </w:t>
      </w:r>
    </w:p>
    <w:p w14:paraId="567C9AF2"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05511201"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b/>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highlight w:val="white"/>
        </w:rPr>
        <w:t xml:space="preserve">Sentencia C-041 de 2017. Corte Constitucional. </w:t>
      </w:r>
      <w:r w:rsidRPr="001A1B32">
        <w:rPr>
          <w:rFonts w:ascii="Bookman Old Style" w:eastAsia="Bookman Old Style" w:hAnsi="Bookman Old Style" w:cs="Bookman Old Style"/>
          <w:color w:val="000000" w:themeColor="text1"/>
          <w:sz w:val="22"/>
          <w:szCs w:val="22"/>
          <w:highlight w:val="white"/>
        </w:rPr>
        <w:t>En esta oportunidad se demanda la expresión “menoscaben gravemente” prevista en el artículo 5º de la Ley 1774 de 2016, que adicionó el artículo 339A al Código Penal, por considerar que es ambigua. La Corte, amparada en el concepto de “tipo penal en blanco” declara exequible la norma, pero profundiza en el deber de protección de los animales, reconociendo incluso la posibilidad de que les sean predicables algunos derechos que, evidentemente, no podrán ser equiparables a los de los seres humanos.</w:t>
      </w:r>
    </w:p>
    <w:p w14:paraId="122C6CE9"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b/>
          <w:color w:val="000000" w:themeColor="text1"/>
          <w:sz w:val="22"/>
          <w:szCs w:val="22"/>
          <w:highlight w:val="white"/>
        </w:rPr>
      </w:pPr>
    </w:p>
    <w:p w14:paraId="4D5AD121"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Al respecto, refiere el Alto Tribunal lo siguiente:</w:t>
      </w:r>
    </w:p>
    <w:p w14:paraId="3015B874"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4C520F55"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 Aunque la Constitución no reconozca explícitamente a los animales como titulares de derechos, ello no debe entenderse como su negación, ni menos como una prohibición para su reconocimiento -innominados-. Su exigencia atiende a factores como la evolución de la humanidad y los cambios que presente una sociedad, lo cual puede llevar a la Corte a hacer visible lo que a primera vista no se avizora en la Constitución. Además, con independencia de la clasificación de los derechos en el tiempo (generacionales), forman una unidad por cuanto son interdependientes, integrales y universales.</w:t>
      </w:r>
    </w:p>
    <w:p w14:paraId="03231DE1"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p>
    <w:p w14:paraId="753DE6B9"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Siendo este Tribunal el intérprete autorizado de la Carta Política (art. 241), tiene una función encomiable de hacer cierta para la realidad del Derecho la inclusión de los animales como titulares de ciertos derechos, en la obtención de los fines esenciales y sociales del Estado constitucional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14:paraId="62C94AEE"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p>
    <w:p w14:paraId="5F4C89AA"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 xml:space="preserve">La cultura se transforma y revalúa constantemente en el marco de las mentalidades y de los imaginarios de una civilización, para adecuarse a la evolución de la humanidad, la realización de los derechos y el cumplimiento de los deberes, más cuando se busca </w:t>
      </w:r>
      <w:r w:rsidRPr="001A1B32">
        <w:rPr>
          <w:rFonts w:ascii="Bookman Old Style" w:eastAsia="Bookman Old Style" w:hAnsi="Bookman Old Style" w:cs="Bookman Old Style"/>
          <w:i/>
          <w:color w:val="000000" w:themeColor="text1"/>
          <w:sz w:val="22"/>
          <w:szCs w:val="22"/>
          <w:highlight w:val="white"/>
        </w:rPr>
        <w:lastRenderedPageBreak/>
        <w:t>desterrar rastros de una sociedad violenta que ha impuesto categorías de marginalización y dominación de determinados individuos o colectivos. Erradicar la subalternidad hacia los animales se constituye en un claro y preciso derrotero de la sociedad actual</w:t>
      </w:r>
      <w:r w:rsidRPr="001A1B32">
        <w:rPr>
          <w:rStyle w:val="Refdenotaalpie"/>
          <w:rFonts w:ascii="Bookman Old Style" w:eastAsia="Bookman Old Style" w:hAnsi="Bookman Old Style" w:cs="Bookman Old Style"/>
          <w:i/>
          <w:color w:val="000000" w:themeColor="text1"/>
          <w:sz w:val="22"/>
          <w:szCs w:val="22"/>
          <w:highlight w:val="white"/>
        </w:rPr>
        <w:footnoteReference w:id="10"/>
      </w:r>
      <w:r w:rsidRPr="001A1B32">
        <w:rPr>
          <w:rFonts w:ascii="Bookman Old Style" w:eastAsia="Bookman Old Style" w:hAnsi="Bookman Old Style" w:cs="Bookman Old Style"/>
          <w:i/>
          <w:color w:val="000000" w:themeColor="text1"/>
          <w:sz w:val="22"/>
          <w:szCs w:val="22"/>
          <w:highlight w:val="white"/>
        </w:rPr>
        <w:t>.”</w:t>
      </w:r>
    </w:p>
    <w:p w14:paraId="164A2C9B"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i/>
          <w:color w:val="000000" w:themeColor="text1"/>
          <w:sz w:val="22"/>
          <w:szCs w:val="22"/>
          <w:highlight w:val="white"/>
        </w:rPr>
      </w:pPr>
    </w:p>
    <w:p w14:paraId="369DF4BA"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Siguiendo esta línea y, frente al argumento en virtud del cual no es posible reconocerles derechos a los animales en tanto no pueden reclamarlos por sí mismo, la Corte manifiesta que:</w:t>
      </w:r>
    </w:p>
    <w:p w14:paraId="64C242CF"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highlight w:val="white"/>
        </w:rPr>
      </w:pPr>
    </w:p>
    <w:p w14:paraId="0B89E4BB"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Una lógica de lo razonable permite comprender que el hecho de que los animales no puedan reclamar directamente un buen trato o el respeto por sus derechos, no significa que deba prescindirse de su garantía. Su condición de indefensión haría forzosa la figura de la representación o agencia humana, pudiendo ser un instrumento efectivo las acciones populares o incluso la acción de tutela, mientras se establece la regulación.</w:t>
      </w:r>
    </w:p>
    <w:p w14:paraId="44189221"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 </w:t>
      </w:r>
    </w:p>
    <w:p w14:paraId="7DAADEAA"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Los animales no son individuos idénticos a los humanos y no tienen por qué serlo. La Constitución preserva las especies -humanas y no humanas- como parte del entorno ecológico, pero también es posible extraer su protección como individuos al disponer de variadas y similares capacidades y niveles de raciocinio. De las interacciones que los humanos tienen con los demás seres vivos es claro que hacemos parte del mismo ecosistema compartiendo análogas y diferentes necesidades básicas, que no se reducen a la condición de seres vivos y sintientes.</w:t>
      </w:r>
    </w:p>
    <w:p w14:paraId="1F2D286E"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p>
    <w:p w14:paraId="2274C36D"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Desterrar toda concepción de vida mecánica y sin racionalidad respecto de los animales permite encausarlos dentro del sentido amplio de persona. Susan Hurley</w:t>
      </w:r>
      <w:bookmarkStart w:id="3" w:name="_ftnref142"/>
      <w:r w:rsidRPr="001A1B32">
        <w:rPr>
          <w:rFonts w:ascii="Bookman Old Style" w:eastAsia="Bookman Old Style" w:hAnsi="Bookman Old Style" w:cs="Bookman Old Style"/>
          <w:i/>
          <w:color w:val="000000" w:themeColor="text1"/>
          <w:sz w:val="22"/>
          <w:szCs w:val="22"/>
          <w:highlight w:val="white"/>
        </w:rPr>
        <w:fldChar w:fldCharType="begin"/>
      </w:r>
      <w:r w:rsidRPr="001A1B32">
        <w:rPr>
          <w:rFonts w:ascii="Bookman Old Style" w:eastAsia="Bookman Old Style" w:hAnsi="Bookman Old Style" w:cs="Bookman Old Style"/>
          <w:i/>
          <w:color w:val="000000" w:themeColor="text1"/>
          <w:sz w:val="22"/>
          <w:szCs w:val="22"/>
          <w:highlight w:val="white"/>
        </w:rPr>
        <w:instrText xml:space="preserve"> HYPERLINK "https://www.corteconstitucional.gov.co/relatoria/2017/C-041-17.htm" \l "_ftn142" \o "" </w:instrText>
      </w:r>
      <w:r w:rsidRPr="001A1B32">
        <w:rPr>
          <w:rFonts w:ascii="Bookman Old Style" w:eastAsia="Bookman Old Style" w:hAnsi="Bookman Old Style" w:cs="Bookman Old Style"/>
          <w:i/>
          <w:color w:val="000000" w:themeColor="text1"/>
          <w:sz w:val="22"/>
          <w:szCs w:val="22"/>
          <w:highlight w:val="white"/>
        </w:rPr>
        <w:fldChar w:fldCharType="separate"/>
      </w:r>
      <w:r w:rsidRPr="001A1B32">
        <w:rPr>
          <w:rFonts w:ascii="Bookman Old Style" w:eastAsia="Bookman Old Style" w:hAnsi="Bookman Old Style" w:cs="Bookman Old Style"/>
          <w:i/>
          <w:color w:val="000000" w:themeColor="text1"/>
          <w:sz w:val="22"/>
          <w:szCs w:val="22"/>
          <w:highlight w:val="white"/>
        </w:rPr>
        <w:t>[142]</w:t>
      </w:r>
      <w:r w:rsidRPr="001A1B32">
        <w:rPr>
          <w:rFonts w:ascii="Bookman Old Style" w:eastAsia="Bookman Old Style" w:hAnsi="Bookman Old Style" w:cs="Bookman Old Style"/>
          <w:i/>
          <w:color w:val="000000" w:themeColor="text1"/>
          <w:sz w:val="22"/>
          <w:szCs w:val="22"/>
          <w:highlight w:val="white"/>
        </w:rPr>
        <w:fldChar w:fldCharType="end"/>
      </w:r>
      <w:bookmarkEnd w:id="3"/>
      <w:r w:rsidRPr="001A1B32">
        <w:rPr>
          <w:rFonts w:ascii="Bookman Old Style" w:eastAsia="Bookman Old Style" w:hAnsi="Bookman Old Style" w:cs="Bookman Old Style"/>
          <w:i/>
          <w:color w:val="000000" w:themeColor="text1"/>
          <w:sz w:val="22"/>
          <w:szCs w:val="22"/>
          <w:highlight w:val="white"/>
        </w:rPr>
        <w:t> recoge la idea que este Tribunal busca transmitir en esta decisión: "El interés en si los animales son agentes racionales no requiere que la racionalidad tenga una unidad profunda o que todos sus aspectos puedan ser comparados en un solo espectro; es un interés en varias maneras específicas en que las capacidades de los animales pueden ser continuas así como discontinuas con las nuestras”.</w:t>
      </w:r>
    </w:p>
    <w:p w14:paraId="747A00AA"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 </w:t>
      </w:r>
    </w:p>
    <w:p w14:paraId="07787252"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En conclusión, la dogmática dinámica y evolutiva impone avanzar con mecanismos más decisivos para la efectividad de los intereses de los animales, al disponer hoy de nuevos estudios científicos y mayores saberes. Es un imperativo repensar posibles horizontes y transformar las sedimentadas tradiciones cuando socavan intereses vitales y primarios de toda sociedad democrática y constitucional.</w:t>
      </w:r>
    </w:p>
    <w:p w14:paraId="32C6714E"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i/>
          <w:color w:val="000000" w:themeColor="text1"/>
          <w:sz w:val="22"/>
          <w:szCs w:val="22"/>
          <w:highlight w:val="white"/>
        </w:rPr>
      </w:pPr>
    </w:p>
    <w:p w14:paraId="01F59C0D"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b/>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Esta es tal vez la decisión más relevante en cuanto a la protección de los animales pues va más allá del reconocimiento legal y jurisprudencial de su calidad de seres </w:t>
      </w:r>
      <w:r w:rsidRPr="001A1B32">
        <w:rPr>
          <w:rFonts w:ascii="Bookman Old Style" w:eastAsia="Bookman Old Style" w:hAnsi="Bookman Old Style" w:cs="Bookman Old Style"/>
          <w:color w:val="000000" w:themeColor="text1"/>
          <w:sz w:val="22"/>
          <w:szCs w:val="22"/>
          <w:highlight w:val="white"/>
        </w:rPr>
        <w:lastRenderedPageBreak/>
        <w:t xml:space="preserve">sintientes, para reconocer la posibilidad de que sean declarados verdaderos sujetos de derechos, con unos límites que permitan distinguirlos de aquellos reconocidos a los seres humanos.  </w:t>
      </w:r>
    </w:p>
    <w:p w14:paraId="4670429D"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5BB85B1A"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Del anterior recuento jurisprudencial, es dable afirmar hoy que existen un conjunto de criterios claros con relación a la protección animal, que deben ser tenidos en cuenta por el legislador, así: </w:t>
      </w:r>
    </w:p>
    <w:p w14:paraId="4A8BCBA9"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 xml:space="preserve"> </w:t>
      </w:r>
    </w:p>
    <w:p w14:paraId="7010FCB7" w14:textId="77777777" w:rsidR="00246308" w:rsidRPr="001A1B32" w:rsidRDefault="00246308" w:rsidP="00246308">
      <w:pPr>
        <w:numPr>
          <w:ilvl w:val="0"/>
          <w:numId w:val="4"/>
        </w:num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 xml:space="preserve">Existe un deber constitucional y moral de evitar sufrimiento a los animales, motivo por el cual, en diversos momentos, el Legislador ha establecido sanciones a aquellas personas que causen daños físicos a los “animales no humanos”. </w:t>
      </w:r>
    </w:p>
    <w:p w14:paraId="56BBEF04"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rPr>
      </w:pPr>
    </w:p>
    <w:p w14:paraId="02CD53EF" w14:textId="77777777" w:rsidR="00246308" w:rsidRPr="001A1B32" w:rsidRDefault="00246308" w:rsidP="00246308">
      <w:pPr>
        <w:numPr>
          <w:ilvl w:val="0"/>
          <w:numId w:val="4"/>
        </w:num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La regla general del comportamiento humano frente a la naturaleza (incluida la fauna y la flora), es el de cuidado y protección. En esa medida, la Ley no puede contener conductas que representen actos de crueldad para con los animales.</w:t>
      </w:r>
    </w:p>
    <w:p w14:paraId="1A19A562" w14:textId="77777777" w:rsidR="00246308" w:rsidRPr="001A1B32" w:rsidRDefault="00246308" w:rsidP="00246308">
      <w:pPr>
        <w:pBdr>
          <w:top w:val="nil"/>
          <w:left w:val="nil"/>
          <w:bottom w:val="nil"/>
          <w:right w:val="nil"/>
          <w:between w:val="nil"/>
        </w:pBdr>
        <w:ind w:left="720"/>
        <w:jc w:val="both"/>
        <w:rPr>
          <w:rFonts w:ascii="Bookman Old Style" w:eastAsia="Bookman Old Style" w:hAnsi="Bookman Old Style" w:cs="Bookman Old Style"/>
          <w:color w:val="000000" w:themeColor="text1"/>
          <w:sz w:val="22"/>
          <w:szCs w:val="22"/>
        </w:rPr>
      </w:pPr>
    </w:p>
    <w:p w14:paraId="64EA64DD" w14:textId="77777777" w:rsidR="00246308" w:rsidRPr="001A1B32" w:rsidRDefault="00246308" w:rsidP="00246308">
      <w:pPr>
        <w:numPr>
          <w:ilvl w:val="0"/>
          <w:numId w:val="4"/>
        </w:num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 xml:space="preserve">De las disposiciones constitucionales surgen obligaciones que condicionan el comportamiento de los seres humanos y que conllevan al respeto de los animales, de forma que los operadores del derecho (ya sean legisladores, jueces o funcionarios de la administración) tienen la obligación de tener en cuenta, dentro de sus actuaciones, la dignidad de los animales no humanos en tanto seres sintientes.  </w:t>
      </w:r>
    </w:p>
    <w:p w14:paraId="0F2C4EFA" w14:textId="77777777" w:rsidR="00246308" w:rsidRPr="001A1B32" w:rsidRDefault="00246308" w:rsidP="00246308">
      <w:pPr>
        <w:pBdr>
          <w:top w:val="nil"/>
          <w:left w:val="nil"/>
          <w:bottom w:val="nil"/>
          <w:right w:val="nil"/>
          <w:between w:val="nil"/>
        </w:pBdr>
        <w:ind w:left="720"/>
        <w:rPr>
          <w:rFonts w:ascii="Bookman Old Style" w:eastAsia="Bookman Old Style" w:hAnsi="Bookman Old Style" w:cs="Bookman Old Style"/>
          <w:color w:val="000000" w:themeColor="text1"/>
          <w:sz w:val="22"/>
          <w:szCs w:val="22"/>
        </w:rPr>
      </w:pPr>
    </w:p>
    <w:p w14:paraId="31DE7462" w14:textId="77777777" w:rsidR="00246308" w:rsidRPr="001A1B32" w:rsidRDefault="00246308" w:rsidP="00246308">
      <w:pPr>
        <w:numPr>
          <w:ilvl w:val="0"/>
          <w:numId w:val="4"/>
        </w:num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 xml:space="preserve">El Deber de protección refleja un contenido de moral política y conciencia de la responsabilidad que deben tener los seres humanos respecto de los </w:t>
      </w:r>
      <w:r w:rsidRPr="001A1B32">
        <w:rPr>
          <w:rFonts w:ascii="Bookman Old Style" w:eastAsia="Bookman Old Style" w:hAnsi="Bookman Old Style" w:cs="Bookman Old Style"/>
          <w:i/>
          <w:color w:val="000000" w:themeColor="text1"/>
          <w:sz w:val="22"/>
          <w:szCs w:val="22"/>
        </w:rPr>
        <w:t>otros</w:t>
      </w:r>
      <w:r w:rsidRPr="001A1B32">
        <w:rPr>
          <w:rFonts w:ascii="Bookman Old Style" w:eastAsia="Bookman Old Style" w:hAnsi="Bookman Old Style" w:cs="Bookman Old Style"/>
          <w:color w:val="000000" w:themeColor="text1"/>
          <w:sz w:val="22"/>
          <w:szCs w:val="22"/>
        </w:rPr>
        <w:t xml:space="preserve"> seres vivos y sintientes. </w:t>
      </w:r>
    </w:p>
    <w:p w14:paraId="3E23A9D8" w14:textId="77777777" w:rsidR="00246308" w:rsidRPr="001A1B32" w:rsidRDefault="00246308" w:rsidP="00246308">
      <w:pPr>
        <w:pBdr>
          <w:top w:val="nil"/>
          <w:left w:val="nil"/>
          <w:bottom w:val="nil"/>
          <w:right w:val="nil"/>
          <w:between w:val="nil"/>
        </w:pBdr>
        <w:ind w:left="720"/>
        <w:rPr>
          <w:rFonts w:ascii="Bookman Old Style" w:eastAsia="Bookman Old Style" w:hAnsi="Bookman Old Style" w:cs="Bookman Old Style"/>
          <w:color w:val="000000" w:themeColor="text1"/>
          <w:sz w:val="22"/>
          <w:szCs w:val="22"/>
        </w:rPr>
      </w:pPr>
    </w:p>
    <w:p w14:paraId="79379FED" w14:textId="77777777" w:rsidR="00246308" w:rsidRPr="001A1B32" w:rsidRDefault="00246308" w:rsidP="00246308">
      <w:pPr>
        <w:numPr>
          <w:ilvl w:val="0"/>
          <w:numId w:val="4"/>
        </w:num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 xml:space="preserve">Ha de tomarse en cuenta la existencia de parámetros de obligatorio cumplimiento por el legislador, quien ya no tendrá plena libertad de opción respecto del tipo, alcance, amplitud o naturaleza de la protección que cree respecto de los animales, sino que, en cuanto poder constituido, se encuentra vinculado por el </w:t>
      </w:r>
      <w:r w:rsidRPr="001A1B32">
        <w:rPr>
          <w:rFonts w:ascii="Bookman Old Style" w:eastAsia="Bookman Old Style" w:hAnsi="Bookman Old Style" w:cs="Bookman Old Style"/>
          <w:i/>
          <w:color w:val="000000" w:themeColor="text1"/>
          <w:sz w:val="22"/>
          <w:szCs w:val="22"/>
        </w:rPr>
        <w:t>deber constitucional</w:t>
      </w:r>
      <w:r w:rsidRPr="001A1B32">
        <w:rPr>
          <w:rFonts w:ascii="Bookman Old Style" w:eastAsia="Bookman Old Style" w:hAnsi="Bookman Old Style" w:cs="Bookman Old Style"/>
          <w:color w:val="000000" w:themeColor="text1"/>
          <w:sz w:val="22"/>
          <w:szCs w:val="22"/>
        </w:rPr>
        <w:t xml:space="preserve"> previsto en los artículos 8º, 79 y 95.8, y el concepto de dignidad humana (fundamento de las relaciones que un ser sintiente –humano- tiene con otro ser sintiente –animal-). En esa medida, el Congreso está llamado a establecer un sistema jurídico de protección que garantice la integridad de los animales en cuanto seres sintientes, e incluso podría hablarse de un eventual reconocimiento de los animales como sujetos de derechos, que hacen parte del contexto natural en el que las personas desarrollan su vida.</w:t>
      </w:r>
    </w:p>
    <w:p w14:paraId="65FF4CD8" w14:textId="77777777" w:rsidR="00246308" w:rsidRPr="001A1B32" w:rsidRDefault="00246308" w:rsidP="00246308">
      <w:pPr>
        <w:pBdr>
          <w:top w:val="nil"/>
          <w:left w:val="nil"/>
          <w:bottom w:val="nil"/>
          <w:right w:val="nil"/>
          <w:between w:val="nil"/>
        </w:pBdr>
        <w:ind w:left="720"/>
        <w:rPr>
          <w:rFonts w:ascii="Bookman Old Style" w:eastAsia="Bookman Old Style" w:hAnsi="Bookman Old Style" w:cs="Bookman Old Style"/>
          <w:color w:val="000000" w:themeColor="text1"/>
          <w:sz w:val="22"/>
          <w:szCs w:val="22"/>
        </w:rPr>
      </w:pPr>
    </w:p>
    <w:p w14:paraId="0E33DD27" w14:textId="77777777" w:rsidR="00246308" w:rsidRPr="001A1B32" w:rsidRDefault="00246308" w:rsidP="00246308">
      <w:pPr>
        <w:numPr>
          <w:ilvl w:val="0"/>
          <w:numId w:val="4"/>
        </w:num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 xml:space="preserve">El tratamiento que las personas brindan a los animales se encuentra restringido y regido por el principio de </w:t>
      </w:r>
      <w:r w:rsidRPr="001A1B32">
        <w:rPr>
          <w:rFonts w:ascii="Bookman Old Style" w:eastAsia="Bookman Old Style" w:hAnsi="Bookman Old Style" w:cs="Bookman Old Style"/>
          <w:i/>
          <w:color w:val="000000" w:themeColor="text1"/>
          <w:sz w:val="22"/>
          <w:szCs w:val="22"/>
        </w:rPr>
        <w:t>bienestar animal</w:t>
      </w:r>
      <w:r w:rsidRPr="001A1B32">
        <w:rPr>
          <w:rFonts w:ascii="Bookman Old Style" w:eastAsia="Bookman Old Style" w:hAnsi="Bookman Old Style" w:cs="Bookman Old Style"/>
          <w:color w:val="000000" w:themeColor="text1"/>
          <w:sz w:val="22"/>
          <w:szCs w:val="22"/>
          <w:vertAlign w:val="superscript"/>
        </w:rPr>
        <w:footnoteReference w:id="11"/>
      </w:r>
      <w:r w:rsidRPr="001A1B32">
        <w:rPr>
          <w:rFonts w:ascii="Bookman Old Style" w:eastAsia="Bookman Old Style" w:hAnsi="Bookman Old Style" w:cs="Bookman Old Style"/>
          <w:color w:val="000000" w:themeColor="text1"/>
          <w:sz w:val="22"/>
          <w:szCs w:val="22"/>
        </w:rPr>
        <w:t xml:space="preserve">, el cual se sustenta en el concepto complejo y amplio de ambiente, que debe superar una visión utilitarista y antropocéntrica, para centrarse en una que comprenda no solo al ser humano como parte de un todo natural donde los animales también </w:t>
      </w:r>
      <w:r w:rsidRPr="001A1B32">
        <w:rPr>
          <w:rFonts w:ascii="Bookman Old Style" w:eastAsia="Bookman Old Style" w:hAnsi="Bookman Old Style" w:cs="Bookman Old Style"/>
          <w:color w:val="000000" w:themeColor="text1"/>
          <w:sz w:val="22"/>
          <w:szCs w:val="22"/>
        </w:rPr>
        <w:lastRenderedPageBreak/>
        <w:t xml:space="preserve">son fines en sí mismos con intereses propios e independientes del arbitrio humano. </w:t>
      </w:r>
    </w:p>
    <w:p w14:paraId="76B7DD1C" w14:textId="77777777" w:rsidR="00246308" w:rsidRPr="001A1B32" w:rsidRDefault="00246308" w:rsidP="00246308">
      <w:pPr>
        <w:pBdr>
          <w:top w:val="nil"/>
          <w:left w:val="nil"/>
          <w:bottom w:val="nil"/>
          <w:right w:val="nil"/>
          <w:between w:val="nil"/>
        </w:pBdr>
        <w:ind w:left="720"/>
        <w:rPr>
          <w:rFonts w:ascii="Bookman Old Style" w:eastAsia="Bookman Old Style" w:hAnsi="Bookman Old Style" w:cs="Bookman Old Style"/>
          <w:color w:val="000000" w:themeColor="text1"/>
          <w:sz w:val="22"/>
          <w:szCs w:val="22"/>
        </w:rPr>
      </w:pPr>
    </w:p>
    <w:p w14:paraId="06AA6101" w14:textId="77777777" w:rsidR="00246308" w:rsidRPr="001A1B32" w:rsidRDefault="00246308" w:rsidP="00246308">
      <w:pPr>
        <w:numPr>
          <w:ilvl w:val="0"/>
          <w:numId w:val="4"/>
        </w:num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 xml:space="preserve">El ejercicio de las diversas expresiones culturales debe estar en armonía con los otros valores, derechos y principios fundamentales que integran el sistema constitucional colombiano. </w:t>
      </w:r>
    </w:p>
    <w:p w14:paraId="51581125" w14:textId="77777777" w:rsidR="00246308" w:rsidRPr="001A1B32" w:rsidRDefault="00246308" w:rsidP="00246308">
      <w:pPr>
        <w:pBdr>
          <w:top w:val="nil"/>
          <w:left w:val="nil"/>
          <w:bottom w:val="nil"/>
          <w:right w:val="nil"/>
          <w:between w:val="nil"/>
        </w:pBdr>
        <w:ind w:left="720"/>
        <w:rPr>
          <w:rFonts w:ascii="Bookman Old Style" w:eastAsia="Bookman Old Style" w:hAnsi="Bookman Old Style" w:cs="Bookman Old Style"/>
          <w:color w:val="000000" w:themeColor="text1"/>
          <w:sz w:val="22"/>
          <w:szCs w:val="22"/>
        </w:rPr>
      </w:pPr>
    </w:p>
    <w:p w14:paraId="3A96919B" w14:textId="77777777" w:rsidR="00246308" w:rsidRPr="001A1B32" w:rsidRDefault="00246308" w:rsidP="00246308">
      <w:pPr>
        <w:numPr>
          <w:ilvl w:val="0"/>
          <w:numId w:val="4"/>
        </w:num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Las distintas manifestaciones culturales</w:t>
      </w:r>
      <w:r w:rsidRPr="001A1B32">
        <w:rPr>
          <w:rFonts w:ascii="Bookman Old Style" w:eastAsia="Bookman Old Style" w:hAnsi="Bookman Old Style" w:cs="Bookman Old Style"/>
          <w:i/>
          <w:color w:val="000000" w:themeColor="text1"/>
          <w:sz w:val="22"/>
          <w:szCs w:val="22"/>
        </w:rPr>
        <w:t xml:space="preserve"> no son una expresión directa de la Constitución</w:t>
      </w:r>
      <w:r w:rsidRPr="001A1B32">
        <w:rPr>
          <w:rFonts w:ascii="Bookman Old Style" w:eastAsia="Bookman Old Style" w:hAnsi="Bookman Old Style" w:cs="Bookman Old Style"/>
          <w:color w:val="000000" w:themeColor="text1"/>
          <w:sz w:val="22"/>
          <w:szCs w:val="22"/>
        </w:rPr>
        <w:t xml:space="preserve">, sino fruto de la interacción de los distintos actores sociales determinados por un tiempo y un espacio específicos.  Por ende, no puede entenderse que, </w:t>
      </w:r>
      <w:r w:rsidRPr="001A1B32">
        <w:rPr>
          <w:rFonts w:ascii="Bookman Old Style" w:eastAsia="Bookman Old Style" w:hAnsi="Bookman Old Style" w:cs="Bookman Old Style"/>
          <w:i/>
          <w:color w:val="000000" w:themeColor="text1"/>
          <w:sz w:val="22"/>
          <w:szCs w:val="22"/>
        </w:rPr>
        <w:t>en sí mismas consideradas</w:t>
      </w:r>
      <w:r w:rsidRPr="001A1B32">
        <w:rPr>
          <w:rFonts w:ascii="Bookman Old Style" w:eastAsia="Bookman Old Style" w:hAnsi="Bookman Old Style" w:cs="Bookman Old Style"/>
          <w:color w:val="000000" w:themeColor="text1"/>
          <w:sz w:val="22"/>
          <w:szCs w:val="22"/>
        </w:rPr>
        <w:t>, esas manifestaciones sean concreción de postulados constitucionales, ni que cuenten con blindaje alguno que impida su limitación o incluso su prohibición, por ser contrarias a los valores sociales y constitucionales.</w:t>
      </w:r>
    </w:p>
    <w:p w14:paraId="3D5CC6FE" w14:textId="77777777" w:rsidR="00246308" w:rsidRPr="001A1B32" w:rsidRDefault="00246308" w:rsidP="00246308">
      <w:pPr>
        <w:pBdr>
          <w:top w:val="nil"/>
          <w:left w:val="nil"/>
          <w:bottom w:val="nil"/>
          <w:right w:val="nil"/>
          <w:between w:val="nil"/>
        </w:pBdr>
        <w:ind w:left="720"/>
        <w:rPr>
          <w:rFonts w:ascii="Bookman Old Style" w:eastAsia="Bookman Old Style" w:hAnsi="Bookman Old Style" w:cs="Bookman Old Style"/>
          <w:color w:val="000000" w:themeColor="text1"/>
          <w:sz w:val="22"/>
          <w:szCs w:val="22"/>
        </w:rPr>
      </w:pPr>
    </w:p>
    <w:p w14:paraId="2B4AD664" w14:textId="77777777" w:rsidR="00246308" w:rsidRPr="001A1B32" w:rsidRDefault="00246308" w:rsidP="00246308">
      <w:pPr>
        <w:numPr>
          <w:ilvl w:val="0"/>
          <w:numId w:val="4"/>
        </w:num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 xml:space="preserve">El Legislador, en ejercicio de su libertad de configuración normativa, puede prohibir las manifestaciones culturales que implican maltrato animal, si considera que debe primar el deber de protección de la fauna sobre la existencia de expresiones culturales que </w:t>
      </w:r>
      <w:r w:rsidRPr="001A1B32">
        <w:rPr>
          <w:rFonts w:ascii="Bookman Old Style" w:eastAsia="Bookman Old Style" w:hAnsi="Bookman Old Style" w:cs="Bookman Old Style"/>
          <w:i/>
          <w:color w:val="000000" w:themeColor="text1"/>
          <w:sz w:val="22"/>
          <w:szCs w:val="22"/>
        </w:rPr>
        <w:t>implican agravio a seres vivos</w:t>
      </w:r>
    </w:p>
    <w:p w14:paraId="710F852E" w14:textId="77777777" w:rsidR="00246308" w:rsidRPr="001A1B32" w:rsidRDefault="00246308" w:rsidP="00246308">
      <w:pPr>
        <w:pBdr>
          <w:top w:val="nil"/>
          <w:left w:val="nil"/>
          <w:bottom w:val="nil"/>
          <w:right w:val="nil"/>
          <w:between w:val="nil"/>
        </w:pBdr>
        <w:ind w:left="720"/>
        <w:rPr>
          <w:rFonts w:ascii="Bookman Old Style" w:eastAsia="Bookman Old Style" w:hAnsi="Bookman Old Style" w:cs="Bookman Old Style"/>
          <w:color w:val="000000" w:themeColor="text1"/>
          <w:sz w:val="22"/>
          <w:szCs w:val="22"/>
        </w:rPr>
      </w:pPr>
    </w:p>
    <w:p w14:paraId="7B752128" w14:textId="77777777" w:rsidR="00246308" w:rsidRPr="001A1B32" w:rsidRDefault="00246308" w:rsidP="00246308">
      <w:pPr>
        <w:numPr>
          <w:ilvl w:val="0"/>
          <w:numId w:val="4"/>
        </w:num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 xml:space="preserve">La Constitución de 1991 y las leyes no son estáticas y pueden, y deben, cambiar para adaptarse a las nuevas realidades sociales.  </w:t>
      </w:r>
    </w:p>
    <w:p w14:paraId="5785E780"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 </w:t>
      </w:r>
    </w:p>
    <w:p w14:paraId="470F0FF6" w14:textId="65CCEC83" w:rsidR="00246308" w:rsidRPr="00995F67" w:rsidRDefault="00246308" w:rsidP="00995F67">
      <w:pPr>
        <w:pStyle w:val="Prrafodelista"/>
        <w:numPr>
          <w:ilvl w:val="1"/>
          <w:numId w:val="9"/>
        </w:numPr>
        <w:pBdr>
          <w:top w:val="nil"/>
          <w:left w:val="nil"/>
          <w:bottom w:val="nil"/>
          <w:right w:val="nil"/>
          <w:between w:val="nil"/>
        </w:pBdr>
        <w:jc w:val="both"/>
        <w:rPr>
          <w:rFonts w:ascii="Bookman Old Style" w:eastAsia="Bookman Old Style" w:hAnsi="Bookman Old Style" w:cs="Bookman Old Style"/>
          <w:b/>
          <w:color w:val="000000" w:themeColor="text1"/>
          <w:sz w:val="22"/>
          <w:szCs w:val="22"/>
          <w:highlight w:val="white"/>
        </w:rPr>
      </w:pPr>
      <w:r w:rsidRPr="00995F67">
        <w:rPr>
          <w:rFonts w:ascii="Bookman Old Style" w:eastAsia="Bookman Old Style" w:hAnsi="Bookman Old Style" w:cs="Bookman Old Style"/>
          <w:b/>
          <w:color w:val="000000" w:themeColor="text1"/>
          <w:sz w:val="22"/>
          <w:szCs w:val="22"/>
          <w:highlight w:val="white"/>
        </w:rPr>
        <w:t xml:space="preserve"> INTERNACIONALES.</w:t>
      </w:r>
    </w:p>
    <w:p w14:paraId="27E430E0"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 </w:t>
      </w:r>
    </w:p>
    <w:p w14:paraId="7833D96A"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Ahora bien, planteados los antecedentes normativos y jurisprudenciales locales, vale la pena revisar el tratamiento que se le ha otorgado a las prácticas culturales de las que trata este proyecto y a otras actividades que implican el uso de los animales, en otros países.</w:t>
      </w:r>
    </w:p>
    <w:p w14:paraId="7828A1C1"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49D258AE"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Como resultado de un conjunto de variables, entre ellas, cambios de paradigmas sociales y cambio de conciencia colectiva, los espectáculos con animales están siendo objeto de prohibiciones locales y nacionales progresivamente en muchos países del mundo, así como la eliminación de actividades tradicionales que conllevan maltrato o crueldad hacia los animales, teniendo en cuenta que la defensa de la vida está por encima de prácticas culturales. Los estados han hecho uso concomitante del poder legislativo, ejecutivo y judicial, para expedir fuentes de derecho de carácter vinculante y de obligatorio cumplimiento para ponerle fin a este tipo de espectáculos.</w:t>
      </w:r>
    </w:p>
    <w:p w14:paraId="25A0F6E3"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 </w:t>
      </w:r>
    </w:p>
    <w:p w14:paraId="2B2C169E"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Países como Inglaterra, Italia, Argentina, Chile, Bolivia, Perú, China, entre muchos otros, han prohibido prácticas tradicionales como la caza, circos, fiestas religiosas o consumos de productos por considerarse que son una práctica violenta donde el maltrato animal es evidente.</w:t>
      </w:r>
    </w:p>
    <w:p w14:paraId="556C6F0F"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3BED6D1D"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Sobre este asunto, vale la pena recordar el recuento realizado por la Sentencia C-283 de 2014, en la que resalta las legislaciones de Suecia, Dinamarca, Estonia, República Checa, Israel, Finlandia, Polonia, Singapur, India, Costa Rica, Nueva Zelanda, Austria, Bélgica, Portugal, Bolivia, Noruega, Panamá, Perú y Paraguay, que han prohibido el uso de animales en circos. </w:t>
      </w:r>
    </w:p>
    <w:p w14:paraId="1E7FC322"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266DC1C6"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Para el caso de la tauromaquia esta es prohibida en la mayoría de países del planeta. Solamente ocho países, España, Francia, Portugal, México, Venezuela, Perú, Ecuador y Colombia, mantienen la realización de corridas de toros en los cuales existe un fuerte trabajo en pos de su abolición.</w:t>
      </w:r>
    </w:p>
    <w:p w14:paraId="5BAF9B46"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7AE4BE2B" w14:textId="4E94C061" w:rsidR="00246308" w:rsidRPr="00995F67" w:rsidRDefault="00995F67" w:rsidP="00995F67">
      <w:pPr>
        <w:pStyle w:val="Prrafodelista"/>
        <w:numPr>
          <w:ilvl w:val="1"/>
          <w:numId w:val="9"/>
        </w:numPr>
        <w:pBdr>
          <w:top w:val="nil"/>
          <w:left w:val="nil"/>
          <w:bottom w:val="nil"/>
          <w:right w:val="nil"/>
          <w:between w:val="nil"/>
        </w:pBdr>
        <w:jc w:val="both"/>
        <w:rPr>
          <w:rFonts w:ascii="Bookman Old Style" w:eastAsia="Bookman Old Style" w:hAnsi="Bookman Old Style" w:cs="Bookman Old Style"/>
          <w:b/>
          <w:color w:val="000000" w:themeColor="text1"/>
          <w:sz w:val="22"/>
          <w:szCs w:val="22"/>
          <w:highlight w:val="white"/>
        </w:rPr>
      </w:pPr>
      <w:r w:rsidRPr="00995F67">
        <w:rPr>
          <w:rFonts w:ascii="Bookman Old Style" w:eastAsia="Bookman Old Style" w:hAnsi="Bookman Old Style" w:cs="Bookman Old Style"/>
          <w:b/>
          <w:color w:val="000000" w:themeColor="text1"/>
          <w:sz w:val="22"/>
          <w:szCs w:val="22"/>
          <w:highlight w:val="white"/>
        </w:rPr>
        <w:t xml:space="preserve"> </w:t>
      </w:r>
      <w:r w:rsidR="00246308" w:rsidRPr="00995F67">
        <w:rPr>
          <w:rFonts w:ascii="Bookman Old Style" w:eastAsia="Bookman Old Style" w:hAnsi="Bookman Old Style" w:cs="Bookman Old Style"/>
          <w:b/>
          <w:color w:val="000000" w:themeColor="text1"/>
          <w:sz w:val="22"/>
          <w:szCs w:val="22"/>
          <w:highlight w:val="white"/>
        </w:rPr>
        <w:t xml:space="preserve"> CIENTÍFICOS</w:t>
      </w:r>
    </w:p>
    <w:p w14:paraId="34606D7C"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 </w:t>
      </w:r>
    </w:p>
    <w:p w14:paraId="7254FD3E" w14:textId="0D5A5BAD" w:rsidR="00246308" w:rsidRPr="001A1B32" w:rsidRDefault="00995F67"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u w:val="single"/>
        </w:rPr>
      </w:pPr>
      <w:r>
        <w:rPr>
          <w:rFonts w:ascii="Bookman Old Style" w:eastAsia="Bookman Old Style" w:hAnsi="Bookman Old Style" w:cs="Bookman Old Style"/>
          <w:color w:val="000000" w:themeColor="text1"/>
          <w:sz w:val="22"/>
          <w:szCs w:val="22"/>
          <w:highlight w:val="white"/>
          <w:u w:val="single"/>
        </w:rPr>
        <w:t>4</w:t>
      </w:r>
      <w:r w:rsidR="00246308" w:rsidRPr="001A1B32">
        <w:rPr>
          <w:rFonts w:ascii="Bookman Old Style" w:eastAsia="Bookman Old Style" w:hAnsi="Bookman Old Style" w:cs="Bookman Old Style"/>
          <w:color w:val="000000" w:themeColor="text1"/>
          <w:sz w:val="22"/>
          <w:szCs w:val="22"/>
          <w:highlight w:val="white"/>
          <w:u w:val="single"/>
        </w:rPr>
        <w:t>.4.1. Lo que dice la ciencia veterinaria sobre las corridas de toros</w:t>
      </w:r>
    </w:p>
    <w:p w14:paraId="41843380"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07B898A2"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La Asociación de Veterinarios Abolicionistas de la Tauromaquia (Avatma) (2016), en particular su “Informe técnico veterinario sobre los espectáculos taurinos con vacas y vaquillas”, afirma: </w:t>
      </w:r>
    </w:p>
    <w:p w14:paraId="4FC43E3E"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36949DA0"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“A los toros, vaquillas y becerros que protagonizan estos festejos se les ingieren daños graves. El origen de ese daño procede de las manipulaciones, transporte, aislamiento, hambre, y sed a que son sometidos, partiendo de que, el simple hecho de sacarlos de su ambiente natural, provoca en ellos una intensa sensación de miedo que provoca respuestas orgánicas que pasarán de ser fisiológicas a patológicas, dada su incapacidad para adaptarse a estas nuevas situaciones, que son incompatibles con su naturaleza y que se realizan en entornos para ellos desconocidos. A las situaciones anómalas mencionadas anteriormente habrá que sumar como origen de ese daño, la persecución, la incapacidad de huida, las agresiones, así como el continuo acosamiento al que se ven sometidos  por parte de las personas que acuden a estos espectáculos. La existencia fehaciente del daño la basamos en la visualización de las imágenes que nos llevan a concluir que si se realizarán determinaciones de ACTH, cortisol y catecolaminas en estos animales estaríamos ante cifras alarmantes que superarían con creces lo considerado como normal, basándonos en los estudios científicos realizados sobre animales de sus mismas razas sometidos a situaciones de estrés bastante similares a los espectáculos a los que nos referimos, e incluso a situaciones que en teoría podríamos considerar como menos perniciosas para su salud y bienestar. Todo esto nos lleva a concluir la existencia fehaciente de un sufrimiento físico y psíquico gratuito, sin ningún fin que podamos considerar de interés general o que lo pueda justificar”</w:t>
      </w:r>
      <w:r w:rsidRPr="001A1B32">
        <w:rPr>
          <w:rFonts w:ascii="Bookman Old Style" w:eastAsia="Bookman Old Style" w:hAnsi="Bookman Old Style" w:cs="Bookman Old Style"/>
          <w:i/>
          <w:color w:val="000000" w:themeColor="text1"/>
          <w:sz w:val="22"/>
          <w:szCs w:val="22"/>
          <w:highlight w:val="white"/>
          <w:vertAlign w:val="superscript"/>
        </w:rPr>
        <w:footnoteReference w:id="12"/>
      </w:r>
      <w:r w:rsidRPr="001A1B32">
        <w:rPr>
          <w:rFonts w:ascii="Bookman Old Style" w:eastAsia="Bookman Old Style" w:hAnsi="Bookman Old Style" w:cs="Bookman Old Style"/>
          <w:color w:val="000000" w:themeColor="text1"/>
          <w:sz w:val="22"/>
          <w:szCs w:val="22"/>
          <w:highlight w:val="white"/>
        </w:rPr>
        <w:t xml:space="preserve"> </w:t>
      </w:r>
    </w:p>
    <w:p w14:paraId="7E6FD970"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 </w:t>
      </w:r>
    </w:p>
    <w:p w14:paraId="23F5A77C" w14:textId="4A63906D" w:rsidR="00246308" w:rsidRPr="001A1B32" w:rsidRDefault="00995F67"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Pr>
          <w:rFonts w:ascii="Bookman Old Style" w:eastAsia="Bookman Old Style" w:hAnsi="Bookman Old Style" w:cs="Bookman Old Style"/>
          <w:color w:val="000000" w:themeColor="text1"/>
          <w:sz w:val="22"/>
          <w:szCs w:val="22"/>
          <w:highlight w:val="white"/>
          <w:u w:val="single"/>
        </w:rPr>
        <w:t>4</w:t>
      </w:r>
      <w:r w:rsidR="00246308" w:rsidRPr="001A1B32">
        <w:rPr>
          <w:rFonts w:ascii="Bookman Old Style" w:eastAsia="Bookman Old Style" w:hAnsi="Bookman Old Style" w:cs="Bookman Old Style"/>
          <w:color w:val="000000" w:themeColor="text1"/>
          <w:sz w:val="22"/>
          <w:szCs w:val="22"/>
          <w:highlight w:val="white"/>
          <w:u w:val="single"/>
        </w:rPr>
        <w:t>.4.2. Sobre la invalidez de las regulaciones en la actividad taurina y la negativa a las denominadas “Corridas incruentas</w:t>
      </w:r>
      <w:r w:rsidR="00246308" w:rsidRPr="001A1B32">
        <w:rPr>
          <w:rFonts w:ascii="Bookman Old Style" w:eastAsia="Bookman Old Style" w:hAnsi="Bookman Old Style" w:cs="Bookman Old Style"/>
          <w:color w:val="000000" w:themeColor="text1"/>
          <w:sz w:val="22"/>
          <w:szCs w:val="22"/>
          <w:highlight w:val="white"/>
        </w:rPr>
        <w:t>”.</w:t>
      </w:r>
    </w:p>
    <w:p w14:paraId="2226F506"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b/>
          <w:color w:val="000000" w:themeColor="text1"/>
          <w:sz w:val="22"/>
          <w:szCs w:val="22"/>
          <w:highlight w:val="white"/>
        </w:rPr>
      </w:pPr>
    </w:p>
    <w:p w14:paraId="4B92AAC4"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Las corridas de toros no solo implican la violencia física que se muestra evidente, hacia los animales involucrados. Es necesario tener en cuenta el sufrimiento emocional o psicológico que conlleva para estos animales el ser partícipes obligados de esta actividad.</w:t>
      </w:r>
    </w:p>
    <w:p w14:paraId="54ADF4E6"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p>
    <w:p w14:paraId="3098F146"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El etólogo español Jordi Casamitjana (2012)</w:t>
      </w:r>
      <w:r w:rsidRPr="001A1B32">
        <w:rPr>
          <w:rFonts w:ascii="Bookman Old Style" w:eastAsia="Bookman Old Style" w:hAnsi="Bookman Old Style" w:cs="Bookman Old Style"/>
          <w:color w:val="000000" w:themeColor="text1"/>
          <w:sz w:val="22"/>
          <w:szCs w:val="22"/>
          <w:vertAlign w:val="superscript"/>
        </w:rPr>
        <w:footnoteReference w:id="13"/>
      </w:r>
      <w:r w:rsidRPr="001A1B32">
        <w:rPr>
          <w:rFonts w:ascii="Bookman Old Style" w:eastAsia="Bookman Old Style" w:hAnsi="Bookman Old Style" w:cs="Bookman Old Style"/>
          <w:color w:val="000000" w:themeColor="text1"/>
          <w:sz w:val="22"/>
          <w:szCs w:val="22"/>
        </w:rPr>
        <w:t>, desarrolló un completo informe sobre todas las formas de maltrato, violencia y crueldad presentes en las corridas de toros, denominado “La Crueldad de las corridas incruentas”. Sobre el tema específico del sufrimiento emocional de los toros en las corridas, el informe sugiere que no existe algo como las corridas incruentas, que solo han intentado vender al público una imagen de la tauromaquia más políticamente correcta.</w:t>
      </w:r>
    </w:p>
    <w:p w14:paraId="766CDC79"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p>
    <w:p w14:paraId="49530A30"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La sola presencia del toro en una plaza ya involucra grandes niveles de maltrato emocional o sufrimiento psicológico para el animal, evidenciados en la incomodidad del animal por su cautiverio, el miedo ante un ambiente ajeno respecto al que está acostumbrado, la angustia por la experiencia aversiva vivida, y el estrés continuado para el que biológicamente no está dotado para responder adecuadamente.</w:t>
      </w:r>
    </w:p>
    <w:p w14:paraId="11BAB36C"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p>
    <w:p w14:paraId="428203DC"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Este tipo de sufrimiento psicológico, es todavía más común en el caso de las corridas “incruentas” en las que el toro sobrevive el espectáculo y o bien se le sacrifica unos días más tarde donde el estrés se va acumulando (como en muchas corridas al estilo portugués), o se le vuelve a hacer pasar por el mismo calvario varias veces con posterioridad, incluso durante el resto de su vida (como en las corridas autóctonas francesas).</w:t>
      </w:r>
    </w:p>
    <w:p w14:paraId="10DAEFA8"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p>
    <w:p w14:paraId="3A28C69D"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 xml:space="preserve">De acuerdo con anterior, es posible concluir que las evidencias veterinarias y etológicas, evidencian que el maltrato a los toros y caballos es inevitable en cualquier tipo de corrida.  </w:t>
      </w:r>
    </w:p>
    <w:p w14:paraId="495852EC"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p>
    <w:p w14:paraId="5C71F210" w14:textId="72F394BF" w:rsidR="00246308" w:rsidRPr="00995F67" w:rsidRDefault="00246308" w:rsidP="00995F67">
      <w:pPr>
        <w:pStyle w:val="Prrafodelista"/>
        <w:numPr>
          <w:ilvl w:val="1"/>
          <w:numId w:val="9"/>
        </w:numPr>
        <w:pBdr>
          <w:top w:val="nil"/>
          <w:left w:val="nil"/>
          <w:bottom w:val="nil"/>
          <w:right w:val="nil"/>
          <w:between w:val="nil"/>
        </w:pBdr>
        <w:jc w:val="both"/>
        <w:rPr>
          <w:rFonts w:ascii="Bookman Old Style" w:eastAsia="Bookman Old Style" w:hAnsi="Bookman Old Style" w:cs="Bookman Old Style"/>
          <w:b/>
          <w:color w:val="000000" w:themeColor="text1"/>
          <w:sz w:val="22"/>
          <w:szCs w:val="22"/>
          <w:highlight w:val="white"/>
        </w:rPr>
      </w:pPr>
      <w:r w:rsidRPr="00995F67">
        <w:rPr>
          <w:rFonts w:ascii="Bookman Old Style" w:eastAsia="Bookman Old Style" w:hAnsi="Bookman Old Style" w:cs="Bookman Old Style"/>
          <w:b/>
          <w:color w:val="000000" w:themeColor="text1"/>
          <w:sz w:val="22"/>
          <w:szCs w:val="22"/>
          <w:highlight w:val="white"/>
        </w:rPr>
        <w:t>. PSICOSOCIALES</w:t>
      </w:r>
    </w:p>
    <w:p w14:paraId="1A6030D9"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bCs/>
          <w:color w:val="000000" w:themeColor="text1"/>
          <w:sz w:val="22"/>
          <w:szCs w:val="22"/>
          <w:highlight w:val="white"/>
        </w:rPr>
      </w:pPr>
    </w:p>
    <w:p w14:paraId="773EB0EC" w14:textId="6B933515" w:rsidR="00246308" w:rsidRPr="001A1B32" w:rsidRDefault="00995F67"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u w:val="single"/>
        </w:rPr>
      </w:pPr>
      <w:r>
        <w:rPr>
          <w:rFonts w:ascii="Bookman Old Style" w:eastAsia="Bookman Old Style" w:hAnsi="Bookman Old Style" w:cs="Bookman Old Style"/>
          <w:color w:val="000000" w:themeColor="text1"/>
          <w:sz w:val="22"/>
          <w:szCs w:val="22"/>
          <w:highlight w:val="white"/>
          <w:u w:val="single"/>
        </w:rPr>
        <w:t>4</w:t>
      </w:r>
      <w:r w:rsidR="00246308" w:rsidRPr="001A1B32">
        <w:rPr>
          <w:rFonts w:ascii="Bookman Old Style" w:eastAsia="Bookman Old Style" w:hAnsi="Bookman Old Style" w:cs="Bookman Old Style"/>
          <w:color w:val="000000" w:themeColor="text1"/>
          <w:sz w:val="22"/>
          <w:szCs w:val="22"/>
          <w:highlight w:val="white"/>
          <w:u w:val="single"/>
        </w:rPr>
        <w:t xml:space="preserve">.5.1. El toreo y su impacto negativo sobre la infancia </w:t>
      </w:r>
    </w:p>
    <w:p w14:paraId="3B164180"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u w:val="single"/>
        </w:rPr>
      </w:pPr>
    </w:p>
    <w:p w14:paraId="5FDB9767"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La Ley 1098 del 2006 “Código de Infancia y Adolescencia”, trae un cúmulo de garantías que buscan hacer realidad el mandato constitucional de la prevalencia de los derechos de los niños, las niñas y los adolescentes. En este sentido, exige que la protección estatal debe ser máxima para posibilitar que, en un futuro, nuestros menores cuenten con un entorno sostenible, o por lo menos con una fauna y flora que cuidar.</w:t>
      </w:r>
    </w:p>
    <w:p w14:paraId="064C2456"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321AA985"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En este sentido, la Convención para los Derechos de los Niños de la ONU, en su informe de observaciones para Colombia del 4 de febrero de 2015</w:t>
      </w:r>
      <w:r w:rsidRPr="001A1B32">
        <w:rPr>
          <w:rFonts w:ascii="Bookman Old Style" w:eastAsia="Bookman Old Style" w:hAnsi="Bookman Old Style" w:cs="Bookman Old Style"/>
          <w:color w:val="000000" w:themeColor="text1"/>
          <w:sz w:val="22"/>
          <w:szCs w:val="22"/>
          <w:highlight w:val="white"/>
          <w:vertAlign w:val="superscript"/>
        </w:rPr>
        <w:footnoteReference w:id="14"/>
      </w:r>
      <w:r w:rsidRPr="001A1B32">
        <w:rPr>
          <w:rFonts w:ascii="Bookman Old Style" w:eastAsia="Bookman Old Style" w:hAnsi="Bookman Old Style" w:cs="Bookman Old Style"/>
          <w:color w:val="000000" w:themeColor="text1"/>
          <w:sz w:val="22"/>
          <w:szCs w:val="22"/>
          <w:highlight w:val="white"/>
        </w:rPr>
        <w:t xml:space="preserve">, recomendó, entre otras, proteger a los niños y niñas de la violencia de la tauromaquia, aspectos que deben ser tenidos en cuenta en el país, señalando de manera puntual: </w:t>
      </w:r>
    </w:p>
    <w:p w14:paraId="43E62896"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6FAFD117"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r w:rsidRPr="001A1B32">
        <w:rPr>
          <w:rFonts w:ascii="Bookman Old Style" w:eastAsia="Bookman Old Style" w:hAnsi="Bookman Old Style" w:cs="Bookman Old Style"/>
          <w:color w:val="000000" w:themeColor="text1"/>
          <w:sz w:val="22"/>
          <w:szCs w:val="22"/>
        </w:rPr>
        <w:t>“</w:t>
      </w:r>
      <w:r w:rsidRPr="001A1B32">
        <w:rPr>
          <w:rFonts w:ascii="Bookman Old Style" w:eastAsia="Bookman Old Style" w:hAnsi="Bookman Old Style" w:cs="Bookman Old Style"/>
          <w:i/>
          <w:color w:val="000000" w:themeColor="text1"/>
          <w:sz w:val="22"/>
          <w:szCs w:val="22"/>
        </w:rPr>
        <w:t>Apartado D. Violencia en contra de los niños (arts. 19, 24, párr.3, 28, párr. 2, 34, 37 (a) y 39)</w:t>
      </w:r>
    </w:p>
    <w:p w14:paraId="46F54DF3"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p>
    <w:p w14:paraId="4BBC4103"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r w:rsidRPr="001A1B32">
        <w:rPr>
          <w:rFonts w:ascii="Bookman Old Style" w:eastAsia="Bookman Old Style" w:hAnsi="Bookman Old Style" w:cs="Bookman Old Style"/>
          <w:i/>
          <w:color w:val="000000" w:themeColor="text1"/>
          <w:sz w:val="22"/>
          <w:szCs w:val="22"/>
        </w:rPr>
        <w:t>Libertad de los niños contra toda forma de violencia</w:t>
      </w:r>
    </w:p>
    <w:p w14:paraId="1016F2D9"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p>
    <w:p w14:paraId="5B6F31BE"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r w:rsidRPr="001A1B32">
        <w:rPr>
          <w:rFonts w:ascii="Bookman Old Style" w:eastAsia="Bookman Old Style" w:hAnsi="Bookman Old Style" w:cs="Bookman Old Style"/>
          <w:i/>
          <w:color w:val="000000" w:themeColor="text1"/>
          <w:sz w:val="22"/>
          <w:szCs w:val="22"/>
        </w:rPr>
        <w:lastRenderedPageBreak/>
        <w:t xml:space="preserve">27. El Comité está profundamente preocupado por los altos niveles de violencia al que se enfrentan los niños, y en particular, sobre: </w:t>
      </w:r>
    </w:p>
    <w:p w14:paraId="53D427BB"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r w:rsidRPr="001A1B32">
        <w:rPr>
          <w:rFonts w:ascii="Bookman Old Style" w:eastAsia="Bookman Old Style" w:hAnsi="Bookman Old Style" w:cs="Bookman Old Style"/>
          <w:i/>
          <w:color w:val="000000" w:themeColor="text1"/>
          <w:sz w:val="22"/>
          <w:szCs w:val="22"/>
        </w:rPr>
        <w:t xml:space="preserve">(…) </w:t>
      </w:r>
    </w:p>
    <w:p w14:paraId="0D050562"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p>
    <w:p w14:paraId="14AC28EA"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r w:rsidRPr="001A1B32">
        <w:rPr>
          <w:rFonts w:ascii="Bookman Old Style" w:eastAsia="Bookman Old Style" w:hAnsi="Bookman Old Style" w:cs="Bookman Old Style"/>
          <w:i/>
          <w:color w:val="000000" w:themeColor="text1"/>
          <w:sz w:val="22"/>
          <w:szCs w:val="22"/>
        </w:rPr>
        <w:t xml:space="preserve">f) </w:t>
      </w:r>
      <w:r w:rsidRPr="001A1B32">
        <w:rPr>
          <w:rFonts w:ascii="Bookman Old Style" w:eastAsia="Bookman Old Style" w:hAnsi="Bookman Old Style" w:cs="Bookman Old Style"/>
          <w:i/>
          <w:color w:val="000000" w:themeColor="text1"/>
          <w:sz w:val="22"/>
          <w:szCs w:val="22"/>
          <w:u w:val="single"/>
        </w:rPr>
        <w:t>El bienestar físico y mental de los niños que participan en la formación/entrenamiento de la tauromaquia, y las actuaciones asociadas a ella, así como el bienestar mental y emocional de los niños espectadores que están expuestos a la violencia de la tauromaquia</w:t>
      </w:r>
      <w:r w:rsidRPr="001A1B32">
        <w:rPr>
          <w:rFonts w:ascii="Bookman Old Style" w:eastAsia="Bookman Old Style" w:hAnsi="Bookman Old Style" w:cs="Bookman Old Style"/>
          <w:i/>
          <w:color w:val="000000" w:themeColor="text1"/>
          <w:sz w:val="22"/>
          <w:szCs w:val="22"/>
        </w:rPr>
        <w:t xml:space="preserve">. </w:t>
      </w:r>
    </w:p>
    <w:p w14:paraId="2BAA6835"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p>
    <w:p w14:paraId="436C92DE"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r w:rsidRPr="001A1B32">
        <w:rPr>
          <w:rFonts w:ascii="Bookman Old Style" w:eastAsia="Bookman Old Style" w:hAnsi="Bookman Old Style" w:cs="Bookman Old Style"/>
          <w:i/>
          <w:color w:val="000000" w:themeColor="text1"/>
          <w:sz w:val="22"/>
          <w:szCs w:val="22"/>
        </w:rPr>
        <w:t xml:space="preserve">28. A la luz de la Observación general Nº 13 (2011) sobre el “Derecho del niño a no ser objeto de ninguna forma de violencia” y recordando las recomendaciones del estudio de las Naciones Unidas sobre la violencia en contra de los niños de 2006 (A/61/299), el Comité insta al Estado Parte a dar prioridad a la </w:t>
      </w:r>
      <w:r w:rsidRPr="001A1B32">
        <w:rPr>
          <w:rFonts w:ascii="Bookman Old Style" w:eastAsia="Bookman Old Style" w:hAnsi="Bookman Old Style" w:cs="Bookman Old Style"/>
          <w:i/>
          <w:color w:val="000000" w:themeColor="text1"/>
          <w:sz w:val="22"/>
          <w:szCs w:val="22"/>
          <w:u w:val="single"/>
        </w:rPr>
        <w:t>eliminación de todas las formas de violencia en contra de los niños</w:t>
      </w:r>
      <w:r w:rsidRPr="001A1B32">
        <w:rPr>
          <w:rFonts w:ascii="Bookman Old Style" w:eastAsia="Bookman Old Style" w:hAnsi="Bookman Old Style" w:cs="Bookman Old Style"/>
          <w:i/>
          <w:color w:val="000000" w:themeColor="text1"/>
          <w:sz w:val="22"/>
          <w:szCs w:val="22"/>
        </w:rPr>
        <w:t xml:space="preserve">, y en particular a: </w:t>
      </w:r>
    </w:p>
    <w:p w14:paraId="374B31C8"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r w:rsidRPr="001A1B32">
        <w:rPr>
          <w:rFonts w:ascii="Bookman Old Style" w:eastAsia="Bookman Old Style" w:hAnsi="Bookman Old Style" w:cs="Bookman Old Style"/>
          <w:i/>
          <w:color w:val="000000" w:themeColor="text1"/>
          <w:sz w:val="22"/>
          <w:szCs w:val="22"/>
        </w:rPr>
        <w:t>(…)</w:t>
      </w:r>
    </w:p>
    <w:p w14:paraId="5AC1850B"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p>
    <w:p w14:paraId="4D19EA76"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r w:rsidRPr="001A1B32">
        <w:rPr>
          <w:rFonts w:ascii="Bookman Old Style" w:eastAsia="Bookman Old Style" w:hAnsi="Bookman Old Style" w:cs="Bookman Old Style"/>
          <w:i/>
          <w:color w:val="000000" w:themeColor="text1"/>
          <w:sz w:val="22"/>
          <w:szCs w:val="22"/>
        </w:rPr>
        <w:t xml:space="preserve">i) Con el objetivo de </w:t>
      </w:r>
      <w:r w:rsidRPr="001A1B32">
        <w:rPr>
          <w:rFonts w:ascii="Bookman Old Style" w:eastAsia="Bookman Old Style" w:hAnsi="Bookman Old Style" w:cs="Bookman Old Style"/>
          <w:i/>
          <w:color w:val="000000" w:themeColor="text1"/>
          <w:sz w:val="22"/>
          <w:szCs w:val="22"/>
          <w:u w:val="single"/>
        </w:rPr>
        <w:t>prohibir la participación de los niños en la tauromaquia</w:t>
      </w:r>
      <w:r w:rsidRPr="001A1B32">
        <w:rPr>
          <w:rFonts w:ascii="Bookman Old Style" w:eastAsia="Bookman Old Style" w:hAnsi="Bookman Old Style" w:cs="Bookman Old Style"/>
          <w:i/>
          <w:color w:val="000000" w:themeColor="text1"/>
          <w:sz w:val="22"/>
          <w:szCs w:val="22"/>
        </w:rPr>
        <w:t xml:space="preserve">, incluyendo las corralejas, </w:t>
      </w:r>
      <w:r w:rsidRPr="001A1B32">
        <w:rPr>
          <w:rFonts w:ascii="Bookman Old Style" w:eastAsia="Bookman Old Style" w:hAnsi="Bookman Old Style" w:cs="Bookman Old Style"/>
          <w:i/>
          <w:color w:val="000000" w:themeColor="text1"/>
          <w:sz w:val="22"/>
          <w:szCs w:val="22"/>
          <w:u w:val="single"/>
        </w:rPr>
        <w:t>tome las medidas legislativas y administrativas</w:t>
      </w:r>
      <w:r w:rsidRPr="001A1B32">
        <w:rPr>
          <w:rFonts w:ascii="Bookman Old Style" w:eastAsia="Bookman Old Style" w:hAnsi="Bookman Old Style" w:cs="Bookman Old Style"/>
          <w:i/>
          <w:color w:val="000000" w:themeColor="text1"/>
          <w:sz w:val="22"/>
          <w:szCs w:val="22"/>
        </w:rPr>
        <w:t xml:space="preserve"> necesarias con el fin de proteger a todos los niños que participan en la formación/entrenamiento y actuaciones en la tauromaquia, así como en su condición de espectadores, y a sensibilizar sobre la violencia física y mental asociada a la tauromaquia y su impacto en los niños. </w:t>
      </w:r>
    </w:p>
    <w:p w14:paraId="7644872E"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p>
    <w:p w14:paraId="3E02F981"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r w:rsidRPr="001A1B32">
        <w:rPr>
          <w:rFonts w:ascii="Bookman Old Style" w:eastAsia="Bookman Old Style" w:hAnsi="Bookman Old Style" w:cs="Bookman Old Style"/>
          <w:i/>
          <w:color w:val="000000" w:themeColor="text1"/>
          <w:sz w:val="22"/>
          <w:szCs w:val="22"/>
        </w:rPr>
        <w:t>H. Medidas de protección especial (Artículos 22, 30, 32-33, 36, 37 (b)-(d), 38, 39 y 40))</w:t>
      </w:r>
    </w:p>
    <w:p w14:paraId="132AA534"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p>
    <w:p w14:paraId="66107F79"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r w:rsidRPr="001A1B32">
        <w:rPr>
          <w:rFonts w:ascii="Bookman Old Style" w:eastAsia="Bookman Old Style" w:hAnsi="Bookman Old Style" w:cs="Bookman Old Style"/>
          <w:i/>
          <w:color w:val="000000" w:themeColor="text1"/>
          <w:sz w:val="22"/>
          <w:szCs w:val="22"/>
        </w:rPr>
        <w:t>Explotación económica, incluido el trabajo infantil</w:t>
      </w:r>
    </w:p>
    <w:p w14:paraId="21F73F04"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p>
    <w:p w14:paraId="2539522C"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i/>
          <w:color w:val="000000" w:themeColor="text1"/>
          <w:sz w:val="22"/>
          <w:szCs w:val="22"/>
        </w:rPr>
        <w:t xml:space="preserve">59. La explotación económica, incluido el trabajo infantil. El Comité toma nota de las medidas jurídicas y normativas adoptadas por el Estado parte para proteger a los niños de la explotación económica. Sin embargo, está preocupado por el elevado número de niños involucrados en el trabajo infantil. En particular, sigue profundamente preocupado por la participación persistente de niños en trabajos peligrosos y/o degradantes, como las labores agrícolas en los cultivos ilícitos, el narcotráfico, la minería ilegal y </w:t>
      </w:r>
      <w:r w:rsidRPr="001A1B32">
        <w:rPr>
          <w:rFonts w:ascii="Bookman Old Style" w:eastAsia="Bookman Old Style" w:hAnsi="Bookman Old Style" w:cs="Bookman Old Style"/>
          <w:i/>
          <w:color w:val="000000" w:themeColor="text1"/>
          <w:sz w:val="22"/>
          <w:szCs w:val="22"/>
          <w:u w:val="single"/>
        </w:rPr>
        <w:t>la tauromaquia</w:t>
      </w:r>
      <w:r w:rsidRPr="001A1B32">
        <w:rPr>
          <w:rFonts w:ascii="Bookman Old Style" w:eastAsia="Bookman Old Style" w:hAnsi="Bookman Old Style" w:cs="Bookman Old Style"/>
          <w:color w:val="000000" w:themeColor="text1"/>
          <w:sz w:val="22"/>
          <w:szCs w:val="22"/>
        </w:rPr>
        <w:t xml:space="preserve">”. (subrayado fuera de texto) </w:t>
      </w:r>
    </w:p>
    <w:p w14:paraId="23123408"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red"/>
        </w:rPr>
      </w:pPr>
    </w:p>
    <w:p w14:paraId="0C62ECC7"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Por ello, el psicólogo Carlos Crespo (2017) afirma que la tauromaquia normaliza la violencia en la infancia que es llevada a estos espectáculos, sobre el particular, anota:</w:t>
      </w:r>
    </w:p>
    <w:p w14:paraId="4A2247EA"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202DA9A3"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w:t>
      </w:r>
      <w:r w:rsidRPr="001A1B32">
        <w:rPr>
          <w:rFonts w:ascii="Bookman Old Style" w:eastAsia="Bookman Old Style" w:hAnsi="Bookman Old Style" w:cs="Bookman Old Style"/>
          <w:i/>
          <w:color w:val="000000" w:themeColor="text1"/>
          <w:sz w:val="22"/>
          <w:szCs w:val="22"/>
          <w:highlight w:val="white"/>
        </w:rPr>
        <w:t xml:space="preserve">La afición a la tauromaquia no es un proceso natural sino aprendido. Los niños y niñas en sus más tempranas etapas de desarrollo, aprenden a valorar la tauromaquia por medio del aprendizaje por observación. Las familias taurinas enseñan a sus hijos a valorar por medio de la atención selectiva, elementos y </w:t>
      </w:r>
      <w:r w:rsidRPr="001A1B32">
        <w:rPr>
          <w:rFonts w:ascii="Bookman Old Style" w:eastAsia="Bookman Old Style" w:hAnsi="Bookman Old Style" w:cs="Bookman Old Style"/>
          <w:i/>
          <w:color w:val="000000" w:themeColor="text1"/>
          <w:sz w:val="22"/>
          <w:szCs w:val="22"/>
          <w:highlight w:val="white"/>
        </w:rPr>
        <w:lastRenderedPageBreak/>
        <w:t>estímulos externos a la lidia del toro (la música, la comida, la vestimenta, la arquitectura de la plaza, etc.).</w:t>
      </w:r>
    </w:p>
    <w:p w14:paraId="12D18C96"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p>
    <w:p w14:paraId="0C0B1D14"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Cuando la infancia es llevada a una corrida de toros por primera vez se enfrenta a una disonancia cognitiva, producto de sus más probables reacciones de empatía hacia el otro animal y rechazo hacia lo que le ocurre al animal en el ruedo (Siendo un estímulo aversivo) frente a la observación de las conductas de aprobación del evento por parte de sus padres, figuras de autoridad e identificación.</w:t>
      </w:r>
    </w:p>
    <w:p w14:paraId="21673FCA"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p>
    <w:p w14:paraId="1106F2B7"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Cuando las familias llevan a sus hijos de manera continua a las corridas de toros, estos comienzan a valorar y priorizar los elementos de la tauromaquia (los que habían aprendido más otros nuevos, como el carácter de figura de los toreros, los tercios, los pases y en general, los clásicos argumentos taurinos como que es tradición, cultura, arte, rito, etc.)  y a dar menor importancia a lo que les ocurre a los animales (A los que solo valoran en cuanto a su utilidad en medio de la actividad). Estos elementos actúan como reforzadores y forjadores de sus conductas a favor de la tauromaquia produciéndose el proceso psicológico conocido como desensibilización sistemática que hace que el niño o la niña normalice progresivamente la violencia hacia toros y caballos en el contexto de la lidia, eliminando cualquier sentimiento negativo o aversivo a lo que le ocurre a estos últimos.</w:t>
      </w:r>
    </w:p>
    <w:p w14:paraId="529A1126"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p>
    <w:p w14:paraId="7B90C142"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Normalizar actos de violencia no es positivo ni compatible con una sociedad que busca consolidar un proceso de paz y por ello, educar a la infancia, para que no habitúe los refuerzos asociados a la tauromaquia y se desensibilice frente a lo que le ocurre al animal. Así mismo, se debe educar a la sociedad en general en el respeto hacia toda forma de vida sintiente, haciendo esto un imperativo moral que debe tener efectos legales. El fenómeno de la violencia debe ser combatida en todas sus formas de manera integral, no solamente en el contexto antropocéntrico</w:t>
      </w:r>
      <w:r w:rsidRPr="001A1B32">
        <w:rPr>
          <w:rFonts w:ascii="Bookman Old Style" w:eastAsia="Bookman Old Style" w:hAnsi="Bookman Old Style" w:cs="Bookman Old Style"/>
          <w:color w:val="000000" w:themeColor="text1"/>
          <w:sz w:val="22"/>
          <w:szCs w:val="22"/>
          <w:highlight w:val="white"/>
        </w:rPr>
        <w:t>”.</w:t>
      </w:r>
      <w:r w:rsidRPr="001A1B32">
        <w:rPr>
          <w:rFonts w:ascii="Bookman Old Style" w:eastAsia="Bookman Old Style" w:hAnsi="Bookman Old Style" w:cs="Bookman Old Style"/>
          <w:color w:val="000000" w:themeColor="text1"/>
          <w:sz w:val="22"/>
          <w:szCs w:val="22"/>
          <w:highlight w:val="white"/>
          <w:vertAlign w:val="superscript"/>
        </w:rPr>
        <w:footnoteReference w:id="15"/>
      </w:r>
    </w:p>
    <w:p w14:paraId="7B52F4BD"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u w:val="single"/>
        </w:rPr>
      </w:pPr>
    </w:p>
    <w:p w14:paraId="3883E8ED"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En consecuencia, es un imperativo, como Estado y sociedad, adoptar las medidas necesarias encaminadas a erradicar toda forma de violencia que pueda afectar la formación integral de la infancia, promoviendo, por el contrario, el respeto hacia todas las manifestaciones de vida y la no violencia.  </w:t>
      </w:r>
    </w:p>
    <w:p w14:paraId="378BA616"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u w:val="single"/>
        </w:rPr>
      </w:pPr>
    </w:p>
    <w:p w14:paraId="036F799B" w14:textId="002A8596" w:rsidR="00246308" w:rsidRPr="001A1B32" w:rsidRDefault="00995F67"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u w:val="single"/>
        </w:rPr>
      </w:pPr>
      <w:r>
        <w:rPr>
          <w:rFonts w:ascii="Bookman Old Style" w:eastAsia="Bookman Old Style" w:hAnsi="Bookman Old Style" w:cs="Bookman Old Style"/>
          <w:color w:val="000000" w:themeColor="text1"/>
          <w:sz w:val="22"/>
          <w:szCs w:val="22"/>
          <w:highlight w:val="white"/>
          <w:u w:val="single"/>
        </w:rPr>
        <w:t>4</w:t>
      </w:r>
      <w:r w:rsidR="00246308" w:rsidRPr="001A1B32">
        <w:rPr>
          <w:rFonts w:ascii="Bookman Old Style" w:eastAsia="Bookman Old Style" w:hAnsi="Bookman Old Style" w:cs="Bookman Old Style"/>
          <w:color w:val="000000" w:themeColor="text1"/>
          <w:sz w:val="22"/>
          <w:szCs w:val="22"/>
          <w:highlight w:val="white"/>
          <w:u w:val="single"/>
        </w:rPr>
        <w:t>.5.2. La convivencia se ve afectada con este tipo de actividades</w:t>
      </w:r>
    </w:p>
    <w:p w14:paraId="6698DA17"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u w:val="single"/>
        </w:rPr>
      </w:pPr>
    </w:p>
    <w:p w14:paraId="10F399B2"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La tauromaquia ha sido controversial desde sus inicios. En el caso colombiano, las expresiones públicas de rechazo a estas actividades no son nuevas. Rodolfo Kohn Olaya publicó un libro en 1952: </w:t>
      </w:r>
      <w:r w:rsidRPr="001A1B32">
        <w:rPr>
          <w:rFonts w:ascii="Bookman Old Style" w:eastAsia="Bookman Old Style" w:hAnsi="Bookman Old Style" w:cs="Bookman Old Style"/>
          <w:i/>
          <w:color w:val="000000" w:themeColor="text1"/>
          <w:sz w:val="22"/>
          <w:szCs w:val="22"/>
          <w:highlight w:val="white"/>
        </w:rPr>
        <w:t>De la Impía tauromaquia y su corruptor influjo - Significativos datos para un balance de la cultura en Colombia</w:t>
      </w:r>
      <w:r w:rsidRPr="001A1B32">
        <w:rPr>
          <w:rFonts w:ascii="Bookman Old Style" w:eastAsia="Bookman Old Style" w:hAnsi="Bookman Old Style" w:cs="Bookman Old Style"/>
          <w:color w:val="000000" w:themeColor="text1"/>
          <w:sz w:val="22"/>
          <w:szCs w:val="22"/>
          <w:highlight w:val="white"/>
        </w:rPr>
        <w:t xml:space="preserve">, convirtiéndose en </w:t>
      </w:r>
      <w:r w:rsidRPr="001A1B32">
        <w:rPr>
          <w:rFonts w:ascii="Bookman Old Style" w:eastAsia="Bookman Old Style" w:hAnsi="Bookman Old Style" w:cs="Bookman Old Style"/>
          <w:color w:val="000000" w:themeColor="text1"/>
          <w:sz w:val="22"/>
          <w:szCs w:val="22"/>
          <w:highlight w:val="white"/>
        </w:rPr>
        <w:lastRenderedPageBreak/>
        <w:t>pionero de una nueva forma de relación más respetuosa entre humanos y demás animales, que ha venido en constante crecimiento. La sociedad colombiana cuenta en el presente con un amplio consenso ciudadano sobre la necesidad de abolir la tauromaquia, como expresión de maltrato gratuito, e injustificado, que ha dado pie a una creciente insatisfacción por la imposición legal de su continuidad, que entes gubernamentales como el Ministerio del Interior, en la exposición de motivos del proyecto de ley 271 de 2017, refirieron como un problema de convivencia ciudadana que debe ser solucionado, exponiendo.</w:t>
      </w:r>
    </w:p>
    <w:p w14:paraId="6C5C065F"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216D5A02"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w:t>
      </w:r>
      <w:r w:rsidRPr="001A1B32">
        <w:rPr>
          <w:rFonts w:ascii="Bookman Old Style" w:eastAsia="Bookman Old Style" w:hAnsi="Bookman Old Style" w:cs="Bookman Old Style"/>
          <w:i/>
          <w:color w:val="000000" w:themeColor="text1"/>
          <w:sz w:val="22"/>
          <w:szCs w:val="22"/>
          <w:highlight w:val="white"/>
        </w:rPr>
        <w:t>Si estamos erradicando la violencia en nuestro país, debemos empezar a construir una sociedad basada en el respeto a la vida y a los demás; así mismo avanzar en la dirección más humanitaria de otros países que han eliminado la tortura de seres sintientes como espectáculo. La eliminación de prácticas como la tauromaquia, se correspondería con la promoción del desarrollo de valores deseables en la sociedad como del respeto hacia el otro, constituyéndose, así como una de tantas estrategias para superar la violencia, insolidaridad y crueldad por razones injustificables y, de paso, contribuir a garantizar la no repetición de la guerra, superar la violencia, insolidaridad y crueldad y de paso garantizar la no repetición de la guerra</w:t>
      </w:r>
      <w:r w:rsidRPr="001A1B32">
        <w:rPr>
          <w:rFonts w:ascii="Bookman Old Style" w:eastAsia="Bookman Old Style" w:hAnsi="Bookman Old Style" w:cs="Bookman Old Style"/>
          <w:color w:val="000000" w:themeColor="text1"/>
          <w:sz w:val="22"/>
          <w:szCs w:val="22"/>
          <w:highlight w:val="white"/>
        </w:rPr>
        <w:t>”.</w:t>
      </w:r>
    </w:p>
    <w:p w14:paraId="7B22BCFD"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  </w:t>
      </w:r>
    </w:p>
    <w:p w14:paraId="7EB933F0" w14:textId="6EA57400" w:rsidR="00246308" w:rsidRPr="001A1B32" w:rsidRDefault="00995F67"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u w:val="single"/>
        </w:rPr>
      </w:pPr>
      <w:r>
        <w:rPr>
          <w:rFonts w:ascii="Bookman Old Style" w:eastAsia="Bookman Old Style" w:hAnsi="Bookman Old Style" w:cs="Bookman Old Style"/>
          <w:color w:val="000000" w:themeColor="text1"/>
          <w:sz w:val="22"/>
          <w:szCs w:val="22"/>
          <w:highlight w:val="white"/>
          <w:u w:val="single"/>
        </w:rPr>
        <w:t>4</w:t>
      </w:r>
      <w:r w:rsidR="00246308" w:rsidRPr="001A1B32">
        <w:rPr>
          <w:rFonts w:ascii="Bookman Old Style" w:eastAsia="Bookman Old Style" w:hAnsi="Bookman Old Style" w:cs="Bookman Old Style"/>
          <w:color w:val="000000" w:themeColor="text1"/>
          <w:sz w:val="22"/>
          <w:szCs w:val="22"/>
          <w:highlight w:val="white"/>
          <w:u w:val="single"/>
        </w:rPr>
        <w:t>.5.3. Pertinencia social</w:t>
      </w:r>
    </w:p>
    <w:p w14:paraId="220A6BF6"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b/>
          <w:i/>
          <w:color w:val="000000" w:themeColor="text1"/>
          <w:sz w:val="22"/>
          <w:szCs w:val="22"/>
          <w:highlight w:val="white"/>
        </w:rPr>
      </w:pPr>
    </w:p>
    <w:p w14:paraId="04DC73E5"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Desde las mesas de trabajo realizadas en el marco del proyecto de Ley anterior, radicado por el Ministerio del Interior, hasta el sector que representa a los defensores de animales, se  manifestó la necesidad de desarrollar un plan para apoyar laboralmente a quienes comprueben que su estabilidad económica depende únicamente de la actividad taurina, como una mecanismo efectivo y concreto de sustitución y reconversión laboral, emulando ejemplos exitosos como el de las familias que vivían de los vehículos de tracción animal, desarrollados en ciudades como Medellín, Manizales, Cali y Bogotá, entre otras.</w:t>
      </w:r>
    </w:p>
    <w:p w14:paraId="1856BC29"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 </w:t>
      </w:r>
    </w:p>
    <w:p w14:paraId="527D2B90"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Este proceso de sustitución laboral es fundamental para cerrar la brecha social que impacta en Colombia, dado que tradicionalmente quienes trabajan en el sector taurino, carecen de plenas garantías laborales como las debe tener cualquier trabajador formal, máxime cuando es un trabajo ocasional con un alto riesgo a la integridad física. Es común ver las quejas del sector de los toreros, banderilleros, mozos de espadas, etc, por el abandono en cuestiones sociales, de salud y pensionales en el que se encuentran. </w:t>
      </w:r>
    </w:p>
    <w:p w14:paraId="26FD15C5"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5638F3F7"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La abolición del toreo da pie a crear nuevas economías creativas y alternativas, donde se mantenga la historia de la tauromaquia por medio de la museología, la gastronomía, la música y otras expresiones, sin tapar el contenido estético que para algunos pueda tener, ni mucho menos olvidarlo como inspiración a numerosas piezas del arte.</w:t>
      </w:r>
    </w:p>
    <w:p w14:paraId="61F43CEB"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 </w:t>
      </w:r>
    </w:p>
    <w:p w14:paraId="71D1FCAD"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Así mismo las Plazas de Toros, como ha sucedido en muchas partes del mundo, se pueden convertir en epicentros de prácticas circenses, comerciales y sociales. Una Plaza de éstas es el espacio ideal para una galería comercial, que puede ser </w:t>
      </w:r>
      <w:r w:rsidRPr="001A1B32">
        <w:rPr>
          <w:rFonts w:ascii="Bookman Old Style" w:eastAsia="Bookman Old Style" w:hAnsi="Bookman Old Style" w:cs="Bookman Old Style"/>
          <w:color w:val="000000" w:themeColor="text1"/>
          <w:sz w:val="22"/>
          <w:szCs w:val="22"/>
          <w:highlight w:val="white"/>
        </w:rPr>
        <w:lastRenderedPageBreak/>
        <w:t>administrada por quienes antes vivían de las corridas de toros, con la diferencia que con este nuevo eje económico sí tendrían estabilidad laboral con todas las garantías que todo ciudadano debe tener. Son numerosos los ejemplos de reconversión de plazas de toros en otro tipo de espacios para fines diferentes a la explotación animal: La plaza de toros de las arenas en Barcelona (España), es un centro comercial, la antigua plaza de toros en Zacatecas (México) es ahora un hotel, en Caracas (Venezuela), su plaza de toros se convirtió en el nuevo circo de Caracas, escenario para el arte y la cultura. Finalmente, en Colombia la plaza de Santamaría fue durante cinco años escenario para espectáculos artísticos, deportivos y culturales. Los últimos ejemplos en Colombia, los ofrecen la población de Toledo en Norte de Santander, cuya plaza de toros será convertida en Coso municipal destinado a la atención y el bienestar animal; la Plaza de la Serrezuela en Cartagena, convertida en Centro Comercial; la Plaza de Armenia, con amplias discusiones y propuestas sobre su transformación y nuevo uso (como vivero, mariposario, teatro al aire libre o deportivo), y finalmente, la plaza Cesar Rincón de Duitama, que ahora se llamará plaza de todos Arena Mancipe, Centro cultural y deportivo.</w:t>
      </w:r>
    </w:p>
    <w:p w14:paraId="1FD77BF9"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28BBD45A"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48CE52D1"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u w:val="single"/>
        </w:rPr>
      </w:pPr>
      <w:r w:rsidRPr="001A1B32">
        <w:rPr>
          <w:rFonts w:ascii="Bookman Old Style" w:eastAsia="Bookman Old Style" w:hAnsi="Bookman Old Style" w:cs="Bookman Old Style"/>
          <w:color w:val="000000" w:themeColor="text1"/>
          <w:sz w:val="22"/>
          <w:szCs w:val="22"/>
          <w:highlight w:val="white"/>
          <w:u w:val="single"/>
        </w:rPr>
        <w:t>3.5.4. Aspectos bioéticos: El deber de no maleficencia</w:t>
      </w:r>
    </w:p>
    <w:p w14:paraId="2E4BF8C3"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33932CB4"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La defensa de la vida e integridad de un ser sintiente debe estar por encima de la defensa de la cultura o la tradición. De acuerdo al Psicólogo y Magíster en Bioética Carlos Crespo (2013):</w:t>
      </w:r>
    </w:p>
    <w:p w14:paraId="3026C364"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5A22B08A"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w:t>
      </w:r>
      <w:r w:rsidRPr="001A1B32">
        <w:rPr>
          <w:rFonts w:ascii="Bookman Old Style" w:eastAsia="Bookman Old Style" w:hAnsi="Bookman Old Style" w:cs="Bookman Old Style"/>
          <w:i/>
          <w:color w:val="000000" w:themeColor="text1"/>
          <w:sz w:val="22"/>
          <w:szCs w:val="22"/>
          <w:highlight w:val="white"/>
        </w:rPr>
        <w:t xml:space="preserve">el principio de no maleficencia es considerado el principio base mínimo. La no maleficencia obliga a no dañar intencionalmente a los demás, a respetar a los demás, a no hacer daño entendido como no herir ni física o moralmente. La importancia de este principio está dada en cuanto asegura la vida e integridad física de los individuos, su supervivencia, asegurando que no se será dañado, ya sea por ejecución de una acción dañina, o la omisión de una acción que debió hacerse para evitar el daño. </w:t>
      </w:r>
    </w:p>
    <w:p w14:paraId="7FDB7678"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p>
    <w:p w14:paraId="215CDFB8" w14:textId="77777777" w:rsidR="00246308" w:rsidRPr="001A1B32" w:rsidRDefault="00246308" w:rsidP="00246308">
      <w:pPr>
        <w:pBdr>
          <w:top w:val="nil"/>
          <w:left w:val="nil"/>
          <w:bottom w:val="nil"/>
          <w:right w:val="nil"/>
          <w:between w:val="nil"/>
        </w:pBdr>
        <w:ind w:left="851" w:right="900"/>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No es necesario relatar los elementos de una corrida de toros para saber que este principio está siendo violado…</w:t>
      </w:r>
      <w:r w:rsidRPr="001A1B32">
        <w:rPr>
          <w:rFonts w:ascii="Bookman Old Style" w:eastAsia="Bookman Old Style" w:hAnsi="Bookman Old Style" w:cs="Bookman Old Style"/>
          <w:color w:val="000000" w:themeColor="text1"/>
          <w:sz w:val="22"/>
          <w:szCs w:val="22"/>
          <w:highlight w:val="white"/>
        </w:rPr>
        <w:t>”.</w:t>
      </w:r>
      <w:r w:rsidRPr="001A1B32">
        <w:rPr>
          <w:rFonts w:ascii="Bookman Old Style" w:eastAsia="Bookman Old Style" w:hAnsi="Bookman Old Style" w:cs="Bookman Old Style"/>
          <w:color w:val="000000" w:themeColor="text1"/>
          <w:sz w:val="22"/>
          <w:szCs w:val="22"/>
          <w:highlight w:val="white"/>
          <w:vertAlign w:val="superscript"/>
        </w:rPr>
        <w:footnoteReference w:id="16"/>
      </w:r>
      <w:r w:rsidRPr="001A1B32">
        <w:rPr>
          <w:rFonts w:ascii="Bookman Old Style" w:eastAsia="Bookman Old Style" w:hAnsi="Bookman Old Style" w:cs="Bookman Old Style"/>
          <w:color w:val="000000" w:themeColor="text1"/>
          <w:sz w:val="22"/>
          <w:szCs w:val="22"/>
          <w:highlight w:val="white"/>
        </w:rPr>
        <w:br/>
      </w:r>
    </w:p>
    <w:p w14:paraId="02FF4E92"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rPr>
        <w:t>No es necesario relatar los elementos de una corrida de toros para saber que este principio está siendo violado…El no hacer daño a otro es una obligación moral”</w:t>
      </w:r>
      <w:r w:rsidRPr="001A1B32">
        <w:rPr>
          <w:rFonts w:ascii="Bookman Old Style" w:eastAsia="Bookman Old Style" w:hAnsi="Bookman Old Style" w:cs="Bookman Old Style"/>
          <w:color w:val="000000" w:themeColor="text1"/>
          <w:sz w:val="22"/>
          <w:szCs w:val="22"/>
          <w:highlight w:val="white"/>
        </w:rPr>
        <w:t xml:space="preserve"> </w:t>
      </w:r>
    </w:p>
    <w:p w14:paraId="1775D769"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u w:val="single"/>
        </w:rPr>
      </w:pPr>
    </w:p>
    <w:p w14:paraId="1ED59C9C" w14:textId="6C85513A" w:rsidR="00246308" w:rsidRPr="001A1B32" w:rsidRDefault="00995F67"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u w:val="single"/>
        </w:rPr>
      </w:pPr>
      <w:r>
        <w:rPr>
          <w:rFonts w:ascii="Bookman Old Style" w:eastAsia="Bookman Old Style" w:hAnsi="Bookman Old Style" w:cs="Bookman Old Style"/>
          <w:color w:val="000000" w:themeColor="text1"/>
          <w:sz w:val="22"/>
          <w:szCs w:val="22"/>
          <w:highlight w:val="white"/>
          <w:u w:val="single"/>
        </w:rPr>
        <w:t>4</w:t>
      </w:r>
      <w:r w:rsidR="00246308" w:rsidRPr="001A1B32">
        <w:rPr>
          <w:rFonts w:ascii="Bookman Old Style" w:eastAsia="Bookman Old Style" w:hAnsi="Bookman Old Style" w:cs="Bookman Old Style"/>
          <w:color w:val="000000" w:themeColor="text1"/>
          <w:sz w:val="22"/>
          <w:szCs w:val="22"/>
          <w:highlight w:val="white"/>
          <w:u w:val="single"/>
        </w:rPr>
        <w:t>.5.5. El sector taurino no es una minoría vulnerable</w:t>
      </w:r>
    </w:p>
    <w:p w14:paraId="03E5BF67"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1FEC84C6"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La población taurina ha buscado ser protegida en sus gustos y libertades como una minoría. Sin embargo, no pueden ser considerados una minoría constitucionalmente protegida. Sobre este aspecto, Carlos Crespo afirmó (2017): </w:t>
      </w:r>
    </w:p>
    <w:p w14:paraId="4FAE55CD"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6E1E8A50"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lastRenderedPageBreak/>
        <w:t>“</w:t>
      </w:r>
      <w:r w:rsidRPr="001A1B32">
        <w:rPr>
          <w:rFonts w:ascii="Bookman Old Style" w:eastAsia="Bookman Old Style" w:hAnsi="Bookman Old Style" w:cs="Bookman Old Style"/>
          <w:i/>
          <w:color w:val="000000" w:themeColor="text1"/>
          <w:sz w:val="22"/>
          <w:szCs w:val="22"/>
          <w:highlight w:val="white"/>
        </w:rPr>
        <w:t>Se ha considerado minoría a aquellos grupos poblacionales que han sufrido la discriminación, el sometimiento, la violencia, de manera histórica y sistemática, y que a pesar de virtuales avances en el discurso de DDHH por la equidad, siguen siendo segregados y no teniendo acceso igualitario a los derechos básicos y al desarrollo de capacidades en la sociedad, tornándolos en poblaciones vulnerables que deben ser protegidas por el estado o por sus comunidades, emitiendo por ejemplo políticas públicas, leyes, etc., que garanticen sus vidas, integridad y desarrollo, así como el equilibrio de su posición desfavorable en la sociedad.</w:t>
      </w:r>
    </w:p>
    <w:p w14:paraId="24AD0E09"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 xml:space="preserve"> </w:t>
      </w:r>
    </w:p>
    <w:p w14:paraId="1E002332"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Ejemplo de estas comunidades son las personas afros, indígenas, LGBTI, desplazadas, exiliadas, refugiadas, habitantes de calle, personas en ejercicio de prostitución, personas con discapacidades y desde hace un tiempo, también se ha ampliado el concepto a los animales no humanos. Las grandes desigualdades sociales y el aniquilamiento de las poblaciones vulnerables han dado paso a la protección no solo de sus derechos básicos sino a la ampliación de la protección a sus cosmovisiones, formas de vida, usos y costumbres. Una minoría, entendida como población vulnerable no siempre tiene que ver con números. Las mujeres son mayoría en el planeta pero hacen parte de las poblaciones vulnerables desde su posición desfavorable y desigual en la sociedad. La infancia y las personas mayores son otro ejemplo de ello. Eso quiere decir que se protegen las poblaciones por sus características de vulnerabilidad, no por ser pocas en términos numéricos. Son estas las minorías con las que toda la población debe solidarizarse y eliminar todo tipo de discriminación.</w:t>
      </w:r>
    </w:p>
    <w:p w14:paraId="06530A49"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 xml:space="preserve"> </w:t>
      </w:r>
    </w:p>
    <w:p w14:paraId="3ABE532F"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Es en el sentido estricto de minorías protegidas constitucionalmente, que se puede afirmar de manera tajante que los taurinos NO son una minoría, y que a pesar de que pueden ser asumidos como tal de manera numérica, son un grupo de interés sin ningún derecho especial a proteger más allá de otros grupos de interés como los aficionados a un equipo de fútbol o el club de fans de un grupo musical</w:t>
      </w:r>
      <w:r w:rsidRPr="001A1B32">
        <w:rPr>
          <w:rFonts w:ascii="Bookman Old Style" w:eastAsia="Bookman Old Style" w:hAnsi="Bookman Old Style" w:cs="Bookman Old Style"/>
          <w:color w:val="000000" w:themeColor="text1"/>
          <w:sz w:val="22"/>
          <w:szCs w:val="22"/>
          <w:highlight w:val="white"/>
        </w:rPr>
        <w:t>”.</w:t>
      </w:r>
      <w:r w:rsidRPr="001A1B32">
        <w:rPr>
          <w:rFonts w:ascii="Bookman Old Style" w:eastAsia="Bookman Old Style" w:hAnsi="Bookman Old Style" w:cs="Bookman Old Style"/>
          <w:color w:val="000000" w:themeColor="text1"/>
          <w:sz w:val="22"/>
          <w:szCs w:val="22"/>
          <w:highlight w:val="white"/>
          <w:vertAlign w:val="superscript"/>
        </w:rPr>
        <w:footnoteReference w:id="17"/>
      </w:r>
    </w:p>
    <w:p w14:paraId="328A028C"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739091D8" w14:textId="365A0769" w:rsidR="00246308" w:rsidRPr="001A1B32" w:rsidRDefault="00995F67"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u w:val="single"/>
        </w:rPr>
      </w:pPr>
      <w:r>
        <w:rPr>
          <w:rFonts w:ascii="Bookman Old Style" w:eastAsia="Bookman Old Style" w:hAnsi="Bookman Old Style" w:cs="Bookman Old Style"/>
          <w:color w:val="000000" w:themeColor="text1"/>
          <w:sz w:val="22"/>
          <w:szCs w:val="22"/>
          <w:u w:val="single"/>
        </w:rPr>
        <w:t>4</w:t>
      </w:r>
      <w:r w:rsidR="00246308" w:rsidRPr="001A1B32">
        <w:rPr>
          <w:rFonts w:ascii="Bookman Old Style" w:eastAsia="Bookman Old Style" w:hAnsi="Bookman Old Style" w:cs="Bookman Old Style"/>
          <w:color w:val="000000" w:themeColor="text1"/>
          <w:sz w:val="22"/>
          <w:szCs w:val="22"/>
          <w:u w:val="single"/>
        </w:rPr>
        <w:t>.5.6. Sobre el argumento de que las corridas de toros son arte</w:t>
      </w:r>
    </w:p>
    <w:p w14:paraId="0C37F545"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p>
    <w:p w14:paraId="59C91DD3"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El afamado artista, director y actor de cine y teatro Fabio Rubiano (2017), rechaza que las corridas de toros sean consideradas una expresión artística. Sobre el particular afirma:</w:t>
      </w:r>
    </w:p>
    <w:p w14:paraId="138A059E"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i/>
          <w:color w:val="000000" w:themeColor="text1"/>
          <w:sz w:val="22"/>
          <w:szCs w:val="22"/>
        </w:rPr>
      </w:pPr>
      <w:r w:rsidRPr="001A1B32">
        <w:rPr>
          <w:rFonts w:ascii="Bookman Old Style" w:eastAsia="Bookman Old Style" w:hAnsi="Bookman Old Style" w:cs="Bookman Old Style"/>
          <w:color w:val="000000" w:themeColor="text1"/>
          <w:sz w:val="22"/>
          <w:szCs w:val="22"/>
        </w:rPr>
        <w:t xml:space="preserve"> </w:t>
      </w:r>
    </w:p>
    <w:p w14:paraId="31062955"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r w:rsidRPr="001A1B32">
        <w:rPr>
          <w:rFonts w:ascii="Bookman Old Style" w:eastAsia="Bookman Old Style" w:hAnsi="Bookman Old Style" w:cs="Bookman Old Style"/>
          <w:i/>
          <w:color w:val="000000" w:themeColor="text1"/>
          <w:sz w:val="22"/>
          <w:szCs w:val="22"/>
        </w:rPr>
        <w:t xml:space="preserve">“Uno de los argumentos más poderosos de los taurinos es cuando hacen referencia a los grandes artistas que han generado obras de arte a partir de esa práctica: Picasso, Botero, Miró, Buñuel, Hemingway. Parten para sus creaciones de la plasticidad </w:t>
      </w:r>
      <w:r w:rsidRPr="001A1B32">
        <w:rPr>
          <w:rFonts w:ascii="Bookman Old Style" w:eastAsia="Bookman Old Style" w:hAnsi="Bookman Old Style" w:cs="Bookman Old Style"/>
          <w:i/>
          <w:color w:val="000000" w:themeColor="text1"/>
          <w:sz w:val="22"/>
          <w:szCs w:val="22"/>
        </w:rPr>
        <w:lastRenderedPageBreak/>
        <w:t>dancística del banderillero, de la presencia mítica del toro (la continua referencia al minotauro), o de lo atractivo de la pasión suicida de un torero.</w:t>
      </w:r>
    </w:p>
    <w:p w14:paraId="546C7ECA"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r w:rsidRPr="001A1B32">
        <w:rPr>
          <w:rFonts w:ascii="Bookman Old Style" w:eastAsia="Bookman Old Style" w:hAnsi="Bookman Old Style" w:cs="Bookman Old Style"/>
          <w:i/>
          <w:color w:val="000000" w:themeColor="text1"/>
          <w:sz w:val="22"/>
          <w:szCs w:val="22"/>
        </w:rPr>
        <w:t xml:space="preserve"> </w:t>
      </w:r>
    </w:p>
    <w:p w14:paraId="6148EE36"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r w:rsidRPr="001A1B32">
        <w:rPr>
          <w:rFonts w:ascii="Bookman Old Style" w:eastAsia="Bookman Old Style" w:hAnsi="Bookman Old Style" w:cs="Bookman Old Style"/>
          <w:i/>
          <w:color w:val="000000" w:themeColor="text1"/>
          <w:sz w:val="22"/>
          <w:szCs w:val="22"/>
        </w:rPr>
        <w:t>A partir de un acto de barbarie se han creado muchas obras de arte, lo cual es muy diferente a decir que un acto de barbarie sea asumido como una expresión artística. Algún artista posmoderno ha puesto a un perro a morir de hambre como acción estética, y algún otro ha mutilado pollos en una galería. Para mí, dichas acciones aparte de ser crueles son vacías</w:t>
      </w:r>
    </w:p>
    <w:p w14:paraId="45E77DDC"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r w:rsidRPr="001A1B32">
        <w:rPr>
          <w:rFonts w:ascii="Bookman Old Style" w:eastAsia="Bookman Old Style" w:hAnsi="Bookman Old Style" w:cs="Bookman Old Style"/>
          <w:i/>
          <w:color w:val="000000" w:themeColor="text1"/>
          <w:sz w:val="22"/>
          <w:szCs w:val="22"/>
        </w:rPr>
        <w:t xml:space="preserve"> </w:t>
      </w:r>
    </w:p>
    <w:p w14:paraId="5CD43E82"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r w:rsidRPr="001A1B32">
        <w:rPr>
          <w:rFonts w:ascii="Bookman Old Style" w:eastAsia="Bookman Old Style" w:hAnsi="Bookman Old Style" w:cs="Bookman Old Style"/>
          <w:i/>
          <w:color w:val="000000" w:themeColor="text1"/>
          <w:sz w:val="22"/>
          <w:szCs w:val="22"/>
        </w:rPr>
        <w:t>Al final de una de las funciones de la obra Labio de liebre que hicimos en México, se hizo un foro. Como el que se acostumbraba a hacer en Colombia en los años 60 y 70. La obra gira alrededor de algunos de los muchos episodios de las atrocidades que nos deja la guerra en nuestro país. El público expresaba su conmoción por lo que se acababa de contar, gente del Perú, de México, de Estados Unidos; pero hubo una señora colombiana que dijo lo que muchas veces escuchamos de nuestros compatriotas: ¿Por qué habiendo tantas cosas buenas en Colombia se va a otros países a hablar de lo malo?</w:t>
      </w:r>
    </w:p>
    <w:p w14:paraId="556ED60B"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r w:rsidRPr="001A1B32">
        <w:rPr>
          <w:rFonts w:ascii="Bookman Old Style" w:eastAsia="Bookman Old Style" w:hAnsi="Bookman Old Style" w:cs="Bookman Old Style"/>
          <w:i/>
          <w:color w:val="000000" w:themeColor="text1"/>
          <w:sz w:val="22"/>
          <w:szCs w:val="22"/>
        </w:rPr>
        <w:t xml:space="preserve"> </w:t>
      </w:r>
    </w:p>
    <w:p w14:paraId="18165584"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p>
    <w:p w14:paraId="2BDB638C" w14:textId="77777777" w:rsidR="00246308" w:rsidRPr="001A1B32" w:rsidRDefault="00246308" w:rsidP="00246308">
      <w:pPr>
        <w:pBdr>
          <w:top w:val="nil"/>
          <w:left w:val="nil"/>
          <w:bottom w:val="nil"/>
          <w:right w:val="nil"/>
          <w:between w:val="nil"/>
        </w:pBdr>
        <w:ind w:left="851" w:right="900"/>
        <w:jc w:val="both"/>
        <w:rPr>
          <w:rFonts w:ascii="Bookman Old Style" w:eastAsia="Bookman Old Style" w:hAnsi="Bookman Old Style" w:cs="Bookman Old Style"/>
          <w:i/>
          <w:color w:val="000000" w:themeColor="text1"/>
          <w:sz w:val="22"/>
          <w:szCs w:val="22"/>
        </w:rPr>
      </w:pPr>
      <w:r w:rsidRPr="001A1B32">
        <w:rPr>
          <w:rFonts w:ascii="Bookman Old Style" w:eastAsia="Bookman Old Style" w:hAnsi="Bookman Old Style" w:cs="Bookman Old Style"/>
          <w:i/>
          <w:color w:val="000000" w:themeColor="text1"/>
          <w:sz w:val="22"/>
          <w:szCs w:val="22"/>
        </w:rPr>
        <w:t>En el martirio no hay arte, solo dolor. El arte es lo más alejado que existe de la muerte”.</w:t>
      </w:r>
      <w:r w:rsidRPr="001A1B32">
        <w:rPr>
          <w:rFonts w:ascii="Bookman Old Style" w:eastAsia="Bookman Old Style" w:hAnsi="Bookman Old Style" w:cs="Bookman Old Style"/>
          <w:i/>
          <w:color w:val="000000" w:themeColor="text1"/>
          <w:sz w:val="22"/>
          <w:szCs w:val="22"/>
          <w:vertAlign w:val="superscript"/>
        </w:rPr>
        <w:footnoteReference w:id="18"/>
      </w:r>
    </w:p>
    <w:p w14:paraId="1A86CD59" w14:textId="77777777" w:rsidR="00246308" w:rsidRPr="001A1B32" w:rsidRDefault="00246308" w:rsidP="00246308">
      <w:pPr>
        <w:pBdr>
          <w:top w:val="nil"/>
          <w:left w:val="nil"/>
          <w:bottom w:val="nil"/>
          <w:right w:val="nil"/>
          <w:between w:val="nil"/>
        </w:pBdr>
        <w:rPr>
          <w:rFonts w:ascii="Bookman Old Style" w:eastAsia="Bookman Old Style" w:hAnsi="Bookman Old Style" w:cs="Bookman Old Style"/>
          <w:color w:val="000000" w:themeColor="text1"/>
          <w:sz w:val="22"/>
          <w:szCs w:val="22"/>
        </w:rPr>
      </w:pPr>
    </w:p>
    <w:p w14:paraId="4080A0DB" w14:textId="3ACA350D" w:rsidR="00246308" w:rsidRPr="00995F67" w:rsidRDefault="00246308" w:rsidP="00995F67">
      <w:pPr>
        <w:pStyle w:val="Prrafodelista"/>
        <w:numPr>
          <w:ilvl w:val="1"/>
          <w:numId w:val="9"/>
        </w:numPr>
        <w:pBdr>
          <w:top w:val="nil"/>
          <w:left w:val="nil"/>
          <w:bottom w:val="nil"/>
          <w:right w:val="nil"/>
          <w:between w:val="nil"/>
        </w:pBdr>
        <w:rPr>
          <w:rFonts w:ascii="Bookman Old Style" w:eastAsia="Bookman Old Style" w:hAnsi="Bookman Old Style" w:cs="Bookman Old Style"/>
          <w:b/>
          <w:color w:val="000000" w:themeColor="text1"/>
          <w:sz w:val="22"/>
          <w:szCs w:val="22"/>
        </w:rPr>
      </w:pPr>
      <w:r w:rsidRPr="00995F67">
        <w:rPr>
          <w:rFonts w:ascii="Bookman Old Style" w:eastAsia="Bookman Old Style" w:hAnsi="Bookman Old Style" w:cs="Bookman Old Style"/>
          <w:b/>
          <w:color w:val="000000" w:themeColor="text1"/>
          <w:sz w:val="22"/>
          <w:szCs w:val="22"/>
        </w:rPr>
        <w:t>ECONÓMICOS</w:t>
      </w:r>
    </w:p>
    <w:p w14:paraId="21A7BD03" w14:textId="77777777" w:rsidR="00246308" w:rsidRPr="001A1B32" w:rsidRDefault="00246308" w:rsidP="00246308">
      <w:pPr>
        <w:pBdr>
          <w:top w:val="nil"/>
          <w:left w:val="nil"/>
          <w:bottom w:val="nil"/>
          <w:right w:val="nil"/>
          <w:between w:val="nil"/>
        </w:pBdr>
        <w:rPr>
          <w:rFonts w:ascii="Bookman Old Style" w:eastAsia="Bookman Old Style" w:hAnsi="Bookman Old Style" w:cs="Bookman Old Style"/>
          <w:color w:val="000000" w:themeColor="text1"/>
          <w:sz w:val="22"/>
          <w:szCs w:val="22"/>
        </w:rPr>
      </w:pPr>
    </w:p>
    <w:p w14:paraId="3B0AF28F"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La Fundación Colectivo Identidad Animal realiza desde el año 2018 hasta la fecha, una investigación denominada “</w:t>
      </w:r>
      <w:r w:rsidRPr="001A1B32">
        <w:rPr>
          <w:rFonts w:ascii="Bookman Old Style" w:eastAsia="Bookman Old Style" w:hAnsi="Bookman Old Style" w:cs="Bookman Old Style"/>
          <w:i/>
          <w:color w:val="000000" w:themeColor="text1"/>
          <w:sz w:val="22"/>
          <w:szCs w:val="22"/>
        </w:rPr>
        <w:t>El Impacto de la Tauromaquia en la ciudad de Manizales, Caldas</w:t>
      </w:r>
      <w:r w:rsidRPr="001A1B32">
        <w:rPr>
          <w:rFonts w:ascii="Bookman Old Style" w:eastAsia="Bookman Old Style" w:hAnsi="Bookman Old Style" w:cs="Bookman Old Style"/>
          <w:i/>
          <w:color w:val="000000" w:themeColor="text1"/>
          <w:sz w:val="22"/>
          <w:szCs w:val="22"/>
          <w:vertAlign w:val="superscript"/>
        </w:rPr>
        <w:footnoteReference w:id="19"/>
      </w:r>
      <w:r w:rsidRPr="001A1B32">
        <w:rPr>
          <w:rFonts w:ascii="Bookman Old Style" w:eastAsia="Bookman Old Style" w:hAnsi="Bookman Old Style" w:cs="Bookman Old Style"/>
          <w:color w:val="000000" w:themeColor="text1"/>
          <w:sz w:val="22"/>
          <w:szCs w:val="22"/>
        </w:rPr>
        <w:t>”, que demuestra que si se logra la abolición de las corridas de toros, la feria de Manizales no sufrirá ningún impacto económico significativo. Un resumen de este informe es el siguiente:</w:t>
      </w:r>
    </w:p>
    <w:p w14:paraId="2E0822F4" w14:textId="77777777" w:rsidR="00246308" w:rsidRPr="001A1B32" w:rsidRDefault="00246308" w:rsidP="00246308">
      <w:pPr>
        <w:pBdr>
          <w:top w:val="nil"/>
          <w:left w:val="nil"/>
          <w:bottom w:val="nil"/>
          <w:right w:val="nil"/>
          <w:between w:val="nil"/>
        </w:pBdr>
        <w:rPr>
          <w:rFonts w:ascii="Bookman Old Style" w:eastAsia="Bookman Old Style" w:hAnsi="Bookman Old Style" w:cs="Bookman Old Style"/>
          <w:color w:val="000000" w:themeColor="text1"/>
          <w:sz w:val="22"/>
          <w:szCs w:val="22"/>
        </w:rPr>
      </w:pPr>
    </w:p>
    <w:p w14:paraId="0931BDAA"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 xml:space="preserve">Hace más de 60 años se realizan eventos taurinos celebrados en el marco anual de la Feria de Manizales, sin embargo, la gran cantidad de eventos que actualmente tiene esta actividad ferial supera la parte taurina; el presente estudio tuvo como fin investigar el impacto económico y social de esta festividad, haciendo especial énfasis en el turismo, la ocupación hotelera versus la asistencia a las corridas, se realizó un análisis cuantitativo en donde se comparó el comportamiento fluctuante de las anteriores variables. </w:t>
      </w:r>
    </w:p>
    <w:p w14:paraId="5445E020"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p>
    <w:p w14:paraId="17B3FC67"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 xml:space="preserve">De la misma manera se han analizado las utilidades de la Feria, las cuales se comportan de forma positiva y en ascenso, con el fin de tener una base comparativa para sustentar los paralelos económicos de diferentes situaciones. </w:t>
      </w:r>
    </w:p>
    <w:p w14:paraId="6EE6A78C"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p>
    <w:p w14:paraId="21B6A58A"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lastRenderedPageBreak/>
        <w:t xml:space="preserve">El turismo asegura ingresos y reconocimiento a esta actividad ferial con impacto en la ocupación hotelera. Al comparar la ocupación hotelera con la asistencia a la temporada taurina, se presentaron en todos los años comportamientos indirectamente proporcionales. Los hoteles se declararon en crisis en 2019, mientras los asistentes a la plaza aumentaban en más de 12.000. Actualmente el sector hotelero presentó una baja de solo 1.54% en su ocupación versus el gremio taurino que perdió </w:t>
      </w:r>
      <w:r w:rsidRPr="001A1B32">
        <w:rPr>
          <w:color w:val="000000" w:themeColor="text1"/>
          <w:sz w:val="22"/>
          <w:szCs w:val="22"/>
        </w:rPr>
        <w:t xml:space="preserve">17.805 </w:t>
      </w:r>
      <w:r w:rsidRPr="001A1B32">
        <w:rPr>
          <w:rFonts w:ascii="Bookman Old Style" w:hAnsi="Bookman Old Style"/>
          <w:color w:val="000000" w:themeColor="text1"/>
          <w:sz w:val="22"/>
          <w:szCs w:val="22"/>
        </w:rPr>
        <w:t>asistentes, comparándolos con el año anterior a la crisis pandémica.</w:t>
      </w:r>
    </w:p>
    <w:p w14:paraId="76F96663"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p>
    <w:p w14:paraId="58D9DA33"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 xml:space="preserve">Adicionalmente, se hace mención del Festival Internacional de Teatro y cómo su capacidad de atracción cultural y turística establece una alternativa de ingresos e internacionalización de la ciudad. </w:t>
      </w:r>
    </w:p>
    <w:p w14:paraId="3894C87E"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p>
    <w:p w14:paraId="3EDC6E2E"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Una vez recopilados los datos estadísticos de las diferentes fuentes de información, se puede concluir que: la variación de la ocupación hotelera y de turistas en la ciudad no es directamente proporcional con la asistencia a eventos taurinos; los datos analizados demuestran que la financiación y utilidades de la Feria de Manizales depende netamente de los patrocinadores y la Alcaldía, generando aumentos en las utilidades sin depender de la fluctuación en asistentes a los eventos taurinos; el ingreso de turistas a la feria no es directamente proporcional con la asistencia a la plaza. Finalmente, cabe resaltar que en gran medida los empleos generados en la feria no son a raíz de los eventos taurinos, por lo que no se puede considerar como un punto de referencia económico y que sea relevante en los informes de la Feria de Manizales entregados por el ICTM.</w:t>
      </w:r>
    </w:p>
    <w:p w14:paraId="297B9D79"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p>
    <w:p w14:paraId="0654FEBB"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rPr>
      </w:pPr>
      <w:r w:rsidRPr="001A1B32">
        <w:rPr>
          <w:rFonts w:ascii="Bookman Old Style" w:eastAsia="Bookman Old Style" w:hAnsi="Bookman Old Style" w:cs="Bookman Old Style"/>
          <w:color w:val="000000" w:themeColor="text1"/>
          <w:sz w:val="22"/>
          <w:szCs w:val="22"/>
        </w:rPr>
        <w:t>Si lo anterior es demostrado para Manizales, como la principal plaza taurina del país, es válido extrapolar estos resultados a otras ciudades de Colombia.</w:t>
      </w:r>
    </w:p>
    <w:p w14:paraId="05BD0243"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b/>
          <w:color w:val="000000" w:themeColor="text1"/>
          <w:sz w:val="22"/>
          <w:szCs w:val="22"/>
          <w:highlight w:val="white"/>
        </w:rPr>
      </w:pPr>
    </w:p>
    <w:p w14:paraId="3F0C6BE7"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b/>
          <w:color w:val="000000" w:themeColor="text1"/>
          <w:sz w:val="22"/>
          <w:szCs w:val="22"/>
          <w:highlight w:val="white"/>
        </w:rPr>
      </w:pPr>
    </w:p>
    <w:p w14:paraId="5A945329" w14:textId="7D4B5864" w:rsidR="00246308" w:rsidRDefault="00246308" w:rsidP="00995F67">
      <w:pPr>
        <w:pStyle w:val="Prrafodelista"/>
        <w:numPr>
          <w:ilvl w:val="0"/>
          <w:numId w:val="9"/>
        </w:numPr>
        <w:pBdr>
          <w:top w:val="nil"/>
          <w:left w:val="nil"/>
          <w:bottom w:val="nil"/>
          <w:right w:val="nil"/>
          <w:between w:val="nil"/>
        </w:pBdr>
        <w:jc w:val="both"/>
        <w:rPr>
          <w:rFonts w:ascii="Bookman Old Style" w:eastAsia="Bookman Old Style" w:hAnsi="Bookman Old Style" w:cs="Bookman Old Style"/>
          <w:b/>
          <w:color w:val="000000" w:themeColor="text1"/>
          <w:sz w:val="22"/>
          <w:szCs w:val="22"/>
          <w:highlight w:val="white"/>
        </w:rPr>
      </w:pPr>
      <w:r w:rsidRPr="00537577">
        <w:rPr>
          <w:rFonts w:ascii="Bookman Old Style" w:eastAsia="Bookman Old Style" w:hAnsi="Bookman Old Style" w:cs="Bookman Old Style"/>
          <w:b/>
          <w:color w:val="000000" w:themeColor="text1"/>
          <w:sz w:val="22"/>
          <w:szCs w:val="22"/>
          <w:highlight w:val="white"/>
        </w:rPr>
        <w:t>AUDIENCIAS PÚBLICAS REALIZADAS DURANTE EL AÑO 2022</w:t>
      </w:r>
    </w:p>
    <w:p w14:paraId="0747285C" w14:textId="77777777" w:rsidR="00246308" w:rsidRDefault="00246308" w:rsidP="00246308">
      <w:pPr>
        <w:pBdr>
          <w:top w:val="nil"/>
          <w:left w:val="nil"/>
          <w:bottom w:val="nil"/>
          <w:right w:val="nil"/>
          <w:between w:val="nil"/>
        </w:pBdr>
        <w:jc w:val="both"/>
        <w:rPr>
          <w:rFonts w:ascii="Bookman Old Style" w:eastAsia="Bookman Old Style" w:hAnsi="Bookman Old Style" w:cs="Bookman Old Style"/>
          <w:b/>
          <w:color w:val="000000" w:themeColor="text1"/>
          <w:sz w:val="22"/>
          <w:szCs w:val="22"/>
          <w:highlight w:val="white"/>
        </w:rPr>
      </w:pPr>
    </w:p>
    <w:p w14:paraId="4FE40A71" w14:textId="77777777" w:rsidR="00246308" w:rsidRDefault="00246308" w:rsidP="00246308">
      <w:pPr>
        <w:pBdr>
          <w:top w:val="nil"/>
          <w:left w:val="nil"/>
          <w:bottom w:val="nil"/>
          <w:right w:val="nil"/>
          <w:between w:val="nil"/>
        </w:pBdr>
        <w:jc w:val="both"/>
        <w:rPr>
          <w:rFonts w:ascii="Bookman Old Style" w:eastAsia="Bookman Old Style" w:hAnsi="Bookman Old Style" w:cs="Bookman Old Style"/>
          <w:bCs/>
          <w:color w:val="000000" w:themeColor="text1"/>
          <w:sz w:val="22"/>
          <w:szCs w:val="22"/>
          <w:highlight w:val="white"/>
        </w:rPr>
      </w:pPr>
      <w:r w:rsidRPr="00537577">
        <w:rPr>
          <w:rFonts w:ascii="Bookman Old Style" w:eastAsia="Bookman Old Style" w:hAnsi="Bookman Old Style" w:cs="Bookman Old Style"/>
          <w:bCs/>
          <w:color w:val="000000" w:themeColor="text1"/>
          <w:sz w:val="22"/>
          <w:szCs w:val="22"/>
          <w:highlight w:val="white"/>
        </w:rPr>
        <w:t xml:space="preserve">Con la finalidad de ilustrar </w:t>
      </w:r>
      <w:r>
        <w:rPr>
          <w:rFonts w:ascii="Bookman Old Style" w:eastAsia="Bookman Old Style" w:hAnsi="Bookman Old Style" w:cs="Bookman Old Style"/>
          <w:bCs/>
          <w:color w:val="000000" w:themeColor="text1"/>
          <w:sz w:val="22"/>
          <w:szCs w:val="22"/>
          <w:highlight w:val="white"/>
        </w:rPr>
        <w:t>las audiencias públicas realizadas durante el periodo 2022-2023 y las diferentes posturas sobre esta iniciativa, se transcriben las relatorías respectivas.</w:t>
      </w:r>
    </w:p>
    <w:p w14:paraId="7A7173A7" w14:textId="77777777" w:rsidR="00246308" w:rsidRDefault="00246308" w:rsidP="00246308">
      <w:pPr>
        <w:pBdr>
          <w:top w:val="nil"/>
          <w:left w:val="nil"/>
          <w:bottom w:val="nil"/>
          <w:right w:val="nil"/>
          <w:between w:val="nil"/>
        </w:pBdr>
        <w:jc w:val="both"/>
        <w:rPr>
          <w:rFonts w:ascii="Bookman Old Style" w:eastAsia="Bookman Old Style" w:hAnsi="Bookman Old Style" w:cs="Bookman Old Style"/>
          <w:bCs/>
          <w:color w:val="000000" w:themeColor="text1"/>
          <w:sz w:val="22"/>
          <w:szCs w:val="22"/>
          <w:highlight w:val="white"/>
        </w:rPr>
      </w:pPr>
    </w:p>
    <w:p w14:paraId="6D6ECF5E" w14:textId="77777777" w:rsidR="00246308" w:rsidRPr="00A94187" w:rsidRDefault="00246308" w:rsidP="00246308">
      <w:pPr>
        <w:jc w:val="both"/>
        <w:rPr>
          <w:rFonts w:ascii="Bookman Old Style" w:hAnsi="Bookman Old Style" w:cs="Arial"/>
          <w:bCs/>
          <w:sz w:val="22"/>
          <w:szCs w:val="22"/>
          <w:lang w:val="es-ES_tradnl"/>
        </w:rPr>
      </w:pPr>
      <w:r w:rsidRPr="00A94187">
        <w:rPr>
          <w:rFonts w:ascii="Bookman Old Style" w:hAnsi="Bookman Old Style" w:cs="Arial"/>
          <w:sz w:val="22"/>
          <w:szCs w:val="22"/>
        </w:rPr>
        <w:t xml:space="preserve">La Plenaria de la Cámara de Representantes el 27 de septiembre del </w:t>
      </w:r>
      <w:r>
        <w:rPr>
          <w:rFonts w:ascii="Bookman Old Style" w:hAnsi="Bookman Old Style" w:cs="Arial"/>
          <w:sz w:val="22"/>
          <w:szCs w:val="22"/>
        </w:rPr>
        <w:t>2022, en el marco del trámite del PL 007 de 2022,</w:t>
      </w:r>
      <w:r w:rsidRPr="00A94187">
        <w:rPr>
          <w:rFonts w:ascii="Bookman Old Style" w:hAnsi="Bookman Old Style" w:cs="Arial"/>
          <w:sz w:val="22"/>
          <w:szCs w:val="22"/>
        </w:rPr>
        <w:t xml:space="preserve"> aprobó la creación de una subcomisión con el fin de visitar territorios y comunidades que tengan relación con el </w:t>
      </w:r>
      <w:r w:rsidRPr="00A94187">
        <w:rPr>
          <w:rFonts w:ascii="Bookman Old Style" w:hAnsi="Bookman Old Style" w:cs="Arial"/>
          <w:bCs/>
          <w:sz w:val="22"/>
          <w:szCs w:val="22"/>
          <w:lang w:val="es-ES_tradnl"/>
        </w:rPr>
        <w:t xml:space="preserve">Proyecto de Ley No. 007 de 2022 Cámara </w:t>
      </w:r>
      <w:r w:rsidRPr="00A94187">
        <w:rPr>
          <w:rFonts w:ascii="Bookman Old Style" w:hAnsi="Bookman Old Style" w:cstheme="minorHAnsi"/>
          <w:sz w:val="22"/>
          <w:szCs w:val="22"/>
        </w:rPr>
        <w:t>“</w:t>
      </w:r>
      <w:r w:rsidRPr="00A94187">
        <w:rPr>
          <w:rFonts w:ascii="Bookman Old Style" w:hAnsi="Bookman Old Style" w:cstheme="minorHAnsi"/>
          <w:i/>
          <w:iCs/>
          <w:sz w:val="22"/>
          <w:szCs w:val="22"/>
        </w:rPr>
        <w:t>Por el cual se prohíben las prácticas taurinas en el territorio nacional y se dictan otras disposiciones</w:t>
      </w:r>
      <w:r w:rsidRPr="00A94187">
        <w:rPr>
          <w:rFonts w:ascii="Bookman Old Style" w:hAnsi="Bookman Old Style" w:cstheme="minorHAnsi"/>
          <w:sz w:val="22"/>
          <w:szCs w:val="22"/>
        </w:rPr>
        <w:t>”</w:t>
      </w:r>
      <w:r>
        <w:rPr>
          <w:rFonts w:ascii="Bookman Old Style" w:hAnsi="Bookman Old Style" w:cs="Arial"/>
          <w:bCs/>
          <w:sz w:val="22"/>
          <w:szCs w:val="22"/>
          <w:lang w:val="es-ES_tradnl"/>
        </w:rPr>
        <w:t>.</w:t>
      </w:r>
    </w:p>
    <w:p w14:paraId="4F16332C" w14:textId="77777777" w:rsidR="00246308" w:rsidRPr="00A94187" w:rsidRDefault="00246308" w:rsidP="00246308">
      <w:pPr>
        <w:jc w:val="both"/>
        <w:rPr>
          <w:rFonts w:ascii="Bookman Old Style" w:hAnsi="Bookman Old Style" w:cs="Arial"/>
          <w:bCs/>
          <w:sz w:val="22"/>
          <w:szCs w:val="22"/>
          <w:lang w:val="es-ES_tradnl"/>
        </w:rPr>
      </w:pPr>
    </w:p>
    <w:p w14:paraId="21B5F9BA" w14:textId="77777777" w:rsidR="00246308" w:rsidRPr="00A94187" w:rsidRDefault="00246308" w:rsidP="00246308">
      <w:pPr>
        <w:jc w:val="both"/>
        <w:rPr>
          <w:rFonts w:ascii="Bookman Old Style" w:hAnsi="Bookman Old Style" w:cs="Arial"/>
          <w:bCs/>
          <w:sz w:val="22"/>
          <w:szCs w:val="22"/>
          <w:lang w:val="es-ES_tradnl"/>
        </w:rPr>
      </w:pPr>
      <w:r w:rsidRPr="00A94187">
        <w:rPr>
          <w:rFonts w:ascii="Bookman Old Style" w:hAnsi="Bookman Old Style" w:cs="Arial"/>
          <w:bCs/>
          <w:sz w:val="22"/>
          <w:szCs w:val="22"/>
          <w:lang w:val="es-ES_tradnl"/>
        </w:rPr>
        <w:t>Se designó a los miembros de dicha subcomisión a los siguientes representantes:</w:t>
      </w:r>
    </w:p>
    <w:p w14:paraId="5D3A06C5" w14:textId="77777777" w:rsidR="00246308" w:rsidRPr="00A94187" w:rsidRDefault="00246308" w:rsidP="00246308">
      <w:pPr>
        <w:jc w:val="both"/>
        <w:rPr>
          <w:rFonts w:ascii="Bookman Old Style" w:hAnsi="Bookman Old Style" w:cs="Arial"/>
          <w:bCs/>
          <w:sz w:val="22"/>
          <w:szCs w:val="22"/>
          <w:lang w:val="es-ES_tradnl"/>
        </w:rPr>
      </w:pPr>
    </w:p>
    <w:p w14:paraId="1622A83C" w14:textId="77777777" w:rsidR="00246308" w:rsidRPr="00A94187" w:rsidRDefault="00246308" w:rsidP="00246308">
      <w:pPr>
        <w:pStyle w:val="NormalWeb"/>
        <w:numPr>
          <w:ilvl w:val="0"/>
          <w:numId w:val="5"/>
        </w:numPr>
        <w:spacing w:before="0" w:beforeAutospacing="0" w:after="0" w:afterAutospacing="0"/>
        <w:jc w:val="both"/>
        <w:textAlignment w:val="baseline"/>
        <w:rPr>
          <w:rFonts w:ascii="Bookman Old Style" w:hAnsi="Bookman Old Style" w:cs="Arial"/>
          <w:color w:val="000000"/>
          <w:sz w:val="22"/>
          <w:szCs w:val="22"/>
        </w:rPr>
      </w:pPr>
      <w:r w:rsidRPr="00A94187">
        <w:rPr>
          <w:rFonts w:ascii="Bookman Old Style" w:hAnsi="Bookman Old Style" w:cs="Arial"/>
          <w:color w:val="000000"/>
          <w:sz w:val="22"/>
          <w:szCs w:val="22"/>
        </w:rPr>
        <w:t>H. R. Christian Garcés, Partido Centro Democrático por Valle del Cauca</w:t>
      </w:r>
    </w:p>
    <w:p w14:paraId="4A9CB227" w14:textId="77777777" w:rsidR="00246308" w:rsidRPr="00A94187" w:rsidRDefault="00246308" w:rsidP="00246308">
      <w:pPr>
        <w:pStyle w:val="NormalWeb"/>
        <w:numPr>
          <w:ilvl w:val="0"/>
          <w:numId w:val="5"/>
        </w:numPr>
        <w:spacing w:before="0" w:beforeAutospacing="0" w:after="0" w:afterAutospacing="0"/>
        <w:jc w:val="both"/>
        <w:textAlignment w:val="baseline"/>
        <w:rPr>
          <w:rFonts w:ascii="Bookman Old Style" w:hAnsi="Bookman Old Style" w:cs="Arial"/>
          <w:color w:val="000000"/>
          <w:sz w:val="22"/>
          <w:szCs w:val="22"/>
        </w:rPr>
      </w:pPr>
      <w:r w:rsidRPr="00A94187">
        <w:rPr>
          <w:rFonts w:ascii="Bookman Old Style" w:hAnsi="Bookman Old Style" w:cs="Arial"/>
          <w:color w:val="000000"/>
          <w:sz w:val="22"/>
          <w:szCs w:val="22"/>
        </w:rPr>
        <w:t>H. R. Carolina Arbeláez, Partido Cambio Radical por Bogotá D. C.</w:t>
      </w:r>
    </w:p>
    <w:p w14:paraId="786B7062" w14:textId="77777777" w:rsidR="00246308" w:rsidRPr="00A94187" w:rsidRDefault="00246308" w:rsidP="00246308">
      <w:pPr>
        <w:pStyle w:val="NormalWeb"/>
        <w:numPr>
          <w:ilvl w:val="0"/>
          <w:numId w:val="5"/>
        </w:numPr>
        <w:spacing w:before="0" w:beforeAutospacing="0" w:after="0" w:afterAutospacing="0"/>
        <w:jc w:val="both"/>
        <w:textAlignment w:val="baseline"/>
        <w:rPr>
          <w:rFonts w:ascii="Bookman Old Style" w:hAnsi="Bookman Old Style" w:cs="Arial"/>
          <w:color w:val="000000"/>
          <w:sz w:val="22"/>
          <w:szCs w:val="22"/>
        </w:rPr>
      </w:pPr>
      <w:r w:rsidRPr="00A94187">
        <w:rPr>
          <w:rFonts w:ascii="Bookman Old Style" w:hAnsi="Bookman Old Style" w:cs="Arial"/>
          <w:color w:val="000000"/>
          <w:sz w:val="22"/>
          <w:szCs w:val="22"/>
        </w:rPr>
        <w:t>H. R. Hernán Cadavid, Partido Centro Democrático por Antioquia</w:t>
      </w:r>
    </w:p>
    <w:p w14:paraId="4CC36739" w14:textId="77777777" w:rsidR="00246308" w:rsidRPr="00A94187" w:rsidRDefault="00246308" w:rsidP="00246308">
      <w:pPr>
        <w:pStyle w:val="NormalWeb"/>
        <w:numPr>
          <w:ilvl w:val="0"/>
          <w:numId w:val="5"/>
        </w:numPr>
        <w:spacing w:before="0" w:beforeAutospacing="0" w:after="0" w:afterAutospacing="0"/>
        <w:jc w:val="both"/>
        <w:textAlignment w:val="baseline"/>
        <w:rPr>
          <w:rFonts w:ascii="Bookman Old Style" w:hAnsi="Bookman Old Style" w:cs="Arial"/>
          <w:color w:val="000000"/>
          <w:sz w:val="22"/>
          <w:szCs w:val="22"/>
        </w:rPr>
      </w:pPr>
      <w:r w:rsidRPr="00A94187">
        <w:rPr>
          <w:rFonts w:ascii="Bookman Old Style" w:hAnsi="Bookman Old Style" w:cs="Arial"/>
          <w:color w:val="000000"/>
          <w:sz w:val="22"/>
          <w:szCs w:val="22"/>
        </w:rPr>
        <w:t>H. R. Juana Londoño, Partido Conservador por Caldas</w:t>
      </w:r>
    </w:p>
    <w:p w14:paraId="7F5BC6B3" w14:textId="77777777" w:rsidR="00246308" w:rsidRPr="00A94187" w:rsidRDefault="00246308" w:rsidP="00246308">
      <w:pPr>
        <w:pStyle w:val="NormalWeb"/>
        <w:numPr>
          <w:ilvl w:val="0"/>
          <w:numId w:val="5"/>
        </w:numPr>
        <w:spacing w:before="0" w:beforeAutospacing="0" w:after="0" w:afterAutospacing="0"/>
        <w:jc w:val="both"/>
        <w:textAlignment w:val="baseline"/>
        <w:rPr>
          <w:rFonts w:ascii="Bookman Old Style" w:hAnsi="Bookman Old Style" w:cs="Arial"/>
          <w:color w:val="000000"/>
          <w:sz w:val="22"/>
          <w:szCs w:val="22"/>
        </w:rPr>
      </w:pPr>
      <w:r w:rsidRPr="00A94187">
        <w:rPr>
          <w:rFonts w:ascii="Bookman Old Style" w:hAnsi="Bookman Old Style" w:cs="Arial"/>
          <w:color w:val="000000"/>
          <w:sz w:val="22"/>
          <w:szCs w:val="22"/>
        </w:rPr>
        <w:t>H. R. Hernando Guida, Partido Unidad Nacional por Magdalena</w:t>
      </w:r>
    </w:p>
    <w:p w14:paraId="7EE2CECA" w14:textId="77777777" w:rsidR="00246308" w:rsidRPr="00A94187" w:rsidRDefault="00246308" w:rsidP="00246308">
      <w:pPr>
        <w:pStyle w:val="NormalWeb"/>
        <w:numPr>
          <w:ilvl w:val="0"/>
          <w:numId w:val="5"/>
        </w:numPr>
        <w:spacing w:before="0" w:beforeAutospacing="0" w:after="0" w:afterAutospacing="0"/>
        <w:jc w:val="both"/>
        <w:textAlignment w:val="baseline"/>
        <w:rPr>
          <w:rFonts w:ascii="Bookman Old Style" w:hAnsi="Bookman Old Style" w:cs="Arial"/>
          <w:color w:val="000000"/>
          <w:sz w:val="22"/>
          <w:szCs w:val="22"/>
        </w:rPr>
      </w:pPr>
      <w:r w:rsidRPr="00A94187">
        <w:rPr>
          <w:rFonts w:ascii="Bookman Old Style" w:hAnsi="Bookman Old Style" w:cs="Arial"/>
          <w:color w:val="000000"/>
          <w:sz w:val="22"/>
          <w:szCs w:val="22"/>
        </w:rPr>
        <w:t>H. R. Juan C. Losada, Partido Liberal por Bogotá D. C.</w:t>
      </w:r>
    </w:p>
    <w:p w14:paraId="5E240EB2" w14:textId="77777777" w:rsidR="00246308" w:rsidRPr="00A94187" w:rsidRDefault="00246308" w:rsidP="00246308">
      <w:pPr>
        <w:pStyle w:val="NormalWeb"/>
        <w:numPr>
          <w:ilvl w:val="0"/>
          <w:numId w:val="5"/>
        </w:numPr>
        <w:spacing w:before="0" w:beforeAutospacing="0" w:after="0" w:afterAutospacing="0"/>
        <w:jc w:val="both"/>
        <w:textAlignment w:val="baseline"/>
        <w:rPr>
          <w:rFonts w:ascii="Bookman Old Style" w:hAnsi="Bookman Old Style" w:cs="Arial"/>
          <w:color w:val="000000"/>
          <w:sz w:val="22"/>
          <w:szCs w:val="22"/>
        </w:rPr>
      </w:pPr>
      <w:r w:rsidRPr="00A94187">
        <w:rPr>
          <w:rFonts w:ascii="Bookman Old Style" w:hAnsi="Bookman Old Style" w:cs="Arial"/>
          <w:color w:val="000000"/>
          <w:sz w:val="22"/>
          <w:szCs w:val="22"/>
        </w:rPr>
        <w:lastRenderedPageBreak/>
        <w:t>H. R. Julián Peinado, Partido Liberal por Antioquia</w:t>
      </w:r>
    </w:p>
    <w:p w14:paraId="2854B17C" w14:textId="77777777" w:rsidR="00246308" w:rsidRPr="00A94187" w:rsidRDefault="00246308" w:rsidP="00246308">
      <w:pPr>
        <w:pStyle w:val="NormalWeb"/>
        <w:numPr>
          <w:ilvl w:val="0"/>
          <w:numId w:val="5"/>
        </w:numPr>
        <w:spacing w:before="0" w:beforeAutospacing="0" w:after="0" w:afterAutospacing="0"/>
        <w:jc w:val="both"/>
        <w:textAlignment w:val="baseline"/>
        <w:rPr>
          <w:rFonts w:ascii="Bookman Old Style" w:hAnsi="Bookman Old Style" w:cs="Arial"/>
          <w:color w:val="000000"/>
          <w:sz w:val="22"/>
          <w:szCs w:val="22"/>
        </w:rPr>
      </w:pPr>
      <w:r w:rsidRPr="00A94187">
        <w:rPr>
          <w:rFonts w:ascii="Bookman Old Style" w:hAnsi="Bookman Old Style" w:cs="Arial"/>
          <w:color w:val="000000"/>
          <w:sz w:val="22"/>
          <w:szCs w:val="22"/>
        </w:rPr>
        <w:t>H. R. Wadith Manzur, Partido Conservador por Córdoba</w:t>
      </w:r>
    </w:p>
    <w:p w14:paraId="5429AE53" w14:textId="77777777" w:rsidR="00246308" w:rsidRPr="00A94187" w:rsidRDefault="00246308" w:rsidP="00246308">
      <w:pPr>
        <w:pStyle w:val="NormalWeb"/>
        <w:numPr>
          <w:ilvl w:val="0"/>
          <w:numId w:val="5"/>
        </w:numPr>
        <w:spacing w:before="0" w:beforeAutospacing="0" w:after="0" w:afterAutospacing="0"/>
        <w:jc w:val="both"/>
        <w:textAlignment w:val="baseline"/>
        <w:rPr>
          <w:rFonts w:ascii="Bookman Old Style" w:hAnsi="Bookman Old Style" w:cs="Arial"/>
          <w:color w:val="000000"/>
          <w:sz w:val="22"/>
          <w:szCs w:val="22"/>
        </w:rPr>
      </w:pPr>
      <w:r w:rsidRPr="00A94187">
        <w:rPr>
          <w:rFonts w:ascii="Bookman Old Style" w:hAnsi="Bookman Old Style" w:cs="Arial"/>
          <w:color w:val="000000"/>
          <w:sz w:val="22"/>
          <w:szCs w:val="22"/>
        </w:rPr>
        <w:t>H. R. Hernán Bastidas, Coalición Pacto Histórico por Cauca</w:t>
      </w:r>
    </w:p>
    <w:p w14:paraId="5E117C8B" w14:textId="77777777" w:rsidR="00246308" w:rsidRPr="00A94187" w:rsidRDefault="00246308" w:rsidP="00246308">
      <w:pPr>
        <w:pStyle w:val="NormalWeb"/>
        <w:numPr>
          <w:ilvl w:val="0"/>
          <w:numId w:val="5"/>
        </w:numPr>
        <w:spacing w:before="0" w:beforeAutospacing="0" w:after="0" w:afterAutospacing="0"/>
        <w:jc w:val="both"/>
        <w:textAlignment w:val="baseline"/>
        <w:rPr>
          <w:rFonts w:ascii="Bookman Old Style" w:hAnsi="Bookman Old Style" w:cs="Arial"/>
          <w:color w:val="000000"/>
          <w:sz w:val="22"/>
          <w:szCs w:val="22"/>
        </w:rPr>
      </w:pPr>
      <w:r w:rsidRPr="00A94187">
        <w:rPr>
          <w:rFonts w:ascii="Bookman Old Style" w:hAnsi="Bookman Old Style" w:cs="Arial"/>
          <w:color w:val="000000"/>
          <w:sz w:val="22"/>
          <w:szCs w:val="22"/>
        </w:rPr>
        <w:t>H. R. Olga Velásquez, Partido Verde por Bogotá D. C.</w:t>
      </w:r>
    </w:p>
    <w:p w14:paraId="5FE3CAE5" w14:textId="77777777" w:rsidR="00246308" w:rsidRPr="00A94187" w:rsidRDefault="00246308" w:rsidP="00246308">
      <w:pPr>
        <w:pStyle w:val="NormalWeb"/>
        <w:numPr>
          <w:ilvl w:val="0"/>
          <w:numId w:val="5"/>
        </w:numPr>
        <w:spacing w:before="0" w:beforeAutospacing="0" w:after="0" w:afterAutospacing="0"/>
        <w:jc w:val="both"/>
        <w:textAlignment w:val="baseline"/>
        <w:rPr>
          <w:rFonts w:ascii="Bookman Old Style" w:hAnsi="Bookman Old Style" w:cs="Arial"/>
          <w:color w:val="000000"/>
          <w:sz w:val="22"/>
          <w:szCs w:val="22"/>
        </w:rPr>
      </w:pPr>
      <w:r w:rsidRPr="00A94187">
        <w:rPr>
          <w:rFonts w:ascii="Bookman Old Style" w:hAnsi="Bookman Old Style" w:cs="Arial"/>
          <w:color w:val="000000"/>
          <w:sz w:val="22"/>
          <w:szCs w:val="22"/>
        </w:rPr>
        <w:t>H. R. Gersel Pérez, Partido Cambio Radical por Atlántico</w:t>
      </w:r>
    </w:p>
    <w:p w14:paraId="40EB8A55" w14:textId="77777777" w:rsidR="00246308" w:rsidRPr="00A94187" w:rsidRDefault="00246308" w:rsidP="00246308">
      <w:pPr>
        <w:pStyle w:val="NormalWeb"/>
        <w:numPr>
          <w:ilvl w:val="0"/>
          <w:numId w:val="5"/>
        </w:numPr>
        <w:spacing w:before="0" w:beforeAutospacing="0" w:after="0" w:afterAutospacing="0"/>
        <w:jc w:val="both"/>
        <w:textAlignment w:val="baseline"/>
        <w:rPr>
          <w:rFonts w:ascii="Bookman Old Style" w:hAnsi="Bookman Old Style" w:cs="Arial"/>
          <w:color w:val="000000"/>
          <w:sz w:val="22"/>
          <w:szCs w:val="22"/>
        </w:rPr>
      </w:pPr>
      <w:r w:rsidRPr="00A94187">
        <w:rPr>
          <w:rFonts w:ascii="Bookman Old Style" w:hAnsi="Bookman Old Style" w:cs="Arial"/>
          <w:color w:val="000000"/>
          <w:sz w:val="22"/>
          <w:szCs w:val="22"/>
        </w:rPr>
        <w:t>H. R. Jorge Ocampo, Coalición Pacto Histórico por Valle del Cauca</w:t>
      </w:r>
    </w:p>
    <w:p w14:paraId="2726C23C" w14:textId="77777777" w:rsidR="00246308" w:rsidRPr="00A94187" w:rsidRDefault="00246308" w:rsidP="00246308">
      <w:pPr>
        <w:pStyle w:val="NormalWeb"/>
        <w:numPr>
          <w:ilvl w:val="0"/>
          <w:numId w:val="5"/>
        </w:numPr>
        <w:spacing w:before="0" w:beforeAutospacing="0" w:after="0" w:afterAutospacing="0"/>
        <w:jc w:val="both"/>
        <w:textAlignment w:val="baseline"/>
        <w:rPr>
          <w:rFonts w:ascii="Bookman Old Style" w:hAnsi="Bookman Old Style" w:cs="Arial"/>
          <w:color w:val="000000"/>
          <w:sz w:val="22"/>
          <w:szCs w:val="22"/>
        </w:rPr>
      </w:pPr>
      <w:r w:rsidRPr="00A94187">
        <w:rPr>
          <w:rFonts w:ascii="Bookman Old Style" w:hAnsi="Bookman Old Style" w:cs="Arial"/>
          <w:color w:val="000000"/>
          <w:sz w:val="22"/>
          <w:szCs w:val="22"/>
        </w:rPr>
        <w:t>H. R. Carolina Giraldo, Partido Verde por Risaralda</w:t>
      </w:r>
    </w:p>
    <w:p w14:paraId="14F64C18" w14:textId="77777777" w:rsidR="00246308" w:rsidRPr="00A94187" w:rsidRDefault="00246308" w:rsidP="00246308">
      <w:pPr>
        <w:pStyle w:val="NormalWeb"/>
        <w:numPr>
          <w:ilvl w:val="0"/>
          <w:numId w:val="5"/>
        </w:numPr>
        <w:spacing w:before="0" w:beforeAutospacing="0" w:after="0" w:afterAutospacing="0"/>
        <w:jc w:val="both"/>
        <w:textAlignment w:val="baseline"/>
        <w:rPr>
          <w:rFonts w:ascii="Bookman Old Style" w:hAnsi="Bookman Old Style" w:cs="Arial"/>
          <w:color w:val="000000"/>
          <w:sz w:val="22"/>
          <w:szCs w:val="22"/>
        </w:rPr>
      </w:pPr>
      <w:r w:rsidRPr="00A94187">
        <w:rPr>
          <w:rFonts w:ascii="Bookman Old Style" w:hAnsi="Bookman Old Style" w:cs="Arial"/>
          <w:color w:val="000000"/>
          <w:sz w:val="22"/>
          <w:szCs w:val="22"/>
        </w:rPr>
        <w:t>H. R. Duvalier Sánchez, Partido Verde por Valle del Cauca</w:t>
      </w:r>
    </w:p>
    <w:p w14:paraId="47D1F575" w14:textId="77777777" w:rsidR="00246308" w:rsidRPr="00A94187" w:rsidRDefault="00246308" w:rsidP="00246308">
      <w:pPr>
        <w:jc w:val="both"/>
        <w:rPr>
          <w:rFonts w:ascii="Bookman Old Style" w:hAnsi="Bookman Old Style" w:cs="Arial"/>
          <w:bCs/>
          <w:sz w:val="22"/>
          <w:szCs w:val="22"/>
        </w:rPr>
      </w:pPr>
    </w:p>
    <w:p w14:paraId="5CC260F2" w14:textId="77777777" w:rsidR="00246308" w:rsidRPr="00A94187" w:rsidRDefault="00246308" w:rsidP="00246308">
      <w:pPr>
        <w:jc w:val="both"/>
        <w:rPr>
          <w:rFonts w:ascii="Bookman Old Style" w:hAnsi="Bookman Old Style" w:cs="Arial"/>
          <w:bCs/>
          <w:sz w:val="22"/>
          <w:szCs w:val="22"/>
          <w:lang w:val="es-ES_tradnl"/>
        </w:rPr>
      </w:pPr>
    </w:p>
    <w:p w14:paraId="280DFCC8" w14:textId="77777777" w:rsidR="00246308" w:rsidRPr="00A94187" w:rsidRDefault="00246308" w:rsidP="00246308">
      <w:pPr>
        <w:jc w:val="both"/>
        <w:rPr>
          <w:rFonts w:ascii="Bookman Old Style" w:hAnsi="Bookman Old Style" w:cs="Arial"/>
          <w:bCs/>
          <w:sz w:val="22"/>
          <w:szCs w:val="22"/>
          <w:lang w:val="es-ES_tradnl"/>
        </w:rPr>
      </w:pPr>
      <w:r w:rsidRPr="00A94187">
        <w:rPr>
          <w:rFonts w:ascii="Bookman Old Style" w:hAnsi="Bookman Old Style" w:cs="Arial"/>
          <w:bCs/>
          <w:sz w:val="22"/>
          <w:szCs w:val="22"/>
          <w:lang w:val="es-ES_tradnl"/>
        </w:rPr>
        <w:t xml:space="preserve">En atención a esta designación, el ponente y autor de esta iniciativa, el H.R. Juan Carlos Losada Vargas, invitó el </w:t>
      </w:r>
      <w:r w:rsidRPr="00A94187">
        <w:rPr>
          <w:rFonts w:ascii="Bookman Old Style" w:hAnsi="Bookman Old Style" w:cs="Arial"/>
          <w:b/>
          <w:sz w:val="22"/>
          <w:szCs w:val="22"/>
          <w:lang w:val="es-ES_tradnl"/>
        </w:rPr>
        <w:t xml:space="preserve">3 de octubre de 2022 </w:t>
      </w:r>
      <w:r w:rsidRPr="00A94187">
        <w:rPr>
          <w:rFonts w:ascii="Bookman Old Style" w:hAnsi="Bookman Old Style" w:cs="Arial"/>
          <w:bCs/>
          <w:sz w:val="22"/>
          <w:szCs w:val="22"/>
          <w:lang w:val="es-ES_tradnl"/>
        </w:rPr>
        <w:t>a una primera audiencia pública en la ciudad de Manizales, la cual fue convocada de manera amplia y pública y a la que fueron convocados los miembros de la subcomisión e invitados todos los Honorables Representantes a la Cámara.</w:t>
      </w:r>
    </w:p>
    <w:p w14:paraId="3BA74878" w14:textId="77777777" w:rsidR="00246308" w:rsidRPr="00A94187" w:rsidRDefault="00246308" w:rsidP="00246308">
      <w:pPr>
        <w:jc w:val="both"/>
        <w:rPr>
          <w:rFonts w:ascii="Bookman Old Style" w:hAnsi="Bookman Old Style" w:cs="Arial"/>
          <w:bCs/>
          <w:sz w:val="22"/>
          <w:szCs w:val="22"/>
          <w:lang w:val="es-ES_tradnl"/>
        </w:rPr>
      </w:pPr>
    </w:p>
    <w:p w14:paraId="1B93E5D5" w14:textId="77777777" w:rsidR="00246308" w:rsidRPr="00A94187" w:rsidRDefault="00246308" w:rsidP="00246308">
      <w:pPr>
        <w:jc w:val="both"/>
        <w:rPr>
          <w:rFonts w:ascii="Bookman Old Style" w:hAnsi="Bookman Old Style" w:cs="Arial"/>
          <w:bCs/>
          <w:sz w:val="22"/>
          <w:szCs w:val="22"/>
          <w:lang w:val="es-ES_tradnl"/>
        </w:rPr>
      </w:pPr>
      <w:r w:rsidRPr="00A94187">
        <w:rPr>
          <w:rFonts w:ascii="Bookman Old Style" w:hAnsi="Bookman Old Style" w:cs="Arial"/>
          <w:bCs/>
          <w:sz w:val="22"/>
          <w:szCs w:val="22"/>
          <w:lang w:val="es-ES_tradnl"/>
        </w:rPr>
        <w:t xml:space="preserve">A dicha audiencia no asistió la afición taurina pues, de conformidad con un comunicado difundido en redes sociales, la audiencia no había sido convocada por la subcomisión en su totalidad. Posición que sorprendió a los Representantes asistentes y a los ciudadanos que hicieron uso del espacio abierto a la ciudadanía pues el espíritu de la proposición aprobada fue suspender el debate para viajar a los territorios a escuchar las diferentes posturas. </w:t>
      </w:r>
    </w:p>
    <w:p w14:paraId="13E4E5BD" w14:textId="77777777" w:rsidR="00246308" w:rsidRPr="00A94187" w:rsidRDefault="00246308" w:rsidP="00246308">
      <w:pPr>
        <w:jc w:val="both"/>
        <w:rPr>
          <w:rFonts w:ascii="Bookman Old Style" w:hAnsi="Bookman Old Style" w:cs="Arial"/>
          <w:bCs/>
          <w:sz w:val="22"/>
          <w:szCs w:val="22"/>
          <w:lang w:val="es-ES_tradnl"/>
        </w:rPr>
      </w:pPr>
    </w:p>
    <w:p w14:paraId="4F4E3077" w14:textId="77777777" w:rsidR="00246308" w:rsidRPr="00A94187" w:rsidRDefault="00246308" w:rsidP="00246308">
      <w:pPr>
        <w:jc w:val="both"/>
        <w:rPr>
          <w:rFonts w:ascii="Bookman Old Style" w:hAnsi="Bookman Old Style" w:cs="Arial"/>
          <w:bCs/>
          <w:sz w:val="22"/>
          <w:szCs w:val="22"/>
          <w:lang w:val="es-ES_tradnl"/>
        </w:rPr>
      </w:pPr>
      <w:r w:rsidRPr="00A94187">
        <w:rPr>
          <w:rFonts w:ascii="Bookman Old Style" w:hAnsi="Bookman Old Style" w:cs="Arial"/>
          <w:bCs/>
          <w:sz w:val="22"/>
          <w:szCs w:val="22"/>
          <w:lang w:val="es-ES_tradnl"/>
        </w:rPr>
        <w:t>No obstante, la diligencia se realizó y tuvo lugar en el recinto del Concejo de Manizales, bajo la autorización del Honorable Concejal Hernando Marín, presidente de la Corporación.</w:t>
      </w:r>
    </w:p>
    <w:p w14:paraId="05A636E7" w14:textId="77777777" w:rsidR="00246308" w:rsidRPr="00A94187" w:rsidRDefault="00246308" w:rsidP="00246308">
      <w:pPr>
        <w:jc w:val="both"/>
        <w:rPr>
          <w:rFonts w:ascii="Bookman Old Style" w:hAnsi="Bookman Old Style" w:cs="Arial"/>
          <w:bCs/>
          <w:sz w:val="22"/>
          <w:szCs w:val="22"/>
          <w:lang w:val="es-ES_tradnl"/>
        </w:rPr>
      </w:pPr>
    </w:p>
    <w:p w14:paraId="5494DE16" w14:textId="77777777" w:rsidR="00246308" w:rsidRPr="00A94187" w:rsidRDefault="00246308" w:rsidP="00246308">
      <w:pPr>
        <w:jc w:val="both"/>
        <w:rPr>
          <w:rFonts w:ascii="Bookman Old Style" w:hAnsi="Bookman Old Style" w:cs="Arial"/>
          <w:bCs/>
          <w:sz w:val="22"/>
          <w:szCs w:val="22"/>
          <w:lang w:val="es-ES_tradnl"/>
        </w:rPr>
      </w:pPr>
      <w:r w:rsidRPr="00A94187">
        <w:rPr>
          <w:rFonts w:ascii="Bookman Old Style" w:hAnsi="Bookman Old Style" w:cs="Arial"/>
          <w:bCs/>
          <w:sz w:val="22"/>
          <w:szCs w:val="22"/>
          <w:lang w:val="es-ES_tradnl"/>
        </w:rPr>
        <w:t>A la audiencia asistieron los H.R Santiago Marín Osorio, José Octavio Cardona León y Juan Carlos Lozada Vargas, quien la presidió. También el concejal Hernando Marín y la Honorable Diputada Jessica Silvana Quiroz.</w:t>
      </w:r>
    </w:p>
    <w:p w14:paraId="6E18C53C" w14:textId="77777777" w:rsidR="00246308" w:rsidRPr="00A94187" w:rsidRDefault="00246308" w:rsidP="00246308">
      <w:pPr>
        <w:jc w:val="both"/>
        <w:rPr>
          <w:rFonts w:ascii="Bookman Old Style" w:hAnsi="Bookman Old Style" w:cs="Arial"/>
          <w:bCs/>
          <w:sz w:val="22"/>
          <w:szCs w:val="22"/>
          <w:lang w:val="es-ES_tradnl"/>
        </w:rPr>
      </w:pPr>
    </w:p>
    <w:p w14:paraId="4753876E" w14:textId="77777777" w:rsidR="00246308" w:rsidRPr="00A94187" w:rsidRDefault="00246308" w:rsidP="00246308">
      <w:pPr>
        <w:jc w:val="both"/>
        <w:rPr>
          <w:rFonts w:ascii="Bookman Old Style" w:hAnsi="Bookman Old Style" w:cs="Arial"/>
          <w:bCs/>
          <w:sz w:val="22"/>
          <w:szCs w:val="22"/>
          <w:lang w:val="es-ES_tradnl"/>
        </w:rPr>
      </w:pPr>
      <w:r w:rsidRPr="00A94187">
        <w:rPr>
          <w:rFonts w:ascii="Bookman Old Style" w:hAnsi="Bookman Old Style" w:cs="Arial"/>
          <w:bCs/>
          <w:sz w:val="22"/>
          <w:szCs w:val="22"/>
          <w:lang w:val="es-ES_tradnl"/>
        </w:rPr>
        <w:t xml:space="preserve">Los demás miembros de la subcomisión se excusaron y posteriormente el H.R. Christian Garcés planteó unas nuevas fechas para las audiencias públicas de la siguiente forma: </w:t>
      </w:r>
      <w:r w:rsidRPr="00A94187">
        <w:rPr>
          <w:rFonts w:ascii="Bookman Old Style" w:hAnsi="Bookman Old Style" w:cs="Arial"/>
          <w:b/>
          <w:sz w:val="22"/>
          <w:szCs w:val="22"/>
          <w:lang w:val="es-ES_tradnl"/>
        </w:rPr>
        <w:t>viernes 7 de octubre de 2022 a las 2pm en la ciudad de Cali, martes 11 de octubre de 2022 a las 9 am en la ciudad de Bogotá y viernes 14 de octubre de 2022 a las 9 am en la ciudad de Manizales.</w:t>
      </w:r>
    </w:p>
    <w:p w14:paraId="6A7F71BB" w14:textId="77777777" w:rsidR="00246308" w:rsidRPr="00A94187" w:rsidRDefault="00246308" w:rsidP="00246308">
      <w:pPr>
        <w:jc w:val="both"/>
        <w:rPr>
          <w:rFonts w:ascii="Bookman Old Style" w:hAnsi="Bookman Old Style" w:cs="Arial"/>
          <w:bCs/>
          <w:sz w:val="22"/>
          <w:szCs w:val="22"/>
          <w:lang w:val="es-ES_tradnl"/>
        </w:rPr>
      </w:pPr>
    </w:p>
    <w:p w14:paraId="363B0CEB" w14:textId="77777777" w:rsidR="00246308" w:rsidRPr="00A94187" w:rsidRDefault="00246308" w:rsidP="00246308">
      <w:pPr>
        <w:jc w:val="both"/>
        <w:rPr>
          <w:rFonts w:ascii="Bookman Old Style" w:hAnsi="Bookman Old Style" w:cs="Arial"/>
          <w:bCs/>
          <w:sz w:val="22"/>
          <w:szCs w:val="22"/>
          <w:lang w:val="es-ES_tradnl"/>
        </w:rPr>
      </w:pPr>
      <w:r w:rsidRPr="00A94187">
        <w:rPr>
          <w:rFonts w:ascii="Bookman Old Style" w:hAnsi="Bookman Old Style" w:cs="Arial"/>
          <w:bCs/>
          <w:sz w:val="22"/>
          <w:szCs w:val="22"/>
          <w:lang w:val="es-ES_tradnl"/>
        </w:rPr>
        <w:t xml:space="preserve">Estas audiencias que se realizaron en las fechas establecidas, pese a que la audiencia del 14 de octubre estuvo por fuera de los términos avalados por la plenaria, en tanto los 15 días que otorgó la Corporación a la subcomisión culminaron el 12 de octubre de la presente anualidad. No obstante, y en el mismo sentido que lo relativo a la audiencia del 3 de octubre, atendiendo a que el espíritu de la subcomisión era el de escuchar a la ciudadanía, independientemente de las fechas y los términos, en este documento se consagra la relatoría de las 4 audiencias realizadas al considerarlas legítimas y acordes con el objetivo asignado. </w:t>
      </w:r>
    </w:p>
    <w:p w14:paraId="126B6220" w14:textId="77777777" w:rsidR="00246308" w:rsidRPr="00A94187" w:rsidRDefault="00246308" w:rsidP="00246308">
      <w:pPr>
        <w:jc w:val="both"/>
        <w:rPr>
          <w:rFonts w:ascii="Bookman Old Style" w:hAnsi="Bookman Old Style" w:cs="Arial"/>
          <w:bCs/>
          <w:sz w:val="22"/>
          <w:szCs w:val="22"/>
          <w:lang w:val="es-ES_tradnl"/>
        </w:rPr>
      </w:pPr>
    </w:p>
    <w:p w14:paraId="77C81170" w14:textId="179ADCB7" w:rsidR="00246308" w:rsidRDefault="00246308" w:rsidP="00995F67">
      <w:pPr>
        <w:pStyle w:val="Prrafodelista"/>
        <w:numPr>
          <w:ilvl w:val="1"/>
          <w:numId w:val="9"/>
        </w:numPr>
        <w:jc w:val="both"/>
        <w:rPr>
          <w:rFonts w:ascii="Bookman Old Style" w:hAnsi="Bookman Old Style"/>
          <w:b/>
          <w:bCs/>
          <w:sz w:val="22"/>
          <w:szCs w:val="22"/>
          <w:lang w:val="es-ES_tradnl"/>
        </w:rPr>
      </w:pPr>
      <w:r w:rsidRPr="00EC71D2">
        <w:rPr>
          <w:rFonts w:ascii="Bookman Old Style" w:hAnsi="Bookman Old Style" w:cs="Arial"/>
          <w:b/>
          <w:sz w:val="22"/>
          <w:szCs w:val="22"/>
          <w:lang w:val="es-ES_tradnl"/>
        </w:rPr>
        <w:t>Consideraciones</w:t>
      </w:r>
      <w:r>
        <w:rPr>
          <w:rFonts w:ascii="Bookman Old Style" w:hAnsi="Bookman Old Style"/>
          <w:b/>
          <w:bCs/>
          <w:sz w:val="22"/>
          <w:szCs w:val="22"/>
          <w:lang w:val="es-ES_tradnl"/>
        </w:rPr>
        <w:t xml:space="preserve"> </w:t>
      </w:r>
    </w:p>
    <w:p w14:paraId="5151FE48" w14:textId="77777777" w:rsidR="00246308" w:rsidRDefault="00246308" w:rsidP="00246308">
      <w:pPr>
        <w:jc w:val="center"/>
        <w:rPr>
          <w:rFonts w:ascii="Bookman Old Style" w:hAnsi="Bookman Old Style"/>
          <w:b/>
          <w:bCs/>
          <w:sz w:val="22"/>
          <w:szCs w:val="22"/>
          <w:lang w:val="es-ES_tradnl"/>
        </w:rPr>
      </w:pPr>
    </w:p>
    <w:p w14:paraId="5194EF17" w14:textId="77777777" w:rsidR="00246308" w:rsidRDefault="00246308" w:rsidP="00246308">
      <w:pPr>
        <w:jc w:val="both"/>
        <w:rPr>
          <w:rFonts w:ascii="Bookman Old Style" w:hAnsi="Bookman Old Style"/>
          <w:sz w:val="22"/>
          <w:szCs w:val="22"/>
          <w:lang w:val="es-ES_tradnl"/>
        </w:rPr>
      </w:pPr>
      <w:r>
        <w:rPr>
          <w:rFonts w:ascii="Bookman Old Style" w:hAnsi="Bookman Old Style"/>
          <w:sz w:val="22"/>
          <w:szCs w:val="22"/>
          <w:lang w:val="es-ES_tradnl"/>
        </w:rPr>
        <w:lastRenderedPageBreak/>
        <w:t>Una vez culminadas las audiencias y habiendo escuchado a la ciudadanía en cuatro oportunidades y en tres ciudades distintas, se hace evidente que se debe ajustar el articulado del proyecto de ley para precisar algunos temas que generan inquietud y que pueden llevar a que, de aprobarse la prohibición, existan afectaciones a ciertos sectores, especialmente en materia económica.</w:t>
      </w:r>
    </w:p>
    <w:p w14:paraId="59A52483" w14:textId="77777777" w:rsidR="00246308" w:rsidRDefault="00246308" w:rsidP="00246308">
      <w:pPr>
        <w:jc w:val="both"/>
        <w:rPr>
          <w:rFonts w:ascii="Bookman Old Style" w:hAnsi="Bookman Old Style"/>
          <w:sz w:val="22"/>
          <w:szCs w:val="22"/>
          <w:lang w:val="es-ES_tradnl"/>
        </w:rPr>
      </w:pPr>
    </w:p>
    <w:p w14:paraId="2F76A9A8" w14:textId="77777777" w:rsidR="00246308" w:rsidRDefault="00246308" w:rsidP="00246308">
      <w:pPr>
        <w:jc w:val="both"/>
        <w:rPr>
          <w:rFonts w:ascii="Bookman Old Style" w:hAnsi="Bookman Old Style"/>
          <w:sz w:val="22"/>
          <w:szCs w:val="22"/>
          <w:lang w:val="es-ES_tradnl"/>
        </w:rPr>
      </w:pPr>
      <w:r>
        <w:rPr>
          <w:rFonts w:ascii="Bookman Old Style" w:hAnsi="Bookman Old Style"/>
          <w:sz w:val="22"/>
          <w:szCs w:val="22"/>
          <w:lang w:val="es-ES_tradnl"/>
        </w:rPr>
        <w:t xml:space="preserve">El primer asunto que llama a la reflexión se hace referencia al desconocimiento sobre el universo poblacional que deriva su sustento principal de estas iniciativas. Sobre este punto, hay lugar a las reflexiones manifestadas por algunos ciudadanos en el sentido de señalar que se trata de actividades itinerantes en tanto, de conformidad con lo previsto en la sentencia C-666 de la Corte Constitucional, únicamente pueden realizarse en los municipios donde exista tradición ininterrumpida y en las fechas en las que tradicionalmente se realizan, por lo que las actividades que tienen lugar por fuera de este marco fijado por la Corte son ilegales. </w:t>
      </w:r>
    </w:p>
    <w:p w14:paraId="7657535E" w14:textId="77777777" w:rsidR="00246308" w:rsidRDefault="00246308" w:rsidP="00246308">
      <w:pPr>
        <w:jc w:val="both"/>
        <w:rPr>
          <w:rFonts w:ascii="Bookman Old Style" w:hAnsi="Bookman Old Style"/>
          <w:sz w:val="22"/>
          <w:szCs w:val="22"/>
          <w:lang w:val="es-ES_tradnl"/>
        </w:rPr>
      </w:pPr>
    </w:p>
    <w:p w14:paraId="0F2625FA" w14:textId="77777777" w:rsidR="00246308" w:rsidRPr="00A94187" w:rsidRDefault="00246308" w:rsidP="00246308">
      <w:pPr>
        <w:jc w:val="both"/>
        <w:rPr>
          <w:rFonts w:ascii="Bookman Old Style" w:hAnsi="Bookman Old Style"/>
          <w:sz w:val="22"/>
          <w:szCs w:val="22"/>
          <w:lang w:val="es-ES_tradnl"/>
        </w:rPr>
      </w:pPr>
      <w:r w:rsidRPr="00A94187">
        <w:rPr>
          <w:rFonts w:ascii="Bookman Old Style" w:hAnsi="Bookman Old Style"/>
          <w:sz w:val="22"/>
          <w:szCs w:val="22"/>
          <w:lang w:val="es-ES_tradnl"/>
        </w:rPr>
        <w:t>Sobre el particular, se considera oportuno citar esta parte del fallo:</w:t>
      </w:r>
    </w:p>
    <w:p w14:paraId="458B9FCB" w14:textId="77777777" w:rsidR="00246308" w:rsidRDefault="00246308" w:rsidP="00246308">
      <w:pPr>
        <w:jc w:val="both"/>
        <w:rPr>
          <w:rFonts w:ascii="Bookman Old Style" w:hAnsi="Bookman Old Style"/>
          <w:b/>
          <w:bCs/>
          <w:sz w:val="22"/>
          <w:szCs w:val="22"/>
          <w:lang w:val="es-ES_tradnl"/>
        </w:rPr>
      </w:pPr>
    </w:p>
    <w:p w14:paraId="187DFC86" w14:textId="77777777" w:rsidR="00246308" w:rsidRPr="00EA2C95" w:rsidRDefault="00246308" w:rsidP="00246308">
      <w:pPr>
        <w:numPr>
          <w:ilvl w:val="0"/>
          <w:numId w:val="7"/>
        </w:numPr>
        <w:pBdr>
          <w:top w:val="nil"/>
          <w:left w:val="nil"/>
          <w:bottom w:val="nil"/>
          <w:right w:val="nil"/>
          <w:between w:val="nil"/>
        </w:pBdr>
        <w:ind w:left="872" w:right="900" w:hanging="22"/>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 xml:space="preserve">Las manifestaciones culturales en las cuales se permite excepcionalmente el maltrato animal deben ser reguladas de manera tal que se garantice en la mayor medida posible el deber de protección animal. </w:t>
      </w:r>
      <w:r w:rsidRPr="00A94187">
        <w:rPr>
          <w:rFonts w:ascii="Bookman Old Style" w:eastAsia="Bookman Old Style" w:hAnsi="Bookman Old Style" w:cs="Bookman Old Style"/>
          <w:bCs/>
          <w:i/>
          <w:color w:val="000000"/>
          <w:sz w:val="22"/>
          <w:szCs w:val="22"/>
        </w:rPr>
        <w:t>Existe el deber estatal de expedir normas de rango legal e infralegal que subsanen el déficit normativo actualmente existente</w:t>
      </w:r>
      <w:r w:rsidRPr="00EA2C95">
        <w:rPr>
          <w:rFonts w:ascii="Bookman Old Style" w:eastAsia="Bookman Old Style" w:hAnsi="Bookman Old Style" w:cs="Bookman Old Style"/>
          <w:i/>
          <w:color w:val="000000"/>
          <w:sz w:val="22"/>
          <w:szCs w:val="22"/>
        </w:rPr>
        <w:t xml:space="preserve"> de manera que cobije no sólo las manifestaciones culturales aludidas por el artículo 7 de la Ley 84 de 1989 sino el conjunto de actividades conexas con las mismas, tales como la crianza, el adiestramiento y el transporte de los animales.</w:t>
      </w:r>
    </w:p>
    <w:p w14:paraId="344D68FD" w14:textId="77777777" w:rsidR="00246308" w:rsidRPr="00EA2C95" w:rsidRDefault="00246308" w:rsidP="00246308">
      <w:pPr>
        <w:pBdr>
          <w:top w:val="nil"/>
          <w:left w:val="nil"/>
          <w:bottom w:val="nil"/>
          <w:right w:val="nil"/>
          <w:between w:val="nil"/>
        </w:pBdr>
        <w:ind w:left="851" w:right="900" w:hanging="22"/>
        <w:jc w:val="both"/>
        <w:rPr>
          <w:rFonts w:ascii="Bookman Old Style" w:eastAsia="Bookman Old Style" w:hAnsi="Bookman Old Style" w:cs="Bookman Old Style"/>
          <w:i/>
          <w:color w:val="000000"/>
          <w:sz w:val="22"/>
          <w:szCs w:val="22"/>
        </w:rPr>
      </w:pPr>
    </w:p>
    <w:p w14:paraId="18C17041" w14:textId="77777777" w:rsidR="00246308" w:rsidRPr="00A94187" w:rsidRDefault="00246308" w:rsidP="00246308">
      <w:pPr>
        <w:numPr>
          <w:ilvl w:val="0"/>
          <w:numId w:val="7"/>
        </w:numPr>
        <w:pBdr>
          <w:top w:val="nil"/>
          <w:left w:val="nil"/>
          <w:bottom w:val="nil"/>
          <w:right w:val="nil"/>
          <w:between w:val="nil"/>
        </w:pBdr>
        <w:ind w:left="872" w:right="900" w:hanging="22"/>
        <w:jc w:val="both"/>
        <w:rPr>
          <w:rFonts w:ascii="Bookman Old Style" w:eastAsia="Bookman Old Style" w:hAnsi="Bookman Old Style" w:cs="Bookman Old Style"/>
          <w:b/>
          <w:bCs/>
          <w:i/>
          <w:color w:val="000000"/>
          <w:sz w:val="22"/>
          <w:szCs w:val="22"/>
        </w:rPr>
      </w:pPr>
      <w:r w:rsidRPr="00A94187">
        <w:rPr>
          <w:rFonts w:ascii="Bookman Old Style" w:eastAsia="Bookman Old Style" w:hAnsi="Bookman Old Style" w:cs="Bookman Old Style"/>
          <w:b/>
          <w:bCs/>
          <w:i/>
          <w:color w:val="000000"/>
          <w:sz w:val="22"/>
          <w:szCs w:val="22"/>
        </w:rPr>
        <w:t>No podría entenderse que las actividades exceptuadas puedan realizarse en cualquier parte del territorio nacional, sino sólo en aquellas en las que implique una manifestación ininterrumpida de tradición de dicha población.</w:t>
      </w:r>
    </w:p>
    <w:p w14:paraId="4FFC25E2" w14:textId="77777777" w:rsidR="00246308" w:rsidRPr="00EA2C95" w:rsidRDefault="00246308" w:rsidP="00246308">
      <w:pPr>
        <w:pBdr>
          <w:top w:val="nil"/>
          <w:left w:val="nil"/>
          <w:bottom w:val="nil"/>
          <w:right w:val="nil"/>
          <w:between w:val="nil"/>
        </w:pBdr>
        <w:ind w:left="851" w:right="900" w:hanging="22"/>
        <w:jc w:val="both"/>
        <w:rPr>
          <w:rFonts w:ascii="Bookman Old Style" w:eastAsia="Bookman Old Style" w:hAnsi="Bookman Old Style" w:cs="Bookman Old Style"/>
          <w:i/>
          <w:color w:val="000000"/>
          <w:sz w:val="22"/>
          <w:szCs w:val="22"/>
        </w:rPr>
      </w:pPr>
    </w:p>
    <w:p w14:paraId="174638C1" w14:textId="77777777" w:rsidR="00246308" w:rsidRPr="00A94187" w:rsidRDefault="00246308" w:rsidP="00246308">
      <w:pPr>
        <w:numPr>
          <w:ilvl w:val="0"/>
          <w:numId w:val="7"/>
        </w:numPr>
        <w:pBdr>
          <w:top w:val="nil"/>
          <w:left w:val="nil"/>
          <w:bottom w:val="nil"/>
          <w:right w:val="nil"/>
          <w:between w:val="nil"/>
        </w:pBdr>
        <w:ind w:left="872" w:right="900" w:hanging="22"/>
        <w:jc w:val="both"/>
        <w:rPr>
          <w:rFonts w:ascii="Bookman Old Style" w:eastAsia="Bookman Old Style" w:hAnsi="Bookman Old Style" w:cs="Bookman Old Style"/>
          <w:b/>
          <w:bCs/>
          <w:i/>
          <w:color w:val="000000"/>
          <w:sz w:val="22"/>
          <w:szCs w:val="22"/>
        </w:rPr>
      </w:pPr>
      <w:r w:rsidRPr="00A94187">
        <w:rPr>
          <w:rFonts w:ascii="Bookman Old Style" w:eastAsia="Bookman Old Style" w:hAnsi="Bookman Old Style" w:cs="Bookman Old Style"/>
          <w:b/>
          <w:bCs/>
          <w:i/>
          <w:color w:val="000000"/>
          <w:sz w:val="22"/>
          <w:szCs w:val="22"/>
        </w:rPr>
        <w:t>La realización de dichas actividades deberá estar limitada a las precisas ocasiones en que usualmente éstas se han llevado a cabo, no pudiendo extenderse a otros momentos del año o lugares distintos a aquellos en los que resulta tradicional su realización.</w:t>
      </w:r>
    </w:p>
    <w:p w14:paraId="7BFBFBEE" w14:textId="77777777" w:rsidR="00246308" w:rsidRPr="00EA2C95" w:rsidRDefault="00246308" w:rsidP="00246308">
      <w:pPr>
        <w:ind w:left="851" w:right="900" w:hanging="22"/>
        <w:jc w:val="both"/>
        <w:rPr>
          <w:rFonts w:ascii="Bookman Old Style" w:eastAsia="Bookman Old Style" w:hAnsi="Bookman Old Style" w:cs="Bookman Old Style"/>
          <w:i/>
          <w:color w:val="000000"/>
          <w:sz w:val="22"/>
          <w:szCs w:val="22"/>
        </w:rPr>
      </w:pPr>
    </w:p>
    <w:p w14:paraId="0CFCE608" w14:textId="77777777" w:rsidR="00246308" w:rsidRPr="00EA2C95" w:rsidRDefault="00246308" w:rsidP="00246308">
      <w:pPr>
        <w:numPr>
          <w:ilvl w:val="0"/>
          <w:numId w:val="7"/>
        </w:numPr>
        <w:pBdr>
          <w:top w:val="nil"/>
          <w:left w:val="nil"/>
          <w:bottom w:val="nil"/>
          <w:right w:val="nil"/>
          <w:between w:val="nil"/>
        </w:pBdr>
        <w:ind w:left="872" w:right="900" w:hanging="22"/>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Las manifestaciones culturales en las cuales está permitido el maltrato animal son aquellas mencionadas por el artículo 7 de la Ley 84 de 1989, no se entienden incluidas dentro de la excepción al deber de protección animal otras expresiones que no hayan sido contempladas en la disposición acusada.</w:t>
      </w:r>
    </w:p>
    <w:p w14:paraId="5D116B17" w14:textId="77777777" w:rsidR="00246308" w:rsidRPr="00EA2C95" w:rsidRDefault="00246308" w:rsidP="00246308">
      <w:pPr>
        <w:pBdr>
          <w:top w:val="nil"/>
          <w:left w:val="nil"/>
          <w:bottom w:val="nil"/>
          <w:right w:val="nil"/>
          <w:between w:val="nil"/>
        </w:pBdr>
        <w:ind w:left="851" w:right="900" w:hanging="22"/>
        <w:jc w:val="both"/>
        <w:rPr>
          <w:rFonts w:ascii="Bookman Old Style" w:eastAsia="Bookman Old Style" w:hAnsi="Bookman Old Style" w:cs="Bookman Old Style"/>
          <w:i/>
          <w:color w:val="000000"/>
          <w:sz w:val="22"/>
          <w:szCs w:val="22"/>
        </w:rPr>
      </w:pPr>
    </w:p>
    <w:p w14:paraId="00463550" w14:textId="77777777" w:rsidR="00246308" w:rsidRPr="00EA2C95" w:rsidRDefault="00246308" w:rsidP="00246308">
      <w:pPr>
        <w:numPr>
          <w:ilvl w:val="0"/>
          <w:numId w:val="7"/>
        </w:numPr>
        <w:pBdr>
          <w:top w:val="nil"/>
          <w:left w:val="nil"/>
          <w:bottom w:val="nil"/>
          <w:right w:val="nil"/>
          <w:between w:val="nil"/>
        </w:pBdr>
        <w:ind w:left="872" w:right="900" w:hanging="22"/>
        <w:jc w:val="both"/>
        <w:rPr>
          <w:rFonts w:ascii="Bookman Old Style" w:eastAsia="Bookman Old Style" w:hAnsi="Bookman Old Style" w:cs="Bookman Old Style"/>
          <w:i/>
          <w:color w:val="000000"/>
          <w:sz w:val="22"/>
          <w:szCs w:val="22"/>
        </w:rPr>
      </w:pPr>
      <w:r w:rsidRPr="00EA2C95">
        <w:rPr>
          <w:rFonts w:ascii="Bookman Old Style" w:eastAsia="Bookman Old Style" w:hAnsi="Bookman Old Style" w:cs="Bookman Old Style"/>
          <w:i/>
          <w:color w:val="000000"/>
          <w:sz w:val="22"/>
          <w:szCs w:val="22"/>
        </w:rPr>
        <w:t>Las autoridades municipales en ningún caso podrán destinar dinero público a la construcción de instalaciones para la realización exclusiva de estas actividades.</w:t>
      </w:r>
    </w:p>
    <w:p w14:paraId="2077FD61" w14:textId="77777777" w:rsidR="00246308" w:rsidRDefault="00246308" w:rsidP="00246308">
      <w:pPr>
        <w:jc w:val="both"/>
        <w:rPr>
          <w:rFonts w:ascii="Bookman Old Style" w:hAnsi="Bookman Old Style"/>
          <w:b/>
          <w:bCs/>
          <w:sz w:val="22"/>
          <w:szCs w:val="22"/>
        </w:rPr>
      </w:pPr>
    </w:p>
    <w:p w14:paraId="36403860" w14:textId="77777777" w:rsidR="00246308" w:rsidRDefault="00246308" w:rsidP="00246308">
      <w:pPr>
        <w:jc w:val="both"/>
        <w:rPr>
          <w:rFonts w:ascii="Bookman Old Style" w:hAnsi="Bookman Old Style"/>
          <w:sz w:val="22"/>
          <w:szCs w:val="22"/>
        </w:rPr>
      </w:pPr>
      <w:r w:rsidRPr="00A94187">
        <w:rPr>
          <w:rFonts w:ascii="Bookman Old Style" w:hAnsi="Bookman Old Style"/>
          <w:sz w:val="22"/>
          <w:szCs w:val="22"/>
        </w:rPr>
        <w:lastRenderedPageBreak/>
        <w:t>Así las cosas,</w:t>
      </w:r>
      <w:r>
        <w:rPr>
          <w:rFonts w:ascii="Bookman Old Style" w:hAnsi="Bookman Old Style"/>
          <w:sz w:val="22"/>
          <w:szCs w:val="22"/>
        </w:rPr>
        <w:t xml:space="preserve"> es evidente que desde el año 2010 se ha generado una dificultad para aquellas personas que derivaban su sustento principal de estas actividades, como bien fue señalado por un interviniente en la audiencia realizada en la ciudad de Bogotá, cuando manifestó que desde el 2012 se han disminuido sus ingresos y han tenido que realizar otras actividades para asegurar la satisfacción de sus necesidades.</w:t>
      </w:r>
    </w:p>
    <w:p w14:paraId="58BF7D56" w14:textId="77777777" w:rsidR="00246308" w:rsidRDefault="00246308" w:rsidP="00246308">
      <w:pPr>
        <w:jc w:val="both"/>
        <w:rPr>
          <w:rFonts w:ascii="Bookman Old Style" w:hAnsi="Bookman Old Style"/>
          <w:sz w:val="22"/>
          <w:szCs w:val="22"/>
        </w:rPr>
      </w:pPr>
    </w:p>
    <w:p w14:paraId="45382A81" w14:textId="77777777" w:rsidR="00246308" w:rsidRDefault="00246308" w:rsidP="00246308">
      <w:pPr>
        <w:jc w:val="both"/>
        <w:rPr>
          <w:rFonts w:ascii="Bookman Old Style" w:hAnsi="Bookman Old Style"/>
          <w:sz w:val="22"/>
          <w:szCs w:val="22"/>
        </w:rPr>
      </w:pPr>
      <w:r>
        <w:rPr>
          <w:rFonts w:ascii="Bookman Old Style" w:hAnsi="Bookman Old Style"/>
          <w:sz w:val="22"/>
          <w:szCs w:val="22"/>
        </w:rPr>
        <w:t>No obstante, y aunque es claro que en razón a las limitaciones jurisprudenciales, desde el 2010 el gremio taurino se ha visto afectado, situación que empeoró con la pandemia que tuvo lugar en 2020 y que en algunos lugares del país, como Bogotá, ha sido incluso más compleja, en tanto por decisiones de las autoridades territoriales se han visto suspendidas y/o eliminadas las temporadas taurinas, el proyecto de ley que aquí se pone a consideración no puede ser ajeno a esta realidad y debe garantizar que existan garantías para quienes dependen de estas actividades, independientemente de cuántas personas sean.</w:t>
      </w:r>
    </w:p>
    <w:p w14:paraId="16C35DAC" w14:textId="77777777" w:rsidR="00246308" w:rsidRDefault="00246308" w:rsidP="00246308">
      <w:pPr>
        <w:jc w:val="both"/>
        <w:rPr>
          <w:rFonts w:ascii="Bookman Old Style" w:hAnsi="Bookman Old Style"/>
          <w:sz w:val="22"/>
          <w:szCs w:val="22"/>
        </w:rPr>
      </w:pPr>
    </w:p>
    <w:p w14:paraId="5FED5BE9" w14:textId="77777777" w:rsidR="00246308" w:rsidRDefault="00246308" w:rsidP="00246308">
      <w:pPr>
        <w:jc w:val="both"/>
        <w:rPr>
          <w:rFonts w:ascii="Bookman Old Style" w:hAnsi="Bookman Old Style"/>
          <w:sz w:val="22"/>
          <w:szCs w:val="22"/>
        </w:rPr>
      </w:pPr>
      <w:r>
        <w:rPr>
          <w:rFonts w:ascii="Bookman Old Style" w:hAnsi="Bookman Old Style"/>
          <w:sz w:val="22"/>
          <w:szCs w:val="22"/>
        </w:rPr>
        <w:t>Por otra parte, se consideró importante incluir dos aspectos que no estaban regulados en el proyecto y que, del resultado de las audiencias, es claro que deben ser atendidos: el destino de los animales y su protección, una vez empiece a regir la prohibición, así como la destinación de los lugares donde se realizan estas prácticas, muchos de ellos considerados patrimonio arquitectónico.</w:t>
      </w:r>
    </w:p>
    <w:p w14:paraId="2FEBDDFA" w14:textId="77777777" w:rsidR="00246308" w:rsidRDefault="00246308" w:rsidP="00246308">
      <w:pPr>
        <w:jc w:val="both"/>
        <w:rPr>
          <w:rFonts w:ascii="Bookman Old Style" w:hAnsi="Bookman Old Style"/>
          <w:sz w:val="22"/>
          <w:szCs w:val="22"/>
        </w:rPr>
      </w:pPr>
    </w:p>
    <w:p w14:paraId="06AF7B9E" w14:textId="77777777" w:rsidR="00246308" w:rsidRPr="00537577" w:rsidRDefault="00246308" w:rsidP="00246308">
      <w:pPr>
        <w:pBdr>
          <w:top w:val="nil"/>
          <w:left w:val="nil"/>
          <w:bottom w:val="nil"/>
          <w:right w:val="nil"/>
          <w:between w:val="nil"/>
        </w:pBdr>
        <w:jc w:val="both"/>
        <w:rPr>
          <w:rFonts w:ascii="Bookman Old Style" w:eastAsia="Bookman Old Style" w:hAnsi="Bookman Old Style" w:cs="Bookman Old Style"/>
          <w:bCs/>
          <w:color w:val="000000" w:themeColor="text1"/>
          <w:sz w:val="22"/>
          <w:szCs w:val="22"/>
          <w:highlight w:val="white"/>
        </w:rPr>
      </w:pPr>
    </w:p>
    <w:p w14:paraId="15260DEE" w14:textId="77777777" w:rsidR="00246308" w:rsidRPr="00537577" w:rsidRDefault="00246308" w:rsidP="00246308">
      <w:pPr>
        <w:pStyle w:val="Prrafodelista"/>
        <w:pBdr>
          <w:top w:val="nil"/>
          <w:left w:val="nil"/>
          <w:bottom w:val="nil"/>
          <w:right w:val="nil"/>
          <w:between w:val="nil"/>
        </w:pBdr>
        <w:jc w:val="both"/>
        <w:rPr>
          <w:rFonts w:ascii="Bookman Old Style" w:eastAsia="Bookman Old Style" w:hAnsi="Bookman Old Style" w:cs="Bookman Old Style"/>
          <w:b/>
          <w:color w:val="000000" w:themeColor="text1"/>
          <w:sz w:val="22"/>
          <w:szCs w:val="22"/>
          <w:highlight w:val="white"/>
        </w:rPr>
      </w:pPr>
    </w:p>
    <w:p w14:paraId="6FF11968" w14:textId="77777777" w:rsidR="00246308" w:rsidRPr="00537577" w:rsidRDefault="00246308" w:rsidP="00995F67">
      <w:pPr>
        <w:pStyle w:val="Prrafodelista"/>
        <w:numPr>
          <w:ilvl w:val="0"/>
          <w:numId w:val="9"/>
        </w:numPr>
        <w:pBdr>
          <w:top w:val="nil"/>
          <w:left w:val="nil"/>
          <w:bottom w:val="nil"/>
          <w:right w:val="nil"/>
          <w:between w:val="nil"/>
        </w:pBdr>
        <w:jc w:val="both"/>
        <w:rPr>
          <w:rFonts w:ascii="Bookman Old Style" w:eastAsia="Bookman Old Style" w:hAnsi="Bookman Old Style" w:cs="Bookman Old Style"/>
          <w:b/>
          <w:color w:val="000000" w:themeColor="text1"/>
          <w:sz w:val="22"/>
          <w:szCs w:val="22"/>
          <w:highlight w:val="white"/>
        </w:rPr>
      </w:pPr>
      <w:r w:rsidRPr="00537577">
        <w:rPr>
          <w:rFonts w:ascii="Bookman Old Style" w:eastAsia="Bookman Old Style" w:hAnsi="Bookman Old Style" w:cs="Bookman Old Style"/>
          <w:b/>
          <w:color w:val="000000" w:themeColor="text1"/>
          <w:sz w:val="22"/>
          <w:szCs w:val="22"/>
          <w:highlight w:val="white"/>
        </w:rPr>
        <w:t>COMPETENCIA DEL CONGRESO</w:t>
      </w:r>
    </w:p>
    <w:p w14:paraId="0F68A298"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3C3265C7" w14:textId="47A0583E"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b/>
          <w:color w:val="000000" w:themeColor="text1"/>
          <w:sz w:val="22"/>
          <w:szCs w:val="22"/>
          <w:highlight w:val="white"/>
          <w:u w:val="single"/>
        </w:rPr>
      </w:pPr>
      <w:r w:rsidRPr="001A1B32">
        <w:rPr>
          <w:rFonts w:ascii="Bookman Old Style" w:eastAsia="Bookman Old Style" w:hAnsi="Bookman Old Style" w:cs="Bookman Old Style"/>
          <w:color w:val="000000" w:themeColor="text1"/>
          <w:sz w:val="22"/>
          <w:szCs w:val="22"/>
          <w:highlight w:val="white"/>
        </w:rPr>
        <w:t xml:space="preserve"> </w:t>
      </w:r>
      <w:r w:rsidR="00995F67">
        <w:rPr>
          <w:rFonts w:ascii="Bookman Old Style" w:eastAsia="Bookman Old Style" w:hAnsi="Bookman Old Style" w:cs="Bookman Old Style"/>
          <w:b/>
          <w:color w:val="000000" w:themeColor="text1"/>
          <w:sz w:val="22"/>
          <w:szCs w:val="22"/>
          <w:highlight w:val="white"/>
        </w:rPr>
        <w:t>6</w:t>
      </w:r>
      <w:r w:rsidRPr="001A1B32">
        <w:rPr>
          <w:rFonts w:ascii="Bookman Old Style" w:eastAsia="Bookman Old Style" w:hAnsi="Bookman Old Style" w:cs="Bookman Old Style"/>
          <w:b/>
          <w:color w:val="000000" w:themeColor="text1"/>
          <w:sz w:val="22"/>
          <w:szCs w:val="22"/>
          <w:highlight w:val="white"/>
        </w:rPr>
        <w:t xml:space="preserve">.1. </w:t>
      </w:r>
      <w:r w:rsidRPr="001A1B32">
        <w:rPr>
          <w:rFonts w:ascii="Bookman Old Style" w:eastAsia="Bookman Old Style" w:hAnsi="Bookman Old Style" w:cs="Bookman Old Style"/>
          <w:b/>
          <w:color w:val="000000" w:themeColor="text1"/>
          <w:sz w:val="22"/>
          <w:szCs w:val="22"/>
          <w:highlight w:val="white"/>
          <w:u w:val="single"/>
        </w:rPr>
        <w:t>CONSTITUCIONAL:</w:t>
      </w:r>
    </w:p>
    <w:p w14:paraId="747764D9" w14:textId="77777777" w:rsidR="00246308" w:rsidRPr="001A1B32" w:rsidRDefault="00246308" w:rsidP="00246308">
      <w:pPr>
        <w:pBdr>
          <w:top w:val="nil"/>
          <w:left w:val="nil"/>
          <w:bottom w:val="nil"/>
          <w:right w:val="nil"/>
          <w:between w:val="nil"/>
        </w:pBdr>
        <w:ind w:right="900"/>
        <w:jc w:val="both"/>
        <w:rPr>
          <w:rFonts w:ascii="Bookman Old Style" w:eastAsia="Bookman Old Style" w:hAnsi="Bookman Old Style" w:cs="Bookman Old Style"/>
          <w:b/>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highlight w:val="white"/>
        </w:rPr>
        <w:t xml:space="preserve"> </w:t>
      </w:r>
    </w:p>
    <w:p w14:paraId="2364C5B4" w14:textId="77777777" w:rsidR="00246308" w:rsidRPr="001A1B32" w:rsidRDefault="00246308" w:rsidP="00246308">
      <w:pPr>
        <w:pBdr>
          <w:top w:val="nil"/>
          <w:left w:val="nil"/>
          <w:bottom w:val="nil"/>
          <w:right w:val="nil"/>
          <w:between w:val="nil"/>
        </w:pBdr>
        <w:ind w:left="860"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b/>
          <w:i/>
          <w:color w:val="000000" w:themeColor="text1"/>
          <w:sz w:val="22"/>
          <w:szCs w:val="22"/>
          <w:highlight w:val="white"/>
        </w:rPr>
        <w:t>“ARTÍCULO 114</w:t>
      </w:r>
      <w:r w:rsidRPr="001A1B32">
        <w:rPr>
          <w:rFonts w:ascii="Bookman Old Style" w:eastAsia="Bookman Old Style" w:hAnsi="Bookman Old Style" w:cs="Bookman Old Style"/>
          <w:i/>
          <w:color w:val="000000" w:themeColor="text1"/>
          <w:sz w:val="22"/>
          <w:szCs w:val="22"/>
          <w:highlight w:val="white"/>
        </w:rPr>
        <w:t>. Corresponde al Congreso de la República reformar la Constitución, hacer las leyes y ejercer control político sobre el gobierno y la administración.</w:t>
      </w:r>
    </w:p>
    <w:p w14:paraId="6C016161" w14:textId="77777777" w:rsidR="00246308" w:rsidRPr="001A1B32" w:rsidRDefault="00246308" w:rsidP="00246308">
      <w:pPr>
        <w:pBdr>
          <w:top w:val="nil"/>
          <w:left w:val="nil"/>
          <w:bottom w:val="nil"/>
          <w:right w:val="nil"/>
          <w:between w:val="nil"/>
        </w:pBdr>
        <w:ind w:left="860"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 xml:space="preserve"> </w:t>
      </w:r>
    </w:p>
    <w:p w14:paraId="0C01C206" w14:textId="77777777" w:rsidR="00246308" w:rsidRPr="001A1B32" w:rsidRDefault="00246308" w:rsidP="00246308">
      <w:pPr>
        <w:pBdr>
          <w:top w:val="nil"/>
          <w:left w:val="nil"/>
          <w:bottom w:val="nil"/>
          <w:right w:val="nil"/>
          <w:between w:val="nil"/>
        </w:pBdr>
        <w:ind w:left="860"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El Congreso de la República, estará integrado por el Senado y la Cámara de Representantes (...)</w:t>
      </w:r>
    </w:p>
    <w:p w14:paraId="3A7D165A" w14:textId="77777777" w:rsidR="00246308" w:rsidRPr="001A1B32" w:rsidRDefault="00246308" w:rsidP="00246308">
      <w:pPr>
        <w:pBdr>
          <w:top w:val="nil"/>
          <w:left w:val="nil"/>
          <w:bottom w:val="nil"/>
          <w:right w:val="nil"/>
          <w:between w:val="nil"/>
        </w:pBdr>
        <w:ind w:left="860"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 xml:space="preserve"> </w:t>
      </w:r>
    </w:p>
    <w:p w14:paraId="6BCF610C" w14:textId="77777777" w:rsidR="00246308" w:rsidRPr="001A1B32" w:rsidRDefault="00246308" w:rsidP="00246308">
      <w:pPr>
        <w:pBdr>
          <w:top w:val="nil"/>
          <w:left w:val="nil"/>
          <w:bottom w:val="nil"/>
          <w:right w:val="nil"/>
          <w:between w:val="nil"/>
        </w:pBdr>
        <w:ind w:left="860"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b/>
          <w:i/>
          <w:color w:val="000000" w:themeColor="text1"/>
          <w:sz w:val="22"/>
          <w:szCs w:val="22"/>
          <w:highlight w:val="white"/>
        </w:rPr>
        <w:t>ARTÍCULO  150</w:t>
      </w:r>
      <w:r w:rsidRPr="001A1B32">
        <w:rPr>
          <w:rFonts w:ascii="Bookman Old Style" w:eastAsia="Bookman Old Style" w:hAnsi="Bookman Old Style" w:cs="Bookman Old Style"/>
          <w:i/>
          <w:color w:val="000000" w:themeColor="text1"/>
          <w:sz w:val="22"/>
          <w:szCs w:val="22"/>
          <w:highlight w:val="white"/>
        </w:rPr>
        <w:t>. Corresponde al Congreso hacer las leyes. Por medio de ellas ejerce las siguientes funciones:</w:t>
      </w:r>
    </w:p>
    <w:p w14:paraId="0DCAE7D9" w14:textId="77777777" w:rsidR="00246308" w:rsidRPr="001A1B32" w:rsidRDefault="00246308" w:rsidP="00246308">
      <w:pPr>
        <w:pBdr>
          <w:top w:val="nil"/>
          <w:left w:val="nil"/>
          <w:bottom w:val="nil"/>
          <w:right w:val="nil"/>
          <w:between w:val="nil"/>
        </w:pBdr>
        <w:ind w:left="860"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 xml:space="preserve"> </w:t>
      </w:r>
    </w:p>
    <w:p w14:paraId="3C2D2542" w14:textId="77777777" w:rsidR="00246308" w:rsidRPr="001A1B32" w:rsidRDefault="00246308" w:rsidP="00246308">
      <w:pPr>
        <w:pBdr>
          <w:top w:val="nil"/>
          <w:left w:val="nil"/>
          <w:bottom w:val="nil"/>
          <w:right w:val="nil"/>
          <w:between w:val="nil"/>
        </w:pBdr>
        <w:ind w:left="1640" w:right="900" w:hanging="36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1.   Interpretar, reformar y derogar las leyes.</w:t>
      </w:r>
    </w:p>
    <w:p w14:paraId="2AFB1C03" w14:textId="77777777" w:rsidR="00246308" w:rsidRPr="001A1B32" w:rsidRDefault="00246308" w:rsidP="00246308">
      <w:pPr>
        <w:pBdr>
          <w:top w:val="nil"/>
          <w:left w:val="nil"/>
          <w:bottom w:val="nil"/>
          <w:right w:val="nil"/>
          <w:between w:val="nil"/>
        </w:pBdr>
        <w:ind w:left="1640" w:right="900" w:hanging="36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w:t>
      </w:r>
    </w:p>
    <w:p w14:paraId="7E6E5A0E" w14:textId="77777777" w:rsidR="00246308" w:rsidRPr="001A1B32" w:rsidRDefault="00246308" w:rsidP="00246308">
      <w:pPr>
        <w:pBdr>
          <w:top w:val="nil"/>
          <w:left w:val="nil"/>
          <w:bottom w:val="nil"/>
          <w:right w:val="nil"/>
          <w:between w:val="nil"/>
        </w:pBdr>
        <w:ind w:left="1280"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 xml:space="preserve"> </w:t>
      </w:r>
    </w:p>
    <w:p w14:paraId="6A81C96A" w14:textId="036EB589" w:rsidR="00246308" w:rsidRPr="001A1B32" w:rsidRDefault="00246308" w:rsidP="00246308">
      <w:pPr>
        <w:pBdr>
          <w:top w:val="nil"/>
          <w:left w:val="nil"/>
          <w:bottom w:val="nil"/>
          <w:right w:val="nil"/>
          <w:between w:val="nil"/>
        </w:pBdr>
        <w:ind w:right="900"/>
        <w:jc w:val="both"/>
        <w:rPr>
          <w:rFonts w:ascii="Bookman Old Style" w:eastAsia="Bookman Old Style" w:hAnsi="Bookman Old Style" w:cs="Bookman Old Style"/>
          <w:b/>
          <w:color w:val="000000" w:themeColor="text1"/>
          <w:sz w:val="22"/>
          <w:szCs w:val="22"/>
          <w:highlight w:val="white"/>
          <w:u w:val="single"/>
        </w:rPr>
      </w:pPr>
      <w:r w:rsidRPr="001A1B32">
        <w:rPr>
          <w:rFonts w:ascii="Bookman Old Style" w:eastAsia="Bookman Old Style" w:hAnsi="Bookman Old Style" w:cs="Bookman Old Style"/>
          <w:b/>
          <w:color w:val="000000" w:themeColor="text1"/>
          <w:sz w:val="22"/>
          <w:szCs w:val="22"/>
          <w:highlight w:val="white"/>
        </w:rPr>
        <w:t xml:space="preserve"> </w:t>
      </w:r>
      <w:r w:rsidR="00995F67">
        <w:rPr>
          <w:rFonts w:ascii="Bookman Old Style" w:eastAsia="Bookman Old Style" w:hAnsi="Bookman Old Style" w:cs="Bookman Old Style"/>
          <w:b/>
          <w:color w:val="000000" w:themeColor="text1"/>
          <w:sz w:val="22"/>
          <w:szCs w:val="22"/>
          <w:highlight w:val="white"/>
        </w:rPr>
        <w:t>6</w:t>
      </w:r>
      <w:r w:rsidRPr="001A1B32">
        <w:rPr>
          <w:rFonts w:ascii="Bookman Old Style" w:eastAsia="Bookman Old Style" w:hAnsi="Bookman Old Style" w:cs="Bookman Old Style"/>
          <w:b/>
          <w:color w:val="000000" w:themeColor="text1"/>
          <w:sz w:val="22"/>
          <w:szCs w:val="22"/>
          <w:highlight w:val="white"/>
        </w:rPr>
        <w:t xml:space="preserve">.2. </w:t>
      </w:r>
      <w:r w:rsidRPr="001A1B32">
        <w:rPr>
          <w:rFonts w:ascii="Bookman Old Style" w:eastAsia="Bookman Old Style" w:hAnsi="Bookman Old Style" w:cs="Bookman Old Style"/>
          <w:b/>
          <w:color w:val="000000" w:themeColor="text1"/>
          <w:sz w:val="22"/>
          <w:szCs w:val="22"/>
          <w:highlight w:val="white"/>
          <w:u w:val="single"/>
        </w:rPr>
        <w:t>LEGAL:</w:t>
      </w:r>
    </w:p>
    <w:p w14:paraId="1018CACB" w14:textId="77777777" w:rsidR="00246308" w:rsidRPr="001A1B32" w:rsidRDefault="00246308" w:rsidP="00246308">
      <w:pPr>
        <w:pBdr>
          <w:top w:val="nil"/>
          <w:left w:val="nil"/>
          <w:bottom w:val="nil"/>
          <w:right w:val="nil"/>
          <w:between w:val="nil"/>
        </w:pBdr>
        <w:ind w:right="900"/>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 </w:t>
      </w:r>
    </w:p>
    <w:p w14:paraId="222874B6" w14:textId="77777777" w:rsidR="00246308" w:rsidRPr="001A1B32" w:rsidRDefault="00246308" w:rsidP="00246308">
      <w:pPr>
        <w:pBdr>
          <w:top w:val="nil"/>
          <w:left w:val="nil"/>
          <w:bottom w:val="nil"/>
          <w:right w:val="nil"/>
          <w:between w:val="nil"/>
        </w:pBdr>
        <w:ind w:left="860" w:right="900"/>
        <w:jc w:val="both"/>
        <w:rPr>
          <w:rFonts w:ascii="Bookman Old Style" w:eastAsia="Bookman Old Style" w:hAnsi="Bookman Old Style" w:cs="Bookman Old Style"/>
          <w:b/>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highlight w:val="white"/>
        </w:rPr>
        <w:t>LEY 3 DE 1992. POR LA CUAL SE EXPIDEN NORMAS SOBRE LAS COMISIONES DEL CONGRESO DE COLOMBIA Y SE DICTAN OTRAS DISPOSICIONES.</w:t>
      </w:r>
    </w:p>
    <w:p w14:paraId="05122EFB" w14:textId="77777777" w:rsidR="00246308" w:rsidRPr="001A1B32" w:rsidRDefault="00246308" w:rsidP="00246308">
      <w:pPr>
        <w:pBdr>
          <w:top w:val="nil"/>
          <w:left w:val="nil"/>
          <w:bottom w:val="nil"/>
          <w:right w:val="nil"/>
          <w:between w:val="nil"/>
        </w:pBdr>
        <w:ind w:left="860" w:right="900"/>
        <w:jc w:val="both"/>
        <w:rPr>
          <w:rFonts w:ascii="Bookman Old Style" w:eastAsia="Bookman Old Style" w:hAnsi="Bookman Old Style" w:cs="Bookman Old Style"/>
          <w:b/>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highlight w:val="white"/>
        </w:rPr>
        <w:t xml:space="preserve"> </w:t>
      </w:r>
    </w:p>
    <w:p w14:paraId="25A103E4" w14:textId="77777777" w:rsidR="00246308" w:rsidRPr="001A1B32" w:rsidRDefault="00246308" w:rsidP="00246308">
      <w:pPr>
        <w:pBdr>
          <w:top w:val="nil"/>
          <w:left w:val="nil"/>
          <w:bottom w:val="nil"/>
          <w:right w:val="nil"/>
          <w:between w:val="nil"/>
        </w:pBdr>
        <w:ind w:left="860"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b/>
          <w:i/>
          <w:color w:val="000000" w:themeColor="text1"/>
          <w:sz w:val="22"/>
          <w:szCs w:val="22"/>
          <w:highlight w:val="white"/>
        </w:rPr>
        <w:t xml:space="preserve">“ARTÍCULO 2º </w:t>
      </w:r>
      <w:r w:rsidRPr="001A1B32">
        <w:rPr>
          <w:rFonts w:ascii="Bookman Old Style" w:eastAsia="Bookman Old Style" w:hAnsi="Bookman Old Style" w:cs="Bookman Old Style"/>
          <w:i/>
          <w:color w:val="000000" w:themeColor="text1"/>
          <w:sz w:val="22"/>
          <w:szCs w:val="22"/>
          <w:highlight w:val="white"/>
        </w:rPr>
        <w:t xml:space="preserve">Tanto en el Senado como en la Cámara de Representantes funcionarán Comisiones Constitucionales </w:t>
      </w:r>
      <w:r w:rsidRPr="001A1B32">
        <w:rPr>
          <w:rFonts w:ascii="Bookman Old Style" w:eastAsia="Bookman Old Style" w:hAnsi="Bookman Old Style" w:cs="Bookman Old Style"/>
          <w:i/>
          <w:color w:val="000000" w:themeColor="text1"/>
          <w:sz w:val="22"/>
          <w:szCs w:val="22"/>
          <w:highlight w:val="white"/>
        </w:rPr>
        <w:lastRenderedPageBreak/>
        <w:t>Permanentes, encargadas de dar primer debate a los proyectos de acto legislativo o de ley referente a los asuntos de su competencia.</w:t>
      </w:r>
    </w:p>
    <w:p w14:paraId="2D1EF7DA" w14:textId="77777777" w:rsidR="00246308" w:rsidRPr="001A1B32" w:rsidRDefault="00246308" w:rsidP="00246308">
      <w:pPr>
        <w:pBdr>
          <w:top w:val="nil"/>
          <w:left w:val="nil"/>
          <w:bottom w:val="nil"/>
          <w:right w:val="nil"/>
          <w:between w:val="nil"/>
        </w:pBdr>
        <w:ind w:left="860"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 xml:space="preserve"> </w:t>
      </w:r>
    </w:p>
    <w:p w14:paraId="18173E9D" w14:textId="77777777" w:rsidR="00246308" w:rsidRPr="001A1B32" w:rsidRDefault="00246308" w:rsidP="00246308">
      <w:pPr>
        <w:pBdr>
          <w:top w:val="nil"/>
          <w:left w:val="nil"/>
          <w:bottom w:val="nil"/>
          <w:right w:val="nil"/>
          <w:between w:val="nil"/>
        </w:pBdr>
        <w:ind w:left="860"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Las Comisiones Constitucionales Permanentes en cada una de las Cámaras serán siete (7) a saber”</w:t>
      </w:r>
    </w:p>
    <w:p w14:paraId="4EC9CD66" w14:textId="77777777" w:rsidR="00246308" w:rsidRPr="001A1B32" w:rsidRDefault="00246308" w:rsidP="00246308">
      <w:pPr>
        <w:pBdr>
          <w:top w:val="nil"/>
          <w:left w:val="nil"/>
          <w:bottom w:val="nil"/>
          <w:right w:val="nil"/>
          <w:between w:val="nil"/>
        </w:pBdr>
        <w:ind w:left="860" w:right="900"/>
        <w:jc w:val="both"/>
        <w:rPr>
          <w:rFonts w:ascii="Bookman Old Style" w:eastAsia="Bookman Old Style" w:hAnsi="Bookman Old Style" w:cs="Bookman Old Style"/>
          <w:b/>
          <w:color w:val="000000" w:themeColor="text1"/>
          <w:sz w:val="22"/>
          <w:szCs w:val="22"/>
          <w:highlight w:val="white"/>
        </w:rPr>
      </w:pPr>
    </w:p>
    <w:p w14:paraId="2ED99D05" w14:textId="77777777" w:rsidR="00246308" w:rsidRPr="001A1B32" w:rsidRDefault="00246308" w:rsidP="00246308">
      <w:pPr>
        <w:pBdr>
          <w:top w:val="nil"/>
          <w:left w:val="nil"/>
          <w:bottom w:val="nil"/>
          <w:right w:val="nil"/>
          <w:between w:val="nil"/>
        </w:pBdr>
        <w:ind w:left="860" w:right="900"/>
        <w:jc w:val="both"/>
        <w:rPr>
          <w:rFonts w:ascii="Bookman Old Style" w:eastAsia="Bookman Old Style" w:hAnsi="Bookman Old Style" w:cs="Bookman Old Style"/>
          <w:b/>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highlight w:val="white"/>
        </w:rPr>
        <w:t>LEY 5 DE 1992.</w:t>
      </w:r>
      <w:r w:rsidRPr="001A1B32">
        <w:rPr>
          <w:rFonts w:ascii="Bookman Old Style" w:eastAsia="Bookman Old Style" w:hAnsi="Bookman Old Style" w:cs="Bookman Old Style"/>
          <w:color w:val="000000" w:themeColor="text1"/>
          <w:sz w:val="22"/>
          <w:szCs w:val="22"/>
          <w:highlight w:val="white"/>
        </w:rPr>
        <w:t xml:space="preserve"> </w:t>
      </w:r>
      <w:r w:rsidRPr="001A1B32">
        <w:rPr>
          <w:rFonts w:ascii="Bookman Old Style" w:eastAsia="Bookman Old Style" w:hAnsi="Bookman Old Style" w:cs="Bookman Old Style"/>
          <w:b/>
          <w:color w:val="000000" w:themeColor="text1"/>
          <w:sz w:val="22"/>
          <w:szCs w:val="22"/>
          <w:highlight w:val="white"/>
        </w:rPr>
        <w:t>POR LA CUAL SE EXPIDE EL REGLAMENTO DEL CONGRESO; EL SENADO Y LA CÁMARA DE REPRESENTANTES</w:t>
      </w:r>
    </w:p>
    <w:p w14:paraId="6D698FEC" w14:textId="77777777" w:rsidR="00246308" w:rsidRPr="001A1B32" w:rsidRDefault="00246308" w:rsidP="00246308">
      <w:pPr>
        <w:pBdr>
          <w:top w:val="nil"/>
          <w:left w:val="nil"/>
          <w:bottom w:val="nil"/>
          <w:right w:val="nil"/>
          <w:between w:val="nil"/>
        </w:pBdr>
        <w:ind w:left="860" w:right="900"/>
        <w:jc w:val="both"/>
        <w:rPr>
          <w:rFonts w:ascii="Bookman Old Style" w:eastAsia="Bookman Old Style" w:hAnsi="Bookman Old Style" w:cs="Bookman Old Style"/>
          <w:b/>
          <w:color w:val="000000" w:themeColor="text1"/>
          <w:sz w:val="22"/>
          <w:szCs w:val="22"/>
          <w:highlight w:val="white"/>
        </w:rPr>
      </w:pPr>
      <w:r w:rsidRPr="001A1B32">
        <w:rPr>
          <w:rFonts w:ascii="Bookman Old Style" w:eastAsia="Bookman Old Style" w:hAnsi="Bookman Old Style" w:cs="Bookman Old Style"/>
          <w:b/>
          <w:color w:val="000000" w:themeColor="text1"/>
          <w:sz w:val="22"/>
          <w:szCs w:val="22"/>
          <w:highlight w:val="white"/>
        </w:rPr>
        <w:t xml:space="preserve"> </w:t>
      </w:r>
    </w:p>
    <w:p w14:paraId="05C3390A" w14:textId="77777777" w:rsidR="00246308" w:rsidRPr="001A1B32" w:rsidRDefault="00246308" w:rsidP="00246308">
      <w:pPr>
        <w:pBdr>
          <w:top w:val="nil"/>
          <w:left w:val="nil"/>
          <w:bottom w:val="nil"/>
          <w:right w:val="nil"/>
          <w:between w:val="nil"/>
        </w:pBdr>
        <w:ind w:left="860"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b/>
          <w:i/>
          <w:color w:val="000000" w:themeColor="text1"/>
          <w:sz w:val="22"/>
          <w:szCs w:val="22"/>
          <w:highlight w:val="white"/>
        </w:rPr>
        <w:t xml:space="preserve">“ARTÍCULO 6o. CLASES DE FUNCIONES DEL CONGRESO. </w:t>
      </w:r>
      <w:r w:rsidRPr="001A1B32">
        <w:rPr>
          <w:rFonts w:ascii="Bookman Old Style" w:eastAsia="Bookman Old Style" w:hAnsi="Bookman Old Style" w:cs="Bookman Old Style"/>
          <w:i/>
          <w:color w:val="000000" w:themeColor="text1"/>
          <w:sz w:val="22"/>
          <w:szCs w:val="22"/>
          <w:highlight w:val="white"/>
        </w:rPr>
        <w:t>El Congreso de la República cumple:</w:t>
      </w:r>
    </w:p>
    <w:p w14:paraId="2D6FE21E" w14:textId="77777777" w:rsidR="00246308" w:rsidRPr="001A1B32" w:rsidRDefault="00246308" w:rsidP="00246308">
      <w:pPr>
        <w:pBdr>
          <w:top w:val="nil"/>
          <w:left w:val="nil"/>
          <w:bottom w:val="nil"/>
          <w:right w:val="nil"/>
          <w:between w:val="nil"/>
        </w:pBdr>
        <w:ind w:left="860"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 xml:space="preserve"> </w:t>
      </w:r>
    </w:p>
    <w:p w14:paraId="38425631" w14:textId="77777777" w:rsidR="00246308" w:rsidRPr="001A1B32" w:rsidRDefault="00246308" w:rsidP="00246308">
      <w:pPr>
        <w:pBdr>
          <w:top w:val="nil"/>
          <w:left w:val="nil"/>
          <w:bottom w:val="nil"/>
          <w:right w:val="nil"/>
          <w:between w:val="nil"/>
        </w:pBdr>
        <w:ind w:left="860"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1. Función CONSTITUYENTE, para reformar la Constitución Política mediante actos legislativos.</w:t>
      </w:r>
    </w:p>
    <w:p w14:paraId="63F15F9A" w14:textId="77777777" w:rsidR="00246308" w:rsidRPr="001A1B32" w:rsidRDefault="00246308" w:rsidP="00246308">
      <w:pPr>
        <w:pBdr>
          <w:top w:val="nil"/>
          <w:left w:val="nil"/>
          <w:bottom w:val="nil"/>
          <w:right w:val="nil"/>
          <w:between w:val="nil"/>
        </w:pBdr>
        <w:ind w:left="860"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 xml:space="preserve"> </w:t>
      </w:r>
    </w:p>
    <w:p w14:paraId="3DED93ED" w14:textId="77777777" w:rsidR="00246308" w:rsidRPr="001A1B32" w:rsidRDefault="00246308" w:rsidP="00246308">
      <w:pPr>
        <w:pBdr>
          <w:top w:val="nil"/>
          <w:left w:val="nil"/>
          <w:bottom w:val="nil"/>
          <w:right w:val="nil"/>
          <w:between w:val="nil"/>
        </w:pBdr>
        <w:ind w:left="860"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2. Función LEGISLATIVA, para elaborar, interpretar, reformar y derogar las leyes y códigos en todos los ramos de la legislación</w:t>
      </w:r>
    </w:p>
    <w:p w14:paraId="5E50C409" w14:textId="77777777" w:rsidR="00246308" w:rsidRPr="001A1B32" w:rsidRDefault="00246308" w:rsidP="00246308">
      <w:pPr>
        <w:pBdr>
          <w:top w:val="nil"/>
          <w:left w:val="nil"/>
          <w:bottom w:val="nil"/>
          <w:right w:val="nil"/>
          <w:between w:val="nil"/>
        </w:pBdr>
        <w:ind w:left="860" w:right="900"/>
        <w:jc w:val="both"/>
        <w:rPr>
          <w:rFonts w:ascii="Bookman Old Style" w:eastAsia="Bookman Old Style" w:hAnsi="Bookman Old Style" w:cs="Bookman Old Style"/>
          <w:i/>
          <w:color w:val="000000" w:themeColor="text1"/>
          <w:sz w:val="22"/>
          <w:szCs w:val="22"/>
          <w:highlight w:val="white"/>
        </w:rPr>
      </w:pPr>
      <w:r w:rsidRPr="001A1B32">
        <w:rPr>
          <w:rFonts w:ascii="Bookman Old Style" w:eastAsia="Bookman Old Style" w:hAnsi="Bookman Old Style" w:cs="Bookman Old Style"/>
          <w:i/>
          <w:color w:val="000000" w:themeColor="text1"/>
          <w:sz w:val="22"/>
          <w:szCs w:val="22"/>
          <w:highlight w:val="white"/>
        </w:rPr>
        <w:t>(...)</w:t>
      </w:r>
    </w:p>
    <w:p w14:paraId="5B7D7E69"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7867669F"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En el caso particular, se considera que el presente proyecto debe tramitarse a través de la Comisión Primera Constitucional, en tanto pretende el reconocimiento de la protección y derechos de los animales en su calidad de seres sintientes.</w:t>
      </w:r>
    </w:p>
    <w:p w14:paraId="31D8D1DB"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65F78E35"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65176450"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4D7041D4" w14:textId="49379771" w:rsidR="00246308" w:rsidRPr="001A1B32" w:rsidRDefault="00246308" w:rsidP="00995F67">
      <w:pPr>
        <w:pStyle w:val="Prrafodelista"/>
        <w:numPr>
          <w:ilvl w:val="0"/>
          <w:numId w:val="9"/>
        </w:numPr>
        <w:pBdr>
          <w:top w:val="nil"/>
          <w:left w:val="nil"/>
          <w:bottom w:val="nil"/>
          <w:right w:val="nil"/>
          <w:between w:val="nil"/>
        </w:pBdr>
        <w:jc w:val="both"/>
        <w:rPr>
          <w:rFonts w:ascii="Bookman Old Style" w:eastAsia="Bookman Old Style" w:hAnsi="Bookman Old Style" w:cs="Bookman Old Style"/>
          <w:b/>
          <w:color w:val="000000" w:themeColor="text1"/>
          <w:sz w:val="22"/>
          <w:szCs w:val="22"/>
          <w:highlight w:val="white"/>
        </w:rPr>
      </w:pPr>
      <w:r w:rsidRPr="001A1B32">
        <w:rPr>
          <w:rFonts w:ascii="Bookman Old Style" w:eastAsia="Bookman Old Style" w:hAnsi="Bookman Old Style" w:cs="Bookman Old Style"/>
          <w:color w:val="000000" w:themeColor="text1"/>
          <w:sz w:val="22"/>
          <w:szCs w:val="22"/>
          <w:highlight w:val="white"/>
        </w:rPr>
        <w:t xml:space="preserve"> </w:t>
      </w:r>
      <w:r w:rsidRPr="001A1B32">
        <w:rPr>
          <w:rFonts w:ascii="Bookman Old Style" w:eastAsia="Bookman Old Style" w:hAnsi="Bookman Old Style" w:cs="Bookman Old Style"/>
          <w:b/>
          <w:color w:val="000000" w:themeColor="text1"/>
          <w:sz w:val="22"/>
          <w:szCs w:val="22"/>
          <w:highlight w:val="white"/>
        </w:rPr>
        <w:t>CONFLICTO DE INTERÉS</w:t>
      </w:r>
    </w:p>
    <w:p w14:paraId="669A4A04" w14:textId="77777777" w:rsidR="00246308" w:rsidRPr="001A1B32" w:rsidRDefault="00246308" w:rsidP="00246308">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p>
    <w:p w14:paraId="481659CA" w14:textId="77777777" w:rsidR="00246308" w:rsidRPr="001A1B32" w:rsidRDefault="00246308" w:rsidP="00246308">
      <w:pPr>
        <w:jc w:val="both"/>
        <w:rPr>
          <w:rFonts w:ascii="Bookman Old Style" w:hAnsi="Bookman Old Style" w:cs="Arial"/>
          <w:bCs/>
          <w:color w:val="000000" w:themeColor="text1"/>
          <w:sz w:val="22"/>
          <w:szCs w:val="22"/>
          <w:shd w:val="clear" w:color="auto" w:fill="FFFFFF"/>
        </w:rPr>
      </w:pPr>
      <w:r w:rsidRPr="001A1B32">
        <w:rPr>
          <w:rFonts w:ascii="Bookman Old Style" w:hAnsi="Bookman Old Style" w:cs="Arial"/>
          <w:bCs/>
          <w:color w:val="000000" w:themeColor="text1"/>
          <w:sz w:val="22"/>
          <w:szCs w:val="22"/>
          <w:shd w:val="clear" w:color="auto" w:fill="FFFFFF"/>
        </w:rPr>
        <w:t>Dando alcance a lo establecido en el artículo 3 de la Ley 2003 de 2019, “</w:t>
      </w:r>
      <w:r w:rsidRPr="001A1B32">
        <w:rPr>
          <w:rFonts w:ascii="Bookman Old Style" w:hAnsi="Bookman Old Style" w:cs="Arial"/>
          <w:bCs/>
          <w:i/>
          <w:color w:val="000000" w:themeColor="text1"/>
          <w:sz w:val="22"/>
          <w:szCs w:val="22"/>
          <w:shd w:val="clear" w:color="auto" w:fill="FFFFFF"/>
        </w:rPr>
        <w:t>Por la cual se modifica parcialmente la Ley 5 de 1992</w:t>
      </w:r>
      <w:r w:rsidRPr="001A1B32">
        <w:rPr>
          <w:rFonts w:ascii="Bookman Old Style" w:hAnsi="Bookman Old Style" w:cs="Arial"/>
          <w:bCs/>
          <w:color w:val="000000" w:themeColor="text1"/>
          <w:sz w:val="22"/>
          <w:szCs w:val="22"/>
          <w:shd w:val="clear" w:color="auto" w:fill="FFFFFF"/>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1C7F6829" w14:textId="77777777" w:rsidR="00246308" w:rsidRPr="001A1B32" w:rsidRDefault="00246308" w:rsidP="00246308">
      <w:pPr>
        <w:jc w:val="both"/>
        <w:rPr>
          <w:rFonts w:ascii="Bookman Old Style" w:hAnsi="Bookman Old Style" w:cs="Arial"/>
          <w:bCs/>
          <w:color w:val="000000" w:themeColor="text1"/>
          <w:sz w:val="22"/>
          <w:szCs w:val="22"/>
          <w:shd w:val="clear" w:color="auto" w:fill="FFFFFF"/>
        </w:rPr>
      </w:pPr>
    </w:p>
    <w:p w14:paraId="5ECBB533" w14:textId="77777777" w:rsidR="00246308" w:rsidRPr="001A1B32" w:rsidRDefault="00246308" w:rsidP="00246308">
      <w:pPr>
        <w:ind w:left="850" w:right="900"/>
        <w:jc w:val="both"/>
        <w:rPr>
          <w:rFonts w:ascii="Bookman Old Style" w:hAnsi="Bookman Old Style" w:cs="Arial"/>
          <w:bCs/>
          <w:i/>
          <w:iCs/>
          <w:color w:val="000000" w:themeColor="text1"/>
          <w:sz w:val="22"/>
          <w:szCs w:val="22"/>
          <w:shd w:val="clear" w:color="auto" w:fill="FFFFFF"/>
        </w:rPr>
      </w:pPr>
      <w:r w:rsidRPr="001A1B32">
        <w:rPr>
          <w:rFonts w:ascii="Bookman Old Style" w:hAnsi="Bookman Old Style" w:cs="Arial"/>
          <w:bCs/>
          <w:i/>
          <w:iCs/>
          <w:color w:val="000000" w:themeColor="text1"/>
          <w:sz w:val="22"/>
          <w:szCs w:val="22"/>
          <w:shd w:val="clear" w:color="auto" w:fill="FFFFFF"/>
        </w:rPr>
        <w:t>“</w:t>
      </w:r>
      <w:r w:rsidRPr="001A1B32">
        <w:rPr>
          <w:rFonts w:ascii="Bookman Old Style" w:hAnsi="Bookman Old Style" w:cs="Arial"/>
          <w:b/>
          <w:bCs/>
          <w:i/>
          <w:iCs/>
          <w:color w:val="000000" w:themeColor="text1"/>
          <w:sz w:val="22"/>
          <w:szCs w:val="22"/>
          <w:shd w:val="clear" w:color="auto" w:fill="FFFFFF"/>
        </w:rPr>
        <w:t>Artículo 286. Régimen de conflicto de interés de los congresistas.</w:t>
      </w:r>
      <w:r w:rsidRPr="001A1B32">
        <w:rPr>
          <w:rFonts w:ascii="Bookman Old Style" w:hAnsi="Bookman Old Style" w:cs="Arial"/>
          <w:bCs/>
          <w:i/>
          <w:iCs/>
          <w:color w:val="000000" w:themeColor="text1"/>
          <w:sz w:val="22"/>
          <w:szCs w:val="22"/>
          <w:shd w:val="clear" w:color="auto" w:fill="FFFFFF"/>
        </w:rPr>
        <w:t xml:space="preserve"> Todos los congresistas deberán declarar los conflictos De intereses que pudieran surgir en ejercicio de sus funciones.</w:t>
      </w:r>
    </w:p>
    <w:p w14:paraId="47F34A3B" w14:textId="77777777" w:rsidR="00246308" w:rsidRPr="001A1B32" w:rsidRDefault="00246308" w:rsidP="00246308">
      <w:pPr>
        <w:ind w:left="850" w:right="900"/>
        <w:jc w:val="both"/>
        <w:rPr>
          <w:rFonts w:ascii="Bookman Old Style" w:hAnsi="Bookman Old Style" w:cs="Arial"/>
          <w:bCs/>
          <w:i/>
          <w:iCs/>
          <w:color w:val="000000" w:themeColor="text1"/>
          <w:sz w:val="22"/>
          <w:szCs w:val="22"/>
          <w:shd w:val="clear" w:color="auto" w:fill="FFFFFF"/>
        </w:rPr>
      </w:pPr>
      <w:r w:rsidRPr="001A1B32">
        <w:rPr>
          <w:rFonts w:ascii="Bookman Old Style" w:hAnsi="Bookman Old Style" w:cs="Arial"/>
          <w:bCs/>
          <w:i/>
          <w:iCs/>
          <w:color w:val="000000" w:themeColor="text1"/>
          <w:sz w:val="22"/>
          <w:szCs w:val="22"/>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5B739811" w14:textId="77777777" w:rsidR="00246308" w:rsidRPr="001A1B32" w:rsidRDefault="00246308" w:rsidP="00246308">
      <w:pPr>
        <w:numPr>
          <w:ilvl w:val="0"/>
          <w:numId w:val="6"/>
        </w:numPr>
        <w:spacing w:after="160"/>
        <w:ind w:left="850" w:right="900" w:firstLine="0"/>
        <w:jc w:val="both"/>
        <w:rPr>
          <w:rFonts w:ascii="Bookman Old Style" w:hAnsi="Bookman Old Style" w:cs="Arial"/>
          <w:bCs/>
          <w:i/>
          <w:iCs/>
          <w:color w:val="000000" w:themeColor="text1"/>
          <w:sz w:val="22"/>
          <w:szCs w:val="22"/>
          <w:shd w:val="clear" w:color="auto" w:fill="FFFFFF"/>
        </w:rPr>
      </w:pPr>
      <w:r w:rsidRPr="001A1B32">
        <w:rPr>
          <w:rFonts w:ascii="Bookman Old Style" w:hAnsi="Bookman Old Style" w:cs="Arial"/>
          <w:bCs/>
          <w:i/>
          <w:iCs/>
          <w:color w:val="000000" w:themeColor="text1"/>
          <w:sz w:val="22"/>
          <w:szCs w:val="22"/>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C9DADD2" w14:textId="77777777" w:rsidR="00246308" w:rsidRPr="001A1B32" w:rsidRDefault="00246308" w:rsidP="00246308">
      <w:pPr>
        <w:numPr>
          <w:ilvl w:val="0"/>
          <w:numId w:val="6"/>
        </w:numPr>
        <w:spacing w:after="160"/>
        <w:ind w:left="850" w:right="900" w:firstLine="0"/>
        <w:jc w:val="both"/>
        <w:rPr>
          <w:rFonts w:ascii="Bookman Old Style" w:hAnsi="Bookman Old Style" w:cs="Arial"/>
          <w:bCs/>
          <w:i/>
          <w:iCs/>
          <w:color w:val="000000" w:themeColor="text1"/>
          <w:sz w:val="22"/>
          <w:szCs w:val="22"/>
          <w:shd w:val="clear" w:color="auto" w:fill="FFFFFF"/>
        </w:rPr>
      </w:pPr>
      <w:r w:rsidRPr="001A1B32">
        <w:rPr>
          <w:rFonts w:ascii="Bookman Old Style" w:hAnsi="Bookman Old Style" w:cs="Arial"/>
          <w:bCs/>
          <w:i/>
          <w:iCs/>
          <w:color w:val="000000" w:themeColor="text1"/>
          <w:sz w:val="22"/>
          <w:szCs w:val="22"/>
          <w:shd w:val="clear" w:color="auto" w:fill="FFFFFF"/>
        </w:rPr>
        <w:lastRenderedPageBreak/>
        <w:t>Beneficio actual: aquel que efectivamente se configura en las circunstancias presentes y existentes al momento en el que el congresista participa de la decisión. </w:t>
      </w:r>
    </w:p>
    <w:p w14:paraId="482255D6" w14:textId="77777777" w:rsidR="00246308" w:rsidRPr="001A1B32" w:rsidRDefault="00246308" w:rsidP="00246308">
      <w:pPr>
        <w:numPr>
          <w:ilvl w:val="0"/>
          <w:numId w:val="6"/>
        </w:numPr>
        <w:spacing w:after="160"/>
        <w:ind w:left="850" w:right="900" w:firstLine="0"/>
        <w:jc w:val="both"/>
        <w:rPr>
          <w:rFonts w:ascii="Bookman Old Style" w:hAnsi="Bookman Old Style" w:cs="Arial"/>
          <w:bCs/>
          <w:i/>
          <w:iCs/>
          <w:color w:val="000000" w:themeColor="text1"/>
          <w:sz w:val="22"/>
          <w:szCs w:val="22"/>
          <w:shd w:val="clear" w:color="auto" w:fill="FFFFFF"/>
        </w:rPr>
      </w:pPr>
      <w:r w:rsidRPr="001A1B32">
        <w:rPr>
          <w:rFonts w:ascii="Bookman Old Style" w:hAnsi="Bookman Old Style" w:cs="Arial"/>
          <w:bCs/>
          <w:i/>
          <w:iCs/>
          <w:color w:val="000000" w:themeColor="text1"/>
          <w:sz w:val="22"/>
          <w:szCs w:val="22"/>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6843D904" w14:textId="77777777" w:rsidR="00246308" w:rsidRPr="001A1B32" w:rsidRDefault="00246308" w:rsidP="00246308">
      <w:pPr>
        <w:ind w:left="850" w:right="474"/>
        <w:jc w:val="both"/>
        <w:rPr>
          <w:rFonts w:ascii="Bookman Old Style" w:hAnsi="Bookman Old Style" w:cs="Arial"/>
          <w:bCs/>
          <w:i/>
          <w:iCs/>
          <w:color w:val="000000" w:themeColor="text1"/>
          <w:sz w:val="22"/>
          <w:szCs w:val="22"/>
          <w:shd w:val="clear" w:color="auto" w:fill="FFFFFF"/>
        </w:rPr>
      </w:pPr>
      <w:r w:rsidRPr="001A1B32">
        <w:rPr>
          <w:rFonts w:ascii="Bookman Old Style" w:hAnsi="Bookman Old Style" w:cs="Arial"/>
          <w:bCs/>
          <w:i/>
          <w:iCs/>
          <w:color w:val="000000" w:themeColor="text1"/>
          <w:sz w:val="22"/>
          <w:szCs w:val="22"/>
          <w:shd w:val="clear" w:color="auto" w:fill="FFFFFF"/>
        </w:rPr>
        <w:t xml:space="preserve">                                                                                                          (…)”</w:t>
      </w:r>
    </w:p>
    <w:p w14:paraId="0DE96C56" w14:textId="77777777" w:rsidR="00246308" w:rsidRPr="001A1B32" w:rsidRDefault="00246308" w:rsidP="00246308">
      <w:pPr>
        <w:ind w:left="284" w:right="474"/>
        <w:jc w:val="both"/>
        <w:rPr>
          <w:rFonts w:ascii="Bookman Old Style" w:hAnsi="Bookman Old Style" w:cs="Arial"/>
          <w:bCs/>
          <w:i/>
          <w:iCs/>
          <w:color w:val="000000" w:themeColor="text1"/>
          <w:sz w:val="22"/>
          <w:szCs w:val="22"/>
          <w:shd w:val="clear" w:color="auto" w:fill="FFFFFF"/>
        </w:rPr>
      </w:pPr>
    </w:p>
    <w:p w14:paraId="4EEDD8B6" w14:textId="77777777" w:rsidR="00246308" w:rsidRPr="001A1B32" w:rsidRDefault="00246308" w:rsidP="00246308">
      <w:pPr>
        <w:jc w:val="both"/>
        <w:rPr>
          <w:rFonts w:ascii="Bookman Old Style" w:hAnsi="Bookman Old Style" w:cs="Arial"/>
          <w:bCs/>
          <w:color w:val="000000" w:themeColor="text1"/>
          <w:sz w:val="22"/>
          <w:szCs w:val="22"/>
          <w:shd w:val="clear" w:color="auto" w:fill="FFFFFF"/>
        </w:rPr>
      </w:pPr>
      <w:r w:rsidRPr="001A1B32">
        <w:rPr>
          <w:rFonts w:ascii="Bookman Old Style" w:hAnsi="Bookman Old Style" w:cs="Arial"/>
          <w:bCs/>
          <w:color w:val="000000" w:themeColor="text1"/>
          <w:sz w:val="22"/>
          <w:szCs w:val="22"/>
          <w:shd w:val="clear" w:color="auto" w:fill="FFFFFF"/>
        </w:rPr>
        <w:t>Sobre este asunto la Sala Plena Contenciosa Administrativa del Honorable Consejo de Estado en su sentencia 02830 del 16 de julio de 2019, M.P. Carlos Enrique Moreno Rubio, señaló que:</w:t>
      </w:r>
    </w:p>
    <w:p w14:paraId="159FA42C" w14:textId="77777777" w:rsidR="00246308" w:rsidRPr="001A1B32" w:rsidRDefault="00246308" w:rsidP="00246308">
      <w:pPr>
        <w:jc w:val="both"/>
        <w:rPr>
          <w:rFonts w:ascii="Bookman Old Style" w:hAnsi="Bookman Old Style" w:cs="Arial"/>
          <w:bCs/>
          <w:color w:val="000000" w:themeColor="text1"/>
          <w:sz w:val="22"/>
          <w:szCs w:val="22"/>
          <w:shd w:val="clear" w:color="auto" w:fill="FFFFFF"/>
        </w:rPr>
      </w:pPr>
    </w:p>
    <w:p w14:paraId="2869EE99" w14:textId="77777777" w:rsidR="00246308" w:rsidRDefault="00246308" w:rsidP="00246308">
      <w:pPr>
        <w:ind w:left="850" w:right="900"/>
        <w:jc w:val="both"/>
        <w:rPr>
          <w:rFonts w:ascii="Bookman Old Style" w:hAnsi="Bookman Old Style" w:cs="Arial"/>
          <w:bCs/>
          <w:i/>
          <w:iCs/>
          <w:color w:val="000000" w:themeColor="text1"/>
          <w:sz w:val="22"/>
          <w:szCs w:val="22"/>
          <w:shd w:val="clear" w:color="auto" w:fill="FFFFFF"/>
        </w:rPr>
      </w:pPr>
      <w:r w:rsidRPr="001A1B32">
        <w:rPr>
          <w:rFonts w:ascii="Bookman Old Style" w:hAnsi="Bookman Old Style" w:cs="Arial"/>
          <w:bCs/>
          <w:i/>
          <w:iCs/>
          <w:color w:val="000000" w:themeColor="text1"/>
          <w:sz w:val="22"/>
          <w:szCs w:val="22"/>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40D72DD" w14:textId="77777777" w:rsidR="007459FC" w:rsidRDefault="007459FC" w:rsidP="007459FC">
      <w:pPr>
        <w:ind w:right="900"/>
        <w:jc w:val="both"/>
        <w:rPr>
          <w:rFonts w:ascii="Bookman Old Style" w:hAnsi="Bookman Old Style" w:cs="Arial"/>
          <w:bCs/>
          <w:i/>
          <w:iCs/>
          <w:color w:val="000000" w:themeColor="text1"/>
          <w:sz w:val="22"/>
          <w:szCs w:val="22"/>
          <w:shd w:val="clear" w:color="auto" w:fill="FFFFFF"/>
        </w:rPr>
      </w:pPr>
    </w:p>
    <w:p w14:paraId="7759AE16" w14:textId="77777777" w:rsidR="007459FC" w:rsidRPr="001A1B32" w:rsidRDefault="007459FC" w:rsidP="007459FC">
      <w:pPr>
        <w:pBdr>
          <w:top w:val="nil"/>
          <w:left w:val="nil"/>
          <w:bottom w:val="nil"/>
          <w:right w:val="nil"/>
          <w:between w:val="nil"/>
        </w:pBdr>
        <w:jc w:val="both"/>
        <w:rPr>
          <w:rFonts w:ascii="Bookman Old Style" w:eastAsia="Bookman Old Style" w:hAnsi="Bookman Old Style" w:cs="Bookman Old Style"/>
          <w:color w:val="000000" w:themeColor="text1"/>
          <w:sz w:val="22"/>
          <w:szCs w:val="22"/>
          <w:highlight w:val="white"/>
        </w:rPr>
      </w:pPr>
      <w:r w:rsidRPr="001A1B32">
        <w:rPr>
          <w:rFonts w:ascii="Bookman Old Style" w:hAnsi="Bookman Old Style" w:cs="Arial"/>
          <w:bCs/>
          <w:color w:val="000000" w:themeColor="text1"/>
          <w:sz w:val="22"/>
          <w:szCs w:val="22"/>
          <w:shd w:val="clear" w:color="auto" w:fill="FFFFFF"/>
        </w:rPr>
        <w:t xml:space="preserve">Se estima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tenga participación en empresas vinculadas a la </w:t>
      </w:r>
      <w:r w:rsidRPr="001A1B32">
        <w:rPr>
          <w:rFonts w:ascii="Bookman Old Style" w:hAnsi="Bookman Old Style"/>
          <w:bCs/>
          <w:color w:val="000000" w:themeColor="text1"/>
          <w:sz w:val="22"/>
          <w:szCs w:val="22"/>
        </w:rPr>
        <w:t>producción, comercialización, reproducción, exportación, importación, cría, entrenamiento o sacrificio de ganadería destinada a actividades de coleo, corridas de toros, novilladas, corralejas, becerradas y tientas.</w:t>
      </w:r>
    </w:p>
    <w:p w14:paraId="46786D84" w14:textId="77777777" w:rsidR="007459FC" w:rsidRPr="001A1B32" w:rsidRDefault="007459FC" w:rsidP="007459FC">
      <w:pPr>
        <w:jc w:val="both"/>
        <w:rPr>
          <w:rFonts w:ascii="Bookman Old Style" w:eastAsia="Bookman Old Style" w:hAnsi="Bookman Old Style" w:cs="Bookman Old Style"/>
          <w:color w:val="000000" w:themeColor="text1"/>
          <w:sz w:val="22"/>
          <w:szCs w:val="22"/>
        </w:rPr>
      </w:pPr>
    </w:p>
    <w:p w14:paraId="150E2D9C" w14:textId="77777777" w:rsidR="007459FC" w:rsidRPr="001A1B32" w:rsidRDefault="007459FC" w:rsidP="007459FC">
      <w:pPr>
        <w:jc w:val="both"/>
        <w:rPr>
          <w:rFonts w:ascii="Bookman Old Style" w:hAnsi="Bookman Old Style"/>
          <w:bCs/>
          <w:color w:val="000000" w:themeColor="text1"/>
          <w:sz w:val="22"/>
          <w:szCs w:val="22"/>
        </w:rPr>
      </w:pPr>
      <w:r w:rsidRPr="001A1B32">
        <w:rPr>
          <w:rFonts w:ascii="Bookman Old Style" w:eastAsia="Bookman Old Style" w:hAnsi="Bookman Old Style" w:cs="Bookman Old Style"/>
          <w:color w:val="000000" w:themeColor="text1"/>
          <w:sz w:val="22"/>
          <w:szCs w:val="22"/>
        </w:rPr>
        <w:t xml:space="preserve">También incurrirán en conflicto de interés quienes pertenezcan a gremios relacionados con las actividades de </w:t>
      </w:r>
      <w:r w:rsidRPr="001A1B32">
        <w:rPr>
          <w:rFonts w:ascii="Bookman Old Style" w:hAnsi="Bookman Old Style"/>
          <w:bCs/>
          <w:color w:val="000000" w:themeColor="text1"/>
          <w:sz w:val="22"/>
          <w:szCs w:val="22"/>
        </w:rPr>
        <w:t>coleo, corridas de toros, novilladas, corralejas, becerradas y tientas y quienes promuevan, desarrollen o financien dichas actividades.</w:t>
      </w:r>
    </w:p>
    <w:p w14:paraId="5BF8662E" w14:textId="77777777" w:rsidR="007459FC" w:rsidRPr="001A1B32" w:rsidRDefault="007459FC" w:rsidP="007459FC">
      <w:pPr>
        <w:jc w:val="both"/>
        <w:rPr>
          <w:rFonts w:ascii="Bookman Old Style" w:hAnsi="Bookman Old Style"/>
          <w:bCs/>
          <w:color w:val="000000" w:themeColor="text1"/>
          <w:sz w:val="22"/>
          <w:szCs w:val="22"/>
        </w:rPr>
      </w:pPr>
    </w:p>
    <w:p w14:paraId="6374C881" w14:textId="77777777" w:rsidR="007459FC" w:rsidRPr="001A1B32" w:rsidRDefault="007459FC" w:rsidP="007459FC">
      <w:pPr>
        <w:jc w:val="both"/>
        <w:rPr>
          <w:rFonts w:ascii="Bookman Old Style" w:hAnsi="Bookman Old Style" w:cs="Arial"/>
          <w:bCs/>
          <w:color w:val="000000" w:themeColor="text1"/>
          <w:sz w:val="22"/>
          <w:szCs w:val="22"/>
          <w:shd w:val="clear" w:color="auto" w:fill="FFFFFF"/>
        </w:rPr>
      </w:pPr>
      <w:r w:rsidRPr="001A1B32">
        <w:rPr>
          <w:rFonts w:ascii="Bookman Old Style" w:hAnsi="Bookman Old Style" w:cs="Arial"/>
          <w:bCs/>
          <w:color w:val="000000" w:themeColor="text1"/>
          <w:sz w:val="22"/>
          <w:szCs w:val="22"/>
          <w:shd w:val="clear" w:color="auto" w:fill="FFFFFF"/>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417F5810" w14:textId="77777777" w:rsidR="007459FC" w:rsidRDefault="007459FC" w:rsidP="007459FC">
      <w:pPr>
        <w:ind w:right="900"/>
        <w:jc w:val="both"/>
        <w:rPr>
          <w:rFonts w:ascii="Bookman Old Style" w:hAnsi="Bookman Old Style" w:cs="Arial"/>
          <w:bCs/>
          <w:i/>
          <w:iCs/>
          <w:color w:val="000000" w:themeColor="text1"/>
          <w:sz w:val="22"/>
          <w:szCs w:val="22"/>
          <w:shd w:val="clear" w:color="auto" w:fill="FFFFFF"/>
        </w:rPr>
      </w:pPr>
    </w:p>
    <w:p w14:paraId="42E5EA7C" w14:textId="77777777" w:rsidR="007459FC" w:rsidRPr="001A1B32" w:rsidRDefault="007459FC" w:rsidP="007459FC">
      <w:pPr>
        <w:ind w:right="900"/>
        <w:jc w:val="both"/>
        <w:rPr>
          <w:rFonts w:ascii="Bookman Old Style" w:hAnsi="Bookman Old Style" w:cs="Arial"/>
          <w:bCs/>
          <w:i/>
          <w:iCs/>
          <w:color w:val="000000" w:themeColor="text1"/>
          <w:sz w:val="22"/>
          <w:szCs w:val="22"/>
          <w:shd w:val="clear" w:color="auto" w:fill="FFFFFF"/>
        </w:rPr>
      </w:pPr>
    </w:p>
    <w:p w14:paraId="76623316" w14:textId="77777777" w:rsidR="007459FC" w:rsidRPr="0097263B" w:rsidRDefault="007459FC" w:rsidP="00995F67">
      <w:pPr>
        <w:pStyle w:val="Prrafodelista"/>
        <w:numPr>
          <w:ilvl w:val="0"/>
          <w:numId w:val="9"/>
        </w:numPr>
        <w:pBdr>
          <w:top w:val="nil"/>
          <w:left w:val="nil"/>
          <w:bottom w:val="nil"/>
          <w:right w:val="nil"/>
          <w:between w:val="nil"/>
        </w:pBdr>
        <w:jc w:val="both"/>
        <w:rPr>
          <w:rFonts w:ascii="Bookman Old Style" w:hAnsi="Bookman Old Style" w:cs="Arial"/>
          <w:b/>
          <w:sz w:val="22"/>
          <w:szCs w:val="22"/>
          <w:shd w:val="clear" w:color="auto" w:fill="FFFFFF"/>
        </w:rPr>
      </w:pPr>
      <w:r w:rsidRPr="007459FC">
        <w:rPr>
          <w:rFonts w:ascii="Bookman Old Style" w:hAnsi="Bookman Old Style" w:cs="Arial"/>
          <w:b/>
          <w:sz w:val="22"/>
          <w:szCs w:val="22"/>
          <w:shd w:val="clear" w:color="auto" w:fill="FFFFFF"/>
        </w:rPr>
        <w:t>PLIEGO</w:t>
      </w:r>
      <w:r w:rsidRPr="0097263B">
        <w:rPr>
          <w:rFonts w:ascii="Bookman Old Style" w:hAnsi="Bookman Old Style" w:cs="Arial"/>
          <w:b/>
          <w:sz w:val="22"/>
          <w:szCs w:val="22"/>
          <w:shd w:val="clear" w:color="auto" w:fill="FFFFFF"/>
        </w:rPr>
        <w:t xml:space="preserve"> DE MODIFICACIONES</w:t>
      </w:r>
    </w:p>
    <w:p w14:paraId="304EC988" w14:textId="77777777" w:rsidR="007459FC" w:rsidRDefault="007459FC" w:rsidP="007459FC">
      <w:pPr>
        <w:jc w:val="both"/>
        <w:rPr>
          <w:rFonts w:ascii="Bookman Old Style" w:hAnsi="Bookman Old Style" w:cs="Arial"/>
          <w:b/>
          <w:sz w:val="22"/>
          <w:szCs w:val="22"/>
          <w:shd w:val="clear" w:color="auto" w:fill="FFFFFF"/>
        </w:rPr>
      </w:pPr>
    </w:p>
    <w:p w14:paraId="59962785" w14:textId="77777777" w:rsidR="007459FC" w:rsidRDefault="007459FC" w:rsidP="007459FC">
      <w:pPr>
        <w:jc w:val="both"/>
        <w:rPr>
          <w:rFonts w:ascii="Bookman Old Style" w:hAnsi="Bookman Old Style" w:cs="Arial"/>
          <w:b/>
          <w:sz w:val="22"/>
          <w:szCs w:val="22"/>
          <w:shd w:val="clear" w:color="auto" w:fill="FFFFFF"/>
        </w:rPr>
      </w:pPr>
    </w:p>
    <w:tbl>
      <w:tblPr>
        <w:tblStyle w:val="Tablaconcuadrcula"/>
        <w:tblW w:w="0" w:type="auto"/>
        <w:tblLook w:val="04A0" w:firstRow="1" w:lastRow="0" w:firstColumn="1" w:lastColumn="0" w:noHBand="0" w:noVBand="1"/>
      </w:tblPr>
      <w:tblGrid>
        <w:gridCol w:w="3297"/>
        <w:gridCol w:w="3297"/>
        <w:gridCol w:w="2234"/>
      </w:tblGrid>
      <w:tr w:rsidR="00995F67" w14:paraId="1FDB51FF" w14:textId="18BCE3AB" w:rsidTr="00995F67">
        <w:tc>
          <w:tcPr>
            <w:tcW w:w="3297" w:type="dxa"/>
            <w:shd w:val="clear" w:color="auto" w:fill="E7E6E6" w:themeFill="background2"/>
          </w:tcPr>
          <w:p w14:paraId="7076ED3C" w14:textId="00D33154" w:rsidR="00995F67" w:rsidRPr="00A67AB9" w:rsidRDefault="00995F67" w:rsidP="00CE225D">
            <w:pPr>
              <w:jc w:val="center"/>
              <w:rPr>
                <w:rFonts w:ascii="Bookman Old Style" w:hAnsi="Bookman Old Style" w:cs="Arial"/>
                <w:b/>
                <w:sz w:val="22"/>
                <w:szCs w:val="22"/>
                <w:shd w:val="clear" w:color="auto" w:fill="FFFFFF"/>
              </w:rPr>
            </w:pPr>
            <w:r w:rsidRPr="00A67AB9">
              <w:rPr>
                <w:rFonts w:ascii="Bookman Old Style" w:hAnsi="Bookman Old Style"/>
                <w:b/>
                <w:bCs/>
                <w:sz w:val="22"/>
                <w:szCs w:val="22"/>
              </w:rPr>
              <w:lastRenderedPageBreak/>
              <w:t xml:space="preserve">TEXTO </w:t>
            </w:r>
            <w:r>
              <w:rPr>
                <w:rFonts w:ascii="Bookman Old Style" w:hAnsi="Bookman Old Style"/>
                <w:b/>
                <w:bCs/>
                <w:sz w:val="22"/>
                <w:szCs w:val="22"/>
              </w:rPr>
              <w:t>RADICADO</w:t>
            </w:r>
          </w:p>
        </w:tc>
        <w:tc>
          <w:tcPr>
            <w:tcW w:w="3297" w:type="dxa"/>
            <w:shd w:val="clear" w:color="auto" w:fill="E7E6E6" w:themeFill="background2"/>
          </w:tcPr>
          <w:p w14:paraId="1D78016C" w14:textId="7D314DD2" w:rsidR="00995F67" w:rsidRPr="00A67AB9" w:rsidRDefault="00995F67" w:rsidP="00CE225D">
            <w:pPr>
              <w:jc w:val="center"/>
              <w:rPr>
                <w:rFonts w:ascii="Bookman Old Style" w:hAnsi="Bookman Old Style" w:cs="Arial"/>
                <w:b/>
                <w:sz w:val="22"/>
                <w:szCs w:val="22"/>
                <w:shd w:val="clear" w:color="auto" w:fill="FFFFFF"/>
              </w:rPr>
            </w:pPr>
            <w:r w:rsidRPr="00A67AB9">
              <w:rPr>
                <w:rFonts w:ascii="Bookman Old Style" w:hAnsi="Bookman Old Style"/>
                <w:b/>
                <w:bCs/>
                <w:sz w:val="22"/>
                <w:szCs w:val="22"/>
              </w:rPr>
              <w:t xml:space="preserve">TEXTO PROPUESTO PARA </w:t>
            </w:r>
            <w:r>
              <w:rPr>
                <w:rFonts w:ascii="Bookman Old Style" w:hAnsi="Bookman Old Style"/>
                <w:b/>
                <w:bCs/>
                <w:sz w:val="22"/>
                <w:szCs w:val="22"/>
              </w:rPr>
              <w:t>PRIMER</w:t>
            </w:r>
            <w:r w:rsidRPr="00A67AB9">
              <w:rPr>
                <w:rFonts w:ascii="Bookman Old Style" w:hAnsi="Bookman Old Style"/>
                <w:b/>
                <w:bCs/>
                <w:sz w:val="22"/>
                <w:szCs w:val="22"/>
              </w:rPr>
              <w:t xml:space="preserve"> DEBATE.</w:t>
            </w:r>
          </w:p>
        </w:tc>
        <w:tc>
          <w:tcPr>
            <w:tcW w:w="2234" w:type="dxa"/>
            <w:shd w:val="clear" w:color="auto" w:fill="E7E6E6" w:themeFill="background2"/>
          </w:tcPr>
          <w:p w14:paraId="2176D70A" w14:textId="0BAD074E" w:rsidR="00995F67" w:rsidRPr="00A67AB9" w:rsidRDefault="00995F67" w:rsidP="00CE225D">
            <w:pPr>
              <w:jc w:val="center"/>
              <w:rPr>
                <w:rFonts w:ascii="Bookman Old Style" w:hAnsi="Bookman Old Style"/>
                <w:b/>
                <w:bCs/>
                <w:sz w:val="22"/>
                <w:szCs w:val="22"/>
              </w:rPr>
            </w:pPr>
            <w:r>
              <w:rPr>
                <w:rFonts w:ascii="Bookman Old Style" w:hAnsi="Bookman Old Style"/>
                <w:b/>
                <w:bCs/>
                <w:sz w:val="22"/>
                <w:szCs w:val="22"/>
              </w:rPr>
              <w:t>JUSTIFICACIÓN</w:t>
            </w:r>
          </w:p>
        </w:tc>
      </w:tr>
      <w:tr w:rsidR="00995F67" w14:paraId="13D5FE21" w14:textId="67244BC9" w:rsidTr="00995F67">
        <w:tc>
          <w:tcPr>
            <w:tcW w:w="3297" w:type="dxa"/>
            <w:shd w:val="clear" w:color="auto" w:fill="auto"/>
          </w:tcPr>
          <w:p w14:paraId="70C1995C" w14:textId="77777777" w:rsidR="00995F67" w:rsidRPr="003A3661" w:rsidRDefault="00995F67" w:rsidP="002D2A84">
            <w:pPr>
              <w:widowControl w:val="0"/>
              <w:rPr>
                <w:rFonts w:ascii="Bookman Old Style" w:eastAsia="Arial" w:hAnsi="Bookman Old Style" w:cs="Arial"/>
                <w:sz w:val="22"/>
                <w:szCs w:val="22"/>
              </w:rPr>
            </w:pPr>
            <w:r w:rsidRPr="003A3661">
              <w:rPr>
                <w:rFonts w:ascii="Bookman Old Style" w:eastAsia="Arial" w:hAnsi="Bookman Old Style" w:cs="Arial"/>
                <w:b/>
                <w:sz w:val="22"/>
                <w:szCs w:val="22"/>
              </w:rPr>
              <w:t>ARTÍCULO 2º. PROHIBICIÓN.</w:t>
            </w:r>
            <w:r w:rsidRPr="002D2A84">
              <w:rPr>
                <w:rFonts w:ascii="Bookman Old Style" w:eastAsia="Arial" w:hAnsi="Bookman Old Style" w:cs="Arial"/>
                <w:b/>
                <w:sz w:val="22"/>
                <w:szCs w:val="22"/>
              </w:rPr>
              <w:t xml:space="preserve"> </w:t>
            </w:r>
            <w:r w:rsidRPr="003A3661">
              <w:rPr>
                <w:rFonts w:ascii="Bookman Old Style" w:eastAsia="Arial" w:hAnsi="Bookman Old Style" w:cs="Arial"/>
                <w:sz w:val="22"/>
                <w:szCs w:val="22"/>
              </w:rPr>
              <w:t>Quedan prohibidas en todo el territorio nacional, las actividades realizadas con toros de lidia a las que hace referencia el artículo 7 de la Ley 84 de 1989, a saber: corridas de toros, rejoneo, novilladas, becerradas, tientas y demás actividades taurinas similares.</w:t>
            </w:r>
          </w:p>
          <w:p w14:paraId="45F8C298" w14:textId="77777777" w:rsidR="00995F67" w:rsidRPr="00A67AB9" w:rsidRDefault="00995F67" w:rsidP="002D2A84">
            <w:pPr>
              <w:rPr>
                <w:rFonts w:ascii="Bookman Old Style" w:hAnsi="Bookman Old Style"/>
                <w:b/>
                <w:bCs/>
                <w:sz w:val="22"/>
                <w:szCs w:val="22"/>
              </w:rPr>
            </w:pPr>
          </w:p>
        </w:tc>
        <w:tc>
          <w:tcPr>
            <w:tcW w:w="3297" w:type="dxa"/>
            <w:shd w:val="clear" w:color="auto" w:fill="auto"/>
          </w:tcPr>
          <w:p w14:paraId="1A4A0750" w14:textId="2D6ED648" w:rsidR="00995F67" w:rsidRPr="003A3661" w:rsidRDefault="00995F67" w:rsidP="002D2A84">
            <w:pPr>
              <w:widowControl w:val="0"/>
              <w:rPr>
                <w:rFonts w:ascii="Bookman Old Style" w:eastAsia="Arial" w:hAnsi="Bookman Old Style" w:cs="Arial"/>
                <w:sz w:val="22"/>
                <w:szCs w:val="22"/>
              </w:rPr>
            </w:pPr>
            <w:r w:rsidRPr="003A3661">
              <w:rPr>
                <w:rFonts w:ascii="Bookman Old Style" w:eastAsia="Arial" w:hAnsi="Bookman Old Style" w:cs="Arial"/>
                <w:b/>
                <w:sz w:val="22"/>
                <w:szCs w:val="22"/>
              </w:rPr>
              <w:t>ARTÍCULO 2º. PROHIBICIÓN.</w:t>
            </w:r>
            <w:r w:rsidRPr="002D2A84">
              <w:rPr>
                <w:rFonts w:ascii="Bookman Old Style" w:eastAsia="Arial" w:hAnsi="Bookman Old Style" w:cs="Arial"/>
                <w:b/>
                <w:sz w:val="22"/>
                <w:szCs w:val="22"/>
              </w:rPr>
              <w:t xml:space="preserve"> </w:t>
            </w:r>
            <w:r w:rsidRPr="003A3661">
              <w:rPr>
                <w:rFonts w:ascii="Bookman Old Style" w:eastAsia="Arial" w:hAnsi="Bookman Old Style" w:cs="Arial"/>
                <w:sz w:val="22"/>
                <w:szCs w:val="22"/>
              </w:rPr>
              <w:t xml:space="preserve">Quedan prohibidas en todo el territorio nacional, las actividades realizadas con toros de lidia a las que hace referencia el artículo 7 de la Ley 84 de 1989, a saber: corridas de toros, rejoneo, novilladas, becerradas </w:t>
            </w:r>
            <w:r>
              <w:rPr>
                <w:rFonts w:ascii="Bookman Old Style" w:eastAsia="Arial" w:hAnsi="Bookman Old Style" w:cs="Arial"/>
                <w:sz w:val="22"/>
                <w:szCs w:val="22"/>
              </w:rPr>
              <w:t xml:space="preserve">y </w:t>
            </w:r>
            <w:r w:rsidRPr="003A3661">
              <w:rPr>
                <w:rFonts w:ascii="Bookman Old Style" w:eastAsia="Arial" w:hAnsi="Bookman Old Style" w:cs="Arial"/>
                <w:sz w:val="22"/>
                <w:szCs w:val="22"/>
              </w:rPr>
              <w:t>tientas</w:t>
            </w:r>
            <w:r>
              <w:rPr>
                <w:rFonts w:ascii="Bookman Old Style" w:eastAsia="Arial" w:hAnsi="Bookman Old Style" w:cs="Arial"/>
                <w:sz w:val="22"/>
                <w:szCs w:val="22"/>
              </w:rPr>
              <w:t>.</w:t>
            </w:r>
            <w:r w:rsidRPr="003A3661">
              <w:rPr>
                <w:rFonts w:ascii="Bookman Old Style" w:eastAsia="Arial" w:hAnsi="Bookman Old Style" w:cs="Arial"/>
                <w:sz w:val="22"/>
                <w:szCs w:val="22"/>
              </w:rPr>
              <w:t xml:space="preserve"> </w:t>
            </w:r>
            <w:r w:rsidRPr="002D2A84">
              <w:rPr>
                <w:rFonts w:ascii="Bookman Old Style" w:eastAsia="Arial" w:hAnsi="Bookman Old Style" w:cs="Arial"/>
                <w:strike/>
                <w:sz w:val="22"/>
                <w:szCs w:val="22"/>
              </w:rPr>
              <w:t>y demás actividades taurinas similares.</w:t>
            </w:r>
          </w:p>
          <w:p w14:paraId="734E09AC" w14:textId="77777777" w:rsidR="00995F67" w:rsidRPr="00A67AB9" w:rsidRDefault="00995F67" w:rsidP="00CE225D">
            <w:pPr>
              <w:jc w:val="center"/>
              <w:rPr>
                <w:rFonts w:ascii="Bookman Old Style" w:hAnsi="Bookman Old Style"/>
                <w:b/>
                <w:bCs/>
                <w:sz w:val="22"/>
                <w:szCs w:val="22"/>
              </w:rPr>
            </w:pPr>
          </w:p>
        </w:tc>
        <w:tc>
          <w:tcPr>
            <w:tcW w:w="2234" w:type="dxa"/>
          </w:tcPr>
          <w:p w14:paraId="767C3DDA" w14:textId="05A4D1CF" w:rsidR="00995F67" w:rsidRPr="00995F67" w:rsidRDefault="00995F67" w:rsidP="00995F67">
            <w:pPr>
              <w:widowControl w:val="0"/>
              <w:jc w:val="center"/>
              <w:rPr>
                <w:rFonts w:ascii="Bookman Old Style" w:eastAsia="Arial" w:hAnsi="Bookman Old Style" w:cs="Arial"/>
                <w:bCs/>
                <w:sz w:val="22"/>
                <w:szCs w:val="22"/>
              </w:rPr>
            </w:pPr>
            <w:r w:rsidRPr="00995F67">
              <w:rPr>
                <w:rFonts w:ascii="Bookman Old Style" w:eastAsia="Arial" w:hAnsi="Bookman Old Style" w:cs="Arial"/>
                <w:bCs/>
                <w:sz w:val="22"/>
                <w:szCs w:val="22"/>
              </w:rPr>
              <w:t>Se elimina la expresión “demás actividades taurinas similares” para evitar</w:t>
            </w:r>
            <w:r>
              <w:rPr>
                <w:rFonts w:ascii="Bookman Old Style" w:eastAsia="Arial" w:hAnsi="Bookman Old Style" w:cs="Arial"/>
                <w:bCs/>
                <w:sz w:val="22"/>
                <w:szCs w:val="22"/>
              </w:rPr>
              <w:t xml:space="preserve"> que se entienda que la prohibición se extiende a otras actividades contempladas en el artículo 7 de la Ley 84 de 1989, de las que no trata este proyecto. </w:t>
            </w:r>
          </w:p>
        </w:tc>
      </w:tr>
      <w:tr w:rsidR="00995F67" w14:paraId="138D7E79" w14:textId="175DBA40" w:rsidTr="00995F67">
        <w:tc>
          <w:tcPr>
            <w:tcW w:w="3297" w:type="dxa"/>
            <w:shd w:val="clear" w:color="auto" w:fill="auto"/>
          </w:tcPr>
          <w:p w14:paraId="5314DECE" w14:textId="68781E80" w:rsidR="00995F67" w:rsidRPr="003A3661" w:rsidRDefault="00995F67" w:rsidP="002D2A84">
            <w:pPr>
              <w:widowControl w:val="0"/>
              <w:jc w:val="both"/>
              <w:rPr>
                <w:rFonts w:ascii="Bookman Old Style" w:eastAsia="Arial" w:hAnsi="Bookman Old Style" w:cs="Arial"/>
                <w:bCs/>
                <w:sz w:val="22"/>
                <w:szCs w:val="22"/>
              </w:rPr>
            </w:pPr>
            <w:r w:rsidRPr="003A3661">
              <w:rPr>
                <w:rFonts w:ascii="Bookman Old Style" w:eastAsia="Arial" w:hAnsi="Bookman Old Style" w:cs="Arial"/>
                <w:b/>
                <w:sz w:val="22"/>
                <w:szCs w:val="22"/>
              </w:rPr>
              <w:t xml:space="preserve">ARTÍCULO 3º. PROGRESIVIDAD. </w:t>
            </w:r>
            <w:r w:rsidRPr="003A3661">
              <w:rPr>
                <w:rFonts w:ascii="Bookman Old Style" w:eastAsia="Arial" w:hAnsi="Bookman Old Style" w:cs="Arial"/>
                <w:bCs/>
                <w:sz w:val="22"/>
                <w:szCs w:val="22"/>
              </w:rPr>
              <w:t xml:space="preserve">La prohibición a la que se refiere el artículo anterior aplicará de forma inmediata en todos los municipios y distritos en los que no exista tradición actual, regular, periódica e ininterrumpida. </w:t>
            </w:r>
          </w:p>
          <w:p w14:paraId="62B45CCD" w14:textId="77777777" w:rsidR="00995F67" w:rsidRPr="003A3661" w:rsidRDefault="00995F67" w:rsidP="002D2A84">
            <w:pPr>
              <w:widowControl w:val="0"/>
              <w:jc w:val="both"/>
              <w:rPr>
                <w:rFonts w:ascii="Bookman Old Style" w:eastAsia="Arial" w:hAnsi="Bookman Old Style" w:cs="Arial"/>
                <w:bCs/>
                <w:sz w:val="22"/>
                <w:szCs w:val="22"/>
              </w:rPr>
            </w:pPr>
          </w:p>
          <w:p w14:paraId="3C5907C1" w14:textId="77777777" w:rsidR="00995F67" w:rsidRPr="003A3661" w:rsidRDefault="00995F67" w:rsidP="002D2A84">
            <w:pPr>
              <w:widowControl w:val="0"/>
              <w:jc w:val="both"/>
              <w:rPr>
                <w:rFonts w:ascii="Bookman Old Style" w:eastAsia="Arial" w:hAnsi="Bookman Old Style" w:cs="Arial"/>
                <w:bCs/>
                <w:sz w:val="22"/>
                <w:szCs w:val="22"/>
              </w:rPr>
            </w:pPr>
          </w:p>
          <w:p w14:paraId="3E8B4471" w14:textId="77777777" w:rsidR="00995F67" w:rsidRPr="003A3661" w:rsidRDefault="00995F67" w:rsidP="002D2A84">
            <w:pPr>
              <w:widowControl w:val="0"/>
              <w:jc w:val="both"/>
              <w:rPr>
                <w:rFonts w:ascii="Bookman Old Style" w:eastAsia="Arial" w:hAnsi="Bookman Old Style" w:cs="Arial"/>
                <w:bCs/>
                <w:sz w:val="22"/>
                <w:szCs w:val="22"/>
              </w:rPr>
            </w:pPr>
            <w:r w:rsidRPr="003A3661">
              <w:rPr>
                <w:rFonts w:ascii="Bookman Old Style" w:eastAsia="Arial" w:hAnsi="Bookman Old Style" w:cs="Arial"/>
                <w:bCs/>
                <w:sz w:val="22"/>
                <w:szCs w:val="22"/>
              </w:rPr>
              <w:t xml:space="preserve">En el caso de los municipios y distritos en los que, al momento de la entrada en vigencia de la presente ley exista tradición taurina actual, regular, periódica e ininterrumpida, se otorgará un término de un (1) año contado desde la entrada en vigencia de la presente ley. Habiéndose surtido este término estas prácticas quedarán prohibida de forma definitiva en todo el territorio nacional. </w:t>
            </w:r>
          </w:p>
          <w:p w14:paraId="7FCD67E8" w14:textId="77777777" w:rsidR="00995F67" w:rsidRPr="003A3661" w:rsidRDefault="00995F67" w:rsidP="002D2A84">
            <w:pPr>
              <w:rPr>
                <w:rFonts w:ascii="Bookman Old Style" w:eastAsia="Arial" w:hAnsi="Bookman Old Style" w:cs="Arial"/>
                <w:bCs/>
                <w:sz w:val="22"/>
                <w:szCs w:val="22"/>
              </w:rPr>
            </w:pPr>
          </w:p>
          <w:p w14:paraId="06182CB7" w14:textId="77777777" w:rsidR="00995F67" w:rsidRPr="003A3661" w:rsidRDefault="00995F67" w:rsidP="002D2A84">
            <w:pPr>
              <w:widowControl w:val="0"/>
              <w:jc w:val="both"/>
              <w:rPr>
                <w:rFonts w:ascii="Bookman Old Style" w:eastAsia="Arial" w:hAnsi="Bookman Old Style" w:cs="Arial"/>
                <w:bCs/>
                <w:sz w:val="22"/>
                <w:szCs w:val="22"/>
              </w:rPr>
            </w:pPr>
            <w:r w:rsidRPr="003A3661">
              <w:rPr>
                <w:rFonts w:ascii="Bookman Old Style" w:eastAsia="Arial" w:hAnsi="Bookman Old Style" w:cs="Arial"/>
                <w:bCs/>
                <w:sz w:val="22"/>
                <w:szCs w:val="22"/>
              </w:rPr>
              <w:t xml:space="preserve">Esta excepción aplicará exclusivamente para las prácticas en las que se demuestre la tradición en las condiciones anteriormente </w:t>
            </w:r>
            <w:r w:rsidRPr="003A3661">
              <w:rPr>
                <w:rFonts w:ascii="Bookman Old Style" w:eastAsia="Arial" w:hAnsi="Bookman Old Style" w:cs="Arial"/>
                <w:bCs/>
                <w:sz w:val="22"/>
                <w:szCs w:val="22"/>
              </w:rPr>
              <w:lastRenderedPageBreak/>
              <w:t>referidas.</w:t>
            </w:r>
          </w:p>
          <w:p w14:paraId="29BB7A02" w14:textId="77777777" w:rsidR="00995F67" w:rsidRPr="00A67AB9" w:rsidRDefault="00995F67" w:rsidP="007459FC">
            <w:pPr>
              <w:jc w:val="center"/>
              <w:rPr>
                <w:rFonts w:ascii="Bookman Old Style" w:hAnsi="Bookman Old Style"/>
                <w:b/>
                <w:bCs/>
                <w:sz w:val="22"/>
                <w:szCs w:val="22"/>
              </w:rPr>
            </w:pPr>
          </w:p>
        </w:tc>
        <w:tc>
          <w:tcPr>
            <w:tcW w:w="3297" w:type="dxa"/>
            <w:shd w:val="clear" w:color="auto" w:fill="auto"/>
          </w:tcPr>
          <w:p w14:paraId="64CF997E" w14:textId="77777777" w:rsidR="00995F67" w:rsidRPr="003A3661" w:rsidRDefault="00995F67" w:rsidP="002D2A84">
            <w:pPr>
              <w:widowControl w:val="0"/>
              <w:jc w:val="both"/>
              <w:rPr>
                <w:rFonts w:ascii="Bookman Old Style" w:eastAsia="Arial" w:hAnsi="Bookman Old Style" w:cs="Arial"/>
                <w:bCs/>
                <w:sz w:val="22"/>
                <w:szCs w:val="22"/>
              </w:rPr>
            </w:pPr>
            <w:r w:rsidRPr="003A3661">
              <w:rPr>
                <w:rFonts w:ascii="Bookman Old Style" w:eastAsia="Arial" w:hAnsi="Bookman Old Style" w:cs="Arial"/>
                <w:b/>
                <w:sz w:val="22"/>
                <w:szCs w:val="22"/>
              </w:rPr>
              <w:lastRenderedPageBreak/>
              <w:t xml:space="preserve">ARTÍCULO 3º. PROGRESIVIDAD. </w:t>
            </w:r>
            <w:r w:rsidRPr="003A3661">
              <w:rPr>
                <w:rFonts w:ascii="Bookman Old Style" w:eastAsia="Arial" w:hAnsi="Bookman Old Style" w:cs="Arial"/>
                <w:bCs/>
                <w:sz w:val="22"/>
                <w:szCs w:val="22"/>
              </w:rPr>
              <w:t xml:space="preserve">La prohibición a la que se refiere el artículo anterior aplicará de forma inmediata en todos los municipios y distritos en los que no exista tradición actual, regular, periódica e ininterrumpida. </w:t>
            </w:r>
            <w:r w:rsidRPr="002D2A84">
              <w:rPr>
                <w:rFonts w:ascii="Bookman Old Style" w:eastAsia="Arial" w:hAnsi="Bookman Old Style" w:cs="Arial"/>
                <w:b/>
                <w:sz w:val="22"/>
                <w:szCs w:val="22"/>
                <w:u w:val="single"/>
              </w:rPr>
              <w:t>También aplicará para los espectáculos realizados con toros de lidia que no estén tipificados en el artículo 7 de la Ley 84 de 1989.</w:t>
            </w:r>
          </w:p>
          <w:p w14:paraId="0B4062AC" w14:textId="77777777" w:rsidR="00995F67" w:rsidRPr="003A3661" w:rsidRDefault="00995F67" w:rsidP="002D2A84">
            <w:pPr>
              <w:widowControl w:val="0"/>
              <w:jc w:val="both"/>
              <w:rPr>
                <w:rFonts w:ascii="Bookman Old Style" w:eastAsia="Arial" w:hAnsi="Bookman Old Style" w:cs="Arial"/>
                <w:bCs/>
                <w:sz w:val="22"/>
                <w:szCs w:val="22"/>
              </w:rPr>
            </w:pPr>
          </w:p>
          <w:p w14:paraId="4016298A" w14:textId="77777777" w:rsidR="00995F67" w:rsidRPr="003A3661" w:rsidRDefault="00995F67" w:rsidP="002D2A84">
            <w:pPr>
              <w:widowControl w:val="0"/>
              <w:jc w:val="both"/>
              <w:rPr>
                <w:rFonts w:ascii="Bookman Old Style" w:eastAsia="Arial" w:hAnsi="Bookman Old Style" w:cs="Arial"/>
                <w:bCs/>
                <w:sz w:val="22"/>
                <w:szCs w:val="22"/>
              </w:rPr>
            </w:pPr>
          </w:p>
          <w:p w14:paraId="2D4470CB" w14:textId="77777777" w:rsidR="00995F67" w:rsidRPr="003A3661" w:rsidRDefault="00995F67" w:rsidP="002D2A84">
            <w:pPr>
              <w:widowControl w:val="0"/>
              <w:jc w:val="both"/>
              <w:rPr>
                <w:rFonts w:ascii="Bookman Old Style" w:eastAsia="Arial" w:hAnsi="Bookman Old Style" w:cs="Arial"/>
                <w:bCs/>
                <w:sz w:val="22"/>
                <w:szCs w:val="22"/>
              </w:rPr>
            </w:pPr>
            <w:r w:rsidRPr="003A3661">
              <w:rPr>
                <w:rFonts w:ascii="Bookman Old Style" w:eastAsia="Arial" w:hAnsi="Bookman Old Style" w:cs="Arial"/>
                <w:bCs/>
                <w:sz w:val="22"/>
                <w:szCs w:val="22"/>
              </w:rPr>
              <w:t xml:space="preserve">En el caso de los municipios y distritos en los que, al momento de la entrada en vigencia de la presente ley exista tradición taurina actual, regular, periódica e ininterrumpida, se otorgará un término de un (1) año contado desde la entrada en vigencia de la presente ley. Habiéndose surtido este término estas prácticas quedarán prohibida de forma definitiva en todo el territorio nacional. </w:t>
            </w:r>
          </w:p>
          <w:p w14:paraId="35A7F789" w14:textId="77777777" w:rsidR="00995F67" w:rsidRPr="003A3661" w:rsidRDefault="00995F67" w:rsidP="002D2A84">
            <w:pPr>
              <w:rPr>
                <w:rFonts w:ascii="Bookman Old Style" w:eastAsia="Arial" w:hAnsi="Bookman Old Style" w:cs="Arial"/>
                <w:bCs/>
                <w:sz w:val="22"/>
                <w:szCs w:val="22"/>
              </w:rPr>
            </w:pPr>
          </w:p>
          <w:p w14:paraId="07D009CE" w14:textId="77777777" w:rsidR="00995F67" w:rsidRPr="003A3661" w:rsidRDefault="00995F67" w:rsidP="002D2A84">
            <w:pPr>
              <w:widowControl w:val="0"/>
              <w:jc w:val="both"/>
              <w:rPr>
                <w:rFonts w:ascii="Bookman Old Style" w:eastAsia="Arial" w:hAnsi="Bookman Old Style" w:cs="Arial"/>
                <w:bCs/>
                <w:sz w:val="22"/>
                <w:szCs w:val="22"/>
              </w:rPr>
            </w:pPr>
            <w:r w:rsidRPr="003A3661">
              <w:rPr>
                <w:rFonts w:ascii="Bookman Old Style" w:eastAsia="Arial" w:hAnsi="Bookman Old Style" w:cs="Arial"/>
                <w:bCs/>
                <w:sz w:val="22"/>
                <w:szCs w:val="22"/>
              </w:rPr>
              <w:t>Esta excepción aplicará exclusivamente para las prácticas en las que se demuestre la tradición en las condiciones anteriormente referidas.</w:t>
            </w:r>
          </w:p>
          <w:p w14:paraId="1844696F" w14:textId="77777777" w:rsidR="00995F67" w:rsidRPr="00A67AB9" w:rsidRDefault="00995F67" w:rsidP="007459FC">
            <w:pPr>
              <w:jc w:val="center"/>
              <w:rPr>
                <w:rFonts w:ascii="Bookman Old Style" w:hAnsi="Bookman Old Style"/>
                <w:b/>
                <w:bCs/>
                <w:sz w:val="22"/>
                <w:szCs w:val="22"/>
              </w:rPr>
            </w:pPr>
          </w:p>
        </w:tc>
        <w:tc>
          <w:tcPr>
            <w:tcW w:w="2234" w:type="dxa"/>
          </w:tcPr>
          <w:p w14:paraId="01BEEBDE" w14:textId="0CACD2E5" w:rsidR="00995F67" w:rsidRPr="003A3661" w:rsidRDefault="00995F67" w:rsidP="00995F67">
            <w:pPr>
              <w:widowControl w:val="0"/>
              <w:jc w:val="center"/>
              <w:rPr>
                <w:rFonts w:ascii="Bookman Old Style" w:eastAsia="Arial" w:hAnsi="Bookman Old Style" w:cs="Arial"/>
                <w:b/>
                <w:sz w:val="22"/>
                <w:szCs w:val="22"/>
              </w:rPr>
            </w:pPr>
            <w:r w:rsidRPr="00995F67">
              <w:rPr>
                <w:rFonts w:ascii="Bookman Old Style" w:eastAsia="Arial" w:hAnsi="Bookman Old Style" w:cs="Arial"/>
                <w:bCs/>
                <w:sz w:val="22"/>
                <w:szCs w:val="22"/>
              </w:rPr>
              <w:lastRenderedPageBreak/>
              <w:t>Se incluye</w:t>
            </w:r>
            <w:r>
              <w:rPr>
                <w:rFonts w:ascii="Bookman Old Style" w:eastAsia="Arial" w:hAnsi="Bookman Old Style" w:cs="Arial"/>
                <w:bCs/>
                <w:sz w:val="22"/>
                <w:szCs w:val="22"/>
              </w:rPr>
              <w:t xml:space="preserve"> la prohibición para los espectáculos realizados con toros de lidia no contemplados en el artículo 7 de la Ley 84 de 1989 que están teniendo lugar en varios municipios del país y que no están cobijados por la norma referida, ni por la Sentencia C-666 de 2010. </w:t>
            </w:r>
          </w:p>
        </w:tc>
      </w:tr>
      <w:tr w:rsidR="00995F67" w14:paraId="1ECDAD46" w14:textId="146B431F" w:rsidTr="00995F67">
        <w:tc>
          <w:tcPr>
            <w:tcW w:w="3297" w:type="dxa"/>
            <w:shd w:val="clear" w:color="auto" w:fill="auto"/>
          </w:tcPr>
          <w:p w14:paraId="027BE4AB" w14:textId="77777777" w:rsidR="00995F67" w:rsidRPr="007B067E" w:rsidRDefault="00995F67" w:rsidP="002D2A84">
            <w:pPr>
              <w:widowControl w:val="0"/>
              <w:jc w:val="both"/>
              <w:rPr>
                <w:rFonts w:ascii="Bookman Old Style" w:eastAsia="Arial" w:hAnsi="Bookman Old Style" w:cs="Arial"/>
                <w:bCs/>
                <w:sz w:val="22"/>
                <w:szCs w:val="22"/>
              </w:rPr>
            </w:pPr>
            <w:r w:rsidRPr="003A3661">
              <w:rPr>
                <w:rFonts w:ascii="Bookman Old Style" w:eastAsia="Arial" w:hAnsi="Bookman Old Style" w:cs="Arial"/>
                <w:b/>
                <w:sz w:val="22"/>
                <w:szCs w:val="22"/>
              </w:rPr>
              <w:lastRenderedPageBreak/>
              <w:t xml:space="preserve">ARTÍCULO </w:t>
            </w:r>
            <w:r>
              <w:rPr>
                <w:rFonts w:ascii="Bookman Old Style" w:eastAsia="Arial" w:hAnsi="Bookman Old Style" w:cs="Arial"/>
                <w:b/>
                <w:sz w:val="22"/>
                <w:szCs w:val="22"/>
              </w:rPr>
              <w:t>8</w:t>
            </w:r>
            <w:r w:rsidRPr="003A3661">
              <w:rPr>
                <w:rFonts w:ascii="Bookman Old Style" w:eastAsia="Arial" w:hAnsi="Bookman Old Style" w:cs="Arial"/>
                <w:b/>
                <w:sz w:val="22"/>
                <w:szCs w:val="22"/>
              </w:rPr>
              <w:t xml:space="preserve">º. SANCIONES POR INCUMPLIR LA PROHIBICIÓN. </w:t>
            </w:r>
            <w:r w:rsidRPr="003A3661">
              <w:rPr>
                <w:rFonts w:ascii="Bookman Old Style" w:eastAsia="Arial" w:hAnsi="Bookman Old Style" w:cs="Arial"/>
                <w:bCs/>
                <w:sz w:val="22"/>
                <w:szCs w:val="22"/>
              </w:rPr>
              <w:t xml:space="preserve">Además de lo establecido en la Ley 1774 de 2016 y la Ley 84 de 1989, las normas que las modifiquen, el incumplimiento de la prohibición establecida en el artículo 2º </w:t>
            </w:r>
            <w:r>
              <w:rPr>
                <w:rFonts w:ascii="Bookman Old Style" w:eastAsia="Arial" w:hAnsi="Bookman Old Style" w:cs="Arial"/>
                <w:bCs/>
                <w:sz w:val="22"/>
                <w:szCs w:val="22"/>
              </w:rPr>
              <w:t>y el desarrollo de actividades si los permisos correspondientes, dará lugar a la imposición de una</w:t>
            </w:r>
            <w:r w:rsidRPr="007B067E">
              <w:rPr>
                <w:rFonts w:ascii="Bookman Old Style" w:eastAsia="Arial" w:hAnsi="Bookman Old Style" w:cs="Arial"/>
                <w:bCs/>
                <w:sz w:val="22"/>
                <w:szCs w:val="22"/>
              </w:rPr>
              <w:t xml:space="preserve"> multa de cincuenta (60) a ciento cincuenta (150) salarios mínimos legales mensuales vigentes para el organizador de la actividad. </w:t>
            </w:r>
          </w:p>
          <w:p w14:paraId="6600158A" w14:textId="77777777" w:rsidR="00995F67" w:rsidRPr="007B067E" w:rsidRDefault="00995F67" w:rsidP="002D2A84">
            <w:pPr>
              <w:widowControl w:val="0"/>
              <w:jc w:val="both"/>
              <w:rPr>
                <w:rFonts w:ascii="Bookman Old Style" w:eastAsia="Arial" w:hAnsi="Bookman Old Style" w:cs="Arial"/>
                <w:bCs/>
                <w:sz w:val="22"/>
                <w:szCs w:val="22"/>
              </w:rPr>
            </w:pPr>
          </w:p>
          <w:p w14:paraId="2C47296D" w14:textId="77777777" w:rsidR="00995F67" w:rsidRPr="007B067E" w:rsidRDefault="00995F67" w:rsidP="002D2A84">
            <w:pPr>
              <w:widowControl w:val="0"/>
              <w:jc w:val="both"/>
              <w:rPr>
                <w:rFonts w:ascii="Bookman Old Style" w:eastAsia="Arial" w:hAnsi="Bookman Old Style" w:cs="Arial"/>
                <w:bCs/>
                <w:sz w:val="22"/>
                <w:szCs w:val="22"/>
              </w:rPr>
            </w:pPr>
            <w:r w:rsidRPr="007B067E">
              <w:rPr>
                <w:rFonts w:ascii="Bookman Old Style" w:eastAsia="Arial" w:hAnsi="Bookman Old Style" w:cs="Arial"/>
                <w:bCs/>
                <w:sz w:val="22"/>
                <w:szCs w:val="22"/>
              </w:rPr>
              <w:t xml:space="preserve">La multa será impuesta por el alcalde municipal o distrital y el monto se fijará teniendo en cuenta la gravedad de los hechos y las afectaciones a los animales </w:t>
            </w:r>
            <w:r>
              <w:rPr>
                <w:rFonts w:ascii="Bookman Old Style" w:eastAsia="Arial" w:hAnsi="Bookman Old Style" w:cs="Arial"/>
                <w:bCs/>
                <w:sz w:val="22"/>
                <w:szCs w:val="22"/>
              </w:rPr>
              <w:t>o</w:t>
            </w:r>
            <w:r w:rsidRPr="007B067E">
              <w:rPr>
                <w:rFonts w:ascii="Bookman Old Style" w:eastAsia="Arial" w:hAnsi="Bookman Old Style" w:cs="Arial"/>
                <w:bCs/>
                <w:sz w:val="22"/>
                <w:szCs w:val="22"/>
              </w:rPr>
              <w:t xml:space="preserve"> a los seres humanos. </w:t>
            </w:r>
          </w:p>
          <w:p w14:paraId="410D005B" w14:textId="77777777" w:rsidR="00995F67" w:rsidRPr="007B067E" w:rsidRDefault="00995F67" w:rsidP="002D2A84">
            <w:pPr>
              <w:widowControl w:val="0"/>
              <w:jc w:val="both"/>
              <w:rPr>
                <w:rFonts w:ascii="Bookman Old Style" w:eastAsia="Arial" w:hAnsi="Bookman Old Style" w:cs="Arial"/>
                <w:sz w:val="22"/>
                <w:szCs w:val="22"/>
              </w:rPr>
            </w:pPr>
          </w:p>
          <w:p w14:paraId="2AD38105" w14:textId="77777777" w:rsidR="00995F67" w:rsidRPr="007B067E" w:rsidRDefault="00995F67" w:rsidP="002D2A84">
            <w:pPr>
              <w:widowControl w:val="0"/>
              <w:jc w:val="both"/>
              <w:rPr>
                <w:rFonts w:ascii="Bookman Old Style" w:eastAsia="Arial" w:hAnsi="Bookman Old Style" w:cs="Arial"/>
                <w:sz w:val="22"/>
                <w:szCs w:val="22"/>
              </w:rPr>
            </w:pPr>
            <w:r w:rsidRPr="007B067E">
              <w:rPr>
                <w:rFonts w:ascii="Bookman Old Style" w:eastAsia="Arial" w:hAnsi="Bookman Old Style" w:cs="Arial"/>
                <w:sz w:val="22"/>
                <w:szCs w:val="22"/>
              </w:rPr>
              <w:t>Adicionalmente, se podrá suspender de manera inmediata y definitiva la actividad</w:t>
            </w:r>
          </w:p>
          <w:p w14:paraId="0F096E1E" w14:textId="77777777" w:rsidR="00995F67" w:rsidRPr="007B067E" w:rsidRDefault="00995F67" w:rsidP="002D2A84">
            <w:pPr>
              <w:widowControl w:val="0"/>
              <w:jc w:val="both"/>
              <w:rPr>
                <w:rFonts w:ascii="Bookman Old Style" w:eastAsia="Arial" w:hAnsi="Bookman Old Style" w:cs="Arial"/>
                <w:sz w:val="22"/>
                <w:szCs w:val="22"/>
              </w:rPr>
            </w:pPr>
          </w:p>
          <w:p w14:paraId="77D22B71" w14:textId="77777777" w:rsidR="00995F67" w:rsidRDefault="00995F67" w:rsidP="002D2A84">
            <w:pPr>
              <w:widowControl w:val="0"/>
              <w:jc w:val="both"/>
              <w:rPr>
                <w:rFonts w:ascii="Bookman Old Style" w:eastAsia="Arial" w:hAnsi="Bookman Old Style" w:cs="Arial"/>
                <w:sz w:val="22"/>
                <w:szCs w:val="22"/>
              </w:rPr>
            </w:pPr>
            <w:r>
              <w:rPr>
                <w:rFonts w:ascii="Bookman Old Style" w:eastAsia="Arial" w:hAnsi="Bookman Old Style" w:cs="Arial"/>
                <w:sz w:val="22"/>
                <w:szCs w:val="22"/>
              </w:rPr>
              <w:t xml:space="preserve">La Policía Nacional colaborará armónicamente con las Entidades Territoriales con el fin de realizar vigilancia y control al desarrollo de estos eventos, así como para la verificación de la tenencia de los permisos y condiciones requeridas para la </w:t>
            </w:r>
            <w:r>
              <w:rPr>
                <w:rFonts w:ascii="Bookman Old Style" w:eastAsia="Arial" w:hAnsi="Bookman Old Style" w:cs="Arial"/>
                <w:sz w:val="22"/>
                <w:szCs w:val="22"/>
              </w:rPr>
              <w:lastRenderedPageBreak/>
              <w:t>realización de los mismos en los municipios y distritos exceptuados durante el términos y en las condiciones previstas en el artículo 3º.</w:t>
            </w:r>
          </w:p>
          <w:p w14:paraId="54D9973E" w14:textId="77777777" w:rsidR="00995F67" w:rsidRDefault="00995F67" w:rsidP="002D2A84">
            <w:pPr>
              <w:widowControl w:val="0"/>
              <w:jc w:val="both"/>
              <w:rPr>
                <w:rFonts w:ascii="Bookman Old Style" w:eastAsia="Arial" w:hAnsi="Bookman Old Style" w:cs="Arial"/>
                <w:sz w:val="22"/>
                <w:szCs w:val="22"/>
              </w:rPr>
            </w:pPr>
          </w:p>
          <w:p w14:paraId="3A8C15D7" w14:textId="651877F7" w:rsidR="00995F67" w:rsidRPr="007B067E" w:rsidRDefault="00995F67" w:rsidP="002D2A84">
            <w:pPr>
              <w:widowControl w:val="0"/>
              <w:jc w:val="both"/>
              <w:rPr>
                <w:rFonts w:ascii="Bookman Old Style" w:eastAsia="Arial" w:hAnsi="Bookman Old Style" w:cs="Arial"/>
                <w:bCs/>
                <w:sz w:val="22"/>
                <w:szCs w:val="22"/>
              </w:rPr>
            </w:pPr>
            <w:r w:rsidRPr="007B067E">
              <w:rPr>
                <w:rFonts w:ascii="Bookman Old Style" w:eastAsia="Arial" w:hAnsi="Bookman Old Style" w:cs="Arial"/>
                <w:b/>
                <w:sz w:val="22"/>
                <w:szCs w:val="22"/>
              </w:rPr>
              <w:t>PARÁGRAFO</w:t>
            </w:r>
            <w:r>
              <w:rPr>
                <w:rFonts w:ascii="Bookman Old Style" w:eastAsia="Arial" w:hAnsi="Bookman Old Style" w:cs="Arial"/>
                <w:b/>
                <w:sz w:val="22"/>
                <w:szCs w:val="22"/>
              </w:rPr>
              <w:t xml:space="preserve"> 1º</w:t>
            </w:r>
            <w:r w:rsidRPr="007B067E">
              <w:rPr>
                <w:rFonts w:ascii="Bookman Old Style" w:eastAsia="Arial" w:hAnsi="Bookman Old Style" w:cs="Arial"/>
                <w:b/>
                <w:sz w:val="22"/>
                <w:szCs w:val="22"/>
              </w:rPr>
              <w:t>.</w:t>
            </w:r>
            <w:r w:rsidRPr="007B067E">
              <w:rPr>
                <w:rFonts w:ascii="Bookman Old Style" w:eastAsia="Arial" w:hAnsi="Bookman Old Style" w:cs="Arial"/>
                <w:bCs/>
                <w:sz w:val="22"/>
                <w:szCs w:val="22"/>
              </w:rPr>
              <w:t xml:space="preserve"> Los recursos recaudados por la respectiva entidad territorial, ocasionados por la imposición de la multa establecida en el numeral 3 del presente artículo, se destinarán exclusivamente para actividades de protección animal. </w:t>
            </w:r>
            <w:r>
              <w:rPr>
                <w:rFonts w:ascii="Bookman Old Style" w:eastAsia="Arial" w:hAnsi="Bookman Old Style" w:cs="Arial"/>
                <w:bCs/>
                <w:sz w:val="22"/>
                <w:szCs w:val="22"/>
              </w:rPr>
              <w:t xml:space="preserve"> l</w:t>
            </w:r>
            <w:r w:rsidRPr="007B067E">
              <w:rPr>
                <w:rFonts w:ascii="Bookman Old Style" w:eastAsia="Arial" w:hAnsi="Bookman Old Style" w:cs="Arial"/>
                <w:bCs/>
                <w:sz w:val="22"/>
                <w:szCs w:val="22"/>
              </w:rPr>
              <w:t>a suspensión inmediata y definitiva de la actividad.</w:t>
            </w:r>
          </w:p>
          <w:p w14:paraId="2E093924" w14:textId="77777777" w:rsidR="00995F67" w:rsidRPr="00A67AB9" w:rsidRDefault="00995F67" w:rsidP="007459FC">
            <w:pPr>
              <w:jc w:val="center"/>
              <w:rPr>
                <w:rFonts w:ascii="Bookman Old Style" w:hAnsi="Bookman Old Style"/>
                <w:b/>
                <w:bCs/>
                <w:sz w:val="22"/>
                <w:szCs w:val="22"/>
              </w:rPr>
            </w:pPr>
          </w:p>
        </w:tc>
        <w:tc>
          <w:tcPr>
            <w:tcW w:w="3297" w:type="dxa"/>
            <w:shd w:val="clear" w:color="auto" w:fill="auto"/>
          </w:tcPr>
          <w:p w14:paraId="1C04A72C" w14:textId="77777777" w:rsidR="00995F67" w:rsidRPr="007B067E" w:rsidRDefault="00995F67" w:rsidP="002D2A84">
            <w:pPr>
              <w:widowControl w:val="0"/>
              <w:jc w:val="both"/>
              <w:rPr>
                <w:rFonts w:ascii="Bookman Old Style" w:eastAsia="Arial" w:hAnsi="Bookman Old Style" w:cs="Arial"/>
                <w:bCs/>
                <w:sz w:val="22"/>
                <w:szCs w:val="22"/>
              </w:rPr>
            </w:pPr>
            <w:r w:rsidRPr="003A3661">
              <w:rPr>
                <w:rFonts w:ascii="Bookman Old Style" w:eastAsia="Arial" w:hAnsi="Bookman Old Style" w:cs="Arial"/>
                <w:b/>
                <w:sz w:val="22"/>
                <w:szCs w:val="22"/>
              </w:rPr>
              <w:lastRenderedPageBreak/>
              <w:t xml:space="preserve">ARTÍCULO </w:t>
            </w:r>
            <w:r>
              <w:rPr>
                <w:rFonts w:ascii="Bookman Old Style" w:eastAsia="Arial" w:hAnsi="Bookman Old Style" w:cs="Arial"/>
                <w:b/>
                <w:sz w:val="22"/>
                <w:szCs w:val="22"/>
              </w:rPr>
              <w:t>8</w:t>
            </w:r>
            <w:r w:rsidRPr="003A3661">
              <w:rPr>
                <w:rFonts w:ascii="Bookman Old Style" w:eastAsia="Arial" w:hAnsi="Bookman Old Style" w:cs="Arial"/>
                <w:b/>
                <w:sz w:val="22"/>
                <w:szCs w:val="22"/>
              </w:rPr>
              <w:t xml:space="preserve">º. SANCIONES POR INCUMPLIR LA PROHIBICIÓN. </w:t>
            </w:r>
            <w:r w:rsidRPr="003A3661">
              <w:rPr>
                <w:rFonts w:ascii="Bookman Old Style" w:eastAsia="Arial" w:hAnsi="Bookman Old Style" w:cs="Arial"/>
                <w:bCs/>
                <w:sz w:val="22"/>
                <w:szCs w:val="22"/>
              </w:rPr>
              <w:t xml:space="preserve">Además de lo establecido en la Ley 1774 de 2016 y la Ley 84 de 1989, las normas que las modifiquen, el incumplimiento de la prohibición establecida en el artículo 2º </w:t>
            </w:r>
            <w:r>
              <w:rPr>
                <w:rFonts w:ascii="Bookman Old Style" w:eastAsia="Arial" w:hAnsi="Bookman Old Style" w:cs="Arial"/>
                <w:bCs/>
                <w:sz w:val="22"/>
                <w:szCs w:val="22"/>
              </w:rPr>
              <w:t>y el desarrollo de actividades si los permisos correspondientes, dará lugar a la imposición de una</w:t>
            </w:r>
            <w:r w:rsidRPr="007B067E">
              <w:rPr>
                <w:rFonts w:ascii="Bookman Old Style" w:eastAsia="Arial" w:hAnsi="Bookman Old Style" w:cs="Arial"/>
                <w:bCs/>
                <w:sz w:val="22"/>
                <w:szCs w:val="22"/>
              </w:rPr>
              <w:t xml:space="preserve"> multa de cincuenta (60) a ciento cincuenta (150) salarios mínimos legales mensuales vigentes para el organizador de la actividad. </w:t>
            </w:r>
          </w:p>
          <w:p w14:paraId="798E1122" w14:textId="77777777" w:rsidR="00995F67" w:rsidRPr="007B067E" w:rsidRDefault="00995F67" w:rsidP="002D2A84">
            <w:pPr>
              <w:widowControl w:val="0"/>
              <w:jc w:val="both"/>
              <w:rPr>
                <w:rFonts w:ascii="Bookman Old Style" w:eastAsia="Arial" w:hAnsi="Bookman Old Style" w:cs="Arial"/>
                <w:bCs/>
                <w:sz w:val="22"/>
                <w:szCs w:val="22"/>
              </w:rPr>
            </w:pPr>
          </w:p>
          <w:p w14:paraId="5A34307F" w14:textId="77777777" w:rsidR="00995F67" w:rsidRPr="007B067E" w:rsidRDefault="00995F67" w:rsidP="002D2A84">
            <w:pPr>
              <w:widowControl w:val="0"/>
              <w:jc w:val="both"/>
              <w:rPr>
                <w:rFonts w:ascii="Bookman Old Style" w:eastAsia="Arial" w:hAnsi="Bookman Old Style" w:cs="Arial"/>
                <w:bCs/>
                <w:sz w:val="22"/>
                <w:szCs w:val="22"/>
              </w:rPr>
            </w:pPr>
            <w:r w:rsidRPr="007B067E">
              <w:rPr>
                <w:rFonts w:ascii="Bookman Old Style" w:eastAsia="Arial" w:hAnsi="Bookman Old Style" w:cs="Arial"/>
                <w:bCs/>
                <w:sz w:val="22"/>
                <w:szCs w:val="22"/>
              </w:rPr>
              <w:t xml:space="preserve">La multa será impuesta por el alcalde municipal o distrital y el monto se fijará teniendo en cuenta la gravedad de los hechos y las afectaciones a los animales </w:t>
            </w:r>
            <w:r>
              <w:rPr>
                <w:rFonts w:ascii="Bookman Old Style" w:eastAsia="Arial" w:hAnsi="Bookman Old Style" w:cs="Arial"/>
                <w:bCs/>
                <w:sz w:val="22"/>
                <w:szCs w:val="22"/>
              </w:rPr>
              <w:t>o</w:t>
            </w:r>
            <w:r w:rsidRPr="007B067E">
              <w:rPr>
                <w:rFonts w:ascii="Bookman Old Style" w:eastAsia="Arial" w:hAnsi="Bookman Old Style" w:cs="Arial"/>
                <w:bCs/>
                <w:sz w:val="22"/>
                <w:szCs w:val="22"/>
              </w:rPr>
              <w:t xml:space="preserve"> a los seres humanos. </w:t>
            </w:r>
          </w:p>
          <w:p w14:paraId="1F356E9A" w14:textId="77777777" w:rsidR="00995F67" w:rsidRPr="007B067E" w:rsidRDefault="00995F67" w:rsidP="002D2A84">
            <w:pPr>
              <w:widowControl w:val="0"/>
              <w:jc w:val="both"/>
              <w:rPr>
                <w:rFonts w:ascii="Bookman Old Style" w:eastAsia="Arial" w:hAnsi="Bookman Old Style" w:cs="Arial"/>
                <w:sz w:val="22"/>
                <w:szCs w:val="22"/>
              </w:rPr>
            </w:pPr>
          </w:p>
          <w:p w14:paraId="5FE0C417" w14:textId="77777777" w:rsidR="00995F67" w:rsidRPr="007B067E" w:rsidRDefault="00995F67" w:rsidP="002D2A84">
            <w:pPr>
              <w:widowControl w:val="0"/>
              <w:jc w:val="both"/>
              <w:rPr>
                <w:rFonts w:ascii="Bookman Old Style" w:eastAsia="Arial" w:hAnsi="Bookman Old Style" w:cs="Arial"/>
                <w:sz w:val="22"/>
                <w:szCs w:val="22"/>
              </w:rPr>
            </w:pPr>
            <w:r w:rsidRPr="007B067E">
              <w:rPr>
                <w:rFonts w:ascii="Bookman Old Style" w:eastAsia="Arial" w:hAnsi="Bookman Old Style" w:cs="Arial"/>
                <w:sz w:val="22"/>
                <w:szCs w:val="22"/>
              </w:rPr>
              <w:t>Adicionalmente, se podrá suspender de manera inmediata y definitiva la actividad</w:t>
            </w:r>
          </w:p>
          <w:p w14:paraId="4CCF7E65" w14:textId="77777777" w:rsidR="00995F67" w:rsidRPr="007B067E" w:rsidRDefault="00995F67" w:rsidP="002D2A84">
            <w:pPr>
              <w:widowControl w:val="0"/>
              <w:jc w:val="both"/>
              <w:rPr>
                <w:rFonts w:ascii="Bookman Old Style" w:eastAsia="Arial" w:hAnsi="Bookman Old Style" w:cs="Arial"/>
                <w:sz w:val="22"/>
                <w:szCs w:val="22"/>
              </w:rPr>
            </w:pPr>
          </w:p>
          <w:p w14:paraId="4F30D2F0" w14:textId="77777777" w:rsidR="00995F67" w:rsidRDefault="00995F67" w:rsidP="002D2A84">
            <w:pPr>
              <w:widowControl w:val="0"/>
              <w:jc w:val="both"/>
              <w:rPr>
                <w:rFonts w:ascii="Bookman Old Style" w:eastAsia="Arial" w:hAnsi="Bookman Old Style" w:cs="Arial"/>
                <w:sz w:val="22"/>
                <w:szCs w:val="22"/>
              </w:rPr>
            </w:pPr>
            <w:r>
              <w:rPr>
                <w:rFonts w:ascii="Bookman Old Style" w:eastAsia="Arial" w:hAnsi="Bookman Old Style" w:cs="Arial"/>
                <w:sz w:val="22"/>
                <w:szCs w:val="22"/>
              </w:rPr>
              <w:t xml:space="preserve">La Policía Nacional colaborará armónicamente con las Entidades Territoriales con el fin de realizar vigilancia y control al desarrollo de estos eventos, así como para la verificación de la tenencia de los permisos y condiciones requeridas para la </w:t>
            </w:r>
            <w:r>
              <w:rPr>
                <w:rFonts w:ascii="Bookman Old Style" w:eastAsia="Arial" w:hAnsi="Bookman Old Style" w:cs="Arial"/>
                <w:sz w:val="22"/>
                <w:szCs w:val="22"/>
              </w:rPr>
              <w:lastRenderedPageBreak/>
              <w:t>realización de los mismos en los municipios y distritos exceptuados durante el términos y en las condiciones previstas en el artículo 3º.</w:t>
            </w:r>
          </w:p>
          <w:p w14:paraId="1F1930C2" w14:textId="77777777" w:rsidR="00995F67" w:rsidRDefault="00995F67" w:rsidP="002D2A84">
            <w:pPr>
              <w:widowControl w:val="0"/>
              <w:jc w:val="both"/>
              <w:rPr>
                <w:rFonts w:ascii="Bookman Old Style" w:eastAsia="Arial" w:hAnsi="Bookman Old Style" w:cs="Arial"/>
                <w:sz w:val="22"/>
                <w:szCs w:val="22"/>
              </w:rPr>
            </w:pPr>
          </w:p>
          <w:p w14:paraId="247047B6" w14:textId="015BB2B3" w:rsidR="00995F67" w:rsidRPr="007B067E" w:rsidRDefault="00995F67" w:rsidP="002D2A84">
            <w:pPr>
              <w:widowControl w:val="0"/>
              <w:jc w:val="both"/>
              <w:rPr>
                <w:rFonts w:ascii="Bookman Old Style" w:eastAsia="Arial" w:hAnsi="Bookman Old Style" w:cs="Arial"/>
                <w:bCs/>
                <w:sz w:val="22"/>
                <w:szCs w:val="22"/>
              </w:rPr>
            </w:pPr>
            <w:r w:rsidRPr="007B067E">
              <w:rPr>
                <w:rFonts w:ascii="Bookman Old Style" w:eastAsia="Arial" w:hAnsi="Bookman Old Style" w:cs="Arial"/>
                <w:b/>
                <w:sz w:val="22"/>
                <w:szCs w:val="22"/>
              </w:rPr>
              <w:t>PARÁGRAFO</w:t>
            </w:r>
            <w:r>
              <w:rPr>
                <w:rFonts w:ascii="Bookman Old Style" w:eastAsia="Arial" w:hAnsi="Bookman Old Style" w:cs="Arial"/>
                <w:b/>
                <w:sz w:val="22"/>
                <w:szCs w:val="22"/>
              </w:rPr>
              <w:t xml:space="preserve"> </w:t>
            </w:r>
            <w:r w:rsidRPr="002D2A84">
              <w:rPr>
                <w:rFonts w:ascii="Bookman Old Style" w:eastAsia="Arial" w:hAnsi="Bookman Old Style" w:cs="Arial"/>
                <w:b/>
                <w:strike/>
                <w:sz w:val="22"/>
                <w:szCs w:val="22"/>
              </w:rPr>
              <w:t>1º</w:t>
            </w:r>
            <w:r w:rsidRPr="007B067E">
              <w:rPr>
                <w:rFonts w:ascii="Bookman Old Style" w:eastAsia="Arial" w:hAnsi="Bookman Old Style" w:cs="Arial"/>
                <w:b/>
                <w:sz w:val="22"/>
                <w:szCs w:val="22"/>
              </w:rPr>
              <w:t>.</w:t>
            </w:r>
            <w:r w:rsidRPr="007B067E">
              <w:rPr>
                <w:rFonts w:ascii="Bookman Old Style" w:eastAsia="Arial" w:hAnsi="Bookman Old Style" w:cs="Arial"/>
                <w:bCs/>
                <w:sz w:val="22"/>
                <w:szCs w:val="22"/>
              </w:rPr>
              <w:t xml:space="preserve"> Los recursos recaudados por la respectiva entidad territorial, ocasionados por la imposición de la multa establecida en el numeral 3 del presente artículo, se destinarán exclusivamente para actividades de protección animal. </w:t>
            </w:r>
            <w:r>
              <w:rPr>
                <w:rFonts w:ascii="Bookman Old Style" w:eastAsia="Arial" w:hAnsi="Bookman Old Style" w:cs="Arial"/>
                <w:bCs/>
                <w:sz w:val="22"/>
                <w:szCs w:val="22"/>
              </w:rPr>
              <w:t xml:space="preserve"> l</w:t>
            </w:r>
            <w:r w:rsidRPr="007B067E">
              <w:rPr>
                <w:rFonts w:ascii="Bookman Old Style" w:eastAsia="Arial" w:hAnsi="Bookman Old Style" w:cs="Arial"/>
                <w:bCs/>
                <w:sz w:val="22"/>
                <w:szCs w:val="22"/>
              </w:rPr>
              <w:t>a suspensión inmediata y definitiva de la actividad.</w:t>
            </w:r>
          </w:p>
          <w:p w14:paraId="32E1E2FC" w14:textId="77777777" w:rsidR="00995F67" w:rsidRPr="00A67AB9" w:rsidRDefault="00995F67" w:rsidP="007459FC">
            <w:pPr>
              <w:jc w:val="center"/>
              <w:rPr>
                <w:rFonts w:ascii="Bookman Old Style" w:hAnsi="Bookman Old Style"/>
                <w:b/>
                <w:bCs/>
                <w:sz w:val="22"/>
                <w:szCs w:val="22"/>
              </w:rPr>
            </w:pPr>
          </w:p>
        </w:tc>
        <w:tc>
          <w:tcPr>
            <w:tcW w:w="2234" w:type="dxa"/>
          </w:tcPr>
          <w:p w14:paraId="71FABAD4" w14:textId="68417F81" w:rsidR="00995F67" w:rsidRPr="00995F67" w:rsidRDefault="00995F67" w:rsidP="00995F67">
            <w:pPr>
              <w:widowControl w:val="0"/>
              <w:jc w:val="center"/>
              <w:rPr>
                <w:rFonts w:ascii="Bookman Old Style" w:eastAsia="Arial" w:hAnsi="Bookman Old Style" w:cs="Arial"/>
                <w:bCs/>
                <w:sz w:val="22"/>
                <w:szCs w:val="22"/>
              </w:rPr>
            </w:pPr>
            <w:r w:rsidRPr="00995F67">
              <w:rPr>
                <w:rFonts w:ascii="Bookman Old Style" w:eastAsia="Arial" w:hAnsi="Bookman Old Style" w:cs="Arial"/>
                <w:bCs/>
                <w:sz w:val="22"/>
                <w:szCs w:val="22"/>
              </w:rPr>
              <w:lastRenderedPageBreak/>
              <w:t>Se elimina la numeración del parágrafo, al ser un parágrafo único.</w:t>
            </w:r>
          </w:p>
        </w:tc>
      </w:tr>
    </w:tbl>
    <w:p w14:paraId="125E97FB" w14:textId="77777777" w:rsidR="0065795E" w:rsidRDefault="0065795E"/>
    <w:p w14:paraId="0CEB4182" w14:textId="77777777" w:rsidR="007459FC" w:rsidRPr="0097263B" w:rsidRDefault="007459FC" w:rsidP="00995F67">
      <w:pPr>
        <w:pStyle w:val="Prrafodelista"/>
        <w:numPr>
          <w:ilvl w:val="0"/>
          <w:numId w:val="9"/>
        </w:numPr>
        <w:pBdr>
          <w:top w:val="nil"/>
          <w:left w:val="nil"/>
          <w:bottom w:val="nil"/>
          <w:right w:val="nil"/>
          <w:between w:val="nil"/>
        </w:pBdr>
        <w:jc w:val="both"/>
        <w:rPr>
          <w:rFonts w:ascii="Bookman Old Style" w:hAnsi="Bookman Old Style" w:cs="Arial"/>
          <w:b/>
          <w:sz w:val="22"/>
          <w:szCs w:val="22"/>
          <w:shd w:val="clear" w:color="auto" w:fill="FFFFFF"/>
        </w:rPr>
      </w:pPr>
      <w:r w:rsidRPr="0097263B">
        <w:rPr>
          <w:rFonts w:ascii="Bookman Old Style" w:hAnsi="Bookman Old Style" w:cs="Arial"/>
          <w:b/>
          <w:sz w:val="22"/>
          <w:szCs w:val="22"/>
          <w:shd w:val="clear" w:color="auto" w:fill="FFFFFF"/>
        </w:rPr>
        <w:t>PROPOSICIÓN</w:t>
      </w:r>
    </w:p>
    <w:p w14:paraId="383CD72B" w14:textId="77777777" w:rsidR="007459FC" w:rsidRPr="0097263B" w:rsidRDefault="007459FC" w:rsidP="007459FC">
      <w:pPr>
        <w:pStyle w:val="Prrafodelista"/>
        <w:rPr>
          <w:rFonts w:ascii="Bookman Old Style" w:hAnsi="Bookman Old Style" w:cs="Arial"/>
          <w:b/>
          <w:sz w:val="22"/>
          <w:szCs w:val="22"/>
          <w:shd w:val="clear" w:color="auto" w:fill="FFFFFF"/>
        </w:rPr>
      </w:pPr>
    </w:p>
    <w:p w14:paraId="11175647" w14:textId="1426CEA6" w:rsidR="007459FC" w:rsidRPr="0097263B" w:rsidRDefault="007459FC" w:rsidP="007459FC">
      <w:pPr>
        <w:jc w:val="both"/>
        <w:rPr>
          <w:rFonts w:ascii="Bookman Old Style" w:hAnsi="Bookman Old Style" w:cs="Arial"/>
          <w:i/>
          <w:sz w:val="22"/>
          <w:szCs w:val="22"/>
        </w:rPr>
      </w:pPr>
      <w:r w:rsidRPr="0097263B">
        <w:rPr>
          <w:rFonts w:ascii="Bookman Old Style" w:hAnsi="Bookman Old Style" w:cs="Arial"/>
          <w:sz w:val="22"/>
          <w:szCs w:val="22"/>
        </w:rPr>
        <w:t xml:space="preserve">Con fundamento en las </w:t>
      </w:r>
      <w:r w:rsidRPr="00F20C6B">
        <w:rPr>
          <w:rFonts w:ascii="Bookman Old Style" w:hAnsi="Bookman Old Style" w:cs="Arial"/>
          <w:sz w:val="22"/>
          <w:szCs w:val="22"/>
        </w:rPr>
        <w:t>anteriores consideraciones, presento ponencia positiva con modificaciones y solicit</w:t>
      </w:r>
      <w:r w:rsidR="00502780">
        <w:rPr>
          <w:rFonts w:ascii="Bookman Old Style" w:hAnsi="Bookman Old Style" w:cs="Arial"/>
          <w:sz w:val="22"/>
          <w:szCs w:val="22"/>
        </w:rPr>
        <w:t>amos</w:t>
      </w:r>
      <w:r w:rsidRPr="0097263B">
        <w:rPr>
          <w:rFonts w:ascii="Bookman Old Style" w:hAnsi="Bookman Old Style" w:cs="Arial"/>
          <w:sz w:val="22"/>
          <w:szCs w:val="22"/>
        </w:rPr>
        <w:t xml:space="preserve"> a los Honorables Representantes que integran la Comisión Primera de la Cámara de Representantes, dar Primer Debate al </w:t>
      </w:r>
      <w:r w:rsidRPr="0097263B">
        <w:rPr>
          <w:rFonts w:ascii="Bookman Old Style" w:hAnsi="Bookman Old Style" w:cs="Arial"/>
          <w:bCs/>
          <w:sz w:val="22"/>
          <w:szCs w:val="22"/>
          <w:lang w:val="es-ES_tradnl"/>
        </w:rPr>
        <w:t>Proyecto de Ley número 00</w:t>
      </w:r>
      <w:r>
        <w:rPr>
          <w:rFonts w:ascii="Bookman Old Style" w:hAnsi="Bookman Old Style" w:cs="Arial"/>
          <w:bCs/>
          <w:sz w:val="22"/>
          <w:szCs w:val="22"/>
          <w:lang w:val="es-ES_tradnl"/>
        </w:rPr>
        <w:t>3</w:t>
      </w:r>
      <w:r w:rsidRPr="0097263B">
        <w:rPr>
          <w:rFonts w:ascii="Bookman Old Style" w:hAnsi="Bookman Old Style" w:cs="Arial"/>
          <w:bCs/>
          <w:sz w:val="22"/>
          <w:szCs w:val="22"/>
          <w:lang w:val="es-ES_tradnl"/>
        </w:rPr>
        <w:t xml:space="preserve"> de 2023 Cámara, </w:t>
      </w:r>
      <w:r w:rsidRPr="00246308">
        <w:rPr>
          <w:rFonts w:ascii="Bookman Old Style" w:eastAsia="Bookman Old Style" w:hAnsi="Bookman Old Style" w:cs="Bookman Old Style"/>
          <w:i/>
          <w:sz w:val="22"/>
          <w:szCs w:val="22"/>
        </w:rPr>
        <w:t>“Por el cual se prohíben las prácticas taurinas en el territorio nacional y se dictan otras disposiciones”</w:t>
      </w:r>
      <w:r>
        <w:rPr>
          <w:rFonts w:ascii="Bookman Old Style" w:eastAsia="Bookman Old Style" w:hAnsi="Bookman Old Style" w:cs="Bookman Old Style"/>
          <w:i/>
          <w:sz w:val="22"/>
          <w:szCs w:val="22"/>
        </w:rPr>
        <w:t>.</w:t>
      </w:r>
    </w:p>
    <w:p w14:paraId="3C79C524" w14:textId="77777777" w:rsidR="007459FC" w:rsidRPr="0097263B" w:rsidRDefault="007459FC" w:rsidP="007459FC">
      <w:pPr>
        <w:ind w:right="-232"/>
        <w:jc w:val="both"/>
        <w:rPr>
          <w:rFonts w:ascii="Bookman Old Style" w:hAnsi="Bookman Old Style"/>
          <w:bCs/>
          <w:color w:val="000000" w:themeColor="text1"/>
          <w:sz w:val="22"/>
          <w:szCs w:val="22"/>
        </w:rPr>
      </w:pPr>
    </w:p>
    <w:p w14:paraId="268CC01C" w14:textId="77777777" w:rsidR="007459FC" w:rsidRPr="0097263B" w:rsidRDefault="007459FC" w:rsidP="007459FC">
      <w:pPr>
        <w:ind w:right="-232"/>
        <w:jc w:val="both"/>
        <w:rPr>
          <w:rFonts w:ascii="Bookman Old Style" w:hAnsi="Bookman Old Style"/>
          <w:bCs/>
          <w:color w:val="000000" w:themeColor="text1"/>
          <w:sz w:val="22"/>
          <w:szCs w:val="22"/>
        </w:rPr>
      </w:pPr>
    </w:p>
    <w:p w14:paraId="00B2B756" w14:textId="77777777" w:rsidR="007459FC" w:rsidRPr="0097263B" w:rsidRDefault="007459FC" w:rsidP="007459FC">
      <w:pPr>
        <w:rPr>
          <w:rFonts w:ascii="Bookman Old Style" w:eastAsia="Calibri" w:hAnsi="Bookman Old Style" w:cs="Calibri"/>
          <w:color w:val="000000"/>
          <w:sz w:val="22"/>
          <w:szCs w:val="22"/>
        </w:rPr>
      </w:pPr>
      <w:r w:rsidRPr="0097263B">
        <w:rPr>
          <w:rFonts w:ascii="Bookman Old Style" w:eastAsia="Calibri" w:hAnsi="Bookman Old Style" w:cs="Calibri"/>
          <w:color w:val="000000"/>
          <w:sz w:val="22"/>
          <w:szCs w:val="22"/>
        </w:rPr>
        <w:t xml:space="preserve">De los honorables congresistas, </w:t>
      </w:r>
    </w:p>
    <w:p w14:paraId="63300474" w14:textId="77777777" w:rsidR="007459FC" w:rsidRPr="0097263B" w:rsidRDefault="007459FC" w:rsidP="007459FC">
      <w:pPr>
        <w:ind w:right="-232"/>
        <w:jc w:val="both"/>
        <w:rPr>
          <w:rFonts w:ascii="Bookman Old Style" w:hAnsi="Bookman Old Style"/>
          <w:bCs/>
          <w:color w:val="000000" w:themeColor="text1"/>
          <w:sz w:val="22"/>
          <w:szCs w:val="22"/>
        </w:rPr>
      </w:pPr>
    </w:p>
    <w:p w14:paraId="4427C868" w14:textId="77777777" w:rsidR="007459FC" w:rsidRPr="0097263B" w:rsidRDefault="007459FC" w:rsidP="007459FC">
      <w:pPr>
        <w:ind w:right="-232"/>
        <w:jc w:val="both"/>
        <w:rPr>
          <w:rFonts w:ascii="Bookman Old Style" w:eastAsia="Bookman Old Style" w:hAnsi="Bookman Old Style" w:cs="Bookman Old Style"/>
          <w:sz w:val="22"/>
          <w:szCs w:val="22"/>
        </w:rPr>
      </w:pPr>
    </w:p>
    <w:p w14:paraId="45402329" w14:textId="77777777" w:rsidR="007459FC" w:rsidRPr="0097263B" w:rsidRDefault="007459FC" w:rsidP="007459FC">
      <w:pPr>
        <w:ind w:right="-232"/>
        <w:jc w:val="both"/>
        <w:rPr>
          <w:rFonts w:ascii="Bookman Old Style" w:eastAsia="Bookman Old Style" w:hAnsi="Bookman Old Style" w:cs="Bookman Old Style"/>
          <w:sz w:val="22"/>
          <w:szCs w:val="22"/>
        </w:rPr>
      </w:pPr>
    </w:p>
    <w:p w14:paraId="3F12050B" w14:textId="77777777" w:rsidR="00502780" w:rsidRPr="0097263B" w:rsidRDefault="00502780" w:rsidP="00502780">
      <w:pPr>
        <w:jc w:val="both"/>
        <w:rPr>
          <w:rFonts w:ascii="Bookman Old Style" w:eastAsia="Bookman Old Style" w:hAnsi="Bookman Old Style" w:cs="Bookman Old Style"/>
          <w:sz w:val="22"/>
          <w:szCs w:val="22"/>
        </w:rPr>
      </w:pPr>
    </w:p>
    <w:p w14:paraId="31585A51" w14:textId="77777777" w:rsidR="00502780" w:rsidRPr="0097263B" w:rsidRDefault="00502780" w:rsidP="00502780">
      <w:pPr>
        <w:jc w:val="center"/>
        <w:rPr>
          <w:rFonts w:ascii="Bookman Old Style" w:eastAsia="Bookman Old Style" w:hAnsi="Bookman Old Style" w:cs="Bookman Old Style"/>
          <w:b/>
          <w:bCs/>
          <w:sz w:val="22"/>
          <w:szCs w:val="22"/>
        </w:rPr>
      </w:pPr>
      <w:r w:rsidRPr="0097263B">
        <w:rPr>
          <w:rFonts w:ascii="Bookman Old Style" w:eastAsia="Bookman Old Style" w:hAnsi="Bookman Old Style" w:cs="Bookman Old Style"/>
          <w:b/>
          <w:bCs/>
          <w:sz w:val="22"/>
          <w:szCs w:val="22"/>
        </w:rPr>
        <w:t>JUAN CARLOS LOZADA VARGAS</w:t>
      </w:r>
    </w:p>
    <w:p w14:paraId="258D9318" w14:textId="77777777" w:rsidR="00502780" w:rsidRDefault="00502780" w:rsidP="00502780">
      <w:pPr>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Coordinador Ponente</w:t>
      </w:r>
    </w:p>
    <w:p w14:paraId="4350C600" w14:textId="77777777" w:rsidR="00502780" w:rsidRDefault="00502780" w:rsidP="00502780">
      <w:pPr>
        <w:jc w:val="center"/>
        <w:rPr>
          <w:rFonts w:ascii="Bookman Old Style" w:eastAsia="Bookman Old Style" w:hAnsi="Bookman Old Style" w:cs="Bookman Old Style"/>
          <w:sz w:val="22"/>
          <w:szCs w:val="22"/>
        </w:rPr>
      </w:pPr>
    </w:p>
    <w:p w14:paraId="0CC8D661" w14:textId="77777777" w:rsidR="00502780" w:rsidRDefault="00502780" w:rsidP="00502780">
      <w:pPr>
        <w:jc w:val="center"/>
        <w:rPr>
          <w:rFonts w:ascii="Bookman Old Style" w:eastAsia="Bookman Old Style" w:hAnsi="Bookman Old Style" w:cs="Bookman Old Style"/>
          <w:sz w:val="22"/>
          <w:szCs w:val="22"/>
        </w:rPr>
      </w:pPr>
    </w:p>
    <w:p w14:paraId="0FD4FBB1" w14:textId="77777777" w:rsidR="00502780" w:rsidRDefault="00502780" w:rsidP="00502780">
      <w:pPr>
        <w:jc w:val="center"/>
        <w:rPr>
          <w:rFonts w:ascii="Bookman Old Style" w:eastAsia="Bookman Old Style" w:hAnsi="Bookman Old Style" w:cs="Bookman Old Style"/>
          <w:sz w:val="22"/>
          <w:szCs w:val="22"/>
        </w:rPr>
      </w:pPr>
    </w:p>
    <w:p w14:paraId="78C86E78" w14:textId="77777777" w:rsidR="00502780" w:rsidRDefault="00502780" w:rsidP="00502780">
      <w:pPr>
        <w:jc w:val="center"/>
        <w:rPr>
          <w:rFonts w:ascii="Bookman Old Style" w:eastAsia="Bookman Old Style" w:hAnsi="Bookman Old Style" w:cs="Bookman Old Style"/>
          <w:sz w:val="22"/>
          <w:szCs w:val="22"/>
        </w:rPr>
      </w:pPr>
    </w:p>
    <w:p w14:paraId="3C42E223" w14:textId="77777777" w:rsidR="00502780" w:rsidRPr="00502780" w:rsidRDefault="00502780" w:rsidP="00502780">
      <w:pPr>
        <w:jc w:val="center"/>
        <w:rPr>
          <w:rFonts w:ascii="Bookman Old Style" w:eastAsia="Bookman Old Style" w:hAnsi="Bookman Old Style" w:cs="Bookman Old Style"/>
          <w:b/>
          <w:bCs/>
          <w:sz w:val="22"/>
          <w:szCs w:val="22"/>
        </w:rPr>
      </w:pPr>
      <w:r w:rsidRPr="00502780">
        <w:rPr>
          <w:rFonts w:ascii="Bookman Old Style" w:eastAsia="Bookman Old Style" w:hAnsi="Bookman Old Style" w:cs="Bookman Old Style"/>
          <w:b/>
          <w:bCs/>
          <w:sz w:val="22"/>
          <w:szCs w:val="22"/>
        </w:rPr>
        <w:t>PEDRO JOSÉ SUÁREZ VACCA</w:t>
      </w:r>
    </w:p>
    <w:p w14:paraId="6CEA2BCF" w14:textId="77777777" w:rsidR="00502780" w:rsidRPr="0097263B" w:rsidRDefault="00502780" w:rsidP="00502780">
      <w:pPr>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Coordinador Ponente</w:t>
      </w:r>
    </w:p>
    <w:p w14:paraId="1B4A1F56" w14:textId="77777777" w:rsidR="007459FC" w:rsidRDefault="007459FC" w:rsidP="007459FC">
      <w:pPr>
        <w:jc w:val="center"/>
        <w:rPr>
          <w:rFonts w:ascii="Bookman Old Style" w:eastAsia="Bookman Old Style" w:hAnsi="Bookman Old Style" w:cs="Bookman Old Style"/>
          <w:b/>
          <w:sz w:val="22"/>
          <w:szCs w:val="22"/>
        </w:rPr>
      </w:pPr>
    </w:p>
    <w:p w14:paraId="53D7D08F" w14:textId="77777777" w:rsidR="009971A1" w:rsidRDefault="002D2A84" w:rsidP="009971A1">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br w:type="page"/>
      </w:r>
    </w:p>
    <w:p w14:paraId="69BA690E" w14:textId="77777777" w:rsidR="009971A1" w:rsidRDefault="009971A1" w:rsidP="009971A1">
      <w:pPr>
        <w:jc w:val="center"/>
        <w:rPr>
          <w:rFonts w:ascii="Bookman Old Style" w:eastAsia="Bookman Old Style" w:hAnsi="Bookman Old Style" w:cs="Bookman Old Style"/>
          <w:b/>
          <w:sz w:val="22"/>
          <w:szCs w:val="22"/>
        </w:rPr>
      </w:pPr>
    </w:p>
    <w:p w14:paraId="26CC92D3" w14:textId="77777777" w:rsidR="009971A1" w:rsidRDefault="009971A1" w:rsidP="009971A1">
      <w:pPr>
        <w:jc w:val="center"/>
        <w:rPr>
          <w:rFonts w:ascii="Bookman Old Style" w:eastAsia="Bookman Old Style" w:hAnsi="Bookman Old Style" w:cs="Bookman Old Style"/>
          <w:b/>
          <w:sz w:val="22"/>
          <w:szCs w:val="22"/>
        </w:rPr>
      </w:pPr>
    </w:p>
    <w:p w14:paraId="7DD0EC5A" w14:textId="77777777" w:rsidR="009971A1" w:rsidRDefault="009971A1" w:rsidP="009971A1">
      <w:pPr>
        <w:jc w:val="center"/>
        <w:rPr>
          <w:rFonts w:ascii="Bookman Old Style" w:eastAsia="Bookman Old Style" w:hAnsi="Bookman Old Style" w:cs="Bookman Old Style"/>
          <w:b/>
          <w:sz w:val="22"/>
          <w:szCs w:val="22"/>
        </w:rPr>
      </w:pPr>
    </w:p>
    <w:p w14:paraId="4D40D217" w14:textId="11297096"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JORGE ELIÉCER TAMAYO MARULANDA</w:t>
      </w:r>
    </w:p>
    <w:p w14:paraId="4AC89AFD"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0CEEC590" w14:textId="77777777" w:rsidR="009971A1" w:rsidRDefault="009971A1" w:rsidP="009971A1">
      <w:pPr>
        <w:jc w:val="center"/>
        <w:rPr>
          <w:rFonts w:ascii="Bookman Old Style" w:hAnsi="Bookman Old Style" w:cs="Arial"/>
          <w:b/>
          <w:bCs/>
          <w:sz w:val="22"/>
          <w:szCs w:val="22"/>
          <w:lang w:val="es-ES"/>
        </w:rPr>
      </w:pPr>
    </w:p>
    <w:p w14:paraId="3F1DDD22" w14:textId="77777777" w:rsidR="009971A1" w:rsidRDefault="009971A1" w:rsidP="009971A1">
      <w:pPr>
        <w:jc w:val="center"/>
        <w:rPr>
          <w:rFonts w:ascii="Bookman Old Style" w:hAnsi="Bookman Old Style" w:cs="Arial"/>
          <w:b/>
          <w:bCs/>
          <w:sz w:val="22"/>
          <w:szCs w:val="22"/>
          <w:lang w:val="es-ES"/>
        </w:rPr>
      </w:pPr>
    </w:p>
    <w:p w14:paraId="77B9478D" w14:textId="77777777" w:rsidR="009971A1" w:rsidRPr="009971A1" w:rsidRDefault="009971A1" w:rsidP="009971A1">
      <w:pPr>
        <w:jc w:val="center"/>
        <w:rPr>
          <w:rFonts w:ascii="Bookman Old Style" w:hAnsi="Bookman Old Style" w:cs="Arial"/>
          <w:b/>
          <w:bCs/>
          <w:sz w:val="22"/>
          <w:szCs w:val="22"/>
          <w:lang w:val="es-ES"/>
        </w:rPr>
      </w:pPr>
    </w:p>
    <w:p w14:paraId="7B8A5799" w14:textId="77777777" w:rsidR="009971A1" w:rsidRDefault="009971A1" w:rsidP="009971A1">
      <w:pPr>
        <w:jc w:val="center"/>
        <w:rPr>
          <w:rFonts w:ascii="Bookman Old Style" w:hAnsi="Bookman Old Style" w:cs="Arial"/>
          <w:b/>
          <w:bCs/>
          <w:sz w:val="22"/>
          <w:szCs w:val="22"/>
          <w:lang w:val="es-ES"/>
        </w:rPr>
      </w:pPr>
    </w:p>
    <w:p w14:paraId="19FAE323" w14:textId="53082BEF"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DIOGENES QUINTERO AMAYA</w:t>
      </w:r>
    </w:p>
    <w:p w14:paraId="48E87361"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189F3CE3" w14:textId="77777777" w:rsidR="009971A1" w:rsidRDefault="009971A1" w:rsidP="009971A1">
      <w:pPr>
        <w:jc w:val="center"/>
        <w:rPr>
          <w:rFonts w:ascii="Bookman Old Style" w:hAnsi="Bookman Old Style" w:cs="Arial"/>
          <w:b/>
          <w:bCs/>
          <w:sz w:val="22"/>
          <w:szCs w:val="22"/>
          <w:lang w:val="es-ES"/>
        </w:rPr>
      </w:pPr>
    </w:p>
    <w:p w14:paraId="2FEF927A" w14:textId="77777777" w:rsidR="009971A1" w:rsidRDefault="009971A1" w:rsidP="009971A1">
      <w:pPr>
        <w:jc w:val="center"/>
        <w:rPr>
          <w:rFonts w:ascii="Bookman Old Style" w:hAnsi="Bookman Old Style" w:cs="Arial"/>
          <w:b/>
          <w:bCs/>
          <w:sz w:val="22"/>
          <w:szCs w:val="22"/>
          <w:lang w:val="es-ES"/>
        </w:rPr>
      </w:pPr>
    </w:p>
    <w:p w14:paraId="14D32D23" w14:textId="77777777" w:rsidR="009971A1" w:rsidRPr="009971A1" w:rsidRDefault="009971A1" w:rsidP="009971A1">
      <w:pPr>
        <w:jc w:val="center"/>
        <w:rPr>
          <w:rFonts w:ascii="Bookman Old Style" w:hAnsi="Bookman Old Style" w:cs="Arial"/>
          <w:b/>
          <w:bCs/>
          <w:sz w:val="22"/>
          <w:szCs w:val="22"/>
          <w:lang w:val="es-ES"/>
        </w:rPr>
      </w:pPr>
    </w:p>
    <w:p w14:paraId="54C9D503" w14:textId="77777777" w:rsidR="009971A1" w:rsidRDefault="009971A1" w:rsidP="009971A1">
      <w:pPr>
        <w:jc w:val="center"/>
        <w:rPr>
          <w:rFonts w:ascii="Bookman Old Style" w:hAnsi="Bookman Old Style" w:cs="Arial"/>
          <w:b/>
          <w:bCs/>
          <w:sz w:val="22"/>
          <w:szCs w:val="22"/>
          <w:lang w:val="es-ES"/>
        </w:rPr>
      </w:pPr>
    </w:p>
    <w:p w14:paraId="047750E4" w14:textId="054F7861"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MARELEN CASTILLO TORRES</w:t>
      </w:r>
    </w:p>
    <w:p w14:paraId="7066DEA4"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3578330A" w14:textId="77777777" w:rsidR="009971A1" w:rsidRDefault="009971A1" w:rsidP="009971A1">
      <w:pPr>
        <w:jc w:val="center"/>
        <w:rPr>
          <w:rFonts w:ascii="Bookman Old Style" w:hAnsi="Bookman Old Style" w:cs="Arial"/>
          <w:b/>
          <w:bCs/>
          <w:sz w:val="22"/>
          <w:szCs w:val="22"/>
          <w:lang w:val="es-ES"/>
        </w:rPr>
      </w:pPr>
    </w:p>
    <w:p w14:paraId="5F4ACB0A" w14:textId="77777777" w:rsidR="009971A1" w:rsidRDefault="009971A1" w:rsidP="009971A1">
      <w:pPr>
        <w:jc w:val="center"/>
        <w:rPr>
          <w:rFonts w:ascii="Bookman Old Style" w:hAnsi="Bookman Old Style" w:cs="Arial"/>
          <w:b/>
          <w:bCs/>
          <w:sz w:val="22"/>
          <w:szCs w:val="22"/>
          <w:lang w:val="es-ES"/>
        </w:rPr>
      </w:pPr>
    </w:p>
    <w:p w14:paraId="535C389D" w14:textId="77777777" w:rsidR="009971A1" w:rsidRPr="009971A1" w:rsidRDefault="009971A1" w:rsidP="009971A1">
      <w:pPr>
        <w:jc w:val="center"/>
        <w:rPr>
          <w:rFonts w:ascii="Bookman Old Style" w:hAnsi="Bookman Old Style" w:cs="Arial"/>
          <w:b/>
          <w:bCs/>
          <w:sz w:val="22"/>
          <w:szCs w:val="22"/>
          <w:lang w:val="es-ES"/>
        </w:rPr>
      </w:pPr>
    </w:p>
    <w:p w14:paraId="6AFA531E" w14:textId="77777777" w:rsidR="009971A1" w:rsidRDefault="009971A1" w:rsidP="009971A1">
      <w:pPr>
        <w:jc w:val="center"/>
        <w:rPr>
          <w:rFonts w:ascii="Bookman Old Style" w:hAnsi="Bookman Old Style" w:cs="Arial"/>
          <w:b/>
          <w:bCs/>
          <w:sz w:val="22"/>
          <w:szCs w:val="22"/>
          <w:lang w:val="es-ES"/>
        </w:rPr>
      </w:pPr>
    </w:p>
    <w:p w14:paraId="13F4D427" w14:textId="5DFDC1A2"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ANDRÉS FELIPE JIMÉNEZ VARGAS</w:t>
      </w:r>
    </w:p>
    <w:p w14:paraId="327B8BF9"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48B5A4F3" w14:textId="77777777" w:rsidR="009971A1" w:rsidRDefault="009971A1" w:rsidP="009971A1">
      <w:pPr>
        <w:jc w:val="center"/>
        <w:rPr>
          <w:rFonts w:ascii="Bookman Old Style" w:hAnsi="Bookman Old Style" w:cs="Arial"/>
          <w:b/>
          <w:bCs/>
          <w:sz w:val="22"/>
          <w:szCs w:val="22"/>
          <w:lang w:val="es-ES"/>
        </w:rPr>
      </w:pPr>
    </w:p>
    <w:p w14:paraId="7B85E1C7" w14:textId="77777777" w:rsidR="009971A1" w:rsidRDefault="009971A1" w:rsidP="009971A1">
      <w:pPr>
        <w:jc w:val="center"/>
        <w:rPr>
          <w:rFonts w:ascii="Bookman Old Style" w:hAnsi="Bookman Old Style" w:cs="Arial"/>
          <w:b/>
          <w:bCs/>
          <w:sz w:val="22"/>
          <w:szCs w:val="22"/>
          <w:lang w:val="es-ES"/>
        </w:rPr>
      </w:pPr>
    </w:p>
    <w:p w14:paraId="5A3397E3" w14:textId="77777777" w:rsidR="009971A1" w:rsidRPr="009971A1" w:rsidRDefault="009971A1" w:rsidP="009971A1">
      <w:pPr>
        <w:jc w:val="center"/>
        <w:rPr>
          <w:rFonts w:ascii="Bookman Old Style" w:hAnsi="Bookman Old Style" w:cs="Arial"/>
          <w:b/>
          <w:bCs/>
          <w:sz w:val="22"/>
          <w:szCs w:val="22"/>
          <w:lang w:val="es-ES"/>
        </w:rPr>
      </w:pPr>
    </w:p>
    <w:p w14:paraId="4293F694" w14:textId="77777777" w:rsidR="009971A1" w:rsidRDefault="009971A1" w:rsidP="009971A1">
      <w:pPr>
        <w:jc w:val="center"/>
        <w:rPr>
          <w:rFonts w:ascii="Bookman Old Style" w:hAnsi="Bookman Old Style" w:cs="Arial"/>
          <w:b/>
          <w:bCs/>
          <w:sz w:val="22"/>
          <w:szCs w:val="22"/>
          <w:lang w:val="es-ES"/>
        </w:rPr>
      </w:pPr>
    </w:p>
    <w:p w14:paraId="0856BE67" w14:textId="20539BFD"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JOSÉ JAIME USCÁTEGUI PASTRANA</w:t>
      </w:r>
    </w:p>
    <w:p w14:paraId="02D32E38"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7AA0C1AE" w14:textId="77777777" w:rsidR="009971A1" w:rsidRDefault="009971A1" w:rsidP="009971A1">
      <w:pPr>
        <w:jc w:val="center"/>
        <w:rPr>
          <w:rFonts w:ascii="Bookman Old Style" w:hAnsi="Bookman Old Style" w:cs="Arial"/>
          <w:b/>
          <w:bCs/>
          <w:sz w:val="22"/>
          <w:szCs w:val="22"/>
          <w:lang w:val="es-ES"/>
        </w:rPr>
      </w:pPr>
    </w:p>
    <w:p w14:paraId="043317EB" w14:textId="77777777" w:rsidR="009971A1" w:rsidRDefault="009971A1" w:rsidP="009971A1">
      <w:pPr>
        <w:jc w:val="center"/>
        <w:rPr>
          <w:rFonts w:ascii="Bookman Old Style" w:hAnsi="Bookman Old Style" w:cs="Arial"/>
          <w:b/>
          <w:bCs/>
          <w:sz w:val="22"/>
          <w:szCs w:val="22"/>
          <w:lang w:val="es-ES"/>
        </w:rPr>
      </w:pPr>
    </w:p>
    <w:p w14:paraId="37294566" w14:textId="77777777" w:rsidR="009971A1" w:rsidRPr="009971A1" w:rsidRDefault="009971A1" w:rsidP="009971A1">
      <w:pPr>
        <w:jc w:val="center"/>
        <w:rPr>
          <w:rFonts w:ascii="Bookman Old Style" w:hAnsi="Bookman Old Style" w:cs="Arial"/>
          <w:b/>
          <w:bCs/>
          <w:sz w:val="22"/>
          <w:szCs w:val="22"/>
          <w:lang w:val="es-ES"/>
        </w:rPr>
      </w:pPr>
    </w:p>
    <w:p w14:paraId="33C37EBC" w14:textId="77777777" w:rsidR="009971A1" w:rsidRDefault="009971A1" w:rsidP="009971A1">
      <w:pPr>
        <w:jc w:val="center"/>
        <w:rPr>
          <w:rFonts w:ascii="Bookman Old Style" w:hAnsi="Bookman Old Style" w:cs="Arial"/>
          <w:b/>
          <w:bCs/>
          <w:sz w:val="22"/>
          <w:szCs w:val="22"/>
          <w:lang w:val="es-ES"/>
        </w:rPr>
      </w:pPr>
    </w:p>
    <w:p w14:paraId="45582848" w14:textId="4167520C"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LUIS ALBERTO ALBÁN URBANO</w:t>
      </w:r>
    </w:p>
    <w:p w14:paraId="620E1DE8"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529E3F9F" w14:textId="77777777" w:rsidR="009971A1" w:rsidRDefault="009971A1" w:rsidP="009971A1">
      <w:pPr>
        <w:jc w:val="center"/>
        <w:rPr>
          <w:rFonts w:ascii="Bookman Old Style" w:hAnsi="Bookman Old Style" w:cs="Arial"/>
          <w:b/>
          <w:bCs/>
          <w:sz w:val="22"/>
          <w:szCs w:val="22"/>
          <w:lang w:val="es-ES"/>
        </w:rPr>
      </w:pPr>
    </w:p>
    <w:p w14:paraId="1BFB97A6" w14:textId="77777777" w:rsidR="009971A1" w:rsidRDefault="009971A1" w:rsidP="009971A1">
      <w:pPr>
        <w:jc w:val="center"/>
        <w:rPr>
          <w:rFonts w:ascii="Bookman Old Style" w:hAnsi="Bookman Old Style" w:cs="Arial"/>
          <w:b/>
          <w:bCs/>
          <w:sz w:val="22"/>
          <w:szCs w:val="22"/>
          <w:lang w:val="es-ES"/>
        </w:rPr>
      </w:pPr>
    </w:p>
    <w:p w14:paraId="1DF56977" w14:textId="77777777" w:rsidR="009971A1" w:rsidRPr="009971A1" w:rsidRDefault="009971A1" w:rsidP="009971A1">
      <w:pPr>
        <w:jc w:val="center"/>
        <w:rPr>
          <w:rFonts w:ascii="Bookman Old Style" w:hAnsi="Bookman Old Style" w:cs="Arial"/>
          <w:b/>
          <w:bCs/>
          <w:sz w:val="22"/>
          <w:szCs w:val="22"/>
          <w:lang w:val="es-ES"/>
        </w:rPr>
      </w:pPr>
    </w:p>
    <w:p w14:paraId="0A868AB6" w14:textId="77777777" w:rsidR="009971A1" w:rsidRDefault="009971A1" w:rsidP="009971A1">
      <w:pPr>
        <w:jc w:val="center"/>
        <w:rPr>
          <w:rFonts w:ascii="Bookman Old Style" w:hAnsi="Bookman Old Style" w:cs="Arial"/>
          <w:b/>
          <w:bCs/>
          <w:sz w:val="22"/>
          <w:szCs w:val="22"/>
          <w:lang w:val="es-ES"/>
        </w:rPr>
      </w:pPr>
    </w:p>
    <w:p w14:paraId="6ADBA982" w14:textId="6DE1CD1C"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JUAN SEBASTIÁN GÓMEZ GONZÁLEZ</w:t>
      </w:r>
    </w:p>
    <w:p w14:paraId="0802D1AC"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6F32671B" w14:textId="77777777" w:rsidR="009971A1" w:rsidRDefault="009971A1" w:rsidP="009971A1">
      <w:pPr>
        <w:jc w:val="center"/>
        <w:rPr>
          <w:rFonts w:ascii="Bookman Old Style" w:hAnsi="Bookman Old Style" w:cs="Arial"/>
          <w:b/>
          <w:bCs/>
          <w:sz w:val="22"/>
          <w:szCs w:val="22"/>
          <w:lang w:val="es-ES"/>
        </w:rPr>
      </w:pPr>
    </w:p>
    <w:p w14:paraId="7BAA7CC7" w14:textId="77777777" w:rsidR="009971A1" w:rsidRDefault="009971A1" w:rsidP="009971A1">
      <w:pPr>
        <w:jc w:val="center"/>
        <w:rPr>
          <w:rFonts w:ascii="Bookman Old Style" w:hAnsi="Bookman Old Style" w:cs="Arial"/>
          <w:b/>
          <w:bCs/>
          <w:sz w:val="22"/>
          <w:szCs w:val="22"/>
          <w:lang w:val="es-ES"/>
        </w:rPr>
      </w:pPr>
    </w:p>
    <w:p w14:paraId="5681D5CD" w14:textId="77777777" w:rsidR="009971A1" w:rsidRDefault="009971A1" w:rsidP="009971A1">
      <w:pPr>
        <w:jc w:val="center"/>
        <w:rPr>
          <w:rFonts w:ascii="Bookman Old Style" w:hAnsi="Bookman Old Style" w:cs="Arial"/>
          <w:b/>
          <w:bCs/>
          <w:sz w:val="22"/>
          <w:szCs w:val="22"/>
          <w:lang w:val="es-ES"/>
        </w:rPr>
      </w:pPr>
    </w:p>
    <w:p w14:paraId="4DF40EE2" w14:textId="77777777" w:rsidR="009971A1" w:rsidRPr="009971A1" w:rsidRDefault="009971A1" w:rsidP="009971A1">
      <w:pPr>
        <w:jc w:val="center"/>
        <w:rPr>
          <w:rFonts w:ascii="Bookman Old Style" w:hAnsi="Bookman Old Style" w:cs="Arial"/>
          <w:b/>
          <w:bCs/>
          <w:sz w:val="22"/>
          <w:szCs w:val="22"/>
          <w:lang w:val="es-ES"/>
        </w:rPr>
      </w:pPr>
    </w:p>
    <w:p w14:paraId="26EBE625" w14:textId="77777777"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OSCAR RODRIGO CAMPO HURTADO</w:t>
      </w:r>
    </w:p>
    <w:p w14:paraId="42E8DE73"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7AAAC6C7" w14:textId="77777777" w:rsidR="009971A1" w:rsidRPr="009971A1" w:rsidRDefault="009971A1" w:rsidP="009971A1">
      <w:pPr>
        <w:rPr>
          <w:rFonts w:ascii="Bookman Old Style" w:hAnsi="Bookman Old Style" w:cs="Arial"/>
          <w:b/>
          <w:bCs/>
          <w:sz w:val="22"/>
          <w:szCs w:val="22"/>
          <w:lang w:val="es-ES"/>
        </w:rPr>
      </w:pPr>
    </w:p>
    <w:p w14:paraId="1C30A5A4" w14:textId="66840C01" w:rsidR="007459FC" w:rsidRPr="009971A1" w:rsidRDefault="009971A1" w:rsidP="009971A1">
      <w:pPr>
        <w:rPr>
          <w:rFonts w:ascii="Bookman Old Style" w:hAnsi="Bookman Old Style" w:cs="Arial"/>
          <w:b/>
          <w:bCs/>
          <w:sz w:val="22"/>
          <w:szCs w:val="22"/>
          <w:lang w:val="es-ES"/>
        </w:rPr>
      </w:pPr>
      <w:r w:rsidRPr="009971A1">
        <w:rPr>
          <w:rFonts w:ascii="Bookman Old Style" w:hAnsi="Bookman Old Style" w:cs="Arial"/>
          <w:b/>
          <w:bCs/>
          <w:sz w:val="22"/>
          <w:szCs w:val="22"/>
          <w:lang w:val="es-ES"/>
        </w:rPr>
        <w:br w:type="page"/>
      </w:r>
    </w:p>
    <w:p w14:paraId="065D1E90" w14:textId="77777777" w:rsidR="007459FC" w:rsidRPr="0097263B" w:rsidRDefault="007459FC" w:rsidP="007459FC">
      <w:pPr>
        <w:pStyle w:val="Prrafodelista"/>
        <w:pBdr>
          <w:top w:val="nil"/>
          <w:left w:val="nil"/>
          <w:bottom w:val="nil"/>
          <w:right w:val="nil"/>
          <w:between w:val="nil"/>
        </w:pBdr>
        <w:jc w:val="both"/>
        <w:rPr>
          <w:rFonts w:ascii="Bookman Old Style" w:hAnsi="Bookman Old Style"/>
          <w:sz w:val="22"/>
          <w:szCs w:val="22"/>
        </w:rPr>
      </w:pPr>
    </w:p>
    <w:p w14:paraId="30AD8C47" w14:textId="72CD796F" w:rsidR="007459FC" w:rsidRPr="001451BE" w:rsidRDefault="007459FC" w:rsidP="00995F67">
      <w:pPr>
        <w:pStyle w:val="Prrafodelista"/>
        <w:numPr>
          <w:ilvl w:val="0"/>
          <w:numId w:val="9"/>
        </w:numPr>
        <w:pBdr>
          <w:top w:val="nil"/>
          <w:left w:val="nil"/>
          <w:bottom w:val="nil"/>
          <w:right w:val="nil"/>
          <w:between w:val="nil"/>
        </w:pBdr>
        <w:jc w:val="both"/>
      </w:pPr>
      <w:bookmarkStart w:id="4" w:name="_Toc48731951"/>
      <w:r w:rsidRPr="007459FC">
        <w:rPr>
          <w:rStyle w:val="Ttulo1Car"/>
          <w:szCs w:val="22"/>
        </w:rPr>
        <w:t xml:space="preserve">TEXTO PROPUESTO PARA PRIMER </w:t>
      </w:r>
      <w:bookmarkEnd w:id="4"/>
      <w:r w:rsidRPr="007459FC">
        <w:rPr>
          <w:rFonts w:ascii="Bookman Old Style" w:hAnsi="Bookman Old Style" w:cs="Arial"/>
          <w:b/>
          <w:bCs/>
          <w:sz w:val="22"/>
          <w:szCs w:val="22"/>
          <w:lang w:val="es-ES_tradnl"/>
        </w:rPr>
        <w:t>DEBATE AL PROYECTO DE LEY NÚMERO 00</w:t>
      </w:r>
      <w:r>
        <w:rPr>
          <w:rFonts w:ascii="Bookman Old Style" w:hAnsi="Bookman Old Style" w:cs="Arial"/>
          <w:b/>
          <w:bCs/>
          <w:sz w:val="22"/>
          <w:szCs w:val="22"/>
          <w:lang w:val="es-ES_tradnl"/>
        </w:rPr>
        <w:t>3</w:t>
      </w:r>
      <w:r w:rsidRPr="007459FC">
        <w:rPr>
          <w:rFonts w:ascii="Bookman Old Style" w:hAnsi="Bookman Old Style" w:cs="Arial"/>
          <w:b/>
          <w:bCs/>
          <w:sz w:val="22"/>
          <w:szCs w:val="22"/>
          <w:lang w:val="es-ES_tradnl"/>
        </w:rPr>
        <w:t xml:space="preserve"> DE 2023 CÁMARA</w:t>
      </w:r>
      <w:r w:rsidRPr="007459FC">
        <w:rPr>
          <w:rFonts w:ascii="Bookman Old Style" w:hAnsi="Bookman Old Style" w:cs="Arial"/>
          <w:bCs/>
          <w:sz w:val="22"/>
          <w:szCs w:val="22"/>
          <w:lang w:val="es-ES_tradnl"/>
        </w:rPr>
        <w:t xml:space="preserve"> </w:t>
      </w:r>
      <w:r w:rsidRPr="00246308">
        <w:rPr>
          <w:rFonts w:ascii="Bookman Old Style" w:eastAsia="Bookman Old Style" w:hAnsi="Bookman Old Style" w:cs="Bookman Old Style"/>
          <w:i/>
          <w:sz w:val="22"/>
          <w:szCs w:val="22"/>
          <w:lang w:eastAsia="es-ES_tradnl"/>
        </w:rPr>
        <w:t>“Por el cual se prohíben las prácticas taurinas en el territorio nacional y se dictan otras disposiciones”</w:t>
      </w:r>
      <w:r>
        <w:rPr>
          <w:rFonts w:ascii="Bookman Old Style" w:eastAsia="Bookman Old Style" w:hAnsi="Bookman Old Style" w:cs="Bookman Old Style"/>
          <w:i/>
          <w:sz w:val="22"/>
          <w:szCs w:val="22"/>
          <w:lang w:eastAsia="es-ES_tradnl"/>
        </w:rPr>
        <w:t>.</w:t>
      </w:r>
    </w:p>
    <w:p w14:paraId="028260D9" w14:textId="77777777" w:rsidR="001451BE" w:rsidRDefault="001451BE" w:rsidP="001451BE">
      <w:pPr>
        <w:pBdr>
          <w:top w:val="nil"/>
          <w:left w:val="nil"/>
          <w:bottom w:val="nil"/>
          <w:right w:val="nil"/>
          <w:between w:val="nil"/>
        </w:pBdr>
        <w:jc w:val="both"/>
      </w:pPr>
    </w:p>
    <w:p w14:paraId="22ACB9F4" w14:textId="77777777" w:rsidR="001451BE" w:rsidRPr="00955D23" w:rsidRDefault="001451BE" w:rsidP="001451BE">
      <w:pPr>
        <w:rPr>
          <w:rFonts w:ascii="Bookman Old Style" w:hAnsi="Bookman Old Style"/>
          <w:b/>
          <w:bCs/>
          <w:sz w:val="22"/>
          <w:szCs w:val="22"/>
          <w:shd w:val="clear" w:color="auto" w:fill="FFFFFF"/>
        </w:rPr>
      </w:pPr>
    </w:p>
    <w:p w14:paraId="57668EC5" w14:textId="77777777" w:rsidR="001451BE" w:rsidRPr="00955D23" w:rsidRDefault="001451BE" w:rsidP="001451BE">
      <w:pPr>
        <w:jc w:val="center"/>
        <w:textAlignment w:val="center"/>
        <w:rPr>
          <w:rFonts w:ascii="Bookman Old Style" w:hAnsi="Bookman Old Style"/>
          <w:b/>
          <w:color w:val="000000"/>
          <w:sz w:val="22"/>
          <w:szCs w:val="22"/>
        </w:rPr>
      </w:pPr>
      <w:r w:rsidRPr="00955D23">
        <w:rPr>
          <w:rFonts w:ascii="Bookman Old Style" w:hAnsi="Bookman Old Style"/>
          <w:b/>
          <w:color w:val="000000"/>
          <w:sz w:val="22"/>
          <w:szCs w:val="22"/>
        </w:rPr>
        <w:t xml:space="preserve">EL CONGRESO DE COLOMBIA </w:t>
      </w:r>
    </w:p>
    <w:p w14:paraId="14800033" w14:textId="77777777" w:rsidR="001451BE" w:rsidRPr="00955D23" w:rsidRDefault="001451BE" w:rsidP="001451BE">
      <w:pPr>
        <w:jc w:val="center"/>
        <w:textAlignment w:val="center"/>
        <w:rPr>
          <w:rFonts w:ascii="Bookman Old Style" w:hAnsi="Bookman Old Style"/>
          <w:b/>
          <w:color w:val="000000"/>
          <w:sz w:val="22"/>
          <w:szCs w:val="22"/>
        </w:rPr>
      </w:pPr>
    </w:p>
    <w:p w14:paraId="0D9455D5" w14:textId="77777777" w:rsidR="001451BE" w:rsidRPr="00955D23" w:rsidRDefault="001451BE" w:rsidP="001451BE">
      <w:pPr>
        <w:jc w:val="center"/>
        <w:textAlignment w:val="center"/>
        <w:rPr>
          <w:rFonts w:ascii="Bookman Old Style" w:hAnsi="Bookman Old Style"/>
          <w:b/>
          <w:color w:val="000000"/>
          <w:sz w:val="22"/>
          <w:szCs w:val="22"/>
        </w:rPr>
      </w:pPr>
      <w:r w:rsidRPr="00955D23">
        <w:rPr>
          <w:rFonts w:ascii="Bookman Old Style" w:hAnsi="Bookman Old Style"/>
          <w:b/>
          <w:color w:val="000000"/>
          <w:sz w:val="22"/>
          <w:szCs w:val="22"/>
        </w:rPr>
        <w:t>DECRETA:</w:t>
      </w:r>
    </w:p>
    <w:p w14:paraId="0EAD93CA" w14:textId="77777777" w:rsidR="001451BE" w:rsidRPr="00955D23" w:rsidRDefault="001451BE" w:rsidP="001451BE">
      <w:pPr>
        <w:jc w:val="center"/>
        <w:rPr>
          <w:rFonts w:ascii="Bookman Old Style" w:eastAsia="Bookman Old Style" w:hAnsi="Bookman Old Style" w:cs="Bookman Old Style"/>
          <w:b/>
          <w:sz w:val="22"/>
          <w:szCs w:val="22"/>
        </w:rPr>
      </w:pPr>
    </w:p>
    <w:p w14:paraId="340B63D5" w14:textId="77777777" w:rsidR="001451BE" w:rsidRPr="00955D23" w:rsidRDefault="001451BE" w:rsidP="001451BE">
      <w:pPr>
        <w:jc w:val="center"/>
        <w:rPr>
          <w:rFonts w:ascii="Bookman Old Style" w:hAnsi="Bookman Old Style"/>
          <w:b/>
          <w:bCs/>
          <w:sz w:val="22"/>
          <w:szCs w:val="22"/>
          <w:lang w:val="es-ES_tradnl"/>
        </w:rPr>
      </w:pPr>
    </w:p>
    <w:p w14:paraId="3401A5BE" w14:textId="77777777" w:rsidR="001451BE" w:rsidRPr="00955D23" w:rsidRDefault="001451BE" w:rsidP="001451BE">
      <w:pPr>
        <w:rPr>
          <w:rFonts w:ascii="Bookman Old Style" w:hAnsi="Bookman Old Style"/>
          <w:b/>
          <w:bCs/>
          <w:sz w:val="22"/>
          <w:szCs w:val="22"/>
          <w:lang w:val="es-ES_tradnl"/>
        </w:rPr>
      </w:pPr>
    </w:p>
    <w:p w14:paraId="3E4028D0" w14:textId="77777777" w:rsidR="001451BE" w:rsidRPr="00955D23" w:rsidRDefault="001451BE" w:rsidP="001451BE">
      <w:pPr>
        <w:ind w:left="283"/>
        <w:jc w:val="center"/>
        <w:rPr>
          <w:rFonts w:ascii="Bookman Old Style" w:eastAsia="Bookman Old Style" w:hAnsi="Bookman Old Style" w:cs="Bookman Old Style"/>
          <w:b/>
          <w:sz w:val="22"/>
          <w:szCs w:val="22"/>
        </w:rPr>
      </w:pPr>
      <w:r w:rsidRPr="00955D23">
        <w:rPr>
          <w:rFonts w:ascii="Bookman Old Style" w:eastAsia="Bookman Old Style" w:hAnsi="Bookman Old Style" w:cs="Bookman Old Style"/>
          <w:b/>
          <w:sz w:val="22"/>
          <w:szCs w:val="22"/>
        </w:rPr>
        <w:t>CAPÍTULO I</w:t>
      </w:r>
    </w:p>
    <w:p w14:paraId="3E6A95A5" w14:textId="77777777" w:rsidR="001451BE" w:rsidRPr="00955D23" w:rsidRDefault="001451BE" w:rsidP="001451BE">
      <w:pPr>
        <w:ind w:left="283"/>
        <w:jc w:val="center"/>
        <w:rPr>
          <w:rFonts w:ascii="Bookman Old Style" w:eastAsia="Bookman Old Style" w:hAnsi="Bookman Old Style" w:cs="Bookman Old Style"/>
          <w:b/>
          <w:sz w:val="22"/>
          <w:szCs w:val="22"/>
        </w:rPr>
      </w:pPr>
      <w:r w:rsidRPr="00955D23">
        <w:rPr>
          <w:rFonts w:ascii="Bookman Old Style" w:eastAsia="Bookman Old Style" w:hAnsi="Bookman Old Style" w:cs="Bookman Old Style"/>
          <w:b/>
          <w:sz w:val="22"/>
          <w:szCs w:val="22"/>
        </w:rPr>
        <w:t>DISPOSICIONES GENERALES</w:t>
      </w:r>
    </w:p>
    <w:p w14:paraId="19FBABDE" w14:textId="77777777" w:rsidR="001451BE" w:rsidRPr="00955D23" w:rsidRDefault="001451BE" w:rsidP="001451BE">
      <w:pPr>
        <w:jc w:val="center"/>
        <w:rPr>
          <w:rFonts w:ascii="Bookman Old Style" w:eastAsia="Bookman Old Style" w:hAnsi="Bookman Old Style" w:cs="Bookman Old Style"/>
          <w:b/>
          <w:sz w:val="22"/>
          <w:szCs w:val="22"/>
        </w:rPr>
      </w:pPr>
    </w:p>
    <w:p w14:paraId="66FD1DB7" w14:textId="77777777" w:rsidR="001451BE" w:rsidRPr="00955D23" w:rsidRDefault="001451BE" w:rsidP="001451BE">
      <w:pPr>
        <w:jc w:val="center"/>
        <w:rPr>
          <w:rFonts w:ascii="Bookman Old Style" w:eastAsia="Bookman Old Style" w:hAnsi="Bookman Old Style" w:cs="Bookman Old Style"/>
          <w:b/>
          <w:sz w:val="22"/>
          <w:szCs w:val="22"/>
        </w:rPr>
      </w:pPr>
    </w:p>
    <w:p w14:paraId="1769ECEB" w14:textId="77777777" w:rsidR="001451BE" w:rsidRPr="003A3661" w:rsidRDefault="001451BE" w:rsidP="001451BE">
      <w:pPr>
        <w:widowControl w:val="0"/>
        <w:jc w:val="both"/>
        <w:rPr>
          <w:rFonts w:ascii="Bookman Old Style" w:eastAsia="Arial" w:hAnsi="Bookman Old Style" w:cs="Arial"/>
          <w:sz w:val="22"/>
          <w:szCs w:val="22"/>
        </w:rPr>
      </w:pPr>
      <w:r w:rsidRPr="003A3661">
        <w:rPr>
          <w:rFonts w:ascii="Bookman Old Style" w:eastAsia="Arial" w:hAnsi="Bookman Old Style" w:cs="Arial"/>
          <w:b/>
          <w:sz w:val="22"/>
          <w:szCs w:val="22"/>
        </w:rPr>
        <w:t xml:space="preserve">ARTÍCULO 1. OBJETO. </w:t>
      </w:r>
      <w:r w:rsidRPr="003A3661">
        <w:rPr>
          <w:rFonts w:ascii="Bookman Old Style" w:eastAsia="Arial" w:hAnsi="Bookman Old Style" w:cs="Arial"/>
          <w:sz w:val="22"/>
          <w:szCs w:val="22"/>
        </w:rPr>
        <w:t>La presente ley tiene por objeto subsanar el déficit normativo de protección animal en lo relativo a las expresiones culturales de los seres humanos, mediante la prohibición progresiva de los espectáculos taurinos en todo el territorio nacional.</w:t>
      </w:r>
    </w:p>
    <w:p w14:paraId="55B2BB60" w14:textId="77777777" w:rsidR="001451BE" w:rsidRPr="003A3661" w:rsidRDefault="001451BE" w:rsidP="001451BE">
      <w:pPr>
        <w:rPr>
          <w:rFonts w:ascii="Bookman Old Style" w:hAnsi="Bookman Old Style"/>
          <w:sz w:val="22"/>
          <w:szCs w:val="22"/>
        </w:rPr>
      </w:pPr>
    </w:p>
    <w:p w14:paraId="44CB4112" w14:textId="77777777" w:rsidR="001451BE" w:rsidRPr="003A3661" w:rsidRDefault="001451BE" w:rsidP="001451BE">
      <w:pPr>
        <w:rPr>
          <w:rFonts w:ascii="Bookman Old Style" w:hAnsi="Bookman Old Style"/>
          <w:sz w:val="22"/>
          <w:szCs w:val="22"/>
        </w:rPr>
      </w:pPr>
    </w:p>
    <w:p w14:paraId="448C184B" w14:textId="3EB0CD0B" w:rsidR="001451BE" w:rsidRPr="003A3661" w:rsidRDefault="001451BE" w:rsidP="001451BE">
      <w:pPr>
        <w:widowControl w:val="0"/>
        <w:rPr>
          <w:rFonts w:ascii="Bookman Old Style" w:eastAsia="Arial" w:hAnsi="Bookman Old Style" w:cs="Arial"/>
          <w:sz w:val="22"/>
          <w:szCs w:val="22"/>
        </w:rPr>
      </w:pPr>
      <w:r w:rsidRPr="003A3661">
        <w:rPr>
          <w:rFonts w:ascii="Bookman Old Style" w:eastAsia="Arial" w:hAnsi="Bookman Old Style" w:cs="Arial"/>
          <w:b/>
          <w:sz w:val="22"/>
          <w:szCs w:val="22"/>
        </w:rPr>
        <w:t>ARTÍCULO 2º. PROHIBICIÓN.</w:t>
      </w:r>
      <w:r w:rsidRPr="002D2A84">
        <w:rPr>
          <w:rFonts w:ascii="Bookman Old Style" w:eastAsia="Arial" w:hAnsi="Bookman Old Style" w:cs="Arial"/>
          <w:b/>
          <w:sz w:val="22"/>
          <w:szCs w:val="22"/>
        </w:rPr>
        <w:t xml:space="preserve"> </w:t>
      </w:r>
      <w:r w:rsidRPr="003A3661">
        <w:rPr>
          <w:rFonts w:ascii="Bookman Old Style" w:eastAsia="Arial" w:hAnsi="Bookman Old Style" w:cs="Arial"/>
          <w:sz w:val="22"/>
          <w:szCs w:val="22"/>
        </w:rPr>
        <w:t xml:space="preserve">Quedan prohibidas en todo el territorio nacional, las actividades realizadas con toros de lidia a las que hace referencia el artículo 7 de la Ley 84 de 1989, a saber: corridas de toros, rejoneo, novilladas, </w:t>
      </w:r>
      <w:r w:rsidRPr="002D2A84">
        <w:rPr>
          <w:rFonts w:ascii="Bookman Old Style" w:eastAsia="Arial" w:hAnsi="Bookman Old Style" w:cs="Arial"/>
          <w:sz w:val="22"/>
          <w:szCs w:val="22"/>
        </w:rPr>
        <w:t>becerradas</w:t>
      </w:r>
      <w:r w:rsidR="002D2A84" w:rsidRPr="002D2A84">
        <w:rPr>
          <w:rFonts w:ascii="Bookman Old Style" w:eastAsia="Arial" w:hAnsi="Bookman Old Style" w:cs="Arial"/>
          <w:sz w:val="22"/>
          <w:szCs w:val="22"/>
        </w:rPr>
        <w:t xml:space="preserve"> y</w:t>
      </w:r>
      <w:r w:rsidRPr="003A3661">
        <w:rPr>
          <w:rFonts w:ascii="Bookman Old Style" w:eastAsia="Arial" w:hAnsi="Bookman Old Style" w:cs="Arial"/>
          <w:sz w:val="22"/>
          <w:szCs w:val="22"/>
        </w:rPr>
        <w:t xml:space="preserve"> tientas</w:t>
      </w:r>
      <w:r w:rsidR="002D2A84">
        <w:rPr>
          <w:rFonts w:ascii="Bookman Old Style" w:eastAsia="Arial" w:hAnsi="Bookman Old Style" w:cs="Arial"/>
          <w:sz w:val="22"/>
          <w:szCs w:val="22"/>
        </w:rPr>
        <w:t>.</w:t>
      </w:r>
    </w:p>
    <w:p w14:paraId="301657F7" w14:textId="77777777" w:rsidR="001451BE" w:rsidRPr="003A3661" w:rsidRDefault="001451BE" w:rsidP="001451BE">
      <w:pPr>
        <w:rPr>
          <w:rFonts w:ascii="Bookman Old Style" w:eastAsia="Arial" w:hAnsi="Bookman Old Style" w:cs="Arial"/>
          <w:b/>
          <w:sz w:val="22"/>
          <w:szCs w:val="22"/>
          <w:u w:val="single"/>
        </w:rPr>
      </w:pPr>
    </w:p>
    <w:p w14:paraId="64396443" w14:textId="0E8FA1D2" w:rsidR="001451BE" w:rsidRPr="003A3661" w:rsidRDefault="001451BE" w:rsidP="001451BE">
      <w:pPr>
        <w:widowControl w:val="0"/>
        <w:jc w:val="both"/>
        <w:rPr>
          <w:rFonts w:ascii="Bookman Old Style" w:eastAsia="Arial" w:hAnsi="Bookman Old Style" w:cs="Arial"/>
          <w:bCs/>
          <w:sz w:val="22"/>
          <w:szCs w:val="22"/>
        </w:rPr>
      </w:pPr>
      <w:r w:rsidRPr="003A3661">
        <w:rPr>
          <w:rFonts w:ascii="Bookman Old Style" w:eastAsia="Arial" w:hAnsi="Bookman Old Style" w:cs="Arial"/>
          <w:b/>
          <w:sz w:val="22"/>
          <w:szCs w:val="22"/>
        </w:rPr>
        <w:t xml:space="preserve">ARTÍCULO 3º. PROGRESIVIDAD. </w:t>
      </w:r>
      <w:r w:rsidRPr="003A3661">
        <w:rPr>
          <w:rFonts w:ascii="Bookman Old Style" w:eastAsia="Arial" w:hAnsi="Bookman Old Style" w:cs="Arial"/>
          <w:bCs/>
          <w:sz w:val="22"/>
          <w:szCs w:val="22"/>
        </w:rPr>
        <w:t xml:space="preserve">La prohibición a la que se refiere el artículo anterior aplicará de forma inmediata en todos los municipios y distritos en los que no exista tradición actual, regular, periódica e ininterrumpida. </w:t>
      </w:r>
      <w:r w:rsidR="002D2A84">
        <w:rPr>
          <w:rFonts w:ascii="Bookman Old Style" w:eastAsia="Arial" w:hAnsi="Bookman Old Style" w:cs="Arial"/>
          <w:bCs/>
          <w:sz w:val="22"/>
          <w:szCs w:val="22"/>
        </w:rPr>
        <w:t>También aplicará para los espectáculos realizados con toros de lidia que no estén tipificados en el artículo 7 de la Ley 84 de 1989.</w:t>
      </w:r>
    </w:p>
    <w:p w14:paraId="075BE924" w14:textId="77777777" w:rsidR="001451BE" w:rsidRPr="003A3661" w:rsidRDefault="001451BE" w:rsidP="001451BE">
      <w:pPr>
        <w:widowControl w:val="0"/>
        <w:jc w:val="both"/>
        <w:rPr>
          <w:rFonts w:ascii="Bookman Old Style" w:eastAsia="Arial" w:hAnsi="Bookman Old Style" w:cs="Arial"/>
          <w:bCs/>
          <w:sz w:val="22"/>
          <w:szCs w:val="22"/>
        </w:rPr>
      </w:pPr>
    </w:p>
    <w:p w14:paraId="6C0BBF80" w14:textId="77777777" w:rsidR="001451BE" w:rsidRPr="003A3661" w:rsidRDefault="001451BE" w:rsidP="001451BE">
      <w:pPr>
        <w:widowControl w:val="0"/>
        <w:jc w:val="both"/>
        <w:rPr>
          <w:rFonts w:ascii="Bookman Old Style" w:eastAsia="Arial" w:hAnsi="Bookman Old Style" w:cs="Arial"/>
          <w:bCs/>
          <w:sz w:val="22"/>
          <w:szCs w:val="22"/>
        </w:rPr>
      </w:pPr>
      <w:r w:rsidRPr="003A3661">
        <w:rPr>
          <w:rFonts w:ascii="Bookman Old Style" w:eastAsia="Arial" w:hAnsi="Bookman Old Style" w:cs="Arial"/>
          <w:bCs/>
          <w:sz w:val="22"/>
          <w:szCs w:val="22"/>
        </w:rPr>
        <w:t xml:space="preserve">En el caso de los municipios y distritos en los que, al momento de la entrada en vigencia de la presente ley exista tradición taurina actual, regular, periódica e ininterrumpida, se otorgará un término de un (1) año contado desde la entrada en vigencia de la presente ley. Habiéndose surtido este término estas prácticas quedarán prohibida de forma definitiva en todo el territorio nacional. </w:t>
      </w:r>
    </w:p>
    <w:p w14:paraId="19BE7EE6" w14:textId="77777777" w:rsidR="001451BE" w:rsidRPr="003A3661" w:rsidRDefault="001451BE" w:rsidP="001451BE">
      <w:pPr>
        <w:rPr>
          <w:rFonts w:ascii="Bookman Old Style" w:eastAsia="Arial" w:hAnsi="Bookman Old Style" w:cs="Arial"/>
          <w:bCs/>
          <w:sz w:val="22"/>
          <w:szCs w:val="22"/>
        </w:rPr>
      </w:pPr>
    </w:p>
    <w:p w14:paraId="3C16F886" w14:textId="77777777" w:rsidR="001451BE" w:rsidRPr="003A3661" w:rsidRDefault="001451BE" w:rsidP="001451BE">
      <w:pPr>
        <w:widowControl w:val="0"/>
        <w:jc w:val="both"/>
        <w:rPr>
          <w:rFonts w:ascii="Bookman Old Style" w:eastAsia="Arial" w:hAnsi="Bookman Old Style" w:cs="Arial"/>
          <w:bCs/>
          <w:sz w:val="22"/>
          <w:szCs w:val="22"/>
        </w:rPr>
      </w:pPr>
      <w:r w:rsidRPr="003A3661">
        <w:rPr>
          <w:rFonts w:ascii="Bookman Old Style" w:eastAsia="Arial" w:hAnsi="Bookman Old Style" w:cs="Arial"/>
          <w:bCs/>
          <w:sz w:val="22"/>
          <w:szCs w:val="22"/>
        </w:rPr>
        <w:t>Esta excepción aplicará exclusivamente para las prácticas en las que se demuestre la tradición en las condiciones anteriormente referidas.</w:t>
      </w:r>
    </w:p>
    <w:p w14:paraId="584904A5" w14:textId="77777777" w:rsidR="001451BE" w:rsidRPr="003A3661" w:rsidRDefault="001451BE" w:rsidP="001451BE">
      <w:pPr>
        <w:widowControl w:val="0"/>
        <w:jc w:val="both"/>
        <w:rPr>
          <w:rFonts w:ascii="Bookman Old Style" w:eastAsia="Arial" w:hAnsi="Bookman Old Style" w:cs="Arial"/>
          <w:bCs/>
          <w:color w:val="000000" w:themeColor="text1"/>
          <w:sz w:val="22"/>
          <w:szCs w:val="22"/>
        </w:rPr>
      </w:pPr>
    </w:p>
    <w:p w14:paraId="0444113A" w14:textId="77777777" w:rsidR="001451BE" w:rsidRPr="003A3661" w:rsidRDefault="001451BE" w:rsidP="001451BE">
      <w:pPr>
        <w:widowControl w:val="0"/>
        <w:jc w:val="both"/>
        <w:rPr>
          <w:rFonts w:ascii="Bookman Old Style" w:eastAsia="Arial" w:hAnsi="Bookman Old Style" w:cs="Arial"/>
          <w:sz w:val="22"/>
          <w:szCs w:val="22"/>
        </w:rPr>
      </w:pPr>
      <w:r w:rsidRPr="003A3661">
        <w:rPr>
          <w:rFonts w:ascii="Bookman Old Style" w:eastAsia="Arial" w:hAnsi="Bookman Old Style" w:cs="Arial"/>
          <w:b/>
          <w:color w:val="000000" w:themeColor="text1"/>
          <w:sz w:val="22"/>
          <w:szCs w:val="22"/>
        </w:rPr>
        <w:t>ARTÍCULO 4º. DESTINACIÓN DE RECURSOS PÚBLICOS.</w:t>
      </w:r>
      <w:r w:rsidRPr="002D2A84">
        <w:rPr>
          <w:rFonts w:ascii="Bookman Old Style" w:eastAsia="Arial" w:hAnsi="Bookman Old Style" w:cs="Arial"/>
          <w:b/>
          <w:color w:val="000000" w:themeColor="text1"/>
          <w:sz w:val="22"/>
          <w:szCs w:val="22"/>
        </w:rPr>
        <w:t xml:space="preserve"> </w:t>
      </w:r>
      <w:r w:rsidRPr="003A3661">
        <w:rPr>
          <w:rFonts w:ascii="Bookman Old Style" w:eastAsia="Arial" w:hAnsi="Bookman Old Style" w:cs="Arial"/>
          <w:bCs/>
          <w:color w:val="000000" w:themeColor="text1"/>
          <w:sz w:val="22"/>
          <w:szCs w:val="22"/>
        </w:rPr>
        <w:t xml:space="preserve">Se prohíbe la destinación de recursos públicos para el desarrollo, promoción, patrocinio, apoyo y financiamiento de todas las actividades </w:t>
      </w:r>
      <w:r w:rsidRPr="003A3661">
        <w:rPr>
          <w:rFonts w:ascii="Bookman Old Style" w:eastAsia="Arial" w:hAnsi="Bookman Old Style" w:cs="Arial"/>
          <w:bCs/>
          <w:sz w:val="22"/>
          <w:szCs w:val="22"/>
        </w:rPr>
        <w:t>las</w:t>
      </w:r>
      <w:r w:rsidRPr="003A3661">
        <w:rPr>
          <w:rFonts w:ascii="Bookman Old Style" w:eastAsia="Arial" w:hAnsi="Bookman Old Style" w:cs="Arial"/>
          <w:sz w:val="22"/>
          <w:szCs w:val="22"/>
        </w:rPr>
        <w:t xml:space="preserve"> que hace referencia el artículo 7 de la Ley 84 de 1989.</w:t>
      </w:r>
    </w:p>
    <w:p w14:paraId="42558509" w14:textId="77777777" w:rsidR="001451BE" w:rsidRPr="003A3661" w:rsidRDefault="001451BE" w:rsidP="001451BE">
      <w:pPr>
        <w:rPr>
          <w:rFonts w:ascii="Bookman Old Style" w:hAnsi="Bookman Old Style"/>
          <w:sz w:val="22"/>
          <w:szCs w:val="22"/>
        </w:rPr>
      </w:pPr>
    </w:p>
    <w:p w14:paraId="65DD6F20" w14:textId="77777777" w:rsidR="001451BE" w:rsidRPr="003A3661" w:rsidRDefault="001451BE" w:rsidP="001451BE">
      <w:pPr>
        <w:widowControl w:val="0"/>
        <w:jc w:val="both"/>
        <w:rPr>
          <w:rFonts w:ascii="Bookman Old Style" w:eastAsia="Arial" w:hAnsi="Bookman Old Style" w:cs="Arial"/>
          <w:sz w:val="22"/>
          <w:szCs w:val="22"/>
        </w:rPr>
      </w:pPr>
      <w:r w:rsidRPr="003A3661">
        <w:rPr>
          <w:rFonts w:ascii="Bookman Old Style" w:eastAsia="Arial" w:hAnsi="Bookman Old Style" w:cs="Arial"/>
          <w:b/>
          <w:sz w:val="22"/>
          <w:szCs w:val="22"/>
        </w:rPr>
        <w:t xml:space="preserve">ARTÍCULO </w:t>
      </w:r>
      <w:r>
        <w:rPr>
          <w:rFonts w:ascii="Bookman Old Style" w:eastAsia="Arial" w:hAnsi="Bookman Old Style" w:cs="Arial"/>
          <w:b/>
          <w:sz w:val="22"/>
          <w:szCs w:val="22"/>
        </w:rPr>
        <w:t>5</w:t>
      </w:r>
      <w:r w:rsidRPr="003A3661">
        <w:rPr>
          <w:rFonts w:ascii="Bookman Old Style" w:eastAsia="Arial" w:hAnsi="Bookman Old Style" w:cs="Arial"/>
          <w:b/>
          <w:sz w:val="22"/>
          <w:szCs w:val="22"/>
        </w:rPr>
        <w:t xml:space="preserve">º. PERMISO. </w:t>
      </w:r>
      <w:r w:rsidRPr="003A3661">
        <w:rPr>
          <w:rFonts w:ascii="Bookman Old Style" w:eastAsia="Arial" w:hAnsi="Bookman Old Style" w:cs="Arial"/>
          <w:bCs/>
          <w:sz w:val="22"/>
          <w:szCs w:val="22"/>
        </w:rPr>
        <w:t xml:space="preserve">En los municipios y distritos exceptuados de la prohibición en los términos del artículo 3 de la presente ley, las alcaldías deberán expedir un permiso previo a la realización de las actividades, en el que se deberá </w:t>
      </w:r>
      <w:r w:rsidRPr="003A3661">
        <w:rPr>
          <w:rFonts w:ascii="Bookman Old Style" w:eastAsia="Arial" w:hAnsi="Bookman Old Style" w:cs="Arial"/>
          <w:bCs/>
          <w:sz w:val="22"/>
          <w:szCs w:val="22"/>
        </w:rPr>
        <w:lastRenderedPageBreak/>
        <w:t xml:space="preserve">constatar la existencia de una </w:t>
      </w:r>
      <w:r w:rsidRPr="003A3661">
        <w:rPr>
          <w:rFonts w:ascii="Bookman Old Style" w:eastAsia="Arial" w:hAnsi="Bookman Old Style" w:cs="Arial"/>
          <w:sz w:val="22"/>
          <w:szCs w:val="22"/>
        </w:rPr>
        <w:t>tradición taurina actual, regular, periódica e ininterrumpida.</w:t>
      </w:r>
    </w:p>
    <w:p w14:paraId="7AFD1C0D" w14:textId="77777777" w:rsidR="001451BE" w:rsidRPr="003A3661" w:rsidRDefault="001451BE" w:rsidP="001451BE">
      <w:pPr>
        <w:widowControl w:val="0"/>
        <w:jc w:val="both"/>
        <w:rPr>
          <w:rFonts w:ascii="Bookman Old Style" w:eastAsia="Arial" w:hAnsi="Bookman Old Style" w:cs="Arial"/>
          <w:sz w:val="22"/>
          <w:szCs w:val="22"/>
        </w:rPr>
      </w:pPr>
    </w:p>
    <w:p w14:paraId="5B2A2179" w14:textId="77777777" w:rsidR="001451BE" w:rsidRPr="003A3661" w:rsidRDefault="001451BE" w:rsidP="001451BE">
      <w:pPr>
        <w:widowControl w:val="0"/>
        <w:jc w:val="both"/>
        <w:rPr>
          <w:rFonts w:ascii="Bookman Old Style" w:eastAsia="Arial" w:hAnsi="Bookman Old Style" w:cs="Arial"/>
          <w:sz w:val="22"/>
          <w:szCs w:val="22"/>
        </w:rPr>
      </w:pPr>
      <w:r w:rsidRPr="003A3661">
        <w:rPr>
          <w:rFonts w:ascii="Bookman Old Style" w:eastAsia="Arial" w:hAnsi="Bookman Old Style" w:cs="Arial"/>
          <w:sz w:val="22"/>
          <w:szCs w:val="22"/>
        </w:rPr>
        <w:t xml:space="preserve">Estos permisos deberán verificar las condiciones de seguridad de los asistentes, así como el cumplimiento de las medidas de protección y bienestar animal relativas a la tenencia del animal; la satisfacción de sus necesidades básicas; la no implementación de métodos crueles previos al espectáculo tales como encierros, privación de agua, aire, luz o comida; la causación de laceraciones, mutilaciones, cortes, o cualquier trato que implique maltrato animal y demás acciones que le generen malestar o afectaciones a su salud fuera del espectáculo exceptuado. </w:t>
      </w:r>
    </w:p>
    <w:p w14:paraId="7A52F772" w14:textId="77777777" w:rsidR="001451BE" w:rsidRPr="003A3661" w:rsidRDefault="001451BE" w:rsidP="001451BE">
      <w:pPr>
        <w:widowControl w:val="0"/>
        <w:jc w:val="both"/>
        <w:rPr>
          <w:rFonts w:ascii="Bookman Old Style" w:eastAsia="Arial" w:hAnsi="Bookman Old Style" w:cs="Arial"/>
          <w:sz w:val="22"/>
          <w:szCs w:val="22"/>
        </w:rPr>
      </w:pPr>
    </w:p>
    <w:p w14:paraId="5BEBBE1C" w14:textId="77777777" w:rsidR="001451BE" w:rsidRPr="003A3661" w:rsidRDefault="001451BE" w:rsidP="001451BE">
      <w:pPr>
        <w:widowControl w:val="0"/>
        <w:jc w:val="both"/>
        <w:rPr>
          <w:rFonts w:ascii="Bookman Old Style" w:eastAsia="Arial" w:hAnsi="Bookman Old Style" w:cs="Arial"/>
          <w:sz w:val="22"/>
          <w:szCs w:val="22"/>
        </w:rPr>
      </w:pPr>
      <w:r w:rsidRPr="003A3661">
        <w:rPr>
          <w:rFonts w:ascii="Bookman Old Style" w:eastAsia="Arial" w:hAnsi="Bookman Old Style" w:cs="Arial"/>
          <w:sz w:val="22"/>
          <w:szCs w:val="22"/>
        </w:rPr>
        <w:t>De comprobarse cualquiera de estas prácticas, habrá lugar a las sanciones previstas en la Ley 1774 de 2016, la Ley 84 de 1989 o las normas que las modifiquen.</w:t>
      </w:r>
    </w:p>
    <w:p w14:paraId="7DE90F03" w14:textId="77777777" w:rsidR="001451BE" w:rsidRPr="003A3661" w:rsidRDefault="001451BE" w:rsidP="001451BE">
      <w:pPr>
        <w:widowControl w:val="0"/>
        <w:jc w:val="both"/>
        <w:rPr>
          <w:rFonts w:ascii="Bookman Old Style" w:eastAsia="Arial" w:hAnsi="Bookman Old Style" w:cs="Arial"/>
          <w:sz w:val="22"/>
          <w:szCs w:val="22"/>
        </w:rPr>
      </w:pPr>
    </w:p>
    <w:p w14:paraId="70F1D3EF" w14:textId="77777777" w:rsidR="001451BE" w:rsidRPr="003A3661" w:rsidRDefault="001451BE" w:rsidP="001451BE">
      <w:pPr>
        <w:widowControl w:val="0"/>
        <w:jc w:val="both"/>
        <w:rPr>
          <w:rFonts w:ascii="Bookman Old Style" w:eastAsia="Arial" w:hAnsi="Bookman Old Style" w:cs="Arial"/>
          <w:sz w:val="22"/>
          <w:szCs w:val="22"/>
        </w:rPr>
      </w:pPr>
      <w:r w:rsidRPr="003A3661">
        <w:rPr>
          <w:rFonts w:ascii="Bookman Old Style" w:eastAsia="Arial" w:hAnsi="Bookman Old Style" w:cs="Arial"/>
          <w:sz w:val="22"/>
          <w:szCs w:val="22"/>
        </w:rPr>
        <w:t>El otorgamiento del permiso sin el cumplimiento estos requisitos, o la tolerancia de la realización de la actividad sin el permiso de la administración municipal o distrital se consideran faltas disciplinarias gravísimas, de conformidad con el artículo 59° de la Ley 1952 de 2019.</w:t>
      </w:r>
    </w:p>
    <w:p w14:paraId="085C5C9B" w14:textId="77777777" w:rsidR="001451BE" w:rsidRDefault="001451BE" w:rsidP="001451BE">
      <w:pPr>
        <w:ind w:right="283"/>
        <w:jc w:val="both"/>
        <w:rPr>
          <w:rFonts w:ascii="Bookman Old Style" w:eastAsia="Arial" w:hAnsi="Bookman Old Style" w:cs="Arial"/>
          <w:b/>
          <w:sz w:val="22"/>
          <w:szCs w:val="22"/>
        </w:rPr>
      </w:pPr>
    </w:p>
    <w:p w14:paraId="5A59659F" w14:textId="77777777" w:rsidR="001451BE" w:rsidRPr="003A3661" w:rsidRDefault="001451BE" w:rsidP="001451BE">
      <w:pPr>
        <w:ind w:right="283"/>
        <w:jc w:val="both"/>
        <w:rPr>
          <w:rFonts w:ascii="Bookman Old Style" w:eastAsia="Bookman Old Style" w:hAnsi="Bookman Old Style" w:cs="Bookman Old Style"/>
          <w:bCs/>
          <w:color w:val="000000"/>
          <w:sz w:val="22"/>
          <w:szCs w:val="22"/>
        </w:rPr>
      </w:pPr>
      <w:r w:rsidRPr="003A3661">
        <w:rPr>
          <w:rFonts w:ascii="Bookman Old Style" w:eastAsia="Arial" w:hAnsi="Bookman Old Style" w:cs="Arial"/>
          <w:b/>
          <w:sz w:val="22"/>
          <w:szCs w:val="22"/>
        </w:rPr>
        <w:t xml:space="preserve">ARTÍCULO </w:t>
      </w:r>
      <w:r>
        <w:rPr>
          <w:rFonts w:ascii="Bookman Old Style" w:eastAsia="Arial" w:hAnsi="Bookman Old Style" w:cs="Arial"/>
          <w:b/>
          <w:sz w:val="22"/>
          <w:szCs w:val="22"/>
        </w:rPr>
        <w:t>6</w:t>
      </w:r>
      <w:r w:rsidRPr="003A3661">
        <w:rPr>
          <w:rFonts w:ascii="Bookman Old Style" w:eastAsia="Arial" w:hAnsi="Bookman Old Style" w:cs="Arial"/>
          <w:b/>
          <w:sz w:val="22"/>
          <w:szCs w:val="22"/>
        </w:rPr>
        <w:t xml:space="preserve">º. PROTECCIÓN LABORAL. </w:t>
      </w:r>
      <w:r w:rsidRPr="003A3661">
        <w:rPr>
          <w:rFonts w:ascii="Bookman Old Style" w:eastAsia="Bookman Old Style" w:hAnsi="Bookman Old Style" w:cs="Bookman Old Style"/>
          <w:bCs/>
          <w:color w:val="000000"/>
          <w:sz w:val="22"/>
          <w:szCs w:val="22"/>
        </w:rPr>
        <w:t xml:space="preserve">El Departamento Administrativo Nacional de Estadística, en el término de seis meses contados desde la entrada en vigencia de la presente ley, realizará un censo para determinar el número de personas que dependen directamente de las actividades a las que hace referencia el artículo segundo. Así mismo, determinará el número de personas que, aunque no dependan directamente de estas actividades, se vean beneficiados con su realización. </w:t>
      </w:r>
    </w:p>
    <w:p w14:paraId="329C7142" w14:textId="77777777" w:rsidR="001451BE" w:rsidRPr="003A3661" w:rsidRDefault="001451BE" w:rsidP="001451BE">
      <w:pPr>
        <w:ind w:right="283"/>
        <w:jc w:val="both"/>
        <w:rPr>
          <w:rFonts w:ascii="Bookman Old Style" w:eastAsia="Bookman Old Style" w:hAnsi="Bookman Old Style" w:cs="Bookman Old Style"/>
          <w:bCs/>
          <w:color w:val="000000"/>
          <w:sz w:val="22"/>
          <w:szCs w:val="22"/>
        </w:rPr>
      </w:pPr>
    </w:p>
    <w:p w14:paraId="36B1CB6A" w14:textId="77777777" w:rsidR="001451BE" w:rsidRPr="003A3661" w:rsidRDefault="001451BE" w:rsidP="001451BE">
      <w:pPr>
        <w:ind w:right="283"/>
        <w:jc w:val="both"/>
        <w:rPr>
          <w:rFonts w:ascii="Bookman Old Style" w:eastAsia="Bookman Old Style" w:hAnsi="Bookman Old Style" w:cs="Bookman Old Style"/>
          <w:bCs/>
          <w:color w:val="000000"/>
          <w:sz w:val="22"/>
          <w:szCs w:val="22"/>
        </w:rPr>
      </w:pPr>
      <w:r w:rsidRPr="003A3661">
        <w:rPr>
          <w:rFonts w:ascii="Bookman Old Style" w:eastAsia="Bookman Old Style" w:hAnsi="Bookman Old Style" w:cs="Bookman Old Style"/>
          <w:bCs/>
          <w:color w:val="000000"/>
          <w:sz w:val="22"/>
          <w:szCs w:val="22"/>
        </w:rPr>
        <w:t xml:space="preserve">Una vez se conozca el resultado del censo, el Gobierno Nacional, con el apoyo de las entidades territoriales, adoptará las medidas necesarias para facilitar el tránsito de las personas que dependen directamente de estas actividades hacia otras actividades laborales. </w:t>
      </w:r>
    </w:p>
    <w:p w14:paraId="5DD58490" w14:textId="77777777" w:rsidR="001451BE" w:rsidRPr="003A3661" w:rsidRDefault="001451BE" w:rsidP="001451BE">
      <w:pPr>
        <w:ind w:left="283" w:right="283"/>
        <w:jc w:val="both"/>
        <w:rPr>
          <w:rFonts w:ascii="Bookman Old Style" w:eastAsia="Bookman Old Style" w:hAnsi="Bookman Old Style" w:cs="Bookman Old Style"/>
          <w:bCs/>
          <w:color w:val="000000"/>
          <w:sz w:val="22"/>
          <w:szCs w:val="22"/>
        </w:rPr>
      </w:pPr>
    </w:p>
    <w:p w14:paraId="634B6718" w14:textId="77777777" w:rsidR="001451BE" w:rsidRPr="003A3661" w:rsidRDefault="001451BE" w:rsidP="001451BE">
      <w:pPr>
        <w:ind w:right="283"/>
        <w:jc w:val="both"/>
        <w:rPr>
          <w:rFonts w:ascii="Bookman Old Style" w:eastAsia="Bookman Old Style" w:hAnsi="Bookman Old Style" w:cs="Bookman Old Style"/>
          <w:bCs/>
          <w:color w:val="000000"/>
          <w:sz w:val="22"/>
          <w:szCs w:val="22"/>
        </w:rPr>
      </w:pPr>
      <w:r w:rsidRPr="003A3661">
        <w:rPr>
          <w:rFonts w:ascii="Bookman Old Style" w:eastAsia="Bookman Old Style" w:hAnsi="Bookman Old Style" w:cs="Bookman Old Style"/>
          <w:bCs/>
          <w:color w:val="000000"/>
          <w:sz w:val="22"/>
          <w:szCs w:val="22"/>
        </w:rPr>
        <w:t xml:space="preserve">En el caso de las personas que se ven beneficiadas, pero que no dependen de forma exclusiva de estas actividades, se les garantizará que puedan desarrollar sus labores en el marco de otros eventos, especialmente aquellos artísticos, culturales, deportivos, que se encuentren a cargo de la entidad territorial. </w:t>
      </w:r>
    </w:p>
    <w:p w14:paraId="5EBEFB4E" w14:textId="77777777" w:rsidR="001451BE" w:rsidRPr="003A3661" w:rsidRDefault="001451BE" w:rsidP="001451BE">
      <w:pPr>
        <w:ind w:right="283"/>
        <w:jc w:val="both"/>
        <w:rPr>
          <w:rFonts w:ascii="Bookman Old Style" w:eastAsia="Bookman Old Style" w:hAnsi="Bookman Old Style" w:cs="Bookman Old Style"/>
          <w:bCs/>
          <w:color w:val="000000"/>
          <w:sz w:val="22"/>
          <w:szCs w:val="22"/>
        </w:rPr>
      </w:pPr>
    </w:p>
    <w:p w14:paraId="5FBBB547" w14:textId="77777777" w:rsidR="001451BE" w:rsidRPr="003A3661" w:rsidRDefault="001451BE" w:rsidP="001451BE">
      <w:pPr>
        <w:ind w:right="283"/>
        <w:jc w:val="both"/>
        <w:rPr>
          <w:rFonts w:ascii="Bookman Old Style" w:eastAsia="Bookman Old Style" w:hAnsi="Bookman Old Style" w:cs="Bookman Old Style"/>
          <w:bCs/>
          <w:color w:val="000000"/>
          <w:sz w:val="22"/>
          <w:szCs w:val="22"/>
        </w:rPr>
      </w:pPr>
      <w:r w:rsidRPr="003A3661">
        <w:rPr>
          <w:rFonts w:ascii="Bookman Old Style" w:eastAsia="Bookman Old Style" w:hAnsi="Bookman Old Style" w:cs="Bookman Old Style"/>
          <w:bCs/>
          <w:color w:val="000000"/>
          <w:sz w:val="22"/>
          <w:szCs w:val="22"/>
        </w:rPr>
        <w:t>Se otorgará especial prioridad en el manejo, apoyo y desarrollo de eventos que tengan lugar en las plazas y sitios en los que se realizaban las actividades a las que hace referencia el artículo tercero a aquellas personas que hayan probado depender directamente de dichas actividades.</w:t>
      </w:r>
    </w:p>
    <w:p w14:paraId="3F264BBF" w14:textId="77777777" w:rsidR="001451BE" w:rsidRPr="003A3661" w:rsidRDefault="001451BE" w:rsidP="001451BE">
      <w:pPr>
        <w:ind w:left="283" w:right="283"/>
        <w:jc w:val="both"/>
        <w:rPr>
          <w:rFonts w:ascii="Bookman Old Style" w:eastAsia="Bookman Old Style" w:hAnsi="Bookman Old Style" w:cs="Bookman Old Style"/>
          <w:bCs/>
          <w:color w:val="000000"/>
          <w:sz w:val="22"/>
          <w:szCs w:val="22"/>
        </w:rPr>
      </w:pPr>
    </w:p>
    <w:p w14:paraId="3B34A7E4" w14:textId="77777777" w:rsidR="001451BE" w:rsidRPr="003A3661" w:rsidRDefault="001451BE" w:rsidP="001451BE">
      <w:pPr>
        <w:ind w:right="283"/>
        <w:jc w:val="both"/>
        <w:rPr>
          <w:rFonts w:ascii="Bookman Old Style" w:eastAsia="Bookman Old Style" w:hAnsi="Bookman Old Style" w:cs="Bookman Old Style"/>
          <w:bCs/>
          <w:color w:val="000000"/>
          <w:sz w:val="22"/>
          <w:szCs w:val="22"/>
        </w:rPr>
      </w:pPr>
    </w:p>
    <w:p w14:paraId="6E19B6EF" w14:textId="77777777" w:rsidR="001451BE" w:rsidRPr="003A3661" w:rsidRDefault="001451BE" w:rsidP="001451BE">
      <w:pPr>
        <w:ind w:right="283"/>
        <w:jc w:val="both"/>
        <w:rPr>
          <w:rFonts w:ascii="Bookman Old Style" w:eastAsia="Bookman Old Style" w:hAnsi="Bookman Old Style" w:cs="Bookman Old Style"/>
          <w:bCs/>
          <w:color w:val="000000"/>
          <w:sz w:val="22"/>
          <w:szCs w:val="22"/>
        </w:rPr>
      </w:pPr>
      <w:r w:rsidRPr="003A3661">
        <w:rPr>
          <w:rFonts w:ascii="Bookman Old Style" w:eastAsia="Bookman Old Style" w:hAnsi="Bookman Old Style" w:cs="Bookman Old Style"/>
          <w:b/>
          <w:color w:val="000000"/>
          <w:sz w:val="22"/>
          <w:szCs w:val="22"/>
        </w:rPr>
        <w:t>PARÁGRAFO.</w:t>
      </w:r>
      <w:r w:rsidRPr="003A3661">
        <w:rPr>
          <w:rFonts w:ascii="Bookman Old Style" w:eastAsia="Bookman Old Style" w:hAnsi="Bookman Old Style" w:cs="Bookman Old Style"/>
          <w:bCs/>
          <w:color w:val="000000"/>
          <w:sz w:val="22"/>
          <w:szCs w:val="22"/>
        </w:rPr>
        <w:t xml:space="preserve"> El Servicio Nacional de Aprendizaje- SENA, a partir de la expedición de la presente ley, deberá realizar capacitaciones en aspectos socioempresariales a las personas que demuestren que sus ingresos y sustento económico principal se derivan de las actividades referidas en el artículo tercero. Así mismo, deberá organizar programas para estas personas. </w:t>
      </w:r>
    </w:p>
    <w:p w14:paraId="6B8BD83F" w14:textId="77777777" w:rsidR="001451BE" w:rsidRPr="003A3661" w:rsidRDefault="001451BE" w:rsidP="001451BE">
      <w:pPr>
        <w:widowControl w:val="0"/>
        <w:jc w:val="both"/>
        <w:rPr>
          <w:rFonts w:ascii="Bookman Old Style" w:eastAsia="Arial" w:hAnsi="Bookman Old Style" w:cs="Arial"/>
          <w:color w:val="000000" w:themeColor="text1"/>
          <w:sz w:val="22"/>
          <w:szCs w:val="22"/>
        </w:rPr>
      </w:pPr>
    </w:p>
    <w:p w14:paraId="6EF3D89A" w14:textId="77777777" w:rsidR="001451BE" w:rsidRPr="003A3661" w:rsidRDefault="001451BE" w:rsidP="001451BE">
      <w:pPr>
        <w:ind w:right="283"/>
        <w:jc w:val="both"/>
        <w:rPr>
          <w:rFonts w:ascii="Bookman Old Style" w:eastAsia="Bookman Old Style" w:hAnsi="Bookman Old Style" w:cs="Bookman Old Style"/>
          <w:bCs/>
          <w:color w:val="000000"/>
          <w:sz w:val="22"/>
          <w:szCs w:val="22"/>
        </w:rPr>
      </w:pPr>
      <w:r w:rsidRPr="003A3661">
        <w:rPr>
          <w:rFonts w:ascii="Bookman Old Style" w:eastAsia="Arial" w:hAnsi="Bookman Old Style" w:cs="Arial"/>
          <w:b/>
          <w:color w:val="000000" w:themeColor="text1"/>
          <w:sz w:val="22"/>
          <w:szCs w:val="22"/>
        </w:rPr>
        <w:lastRenderedPageBreak/>
        <w:t xml:space="preserve">ARTÍCULO </w:t>
      </w:r>
      <w:r>
        <w:rPr>
          <w:rFonts w:ascii="Bookman Old Style" w:eastAsia="Arial" w:hAnsi="Bookman Old Style" w:cs="Arial"/>
          <w:b/>
          <w:color w:val="000000" w:themeColor="text1"/>
          <w:sz w:val="22"/>
          <w:szCs w:val="22"/>
        </w:rPr>
        <w:t>7</w:t>
      </w:r>
      <w:r w:rsidRPr="003A3661">
        <w:rPr>
          <w:rFonts w:ascii="Bookman Old Style" w:eastAsia="Arial" w:hAnsi="Bookman Old Style" w:cs="Arial"/>
          <w:b/>
          <w:color w:val="000000" w:themeColor="text1"/>
          <w:sz w:val="22"/>
          <w:szCs w:val="22"/>
        </w:rPr>
        <w:t xml:space="preserve">º. TENENCIA Y CUIDADO DE LOS ANIMALES. </w:t>
      </w:r>
      <w:r w:rsidRPr="003A3661">
        <w:rPr>
          <w:rFonts w:ascii="Bookman Old Style" w:eastAsia="Bookman Old Style" w:hAnsi="Bookman Old Style" w:cs="Bookman Old Style"/>
          <w:bCs/>
          <w:color w:val="000000"/>
          <w:sz w:val="22"/>
          <w:szCs w:val="22"/>
        </w:rPr>
        <w:t xml:space="preserve">Los animales que eran usados para estos espectáculos deberán ser tratados de conformidad con lo previsto en la Ley 84 de 1989 y la Ley 1774 de 2016, o las leyes que las modifiquen, adicionen o deroguen. En ese sentido, sus propietarios deberán garantizar su bienestar y la satisfacción de sus necesidades. </w:t>
      </w:r>
    </w:p>
    <w:p w14:paraId="1BC9858E" w14:textId="77777777" w:rsidR="001451BE" w:rsidRPr="003A3661" w:rsidRDefault="001451BE" w:rsidP="001451BE">
      <w:pPr>
        <w:ind w:left="283" w:right="283"/>
        <w:jc w:val="both"/>
        <w:rPr>
          <w:rFonts w:ascii="Bookman Old Style" w:eastAsia="Bookman Old Style" w:hAnsi="Bookman Old Style" w:cs="Bookman Old Style"/>
          <w:bCs/>
          <w:color w:val="000000"/>
          <w:sz w:val="22"/>
          <w:szCs w:val="22"/>
        </w:rPr>
      </w:pPr>
    </w:p>
    <w:p w14:paraId="1D156AEF" w14:textId="77777777" w:rsidR="001451BE" w:rsidRPr="003A3661" w:rsidRDefault="001451BE" w:rsidP="001451BE">
      <w:pPr>
        <w:ind w:right="283"/>
        <w:jc w:val="both"/>
        <w:rPr>
          <w:rFonts w:ascii="Bookman Old Style" w:eastAsia="Bookman Old Style" w:hAnsi="Bookman Old Style" w:cs="Bookman Old Style"/>
          <w:bCs/>
          <w:color w:val="000000"/>
          <w:sz w:val="22"/>
          <w:szCs w:val="22"/>
        </w:rPr>
      </w:pPr>
      <w:r w:rsidRPr="003A3661">
        <w:rPr>
          <w:rFonts w:ascii="Bookman Old Style" w:eastAsia="Bookman Old Style" w:hAnsi="Bookman Old Style" w:cs="Bookman Old Style"/>
          <w:bCs/>
          <w:color w:val="000000"/>
          <w:sz w:val="22"/>
          <w:szCs w:val="22"/>
        </w:rPr>
        <w:t xml:space="preserve">El Sistema Nacional de Protección y Bienestar Animal- SINAPYBA, diseñará una ruta de atención para garantizar la protección y cuidado de estos animales por parte de sus tenedores. </w:t>
      </w:r>
    </w:p>
    <w:p w14:paraId="59B41E33" w14:textId="77777777" w:rsidR="001451BE" w:rsidRPr="003A3661" w:rsidRDefault="001451BE" w:rsidP="001451BE">
      <w:pPr>
        <w:widowControl w:val="0"/>
        <w:jc w:val="both"/>
        <w:rPr>
          <w:rFonts w:ascii="Bookman Old Style" w:hAnsi="Bookman Old Style"/>
          <w:sz w:val="22"/>
          <w:szCs w:val="22"/>
        </w:rPr>
      </w:pPr>
    </w:p>
    <w:p w14:paraId="6DF78063" w14:textId="77777777" w:rsidR="001451BE" w:rsidRPr="007B067E" w:rsidRDefault="001451BE" w:rsidP="001451BE">
      <w:pPr>
        <w:widowControl w:val="0"/>
        <w:jc w:val="both"/>
        <w:rPr>
          <w:rFonts w:ascii="Bookman Old Style" w:eastAsia="Arial" w:hAnsi="Bookman Old Style" w:cs="Arial"/>
          <w:bCs/>
          <w:sz w:val="22"/>
          <w:szCs w:val="22"/>
        </w:rPr>
      </w:pPr>
      <w:r w:rsidRPr="003A3661">
        <w:rPr>
          <w:rFonts w:ascii="Bookman Old Style" w:eastAsia="Arial" w:hAnsi="Bookman Old Style" w:cs="Arial"/>
          <w:b/>
          <w:sz w:val="22"/>
          <w:szCs w:val="22"/>
        </w:rPr>
        <w:t xml:space="preserve">ARTÍCULO </w:t>
      </w:r>
      <w:r>
        <w:rPr>
          <w:rFonts w:ascii="Bookman Old Style" w:eastAsia="Arial" w:hAnsi="Bookman Old Style" w:cs="Arial"/>
          <w:b/>
          <w:sz w:val="22"/>
          <w:szCs w:val="22"/>
        </w:rPr>
        <w:t>8</w:t>
      </w:r>
      <w:r w:rsidRPr="003A3661">
        <w:rPr>
          <w:rFonts w:ascii="Bookman Old Style" w:eastAsia="Arial" w:hAnsi="Bookman Old Style" w:cs="Arial"/>
          <w:b/>
          <w:sz w:val="22"/>
          <w:szCs w:val="22"/>
        </w:rPr>
        <w:t xml:space="preserve">º. SANCIONES POR INCUMPLIR LA PROHIBICIÓN. </w:t>
      </w:r>
      <w:r w:rsidRPr="003A3661">
        <w:rPr>
          <w:rFonts w:ascii="Bookman Old Style" w:eastAsia="Arial" w:hAnsi="Bookman Old Style" w:cs="Arial"/>
          <w:bCs/>
          <w:sz w:val="22"/>
          <w:szCs w:val="22"/>
        </w:rPr>
        <w:t xml:space="preserve">Además de lo establecido en la Ley 1774 de 2016 y la Ley 84 de 1989, las normas que las modifiquen, el incumplimiento de la prohibición establecida en el artículo 2º </w:t>
      </w:r>
      <w:r>
        <w:rPr>
          <w:rFonts w:ascii="Bookman Old Style" w:eastAsia="Arial" w:hAnsi="Bookman Old Style" w:cs="Arial"/>
          <w:bCs/>
          <w:sz w:val="22"/>
          <w:szCs w:val="22"/>
        </w:rPr>
        <w:t>y el desarrollo de actividades si los permisos correspondientes, dará lugar a la imposición de una</w:t>
      </w:r>
      <w:r w:rsidRPr="007B067E">
        <w:rPr>
          <w:rFonts w:ascii="Bookman Old Style" w:eastAsia="Arial" w:hAnsi="Bookman Old Style" w:cs="Arial"/>
          <w:bCs/>
          <w:sz w:val="22"/>
          <w:szCs w:val="22"/>
        </w:rPr>
        <w:t xml:space="preserve"> multa de cincuenta (60) a ciento cincuenta (150) salarios mínimos legales mensuales vigentes para el organizador de la actividad. </w:t>
      </w:r>
    </w:p>
    <w:p w14:paraId="4B054B74" w14:textId="77777777" w:rsidR="001451BE" w:rsidRPr="007B067E" w:rsidRDefault="001451BE" w:rsidP="001451BE">
      <w:pPr>
        <w:widowControl w:val="0"/>
        <w:jc w:val="both"/>
        <w:rPr>
          <w:rFonts w:ascii="Bookman Old Style" w:eastAsia="Arial" w:hAnsi="Bookman Old Style" w:cs="Arial"/>
          <w:bCs/>
          <w:sz w:val="22"/>
          <w:szCs w:val="22"/>
        </w:rPr>
      </w:pPr>
    </w:p>
    <w:p w14:paraId="252C73CA" w14:textId="77777777" w:rsidR="001451BE" w:rsidRPr="007B067E" w:rsidRDefault="001451BE" w:rsidP="001451BE">
      <w:pPr>
        <w:widowControl w:val="0"/>
        <w:jc w:val="both"/>
        <w:rPr>
          <w:rFonts w:ascii="Bookman Old Style" w:eastAsia="Arial" w:hAnsi="Bookman Old Style" w:cs="Arial"/>
          <w:bCs/>
          <w:sz w:val="22"/>
          <w:szCs w:val="22"/>
        </w:rPr>
      </w:pPr>
      <w:r w:rsidRPr="007B067E">
        <w:rPr>
          <w:rFonts w:ascii="Bookman Old Style" w:eastAsia="Arial" w:hAnsi="Bookman Old Style" w:cs="Arial"/>
          <w:bCs/>
          <w:sz w:val="22"/>
          <w:szCs w:val="22"/>
        </w:rPr>
        <w:t xml:space="preserve">La multa será impuesta por el alcalde municipal o distrital y el monto se fijará teniendo en cuenta la gravedad de los hechos y las afectaciones a los animales </w:t>
      </w:r>
      <w:r>
        <w:rPr>
          <w:rFonts w:ascii="Bookman Old Style" w:eastAsia="Arial" w:hAnsi="Bookman Old Style" w:cs="Arial"/>
          <w:bCs/>
          <w:sz w:val="22"/>
          <w:szCs w:val="22"/>
        </w:rPr>
        <w:t>o</w:t>
      </w:r>
      <w:r w:rsidRPr="007B067E">
        <w:rPr>
          <w:rFonts w:ascii="Bookman Old Style" w:eastAsia="Arial" w:hAnsi="Bookman Old Style" w:cs="Arial"/>
          <w:bCs/>
          <w:sz w:val="22"/>
          <w:szCs w:val="22"/>
        </w:rPr>
        <w:t xml:space="preserve"> a los seres humanos. </w:t>
      </w:r>
    </w:p>
    <w:p w14:paraId="3562CD46" w14:textId="77777777" w:rsidR="001451BE" w:rsidRPr="007B067E" w:rsidRDefault="001451BE" w:rsidP="001451BE">
      <w:pPr>
        <w:widowControl w:val="0"/>
        <w:jc w:val="both"/>
        <w:rPr>
          <w:rFonts w:ascii="Bookman Old Style" w:eastAsia="Arial" w:hAnsi="Bookman Old Style" w:cs="Arial"/>
          <w:sz w:val="22"/>
          <w:szCs w:val="22"/>
        </w:rPr>
      </w:pPr>
    </w:p>
    <w:p w14:paraId="2A69B572" w14:textId="77777777" w:rsidR="001451BE" w:rsidRPr="007B067E" w:rsidRDefault="001451BE" w:rsidP="001451BE">
      <w:pPr>
        <w:widowControl w:val="0"/>
        <w:jc w:val="both"/>
        <w:rPr>
          <w:rFonts w:ascii="Bookman Old Style" w:eastAsia="Arial" w:hAnsi="Bookman Old Style" w:cs="Arial"/>
          <w:sz w:val="22"/>
          <w:szCs w:val="22"/>
        </w:rPr>
      </w:pPr>
      <w:r w:rsidRPr="007B067E">
        <w:rPr>
          <w:rFonts w:ascii="Bookman Old Style" w:eastAsia="Arial" w:hAnsi="Bookman Old Style" w:cs="Arial"/>
          <w:sz w:val="22"/>
          <w:szCs w:val="22"/>
        </w:rPr>
        <w:t>Adicionalmente, se podrá suspender de manera inmediata y definitiva la actividad</w:t>
      </w:r>
    </w:p>
    <w:p w14:paraId="3462A70A" w14:textId="77777777" w:rsidR="001451BE" w:rsidRPr="007B067E" w:rsidRDefault="001451BE" w:rsidP="001451BE">
      <w:pPr>
        <w:widowControl w:val="0"/>
        <w:jc w:val="both"/>
        <w:rPr>
          <w:rFonts w:ascii="Bookman Old Style" w:eastAsia="Arial" w:hAnsi="Bookman Old Style" w:cs="Arial"/>
          <w:sz w:val="22"/>
          <w:szCs w:val="22"/>
        </w:rPr>
      </w:pPr>
    </w:p>
    <w:p w14:paraId="47AEEF31" w14:textId="77777777" w:rsidR="001451BE" w:rsidRDefault="001451BE" w:rsidP="001451BE">
      <w:pPr>
        <w:widowControl w:val="0"/>
        <w:jc w:val="both"/>
        <w:rPr>
          <w:rFonts w:ascii="Bookman Old Style" w:eastAsia="Arial" w:hAnsi="Bookman Old Style" w:cs="Arial"/>
          <w:sz w:val="22"/>
          <w:szCs w:val="22"/>
        </w:rPr>
      </w:pPr>
      <w:r>
        <w:rPr>
          <w:rFonts w:ascii="Bookman Old Style" w:eastAsia="Arial" w:hAnsi="Bookman Old Style" w:cs="Arial"/>
          <w:sz w:val="22"/>
          <w:szCs w:val="22"/>
        </w:rPr>
        <w:t>La Policía Nacional colaborará armónicamente con las Entidades Territoriales con el fin de realizar vigilancia y control al desarrollo de estos eventos, así como para la verificación de la tenencia de los permisos y condiciones requeridas para la realización de los mismos en los municipios y distritos exceptuados durante el términos y en las condiciones previstas en el artículo 3º.</w:t>
      </w:r>
    </w:p>
    <w:p w14:paraId="1D1B0C5C" w14:textId="77777777" w:rsidR="001451BE" w:rsidRDefault="001451BE" w:rsidP="001451BE">
      <w:pPr>
        <w:widowControl w:val="0"/>
        <w:jc w:val="both"/>
        <w:rPr>
          <w:rFonts w:ascii="Bookman Old Style" w:eastAsia="Arial" w:hAnsi="Bookman Old Style" w:cs="Arial"/>
          <w:sz w:val="22"/>
          <w:szCs w:val="22"/>
        </w:rPr>
      </w:pPr>
    </w:p>
    <w:p w14:paraId="31B5EBEE" w14:textId="2C000AE4" w:rsidR="001451BE" w:rsidRPr="007B067E" w:rsidRDefault="001451BE" w:rsidP="001451BE">
      <w:pPr>
        <w:widowControl w:val="0"/>
        <w:jc w:val="both"/>
        <w:rPr>
          <w:rFonts w:ascii="Bookman Old Style" w:eastAsia="Arial" w:hAnsi="Bookman Old Style" w:cs="Arial"/>
          <w:bCs/>
          <w:sz w:val="22"/>
          <w:szCs w:val="22"/>
        </w:rPr>
      </w:pPr>
      <w:r w:rsidRPr="007B067E">
        <w:rPr>
          <w:rFonts w:ascii="Bookman Old Style" w:eastAsia="Arial" w:hAnsi="Bookman Old Style" w:cs="Arial"/>
          <w:b/>
          <w:sz w:val="22"/>
          <w:szCs w:val="22"/>
        </w:rPr>
        <w:t>PARÁGRAFO.</w:t>
      </w:r>
      <w:r w:rsidRPr="007B067E">
        <w:rPr>
          <w:rFonts w:ascii="Bookman Old Style" w:eastAsia="Arial" w:hAnsi="Bookman Old Style" w:cs="Arial"/>
          <w:bCs/>
          <w:sz w:val="22"/>
          <w:szCs w:val="22"/>
        </w:rPr>
        <w:t xml:space="preserve"> Los recursos recaudados por la respectiva entidad territorial, ocasionados por la imposición de la multa establecida en el numeral 3 del presente artículo, se destinarán exclusivamente para actividades de protección animal. </w:t>
      </w:r>
      <w:r>
        <w:rPr>
          <w:rFonts w:ascii="Bookman Old Style" w:eastAsia="Arial" w:hAnsi="Bookman Old Style" w:cs="Arial"/>
          <w:bCs/>
          <w:sz w:val="22"/>
          <w:szCs w:val="22"/>
        </w:rPr>
        <w:t xml:space="preserve"> l</w:t>
      </w:r>
      <w:r w:rsidRPr="007B067E">
        <w:rPr>
          <w:rFonts w:ascii="Bookman Old Style" w:eastAsia="Arial" w:hAnsi="Bookman Old Style" w:cs="Arial"/>
          <w:bCs/>
          <w:sz w:val="22"/>
          <w:szCs w:val="22"/>
        </w:rPr>
        <w:t>a suspensión inmediata y definitiva de la actividad.</w:t>
      </w:r>
    </w:p>
    <w:p w14:paraId="2B28E061" w14:textId="77777777" w:rsidR="001451BE" w:rsidRDefault="001451BE" w:rsidP="001451BE">
      <w:pPr>
        <w:widowControl w:val="0"/>
        <w:jc w:val="both"/>
        <w:rPr>
          <w:rFonts w:ascii="Bookman Old Style" w:eastAsia="Arial" w:hAnsi="Bookman Old Style" w:cs="Arial"/>
          <w:sz w:val="22"/>
          <w:szCs w:val="22"/>
        </w:rPr>
      </w:pPr>
    </w:p>
    <w:p w14:paraId="5A34B7B0" w14:textId="77777777" w:rsidR="001451BE" w:rsidRPr="003A3661" w:rsidRDefault="001451BE" w:rsidP="001451BE">
      <w:pPr>
        <w:widowControl w:val="0"/>
        <w:jc w:val="both"/>
        <w:rPr>
          <w:rFonts w:ascii="Bookman Old Style" w:eastAsia="Arial" w:hAnsi="Bookman Old Style" w:cs="Arial"/>
          <w:sz w:val="22"/>
          <w:szCs w:val="22"/>
        </w:rPr>
      </w:pPr>
    </w:p>
    <w:p w14:paraId="3377BB99" w14:textId="77777777" w:rsidR="001451BE" w:rsidRPr="003A3661" w:rsidRDefault="001451BE" w:rsidP="001451BE">
      <w:pPr>
        <w:widowControl w:val="0"/>
        <w:jc w:val="both"/>
        <w:rPr>
          <w:rFonts w:ascii="Bookman Old Style" w:hAnsi="Bookman Old Style" w:cs="Arial"/>
          <w:color w:val="000000" w:themeColor="text1"/>
          <w:sz w:val="22"/>
          <w:szCs w:val="22"/>
        </w:rPr>
      </w:pPr>
      <w:r w:rsidRPr="003A3661">
        <w:rPr>
          <w:rFonts w:ascii="Bookman Old Style" w:eastAsia="Arial" w:hAnsi="Bookman Old Style" w:cs="Arial"/>
          <w:b/>
          <w:sz w:val="22"/>
          <w:szCs w:val="22"/>
        </w:rPr>
        <w:t xml:space="preserve">ARTÍCULO </w:t>
      </w:r>
      <w:r>
        <w:rPr>
          <w:rFonts w:ascii="Bookman Old Style" w:eastAsia="Arial" w:hAnsi="Bookman Old Style" w:cs="Arial"/>
          <w:b/>
          <w:color w:val="000000" w:themeColor="text1"/>
          <w:sz w:val="22"/>
          <w:szCs w:val="22"/>
        </w:rPr>
        <w:t>9</w:t>
      </w:r>
      <w:r w:rsidRPr="003A3661">
        <w:rPr>
          <w:rFonts w:ascii="Bookman Old Style" w:eastAsia="Arial" w:hAnsi="Bookman Old Style" w:cs="Arial"/>
          <w:b/>
          <w:color w:val="000000" w:themeColor="text1"/>
          <w:sz w:val="22"/>
          <w:szCs w:val="22"/>
        </w:rPr>
        <w:t xml:space="preserve">º. </w:t>
      </w:r>
      <w:r w:rsidRPr="003A3661">
        <w:rPr>
          <w:rFonts w:ascii="Bookman Old Style" w:eastAsia="Arial" w:hAnsi="Bookman Old Style" w:cs="Arial"/>
          <w:b/>
          <w:sz w:val="22"/>
          <w:szCs w:val="22"/>
        </w:rPr>
        <w:t xml:space="preserve">PROTECCIÓN DE LAS MANIFESTACIONES Y ESCENARIOS CULTURALES. </w:t>
      </w:r>
      <w:r w:rsidRPr="003A3661">
        <w:rPr>
          <w:rFonts w:ascii="Bookman Old Style" w:eastAsia="Bookman Old Style" w:hAnsi="Bookman Old Style" w:cs="Bookman Old Style"/>
          <w:bCs/>
          <w:color w:val="000000"/>
          <w:sz w:val="22"/>
          <w:szCs w:val="22"/>
        </w:rPr>
        <w:t xml:space="preserve">Las autoridades territoriales garantizarán que los escenarios dispuestos para la realización de las actividades a las que hace referencia la presente ley sean utilizados para el desarrollo de actividades artísticas, culturales, deportivas, comerciales, o de </w:t>
      </w:r>
      <w:r w:rsidRPr="003A3661">
        <w:rPr>
          <w:rFonts w:ascii="Bookman Old Style" w:eastAsia="Arial" w:hAnsi="Bookman Old Style" w:cs="Arial"/>
          <w:bCs/>
          <w:sz w:val="22"/>
          <w:szCs w:val="22"/>
        </w:rPr>
        <w:t>cualquier</w:t>
      </w:r>
      <w:r w:rsidRPr="003A3661">
        <w:rPr>
          <w:rFonts w:ascii="Bookman Old Style" w:eastAsia="Bookman Old Style" w:hAnsi="Bookman Old Style" w:cs="Bookman Old Style"/>
          <w:bCs/>
          <w:color w:val="000000"/>
          <w:sz w:val="22"/>
          <w:szCs w:val="22"/>
        </w:rPr>
        <w:t xml:space="preserve"> otra índole, manteniendo su infraestructura y garantizando su integridad, especialmente en aquellos casos en los que exista una protección relativa al patrimonio cultural local o nacional.</w:t>
      </w:r>
    </w:p>
    <w:p w14:paraId="13649C33" w14:textId="77777777" w:rsidR="001451BE" w:rsidRPr="003A3661" w:rsidRDefault="001451BE" w:rsidP="001451BE">
      <w:pPr>
        <w:rPr>
          <w:rFonts w:ascii="Bookman Old Style" w:eastAsia="Arial" w:hAnsi="Bookman Old Style" w:cs="Arial"/>
          <w:sz w:val="22"/>
          <w:szCs w:val="22"/>
        </w:rPr>
      </w:pPr>
    </w:p>
    <w:p w14:paraId="15C90C2C" w14:textId="77777777" w:rsidR="001451BE" w:rsidRDefault="001451BE" w:rsidP="001451BE">
      <w:pPr>
        <w:widowControl w:val="0"/>
        <w:jc w:val="both"/>
        <w:rPr>
          <w:rFonts w:ascii="Bookman Old Style" w:eastAsia="Bookman Old Style" w:hAnsi="Bookman Old Style" w:cs="Bookman Old Style"/>
          <w:bCs/>
          <w:color w:val="000000"/>
          <w:sz w:val="22"/>
          <w:szCs w:val="22"/>
        </w:rPr>
      </w:pPr>
      <w:r w:rsidRPr="003A3661">
        <w:rPr>
          <w:rFonts w:ascii="Bookman Old Style" w:eastAsia="Arial" w:hAnsi="Bookman Old Style" w:cs="Arial"/>
          <w:b/>
          <w:color w:val="000000" w:themeColor="text1"/>
          <w:sz w:val="22"/>
          <w:szCs w:val="22"/>
        </w:rPr>
        <w:t xml:space="preserve">ARTÍCULO 10º. VIGENCIA Y DEROGATORIAS. </w:t>
      </w:r>
      <w:r w:rsidRPr="003A3661">
        <w:rPr>
          <w:rFonts w:ascii="Bookman Old Style" w:eastAsia="Bookman Old Style" w:hAnsi="Bookman Old Style" w:cs="Bookman Old Style"/>
          <w:bCs/>
          <w:color w:val="000000"/>
          <w:sz w:val="22"/>
          <w:szCs w:val="22"/>
        </w:rPr>
        <w:t>Las disposiciones previstas en la presente ley rigen a partir de su entrada en vigencia y derogan las expresiones “rejoneo, corridas de toros, novilladas, becerradas y tientas” del artículo 7 de la Ley 84 de 1989, así como la Ley 916 de 2004.</w:t>
      </w:r>
    </w:p>
    <w:p w14:paraId="3DCF46C5" w14:textId="77777777" w:rsidR="001451BE" w:rsidRPr="0097263B" w:rsidRDefault="001451BE" w:rsidP="001451BE">
      <w:pPr>
        <w:ind w:right="-232"/>
        <w:jc w:val="both"/>
        <w:rPr>
          <w:rFonts w:ascii="Bookman Old Style" w:hAnsi="Bookman Old Style"/>
          <w:bCs/>
          <w:color w:val="000000" w:themeColor="text1"/>
          <w:sz w:val="22"/>
          <w:szCs w:val="22"/>
        </w:rPr>
      </w:pPr>
    </w:p>
    <w:p w14:paraId="53DAC3AA" w14:textId="77777777" w:rsidR="001451BE" w:rsidRPr="0097263B" w:rsidRDefault="001451BE" w:rsidP="001451BE">
      <w:pPr>
        <w:rPr>
          <w:rFonts w:ascii="Bookman Old Style" w:eastAsia="Calibri" w:hAnsi="Bookman Old Style" w:cs="Calibri"/>
          <w:color w:val="000000"/>
          <w:sz w:val="22"/>
          <w:szCs w:val="22"/>
        </w:rPr>
      </w:pPr>
      <w:r w:rsidRPr="0097263B">
        <w:rPr>
          <w:rFonts w:ascii="Bookman Old Style" w:eastAsia="Calibri" w:hAnsi="Bookman Old Style" w:cs="Calibri"/>
          <w:color w:val="000000"/>
          <w:sz w:val="22"/>
          <w:szCs w:val="22"/>
        </w:rPr>
        <w:t xml:space="preserve">De los honorables congresistas, </w:t>
      </w:r>
    </w:p>
    <w:p w14:paraId="0A913145" w14:textId="77777777" w:rsidR="001451BE" w:rsidRPr="0097263B" w:rsidRDefault="001451BE" w:rsidP="001451BE">
      <w:pPr>
        <w:ind w:right="-232"/>
        <w:jc w:val="both"/>
        <w:rPr>
          <w:rFonts w:ascii="Bookman Old Style" w:hAnsi="Bookman Old Style"/>
          <w:bCs/>
          <w:color w:val="000000" w:themeColor="text1"/>
          <w:sz w:val="22"/>
          <w:szCs w:val="22"/>
        </w:rPr>
      </w:pPr>
    </w:p>
    <w:p w14:paraId="7F1BD5BE" w14:textId="77777777" w:rsidR="001451BE" w:rsidRPr="0097263B" w:rsidRDefault="001451BE" w:rsidP="001451BE">
      <w:pPr>
        <w:ind w:right="-232"/>
        <w:jc w:val="both"/>
        <w:rPr>
          <w:rFonts w:ascii="Bookman Old Style" w:eastAsia="Bookman Old Style" w:hAnsi="Bookman Old Style" w:cs="Bookman Old Style"/>
          <w:sz w:val="22"/>
          <w:szCs w:val="22"/>
        </w:rPr>
      </w:pPr>
    </w:p>
    <w:p w14:paraId="1E6F5BE7" w14:textId="77777777" w:rsidR="00754432" w:rsidRPr="0097263B" w:rsidRDefault="00754432" w:rsidP="00754432">
      <w:pPr>
        <w:jc w:val="both"/>
        <w:rPr>
          <w:rFonts w:ascii="Bookman Old Style" w:eastAsia="Bookman Old Style" w:hAnsi="Bookman Old Style" w:cs="Bookman Old Style"/>
          <w:sz w:val="22"/>
          <w:szCs w:val="22"/>
        </w:rPr>
      </w:pPr>
    </w:p>
    <w:p w14:paraId="31255E5F" w14:textId="77777777" w:rsidR="00754432" w:rsidRPr="0097263B" w:rsidRDefault="00754432" w:rsidP="00754432">
      <w:pPr>
        <w:jc w:val="center"/>
        <w:rPr>
          <w:rFonts w:ascii="Bookman Old Style" w:eastAsia="Bookman Old Style" w:hAnsi="Bookman Old Style" w:cs="Bookman Old Style"/>
          <w:b/>
          <w:bCs/>
          <w:sz w:val="22"/>
          <w:szCs w:val="22"/>
        </w:rPr>
      </w:pPr>
      <w:r w:rsidRPr="0097263B">
        <w:rPr>
          <w:rFonts w:ascii="Bookman Old Style" w:eastAsia="Bookman Old Style" w:hAnsi="Bookman Old Style" w:cs="Bookman Old Style"/>
          <w:b/>
          <w:bCs/>
          <w:sz w:val="22"/>
          <w:szCs w:val="22"/>
        </w:rPr>
        <w:t>JUAN CARLOS LOZADA VARGAS</w:t>
      </w:r>
    </w:p>
    <w:p w14:paraId="01A237DC" w14:textId="77777777" w:rsidR="00754432" w:rsidRDefault="00754432" w:rsidP="00754432">
      <w:pPr>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Coordinador Ponente</w:t>
      </w:r>
    </w:p>
    <w:p w14:paraId="4745A220" w14:textId="77777777" w:rsidR="00754432" w:rsidRDefault="00754432" w:rsidP="00754432">
      <w:pPr>
        <w:jc w:val="center"/>
        <w:rPr>
          <w:rFonts w:ascii="Bookman Old Style" w:eastAsia="Bookman Old Style" w:hAnsi="Bookman Old Style" w:cs="Bookman Old Style"/>
          <w:sz w:val="22"/>
          <w:szCs w:val="22"/>
        </w:rPr>
      </w:pPr>
    </w:p>
    <w:p w14:paraId="55699019" w14:textId="77777777" w:rsidR="00754432" w:rsidRDefault="00754432" w:rsidP="00754432">
      <w:pPr>
        <w:jc w:val="center"/>
        <w:rPr>
          <w:rFonts w:ascii="Bookman Old Style" w:eastAsia="Bookman Old Style" w:hAnsi="Bookman Old Style" w:cs="Bookman Old Style"/>
          <w:sz w:val="22"/>
          <w:szCs w:val="22"/>
        </w:rPr>
      </w:pPr>
    </w:p>
    <w:p w14:paraId="4DC9F8A8" w14:textId="77777777" w:rsidR="00754432" w:rsidRDefault="00754432" w:rsidP="00754432">
      <w:pPr>
        <w:jc w:val="center"/>
        <w:rPr>
          <w:rFonts w:ascii="Bookman Old Style" w:eastAsia="Bookman Old Style" w:hAnsi="Bookman Old Style" w:cs="Bookman Old Style"/>
          <w:sz w:val="22"/>
          <w:szCs w:val="22"/>
        </w:rPr>
      </w:pPr>
    </w:p>
    <w:p w14:paraId="58551C3F" w14:textId="77777777" w:rsidR="00754432" w:rsidRDefault="00754432" w:rsidP="00754432">
      <w:pPr>
        <w:jc w:val="center"/>
        <w:rPr>
          <w:rFonts w:ascii="Bookman Old Style" w:eastAsia="Bookman Old Style" w:hAnsi="Bookman Old Style" w:cs="Bookman Old Style"/>
          <w:sz w:val="22"/>
          <w:szCs w:val="22"/>
        </w:rPr>
      </w:pPr>
    </w:p>
    <w:p w14:paraId="54298736" w14:textId="77777777" w:rsidR="00754432" w:rsidRPr="00502780" w:rsidRDefault="00754432" w:rsidP="00754432">
      <w:pPr>
        <w:jc w:val="center"/>
        <w:rPr>
          <w:rFonts w:ascii="Bookman Old Style" w:eastAsia="Bookman Old Style" w:hAnsi="Bookman Old Style" w:cs="Bookman Old Style"/>
          <w:b/>
          <w:bCs/>
          <w:sz w:val="22"/>
          <w:szCs w:val="22"/>
        </w:rPr>
      </w:pPr>
      <w:r w:rsidRPr="00502780">
        <w:rPr>
          <w:rFonts w:ascii="Bookman Old Style" w:eastAsia="Bookman Old Style" w:hAnsi="Bookman Old Style" w:cs="Bookman Old Style"/>
          <w:b/>
          <w:bCs/>
          <w:sz w:val="22"/>
          <w:szCs w:val="22"/>
        </w:rPr>
        <w:t>PEDRO JOSÉ SUÁREZ VACCA</w:t>
      </w:r>
    </w:p>
    <w:p w14:paraId="5834F2CA" w14:textId="77777777" w:rsidR="00754432" w:rsidRPr="0097263B" w:rsidRDefault="00754432" w:rsidP="00754432">
      <w:pPr>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Coordinador Ponente</w:t>
      </w:r>
    </w:p>
    <w:p w14:paraId="025316DD" w14:textId="77777777" w:rsidR="00754432" w:rsidRDefault="00754432" w:rsidP="00754432">
      <w:pPr>
        <w:jc w:val="center"/>
        <w:rPr>
          <w:rFonts w:ascii="Bookman Old Style" w:eastAsia="Bookman Old Style" w:hAnsi="Bookman Old Style" w:cs="Bookman Old Style"/>
          <w:b/>
          <w:sz w:val="22"/>
          <w:szCs w:val="22"/>
        </w:rPr>
      </w:pPr>
    </w:p>
    <w:p w14:paraId="511F65F5" w14:textId="77777777" w:rsidR="009971A1" w:rsidRDefault="009971A1" w:rsidP="00754432">
      <w:pPr>
        <w:jc w:val="center"/>
        <w:rPr>
          <w:rFonts w:ascii="Bookman Old Style" w:eastAsia="Bookman Old Style" w:hAnsi="Bookman Old Style" w:cs="Bookman Old Style"/>
          <w:b/>
          <w:sz w:val="22"/>
          <w:szCs w:val="22"/>
        </w:rPr>
      </w:pPr>
    </w:p>
    <w:p w14:paraId="159CE0EA" w14:textId="77777777" w:rsidR="009971A1" w:rsidRDefault="009971A1" w:rsidP="00754432">
      <w:pPr>
        <w:jc w:val="center"/>
        <w:rPr>
          <w:rFonts w:ascii="Bookman Old Style" w:eastAsia="Bookman Old Style" w:hAnsi="Bookman Old Style" w:cs="Bookman Old Style"/>
          <w:b/>
          <w:sz w:val="22"/>
          <w:szCs w:val="22"/>
        </w:rPr>
      </w:pPr>
    </w:p>
    <w:p w14:paraId="1E4C84BA" w14:textId="77777777" w:rsidR="009971A1" w:rsidRDefault="009971A1" w:rsidP="00754432">
      <w:pPr>
        <w:jc w:val="center"/>
        <w:rPr>
          <w:rFonts w:ascii="Bookman Old Style" w:eastAsia="Bookman Old Style" w:hAnsi="Bookman Old Style" w:cs="Bookman Old Style"/>
          <w:b/>
          <w:sz w:val="22"/>
          <w:szCs w:val="22"/>
        </w:rPr>
      </w:pPr>
    </w:p>
    <w:p w14:paraId="352EB03D" w14:textId="77777777"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JORGE ELIÉCER TAMAYO MARULANDA</w:t>
      </w:r>
    </w:p>
    <w:p w14:paraId="5B2BEC0D"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3F0B8B09" w14:textId="77777777" w:rsidR="009971A1" w:rsidRDefault="009971A1" w:rsidP="009971A1">
      <w:pPr>
        <w:jc w:val="center"/>
        <w:rPr>
          <w:rFonts w:ascii="Bookman Old Style" w:hAnsi="Bookman Old Style" w:cs="Arial"/>
          <w:b/>
          <w:bCs/>
          <w:sz w:val="22"/>
          <w:szCs w:val="22"/>
          <w:lang w:val="es-ES"/>
        </w:rPr>
      </w:pPr>
    </w:p>
    <w:p w14:paraId="38E1A9B8" w14:textId="77777777" w:rsidR="009971A1" w:rsidRDefault="009971A1" w:rsidP="009971A1">
      <w:pPr>
        <w:jc w:val="center"/>
        <w:rPr>
          <w:rFonts w:ascii="Bookman Old Style" w:hAnsi="Bookman Old Style" w:cs="Arial"/>
          <w:b/>
          <w:bCs/>
          <w:sz w:val="22"/>
          <w:szCs w:val="22"/>
          <w:lang w:val="es-ES"/>
        </w:rPr>
      </w:pPr>
    </w:p>
    <w:p w14:paraId="44F448B3" w14:textId="77777777" w:rsidR="009971A1" w:rsidRDefault="009971A1" w:rsidP="009971A1">
      <w:pPr>
        <w:jc w:val="center"/>
        <w:rPr>
          <w:rFonts w:ascii="Bookman Old Style" w:hAnsi="Bookman Old Style" w:cs="Arial"/>
          <w:b/>
          <w:bCs/>
          <w:sz w:val="22"/>
          <w:szCs w:val="22"/>
          <w:lang w:val="es-ES"/>
        </w:rPr>
      </w:pPr>
    </w:p>
    <w:p w14:paraId="4438BC54" w14:textId="77777777" w:rsidR="009971A1" w:rsidRPr="009971A1" w:rsidRDefault="009971A1" w:rsidP="009971A1">
      <w:pPr>
        <w:jc w:val="center"/>
        <w:rPr>
          <w:rFonts w:ascii="Bookman Old Style" w:hAnsi="Bookman Old Style" w:cs="Arial"/>
          <w:b/>
          <w:bCs/>
          <w:sz w:val="22"/>
          <w:szCs w:val="22"/>
          <w:lang w:val="es-ES"/>
        </w:rPr>
      </w:pPr>
    </w:p>
    <w:p w14:paraId="4F9DBD1A" w14:textId="77777777"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DIOGENES QUINTERO AMAYA</w:t>
      </w:r>
    </w:p>
    <w:p w14:paraId="716C7F6F"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6A61C23A" w14:textId="77777777" w:rsidR="009971A1" w:rsidRDefault="009971A1" w:rsidP="009971A1">
      <w:pPr>
        <w:jc w:val="center"/>
        <w:rPr>
          <w:rFonts w:ascii="Bookman Old Style" w:hAnsi="Bookman Old Style" w:cs="Arial"/>
          <w:b/>
          <w:bCs/>
          <w:sz w:val="22"/>
          <w:szCs w:val="22"/>
          <w:lang w:val="es-ES"/>
        </w:rPr>
      </w:pPr>
    </w:p>
    <w:p w14:paraId="4365237B" w14:textId="77777777" w:rsidR="009971A1" w:rsidRDefault="009971A1" w:rsidP="009971A1">
      <w:pPr>
        <w:jc w:val="center"/>
        <w:rPr>
          <w:rFonts w:ascii="Bookman Old Style" w:hAnsi="Bookman Old Style" w:cs="Arial"/>
          <w:b/>
          <w:bCs/>
          <w:sz w:val="22"/>
          <w:szCs w:val="22"/>
          <w:lang w:val="es-ES"/>
        </w:rPr>
      </w:pPr>
    </w:p>
    <w:p w14:paraId="11D79187" w14:textId="77777777" w:rsidR="009971A1" w:rsidRDefault="009971A1" w:rsidP="009971A1">
      <w:pPr>
        <w:jc w:val="center"/>
        <w:rPr>
          <w:rFonts w:ascii="Bookman Old Style" w:hAnsi="Bookman Old Style" w:cs="Arial"/>
          <w:b/>
          <w:bCs/>
          <w:sz w:val="22"/>
          <w:szCs w:val="22"/>
          <w:lang w:val="es-ES"/>
        </w:rPr>
      </w:pPr>
    </w:p>
    <w:p w14:paraId="1A0EFB8E" w14:textId="77777777" w:rsidR="009971A1" w:rsidRPr="009971A1" w:rsidRDefault="009971A1" w:rsidP="009971A1">
      <w:pPr>
        <w:jc w:val="center"/>
        <w:rPr>
          <w:rFonts w:ascii="Bookman Old Style" w:hAnsi="Bookman Old Style" w:cs="Arial"/>
          <w:b/>
          <w:bCs/>
          <w:sz w:val="22"/>
          <w:szCs w:val="22"/>
          <w:lang w:val="es-ES"/>
        </w:rPr>
      </w:pPr>
    </w:p>
    <w:p w14:paraId="4BD53035" w14:textId="77777777"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MARELEN CASTILLO TORRES</w:t>
      </w:r>
    </w:p>
    <w:p w14:paraId="4CA72EE1"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44BE4E79" w14:textId="77777777" w:rsidR="009971A1" w:rsidRDefault="009971A1" w:rsidP="009971A1">
      <w:pPr>
        <w:jc w:val="center"/>
        <w:rPr>
          <w:rFonts w:ascii="Bookman Old Style" w:hAnsi="Bookman Old Style" w:cs="Arial"/>
          <w:b/>
          <w:bCs/>
          <w:sz w:val="22"/>
          <w:szCs w:val="22"/>
          <w:lang w:val="es-ES"/>
        </w:rPr>
      </w:pPr>
    </w:p>
    <w:p w14:paraId="53D53E8A" w14:textId="77777777" w:rsidR="009971A1" w:rsidRDefault="009971A1" w:rsidP="009971A1">
      <w:pPr>
        <w:jc w:val="center"/>
        <w:rPr>
          <w:rFonts w:ascii="Bookman Old Style" w:hAnsi="Bookman Old Style" w:cs="Arial"/>
          <w:b/>
          <w:bCs/>
          <w:sz w:val="22"/>
          <w:szCs w:val="22"/>
          <w:lang w:val="es-ES"/>
        </w:rPr>
      </w:pPr>
    </w:p>
    <w:p w14:paraId="34A721BA" w14:textId="77777777" w:rsidR="009971A1" w:rsidRDefault="009971A1" w:rsidP="009971A1">
      <w:pPr>
        <w:jc w:val="center"/>
        <w:rPr>
          <w:rFonts w:ascii="Bookman Old Style" w:hAnsi="Bookman Old Style" w:cs="Arial"/>
          <w:b/>
          <w:bCs/>
          <w:sz w:val="22"/>
          <w:szCs w:val="22"/>
          <w:lang w:val="es-ES"/>
        </w:rPr>
      </w:pPr>
    </w:p>
    <w:p w14:paraId="36CD1205" w14:textId="77777777" w:rsidR="009971A1" w:rsidRPr="009971A1" w:rsidRDefault="009971A1" w:rsidP="009971A1">
      <w:pPr>
        <w:jc w:val="center"/>
        <w:rPr>
          <w:rFonts w:ascii="Bookman Old Style" w:hAnsi="Bookman Old Style" w:cs="Arial"/>
          <w:b/>
          <w:bCs/>
          <w:sz w:val="22"/>
          <w:szCs w:val="22"/>
          <w:lang w:val="es-ES"/>
        </w:rPr>
      </w:pPr>
    </w:p>
    <w:p w14:paraId="74391424" w14:textId="77777777"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ANDRÉS FELIPE JIMÉNEZ VARGAS</w:t>
      </w:r>
    </w:p>
    <w:p w14:paraId="4CC6B079"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7D6CF47C" w14:textId="77777777" w:rsidR="009971A1" w:rsidRDefault="009971A1" w:rsidP="009971A1">
      <w:pPr>
        <w:jc w:val="center"/>
        <w:rPr>
          <w:rFonts w:ascii="Bookman Old Style" w:hAnsi="Bookman Old Style" w:cs="Arial"/>
          <w:b/>
          <w:bCs/>
          <w:sz w:val="22"/>
          <w:szCs w:val="22"/>
          <w:lang w:val="es-ES"/>
        </w:rPr>
      </w:pPr>
    </w:p>
    <w:p w14:paraId="57EC33C7" w14:textId="77777777" w:rsidR="009971A1" w:rsidRDefault="009971A1" w:rsidP="009971A1">
      <w:pPr>
        <w:jc w:val="center"/>
        <w:rPr>
          <w:rFonts w:ascii="Bookman Old Style" w:hAnsi="Bookman Old Style" w:cs="Arial"/>
          <w:b/>
          <w:bCs/>
          <w:sz w:val="22"/>
          <w:szCs w:val="22"/>
          <w:lang w:val="es-ES"/>
        </w:rPr>
      </w:pPr>
    </w:p>
    <w:p w14:paraId="5A72D42A" w14:textId="77777777" w:rsidR="009971A1" w:rsidRDefault="009971A1" w:rsidP="009971A1">
      <w:pPr>
        <w:jc w:val="center"/>
        <w:rPr>
          <w:rFonts w:ascii="Bookman Old Style" w:hAnsi="Bookman Old Style" w:cs="Arial"/>
          <w:b/>
          <w:bCs/>
          <w:sz w:val="22"/>
          <w:szCs w:val="22"/>
          <w:lang w:val="es-ES"/>
        </w:rPr>
      </w:pPr>
    </w:p>
    <w:p w14:paraId="1B8B475D" w14:textId="77777777" w:rsidR="009971A1" w:rsidRPr="009971A1" w:rsidRDefault="009971A1" w:rsidP="009971A1">
      <w:pPr>
        <w:jc w:val="center"/>
        <w:rPr>
          <w:rFonts w:ascii="Bookman Old Style" w:hAnsi="Bookman Old Style" w:cs="Arial"/>
          <w:b/>
          <w:bCs/>
          <w:sz w:val="22"/>
          <w:szCs w:val="22"/>
          <w:lang w:val="es-ES"/>
        </w:rPr>
      </w:pPr>
    </w:p>
    <w:p w14:paraId="493D8E1B" w14:textId="77777777"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JOSÉ JAIME USCÁTEGUI PASTRANA</w:t>
      </w:r>
    </w:p>
    <w:p w14:paraId="59817B0C"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575A6203" w14:textId="77777777" w:rsidR="009971A1" w:rsidRDefault="009971A1" w:rsidP="009971A1">
      <w:pPr>
        <w:jc w:val="center"/>
        <w:rPr>
          <w:rFonts w:ascii="Bookman Old Style" w:hAnsi="Bookman Old Style" w:cs="Arial"/>
          <w:b/>
          <w:bCs/>
          <w:sz w:val="22"/>
          <w:szCs w:val="22"/>
          <w:lang w:val="es-ES"/>
        </w:rPr>
      </w:pPr>
    </w:p>
    <w:p w14:paraId="416EE116" w14:textId="77777777" w:rsidR="009971A1" w:rsidRDefault="009971A1" w:rsidP="009971A1">
      <w:pPr>
        <w:jc w:val="center"/>
        <w:rPr>
          <w:rFonts w:ascii="Bookman Old Style" w:hAnsi="Bookman Old Style" w:cs="Arial"/>
          <w:b/>
          <w:bCs/>
          <w:sz w:val="22"/>
          <w:szCs w:val="22"/>
          <w:lang w:val="es-ES"/>
        </w:rPr>
      </w:pPr>
    </w:p>
    <w:p w14:paraId="42151463" w14:textId="77777777" w:rsidR="009971A1" w:rsidRDefault="009971A1" w:rsidP="009971A1">
      <w:pPr>
        <w:jc w:val="center"/>
        <w:rPr>
          <w:rFonts w:ascii="Bookman Old Style" w:hAnsi="Bookman Old Style" w:cs="Arial"/>
          <w:b/>
          <w:bCs/>
          <w:sz w:val="22"/>
          <w:szCs w:val="22"/>
          <w:lang w:val="es-ES"/>
        </w:rPr>
      </w:pPr>
    </w:p>
    <w:p w14:paraId="55BDD438" w14:textId="77777777" w:rsidR="009971A1" w:rsidRPr="009971A1" w:rsidRDefault="009971A1" w:rsidP="009971A1">
      <w:pPr>
        <w:jc w:val="center"/>
        <w:rPr>
          <w:rFonts w:ascii="Bookman Old Style" w:hAnsi="Bookman Old Style" w:cs="Arial"/>
          <w:b/>
          <w:bCs/>
          <w:sz w:val="22"/>
          <w:szCs w:val="22"/>
          <w:lang w:val="es-ES"/>
        </w:rPr>
      </w:pPr>
    </w:p>
    <w:p w14:paraId="6E835044" w14:textId="77777777"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LUIS ALBERTO ALBÁN URBANO</w:t>
      </w:r>
    </w:p>
    <w:p w14:paraId="3EAB3E6F"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4A86FA38" w14:textId="77777777" w:rsidR="009971A1" w:rsidRDefault="009971A1" w:rsidP="009971A1">
      <w:pPr>
        <w:jc w:val="center"/>
        <w:rPr>
          <w:rFonts w:ascii="Bookman Old Style" w:hAnsi="Bookman Old Style" w:cs="Arial"/>
          <w:b/>
          <w:bCs/>
          <w:sz w:val="22"/>
          <w:szCs w:val="22"/>
          <w:lang w:val="es-ES"/>
        </w:rPr>
      </w:pPr>
    </w:p>
    <w:p w14:paraId="373A24A4" w14:textId="77777777" w:rsidR="009971A1" w:rsidRDefault="009971A1" w:rsidP="009971A1">
      <w:pPr>
        <w:jc w:val="center"/>
        <w:rPr>
          <w:rFonts w:ascii="Bookman Old Style" w:hAnsi="Bookman Old Style" w:cs="Arial"/>
          <w:b/>
          <w:bCs/>
          <w:sz w:val="22"/>
          <w:szCs w:val="22"/>
          <w:lang w:val="es-ES"/>
        </w:rPr>
      </w:pPr>
    </w:p>
    <w:p w14:paraId="70177C67" w14:textId="77777777" w:rsidR="009971A1" w:rsidRDefault="009971A1" w:rsidP="009971A1">
      <w:pPr>
        <w:jc w:val="center"/>
        <w:rPr>
          <w:rFonts w:ascii="Bookman Old Style" w:hAnsi="Bookman Old Style" w:cs="Arial"/>
          <w:b/>
          <w:bCs/>
          <w:sz w:val="22"/>
          <w:szCs w:val="22"/>
          <w:lang w:val="es-ES"/>
        </w:rPr>
      </w:pPr>
    </w:p>
    <w:p w14:paraId="0848C773" w14:textId="77777777" w:rsidR="009971A1" w:rsidRDefault="009971A1" w:rsidP="009971A1">
      <w:pPr>
        <w:jc w:val="center"/>
        <w:rPr>
          <w:rFonts w:ascii="Bookman Old Style" w:hAnsi="Bookman Old Style" w:cs="Arial"/>
          <w:b/>
          <w:bCs/>
          <w:sz w:val="22"/>
          <w:szCs w:val="22"/>
          <w:lang w:val="es-ES"/>
        </w:rPr>
      </w:pPr>
    </w:p>
    <w:p w14:paraId="4C9C6971" w14:textId="77777777" w:rsidR="009971A1" w:rsidRPr="009971A1" w:rsidRDefault="009971A1" w:rsidP="009971A1">
      <w:pPr>
        <w:jc w:val="center"/>
        <w:rPr>
          <w:rFonts w:ascii="Bookman Old Style" w:hAnsi="Bookman Old Style" w:cs="Arial"/>
          <w:b/>
          <w:bCs/>
          <w:sz w:val="22"/>
          <w:szCs w:val="22"/>
          <w:lang w:val="es-ES"/>
        </w:rPr>
      </w:pPr>
    </w:p>
    <w:p w14:paraId="2785E0EE" w14:textId="77777777"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JUAN SEBASTIÁN GÓMEZ GONZÁLEZ</w:t>
      </w:r>
    </w:p>
    <w:p w14:paraId="5612CBDF"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2A2419CE" w14:textId="77777777" w:rsidR="009971A1" w:rsidRDefault="009971A1" w:rsidP="009971A1">
      <w:pPr>
        <w:jc w:val="center"/>
        <w:rPr>
          <w:rFonts w:ascii="Bookman Old Style" w:hAnsi="Bookman Old Style" w:cs="Arial"/>
          <w:b/>
          <w:bCs/>
          <w:sz w:val="22"/>
          <w:szCs w:val="22"/>
          <w:lang w:val="es-ES"/>
        </w:rPr>
      </w:pPr>
    </w:p>
    <w:p w14:paraId="45FECDFA" w14:textId="77777777" w:rsidR="009971A1" w:rsidRDefault="009971A1" w:rsidP="009971A1">
      <w:pPr>
        <w:jc w:val="center"/>
        <w:rPr>
          <w:rFonts w:ascii="Bookman Old Style" w:hAnsi="Bookman Old Style" w:cs="Arial"/>
          <w:b/>
          <w:bCs/>
          <w:sz w:val="22"/>
          <w:szCs w:val="22"/>
          <w:lang w:val="es-ES"/>
        </w:rPr>
      </w:pPr>
    </w:p>
    <w:p w14:paraId="5B30B700" w14:textId="77777777" w:rsidR="009971A1" w:rsidRDefault="009971A1" w:rsidP="009971A1">
      <w:pPr>
        <w:jc w:val="center"/>
        <w:rPr>
          <w:rFonts w:ascii="Bookman Old Style" w:hAnsi="Bookman Old Style" w:cs="Arial"/>
          <w:b/>
          <w:bCs/>
          <w:sz w:val="22"/>
          <w:szCs w:val="22"/>
          <w:lang w:val="es-ES"/>
        </w:rPr>
      </w:pPr>
    </w:p>
    <w:p w14:paraId="760F9FD3" w14:textId="77777777" w:rsidR="009971A1" w:rsidRDefault="009971A1" w:rsidP="009971A1">
      <w:pPr>
        <w:jc w:val="center"/>
        <w:rPr>
          <w:rFonts w:ascii="Bookman Old Style" w:hAnsi="Bookman Old Style" w:cs="Arial"/>
          <w:b/>
          <w:bCs/>
          <w:sz w:val="22"/>
          <w:szCs w:val="22"/>
          <w:lang w:val="es-ES"/>
        </w:rPr>
      </w:pPr>
    </w:p>
    <w:p w14:paraId="76E96A44" w14:textId="77777777" w:rsidR="009971A1" w:rsidRPr="009971A1" w:rsidRDefault="009971A1" w:rsidP="009971A1">
      <w:pPr>
        <w:jc w:val="center"/>
        <w:rPr>
          <w:rFonts w:ascii="Bookman Old Style" w:hAnsi="Bookman Old Style" w:cs="Arial"/>
          <w:b/>
          <w:bCs/>
          <w:sz w:val="22"/>
          <w:szCs w:val="22"/>
          <w:lang w:val="es-ES"/>
        </w:rPr>
      </w:pPr>
    </w:p>
    <w:p w14:paraId="739EA8CA" w14:textId="77777777" w:rsidR="009971A1" w:rsidRDefault="009971A1" w:rsidP="009971A1">
      <w:pPr>
        <w:jc w:val="center"/>
        <w:rPr>
          <w:rFonts w:ascii="Bookman Old Style" w:hAnsi="Bookman Old Style" w:cs="Arial"/>
          <w:b/>
          <w:bCs/>
          <w:sz w:val="22"/>
          <w:szCs w:val="22"/>
          <w:lang w:val="es-ES"/>
        </w:rPr>
      </w:pPr>
      <w:r w:rsidRPr="009971A1">
        <w:rPr>
          <w:rFonts w:ascii="Bookman Old Style" w:hAnsi="Bookman Old Style" w:cs="Arial"/>
          <w:b/>
          <w:bCs/>
          <w:sz w:val="22"/>
          <w:szCs w:val="22"/>
          <w:lang w:val="es-ES"/>
        </w:rPr>
        <w:t>OSCAR RODRIGO CAMPO HURTADO</w:t>
      </w:r>
    </w:p>
    <w:p w14:paraId="28BE316A" w14:textId="77777777" w:rsidR="009971A1" w:rsidRDefault="009971A1" w:rsidP="009971A1">
      <w:pPr>
        <w:jc w:val="center"/>
        <w:rPr>
          <w:rFonts w:ascii="Bookman Old Style" w:hAnsi="Bookman Old Style" w:cs="Arial"/>
          <w:b/>
          <w:bCs/>
          <w:sz w:val="22"/>
          <w:szCs w:val="22"/>
          <w:lang w:val="es-ES"/>
        </w:rPr>
      </w:pPr>
      <w:r>
        <w:rPr>
          <w:rFonts w:ascii="Bookman Old Style" w:hAnsi="Bookman Old Style" w:cs="Arial"/>
          <w:b/>
          <w:bCs/>
          <w:sz w:val="22"/>
          <w:szCs w:val="22"/>
          <w:lang w:val="es-ES"/>
        </w:rPr>
        <w:t>Ponente</w:t>
      </w:r>
    </w:p>
    <w:p w14:paraId="7D8D6A29" w14:textId="49B8FD9E" w:rsidR="009971A1" w:rsidRPr="009971A1" w:rsidRDefault="009971A1" w:rsidP="009971A1">
      <w:pPr>
        <w:rPr>
          <w:rFonts w:ascii="Bookman Old Style" w:hAnsi="Bookman Old Style" w:cs="Arial"/>
          <w:b/>
          <w:bCs/>
          <w:sz w:val="22"/>
          <w:szCs w:val="22"/>
          <w:lang w:val="es-ES"/>
        </w:rPr>
      </w:pPr>
    </w:p>
    <w:p w14:paraId="113A321C" w14:textId="44405AB0" w:rsidR="001451BE" w:rsidRPr="00754432" w:rsidRDefault="001451BE" w:rsidP="00754432">
      <w:pPr>
        <w:rPr>
          <w:rFonts w:ascii="Bookman Old Style" w:hAnsi="Bookman Old Style" w:cs="Arial"/>
          <w:b/>
          <w:sz w:val="22"/>
          <w:szCs w:val="22"/>
          <w:lang w:val="es-ES" w:eastAsia="es-CO"/>
        </w:rPr>
      </w:pPr>
    </w:p>
    <w:sectPr w:rsidR="001451BE" w:rsidRPr="0075443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D093D" w14:textId="77777777" w:rsidR="008A453C" w:rsidRDefault="008A453C" w:rsidP="00246308">
      <w:r>
        <w:separator/>
      </w:r>
    </w:p>
  </w:endnote>
  <w:endnote w:type="continuationSeparator" w:id="0">
    <w:p w14:paraId="6F49A93E" w14:textId="77777777" w:rsidR="008A453C" w:rsidRDefault="008A453C" w:rsidP="0024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CA71A" w14:textId="77777777" w:rsidR="008A453C" w:rsidRDefault="008A453C" w:rsidP="00246308">
      <w:r>
        <w:separator/>
      </w:r>
    </w:p>
  </w:footnote>
  <w:footnote w:type="continuationSeparator" w:id="0">
    <w:p w14:paraId="021DCCFD" w14:textId="77777777" w:rsidR="008A453C" w:rsidRDefault="008A453C" w:rsidP="00246308">
      <w:r>
        <w:continuationSeparator/>
      </w:r>
    </w:p>
  </w:footnote>
  <w:footnote w:id="1">
    <w:p w14:paraId="42FC2FA5" w14:textId="77777777" w:rsidR="00246308" w:rsidRPr="00C678BE" w:rsidRDefault="00246308" w:rsidP="00246308">
      <w:pPr>
        <w:pStyle w:val="Textonotapie"/>
        <w:jc w:val="both"/>
        <w:rPr>
          <w:i/>
          <w:sz w:val="16"/>
          <w:szCs w:val="16"/>
        </w:rPr>
      </w:pPr>
      <w:r w:rsidRPr="00C678BE">
        <w:rPr>
          <w:rStyle w:val="Refdenotaalpie"/>
          <w:i/>
          <w:sz w:val="16"/>
          <w:szCs w:val="16"/>
        </w:rPr>
        <w:footnoteRef/>
      </w:r>
      <w:r w:rsidRPr="00C678BE">
        <w:rPr>
          <w:i/>
          <w:sz w:val="16"/>
          <w:szCs w:val="16"/>
        </w:rPr>
        <w:t xml:space="preserve"> Corte Constitucional, Sentencia C-1192 de 2005.</w:t>
      </w:r>
    </w:p>
  </w:footnote>
  <w:footnote w:id="2">
    <w:p w14:paraId="5FBCAF2C" w14:textId="77777777" w:rsidR="00246308" w:rsidRPr="00C678BE" w:rsidRDefault="00246308" w:rsidP="00246308">
      <w:pPr>
        <w:pStyle w:val="Textonotapie"/>
        <w:jc w:val="both"/>
        <w:rPr>
          <w:i/>
          <w:sz w:val="16"/>
          <w:szCs w:val="16"/>
        </w:rPr>
      </w:pPr>
      <w:r w:rsidRPr="00C678BE">
        <w:rPr>
          <w:rStyle w:val="Refdenotaalpie"/>
          <w:i/>
          <w:sz w:val="16"/>
          <w:szCs w:val="16"/>
        </w:rPr>
        <w:footnoteRef/>
      </w:r>
      <w:r w:rsidRPr="00C678BE">
        <w:rPr>
          <w:i/>
          <w:sz w:val="16"/>
          <w:szCs w:val="16"/>
        </w:rPr>
        <w:t xml:space="preserve"> Corte Constitucional, Sentencia C-666 de 2010.</w:t>
      </w:r>
    </w:p>
  </w:footnote>
  <w:footnote w:id="3">
    <w:p w14:paraId="649909D7" w14:textId="77777777" w:rsidR="00246308" w:rsidRPr="00C678BE" w:rsidRDefault="00246308" w:rsidP="00246308">
      <w:pPr>
        <w:pStyle w:val="Textonotapie"/>
        <w:jc w:val="both"/>
        <w:rPr>
          <w:i/>
          <w:sz w:val="16"/>
          <w:szCs w:val="16"/>
        </w:rPr>
      </w:pPr>
      <w:r w:rsidRPr="00C678BE">
        <w:rPr>
          <w:rStyle w:val="Refdenotaalpie"/>
          <w:i/>
          <w:sz w:val="16"/>
          <w:szCs w:val="16"/>
        </w:rPr>
        <w:footnoteRef/>
      </w:r>
      <w:r w:rsidRPr="00C678BE">
        <w:rPr>
          <w:i/>
          <w:sz w:val="16"/>
          <w:szCs w:val="16"/>
        </w:rPr>
        <w:t xml:space="preserve"> Ibídem.</w:t>
      </w:r>
    </w:p>
  </w:footnote>
  <w:footnote w:id="4">
    <w:p w14:paraId="5E1B7BA8" w14:textId="77777777" w:rsidR="00246308" w:rsidRPr="00C678BE" w:rsidRDefault="00246308" w:rsidP="00246308">
      <w:pPr>
        <w:pStyle w:val="Textonotapie"/>
        <w:jc w:val="both"/>
        <w:rPr>
          <w:i/>
          <w:sz w:val="16"/>
          <w:szCs w:val="16"/>
        </w:rPr>
      </w:pPr>
      <w:r w:rsidRPr="00C678BE">
        <w:rPr>
          <w:rStyle w:val="Refdenotaalpie"/>
          <w:i/>
          <w:sz w:val="16"/>
          <w:szCs w:val="16"/>
        </w:rPr>
        <w:footnoteRef/>
      </w:r>
      <w:r w:rsidRPr="00C678BE">
        <w:rPr>
          <w:i/>
          <w:sz w:val="16"/>
          <w:szCs w:val="16"/>
        </w:rPr>
        <w:t xml:space="preserve"> Corte Constitucional, Sentencia C-666 de 2010.</w:t>
      </w:r>
    </w:p>
  </w:footnote>
  <w:footnote w:id="5">
    <w:p w14:paraId="5F63D437" w14:textId="77777777" w:rsidR="00246308" w:rsidRPr="00C678BE" w:rsidRDefault="00246308" w:rsidP="00246308">
      <w:pPr>
        <w:pStyle w:val="Textonotapie"/>
        <w:jc w:val="both"/>
        <w:rPr>
          <w:i/>
          <w:sz w:val="16"/>
          <w:szCs w:val="16"/>
        </w:rPr>
      </w:pPr>
      <w:r w:rsidRPr="00C678BE">
        <w:rPr>
          <w:rStyle w:val="Refdenotaalpie"/>
          <w:i/>
          <w:sz w:val="16"/>
          <w:szCs w:val="16"/>
        </w:rPr>
        <w:footnoteRef/>
      </w:r>
      <w:r w:rsidRPr="00C678BE">
        <w:rPr>
          <w:i/>
          <w:sz w:val="16"/>
          <w:szCs w:val="16"/>
        </w:rPr>
        <w:t xml:space="preserve"> Ibidem.</w:t>
      </w:r>
    </w:p>
  </w:footnote>
  <w:footnote w:id="6">
    <w:p w14:paraId="13D1294F" w14:textId="77777777" w:rsidR="00246308" w:rsidRPr="00C678BE" w:rsidRDefault="00246308" w:rsidP="00246308">
      <w:pPr>
        <w:pStyle w:val="Textonotapie"/>
        <w:jc w:val="both"/>
        <w:rPr>
          <w:i/>
          <w:sz w:val="16"/>
          <w:szCs w:val="16"/>
        </w:rPr>
      </w:pPr>
      <w:r w:rsidRPr="00C678BE">
        <w:rPr>
          <w:rStyle w:val="Refdenotaalpie"/>
          <w:i/>
          <w:sz w:val="16"/>
          <w:szCs w:val="16"/>
        </w:rPr>
        <w:footnoteRef/>
      </w:r>
      <w:r w:rsidRPr="00C678BE">
        <w:rPr>
          <w:i/>
          <w:sz w:val="16"/>
          <w:szCs w:val="16"/>
        </w:rPr>
        <w:t xml:space="preserve"> Corte Constitucional, Sentencia C-283 de 2014.</w:t>
      </w:r>
    </w:p>
  </w:footnote>
  <w:footnote w:id="7">
    <w:p w14:paraId="5A2A81AE" w14:textId="77777777" w:rsidR="00246308" w:rsidRPr="00C678BE" w:rsidRDefault="00246308" w:rsidP="00246308">
      <w:pPr>
        <w:pStyle w:val="Textonotapie"/>
        <w:jc w:val="both"/>
        <w:rPr>
          <w:i/>
          <w:sz w:val="16"/>
          <w:szCs w:val="16"/>
        </w:rPr>
      </w:pPr>
      <w:r w:rsidRPr="00C678BE">
        <w:rPr>
          <w:rStyle w:val="Refdenotaalpie"/>
          <w:i/>
          <w:sz w:val="16"/>
          <w:szCs w:val="16"/>
        </w:rPr>
        <w:footnoteRef/>
      </w:r>
      <w:r w:rsidRPr="00C678BE">
        <w:rPr>
          <w:i/>
          <w:sz w:val="16"/>
          <w:szCs w:val="16"/>
        </w:rPr>
        <w:t xml:space="preserve"> Corte Constitucional, Sentencia C-467 de 2016.</w:t>
      </w:r>
    </w:p>
  </w:footnote>
  <w:footnote w:id="8">
    <w:p w14:paraId="2BBDE314" w14:textId="77777777" w:rsidR="00246308" w:rsidRPr="00C678BE" w:rsidRDefault="00246308" w:rsidP="00246308">
      <w:pPr>
        <w:pStyle w:val="Textonotapie"/>
        <w:jc w:val="both"/>
        <w:rPr>
          <w:i/>
          <w:sz w:val="16"/>
          <w:szCs w:val="16"/>
        </w:rPr>
      </w:pPr>
      <w:r w:rsidRPr="00C678BE">
        <w:rPr>
          <w:rStyle w:val="Refdenotaalpie"/>
          <w:i/>
          <w:sz w:val="16"/>
          <w:szCs w:val="16"/>
        </w:rPr>
        <w:footnoteRef/>
      </w:r>
      <w:r w:rsidRPr="00C678BE">
        <w:rPr>
          <w:i/>
          <w:sz w:val="16"/>
          <w:szCs w:val="16"/>
        </w:rPr>
        <w:t xml:space="preserve"> Ibídem.</w:t>
      </w:r>
    </w:p>
  </w:footnote>
  <w:footnote w:id="9">
    <w:p w14:paraId="2EBD3B33" w14:textId="77777777" w:rsidR="00246308" w:rsidRPr="00C678BE" w:rsidRDefault="00246308" w:rsidP="00246308">
      <w:pPr>
        <w:pStyle w:val="Textonotapie"/>
        <w:jc w:val="both"/>
        <w:rPr>
          <w:i/>
          <w:sz w:val="16"/>
          <w:szCs w:val="16"/>
        </w:rPr>
      </w:pPr>
      <w:r w:rsidRPr="00C678BE">
        <w:rPr>
          <w:rStyle w:val="Refdenotaalpie"/>
          <w:i/>
          <w:sz w:val="16"/>
          <w:szCs w:val="16"/>
        </w:rPr>
        <w:footnoteRef/>
      </w:r>
      <w:r w:rsidRPr="00C678BE">
        <w:rPr>
          <w:i/>
          <w:sz w:val="16"/>
          <w:szCs w:val="16"/>
        </w:rPr>
        <w:t xml:space="preserve"> Ibídem</w:t>
      </w:r>
    </w:p>
  </w:footnote>
  <w:footnote w:id="10">
    <w:p w14:paraId="2C94F190" w14:textId="77777777" w:rsidR="00246308" w:rsidRPr="00C678BE" w:rsidRDefault="00246308" w:rsidP="00246308">
      <w:pPr>
        <w:pStyle w:val="Textonotapie"/>
        <w:jc w:val="both"/>
        <w:rPr>
          <w:i/>
          <w:sz w:val="16"/>
          <w:szCs w:val="16"/>
        </w:rPr>
      </w:pPr>
      <w:r w:rsidRPr="00C678BE">
        <w:rPr>
          <w:rStyle w:val="Refdenotaalpie"/>
          <w:i/>
          <w:sz w:val="16"/>
          <w:szCs w:val="16"/>
        </w:rPr>
        <w:footnoteRef/>
      </w:r>
      <w:r w:rsidRPr="00C678BE">
        <w:rPr>
          <w:i/>
          <w:sz w:val="16"/>
          <w:szCs w:val="16"/>
        </w:rPr>
        <w:t xml:space="preserve"> Corte Constitucional, Sentencia C-041 de 2017.</w:t>
      </w:r>
    </w:p>
  </w:footnote>
  <w:footnote w:id="11">
    <w:p w14:paraId="6903F993" w14:textId="77777777" w:rsidR="00246308" w:rsidRPr="005A7E82" w:rsidRDefault="00246308" w:rsidP="00246308">
      <w:pPr>
        <w:jc w:val="both"/>
        <w:rPr>
          <w:i/>
          <w:sz w:val="16"/>
          <w:szCs w:val="16"/>
        </w:rPr>
      </w:pPr>
      <w:r w:rsidRPr="00C678BE">
        <w:rPr>
          <w:i/>
          <w:sz w:val="16"/>
          <w:szCs w:val="16"/>
          <w:vertAlign w:val="superscript"/>
        </w:rPr>
        <w:footnoteRef/>
      </w:r>
      <w:r w:rsidRPr="005A7E82">
        <w:rPr>
          <w:i/>
          <w:sz w:val="16"/>
          <w:szCs w:val="16"/>
        </w:rPr>
        <w:t xml:space="preserve"> Un Estado social debe buscar, entre otros, el bienestar animal, por ser éste un elemento connatural al desarrollo del principio de solidaridad.</w:t>
      </w:r>
    </w:p>
  </w:footnote>
  <w:footnote w:id="12">
    <w:p w14:paraId="588A7B8E" w14:textId="77777777" w:rsidR="00246308" w:rsidRPr="005A7E82" w:rsidRDefault="00246308" w:rsidP="00246308">
      <w:pPr>
        <w:pBdr>
          <w:top w:val="nil"/>
          <w:left w:val="nil"/>
          <w:bottom w:val="nil"/>
          <w:right w:val="nil"/>
          <w:between w:val="nil"/>
        </w:pBdr>
        <w:jc w:val="both"/>
        <w:rPr>
          <w:i/>
          <w:color w:val="000000"/>
          <w:sz w:val="16"/>
          <w:szCs w:val="16"/>
          <w:highlight w:val="white"/>
        </w:rPr>
      </w:pPr>
      <w:r w:rsidRPr="00C678BE">
        <w:rPr>
          <w:i/>
          <w:sz w:val="16"/>
          <w:szCs w:val="16"/>
          <w:vertAlign w:val="superscript"/>
        </w:rPr>
        <w:footnoteRef/>
      </w:r>
      <w:r w:rsidRPr="005A7E82">
        <w:rPr>
          <w:i/>
          <w:color w:val="000000"/>
          <w:sz w:val="16"/>
          <w:szCs w:val="16"/>
        </w:rPr>
        <w:t xml:space="preserve"> </w:t>
      </w:r>
      <w:hyperlink r:id="rId1">
        <w:r w:rsidRPr="005A7E82">
          <w:rPr>
            <w:i/>
            <w:color w:val="000000"/>
            <w:sz w:val="16"/>
            <w:szCs w:val="16"/>
            <w:highlight w:val="white"/>
            <w:u w:val="single"/>
          </w:rPr>
          <w:t>http://avatma.org/2016/03/08/informe-tecnico-veterinario-sobre-los-espectaculos-taurinos-con-vacas-y-vaquillas/</w:t>
        </w:r>
      </w:hyperlink>
    </w:p>
    <w:p w14:paraId="53B2D9CA" w14:textId="77777777" w:rsidR="00246308" w:rsidRPr="005A7E82" w:rsidRDefault="00246308" w:rsidP="00246308">
      <w:pPr>
        <w:pBdr>
          <w:top w:val="nil"/>
          <w:left w:val="nil"/>
          <w:bottom w:val="nil"/>
          <w:right w:val="nil"/>
          <w:between w:val="nil"/>
        </w:pBdr>
        <w:tabs>
          <w:tab w:val="left" w:pos="300"/>
        </w:tabs>
        <w:ind w:left="320" w:hanging="320"/>
        <w:jc w:val="both"/>
        <w:rPr>
          <w:i/>
          <w:color w:val="000000"/>
          <w:sz w:val="16"/>
          <w:szCs w:val="16"/>
        </w:rPr>
      </w:pPr>
    </w:p>
  </w:footnote>
  <w:footnote w:id="13">
    <w:p w14:paraId="0F5A071B" w14:textId="77777777" w:rsidR="00246308" w:rsidRPr="005A7E82" w:rsidRDefault="00246308" w:rsidP="00246308">
      <w:pPr>
        <w:pBdr>
          <w:top w:val="nil"/>
          <w:left w:val="nil"/>
          <w:bottom w:val="nil"/>
          <w:right w:val="nil"/>
          <w:between w:val="nil"/>
        </w:pBdr>
        <w:tabs>
          <w:tab w:val="left" w:pos="300"/>
        </w:tabs>
        <w:ind w:left="320" w:hanging="320"/>
        <w:jc w:val="both"/>
        <w:rPr>
          <w:i/>
          <w:color w:val="000000"/>
          <w:sz w:val="16"/>
          <w:szCs w:val="16"/>
        </w:rPr>
      </w:pPr>
      <w:r w:rsidRPr="00C678BE">
        <w:rPr>
          <w:i/>
          <w:sz w:val="16"/>
          <w:szCs w:val="16"/>
          <w:vertAlign w:val="superscript"/>
        </w:rPr>
        <w:footnoteRef/>
      </w:r>
      <w:r w:rsidRPr="005A7E82">
        <w:rPr>
          <w:i/>
          <w:color w:val="000000"/>
          <w:sz w:val="16"/>
          <w:szCs w:val="16"/>
        </w:rPr>
        <w:t xml:space="preserve"> http://es.scribd.com/doc/79119470/La-Crueldad-de-Las-Corridas-Incruentas</w:t>
      </w:r>
    </w:p>
  </w:footnote>
  <w:footnote w:id="14">
    <w:p w14:paraId="0BCF5FCB" w14:textId="77777777" w:rsidR="00246308" w:rsidRPr="00C678BE" w:rsidRDefault="00246308" w:rsidP="00246308">
      <w:pPr>
        <w:pBdr>
          <w:top w:val="nil"/>
          <w:left w:val="nil"/>
          <w:bottom w:val="nil"/>
          <w:right w:val="nil"/>
          <w:between w:val="nil"/>
        </w:pBdr>
        <w:tabs>
          <w:tab w:val="left" w:pos="300"/>
        </w:tabs>
        <w:ind w:left="320" w:hanging="320"/>
        <w:jc w:val="both"/>
        <w:rPr>
          <w:i/>
          <w:color w:val="000000"/>
          <w:sz w:val="16"/>
          <w:szCs w:val="16"/>
          <w:lang w:val="en-US"/>
        </w:rPr>
      </w:pPr>
      <w:r w:rsidRPr="00C678BE">
        <w:rPr>
          <w:i/>
          <w:sz w:val="16"/>
          <w:szCs w:val="16"/>
          <w:vertAlign w:val="superscript"/>
        </w:rPr>
        <w:footnoteRef/>
      </w:r>
      <w:r w:rsidRPr="00C678BE">
        <w:rPr>
          <w:i/>
          <w:color w:val="000000"/>
          <w:sz w:val="16"/>
          <w:szCs w:val="16"/>
          <w:lang w:val="en-US"/>
        </w:rPr>
        <w:t xml:space="preserve"> United Nations. Convention on the Rights of the Child. CRC/C/COL/CO/4-5. Committee on the Rights of the Child. Concluding observations on the combined fourth and fifth periodic reports of Colombia, adopted by the Committee at its sixty-eighth session (12-30 January 2015). </w:t>
      </w:r>
    </w:p>
  </w:footnote>
  <w:footnote w:id="15">
    <w:p w14:paraId="2D9A9F14" w14:textId="77777777" w:rsidR="00246308" w:rsidRPr="005A7E82" w:rsidRDefault="00246308" w:rsidP="00246308">
      <w:pPr>
        <w:pBdr>
          <w:top w:val="nil"/>
          <w:left w:val="nil"/>
          <w:bottom w:val="nil"/>
          <w:right w:val="nil"/>
          <w:between w:val="nil"/>
        </w:pBdr>
        <w:tabs>
          <w:tab w:val="left" w:pos="300"/>
        </w:tabs>
        <w:ind w:left="320" w:hanging="320"/>
        <w:jc w:val="both"/>
        <w:rPr>
          <w:i/>
          <w:color w:val="000000"/>
          <w:sz w:val="16"/>
          <w:szCs w:val="16"/>
        </w:rPr>
      </w:pPr>
      <w:r w:rsidRPr="00C678BE">
        <w:rPr>
          <w:i/>
          <w:sz w:val="16"/>
          <w:szCs w:val="16"/>
          <w:vertAlign w:val="superscript"/>
        </w:rPr>
        <w:footnoteRef/>
      </w:r>
      <w:r w:rsidRPr="005A7E82">
        <w:rPr>
          <w:i/>
          <w:color w:val="000000"/>
          <w:sz w:val="16"/>
          <w:szCs w:val="16"/>
        </w:rPr>
        <w:t xml:space="preserve"> Crespo, C. (2017). Algunos aspectos psicológicos para explicar el desarrollo de la afición taurina. Anamnesis Revista de Bioética. Pontificia Universidad Javeriana. Número 12. julio – diciembre 2017 (p 19 – 28).</w:t>
      </w:r>
    </w:p>
  </w:footnote>
  <w:footnote w:id="16">
    <w:p w14:paraId="1FD57BD0" w14:textId="77777777" w:rsidR="00246308" w:rsidRPr="005A7E82" w:rsidRDefault="00246308" w:rsidP="00246308">
      <w:pPr>
        <w:pBdr>
          <w:top w:val="nil"/>
          <w:left w:val="nil"/>
          <w:bottom w:val="nil"/>
          <w:right w:val="nil"/>
          <w:between w:val="nil"/>
        </w:pBdr>
        <w:tabs>
          <w:tab w:val="left" w:pos="300"/>
        </w:tabs>
        <w:ind w:left="320" w:hanging="320"/>
        <w:jc w:val="both"/>
        <w:rPr>
          <w:i/>
          <w:color w:val="000000"/>
          <w:sz w:val="16"/>
          <w:szCs w:val="16"/>
        </w:rPr>
      </w:pPr>
      <w:r w:rsidRPr="00C678BE">
        <w:rPr>
          <w:i/>
          <w:sz w:val="16"/>
          <w:szCs w:val="16"/>
          <w:vertAlign w:val="superscript"/>
        </w:rPr>
        <w:footnoteRef/>
      </w:r>
      <w:r w:rsidRPr="005A7E82">
        <w:rPr>
          <w:i/>
          <w:color w:val="000000"/>
          <w:sz w:val="16"/>
          <w:szCs w:val="16"/>
        </w:rPr>
        <w:t xml:space="preserve"> Crespo, C. (2013). Abolición de la tauromaquia desde una bioética no especista. Ponencia presentada en la 7ª Cumbre de la Red Mundial por la Abolición de la Tauromaquia Bogotá (Colombia).</w:t>
      </w:r>
    </w:p>
  </w:footnote>
  <w:footnote w:id="17">
    <w:p w14:paraId="5BFBA138" w14:textId="77777777" w:rsidR="00246308" w:rsidRPr="005A7E82" w:rsidRDefault="00246308" w:rsidP="00246308">
      <w:pPr>
        <w:pBdr>
          <w:top w:val="nil"/>
          <w:left w:val="nil"/>
          <w:bottom w:val="nil"/>
          <w:right w:val="nil"/>
          <w:between w:val="nil"/>
        </w:pBdr>
        <w:tabs>
          <w:tab w:val="left" w:pos="300"/>
        </w:tabs>
        <w:ind w:left="320" w:hanging="320"/>
        <w:jc w:val="both"/>
        <w:rPr>
          <w:i/>
          <w:color w:val="000000"/>
          <w:sz w:val="16"/>
          <w:szCs w:val="16"/>
        </w:rPr>
      </w:pPr>
      <w:r w:rsidRPr="00C678BE">
        <w:rPr>
          <w:i/>
          <w:sz w:val="16"/>
          <w:szCs w:val="16"/>
          <w:vertAlign w:val="superscript"/>
        </w:rPr>
        <w:footnoteRef/>
      </w:r>
      <w:r w:rsidRPr="005A7E82">
        <w:rPr>
          <w:i/>
          <w:color w:val="000000"/>
          <w:sz w:val="16"/>
          <w:szCs w:val="16"/>
        </w:rPr>
        <w:t xml:space="preserve"> Crespo, C. (2017). La falacia del uso de argumentos sobre minorías y libertades individuales en la tauromaquia. Recuperado de: http://elturbion.com/?p=14953</w:t>
      </w:r>
    </w:p>
  </w:footnote>
  <w:footnote w:id="18">
    <w:p w14:paraId="5F64C632" w14:textId="77777777" w:rsidR="00246308" w:rsidRPr="005A7E82" w:rsidRDefault="00246308" w:rsidP="00246308">
      <w:pPr>
        <w:pBdr>
          <w:top w:val="nil"/>
          <w:left w:val="nil"/>
          <w:bottom w:val="nil"/>
          <w:right w:val="nil"/>
          <w:between w:val="nil"/>
        </w:pBdr>
        <w:jc w:val="both"/>
        <w:rPr>
          <w:i/>
          <w:color w:val="000000"/>
          <w:sz w:val="16"/>
          <w:szCs w:val="16"/>
        </w:rPr>
      </w:pPr>
      <w:r w:rsidRPr="00C678BE">
        <w:rPr>
          <w:i/>
          <w:sz w:val="16"/>
          <w:szCs w:val="16"/>
          <w:vertAlign w:val="superscript"/>
        </w:rPr>
        <w:footnoteRef/>
      </w:r>
      <w:r w:rsidRPr="005A7E82">
        <w:rPr>
          <w:i/>
          <w:color w:val="000000"/>
          <w:sz w:val="16"/>
          <w:szCs w:val="16"/>
        </w:rPr>
        <w:t xml:space="preserve"> Rubiano, F. (2017). Fabio Rubiano descarta la muerte como arte. Recuperado de https://www.youtube.com/watch?v=KaL10DzWyaM </w:t>
      </w:r>
    </w:p>
    <w:p w14:paraId="381458BC" w14:textId="77777777" w:rsidR="00246308" w:rsidRPr="005A7E82" w:rsidRDefault="00246308" w:rsidP="00246308">
      <w:pPr>
        <w:pBdr>
          <w:top w:val="nil"/>
          <w:left w:val="nil"/>
          <w:bottom w:val="nil"/>
          <w:right w:val="nil"/>
          <w:between w:val="nil"/>
        </w:pBdr>
        <w:tabs>
          <w:tab w:val="left" w:pos="300"/>
        </w:tabs>
        <w:ind w:left="320" w:hanging="320"/>
        <w:jc w:val="both"/>
        <w:rPr>
          <w:i/>
          <w:color w:val="000000"/>
          <w:sz w:val="16"/>
          <w:szCs w:val="16"/>
        </w:rPr>
      </w:pPr>
    </w:p>
  </w:footnote>
  <w:footnote w:id="19">
    <w:p w14:paraId="7F9D05B3" w14:textId="77777777" w:rsidR="00246308" w:rsidRPr="005A7E82" w:rsidRDefault="00246308" w:rsidP="00246308">
      <w:pPr>
        <w:pBdr>
          <w:top w:val="nil"/>
          <w:left w:val="nil"/>
          <w:bottom w:val="nil"/>
          <w:right w:val="nil"/>
          <w:between w:val="nil"/>
        </w:pBdr>
        <w:tabs>
          <w:tab w:val="left" w:pos="300"/>
        </w:tabs>
        <w:ind w:left="320" w:hanging="320"/>
        <w:jc w:val="both"/>
        <w:rPr>
          <w:i/>
          <w:color w:val="000000"/>
          <w:sz w:val="16"/>
          <w:szCs w:val="16"/>
        </w:rPr>
      </w:pPr>
      <w:r w:rsidRPr="00C678BE">
        <w:rPr>
          <w:i/>
          <w:sz w:val="16"/>
          <w:szCs w:val="16"/>
          <w:vertAlign w:val="superscript"/>
        </w:rPr>
        <w:footnoteRef/>
      </w:r>
      <w:r w:rsidRPr="005A7E82">
        <w:rPr>
          <w:i/>
          <w:color w:val="000000"/>
          <w:sz w:val="16"/>
          <w:szCs w:val="16"/>
        </w:rPr>
        <w:t xml:space="preserve"> Fundación Colectivo Identidad Animal (2018). Informe sobre el Impacto de la Tauromaquia en la ciudad de Manizales, Caldas. Recuperado de https://drive.google.com/file/d/0B15TnNlQqjo7T0hKV3VXUnBoanR1ZXJMa2Zqa1FjM0ZvYWlB/view?usp=drivesdk</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E6B0C"/>
    <w:multiLevelType w:val="multilevel"/>
    <w:tmpl w:val="079AF550"/>
    <w:lvl w:ilvl="0">
      <w:start w:val="1"/>
      <w:numFmt w:val="decimal"/>
      <w:lvlText w:val="%1."/>
      <w:lvlJc w:val="left"/>
      <w:pPr>
        <w:ind w:left="720" w:hanging="360"/>
      </w:pPr>
      <w:rPr>
        <w:rFonts w:hint="default"/>
        <w:b/>
        <w:bCs/>
        <w:i w:val="0"/>
        <w:iCs/>
      </w:rPr>
    </w:lvl>
    <w:lvl w:ilvl="1">
      <w:start w:val="1"/>
      <w:numFmt w:val="decimal"/>
      <w:isLgl/>
      <w:lvlText w:val="%1.%2."/>
      <w:lvlJc w:val="left"/>
      <w:pPr>
        <w:ind w:left="1080" w:hanging="720"/>
      </w:pPr>
      <w:rPr>
        <w:rFonts w:hint="default"/>
        <w:b/>
        <w:bCs/>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 w15:restartNumberingAfterBreak="0">
    <w:nsid w:val="211318F0"/>
    <w:multiLevelType w:val="multilevel"/>
    <w:tmpl w:val="D5F6E5BE"/>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E27E6B"/>
    <w:multiLevelType w:val="multilevel"/>
    <w:tmpl w:val="2E4201BA"/>
    <w:lvl w:ilvl="0">
      <w:start w:val="1"/>
      <w:numFmt w:val="decimal"/>
      <w:lvlText w:val="%1."/>
      <w:lvlJc w:val="left"/>
      <w:pPr>
        <w:ind w:left="720" w:hanging="360"/>
      </w:pPr>
      <w:rPr>
        <w:rFonts w:ascii="Bookman Old Style" w:hAnsi="Bookman Old Style"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6FD74A5"/>
    <w:multiLevelType w:val="hybridMultilevel"/>
    <w:tmpl w:val="3E8857AC"/>
    <w:lvl w:ilvl="0" w:tplc="2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 w15:restartNumberingAfterBreak="0">
    <w:nsid w:val="34D87048"/>
    <w:multiLevelType w:val="hybridMultilevel"/>
    <w:tmpl w:val="C1C6458A"/>
    <w:lvl w:ilvl="0" w:tplc="C4EC1742">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FD2DC6"/>
    <w:multiLevelType w:val="multilevel"/>
    <w:tmpl w:val="151E960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AD5870"/>
    <w:multiLevelType w:val="multilevel"/>
    <w:tmpl w:val="2BE0B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1F24752"/>
    <w:multiLevelType w:val="hybridMultilevel"/>
    <w:tmpl w:val="B248FEDE"/>
    <w:lvl w:ilvl="0" w:tplc="423454DC">
      <w:start w:val="1"/>
      <w:numFmt w:val="lowerLetter"/>
      <w:lvlText w:val="%1)"/>
      <w:lvlJc w:val="left"/>
      <w:pPr>
        <w:ind w:left="644" w:hanging="360"/>
      </w:pPr>
      <w:rPr>
        <w:rFonts w:hint="default"/>
        <w:b/>
        <w:bCs/>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8" w15:restartNumberingAfterBreak="0">
    <w:nsid w:val="74E24116"/>
    <w:multiLevelType w:val="multilevel"/>
    <w:tmpl w:val="32A40E8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6"/>
  </w:num>
  <w:num w:numId="2">
    <w:abstractNumId w:val="2"/>
  </w:num>
  <w:num w:numId="3">
    <w:abstractNumId w:val="3"/>
  </w:num>
  <w:num w:numId="4">
    <w:abstractNumId w:val="1"/>
  </w:num>
  <w:num w:numId="5">
    <w:abstractNumId w:val="5"/>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308"/>
    <w:rsid w:val="001451BE"/>
    <w:rsid w:val="002330FD"/>
    <w:rsid w:val="00246308"/>
    <w:rsid w:val="002D2A84"/>
    <w:rsid w:val="003F7D8D"/>
    <w:rsid w:val="00502780"/>
    <w:rsid w:val="005F6A05"/>
    <w:rsid w:val="0065795E"/>
    <w:rsid w:val="007459FC"/>
    <w:rsid w:val="00754432"/>
    <w:rsid w:val="007B018E"/>
    <w:rsid w:val="008A453C"/>
    <w:rsid w:val="00995F67"/>
    <w:rsid w:val="009971A1"/>
    <w:rsid w:val="00C03A67"/>
    <w:rsid w:val="00C82C91"/>
    <w:rsid w:val="00D42AF6"/>
    <w:rsid w:val="00DA1DE2"/>
    <w:rsid w:val="00ED54D9"/>
    <w:rsid w:val="00FB64E4"/>
    <w:rsid w:val="00FF0E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3A3C"/>
  <w15:chartTrackingRefBased/>
  <w15:docId w15:val="{B04CFB73-1CD0-5442-9FDE-FCF2DB3B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308"/>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7459FC"/>
    <w:pPr>
      <w:keepNext/>
      <w:keepLines/>
      <w:spacing w:before="240"/>
      <w:outlineLvl w:val="0"/>
    </w:pPr>
    <w:rPr>
      <w:rFonts w:ascii="Bookman Old Style" w:eastAsiaTheme="majorEastAsia" w:hAnsi="Bookman Old Style" w:cstheme="majorBidi"/>
      <w:b/>
      <w:color w:val="000000" w:themeColor="text1"/>
      <w:sz w:val="2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46308"/>
    <w:pPr>
      <w:spacing w:before="100" w:beforeAutospacing="1" w:after="100" w:afterAutospacing="1"/>
    </w:pPr>
    <w:rPr>
      <w:lang w:eastAsia="es-CO"/>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246308"/>
    <w:pPr>
      <w:ind w:left="720"/>
      <w:contextualSpacing/>
    </w:pPr>
    <w:rPr>
      <w:lang w:val="es-ES" w:eastAsia="es-MX"/>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qFormat/>
    <w:locked/>
    <w:rsid w:val="00246308"/>
    <w:rPr>
      <w:rFonts w:ascii="Times New Roman" w:eastAsia="Times New Roman" w:hAnsi="Times New Roman" w:cs="Times New Roman"/>
      <w:kern w:val="0"/>
      <w:lang w:val="es-ES" w:eastAsia="es-MX"/>
      <w14:ligatures w14:val="none"/>
    </w:rPr>
  </w:style>
  <w:style w:type="paragraph" w:styleId="Textonotapie">
    <w:name w:val="footnote text"/>
    <w:basedOn w:val="Normal"/>
    <w:link w:val="TextonotapieCar"/>
    <w:uiPriority w:val="99"/>
    <w:semiHidden/>
    <w:unhideWhenUsed/>
    <w:rsid w:val="00246308"/>
    <w:rPr>
      <w:sz w:val="20"/>
      <w:szCs w:val="20"/>
      <w:lang w:val="es-ES"/>
    </w:rPr>
  </w:style>
  <w:style w:type="character" w:customStyle="1" w:styleId="TextonotapieCar">
    <w:name w:val="Texto nota pie Car"/>
    <w:basedOn w:val="Fuentedeprrafopredeter"/>
    <w:link w:val="Textonotapie"/>
    <w:uiPriority w:val="99"/>
    <w:semiHidden/>
    <w:rsid w:val="00246308"/>
    <w:rPr>
      <w:rFonts w:ascii="Times New Roman" w:eastAsia="Times New Roman" w:hAnsi="Times New Roman" w:cs="Times New Roman"/>
      <w:kern w:val="0"/>
      <w:sz w:val="20"/>
      <w:szCs w:val="20"/>
      <w:lang w:val="es-ES" w:eastAsia="es-ES_tradnl"/>
      <w14:ligatures w14:val="none"/>
    </w:rPr>
  </w:style>
  <w:style w:type="character" w:styleId="Refdenotaalpie">
    <w:name w:val="footnote reference"/>
    <w:basedOn w:val="Fuentedeprrafopredeter"/>
    <w:uiPriority w:val="99"/>
    <w:semiHidden/>
    <w:unhideWhenUsed/>
    <w:rsid w:val="00246308"/>
    <w:rPr>
      <w:vertAlign w:val="superscript"/>
    </w:rPr>
  </w:style>
  <w:style w:type="character" w:customStyle="1" w:styleId="apple-converted-space">
    <w:name w:val="apple-converted-space"/>
    <w:basedOn w:val="Fuentedeprrafopredeter"/>
    <w:rsid w:val="00246308"/>
  </w:style>
  <w:style w:type="table" w:styleId="Tablaconcuadrcula">
    <w:name w:val="Table Grid"/>
    <w:basedOn w:val="Tablanormal"/>
    <w:uiPriority w:val="39"/>
    <w:rsid w:val="0074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459FC"/>
    <w:rPr>
      <w:rFonts w:ascii="Bookman Old Style" w:eastAsiaTheme="majorEastAsia" w:hAnsi="Bookman Old Style" w:cstheme="majorBidi"/>
      <w:b/>
      <w:color w:val="000000" w:themeColor="text1"/>
      <w:kern w:val="0"/>
      <w:sz w:val="22"/>
      <w:szCs w:val="32"/>
      <w:lang w:eastAsia="es-CO"/>
      <w14:ligatures w14:val="none"/>
    </w:rPr>
  </w:style>
  <w:style w:type="character" w:styleId="Hipervnculo">
    <w:name w:val="Hyperlink"/>
    <w:basedOn w:val="Fuentedeprrafopredeter"/>
    <w:uiPriority w:val="99"/>
    <w:unhideWhenUsed/>
    <w:rsid w:val="00502780"/>
    <w:rPr>
      <w:color w:val="0563C1" w:themeColor="hyperlink"/>
      <w:u w:val="single"/>
    </w:rPr>
  </w:style>
  <w:style w:type="character" w:customStyle="1" w:styleId="UnresolvedMention">
    <w:name w:val="Unresolved Mention"/>
    <w:basedOn w:val="Fuentedeprrafopredeter"/>
    <w:uiPriority w:val="99"/>
    <w:semiHidden/>
    <w:unhideWhenUsed/>
    <w:rsid w:val="00502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juan-sebastian-gomez-gonzales" TargetMode="External"/><Relationship Id="rId13" Type="http://schemas.openxmlformats.org/officeDocument/2006/relationships/hyperlink" Target="https://www.camara.gov.co/representantes/alirio-uribe-munoz" TargetMode="External"/><Relationship Id="rId18" Type="http://schemas.openxmlformats.org/officeDocument/2006/relationships/hyperlink" Target="https://www.camara.gov.co/representantes/jairo-reinaldo-cala-suarez" TargetMode="External"/><Relationship Id="rId26" Type="http://schemas.openxmlformats.org/officeDocument/2006/relationships/hyperlink" Target="https://www.camara.gov.co/ivan-cepeda-castro" TargetMode="External"/><Relationship Id="rId3" Type="http://schemas.openxmlformats.org/officeDocument/2006/relationships/settings" Target="settings.xml"/><Relationship Id="rId21" Type="http://schemas.openxmlformats.org/officeDocument/2006/relationships/hyperlink" Target="https://www.camara.gov.co/representantes/alejandro-garcia-rios" TargetMode="External"/><Relationship Id="rId7" Type="http://schemas.openxmlformats.org/officeDocument/2006/relationships/hyperlink" Target="https://www.camara.gov.co/representantes/luis-alberto-alban-urbano" TargetMode="External"/><Relationship Id="rId12" Type="http://schemas.openxmlformats.org/officeDocument/2006/relationships/hyperlink" Target="https://www.camara.gov.co/representantes/catherine-juvinao-clavijo" TargetMode="External"/><Relationship Id="rId17" Type="http://schemas.openxmlformats.org/officeDocument/2006/relationships/hyperlink" Target="https://www.camara.gov.co/representantes/gabriel-becerra-yanez" TargetMode="External"/><Relationship Id="rId25" Type="http://schemas.openxmlformats.org/officeDocument/2006/relationships/hyperlink" Target="https://www.camara.gov.co/representantes/alvaro-leonel-rueda-caballero" TargetMode="External"/><Relationship Id="rId2" Type="http://schemas.openxmlformats.org/officeDocument/2006/relationships/styles" Target="styles.xml"/><Relationship Id="rId16" Type="http://schemas.openxmlformats.org/officeDocument/2006/relationships/hyperlink" Target="https://www.camara.gov.co/representantes/luvi-katherine-miranda-pena" TargetMode="External"/><Relationship Id="rId20" Type="http://schemas.openxmlformats.org/officeDocument/2006/relationships/hyperlink" Target="https://www.camara.gov.co/representantes/santiago-osorio-marin" TargetMode="External"/><Relationship Id="rId29" Type="http://schemas.openxmlformats.org/officeDocument/2006/relationships/hyperlink" Target="https://www.corteconstitucional.gov.co/relatoria/2005/C-1192-05.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ara.gov.co/representantes/pedro-jose-suarez-vacca" TargetMode="External"/><Relationship Id="rId24" Type="http://schemas.openxmlformats.org/officeDocument/2006/relationships/hyperlink" Target="https://www.camara.gov.co/representantes/jennifer-dalley-pedraza-sandova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amara.gov.co/representantes/mary-anne-andrea-perdomo" TargetMode="External"/><Relationship Id="rId23" Type="http://schemas.openxmlformats.org/officeDocument/2006/relationships/hyperlink" Target="https://www.camara.gov.co/representantes/daniel-carvalho-mejia" TargetMode="External"/><Relationship Id="rId28" Type="http://schemas.openxmlformats.org/officeDocument/2006/relationships/hyperlink" Target="https://www.camara.gov.co/martha-isabel-peralta-epieyu" TargetMode="External"/><Relationship Id="rId10" Type="http://schemas.openxmlformats.org/officeDocument/2006/relationships/hyperlink" Target="https://www.camara.gov.co/representantes/leider-alexandra-vasquez-ochoa" TargetMode="External"/><Relationship Id="rId19" Type="http://schemas.openxmlformats.org/officeDocument/2006/relationships/hyperlink" Target="https://www.camara.gov.co/representantes/andres-david-calle-agua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mara.gov.co/representantes/duvalier-sanchez-arango" TargetMode="External"/><Relationship Id="rId14" Type="http://schemas.openxmlformats.org/officeDocument/2006/relationships/hyperlink" Target="https://www.camara.gov.co/representantes/elizabeth-jay-pang-diaz" TargetMode="External"/><Relationship Id="rId22" Type="http://schemas.openxmlformats.org/officeDocument/2006/relationships/hyperlink" Target="https://www.camara.gov.co/representantes/olga-beatriz-gonzalez-correa" TargetMode="External"/><Relationship Id="rId27" Type="http://schemas.openxmlformats.org/officeDocument/2006/relationships/hyperlink" Target="https://www.camara.gov.co/edwing-fabian-diaz-plata" TargetMode="External"/><Relationship Id="rId30" Type="http://schemas.openxmlformats.org/officeDocument/2006/relationships/hyperlink" Target="https://www.corteconstitucional.gov.co/relatoria/2012/C-889-12.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vatma.org/2016/03/08/informe-tecnico-veterinario-sobre-los-espectaculos-taurinos-con-vacas-y-vaquill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16444</Words>
  <Characters>90446</Characters>
  <Application>Microsoft Office Word</Application>
  <DocSecurity>0</DocSecurity>
  <Lines>753</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Hinestrosa Villa</dc:creator>
  <cp:keywords/>
  <dc:description/>
  <cp:lastModifiedBy>Manuel Felipe  Arrieta Betancourt UTL</cp:lastModifiedBy>
  <cp:revision>2</cp:revision>
  <dcterms:created xsi:type="dcterms:W3CDTF">2023-08-15T21:46:00Z</dcterms:created>
  <dcterms:modified xsi:type="dcterms:W3CDTF">2023-08-15T21:46:00Z</dcterms:modified>
</cp:coreProperties>
</file>