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67B4C" w14:textId="12425819" w:rsidR="006D228B" w:rsidRDefault="006D228B">
      <w:pPr>
        <w:rPr>
          <w:rFonts w:ascii="Cambria" w:eastAsia="Cambria" w:hAnsi="Cambria" w:cs="Cambria"/>
          <w:color w:val="000000"/>
          <w:sz w:val="24"/>
          <w:szCs w:val="24"/>
        </w:rPr>
      </w:pPr>
      <w:bookmarkStart w:id="0" w:name="_heading=h.gjdgxs" w:colFirst="0" w:colLast="0"/>
      <w:bookmarkEnd w:id="0"/>
    </w:p>
    <w:p w14:paraId="163A7F17" w14:textId="77777777" w:rsidR="00BC6B4A" w:rsidRDefault="00BC6B4A">
      <w:pPr>
        <w:rPr>
          <w:rFonts w:ascii="Cambria" w:eastAsia="Cambria" w:hAnsi="Cambria" w:cs="Cambria"/>
          <w:color w:val="000000"/>
          <w:sz w:val="24"/>
          <w:szCs w:val="24"/>
        </w:rPr>
      </w:pPr>
    </w:p>
    <w:p w14:paraId="3DD4FEF5" w14:textId="56D4301B" w:rsidR="006D228B" w:rsidRDefault="00B52AD9">
      <w:pPr>
        <w:jc w:val="center"/>
        <w:rPr>
          <w:rFonts w:ascii="Cambria" w:eastAsia="Cambria" w:hAnsi="Cambria" w:cs="Cambria"/>
          <w:b/>
          <w:color w:val="000000"/>
          <w:sz w:val="24"/>
          <w:szCs w:val="24"/>
        </w:rPr>
      </w:pPr>
      <w:r>
        <w:rPr>
          <w:rFonts w:ascii="Cambria" w:eastAsia="Cambria" w:hAnsi="Cambria" w:cs="Cambria"/>
          <w:b/>
          <w:color w:val="000000"/>
          <w:sz w:val="24"/>
          <w:szCs w:val="24"/>
        </w:rPr>
        <w:t xml:space="preserve">INFORME DE PONENCIA PARA </w:t>
      </w:r>
      <w:r w:rsidR="00B20764">
        <w:rPr>
          <w:rFonts w:ascii="Cambria" w:eastAsia="Cambria" w:hAnsi="Cambria" w:cs="Cambria"/>
          <w:b/>
          <w:color w:val="000000"/>
          <w:sz w:val="24"/>
          <w:szCs w:val="24"/>
        </w:rPr>
        <w:t>PRIMER</w:t>
      </w:r>
      <w:r>
        <w:rPr>
          <w:rFonts w:ascii="Cambria" w:eastAsia="Cambria" w:hAnsi="Cambria" w:cs="Cambria"/>
          <w:b/>
          <w:color w:val="000000"/>
          <w:sz w:val="24"/>
          <w:szCs w:val="24"/>
        </w:rPr>
        <w:t xml:space="preserve"> DEBATE AL PROYECTO DE LEY</w:t>
      </w:r>
      <w:r w:rsidR="00B20764">
        <w:rPr>
          <w:rFonts w:ascii="Cambria" w:eastAsia="Cambria" w:hAnsi="Cambria" w:cs="Cambria"/>
          <w:b/>
          <w:color w:val="000000"/>
          <w:sz w:val="24"/>
          <w:szCs w:val="24"/>
        </w:rPr>
        <w:t xml:space="preserve"> </w:t>
      </w:r>
      <w:r w:rsidR="00D64D6F">
        <w:rPr>
          <w:rFonts w:ascii="Cambria" w:eastAsia="Cambria" w:hAnsi="Cambria" w:cs="Cambria"/>
          <w:b/>
          <w:color w:val="000000"/>
          <w:sz w:val="24"/>
          <w:szCs w:val="24"/>
        </w:rPr>
        <w:t xml:space="preserve">No. 082 DE 2023 </w:t>
      </w:r>
      <w:r>
        <w:rPr>
          <w:rFonts w:ascii="Cambria" w:eastAsia="Cambria" w:hAnsi="Cambria" w:cs="Cambria"/>
          <w:b/>
          <w:color w:val="000000"/>
          <w:sz w:val="24"/>
          <w:szCs w:val="24"/>
        </w:rPr>
        <w:t>CÁMARA</w:t>
      </w:r>
    </w:p>
    <w:p w14:paraId="2F45C9A8" w14:textId="77777777" w:rsidR="006D228B" w:rsidRDefault="006D228B">
      <w:pPr>
        <w:rPr>
          <w:rFonts w:ascii="Cambria" w:eastAsia="Cambria" w:hAnsi="Cambria" w:cs="Cambria"/>
          <w:color w:val="000000"/>
          <w:sz w:val="24"/>
          <w:szCs w:val="24"/>
        </w:rPr>
      </w:pPr>
    </w:p>
    <w:p w14:paraId="235604E7" w14:textId="77431972" w:rsidR="006D228B" w:rsidRDefault="00B52AD9">
      <w:pPr>
        <w:rPr>
          <w:rFonts w:ascii="Cambria" w:eastAsia="Cambria" w:hAnsi="Cambria" w:cs="Cambria"/>
          <w:color w:val="000000"/>
          <w:sz w:val="24"/>
          <w:szCs w:val="24"/>
        </w:rPr>
      </w:pPr>
      <w:r>
        <w:rPr>
          <w:rFonts w:ascii="Cambria" w:eastAsia="Cambria" w:hAnsi="Cambria" w:cs="Cambria"/>
          <w:color w:val="000000"/>
          <w:sz w:val="24"/>
          <w:szCs w:val="24"/>
        </w:rPr>
        <w:t>“</w:t>
      </w:r>
      <w:r w:rsidR="00D64D6F" w:rsidRPr="00D64D6F">
        <w:rPr>
          <w:rFonts w:ascii="Cambria" w:eastAsia="Cambria" w:hAnsi="Cambria" w:cs="Cambria"/>
          <w:color w:val="000000"/>
          <w:sz w:val="24"/>
          <w:szCs w:val="24"/>
        </w:rPr>
        <w:t>Por medio de la cual se crea una estrategia integral y oportuna de atención para garantizar la protección efectiva del derecho a la seguridad e integridad personal de líderes sociales, defensores de derechos humanos y personas objeto de protección</w:t>
      </w:r>
      <w:r>
        <w:rPr>
          <w:rFonts w:ascii="Cambria" w:eastAsia="Cambria" w:hAnsi="Cambria" w:cs="Cambria"/>
          <w:color w:val="000000"/>
          <w:sz w:val="24"/>
          <w:szCs w:val="24"/>
        </w:rPr>
        <w:t>”.</w:t>
      </w:r>
    </w:p>
    <w:p w14:paraId="3606E7B6" w14:textId="77777777" w:rsidR="006D228B" w:rsidRDefault="006D228B">
      <w:pPr>
        <w:rPr>
          <w:rFonts w:ascii="Cambria" w:eastAsia="Cambria" w:hAnsi="Cambria" w:cs="Cambria"/>
          <w:color w:val="000000"/>
          <w:sz w:val="24"/>
          <w:szCs w:val="24"/>
        </w:rPr>
      </w:pPr>
    </w:p>
    <w:p w14:paraId="41F40A22" w14:textId="77777777" w:rsidR="006D228B" w:rsidRDefault="00B52AD9">
      <w:pPr>
        <w:rPr>
          <w:rFonts w:ascii="Cambria" w:eastAsia="Cambria" w:hAnsi="Cambria" w:cs="Cambria"/>
          <w:color w:val="000000"/>
          <w:sz w:val="24"/>
          <w:szCs w:val="24"/>
        </w:rPr>
      </w:pPr>
      <w:r>
        <w:rPr>
          <w:rFonts w:ascii="Cambria" w:eastAsia="Cambria" w:hAnsi="Cambria" w:cs="Cambria"/>
          <w:color w:val="000000"/>
          <w:sz w:val="24"/>
          <w:szCs w:val="24"/>
        </w:rPr>
        <w:t>Honorable Representante</w:t>
      </w:r>
    </w:p>
    <w:p w14:paraId="4A358C19" w14:textId="33C011D5" w:rsidR="006D228B" w:rsidRDefault="00D64D6F">
      <w:pPr>
        <w:rPr>
          <w:rFonts w:ascii="Cambria" w:eastAsia="Cambria" w:hAnsi="Cambria" w:cs="Cambria"/>
          <w:b/>
          <w:color w:val="000000"/>
          <w:sz w:val="24"/>
          <w:szCs w:val="24"/>
        </w:rPr>
      </w:pPr>
      <w:r>
        <w:rPr>
          <w:rFonts w:ascii="Cambria" w:eastAsia="Cambria" w:hAnsi="Cambria" w:cs="Cambria"/>
          <w:b/>
          <w:color w:val="000000"/>
          <w:sz w:val="24"/>
          <w:szCs w:val="24"/>
        </w:rPr>
        <w:t xml:space="preserve">Óscar Hernán Sánchez </w:t>
      </w:r>
      <w:r w:rsidR="00DF652E">
        <w:rPr>
          <w:rFonts w:ascii="Cambria" w:eastAsia="Cambria" w:hAnsi="Cambria" w:cs="Cambria"/>
          <w:b/>
          <w:color w:val="000000"/>
          <w:sz w:val="24"/>
          <w:szCs w:val="24"/>
        </w:rPr>
        <w:t>León</w:t>
      </w:r>
    </w:p>
    <w:p w14:paraId="034C7B72" w14:textId="77777777" w:rsidR="006D228B" w:rsidRDefault="00B52AD9">
      <w:pPr>
        <w:rPr>
          <w:rFonts w:ascii="Cambria" w:eastAsia="Cambria" w:hAnsi="Cambria" w:cs="Cambria"/>
          <w:b/>
          <w:color w:val="000000"/>
          <w:sz w:val="24"/>
          <w:szCs w:val="24"/>
        </w:rPr>
      </w:pPr>
      <w:r>
        <w:rPr>
          <w:rFonts w:ascii="Cambria" w:eastAsia="Cambria" w:hAnsi="Cambria" w:cs="Cambria"/>
          <w:b/>
          <w:color w:val="000000"/>
          <w:sz w:val="24"/>
          <w:szCs w:val="24"/>
        </w:rPr>
        <w:t>Presidente</w:t>
      </w:r>
    </w:p>
    <w:p w14:paraId="28286828" w14:textId="77777777" w:rsidR="006D228B" w:rsidRDefault="00B52AD9">
      <w:pPr>
        <w:rPr>
          <w:rFonts w:ascii="Cambria" w:eastAsia="Cambria" w:hAnsi="Cambria" w:cs="Cambria"/>
          <w:b/>
          <w:color w:val="000000"/>
          <w:sz w:val="24"/>
          <w:szCs w:val="24"/>
        </w:rPr>
      </w:pPr>
      <w:r>
        <w:rPr>
          <w:rFonts w:ascii="Cambria" w:eastAsia="Cambria" w:hAnsi="Cambria" w:cs="Cambria"/>
          <w:b/>
          <w:color w:val="000000"/>
          <w:sz w:val="24"/>
          <w:szCs w:val="24"/>
        </w:rPr>
        <w:t>Comisión Primera Constitucional Permanente</w:t>
      </w:r>
    </w:p>
    <w:p w14:paraId="313092A9" w14:textId="77777777" w:rsidR="006D228B" w:rsidRDefault="00B52AD9">
      <w:pPr>
        <w:rPr>
          <w:rFonts w:ascii="Cambria" w:eastAsia="Cambria" w:hAnsi="Cambria" w:cs="Cambria"/>
          <w:b/>
          <w:color w:val="000000"/>
          <w:sz w:val="24"/>
          <w:szCs w:val="24"/>
        </w:rPr>
      </w:pPr>
      <w:r>
        <w:rPr>
          <w:rFonts w:ascii="Cambria" w:eastAsia="Cambria" w:hAnsi="Cambria" w:cs="Cambria"/>
          <w:b/>
          <w:color w:val="000000"/>
          <w:sz w:val="24"/>
          <w:szCs w:val="24"/>
        </w:rPr>
        <w:t>Cámara de Representantes</w:t>
      </w:r>
    </w:p>
    <w:p w14:paraId="2F773CDB" w14:textId="77777777" w:rsidR="006D228B" w:rsidRDefault="00B52AD9">
      <w:pPr>
        <w:rPr>
          <w:rFonts w:ascii="Cambria" w:eastAsia="Cambria" w:hAnsi="Cambria" w:cs="Cambria"/>
          <w:color w:val="000000"/>
          <w:sz w:val="24"/>
          <w:szCs w:val="24"/>
        </w:rPr>
      </w:pPr>
      <w:r>
        <w:rPr>
          <w:rFonts w:ascii="Cambria" w:eastAsia="Cambria" w:hAnsi="Cambria" w:cs="Cambria"/>
          <w:color w:val="000000"/>
          <w:sz w:val="24"/>
          <w:szCs w:val="24"/>
        </w:rPr>
        <w:t>Congreso de la República</w:t>
      </w:r>
    </w:p>
    <w:p w14:paraId="0C6660C6" w14:textId="77777777" w:rsidR="006D228B" w:rsidRDefault="00B52AD9">
      <w:pPr>
        <w:rPr>
          <w:rFonts w:ascii="Cambria" w:eastAsia="Cambria" w:hAnsi="Cambria" w:cs="Cambria"/>
          <w:color w:val="000000"/>
          <w:sz w:val="24"/>
          <w:szCs w:val="24"/>
        </w:rPr>
      </w:pPr>
      <w:r>
        <w:rPr>
          <w:rFonts w:ascii="Cambria" w:eastAsia="Cambria" w:hAnsi="Cambria" w:cs="Cambria"/>
          <w:color w:val="000000"/>
          <w:sz w:val="24"/>
          <w:szCs w:val="24"/>
        </w:rPr>
        <w:t>Ciudad</w:t>
      </w:r>
    </w:p>
    <w:p w14:paraId="4E9B3CC8" w14:textId="77777777" w:rsidR="006D228B" w:rsidRDefault="006D228B">
      <w:pPr>
        <w:rPr>
          <w:rFonts w:ascii="Cambria" w:eastAsia="Cambria" w:hAnsi="Cambria" w:cs="Cambria"/>
          <w:color w:val="000000"/>
          <w:sz w:val="24"/>
          <w:szCs w:val="24"/>
        </w:rPr>
      </w:pPr>
    </w:p>
    <w:p w14:paraId="3477AEFB" w14:textId="25464D7B" w:rsidR="006D228B" w:rsidRDefault="00B52AD9">
      <w:pPr>
        <w:rPr>
          <w:rFonts w:ascii="Cambria" w:eastAsia="Cambria" w:hAnsi="Cambria" w:cs="Cambria"/>
          <w:color w:val="000000"/>
          <w:sz w:val="24"/>
          <w:szCs w:val="24"/>
        </w:rPr>
      </w:pPr>
      <w:r>
        <w:rPr>
          <w:rFonts w:ascii="Cambria" w:eastAsia="Cambria" w:hAnsi="Cambria" w:cs="Cambria"/>
          <w:color w:val="000000"/>
          <w:sz w:val="24"/>
          <w:szCs w:val="24"/>
        </w:rPr>
        <w:t xml:space="preserve">Referencia. Informe de Ponencia para </w:t>
      </w:r>
      <w:r w:rsidR="00B20764">
        <w:rPr>
          <w:rFonts w:ascii="Cambria" w:eastAsia="Cambria" w:hAnsi="Cambria" w:cs="Cambria"/>
          <w:color w:val="000000"/>
          <w:sz w:val="24"/>
          <w:szCs w:val="24"/>
        </w:rPr>
        <w:t>primer</w:t>
      </w:r>
      <w:r>
        <w:rPr>
          <w:rFonts w:ascii="Cambria" w:eastAsia="Cambria" w:hAnsi="Cambria" w:cs="Cambria"/>
          <w:color w:val="000000"/>
          <w:sz w:val="24"/>
          <w:szCs w:val="24"/>
        </w:rPr>
        <w:t xml:space="preserve"> Debate al Proyecto de Ley</w:t>
      </w:r>
      <w:r w:rsidR="00B20764">
        <w:rPr>
          <w:rFonts w:ascii="Cambria" w:eastAsia="Cambria" w:hAnsi="Cambria" w:cs="Cambria"/>
          <w:color w:val="000000"/>
          <w:sz w:val="24"/>
          <w:szCs w:val="24"/>
        </w:rPr>
        <w:t xml:space="preserve"> </w:t>
      </w:r>
      <w:r w:rsidR="00D64D6F">
        <w:rPr>
          <w:rFonts w:ascii="Cambria" w:eastAsia="Cambria" w:hAnsi="Cambria" w:cs="Cambria"/>
          <w:color w:val="000000"/>
          <w:sz w:val="24"/>
          <w:szCs w:val="24"/>
        </w:rPr>
        <w:t>No. 082 de 2023</w:t>
      </w:r>
      <w:r>
        <w:rPr>
          <w:rFonts w:ascii="Cambria" w:eastAsia="Cambria" w:hAnsi="Cambria" w:cs="Cambria"/>
          <w:color w:val="000000"/>
          <w:sz w:val="24"/>
          <w:szCs w:val="24"/>
        </w:rPr>
        <w:t xml:space="preserve"> Cámara “</w:t>
      </w:r>
      <w:r w:rsidR="00D64D6F" w:rsidRPr="00D64D6F">
        <w:rPr>
          <w:rFonts w:ascii="Cambria" w:eastAsia="Cambria" w:hAnsi="Cambria" w:cs="Cambria"/>
          <w:color w:val="000000"/>
          <w:sz w:val="24"/>
          <w:szCs w:val="24"/>
        </w:rPr>
        <w:t>Por medio de la cual se crea una estrategia integral y oportuna de atención para garantizar la protección efectiva del derecho a la seguridad e integridad personal de líderes sociales, defensores de derechos humanos y personas objeto de protección</w:t>
      </w:r>
      <w:r>
        <w:rPr>
          <w:rFonts w:ascii="Cambria" w:eastAsia="Cambria" w:hAnsi="Cambria" w:cs="Cambria"/>
          <w:color w:val="000000"/>
          <w:sz w:val="24"/>
          <w:szCs w:val="24"/>
        </w:rPr>
        <w:t>”.</w:t>
      </w:r>
    </w:p>
    <w:p w14:paraId="6E80A35B" w14:textId="77777777" w:rsidR="006D228B" w:rsidRDefault="006D228B">
      <w:pPr>
        <w:rPr>
          <w:rFonts w:ascii="Cambria" w:eastAsia="Cambria" w:hAnsi="Cambria" w:cs="Cambria"/>
          <w:color w:val="000000"/>
          <w:sz w:val="24"/>
          <w:szCs w:val="24"/>
        </w:rPr>
      </w:pPr>
    </w:p>
    <w:p w14:paraId="5807C189" w14:textId="77777777" w:rsidR="006D228B" w:rsidRDefault="006D228B">
      <w:pPr>
        <w:rPr>
          <w:rFonts w:ascii="Cambria" w:eastAsia="Cambria" w:hAnsi="Cambria" w:cs="Cambria"/>
          <w:color w:val="000000"/>
          <w:sz w:val="24"/>
          <w:szCs w:val="24"/>
        </w:rPr>
      </w:pPr>
    </w:p>
    <w:p w14:paraId="3C9878C4" w14:textId="318991CD" w:rsidR="006D228B" w:rsidRDefault="00B52AD9">
      <w:pPr>
        <w:rPr>
          <w:rFonts w:ascii="Cambria" w:eastAsia="Cambria" w:hAnsi="Cambria" w:cs="Cambria"/>
          <w:color w:val="000000"/>
          <w:sz w:val="24"/>
          <w:szCs w:val="24"/>
        </w:rPr>
      </w:pPr>
      <w:r>
        <w:rPr>
          <w:rFonts w:ascii="Cambria" w:eastAsia="Cambria" w:hAnsi="Cambria" w:cs="Cambria"/>
          <w:color w:val="000000"/>
          <w:sz w:val="24"/>
          <w:szCs w:val="24"/>
        </w:rPr>
        <w:t xml:space="preserve">Respetado presidente </w:t>
      </w:r>
      <w:r w:rsidR="00D64D6F">
        <w:rPr>
          <w:rFonts w:ascii="Cambria" w:eastAsia="Cambria" w:hAnsi="Cambria" w:cs="Cambria"/>
          <w:color w:val="000000"/>
          <w:sz w:val="24"/>
          <w:szCs w:val="24"/>
        </w:rPr>
        <w:t>Óscar Hernán</w:t>
      </w:r>
      <w:r>
        <w:rPr>
          <w:rFonts w:ascii="Cambria" w:eastAsia="Cambria" w:hAnsi="Cambria" w:cs="Cambria"/>
          <w:color w:val="000000"/>
          <w:sz w:val="24"/>
          <w:szCs w:val="24"/>
        </w:rPr>
        <w:t>.</w:t>
      </w:r>
    </w:p>
    <w:p w14:paraId="405DC26E" w14:textId="77777777" w:rsidR="006D228B" w:rsidRDefault="006D228B">
      <w:pPr>
        <w:rPr>
          <w:rFonts w:ascii="Cambria" w:eastAsia="Cambria" w:hAnsi="Cambria" w:cs="Cambria"/>
          <w:color w:val="000000"/>
          <w:sz w:val="24"/>
          <w:szCs w:val="24"/>
        </w:rPr>
      </w:pPr>
    </w:p>
    <w:p w14:paraId="67F8DDE2" w14:textId="77777777" w:rsidR="006D228B" w:rsidRDefault="00B52AD9">
      <w:pPr>
        <w:rPr>
          <w:rFonts w:ascii="Cambria" w:eastAsia="Cambria" w:hAnsi="Cambria" w:cs="Cambria"/>
          <w:color w:val="000000"/>
          <w:sz w:val="24"/>
          <w:szCs w:val="24"/>
        </w:rPr>
      </w:pPr>
      <w:r>
        <w:rPr>
          <w:rFonts w:ascii="Cambria" w:eastAsia="Cambria" w:hAnsi="Cambria" w:cs="Cambria"/>
          <w:color w:val="000000"/>
          <w:sz w:val="24"/>
          <w:szCs w:val="24"/>
        </w:rPr>
        <w:t>Cordial saludo.</w:t>
      </w:r>
    </w:p>
    <w:p w14:paraId="516524D5" w14:textId="77777777" w:rsidR="006D228B" w:rsidRDefault="006D228B">
      <w:pPr>
        <w:rPr>
          <w:rFonts w:ascii="Cambria" w:eastAsia="Cambria" w:hAnsi="Cambria" w:cs="Cambria"/>
          <w:color w:val="000000"/>
          <w:sz w:val="24"/>
          <w:szCs w:val="24"/>
        </w:rPr>
      </w:pPr>
    </w:p>
    <w:p w14:paraId="3042D147" w14:textId="4EE35D4F" w:rsidR="006D228B" w:rsidRDefault="00B52AD9">
      <w:pPr>
        <w:rPr>
          <w:rFonts w:ascii="Cambria" w:eastAsia="Cambria" w:hAnsi="Cambria" w:cs="Cambria"/>
          <w:color w:val="000000"/>
          <w:sz w:val="24"/>
          <w:szCs w:val="24"/>
        </w:rPr>
      </w:pPr>
      <w:r>
        <w:rPr>
          <w:rFonts w:ascii="Cambria" w:eastAsia="Cambria" w:hAnsi="Cambria" w:cs="Cambria"/>
          <w:color w:val="000000"/>
          <w:sz w:val="24"/>
          <w:szCs w:val="24"/>
        </w:rPr>
        <w:t xml:space="preserve">En cumplimiento de la designación conferida por la Comisión Primera de la Cámara de Representantes, presento a consideración de la </w:t>
      </w:r>
      <w:r w:rsidR="00B20764">
        <w:rPr>
          <w:rFonts w:ascii="Cambria" w:eastAsia="Cambria" w:hAnsi="Cambria" w:cs="Cambria"/>
          <w:color w:val="000000"/>
          <w:sz w:val="24"/>
          <w:szCs w:val="24"/>
        </w:rPr>
        <w:t>Comisión</w:t>
      </w:r>
      <w:r>
        <w:rPr>
          <w:rFonts w:ascii="Cambria" w:eastAsia="Cambria" w:hAnsi="Cambria" w:cs="Cambria"/>
          <w:color w:val="000000"/>
          <w:sz w:val="24"/>
          <w:szCs w:val="24"/>
        </w:rPr>
        <w:t xml:space="preserve"> </w:t>
      </w:r>
      <w:r w:rsidR="009E2380">
        <w:rPr>
          <w:rFonts w:ascii="Cambria" w:eastAsia="Cambria" w:hAnsi="Cambria" w:cs="Cambria"/>
          <w:color w:val="000000"/>
          <w:sz w:val="24"/>
          <w:szCs w:val="24"/>
        </w:rPr>
        <w:t xml:space="preserve">Primera </w:t>
      </w:r>
      <w:r>
        <w:rPr>
          <w:rFonts w:ascii="Cambria" w:eastAsia="Cambria" w:hAnsi="Cambria" w:cs="Cambria"/>
          <w:color w:val="000000"/>
          <w:sz w:val="24"/>
          <w:szCs w:val="24"/>
        </w:rPr>
        <w:t xml:space="preserve">de la Cámara de Representantes el informe de ponencia </w:t>
      </w:r>
      <w:r w:rsidR="00D64D6F">
        <w:rPr>
          <w:rFonts w:ascii="Cambria" w:eastAsia="Cambria" w:hAnsi="Cambria" w:cs="Cambria"/>
          <w:color w:val="000000"/>
          <w:sz w:val="24"/>
          <w:szCs w:val="24"/>
        </w:rPr>
        <w:t>positiva</w:t>
      </w:r>
      <w:r>
        <w:rPr>
          <w:rFonts w:ascii="Cambria" w:eastAsia="Cambria" w:hAnsi="Cambria" w:cs="Cambria"/>
          <w:color w:val="000000"/>
          <w:sz w:val="24"/>
          <w:szCs w:val="24"/>
        </w:rPr>
        <w:t xml:space="preserve"> para </w:t>
      </w:r>
      <w:r w:rsidR="00B20764">
        <w:rPr>
          <w:rFonts w:ascii="Cambria" w:eastAsia="Cambria" w:hAnsi="Cambria" w:cs="Cambria"/>
          <w:color w:val="000000"/>
          <w:sz w:val="24"/>
          <w:szCs w:val="24"/>
        </w:rPr>
        <w:t>primer</w:t>
      </w:r>
      <w:r>
        <w:rPr>
          <w:rFonts w:ascii="Cambria" w:eastAsia="Cambria" w:hAnsi="Cambria" w:cs="Cambria"/>
          <w:color w:val="000000"/>
          <w:sz w:val="24"/>
          <w:szCs w:val="24"/>
        </w:rPr>
        <w:t xml:space="preserve"> debate del Proyecto de Ley</w:t>
      </w:r>
      <w:r w:rsidR="007D6B52">
        <w:rPr>
          <w:rFonts w:ascii="Cambria" w:eastAsia="Cambria" w:hAnsi="Cambria" w:cs="Cambria"/>
          <w:color w:val="000000"/>
          <w:sz w:val="24"/>
          <w:szCs w:val="24"/>
        </w:rPr>
        <w:t xml:space="preserve"> </w:t>
      </w:r>
      <w:r>
        <w:rPr>
          <w:rFonts w:ascii="Cambria" w:eastAsia="Cambria" w:hAnsi="Cambria" w:cs="Cambria"/>
          <w:color w:val="000000"/>
          <w:sz w:val="24"/>
          <w:szCs w:val="24"/>
        </w:rPr>
        <w:t>No. 0</w:t>
      </w:r>
      <w:r w:rsidR="00D64D6F">
        <w:rPr>
          <w:rFonts w:ascii="Cambria" w:eastAsia="Cambria" w:hAnsi="Cambria" w:cs="Cambria"/>
          <w:color w:val="000000"/>
          <w:sz w:val="24"/>
          <w:szCs w:val="24"/>
        </w:rPr>
        <w:t>82</w:t>
      </w:r>
      <w:r>
        <w:rPr>
          <w:rFonts w:ascii="Cambria" w:eastAsia="Cambria" w:hAnsi="Cambria" w:cs="Cambria"/>
          <w:color w:val="000000"/>
          <w:sz w:val="24"/>
          <w:szCs w:val="24"/>
        </w:rPr>
        <w:t xml:space="preserve"> de 202</w:t>
      </w:r>
      <w:r w:rsidR="00D64D6F">
        <w:rPr>
          <w:rFonts w:ascii="Cambria" w:eastAsia="Cambria" w:hAnsi="Cambria" w:cs="Cambria"/>
          <w:color w:val="000000"/>
          <w:sz w:val="24"/>
          <w:szCs w:val="24"/>
        </w:rPr>
        <w:t>3</w:t>
      </w:r>
      <w:r>
        <w:rPr>
          <w:rFonts w:ascii="Cambria" w:eastAsia="Cambria" w:hAnsi="Cambria" w:cs="Cambria"/>
          <w:color w:val="000000"/>
          <w:sz w:val="24"/>
          <w:szCs w:val="24"/>
        </w:rPr>
        <w:t xml:space="preserve"> “</w:t>
      </w:r>
      <w:r w:rsidR="00D64D6F" w:rsidRPr="00D64D6F">
        <w:rPr>
          <w:rFonts w:ascii="Cambria" w:eastAsia="Cambria" w:hAnsi="Cambria" w:cs="Cambria"/>
          <w:color w:val="000000"/>
          <w:sz w:val="24"/>
          <w:szCs w:val="24"/>
        </w:rPr>
        <w:t>Por medio de la cual se crea una estrategia integral y oportuna de atención para garantizar la protección efectiva del derecho a la seguridad e integridad personal de líderes sociales, defensores de derechos humanos y personas objeto de protección</w:t>
      </w:r>
      <w:r>
        <w:rPr>
          <w:rFonts w:ascii="Cambria" w:eastAsia="Cambria" w:hAnsi="Cambria" w:cs="Cambria"/>
          <w:color w:val="000000"/>
          <w:sz w:val="24"/>
          <w:szCs w:val="24"/>
        </w:rPr>
        <w:t>”, de acuerdo a los siguientes argumentos estructurados, así:</w:t>
      </w:r>
    </w:p>
    <w:p w14:paraId="0E6358BA" w14:textId="77777777" w:rsidR="006D228B" w:rsidRDefault="006D228B">
      <w:pPr>
        <w:rPr>
          <w:rFonts w:ascii="Cambria" w:eastAsia="Cambria" w:hAnsi="Cambria" w:cs="Cambria"/>
          <w:color w:val="000000"/>
          <w:sz w:val="24"/>
          <w:szCs w:val="24"/>
        </w:rPr>
      </w:pPr>
    </w:p>
    <w:p w14:paraId="144F996F" w14:textId="0340C0D5" w:rsidR="006D228B" w:rsidRPr="00D64D6F" w:rsidRDefault="00B52AD9" w:rsidP="00D64D6F">
      <w:pPr>
        <w:pStyle w:val="Prrafodelista"/>
        <w:numPr>
          <w:ilvl w:val="0"/>
          <w:numId w:val="4"/>
        </w:numPr>
        <w:rPr>
          <w:rFonts w:ascii="Cambria" w:eastAsia="Cambria" w:hAnsi="Cambria" w:cs="Cambria"/>
          <w:color w:val="000000"/>
          <w:sz w:val="24"/>
          <w:szCs w:val="24"/>
        </w:rPr>
      </w:pPr>
      <w:r w:rsidRPr="00D64D6F">
        <w:rPr>
          <w:rFonts w:ascii="Cambria" w:eastAsia="Cambria" w:hAnsi="Cambria" w:cs="Cambria"/>
          <w:color w:val="000000"/>
          <w:sz w:val="24"/>
          <w:szCs w:val="24"/>
        </w:rPr>
        <w:t xml:space="preserve">Antecedentes </w:t>
      </w:r>
      <w:r w:rsidR="00D64D6F" w:rsidRPr="00D64D6F">
        <w:rPr>
          <w:rFonts w:ascii="Cambria" w:eastAsia="Cambria" w:hAnsi="Cambria" w:cs="Cambria"/>
          <w:color w:val="000000"/>
          <w:sz w:val="24"/>
          <w:szCs w:val="24"/>
        </w:rPr>
        <w:t>Legislativos</w:t>
      </w:r>
    </w:p>
    <w:p w14:paraId="30D1FF6D" w14:textId="126B5A17" w:rsidR="00D64D6F" w:rsidRDefault="00D64D6F" w:rsidP="00D64D6F">
      <w:pPr>
        <w:pStyle w:val="Prrafodelista"/>
        <w:numPr>
          <w:ilvl w:val="0"/>
          <w:numId w:val="4"/>
        </w:numPr>
        <w:rPr>
          <w:rFonts w:ascii="Cambria" w:eastAsia="Cambria" w:hAnsi="Cambria" w:cs="Cambria"/>
          <w:color w:val="000000"/>
          <w:sz w:val="24"/>
          <w:szCs w:val="24"/>
        </w:rPr>
      </w:pPr>
      <w:r>
        <w:rPr>
          <w:rFonts w:ascii="Cambria" w:eastAsia="Cambria" w:hAnsi="Cambria" w:cs="Cambria"/>
          <w:color w:val="000000"/>
          <w:sz w:val="24"/>
          <w:szCs w:val="24"/>
        </w:rPr>
        <w:t>Objeto del Proyecto de Ley</w:t>
      </w:r>
    </w:p>
    <w:p w14:paraId="3B6BD12A" w14:textId="017DB65F" w:rsidR="00D64D6F" w:rsidRDefault="00D64D6F" w:rsidP="00D64D6F">
      <w:pPr>
        <w:pStyle w:val="Prrafodelista"/>
        <w:numPr>
          <w:ilvl w:val="0"/>
          <w:numId w:val="4"/>
        </w:numPr>
        <w:rPr>
          <w:rFonts w:ascii="Cambria" w:eastAsia="Cambria" w:hAnsi="Cambria" w:cs="Cambria"/>
          <w:color w:val="000000"/>
          <w:sz w:val="24"/>
          <w:szCs w:val="24"/>
        </w:rPr>
      </w:pPr>
      <w:r>
        <w:rPr>
          <w:rFonts w:ascii="Cambria" w:eastAsia="Cambria" w:hAnsi="Cambria" w:cs="Cambria"/>
          <w:color w:val="000000"/>
          <w:sz w:val="24"/>
          <w:szCs w:val="24"/>
        </w:rPr>
        <w:t xml:space="preserve">Justificación del Proyecto de Ley </w:t>
      </w:r>
    </w:p>
    <w:p w14:paraId="4ECA1149" w14:textId="5F284EE1" w:rsidR="00D64D6F" w:rsidRDefault="00D64D6F" w:rsidP="00D64D6F">
      <w:pPr>
        <w:pStyle w:val="Prrafodelista"/>
        <w:numPr>
          <w:ilvl w:val="0"/>
          <w:numId w:val="4"/>
        </w:numPr>
        <w:rPr>
          <w:rFonts w:ascii="Cambria" w:eastAsia="Cambria" w:hAnsi="Cambria" w:cs="Cambria"/>
          <w:color w:val="000000"/>
          <w:sz w:val="24"/>
          <w:szCs w:val="24"/>
        </w:rPr>
      </w:pPr>
      <w:r>
        <w:rPr>
          <w:rFonts w:ascii="Cambria" w:eastAsia="Cambria" w:hAnsi="Cambria" w:cs="Cambria"/>
          <w:color w:val="000000"/>
          <w:sz w:val="24"/>
          <w:szCs w:val="24"/>
        </w:rPr>
        <w:t>Conflicto de Interés</w:t>
      </w:r>
    </w:p>
    <w:p w14:paraId="2866FB0F" w14:textId="65B67030" w:rsidR="00D64D6F" w:rsidRDefault="00D64D6F" w:rsidP="00D64D6F">
      <w:pPr>
        <w:pStyle w:val="Prrafodelista"/>
        <w:numPr>
          <w:ilvl w:val="0"/>
          <w:numId w:val="4"/>
        </w:numPr>
        <w:rPr>
          <w:rFonts w:ascii="Cambria" w:eastAsia="Cambria" w:hAnsi="Cambria" w:cs="Cambria"/>
          <w:color w:val="000000"/>
          <w:sz w:val="24"/>
          <w:szCs w:val="24"/>
        </w:rPr>
      </w:pPr>
      <w:r>
        <w:rPr>
          <w:rFonts w:ascii="Cambria" w:eastAsia="Cambria" w:hAnsi="Cambria" w:cs="Cambria"/>
          <w:color w:val="000000"/>
          <w:sz w:val="24"/>
          <w:szCs w:val="24"/>
        </w:rPr>
        <w:t>Impacto Fiscal</w:t>
      </w:r>
    </w:p>
    <w:p w14:paraId="22FAC65E" w14:textId="129DE0E6" w:rsidR="00D64D6F" w:rsidRDefault="00D64D6F" w:rsidP="00D64D6F">
      <w:pPr>
        <w:pStyle w:val="Prrafodelista"/>
        <w:numPr>
          <w:ilvl w:val="0"/>
          <w:numId w:val="4"/>
        </w:numPr>
        <w:rPr>
          <w:rFonts w:ascii="Cambria" w:eastAsia="Cambria" w:hAnsi="Cambria" w:cs="Cambria"/>
          <w:color w:val="000000"/>
          <w:sz w:val="24"/>
          <w:szCs w:val="24"/>
        </w:rPr>
      </w:pPr>
      <w:r>
        <w:rPr>
          <w:rFonts w:ascii="Cambria" w:eastAsia="Cambria" w:hAnsi="Cambria" w:cs="Cambria"/>
          <w:color w:val="000000"/>
          <w:sz w:val="24"/>
          <w:szCs w:val="24"/>
        </w:rPr>
        <w:lastRenderedPageBreak/>
        <w:t>Pliego de modificaciones</w:t>
      </w:r>
    </w:p>
    <w:p w14:paraId="4DC98DE1" w14:textId="0CCF359F" w:rsidR="00D64D6F" w:rsidRDefault="00D64D6F" w:rsidP="00D64D6F">
      <w:pPr>
        <w:pStyle w:val="Prrafodelista"/>
        <w:numPr>
          <w:ilvl w:val="0"/>
          <w:numId w:val="4"/>
        </w:numPr>
        <w:rPr>
          <w:rFonts w:ascii="Cambria" w:eastAsia="Cambria" w:hAnsi="Cambria" w:cs="Cambria"/>
          <w:color w:val="000000"/>
          <w:sz w:val="24"/>
          <w:szCs w:val="24"/>
        </w:rPr>
      </w:pPr>
      <w:r>
        <w:rPr>
          <w:rFonts w:ascii="Cambria" w:eastAsia="Cambria" w:hAnsi="Cambria" w:cs="Cambria"/>
          <w:color w:val="000000"/>
          <w:sz w:val="24"/>
          <w:szCs w:val="24"/>
        </w:rPr>
        <w:t xml:space="preserve">Proposición </w:t>
      </w:r>
    </w:p>
    <w:p w14:paraId="6FF6AD26" w14:textId="218C9710" w:rsidR="006D228B" w:rsidRDefault="00D64D6F" w:rsidP="00DF652E">
      <w:pPr>
        <w:pStyle w:val="Prrafodelista"/>
        <w:numPr>
          <w:ilvl w:val="0"/>
          <w:numId w:val="4"/>
        </w:numPr>
        <w:rPr>
          <w:rFonts w:ascii="Cambria" w:eastAsia="Cambria" w:hAnsi="Cambria" w:cs="Cambria"/>
          <w:color w:val="000000"/>
          <w:sz w:val="24"/>
          <w:szCs w:val="24"/>
        </w:rPr>
      </w:pPr>
      <w:r>
        <w:rPr>
          <w:rFonts w:ascii="Cambria" w:eastAsia="Cambria" w:hAnsi="Cambria" w:cs="Cambria"/>
          <w:color w:val="000000"/>
          <w:sz w:val="24"/>
          <w:szCs w:val="24"/>
        </w:rPr>
        <w:t>Texto Propuesto</w:t>
      </w:r>
    </w:p>
    <w:p w14:paraId="298C0F1D" w14:textId="77777777" w:rsidR="00DF652E" w:rsidRPr="00DF652E" w:rsidRDefault="00DF652E" w:rsidP="00DF652E">
      <w:pPr>
        <w:pStyle w:val="Prrafodelista"/>
        <w:ind w:left="1080"/>
        <w:rPr>
          <w:rFonts w:ascii="Cambria" w:eastAsia="Cambria" w:hAnsi="Cambria" w:cs="Cambria"/>
          <w:color w:val="000000"/>
          <w:sz w:val="24"/>
          <w:szCs w:val="24"/>
        </w:rPr>
      </w:pPr>
    </w:p>
    <w:p w14:paraId="655D7A12" w14:textId="42A59ABB" w:rsidR="006D228B" w:rsidRDefault="00B52AD9">
      <w:pPr>
        <w:numPr>
          <w:ilvl w:val="0"/>
          <w:numId w:val="1"/>
        </w:num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b/>
          <w:color w:val="000000"/>
          <w:sz w:val="24"/>
          <w:szCs w:val="24"/>
        </w:rPr>
        <w:t xml:space="preserve">ANTECEDENTES </w:t>
      </w:r>
      <w:r w:rsidR="00D64D6F">
        <w:rPr>
          <w:rFonts w:ascii="Cambria" w:eastAsia="Cambria" w:hAnsi="Cambria" w:cs="Cambria"/>
          <w:b/>
          <w:color w:val="000000"/>
          <w:sz w:val="24"/>
          <w:szCs w:val="24"/>
        </w:rPr>
        <w:t>LEGISLATIVOS</w:t>
      </w:r>
    </w:p>
    <w:p w14:paraId="4E20FAB3" w14:textId="77777777" w:rsidR="006D228B" w:rsidRDefault="006D228B">
      <w:pPr>
        <w:rPr>
          <w:rFonts w:ascii="Cambria" w:eastAsia="Cambria" w:hAnsi="Cambria" w:cs="Cambria"/>
          <w:color w:val="000000"/>
          <w:sz w:val="24"/>
          <w:szCs w:val="24"/>
        </w:rPr>
      </w:pPr>
    </w:p>
    <w:p w14:paraId="3F2EC824" w14:textId="3C718409" w:rsidR="006D228B" w:rsidRDefault="00D64D6F">
      <w:pPr>
        <w:rPr>
          <w:rFonts w:ascii="Cambria" w:eastAsia="Cambria" w:hAnsi="Cambria" w:cs="Cambria"/>
          <w:color w:val="000000"/>
          <w:sz w:val="24"/>
          <w:szCs w:val="24"/>
        </w:rPr>
      </w:pPr>
      <w:r>
        <w:rPr>
          <w:rFonts w:ascii="Cambria" w:eastAsia="Cambria" w:hAnsi="Cambria" w:cs="Cambria"/>
          <w:color w:val="000000"/>
          <w:sz w:val="24"/>
          <w:szCs w:val="24"/>
        </w:rPr>
        <w:t xml:space="preserve">El 02 de agosto del año en curso se radicó el Proyecto de Ley 082 de 2023 </w:t>
      </w:r>
      <w:r>
        <w:rPr>
          <w:rFonts w:ascii="Cambria" w:eastAsia="Cambria" w:hAnsi="Cambria" w:cs="Cambria"/>
          <w:i/>
          <w:iCs/>
          <w:color w:val="000000"/>
          <w:sz w:val="24"/>
          <w:szCs w:val="24"/>
        </w:rPr>
        <w:t>“</w:t>
      </w:r>
      <w:r w:rsidRPr="00D64D6F">
        <w:rPr>
          <w:rFonts w:ascii="Cambria" w:eastAsia="Cambria" w:hAnsi="Cambria" w:cs="Cambria"/>
          <w:i/>
          <w:iCs/>
          <w:color w:val="000000"/>
          <w:sz w:val="24"/>
          <w:szCs w:val="24"/>
        </w:rPr>
        <w:t>Por medio de la cual se crea una estrategia integral y oportuna de atención para garantizar la protección efectiva del derecho a la seguridad e integridad personal de líderes sociales, defensores de derechos humanos y personas objeto de protección</w:t>
      </w:r>
      <w:r>
        <w:rPr>
          <w:rFonts w:ascii="Cambria" w:eastAsia="Cambria" w:hAnsi="Cambria" w:cs="Cambria"/>
          <w:i/>
          <w:iCs/>
          <w:color w:val="000000"/>
          <w:sz w:val="24"/>
          <w:szCs w:val="24"/>
        </w:rPr>
        <w:t>.”</w:t>
      </w:r>
      <w:r>
        <w:rPr>
          <w:rFonts w:ascii="Cambria" w:eastAsia="Cambria" w:hAnsi="Cambria" w:cs="Cambria"/>
          <w:color w:val="000000"/>
          <w:sz w:val="24"/>
          <w:szCs w:val="24"/>
        </w:rPr>
        <w:t xml:space="preserve">, presentado por los H. Senadores </w:t>
      </w:r>
      <w:r w:rsidRPr="00D64D6F">
        <w:rPr>
          <w:rFonts w:ascii="Cambria" w:eastAsia="Cambria" w:hAnsi="Cambria" w:cs="Cambria"/>
          <w:color w:val="000000"/>
          <w:sz w:val="24"/>
          <w:szCs w:val="24"/>
        </w:rPr>
        <w:t>Miguel Uribe Turbay, Paloma Susana Valencia Laserna, Ciro Alejandro Ramírez Cortes</w:t>
      </w:r>
      <w:r>
        <w:rPr>
          <w:rFonts w:ascii="Cambria" w:eastAsia="Cambria" w:hAnsi="Cambria" w:cs="Cambria"/>
          <w:color w:val="000000"/>
          <w:sz w:val="24"/>
          <w:szCs w:val="24"/>
        </w:rPr>
        <w:t xml:space="preserve">; y los H. Representantes </w:t>
      </w:r>
      <w:r w:rsidRPr="00D64D6F">
        <w:rPr>
          <w:rFonts w:ascii="Cambria" w:eastAsia="Cambria" w:hAnsi="Cambria" w:cs="Cambria"/>
          <w:color w:val="000000"/>
          <w:sz w:val="24"/>
          <w:szCs w:val="24"/>
        </w:rPr>
        <w:t>Christian Munir Garcés Aljure, Edinson Vladimir Olaya Mancipe, Yenica Sugein Acosta Infante, José Jaime Uscátegui Pastrana, Olmes de Jesús Echeverría de la Rosa</w:t>
      </w:r>
      <w:r>
        <w:rPr>
          <w:rFonts w:ascii="Cambria" w:eastAsia="Cambria" w:hAnsi="Cambria" w:cs="Cambria"/>
          <w:color w:val="000000"/>
          <w:sz w:val="24"/>
          <w:szCs w:val="24"/>
        </w:rPr>
        <w:t>.</w:t>
      </w:r>
    </w:p>
    <w:p w14:paraId="69E31A4B" w14:textId="4874A4F5" w:rsidR="00FB240D" w:rsidRDefault="00FB240D">
      <w:pPr>
        <w:rPr>
          <w:rFonts w:ascii="Cambria" w:eastAsia="Cambria" w:hAnsi="Cambria" w:cs="Cambria"/>
          <w:color w:val="000000"/>
          <w:sz w:val="24"/>
          <w:szCs w:val="24"/>
        </w:rPr>
      </w:pPr>
    </w:p>
    <w:p w14:paraId="3DE9328E" w14:textId="0924170D" w:rsidR="00FB240D" w:rsidRPr="00D64D6F" w:rsidRDefault="00FB240D">
      <w:pPr>
        <w:rPr>
          <w:rFonts w:ascii="Cambria" w:eastAsia="Cambria" w:hAnsi="Cambria" w:cs="Cambria"/>
          <w:color w:val="000000"/>
          <w:sz w:val="24"/>
          <w:szCs w:val="24"/>
        </w:rPr>
      </w:pPr>
      <w:r>
        <w:rPr>
          <w:rFonts w:ascii="Cambria" w:eastAsia="Cambria" w:hAnsi="Cambria" w:cs="Cambria"/>
          <w:color w:val="000000"/>
          <w:sz w:val="24"/>
          <w:szCs w:val="24"/>
        </w:rPr>
        <w:t xml:space="preserve">Luego de cursar el trámite administrativo interno, la mesa directiva de la Comisión Primera de la H. Cámara de Representantes, me designa como ponente único para primer debate del mentado proyecto de ley. </w:t>
      </w:r>
    </w:p>
    <w:p w14:paraId="00C0E460" w14:textId="77777777" w:rsidR="006D228B" w:rsidRDefault="006D228B">
      <w:pPr>
        <w:rPr>
          <w:rFonts w:ascii="Cambria" w:eastAsia="Cambria" w:hAnsi="Cambria" w:cs="Cambria"/>
          <w:color w:val="000000"/>
          <w:sz w:val="24"/>
          <w:szCs w:val="24"/>
        </w:rPr>
      </w:pPr>
    </w:p>
    <w:p w14:paraId="1F1F0F40" w14:textId="6A17BFCA" w:rsidR="006D228B" w:rsidRDefault="00FB240D" w:rsidP="00D64D6F">
      <w:pPr>
        <w:numPr>
          <w:ilvl w:val="0"/>
          <w:numId w:val="1"/>
        </w:numPr>
        <w:pBdr>
          <w:top w:val="nil"/>
          <w:left w:val="nil"/>
          <w:bottom w:val="nil"/>
          <w:right w:val="nil"/>
          <w:between w:val="nil"/>
        </w:pBdr>
        <w:rPr>
          <w:rFonts w:ascii="Cambria" w:eastAsia="Cambria" w:hAnsi="Cambria" w:cs="Cambria"/>
          <w:b/>
          <w:color w:val="000000"/>
          <w:sz w:val="24"/>
          <w:szCs w:val="24"/>
        </w:rPr>
      </w:pPr>
      <w:r>
        <w:rPr>
          <w:rFonts w:ascii="Cambria" w:eastAsia="Cambria" w:hAnsi="Cambria" w:cs="Cambria"/>
          <w:b/>
          <w:color w:val="000000"/>
          <w:sz w:val="24"/>
          <w:szCs w:val="24"/>
        </w:rPr>
        <w:t>OBJETO DEL PROYECTO DE LEY</w:t>
      </w:r>
    </w:p>
    <w:p w14:paraId="2C4F9406" w14:textId="03EE6E12" w:rsidR="00FB240D" w:rsidRDefault="00FB240D" w:rsidP="00FB240D">
      <w:pPr>
        <w:pBdr>
          <w:top w:val="nil"/>
          <w:left w:val="nil"/>
          <w:bottom w:val="nil"/>
          <w:right w:val="nil"/>
          <w:between w:val="nil"/>
        </w:pBdr>
        <w:rPr>
          <w:rFonts w:ascii="Cambria" w:eastAsia="Cambria" w:hAnsi="Cambria" w:cs="Cambria"/>
          <w:b/>
          <w:color w:val="000000"/>
          <w:sz w:val="24"/>
          <w:szCs w:val="24"/>
        </w:rPr>
      </w:pPr>
    </w:p>
    <w:p w14:paraId="1C5BB2A5" w14:textId="6ACD731A" w:rsidR="007C20A2" w:rsidRPr="007C20A2" w:rsidRDefault="007C20A2" w:rsidP="007C20A2">
      <w:pPr>
        <w:rPr>
          <w:rFonts w:ascii="Cambria" w:eastAsia="Cambria" w:hAnsi="Cambria" w:cs="Cambria"/>
          <w:bCs/>
          <w:color w:val="000000"/>
          <w:sz w:val="24"/>
          <w:szCs w:val="24"/>
        </w:rPr>
      </w:pPr>
      <w:r w:rsidRPr="007C20A2">
        <w:rPr>
          <w:rFonts w:ascii="Cambria" w:eastAsia="Cambria" w:hAnsi="Cambria" w:cs="Cambria"/>
          <w:bCs/>
          <w:color w:val="000000"/>
          <w:sz w:val="24"/>
          <w:szCs w:val="24"/>
        </w:rPr>
        <w:t>El objeto principal de este proyecto de ley es crear una estrategia integral y oportuna de</w:t>
      </w:r>
      <w:r>
        <w:rPr>
          <w:rFonts w:ascii="Cambria" w:eastAsia="Cambria" w:hAnsi="Cambria" w:cs="Cambria"/>
          <w:bCs/>
          <w:color w:val="000000"/>
          <w:sz w:val="24"/>
          <w:szCs w:val="24"/>
        </w:rPr>
        <w:t xml:space="preserve"> </w:t>
      </w:r>
      <w:r w:rsidRPr="007C20A2">
        <w:rPr>
          <w:rFonts w:ascii="Cambria" w:eastAsia="Cambria" w:hAnsi="Cambria" w:cs="Cambria"/>
          <w:bCs/>
          <w:color w:val="000000"/>
          <w:sz w:val="24"/>
          <w:szCs w:val="24"/>
        </w:rPr>
        <w:t>atención que permita a los departamentos y municipios responder oportuna y eficazmente</w:t>
      </w:r>
      <w:r>
        <w:rPr>
          <w:rFonts w:ascii="Cambria" w:eastAsia="Cambria" w:hAnsi="Cambria" w:cs="Cambria"/>
          <w:bCs/>
          <w:color w:val="000000"/>
          <w:sz w:val="24"/>
          <w:szCs w:val="24"/>
        </w:rPr>
        <w:t xml:space="preserve"> </w:t>
      </w:r>
      <w:r w:rsidRPr="007C20A2">
        <w:rPr>
          <w:rFonts w:ascii="Cambria" w:eastAsia="Cambria" w:hAnsi="Cambria" w:cs="Cambria"/>
          <w:bCs/>
          <w:color w:val="000000"/>
          <w:sz w:val="24"/>
          <w:szCs w:val="24"/>
        </w:rPr>
        <w:t>los casos de líderes sociales o defensores de Derechos Humanos, a través de los componentes</w:t>
      </w:r>
      <w:r>
        <w:rPr>
          <w:rFonts w:ascii="Cambria" w:eastAsia="Cambria" w:hAnsi="Cambria" w:cs="Cambria"/>
          <w:bCs/>
          <w:color w:val="000000"/>
          <w:sz w:val="24"/>
          <w:szCs w:val="24"/>
        </w:rPr>
        <w:t xml:space="preserve"> </w:t>
      </w:r>
    </w:p>
    <w:p w14:paraId="65C13F3C" w14:textId="67124EA6" w:rsidR="00B20764" w:rsidRDefault="007C20A2" w:rsidP="007C20A2">
      <w:pPr>
        <w:rPr>
          <w:rFonts w:ascii="Cambria" w:eastAsia="Cambria" w:hAnsi="Cambria" w:cs="Cambria"/>
          <w:color w:val="000000"/>
          <w:sz w:val="24"/>
          <w:szCs w:val="24"/>
        </w:rPr>
      </w:pPr>
      <w:r w:rsidRPr="007C20A2">
        <w:rPr>
          <w:rFonts w:ascii="Cambria" w:eastAsia="Cambria" w:hAnsi="Cambria" w:cs="Cambria"/>
          <w:bCs/>
          <w:color w:val="000000"/>
          <w:sz w:val="24"/>
          <w:szCs w:val="24"/>
        </w:rPr>
        <w:t>de búsqueda activa y ruta de atención. De esta manera, se busca garantizar desde el nivel</w:t>
      </w:r>
      <w:r>
        <w:rPr>
          <w:rFonts w:ascii="Cambria" w:eastAsia="Cambria" w:hAnsi="Cambria" w:cs="Cambria"/>
          <w:bCs/>
          <w:color w:val="000000"/>
          <w:sz w:val="24"/>
          <w:szCs w:val="24"/>
        </w:rPr>
        <w:t xml:space="preserve"> </w:t>
      </w:r>
      <w:r w:rsidRPr="007C20A2">
        <w:rPr>
          <w:rFonts w:ascii="Cambria" w:eastAsia="Cambria" w:hAnsi="Cambria" w:cs="Cambria"/>
          <w:bCs/>
          <w:color w:val="000000"/>
          <w:sz w:val="24"/>
          <w:szCs w:val="24"/>
        </w:rPr>
        <w:t>intermedio de gobierno la protección efectiva del derecho a la seguridad e integridad personal</w:t>
      </w:r>
      <w:r>
        <w:rPr>
          <w:rFonts w:ascii="Cambria" w:eastAsia="Cambria" w:hAnsi="Cambria" w:cs="Cambria"/>
          <w:bCs/>
          <w:color w:val="000000"/>
          <w:sz w:val="24"/>
          <w:szCs w:val="24"/>
        </w:rPr>
        <w:t xml:space="preserve"> </w:t>
      </w:r>
      <w:r w:rsidRPr="007C20A2">
        <w:rPr>
          <w:rFonts w:ascii="Cambria" w:eastAsia="Cambria" w:hAnsi="Cambria" w:cs="Cambria"/>
          <w:bCs/>
          <w:color w:val="000000"/>
          <w:sz w:val="24"/>
          <w:szCs w:val="24"/>
        </w:rPr>
        <w:t>de líderes sociales, defensores de Derechos Humanos y personas objeto de protección.</w:t>
      </w:r>
      <w:r w:rsidRPr="007C20A2">
        <w:rPr>
          <w:rFonts w:ascii="Cambria" w:eastAsia="Cambria" w:hAnsi="Cambria" w:cs="Cambria"/>
          <w:bCs/>
          <w:color w:val="000000"/>
          <w:sz w:val="24"/>
          <w:szCs w:val="24"/>
        </w:rPr>
        <w:cr/>
      </w:r>
    </w:p>
    <w:p w14:paraId="56E5B74D" w14:textId="4E4E7811" w:rsidR="006D228B" w:rsidRDefault="00FB240D" w:rsidP="00D64D6F">
      <w:pPr>
        <w:numPr>
          <w:ilvl w:val="0"/>
          <w:numId w:val="1"/>
        </w:numPr>
        <w:pBdr>
          <w:top w:val="nil"/>
          <w:left w:val="nil"/>
          <w:bottom w:val="nil"/>
          <w:right w:val="nil"/>
          <w:between w:val="nil"/>
        </w:pBdr>
        <w:rPr>
          <w:rFonts w:ascii="Cambria" w:eastAsia="Cambria" w:hAnsi="Cambria" w:cs="Cambria"/>
          <w:b/>
          <w:color w:val="000000"/>
          <w:sz w:val="24"/>
          <w:szCs w:val="24"/>
        </w:rPr>
      </w:pPr>
      <w:r>
        <w:rPr>
          <w:rFonts w:ascii="Cambria" w:eastAsia="Cambria" w:hAnsi="Cambria" w:cs="Cambria"/>
          <w:b/>
          <w:color w:val="000000"/>
          <w:sz w:val="24"/>
          <w:szCs w:val="24"/>
        </w:rPr>
        <w:t>JUSTIFICACIÓN DEL PROYECTO DE LEY</w:t>
      </w:r>
    </w:p>
    <w:p w14:paraId="3360F327" w14:textId="295CE3E1" w:rsidR="00FB240D" w:rsidRDefault="00FB240D" w:rsidP="00FB240D">
      <w:pPr>
        <w:pBdr>
          <w:top w:val="nil"/>
          <w:left w:val="nil"/>
          <w:bottom w:val="nil"/>
          <w:right w:val="nil"/>
          <w:between w:val="nil"/>
        </w:pBdr>
        <w:rPr>
          <w:rFonts w:ascii="Cambria" w:eastAsia="Cambria" w:hAnsi="Cambria" w:cs="Cambria"/>
          <w:b/>
          <w:color w:val="000000"/>
          <w:sz w:val="24"/>
          <w:szCs w:val="24"/>
        </w:rPr>
      </w:pPr>
    </w:p>
    <w:p w14:paraId="56CAE8D3" w14:textId="50316ACE" w:rsidR="00FB240D" w:rsidRDefault="00FB240D" w:rsidP="00FB240D">
      <w:pPr>
        <w:pBdr>
          <w:top w:val="nil"/>
          <w:left w:val="nil"/>
          <w:bottom w:val="nil"/>
          <w:right w:val="nil"/>
          <w:between w:val="nil"/>
        </w:pBdr>
        <w:rPr>
          <w:rFonts w:ascii="Cambria" w:eastAsia="Cambria" w:hAnsi="Cambria" w:cs="Cambria"/>
          <w:bCs/>
          <w:color w:val="000000"/>
          <w:sz w:val="24"/>
          <w:szCs w:val="24"/>
        </w:rPr>
      </w:pPr>
      <w:r w:rsidRPr="00FB240D">
        <w:rPr>
          <w:rFonts w:ascii="Cambria" w:eastAsia="Cambria" w:hAnsi="Cambria" w:cs="Cambria"/>
          <w:bCs/>
          <w:color w:val="000000"/>
          <w:sz w:val="24"/>
          <w:szCs w:val="24"/>
        </w:rPr>
        <w:t>La Constitución Política de 1991, estableció los fines esenciales del estado, los deberes de</w:t>
      </w:r>
      <w:r>
        <w:rPr>
          <w:rFonts w:ascii="Cambria" w:eastAsia="Cambria" w:hAnsi="Cambria" w:cs="Cambria"/>
          <w:bCs/>
          <w:color w:val="000000"/>
          <w:sz w:val="24"/>
          <w:szCs w:val="24"/>
        </w:rPr>
        <w:t xml:space="preserve"> </w:t>
      </w:r>
      <w:r w:rsidRPr="00FB240D">
        <w:rPr>
          <w:rFonts w:ascii="Cambria" w:eastAsia="Cambria" w:hAnsi="Cambria" w:cs="Cambria"/>
          <w:bCs/>
          <w:color w:val="000000"/>
          <w:sz w:val="24"/>
          <w:szCs w:val="24"/>
        </w:rPr>
        <w:t>garantía de derechos y los mecanismos para su protección efectiva, entre ellos y como</w:t>
      </w:r>
      <w:r>
        <w:rPr>
          <w:rFonts w:ascii="Cambria" w:eastAsia="Cambria" w:hAnsi="Cambria" w:cs="Cambria"/>
          <w:bCs/>
          <w:color w:val="000000"/>
          <w:sz w:val="24"/>
          <w:szCs w:val="24"/>
        </w:rPr>
        <w:t xml:space="preserve"> </w:t>
      </w:r>
      <w:r w:rsidRPr="00FB240D">
        <w:rPr>
          <w:rFonts w:ascii="Cambria" w:eastAsia="Cambria" w:hAnsi="Cambria" w:cs="Cambria"/>
          <w:bCs/>
          <w:color w:val="000000"/>
          <w:sz w:val="24"/>
          <w:szCs w:val="24"/>
        </w:rPr>
        <w:t>presupuesto para el ejercicio de otros derechos fundamentales, el de mantenimiento de la</w:t>
      </w:r>
      <w:r>
        <w:rPr>
          <w:rFonts w:ascii="Cambria" w:eastAsia="Cambria" w:hAnsi="Cambria" w:cs="Cambria"/>
          <w:bCs/>
          <w:color w:val="000000"/>
          <w:sz w:val="24"/>
          <w:szCs w:val="24"/>
        </w:rPr>
        <w:t xml:space="preserve"> </w:t>
      </w:r>
      <w:r w:rsidRPr="00FB240D">
        <w:rPr>
          <w:rFonts w:ascii="Cambria" w:eastAsia="Cambria" w:hAnsi="Cambria" w:cs="Cambria"/>
          <w:bCs/>
          <w:color w:val="000000"/>
          <w:sz w:val="24"/>
          <w:szCs w:val="24"/>
        </w:rPr>
        <w:t>convivencia pacífica y la protección de todas las personas en su vida, bienes, honra,</w:t>
      </w:r>
      <w:r>
        <w:rPr>
          <w:rFonts w:ascii="Cambria" w:eastAsia="Cambria" w:hAnsi="Cambria" w:cs="Cambria"/>
          <w:bCs/>
          <w:color w:val="000000"/>
          <w:sz w:val="24"/>
          <w:szCs w:val="24"/>
        </w:rPr>
        <w:t xml:space="preserve"> </w:t>
      </w:r>
      <w:r w:rsidRPr="00FB240D">
        <w:rPr>
          <w:rFonts w:ascii="Cambria" w:eastAsia="Cambria" w:hAnsi="Cambria" w:cs="Cambria"/>
          <w:bCs/>
          <w:color w:val="000000"/>
          <w:sz w:val="24"/>
          <w:szCs w:val="24"/>
        </w:rPr>
        <w:t>creencias, así como la garantía de los demás derechos y libertades. Además, la Carta Política</w:t>
      </w:r>
      <w:r>
        <w:rPr>
          <w:rFonts w:ascii="Cambria" w:eastAsia="Cambria" w:hAnsi="Cambria" w:cs="Cambria"/>
          <w:bCs/>
          <w:color w:val="000000"/>
          <w:sz w:val="24"/>
          <w:szCs w:val="24"/>
        </w:rPr>
        <w:t xml:space="preserve"> </w:t>
      </w:r>
      <w:r w:rsidRPr="00FB240D">
        <w:rPr>
          <w:rFonts w:ascii="Cambria" w:eastAsia="Cambria" w:hAnsi="Cambria" w:cs="Cambria"/>
          <w:bCs/>
          <w:color w:val="000000"/>
          <w:sz w:val="24"/>
          <w:szCs w:val="24"/>
        </w:rPr>
        <w:t>consagró la vida como un derecho fundamental inviolable, instituyó la dignidad humana y</w:t>
      </w:r>
      <w:r>
        <w:rPr>
          <w:rFonts w:ascii="Cambria" w:eastAsia="Cambria" w:hAnsi="Cambria" w:cs="Cambria"/>
          <w:bCs/>
          <w:color w:val="000000"/>
          <w:sz w:val="24"/>
          <w:szCs w:val="24"/>
        </w:rPr>
        <w:t xml:space="preserve"> </w:t>
      </w:r>
      <w:r w:rsidRPr="00FB240D">
        <w:rPr>
          <w:rFonts w:ascii="Cambria" w:eastAsia="Cambria" w:hAnsi="Cambria" w:cs="Cambria"/>
          <w:bCs/>
          <w:color w:val="000000"/>
          <w:sz w:val="24"/>
          <w:szCs w:val="24"/>
        </w:rPr>
        <w:t>prohibió la desaparición forzada, la tortura y los tratos o penas crueles, inhumanas o</w:t>
      </w:r>
      <w:r>
        <w:rPr>
          <w:rFonts w:ascii="Cambria" w:eastAsia="Cambria" w:hAnsi="Cambria" w:cs="Cambria"/>
          <w:bCs/>
          <w:color w:val="000000"/>
          <w:sz w:val="24"/>
          <w:szCs w:val="24"/>
        </w:rPr>
        <w:t xml:space="preserve"> </w:t>
      </w:r>
      <w:r w:rsidRPr="00FB240D">
        <w:rPr>
          <w:rFonts w:ascii="Cambria" w:eastAsia="Cambria" w:hAnsi="Cambria" w:cs="Cambria"/>
          <w:bCs/>
          <w:color w:val="000000"/>
          <w:sz w:val="24"/>
          <w:szCs w:val="24"/>
        </w:rPr>
        <w:t>degradantes.</w:t>
      </w:r>
    </w:p>
    <w:p w14:paraId="12DB4C83" w14:textId="77777777" w:rsidR="00FB240D" w:rsidRPr="00FB240D" w:rsidRDefault="00FB240D" w:rsidP="00FB240D">
      <w:pPr>
        <w:pBdr>
          <w:top w:val="nil"/>
          <w:left w:val="nil"/>
          <w:bottom w:val="nil"/>
          <w:right w:val="nil"/>
          <w:between w:val="nil"/>
        </w:pBdr>
        <w:rPr>
          <w:rFonts w:ascii="Cambria" w:eastAsia="Cambria" w:hAnsi="Cambria" w:cs="Cambria"/>
          <w:bCs/>
          <w:color w:val="000000"/>
          <w:sz w:val="24"/>
          <w:szCs w:val="24"/>
        </w:rPr>
      </w:pPr>
    </w:p>
    <w:p w14:paraId="7A9B307E" w14:textId="559E52B2" w:rsidR="00FB240D" w:rsidRDefault="00FB240D" w:rsidP="00FB240D">
      <w:pPr>
        <w:pBdr>
          <w:top w:val="nil"/>
          <w:left w:val="nil"/>
          <w:bottom w:val="nil"/>
          <w:right w:val="nil"/>
          <w:between w:val="nil"/>
        </w:pBdr>
        <w:rPr>
          <w:rFonts w:ascii="Cambria" w:eastAsia="Cambria" w:hAnsi="Cambria" w:cs="Cambria"/>
          <w:bCs/>
          <w:color w:val="000000"/>
          <w:sz w:val="24"/>
          <w:szCs w:val="24"/>
        </w:rPr>
      </w:pPr>
      <w:r w:rsidRPr="00FB240D">
        <w:rPr>
          <w:rFonts w:ascii="Cambria" w:eastAsia="Cambria" w:hAnsi="Cambria" w:cs="Cambria"/>
          <w:bCs/>
          <w:color w:val="000000"/>
          <w:sz w:val="24"/>
          <w:szCs w:val="24"/>
        </w:rPr>
        <w:t>Sin embargo, la Constitución de 1991 debe entenderse en el contexto amplio del Sistema</w:t>
      </w:r>
      <w:r>
        <w:rPr>
          <w:rFonts w:ascii="Cambria" w:eastAsia="Cambria" w:hAnsi="Cambria" w:cs="Cambria"/>
          <w:bCs/>
          <w:color w:val="000000"/>
          <w:sz w:val="24"/>
          <w:szCs w:val="24"/>
        </w:rPr>
        <w:t xml:space="preserve"> </w:t>
      </w:r>
      <w:r w:rsidRPr="00FB240D">
        <w:rPr>
          <w:rFonts w:ascii="Cambria" w:eastAsia="Cambria" w:hAnsi="Cambria" w:cs="Cambria"/>
          <w:bCs/>
          <w:color w:val="000000"/>
          <w:sz w:val="24"/>
          <w:szCs w:val="24"/>
        </w:rPr>
        <w:t>Interamericano de Derechos Humanos y de los pronunciamientos que la Comisión, y en</w:t>
      </w:r>
      <w:r>
        <w:rPr>
          <w:rFonts w:ascii="Cambria" w:eastAsia="Cambria" w:hAnsi="Cambria" w:cs="Cambria"/>
          <w:bCs/>
          <w:color w:val="000000"/>
          <w:sz w:val="24"/>
          <w:szCs w:val="24"/>
        </w:rPr>
        <w:t xml:space="preserve"> </w:t>
      </w:r>
      <w:r w:rsidRPr="00FB240D">
        <w:rPr>
          <w:rFonts w:ascii="Cambria" w:eastAsia="Cambria" w:hAnsi="Cambria" w:cs="Cambria"/>
          <w:bCs/>
          <w:color w:val="000000"/>
          <w:sz w:val="24"/>
          <w:szCs w:val="24"/>
        </w:rPr>
        <w:lastRenderedPageBreak/>
        <w:t>algunos casos la Corte IDH han realizado para establecer el deber de los Estados de adecuar</w:t>
      </w:r>
      <w:r>
        <w:rPr>
          <w:rFonts w:ascii="Cambria" w:eastAsia="Cambria" w:hAnsi="Cambria" w:cs="Cambria"/>
          <w:bCs/>
          <w:color w:val="000000"/>
          <w:sz w:val="24"/>
          <w:szCs w:val="24"/>
        </w:rPr>
        <w:t xml:space="preserve"> </w:t>
      </w:r>
      <w:r w:rsidRPr="00FB240D">
        <w:rPr>
          <w:rFonts w:ascii="Cambria" w:eastAsia="Cambria" w:hAnsi="Cambria" w:cs="Cambria"/>
          <w:bCs/>
          <w:color w:val="000000"/>
          <w:sz w:val="24"/>
          <w:szCs w:val="24"/>
        </w:rPr>
        <w:t>la normatividad interna para garantizar la seguridad en la defensa y promoción de los DDHH.</w:t>
      </w:r>
    </w:p>
    <w:p w14:paraId="35D74D22" w14:textId="77777777" w:rsidR="00FB240D" w:rsidRPr="00FB240D" w:rsidRDefault="00FB240D" w:rsidP="00FB240D">
      <w:pPr>
        <w:pBdr>
          <w:top w:val="nil"/>
          <w:left w:val="nil"/>
          <w:bottom w:val="nil"/>
          <w:right w:val="nil"/>
          <w:between w:val="nil"/>
        </w:pBdr>
        <w:rPr>
          <w:rFonts w:ascii="Cambria" w:eastAsia="Cambria" w:hAnsi="Cambria" w:cs="Cambria"/>
          <w:bCs/>
          <w:color w:val="000000"/>
          <w:sz w:val="24"/>
          <w:szCs w:val="24"/>
        </w:rPr>
      </w:pPr>
    </w:p>
    <w:p w14:paraId="6B9EF7DE" w14:textId="18DA30F0" w:rsidR="00FB240D" w:rsidRDefault="00FB240D" w:rsidP="00FB240D">
      <w:pPr>
        <w:pBdr>
          <w:top w:val="nil"/>
          <w:left w:val="nil"/>
          <w:bottom w:val="nil"/>
          <w:right w:val="nil"/>
          <w:between w:val="nil"/>
        </w:pBdr>
        <w:rPr>
          <w:rFonts w:ascii="Cambria" w:eastAsia="Cambria" w:hAnsi="Cambria" w:cs="Cambria"/>
          <w:bCs/>
          <w:color w:val="000000"/>
          <w:sz w:val="24"/>
          <w:szCs w:val="24"/>
        </w:rPr>
      </w:pPr>
      <w:r w:rsidRPr="00FB240D">
        <w:rPr>
          <w:rFonts w:ascii="Cambria" w:eastAsia="Cambria" w:hAnsi="Cambria" w:cs="Cambria"/>
          <w:bCs/>
          <w:color w:val="000000"/>
          <w:sz w:val="24"/>
          <w:szCs w:val="24"/>
        </w:rPr>
        <w:t>Un reto normativo cuyo desarrollo es transversal a todas las ramas del poder público, pero</w:t>
      </w:r>
      <w:r>
        <w:rPr>
          <w:rFonts w:ascii="Cambria" w:eastAsia="Cambria" w:hAnsi="Cambria" w:cs="Cambria"/>
          <w:bCs/>
          <w:color w:val="000000"/>
          <w:sz w:val="24"/>
          <w:szCs w:val="24"/>
        </w:rPr>
        <w:t xml:space="preserve"> </w:t>
      </w:r>
      <w:r w:rsidRPr="00FB240D">
        <w:rPr>
          <w:rFonts w:ascii="Cambria" w:eastAsia="Cambria" w:hAnsi="Cambria" w:cs="Cambria"/>
          <w:bCs/>
          <w:color w:val="000000"/>
          <w:sz w:val="24"/>
          <w:szCs w:val="24"/>
        </w:rPr>
        <w:t>especialmente de los funcionarios que deben ajustar sus acciones y conductas al control de</w:t>
      </w:r>
      <w:r>
        <w:rPr>
          <w:rFonts w:ascii="Cambria" w:eastAsia="Cambria" w:hAnsi="Cambria" w:cs="Cambria"/>
          <w:bCs/>
          <w:color w:val="000000"/>
          <w:sz w:val="24"/>
          <w:szCs w:val="24"/>
        </w:rPr>
        <w:t xml:space="preserve"> </w:t>
      </w:r>
      <w:r w:rsidRPr="00FB240D">
        <w:rPr>
          <w:rFonts w:ascii="Cambria" w:eastAsia="Cambria" w:hAnsi="Cambria" w:cs="Cambria"/>
          <w:bCs/>
          <w:color w:val="000000"/>
          <w:sz w:val="24"/>
          <w:szCs w:val="24"/>
        </w:rPr>
        <w:t>convencionalidad, que no es otra cosa sino el arreglo institucional conforme a los</w:t>
      </w:r>
      <w:r>
        <w:rPr>
          <w:rFonts w:ascii="Cambria" w:eastAsia="Cambria" w:hAnsi="Cambria" w:cs="Cambria"/>
          <w:bCs/>
          <w:color w:val="000000"/>
          <w:sz w:val="24"/>
          <w:szCs w:val="24"/>
        </w:rPr>
        <w:t xml:space="preserve"> </w:t>
      </w:r>
      <w:r w:rsidRPr="00FB240D">
        <w:rPr>
          <w:rFonts w:ascii="Cambria" w:eastAsia="Cambria" w:hAnsi="Cambria" w:cs="Cambria"/>
          <w:bCs/>
          <w:color w:val="000000"/>
          <w:sz w:val="24"/>
          <w:szCs w:val="24"/>
        </w:rPr>
        <w:t>lineamientos del Pacto de San José.</w:t>
      </w:r>
    </w:p>
    <w:p w14:paraId="0594199E" w14:textId="1DA77F3E" w:rsidR="00FB240D" w:rsidRDefault="00FB240D" w:rsidP="00FB240D">
      <w:pPr>
        <w:pBdr>
          <w:top w:val="nil"/>
          <w:left w:val="nil"/>
          <w:bottom w:val="nil"/>
          <w:right w:val="nil"/>
          <w:between w:val="nil"/>
        </w:pBdr>
        <w:rPr>
          <w:rFonts w:ascii="Cambria" w:eastAsia="Cambria" w:hAnsi="Cambria" w:cs="Cambria"/>
          <w:bCs/>
          <w:color w:val="000000"/>
          <w:sz w:val="24"/>
          <w:szCs w:val="24"/>
        </w:rPr>
      </w:pPr>
    </w:p>
    <w:p w14:paraId="3F028B4F" w14:textId="77777777" w:rsidR="00FB240D" w:rsidRPr="00FB240D" w:rsidRDefault="00FB240D" w:rsidP="00FB240D">
      <w:pPr>
        <w:pBdr>
          <w:top w:val="nil"/>
          <w:left w:val="nil"/>
          <w:bottom w:val="nil"/>
          <w:right w:val="nil"/>
          <w:between w:val="nil"/>
        </w:pBdr>
        <w:rPr>
          <w:rFonts w:ascii="Cambria" w:eastAsia="Cambria" w:hAnsi="Cambria" w:cs="Cambria"/>
          <w:bCs/>
          <w:color w:val="000000"/>
          <w:sz w:val="24"/>
          <w:szCs w:val="24"/>
        </w:rPr>
      </w:pPr>
      <w:r w:rsidRPr="00FB240D">
        <w:rPr>
          <w:rFonts w:ascii="Cambria" w:eastAsia="Cambria" w:hAnsi="Cambria" w:cs="Cambria"/>
          <w:bCs/>
          <w:color w:val="000000"/>
          <w:sz w:val="24"/>
          <w:szCs w:val="24"/>
        </w:rPr>
        <w:t>Los líderes sociales son aquellas personas que se caracterizan por la defensa de los derechos</w:t>
      </w:r>
    </w:p>
    <w:p w14:paraId="3DC933E2" w14:textId="2B932AAA" w:rsidR="00FB240D" w:rsidRDefault="00FB240D" w:rsidP="00FB240D">
      <w:pPr>
        <w:pBdr>
          <w:top w:val="nil"/>
          <w:left w:val="nil"/>
          <w:bottom w:val="nil"/>
          <w:right w:val="nil"/>
          <w:between w:val="nil"/>
        </w:pBdr>
        <w:rPr>
          <w:rFonts w:ascii="Cambria" w:eastAsia="Cambria" w:hAnsi="Cambria" w:cs="Cambria"/>
          <w:bCs/>
          <w:color w:val="000000"/>
          <w:sz w:val="24"/>
          <w:szCs w:val="24"/>
        </w:rPr>
      </w:pPr>
      <w:r w:rsidRPr="00FB240D">
        <w:rPr>
          <w:rFonts w:ascii="Cambria" w:eastAsia="Cambria" w:hAnsi="Cambria" w:cs="Cambria"/>
          <w:bCs/>
          <w:color w:val="000000"/>
          <w:sz w:val="24"/>
          <w:szCs w:val="24"/>
        </w:rPr>
        <w:t>de las colectividades y que buscan desarrollar acciones encaminadas a la promoción y</w:t>
      </w:r>
      <w:r>
        <w:rPr>
          <w:rFonts w:ascii="Cambria" w:eastAsia="Cambria" w:hAnsi="Cambria" w:cs="Cambria"/>
          <w:bCs/>
          <w:color w:val="000000"/>
          <w:sz w:val="24"/>
          <w:szCs w:val="24"/>
        </w:rPr>
        <w:t xml:space="preserve"> </w:t>
      </w:r>
      <w:r w:rsidRPr="00FB240D">
        <w:rPr>
          <w:rFonts w:ascii="Cambria" w:eastAsia="Cambria" w:hAnsi="Cambria" w:cs="Cambria"/>
          <w:bCs/>
          <w:color w:val="000000"/>
          <w:sz w:val="24"/>
          <w:szCs w:val="24"/>
        </w:rPr>
        <w:t>protección efectiva de los derechos humanos y los derechos fundamentales de los grupos o</w:t>
      </w:r>
      <w:r>
        <w:rPr>
          <w:rFonts w:ascii="Cambria" w:eastAsia="Cambria" w:hAnsi="Cambria" w:cs="Cambria"/>
          <w:bCs/>
          <w:color w:val="000000"/>
          <w:sz w:val="24"/>
          <w:szCs w:val="24"/>
        </w:rPr>
        <w:t xml:space="preserve"> </w:t>
      </w:r>
      <w:r w:rsidRPr="00FB240D">
        <w:rPr>
          <w:rFonts w:ascii="Cambria" w:eastAsia="Cambria" w:hAnsi="Cambria" w:cs="Cambria"/>
          <w:bCs/>
          <w:color w:val="000000"/>
          <w:sz w:val="24"/>
          <w:szCs w:val="24"/>
        </w:rPr>
        <w:t>colectividades que representan y/o a sus territorios. Su trabajo es esencial para la</w:t>
      </w:r>
      <w:r>
        <w:rPr>
          <w:rFonts w:ascii="Cambria" w:eastAsia="Cambria" w:hAnsi="Cambria" w:cs="Cambria"/>
          <w:bCs/>
          <w:color w:val="000000"/>
          <w:sz w:val="24"/>
          <w:szCs w:val="24"/>
        </w:rPr>
        <w:t xml:space="preserve"> </w:t>
      </w:r>
      <w:r w:rsidRPr="00FB240D">
        <w:rPr>
          <w:rFonts w:ascii="Cambria" w:eastAsia="Cambria" w:hAnsi="Cambria" w:cs="Cambria"/>
          <w:bCs/>
          <w:color w:val="000000"/>
          <w:sz w:val="24"/>
          <w:szCs w:val="24"/>
        </w:rPr>
        <w:t>implementación universal de los derechos y libertades fundamentales, la existencia de una</w:t>
      </w:r>
      <w:r>
        <w:rPr>
          <w:rFonts w:ascii="Cambria" w:eastAsia="Cambria" w:hAnsi="Cambria" w:cs="Cambria"/>
          <w:bCs/>
          <w:color w:val="000000"/>
          <w:sz w:val="24"/>
          <w:szCs w:val="24"/>
        </w:rPr>
        <w:t xml:space="preserve"> </w:t>
      </w:r>
      <w:r w:rsidRPr="00FB240D">
        <w:rPr>
          <w:rFonts w:ascii="Cambria" w:eastAsia="Cambria" w:hAnsi="Cambria" w:cs="Cambria"/>
          <w:bCs/>
          <w:color w:val="000000"/>
          <w:sz w:val="24"/>
          <w:szCs w:val="24"/>
        </w:rPr>
        <w:t>democracia plena y la consolidación del Estado Social de Derecho</w:t>
      </w:r>
      <w:r>
        <w:rPr>
          <w:rFonts w:ascii="Cambria" w:eastAsia="Cambria" w:hAnsi="Cambria" w:cs="Cambria"/>
          <w:bCs/>
          <w:color w:val="000000"/>
          <w:sz w:val="24"/>
          <w:szCs w:val="24"/>
        </w:rPr>
        <w:t>.</w:t>
      </w:r>
    </w:p>
    <w:p w14:paraId="47D87583" w14:textId="56210DA0" w:rsidR="00FB240D" w:rsidRDefault="00FB240D" w:rsidP="00FB240D">
      <w:pPr>
        <w:pBdr>
          <w:top w:val="nil"/>
          <w:left w:val="nil"/>
          <w:bottom w:val="nil"/>
          <w:right w:val="nil"/>
          <w:between w:val="nil"/>
        </w:pBdr>
        <w:rPr>
          <w:rFonts w:ascii="Cambria" w:eastAsia="Cambria" w:hAnsi="Cambria" w:cs="Cambria"/>
          <w:bCs/>
          <w:color w:val="000000"/>
          <w:sz w:val="24"/>
          <w:szCs w:val="24"/>
        </w:rPr>
      </w:pPr>
    </w:p>
    <w:p w14:paraId="2AA5349B" w14:textId="77777777" w:rsidR="00FB240D" w:rsidRPr="00FB240D" w:rsidRDefault="00FB240D" w:rsidP="00FB240D">
      <w:pPr>
        <w:pBdr>
          <w:top w:val="nil"/>
          <w:left w:val="nil"/>
          <w:bottom w:val="nil"/>
          <w:right w:val="nil"/>
          <w:between w:val="nil"/>
        </w:pBdr>
        <w:rPr>
          <w:rFonts w:ascii="Cambria" w:eastAsia="Cambria" w:hAnsi="Cambria" w:cs="Cambria"/>
          <w:bCs/>
          <w:color w:val="000000"/>
          <w:sz w:val="24"/>
          <w:szCs w:val="24"/>
        </w:rPr>
      </w:pPr>
      <w:r>
        <w:rPr>
          <w:rFonts w:ascii="Cambria" w:eastAsia="Cambria" w:hAnsi="Cambria" w:cs="Cambria"/>
          <w:bCs/>
          <w:color w:val="000000"/>
          <w:sz w:val="24"/>
          <w:szCs w:val="24"/>
        </w:rPr>
        <w:t xml:space="preserve">Los </w:t>
      </w:r>
      <w:r w:rsidRPr="00FB240D">
        <w:rPr>
          <w:rFonts w:ascii="Cambria" w:eastAsia="Cambria" w:hAnsi="Cambria" w:cs="Cambria"/>
          <w:bCs/>
          <w:color w:val="000000"/>
          <w:sz w:val="24"/>
          <w:szCs w:val="24"/>
        </w:rPr>
        <w:t>esfuerzos del Estado colombiano han ido evolucionando a partir del reconocimiento de</w:t>
      </w:r>
    </w:p>
    <w:p w14:paraId="4D148BFD" w14:textId="5B2557CD" w:rsidR="00FB240D" w:rsidRDefault="00FB240D" w:rsidP="00FB240D">
      <w:pPr>
        <w:pBdr>
          <w:top w:val="nil"/>
          <w:left w:val="nil"/>
          <w:bottom w:val="nil"/>
          <w:right w:val="nil"/>
          <w:between w:val="nil"/>
        </w:pBdr>
        <w:rPr>
          <w:rFonts w:ascii="Cambria" w:eastAsia="Cambria" w:hAnsi="Cambria" w:cs="Cambria"/>
          <w:bCs/>
          <w:color w:val="000000"/>
          <w:sz w:val="24"/>
          <w:szCs w:val="24"/>
        </w:rPr>
      </w:pPr>
      <w:r w:rsidRPr="00FB240D">
        <w:rPr>
          <w:rFonts w:ascii="Cambria" w:eastAsia="Cambria" w:hAnsi="Cambria" w:cs="Cambria"/>
          <w:bCs/>
          <w:color w:val="000000"/>
          <w:sz w:val="24"/>
          <w:szCs w:val="24"/>
        </w:rPr>
        <w:t>los derechos y libertades y de la relevancia del liderazgo social para la vigencia del Estado</w:t>
      </w:r>
      <w:r>
        <w:rPr>
          <w:rFonts w:ascii="Cambria" w:eastAsia="Cambria" w:hAnsi="Cambria" w:cs="Cambria"/>
          <w:bCs/>
          <w:color w:val="000000"/>
          <w:sz w:val="24"/>
          <w:szCs w:val="24"/>
        </w:rPr>
        <w:t xml:space="preserve"> </w:t>
      </w:r>
      <w:r w:rsidRPr="00FB240D">
        <w:rPr>
          <w:rFonts w:ascii="Cambria" w:eastAsia="Cambria" w:hAnsi="Cambria" w:cs="Cambria"/>
          <w:bCs/>
          <w:color w:val="000000"/>
          <w:sz w:val="24"/>
          <w:szCs w:val="24"/>
        </w:rPr>
        <w:t xml:space="preserve">Social de Derecho, democrático y pluralista. </w:t>
      </w:r>
    </w:p>
    <w:p w14:paraId="42A645D0" w14:textId="7FD11D71" w:rsidR="00BF3323" w:rsidRDefault="00BF3323" w:rsidP="00FB240D">
      <w:pPr>
        <w:pBdr>
          <w:top w:val="nil"/>
          <w:left w:val="nil"/>
          <w:bottom w:val="nil"/>
          <w:right w:val="nil"/>
          <w:between w:val="nil"/>
        </w:pBdr>
        <w:rPr>
          <w:rFonts w:ascii="Cambria" w:eastAsia="Cambria" w:hAnsi="Cambria" w:cs="Cambria"/>
          <w:bCs/>
          <w:color w:val="000000"/>
          <w:sz w:val="24"/>
          <w:szCs w:val="24"/>
        </w:rPr>
      </w:pPr>
    </w:p>
    <w:p w14:paraId="47D12CE3" w14:textId="77777777" w:rsidR="00BF3323" w:rsidRPr="00BF3323" w:rsidRDefault="00BF3323" w:rsidP="00BF3323">
      <w:pPr>
        <w:pBdr>
          <w:top w:val="nil"/>
          <w:left w:val="nil"/>
          <w:bottom w:val="nil"/>
          <w:right w:val="nil"/>
          <w:between w:val="nil"/>
        </w:pBdr>
        <w:rPr>
          <w:rFonts w:ascii="Cambria" w:eastAsia="Cambria" w:hAnsi="Cambria" w:cs="Cambria"/>
          <w:bCs/>
          <w:color w:val="000000"/>
          <w:sz w:val="24"/>
          <w:szCs w:val="24"/>
        </w:rPr>
      </w:pPr>
      <w:r w:rsidRPr="00BF3323">
        <w:rPr>
          <w:rFonts w:ascii="Cambria" w:eastAsia="Cambria" w:hAnsi="Cambria" w:cs="Cambria"/>
          <w:bCs/>
          <w:color w:val="000000"/>
          <w:sz w:val="24"/>
          <w:szCs w:val="24"/>
        </w:rPr>
        <w:t>Por su parte, la honorable Corte Constitucional ha realizado un desarrollo jurisprudencial en</w:t>
      </w:r>
    </w:p>
    <w:p w14:paraId="3EB3EA1D" w14:textId="77777777" w:rsidR="00BF3323" w:rsidRPr="00BF3323" w:rsidRDefault="00BF3323" w:rsidP="00BF3323">
      <w:pPr>
        <w:pBdr>
          <w:top w:val="nil"/>
          <w:left w:val="nil"/>
          <w:bottom w:val="nil"/>
          <w:right w:val="nil"/>
          <w:between w:val="nil"/>
        </w:pBdr>
        <w:rPr>
          <w:rFonts w:ascii="Cambria" w:eastAsia="Cambria" w:hAnsi="Cambria" w:cs="Cambria"/>
          <w:bCs/>
          <w:color w:val="000000"/>
          <w:sz w:val="24"/>
          <w:szCs w:val="24"/>
        </w:rPr>
      </w:pPr>
      <w:r w:rsidRPr="00BF3323">
        <w:rPr>
          <w:rFonts w:ascii="Cambria" w:eastAsia="Cambria" w:hAnsi="Cambria" w:cs="Cambria"/>
          <w:bCs/>
          <w:color w:val="000000"/>
          <w:sz w:val="24"/>
          <w:szCs w:val="24"/>
        </w:rPr>
        <w:t>aras de definir el deber de garantía, adecuación normativa y de protección de los derechos a</w:t>
      </w:r>
    </w:p>
    <w:p w14:paraId="172938B9" w14:textId="77777777" w:rsidR="00BF3323" w:rsidRPr="00BF3323" w:rsidRDefault="00BF3323" w:rsidP="00BF3323">
      <w:pPr>
        <w:pBdr>
          <w:top w:val="nil"/>
          <w:left w:val="nil"/>
          <w:bottom w:val="nil"/>
          <w:right w:val="nil"/>
          <w:between w:val="nil"/>
        </w:pBdr>
        <w:rPr>
          <w:rFonts w:ascii="Cambria" w:eastAsia="Cambria" w:hAnsi="Cambria" w:cs="Cambria"/>
          <w:bCs/>
          <w:color w:val="000000"/>
          <w:sz w:val="24"/>
          <w:szCs w:val="24"/>
        </w:rPr>
      </w:pPr>
      <w:r w:rsidRPr="00BF3323">
        <w:rPr>
          <w:rFonts w:ascii="Cambria" w:eastAsia="Cambria" w:hAnsi="Cambria" w:cs="Cambria"/>
          <w:bCs/>
          <w:color w:val="000000"/>
          <w:sz w:val="24"/>
          <w:szCs w:val="24"/>
        </w:rPr>
        <w:t>la vida, la libertad, la integridad y la seguridad de defensores de Derechos Humanos y líderes</w:t>
      </w:r>
    </w:p>
    <w:p w14:paraId="146372F0" w14:textId="606D89E8" w:rsidR="00BF3323" w:rsidRDefault="00BF3323" w:rsidP="00BF3323">
      <w:pPr>
        <w:pBdr>
          <w:top w:val="nil"/>
          <w:left w:val="nil"/>
          <w:bottom w:val="nil"/>
          <w:right w:val="nil"/>
          <w:between w:val="nil"/>
        </w:pBdr>
        <w:rPr>
          <w:rFonts w:ascii="Cambria" w:eastAsia="Cambria" w:hAnsi="Cambria" w:cs="Cambria"/>
          <w:bCs/>
          <w:color w:val="000000"/>
          <w:sz w:val="24"/>
          <w:szCs w:val="24"/>
        </w:rPr>
      </w:pPr>
      <w:r w:rsidRPr="00BF3323">
        <w:rPr>
          <w:rFonts w:ascii="Cambria" w:eastAsia="Cambria" w:hAnsi="Cambria" w:cs="Cambria"/>
          <w:bCs/>
          <w:color w:val="000000"/>
          <w:sz w:val="24"/>
          <w:szCs w:val="24"/>
        </w:rPr>
        <w:t>sociales. A continuación, se traen a colación las más importantes:</w:t>
      </w:r>
    </w:p>
    <w:p w14:paraId="65506D3C" w14:textId="597B7C79" w:rsidR="00BF3323" w:rsidRDefault="00BF3323" w:rsidP="00BF3323">
      <w:pPr>
        <w:pBdr>
          <w:top w:val="nil"/>
          <w:left w:val="nil"/>
          <w:bottom w:val="nil"/>
          <w:right w:val="nil"/>
          <w:between w:val="nil"/>
        </w:pBdr>
        <w:rPr>
          <w:rFonts w:ascii="Cambria" w:eastAsia="Cambria" w:hAnsi="Cambria" w:cs="Cambria"/>
          <w:bCs/>
          <w:color w:val="000000"/>
          <w:sz w:val="24"/>
          <w:szCs w:val="24"/>
        </w:rPr>
      </w:pPr>
    </w:p>
    <w:p w14:paraId="71631A73" w14:textId="7BDFC48E" w:rsidR="00BF3323" w:rsidRDefault="00BF3323" w:rsidP="00BF3323">
      <w:pPr>
        <w:pBdr>
          <w:top w:val="nil"/>
          <w:left w:val="nil"/>
          <w:bottom w:val="nil"/>
          <w:right w:val="nil"/>
          <w:between w:val="nil"/>
        </w:pBdr>
        <w:rPr>
          <w:rFonts w:ascii="Cambria" w:eastAsia="Cambria" w:hAnsi="Cambria" w:cs="Cambria"/>
          <w:bCs/>
          <w:color w:val="000000"/>
          <w:sz w:val="24"/>
          <w:szCs w:val="24"/>
        </w:rPr>
      </w:pPr>
      <w:r>
        <w:rPr>
          <w:rFonts w:ascii="Cambria" w:eastAsia="Cambria" w:hAnsi="Cambria" w:cs="Cambria"/>
          <w:bCs/>
          <w:color w:val="000000"/>
          <w:sz w:val="24"/>
          <w:szCs w:val="24"/>
        </w:rPr>
        <w:t xml:space="preserve">Mediante la Sentencia T-102 de 1993 la Corte Constitucional establece </w:t>
      </w:r>
      <w:r w:rsidRPr="00BF3323">
        <w:rPr>
          <w:rFonts w:ascii="Cambria" w:eastAsia="Cambria" w:hAnsi="Cambria" w:cs="Cambria"/>
          <w:bCs/>
          <w:color w:val="000000"/>
          <w:sz w:val="24"/>
          <w:szCs w:val="24"/>
        </w:rPr>
        <w:t>que en materia constitucional la protección del</w:t>
      </w:r>
      <w:r>
        <w:rPr>
          <w:rFonts w:ascii="Cambria" w:eastAsia="Cambria" w:hAnsi="Cambria" w:cs="Cambria"/>
          <w:bCs/>
          <w:color w:val="000000"/>
          <w:sz w:val="24"/>
          <w:szCs w:val="24"/>
        </w:rPr>
        <w:t xml:space="preserve"> </w:t>
      </w:r>
      <w:r w:rsidRPr="00BF3323">
        <w:rPr>
          <w:rFonts w:ascii="Cambria" w:eastAsia="Cambria" w:hAnsi="Cambria" w:cs="Cambria"/>
          <w:bCs/>
          <w:color w:val="000000"/>
          <w:sz w:val="24"/>
          <w:szCs w:val="24"/>
        </w:rPr>
        <w:t>derecho a la vida incluye en su núcleo conceptual la protección contra todo acto que amenace</w:t>
      </w:r>
      <w:r>
        <w:rPr>
          <w:rFonts w:ascii="Cambria" w:eastAsia="Cambria" w:hAnsi="Cambria" w:cs="Cambria"/>
          <w:bCs/>
          <w:color w:val="000000"/>
          <w:sz w:val="24"/>
          <w:szCs w:val="24"/>
        </w:rPr>
        <w:t xml:space="preserve"> </w:t>
      </w:r>
      <w:r w:rsidRPr="00BF3323">
        <w:rPr>
          <w:rFonts w:ascii="Cambria" w:eastAsia="Cambria" w:hAnsi="Cambria" w:cs="Cambria"/>
          <w:bCs/>
          <w:color w:val="000000"/>
          <w:sz w:val="24"/>
          <w:szCs w:val="24"/>
        </w:rPr>
        <w:t>dicho derecho, no importa la magnitud o el grado de probabilidad de la amenaza, con tal de</w:t>
      </w:r>
      <w:r>
        <w:rPr>
          <w:rFonts w:ascii="Cambria" w:eastAsia="Cambria" w:hAnsi="Cambria" w:cs="Cambria"/>
          <w:bCs/>
          <w:color w:val="000000"/>
          <w:sz w:val="24"/>
          <w:szCs w:val="24"/>
        </w:rPr>
        <w:t xml:space="preserve"> </w:t>
      </w:r>
      <w:r w:rsidRPr="00BF3323">
        <w:rPr>
          <w:rFonts w:ascii="Cambria" w:eastAsia="Cambria" w:hAnsi="Cambria" w:cs="Cambria"/>
          <w:bCs/>
          <w:color w:val="000000"/>
          <w:sz w:val="24"/>
          <w:szCs w:val="24"/>
        </w:rPr>
        <w:t>que ella sea cierta. Así mismo, explica que la esfera del derecho fundamental a la vida se</w:t>
      </w:r>
      <w:r>
        <w:rPr>
          <w:rFonts w:ascii="Cambria" w:eastAsia="Cambria" w:hAnsi="Cambria" w:cs="Cambria"/>
          <w:bCs/>
          <w:color w:val="000000"/>
          <w:sz w:val="24"/>
          <w:szCs w:val="24"/>
        </w:rPr>
        <w:t xml:space="preserve"> </w:t>
      </w:r>
      <w:r w:rsidRPr="00BF3323">
        <w:rPr>
          <w:rFonts w:ascii="Cambria" w:eastAsia="Cambria" w:hAnsi="Cambria" w:cs="Cambria"/>
          <w:bCs/>
          <w:color w:val="000000"/>
          <w:sz w:val="24"/>
          <w:szCs w:val="24"/>
        </w:rPr>
        <w:t>divide en dos ámbitos de obligatorio cumplimiento para el Estado: 1) el deber de respetarla</w:t>
      </w:r>
      <w:r>
        <w:rPr>
          <w:rFonts w:ascii="Cambria" w:eastAsia="Cambria" w:hAnsi="Cambria" w:cs="Cambria"/>
          <w:bCs/>
          <w:color w:val="000000"/>
          <w:sz w:val="24"/>
          <w:szCs w:val="24"/>
        </w:rPr>
        <w:t xml:space="preserve"> </w:t>
      </w:r>
      <w:r w:rsidRPr="00BF3323">
        <w:rPr>
          <w:rFonts w:ascii="Cambria" w:eastAsia="Cambria" w:hAnsi="Cambria" w:cs="Cambria"/>
          <w:bCs/>
          <w:color w:val="000000"/>
          <w:sz w:val="24"/>
          <w:szCs w:val="24"/>
        </w:rPr>
        <w:t>y 2) la obligación de protegerla, por consiguiente, las autoridades están doblemente obligadas</w:t>
      </w:r>
      <w:r>
        <w:rPr>
          <w:rFonts w:ascii="Cambria" w:eastAsia="Cambria" w:hAnsi="Cambria" w:cs="Cambria"/>
          <w:bCs/>
          <w:color w:val="000000"/>
          <w:sz w:val="24"/>
          <w:szCs w:val="24"/>
        </w:rPr>
        <w:t xml:space="preserve"> </w:t>
      </w:r>
      <w:r w:rsidRPr="00BF3323">
        <w:rPr>
          <w:rFonts w:ascii="Cambria" w:eastAsia="Cambria" w:hAnsi="Cambria" w:cs="Cambria"/>
          <w:bCs/>
          <w:color w:val="000000"/>
          <w:sz w:val="24"/>
          <w:szCs w:val="24"/>
        </w:rPr>
        <w:t>a no vulnerar el derecho a la vida y a evitar que terceros lo afecten.</w:t>
      </w:r>
      <w:r>
        <w:rPr>
          <w:rStyle w:val="Refdenotaalpie"/>
          <w:rFonts w:ascii="Cambria" w:eastAsia="Cambria" w:hAnsi="Cambria" w:cs="Cambria"/>
          <w:bCs/>
          <w:color w:val="000000"/>
          <w:sz w:val="24"/>
          <w:szCs w:val="24"/>
        </w:rPr>
        <w:footnoteReference w:id="1"/>
      </w:r>
    </w:p>
    <w:p w14:paraId="52847C63" w14:textId="3FA4C518" w:rsidR="00BF3323" w:rsidRDefault="00BF3323" w:rsidP="00BF3323">
      <w:pPr>
        <w:pBdr>
          <w:top w:val="nil"/>
          <w:left w:val="nil"/>
          <w:bottom w:val="nil"/>
          <w:right w:val="nil"/>
          <w:between w:val="nil"/>
        </w:pBdr>
        <w:rPr>
          <w:rFonts w:ascii="Cambria" w:eastAsia="Cambria" w:hAnsi="Cambria" w:cs="Cambria"/>
          <w:bCs/>
          <w:color w:val="000000"/>
          <w:sz w:val="24"/>
          <w:szCs w:val="24"/>
        </w:rPr>
      </w:pPr>
    </w:p>
    <w:p w14:paraId="0C41B061" w14:textId="2EFEC0A9" w:rsidR="00BF3323" w:rsidRPr="00BF3323" w:rsidRDefault="00BF3323" w:rsidP="00BF3323">
      <w:pPr>
        <w:pBdr>
          <w:top w:val="nil"/>
          <w:left w:val="nil"/>
          <w:bottom w:val="nil"/>
          <w:right w:val="nil"/>
          <w:between w:val="nil"/>
        </w:pBdr>
        <w:rPr>
          <w:rFonts w:ascii="Cambria" w:eastAsia="Cambria" w:hAnsi="Cambria" w:cs="Cambria"/>
          <w:bCs/>
          <w:color w:val="000000"/>
          <w:sz w:val="24"/>
          <w:szCs w:val="24"/>
        </w:rPr>
      </w:pPr>
      <w:r>
        <w:rPr>
          <w:rFonts w:ascii="Cambria" w:eastAsia="Cambria" w:hAnsi="Cambria" w:cs="Cambria"/>
          <w:bCs/>
          <w:color w:val="000000"/>
          <w:sz w:val="24"/>
          <w:szCs w:val="24"/>
        </w:rPr>
        <w:t xml:space="preserve">Posteriormente, mediante la sentencia T-981 de 2001 se estableció la responsabilidad del Estado Colombiano al responder </w:t>
      </w:r>
      <w:r w:rsidRPr="00BF3323">
        <w:rPr>
          <w:rFonts w:ascii="Cambria" w:eastAsia="Cambria" w:hAnsi="Cambria" w:cs="Cambria"/>
          <w:bCs/>
          <w:color w:val="000000"/>
          <w:sz w:val="24"/>
          <w:szCs w:val="24"/>
        </w:rPr>
        <w:t>a las demandas de atención de manera</w:t>
      </w:r>
      <w:r>
        <w:rPr>
          <w:rFonts w:ascii="Cambria" w:eastAsia="Cambria" w:hAnsi="Cambria" w:cs="Cambria"/>
          <w:bCs/>
          <w:color w:val="000000"/>
          <w:sz w:val="24"/>
          <w:szCs w:val="24"/>
        </w:rPr>
        <w:t xml:space="preserve"> </w:t>
      </w:r>
      <w:r w:rsidRPr="00BF3323">
        <w:rPr>
          <w:rFonts w:ascii="Cambria" w:eastAsia="Cambria" w:hAnsi="Cambria" w:cs="Cambria"/>
          <w:bCs/>
          <w:color w:val="000000"/>
          <w:sz w:val="24"/>
          <w:szCs w:val="24"/>
        </w:rPr>
        <w:t>cierta y efectiva cuando se tenga conocimiento de amenazas sobre la existencia y tranquilidad</w:t>
      </w:r>
      <w:r>
        <w:rPr>
          <w:rFonts w:ascii="Cambria" w:eastAsia="Cambria" w:hAnsi="Cambria" w:cs="Cambria"/>
          <w:bCs/>
          <w:color w:val="000000"/>
          <w:sz w:val="24"/>
          <w:szCs w:val="24"/>
        </w:rPr>
        <w:t xml:space="preserve"> </w:t>
      </w:r>
      <w:r w:rsidRPr="00BF3323">
        <w:rPr>
          <w:rFonts w:ascii="Cambria" w:eastAsia="Cambria" w:hAnsi="Cambria" w:cs="Cambria"/>
          <w:bCs/>
          <w:color w:val="000000"/>
          <w:sz w:val="24"/>
          <w:szCs w:val="24"/>
        </w:rPr>
        <w:t>de individuos o grupos que habitan zonas de confrontación o que desarrollan actividades de</w:t>
      </w:r>
      <w:r>
        <w:rPr>
          <w:rFonts w:ascii="Cambria" w:eastAsia="Cambria" w:hAnsi="Cambria" w:cs="Cambria"/>
          <w:bCs/>
          <w:color w:val="000000"/>
          <w:sz w:val="24"/>
          <w:szCs w:val="24"/>
        </w:rPr>
        <w:t xml:space="preserve"> </w:t>
      </w:r>
      <w:r w:rsidRPr="00BF3323">
        <w:rPr>
          <w:rFonts w:ascii="Cambria" w:eastAsia="Cambria" w:hAnsi="Cambria" w:cs="Cambria"/>
          <w:bCs/>
          <w:color w:val="000000"/>
          <w:sz w:val="24"/>
          <w:szCs w:val="24"/>
        </w:rPr>
        <w:t xml:space="preserve">riesgo en los </w:t>
      </w:r>
      <w:r w:rsidRPr="00BF3323">
        <w:rPr>
          <w:rFonts w:ascii="Cambria" w:eastAsia="Cambria" w:hAnsi="Cambria" w:cs="Cambria"/>
          <w:bCs/>
          <w:color w:val="000000"/>
          <w:sz w:val="24"/>
          <w:szCs w:val="24"/>
        </w:rPr>
        <w:lastRenderedPageBreak/>
        <w:t>términos del conflicto. Así mismo, el Estado no puede incumplir con sus deberes</w:t>
      </w:r>
      <w:r>
        <w:rPr>
          <w:rFonts w:ascii="Cambria" w:eastAsia="Cambria" w:hAnsi="Cambria" w:cs="Cambria"/>
          <w:bCs/>
          <w:color w:val="000000"/>
          <w:sz w:val="24"/>
          <w:szCs w:val="24"/>
        </w:rPr>
        <w:t xml:space="preserve"> </w:t>
      </w:r>
      <w:r w:rsidRPr="00BF3323">
        <w:rPr>
          <w:rFonts w:ascii="Cambria" w:eastAsia="Cambria" w:hAnsi="Cambria" w:cs="Cambria"/>
          <w:bCs/>
          <w:color w:val="000000"/>
          <w:sz w:val="24"/>
          <w:szCs w:val="24"/>
        </w:rPr>
        <w:t>minimizando la realidad que afecta a ciertos grupos vulnerables y que requieren de especial</w:t>
      </w:r>
    </w:p>
    <w:p w14:paraId="2F2A0F79" w14:textId="5B0625F4" w:rsidR="00BF3323" w:rsidRDefault="00BF3323" w:rsidP="00BF3323">
      <w:pPr>
        <w:pBdr>
          <w:top w:val="nil"/>
          <w:left w:val="nil"/>
          <w:bottom w:val="nil"/>
          <w:right w:val="nil"/>
          <w:between w:val="nil"/>
        </w:pBdr>
        <w:rPr>
          <w:rFonts w:ascii="Cambria" w:eastAsia="Cambria" w:hAnsi="Cambria" w:cs="Cambria"/>
          <w:bCs/>
          <w:color w:val="000000"/>
          <w:sz w:val="24"/>
          <w:szCs w:val="24"/>
        </w:rPr>
      </w:pPr>
      <w:r w:rsidRPr="00BF3323">
        <w:rPr>
          <w:rFonts w:ascii="Cambria" w:eastAsia="Cambria" w:hAnsi="Cambria" w:cs="Cambria"/>
          <w:bCs/>
          <w:color w:val="000000"/>
          <w:sz w:val="24"/>
          <w:szCs w:val="24"/>
        </w:rPr>
        <w:t>protección por parte de las diferentes instituciones.</w:t>
      </w:r>
      <w:r>
        <w:rPr>
          <w:rStyle w:val="Refdenotaalpie"/>
          <w:rFonts w:ascii="Cambria" w:eastAsia="Cambria" w:hAnsi="Cambria" w:cs="Cambria"/>
          <w:bCs/>
          <w:color w:val="000000"/>
          <w:sz w:val="24"/>
          <w:szCs w:val="24"/>
        </w:rPr>
        <w:footnoteReference w:id="2"/>
      </w:r>
    </w:p>
    <w:p w14:paraId="15EAE1ED" w14:textId="6EEA043B" w:rsidR="00BF3323" w:rsidRDefault="00BF3323" w:rsidP="00BF3323">
      <w:pPr>
        <w:pBdr>
          <w:top w:val="nil"/>
          <w:left w:val="nil"/>
          <w:bottom w:val="nil"/>
          <w:right w:val="nil"/>
          <w:between w:val="nil"/>
        </w:pBdr>
        <w:rPr>
          <w:rFonts w:ascii="Cambria" w:eastAsia="Cambria" w:hAnsi="Cambria" w:cs="Cambria"/>
          <w:bCs/>
          <w:color w:val="000000"/>
          <w:sz w:val="24"/>
          <w:szCs w:val="24"/>
        </w:rPr>
      </w:pPr>
    </w:p>
    <w:p w14:paraId="22B1420C" w14:textId="2A19A095" w:rsidR="00BF3323" w:rsidRDefault="00BF3323" w:rsidP="00BF3323">
      <w:pPr>
        <w:pBdr>
          <w:top w:val="nil"/>
          <w:left w:val="nil"/>
          <w:bottom w:val="nil"/>
          <w:right w:val="nil"/>
          <w:between w:val="nil"/>
        </w:pBdr>
        <w:rPr>
          <w:rFonts w:ascii="Cambria" w:eastAsia="Cambria" w:hAnsi="Cambria" w:cs="Cambria"/>
          <w:bCs/>
          <w:color w:val="000000"/>
          <w:sz w:val="24"/>
          <w:szCs w:val="24"/>
        </w:rPr>
      </w:pPr>
      <w:r w:rsidRPr="00BF3323">
        <w:rPr>
          <w:rFonts w:ascii="Cambria" w:eastAsia="Cambria" w:hAnsi="Cambria" w:cs="Cambria"/>
          <w:bCs/>
          <w:color w:val="000000"/>
          <w:sz w:val="24"/>
          <w:szCs w:val="24"/>
        </w:rPr>
        <w:t>En este sentido, la Corte aclaró que las autoridades gozan de autonomía para tomar las</w:t>
      </w:r>
      <w:r>
        <w:rPr>
          <w:rFonts w:ascii="Cambria" w:eastAsia="Cambria" w:hAnsi="Cambria" w:cs="Cambria"/>
          <w:bCs/>
          <w:color w:val="000000"/>
          <w:sz w:val="24"/>
          <w:szCs w:val="24"/>
        </w:rPr>
        <w:t xml:space="preserve"> </w:t>
      </w:r>
      <w:r w:rsidRPr="00BF3323">
        <w:rPr>
          <w:rFonts w:ascii="Cambria" w:eastAsia="Cambria" w:hAnsi="Cambria" w:cs="Cambria"/>
          <w:bCs/>
          <w:color w:val="000000"/>
          <w:sz w:val="24"/>
          <w:szCs w:val="24"/>
        </w:rPr>
        <w:t>decisiones necesarias, siempre y cuando constituyan soluciones reales y efectivas. De igual</w:t>
      </w:r>
      <w:r>
        <w:rPr>
          <w:rFonts w:ascii="Cambria" w:eastAsia="Cambria" w:hAnsi="Cambria" w:cs="Cambria"/>
          <w:bCs/>
          <w:color w:val="000000"/>
          <w:sz w:val="24"/>
          <w:szCs w:val="24"/>
        </w:rPr>
        <w:t xml:space="preserve"> </w:t>
      </w:r>
      <w:r w:rsidRPr="00BF3323">
        <w:rPr>
          <w:rFonts w:ascii="Cambria" w:eastAsia="Cambria" w:hAnsi="Cambria" w:cs="Cambria"/>
          <w:bCs/>
          <w:color w:val="000000"/>
          <w:sz w:val="24"/>
          <w:szCs w:val="24"/>
        </w:rPr>
        <w:t>manera, resalta que para poder establecer las circunstancias y decidir si hay lugar a protección</w:t>
      </w:r>
      <w:r>
        <w:rPr>
          <w:rFonts w:ascii="Cambria" w:eastAsia="Cambria" w:hAnsi="Cambria" w:cs="Cambria"/>
          <w:bCs/>
          <w:color w:val="000000"/>
          <w:sz w:val="24"/>
          <w:szCs w:val="24"/>
        </w:rPr>
        <w:t xml:space="preserve"> </w:t>
      </w:r>
      <w:r w:rsidRPr="00BF3323">
        <w:rPr>
          <w:rFonts w:ascii="Cambria" w:eastAsia="Cambria" w:hAnsi="Cambria" w:cs="Cambria"/>
          <w:bCs/>
          <w:color w:val="000000"/>
          <w:sz w:val="24"/>
          <w:szCs w:val="24"/>
        </w:rPr>
        <w:t>especial se deben analizar factores objetivos y subjetivos teniendo en cuenta los criterios</w:t>
      </w:r>
      <w:r>
        <w:rPr>
          <w:rFonts w:ascii="Cambria" w:eastAsia="Cambria" w:hAnsi="Cambria" w:cs="Cambria"/>
          <w:bCs/>
          <w:color w:val="000000"/>
          <w:sz w:val="24"/>
          <w:szCs w:val="24"/>
        </w:rPr>
        <w:t xml:space="preserve"> </w:t>
      </w:r>
      <w:r w:rsidRPr="00BF3323">
        <w:rPr>
          <w:rFonts w:ascii="Cambria" w:eastAsia="Cambria" w:hAnsi="Cambria" w:cs="Cambria"/>
          <w:bCs/>
          <w:color w:val="000000"/>
          <w:sz w:val="24"/>
          <w:szCs w:val="24"/>
        </w:rPr>
        <w:t>fijados por la jurisprudencia, entre los cuales encuentran; 1) La realidad de la amenaza: se</w:t>
      </w:r>
      <w:r>
        <w:rPr>
          <w:rFonts w:ascii="Cambria" w:eastAsia="Cambria" w:hAnsi="Cambria" w:cs="Cambria"/>
          <w:bCs/>
          <w:color w:val="000000"/>
          <w:sz w:val="24"/>
          <w:szCs w:val="24"/>
        </w:rPr>
        <w:t xml:space="preserve"> </w:t>
      </w:r>
      <w:r w:rsidRPr="00BF3323">
        <w:rPr>
          <w:rFonts w:ascii="Cambria" w:eastAsia="Cambria" w:hAnsi="Cambria" w:cs="Cambria"/>
          <w:bCs/>
          <w:color w:val="000000"/>
          <w:sz w:val="24"/>
          <w:szCs w:val="24"/>
        </w:rPr>
        <w:t>exige que la amenaza sea real, en el sentido que haya sido comunicada o manifestada a la</w:t>
      </w:r>
      <w:r>
        <w:rPr>
          <w:rFonts w:ascii="Cambria" w:eastAsia="Cambria" w:hAnsi="Cambria" w:cs="Cambria"/>
          <w:bCs/>
          <w:color w:val="000000"/>
          <w:sz w:val="24"/>
          <w:szCs w:val="24"/>
        </w:rPr>
        <w:t xml:space="preserve"> </w:t>
      </w:r>
      <w:r w:rsidRPr="00BF3323">
        <w:rPr>
          <w:rFonts w:ascii="Cambria" w:eastAsia="Cambria" w:hAnsi="Cambria" w:cs="Cambria"/>
          <w:bCs/>
          <w:color w:val="000000"/>
          <w:sz w:val="24"/>
          <w:szCs w:val="24"/>
        </w:rPr>
        <w:t>víctima y pueda ser convalidada objetivamente, lo que implica que no debe tratarse de un</w:t>
      </w:r>
      <w:r>
        <w:rPr>
          <w:rFonts w:ascii="Cambria" w:eastAsia="Cambria" w:hAnsi="Cambria" w:cs="Cambria"/>
          <w:bCs/>
          <w:color w:val="000000"/>
          <w:sz w:val="24"/>
          <w:szCs w:val="24"/>
        </w:rPr>
        <w:t xml:space="preserve"> </w:t>
      </w:r>
      <w:r w:rsidRPr="00BF3323">
        <w:rPr>
          <w:rFonts w:ascii="Cambria" w:eastAsia="Cambria" w:hAnsi="Cambria" w:cs="Cambria"/>
          <w:bCs/>
          <w:color w:val="000000"/>
          <w:sz w:val="24"/>
          <w:szCs w:val="24"/>
        </w:rPr>
        <w:t>temor individual. 2) La individualidad de la amenaza: se requiere que la amenaza sea</w:t>
      </w:r>
      <w:r>
        <w:rPr>
          <w:rFonts w:ascii="Cambria" w:eastAsia="Cambria" w:hAnsi="Cambria" w:cs="Cambria"/>
          <w:bCs/>
          <w:color w:val="000000"/>
          <w:sz w:val="24"/>
          <w:szCs w:val="24"/>
        </w:rPr>
        <w:t xml:space="preserve"> </w:t>
      </w:r>
      <w:r w:rsidRPr="00BF3323">
        <w:rPr>
          <w:rFonts w:ascii="Cambria" w:eastAsia="Cambria" w:hAnsi="Cambria" w:cs="Cambria"/>
          <w:bCs/>
          <w:color w:val="000000"/>
          <w:sz w:val="24"/>
          <w:szCs w:val="24"/>
        </w:rPr>
        <w:t>individualizada; para ello es necesario que se dirigida contra un sujeto o un grupo</w:t>
      </w:r>
      <w:r>
        <w:rPr>
          <w:rFonts w:ascii="Cambria" w:eastAsia="Cambria" w:hAnsi="Cambria" w:cs="Cambria"/>
          <w:bCs/>
          <w:color w:val="000000"/>
          <w:sz w:val="24"/>
          <w:szCs w:val="24"/>
        </w:rPr>
        <w:t xml:space="preserve"> </w:t>
      </w:r>
      <w:r w:rsidRPr="00BF3323">
        <w:rPr>
          <w:rFonts w:ascii="Cambria" w:eastAsia="Cambria" w:hAnsi="Cambria" w:cs="Cambria"/>
          <w:bCs/>
          <w:color w:val="000000"/>
          <w:sz w:val="24"/>
          <w:szCs w:val="24"/>
        </w:rPr>
        <w:t>determinado o determinable de personas. 3) La situación específica del amenazado: en este</w:t>
      </w:r>
      <w:r>
        <w:rPr>
          <w:rFonts w:ascii="Cambria" w:eastAsia="Cambria" w:hAnsi="Cambria" w:cs="Cambria"/>
          <w:bCs/>
          <w:color w:val="000000"/>
          <w:sz w:val="24"/>
          <w:szCs w:val="24"/>
        </w:rPr>
        <w:t xml:space="preserve"> </w:t>
      </w:r>
      <w:r w:rsidRPr="00BF3323">
        <w:rPr>
          <w:rFonts w:ascii="Cambria" w:eastAsia="Cambria" w:hAnsi="Cambria" w:cs="Cambria"/>
          <w:bCs/>
          <w:color w:val="000000"/>
          <w:sz w:val="24"/>
          <w:szCs w:val="24"/>
        </w:rPr>
        <w:t>criterio se deben tener en cuenta “aspectos subjetivos que rodean al peticionario, tales como</w:t>
      </w:r>
      <w:r>
        <w:rPr>
          <w:rFonts w:ascii="Cambria" w:eastAsia="Cambria" w:hAnsi="Cambria" w:cs="Cambria"/>
          <w:bCs/>
          <w:color w:val="000000"/>
          <w:sz w:val="24"/>
          <w:szCs w:val="24"/>
        </w:rPr>
        <w:t xml:space="preserve"> </w:t>
      </w:r>
      <w:r w:rsidRPr="00BF3323">
        <w:rPr>
          <w:rFonts w:ascii="Cambria" w:eastAsia="Cambria" w:hAnsi="Cambria" w:cs="Cambria"/>
          <w:bCs/>
          <w:color w:val="000000"/>
          <w:sz w:val="24"/>
          <w:szCs w:val="24"/>
        </w:rPr>
        <w:t>el lugar de residencia, la pertenencia a un partido político, la actividad sindical, la situación</w:t>
      </w:r>
      <w:r>
        <w:rPr>
          <w:rFonts w:ascii="Cambria" w:eastAsia="Cambria" w:hAnsi="Cambria" w:cs="Cambria"/>
          <w:bCs/>
          <w:color w:val="000000"/>
          <w:sz w:val="24"/>
          <w:szCs w:val="24"/>
        </w:rPr>
        <w:t xml:space="preserve"> </w:t>
      </w:r>
      <w:r w:rsidRPr="00BF3323">
        <w:rPr>
          <w:rFonts w:ascii="Cambria" w:eastAsia="Cambria" w:hAnsi="Cambria" w:cs="Cambria"/>
          <w:bCs/>
          <w:color w:val="000000"/>
          <w:sz w:val="24"/>
          <w:szCs w:val="24"/>
        </w:rPr>
        <w:t>económica, la actividad profesional, etc. Ahora bien, de manera paralela al análisis de los</w:t>
      </w:r>
      <w:r>
        <w:rPr>
          <w:rFonts w:ascii="Cambria" w:eastAsia="Cambria" w:hAnsi="Cambria" w:cs="Cambria"/>
          <w:bCs/>
          <w:color w:val="000000"/>
          <w:sz w:val="24"/>
          <w:szCs w:val="24"/>
        </w:rPr>
        <w:t xml:space="preserve"> </w:t>
      </w:r>
      <w:r w:rsidRPr="00BF3323">
        <w:rPr>
          <w:rFonts w:ascii="Cambria" w:eastAsia="Cambria" w:hAnsi="Cambria" w:cs="Cambria"/>
          <w:bCs/>
          <w:color w:val="000000"/>
          <w:sz w:val="24"/>
          <w:szCs w:val="24"/>
        </w:rPr>
        <w:t>mencionados criterios, también es necesario analizar el escenario en que se presentan las</w:t>
      </w:r>
      <w:r>
        <w:rPr>
          <w:rFonts w:ascii="Cambria" w:eastAsia="Cambria" w:hAnsi="Cambria" w:cs="Cambria"/>
          <w:bCs/>
          <w:color w:val="000000"/>
          <w:sz w:val="24"/>
          <w:szCs w:val="24"/>
        </w:rPr>
        <w:t xml:space="preserve"> </w:t>
      </w:r>
      <w:r w:rsidRPr="00BF3323">
        <w:rPr>
          <w:rFonts w:ascii="Cambria" w:eastAsia="Cambria" w:hAnsi="Cambria" w:cs="Cambria"/>
          <w:bCs/>
          <w:color w:val="000000"/>
          <w:sz w:val="24"/>
          <w:szCs w:val="24"/>
        </w:rPr>
        <w:t>amenazas, siendo estas las circunstancias históricas, sociales, económicas y políticas donde</w:t>
      </w:r>
      <w:r>
        <w:rPr>
          <w:rFonts w:ascii="Cambria" w:eastAsia="Cambria" w:hAnsi="Cambria" w:cs="Cambria"/>
          <w:bCs/>
          <w:color w:val="000000"/>
          <w:sz w:val="24"/>
          <w:szCs w:val="24"/>
        </w:rPr>
        <w:t xml:space="preserve"> </w:t>
      </w:r>
      <w:r w:rsidRPr="00BF3323">
        <w:rPr>
          <w:rFonts w:ascii="Cambria" w:eastAsia="Cambria" w:hAnsi="Cambria" w:cs="Cambria"/>
          <w:bCs/>
          <w:color w:val="000000"/>
          <w:sz w:val="24"/>
          <w:szCs w:val="24"/>
        </w:rPr>
        <w:t>se asegura que han ocurrido las amenazas. Una vez adelantada la valoración de los factores de riesgo, es menester que la autoridad competente adopte las medidas tendientes a otorgar</w:t>
      </w:r>
      <w:r>
        <w:rPr>
          <w:rFonts w:ascii="Cambria" w:eastAsia="Cambria" w:hAnsi="Cambria" w:cs="Cambria"/>
          <w:bCs/>
          <w:color w:val="000000"/>
          <w:sz w:val="24"/>
          <w:szCs w:val="24"/>
        </w:rPr>
        <w:t xml:space="preserve"> </w:t>
      </w:r>
      <w:r w:rsidRPr="00BF3323">
        <w:rPr>
          <w:rFonts w:ascii="Cambria" w:eastAsia="Cambria" w:hAnsi="Cambria" w:cs="Cambria"/>
          <w:bCs/>
          <w:color w:val="000000"/>
          <w:sz w:val="24"/>
          <w:szCs w:val="24"/>
        </w:rPr>
        <w:t>suficiente protección a quien es objeto de intimidaciones.</w:t>
      </w:r>
    </w:p>
    <w:p w14:paraId="3432419B" w14:textId="070BAA1C" w:rsidR="00BF3323" w:rsidRDefault="00BF3323" w:rsidP="00BF3323">
      <w:pPr>
        <w:pBdr>
          <w:top w:val="nil"/>
          <w:left w:val="nil"/>
          <w:bottom w:val="nil"/>
          <w:right w:val="nil"/>
          <w:between w:val="nil"/>
        </w:pBdr>
        <w:rPr>
          <w:rFonts w:ascii="Cambria" w:eastAsia="Cambria" w:hAnsi="Cambria" w:cs="Cambria"/>
          <w:bCs/>
          <w:color w:val="000000"/>
          <w:sz w:val="24"/>
          <w:szCs w:val="24"/>
        </w:rPr>
      </w:pPr>
    </w:p>
    <w:p w14:paraId="772ED355" w14:textId="5FC38BCF" w:rsidR="00BF3323" w:rsidRDefault="00521001" w:rsidP="00BF3323">
      <w:pPr>
        <w:pBdr>
          <w:top w:val="nil"/>
          <w:left w:val="nil"/>
          <w:bottom w:val="nil"/>
          <w:right w:val="nil"/>
          <w:between w:val="nil"/>
        </w:pBdr>
        <w:rPr>
          <w:rFonts w:ascii="Cambria" w:eastAsia="Cambria" w:hAnsi="Cambria" w:cs="Cambria"/>
          <w:bCs/>
          <w:color w:val="000000"/>
          <w:sz w:val="24"/>
          <w:szCs w:val="24"/>
        </w:rPr>
      </w:pPr>
      <w:r>
        <w:rPr>
          <w:rFonts w:ascii="Cambria" w:eastAsia="Cambria" w:hAnsi="Cambria" w:cs="Cambria"/>
          <w:bCs/>
          <w:color w:val="000000"/>
          <w:sz w:val="24"/>
          <w:szCs w:val="24"/>
        </w:rPr>
        <w:t>En esa línea argumentativa, la sentencia</w:t>
      </w:r>
      <w:r w:rsidR="00BF3323" w:rsidRPr="00BF3323">
        <w:rPr>
          <w:rFonts w:ascii="Cambria" w:eastAsia="Cambria" w:hAnsi="Cambria" w:cs="Cambria"/>
          <w:bCs/>
          <w:color w:val="000000"/>
          <w:sz w:val="24"/>
          <w:szCs w:val="24"/>
        </w:rPr>
        <w:t xml:space="preserve"> T-719 de 2003</w:t>
      </w:r>
      <w:r>
        <w:rPr>
          <w:rFonts w:ascii="Cambria" w:eastAsia="Cambria" w:hAnsi="Cambria" w:cs="Cambria"/>
          <w:bCs/>
          <w:color w:val="000000"/>
          <w:sz w:val="24"/>
          <w:szCs w:val="24"/>
        </w:rPr>
        <w:t xml:space="preserve"> h</w:t>
      </w:r>
      <w:r w:rsidR="00BF3323" w:rsidRPr="00BF3323">
        <w:rPr>
          <w:rFonts w:ascii="Cambria" w:eastAsia="Cambria" w:hAnsi="Cambria" w:cs="Cambria"/>
          <w:bCs/>
          <w:color w:val="000000"/>
          <w:sz w:val="24"/>
          <w:szCs w:val="24"/>
        </w:rPr>
        <w:t>ace referencia al ámbito constitucional de las personas que ven</w:t>
      </w:r>
      <w:r w:rsidR="00BF3323">
        <w:rPr>
          <w:rFonts w:ascii="Cambria" w:eastAsia="Cambria" w:hAnsi="Cambria" w:cs="Cambria"/>
          <w:bCs/>
          <w:color w:val="000000"/>
          <w:sz w:val="24"/>
          <w:szCs w:val="24"/>
        </w:rPr>
        <w:t xml:space="preserve"> </w:t>
      </w:r>
      <w:r w:rsidR="00BF3323" w:rsidRPr="00BF3323">
        <w:rPr>
          <w:rFonts w:ascii="Cambria" w:eastAsia="Cambria" w:hAnsi="Cambria" w:cs="Cambria"/>
          <w:bCs/>
          <w:color w:val="000000"/>
          <w:sz w:val="24"/>
          <w:szCs w:val="24"/>
        </w:rPr>
        <w:t>afectada su seguridad, producto de sus labores profesionales, políticas o sociales. Los</w:t>
      </w:r>
      <w:r w:rsidR="00BF3323">
        <w:rPr>
          <w:rFonts w:ascii="Cambria" w:eastAsia="Cambria" w:hAnsi="Cambria" w:cs="Cambria"/>
          <w:bCs/>
          <w:color w:val="000000"/>
          <w:sz w:val="24"/>
          <w:szCs w:val="24"/>
        </w:rPr>
        <w:t xml:space="preserve"> </w:t>
      </w:r>
      <w:r w:rsidR="00BF3323" w:rsidRPr="00BF3323">
        <w:rPr>
          <w:rFonts w:ascii="Cambria" w:eastAsia="Cambria" w:hAnsi="Cambria" w:cs="Cambria"/>
          <w:bCs/>
          <w:color w:val="000000"/>
          <w:sz w:val="24"/>
          <w:szCs w:val="24"/>
        </w:rPr>
        <w:t>contextos de violencia en el país hacen que se presenten casos de trasgresión y amenazas</w:t>
      </w:r>
      <w:r w:rsidR="00BF3323">
        <w:rPr>
          <w:rFonts w:ascii="Cambria" w:eastAsia="Cambria" w:hAnsi="Cambria" w:cs="Cambria"/>
          <w:bCs/>
          <w:color w:val="000000"/>
          <w:sz w:val="24"/>
          <w:szCs w:val="24"/>
        </w:rPr>
        <w:t xml:space="preserve"> </w:t>
      </w:r>
      <w:r w:rsidR="00BF3323" w:rsidRPr="00BF3323">
        <w:rPr>
          <w:rFonts w:ascii="Cambria" w:eastAsia="Cambria" w:hAnsi="Cambria" w:cs="Cambria"/>
          <w:bCs/>
          <w:color w:val="000000"/>
          <w:sz w:val="24"/>
          <w:szCs w:val="24"/>
        </w:rPr>
        <w:t>extraordinarias a la integridad de distintas poblaciones. Esto ha llevado a que el desarrollo</w:t>
      </w:r>
      <w:r w:rsidR="00BF3323">
        <w:rPr>
          <w:rFonts w:ascii="Cambria" w:eastAsia="Cambria" w:hAnsi="Cambria" w:cs="Cambria"/>
          <w:bCs/>
          <w:color w:val="000000"/>
          <w:sz w:val="24"/>
          <w:szCs w:val="24"/>
        </w:rPr>
        <w:t xml:space="preserve"> </w:t>
      </w:r>
      <w:r w:rsidR="00BF3323" w:rsidRPr="00BF3323">
        <w:rPr>
          <w:rFonts w:ascii="Cambria" w:eastAsia="Cambria" w:hAnsi="Cambria" w:cs="Cambria"/>
          <w:bCs/>
          <w:color w:val="000000"/>
          <w:sz w:val="24"/>
          <w:szCs w:val="24"/>
        </w:rPr>
        <w:t>del derecho a la seguridad personal sea una preocupación histórica, esta sentencia</w:t>
      </w:r>
      <w:r w:rsidR="00BF3323">
        <w:rPr>
          <w:rFonts w:ascii="Cambria" w:eastAsia="Cambria" w:hAnsi="Cambria" w:cs="Cambria"/>
          <w:bCs/>
          <w:color w:val="000000"/>
          <w:sz w:val="24"/>
          <w:szCs w:val="24"/>
        </w:rPr>
        <w:t xml:space="preserve"> </w:t>
      </w:r>
      <w:r w:rsidR="00BF3323" w:rsidRPr="00BF3323">
        <w:rPr>
          <w:rFonts w:ascii="Cambria" w:eastAsia="Cambria" w:hAnsi="Cambria" w:cs="Cambria"/>
          <w:bCs/>
          <w:color w:val="000000"/>
          <w:sz w:val="24"/>
          <w:szCs w:val="24"/>
        </w:rPr>
        <w:t>representa el fallo fundacional de la línea jurisprudencial sólida sobre la materia, al</w:t>
      </w:r>
      <w:r w:rsidR="00BF3323">
        <w:rPr>
          <w:rFonts w:ascii="Cambria" w:eastAsia="Cambria" w:hAnsi="Cambria" w:cs="Cambria"/>
          <w:bCs/>
          <w:color w:val="000000"/>
          <w:sz w:val="24"/>
          <w:szCs w:val="24"/>
        </w:rPr>
        <w:t xml:space="preserve"> </w:t>
      </w:r>
      <w:r w:rsidR="00BF3323" w:rsidRPr="00BF3323">
        <w:rPr>
          <w:rFonts w:ascii="Cambria" w:eastAsia="Cambria" w:hAnsi="Cambria" w:cs="Cambria"/>
          <w:bCs/>
          <w:color w:val="000000"/>
          <w:sz w:val="24"/>
          <w:szCs w:val="24"/>
        </w:rPr>
        <w:t>resolver el amparo impetrado por la compañera de un desmovilizado que fue asesinado pese</w:t>
      </w:r>
      <w:r w:rsidR="00BF3323">
        <w:rPr>
          <w:rFonts w:ascii="Cambria" w:eastAsia="Cambria" w:hAnsi="Cambria" w:cs="Cambria"/>
          <w:bCs/>
          <w:color w:val="000000"/>
          <w:sz w:val="24"/>
          <w:szCs w:val="24"/>
        </w:rPr>
        <w:t xml:space="preserve"> </w:t>
      </w:r>
      <w:r w:rsidR="00BF3323" w:rsidRPr="00BF3323">
        <w:rPr>
          <w:rFonts w:ascii="Cambria" w:eastAsia="Cambria" w:hAnsi="Cambria" w:cs="Cambria"/>
          <w:bCs/>
          <w:color w:val="000000"/>
          <w:sz w:val="24"/>
          <w:szCs w:val="24"/>
        </w:rPr>
        <w:t>a las amenazas conocidas en su contra y por las cuales no recibió la protección requerida a</w:t>
      </w:r>
      <w:r w:rsidR="00BF3323">
        <w:rPr>
          <w:rFonts w:ascii="Cambria" w:eastAsia="Cambria" w:hAnsi="Cambria" w:cs="Cambria"/>
          <w:bCs/>
          <w:color w:val="000000"/>
          <w:sz w:val="24"/>
          <w:szCs w:val="24"/>
        </w:rPr>
        <w:t xml:space="preserve"> </w:t>
      </w:r>
      <w:r w:rsidR="00BF3323" w:rsidRPr="00BF3323">
        <w:rPr>
          <w:rFonts w:ascii="Cambria" w:eastAsia="Cambria" w:hAnsi="Cambria" w:cs="Cambria"/>
          <w:bCs/>
          <w:color w:val="000000"/>
          <w:sz w:val="24"/>
          <w:szCs w:val="24"/>
        </w:rPr>
        <w:t>tiempo.</w:t>
      </w:r>
      <w:r>
        <w:rPr>
          <w:rStyle w:val="Refdenotaalpie"/>
          <w:rFonts w:ascii="Cambria" w:eastAsia="Cambria" w:hAnsi="Cambria" w:cs="Cambria"/>
          <w:bCs/>
          <w:color w:val="000000"/>
          <w:sz w:val="24"/>
          <w:szCs w:val="24"/>
        </w:rPr>
        <w:footnoteReference w:id="3"/>
      </w:r>
    </w:p>
    <w:p w14:paraId="1DBA319C" w14:textId="77777777" w:rsidR="00BF3323" w:rsidRPr="00BF3323" w:rsidRDefault="00BF3323" w:rsidP="00BF3323">
      <w:pPr>
        <w:pBdr>
          <w:top w:val="nil"/>
          <w:left w:val="nil"/>
          <w:bottom w:val="nil"/>
          <w:right w:val="nil"/>
          <w:between w:val="nil"/>
        </w:pBdr>
        <w:rPr>
          <w:rFonts w:ascii="Cambria" w:eastAsia="Cambria" w:hAnsi="Cambria" w:cs="Cambria"/>
          <w:bCs/>
          <w:color w:val="000000"/>
          <w:sz w:val="24"/>
          <w:szCs w:val="24"/>
        </w:rPr>
      </w:pPr>
    </w:p>
    <w:p w14:paraId="26CDBC81" w14:textId="7B07F4FD" w:rsidR="00BF3323" w:rsidRPr="00BF3323" w:rsidRDefault="00BF3323" w:rsidP="00BF3323">
      <w:pPr>
        <w:pBdr>
          <w:top w:val="nil"/>
          <w:left w:val="nil"/>
          <w:bottom w:val="nil"/>
          <w:right w:val="nil"/>
          <w:between w:val="nil"/>
        </w:pBdr>
        <w:rPr>
          <w:rFonts w:ascii="Cambria" w:eastAsia="Cambria" w:hAnsi="Cambria" w:cs="Cambria"/>
          <w:bCs/>
          <w:color w:val="000000"/>
          <w:sz w:val="24"/>
          <w:szCs w:val="24"/>
        </w:rPr>
      </w:pPr>
      <w:r w:rsidRPr="00BF3323">
        <w:rPr>
          <w:rFonts w:ascii="Cambria" w:eastAsia="Cambria" w:hAnsi="Cambria" w:cs="Cambria"/>
          <w:bCs/>
          <w:color w:val="000000"/>
          <w:sz w:val="24"/>
          <w:szCs w:val="24"/>
        </w:rPr>
        <w:lastRenderedPageBreak/>
        <w:t>La Corte aclaró que el ordenamiento ampara la protección reforzada y diferenciada de las</w:t>
      </w:r>
      <w:r>
        <w:rPr>
          <w:rFonts w:ascii="Cambria" w:eastAsia="Cambria" w:hAnsi="Cambria" w:cs="Cambria"/>
          <w:bCs/>
          <w:color w:val="000000"/>
          <w:sz w:val="24"/>
          <w:szCs w:val="24"/>
        </w:rPr>
        <w:t xml:space="preserve"> </w:t>
      </w:r>
      <w:r w:rsidRPr="00BF3323">
        <w:rPr>
          <w:rFonts w:ascii="Cambria" w:eastAsia="Cambria" w:hAnsi="Cambria" w:cs="Cambria"/>
          <w:bCs/>
          <w:color w:val="000000"/>
          <w:sz w:val="24"/>
          <w:szCs w:val="24"/>
        </w:rPr>
        <w:t>personas que enfrentan riesgos de alta intensidad. Pero, “¿Cuáles son los tipos de riesgo</w:t>
      </w:r>
      <w:r>
        <w:rPr>
          <w:rFonts w:ascii="Cambria" w:eastAsia="Cambria" w:hAnsi="Cambria" w:cs="Cambria"/>
          <w:bCs/>
          <w:color w:val="000000"/>
          <w:sz w:val="24"/>
          <w:szCs w:val="24"/>
        </w:rPr>
        <w:t xml:space="preserve"> </w:t>
      </w:r>
      <w:r w:rsidRPr="00BF3323">
        <w:rPr>
          <w:rFonts w:ascii="Cambria" w:eastAsia="Cambria" w:hAnsi="Cambria" w:cs="Cambria"/>
          <w:bCs/>
          <w:color w:val="000000"/>
          <w:sz w:val="24"/>
          <w:szCs w:val="24"/>
        </w:rPr>
        <w:t>cubiertos por el derecho a la seguridad personal, y en qué se diferencian de los riesgos frente</w:t>
      </w:r>
    </w:p>
    <w:p w14:paraId="0D256690" w14:textId="68F1D1E6" w:rsidR="00BF3323" w:rsidRPr="00BF3323" w:rsidRDefault="00BF3323" w:rsidP="00BF3323">
      <w:pPr>
        <w:pBdr>
          <w:top w:val="nil"/>
          <w:left w:val="nil"/>
          <w:bottom w:val="nil"/>
          <w:right w:val="nil"/>
          <w:between w:val="nil"/>
        </w:pBdr>
        <w:rPr>
          <w:rFonts w:ascii="Cambria" w:eastAsia="Cambria" w:hAnsi="Cambria" w:cs="Cambria"/>
          <w:bCs/>
          <w:color w:val="000000"/>
          <w:sz w:val="24"/>
          <w:szCs w:val="24"/>
        </w:rPr>
      </w:pPr>
      <w:r w:rsidRPr="00BF3323">
        <w:rPr>
          <w:rFonts w:ascii="Cambria" w:eastAsia="Cambria" w:hAnsi="Cambria" w:cs="Cambria"/>
          <w:bCs/>
          <w:color w:val="000000"/>
          <w:sz w:val="24"/>
          <w:szCs w:val="24"/>
        </w:rPr>
        <w:t>a los cuales operan los derechos fundamentales a la vida e integridad personal?” Para dar</w:t>
      </w:r>
      <w:r>
        <w:rPr>
          <w:rFonts w:ascii="Cambria" w:eastAsia="Cambria" w:hAnsi="Cambria" w:cs="Cambria"/>
          <w:bCs/>
          <w:color w:val="000000"/>
          <w:sz w:val="24"/>
          <w:szCs w:val="24"/>
        </w:rPr>
        <w:t xml:space="preserve"> </w:t>
      </w:r>
      <w:r w:rsidRPr="00BF3323">
        <w:rPr>
          <w:rFonts w:ascii="Cambria" w:eastAsia="Cambria" w:hAnsi="Cambria" w:cs="Cambria"/>
          <w:bCs/>
          <w:color w:val="000000"/>
          <w:sz w:val="24"/>
          <w:szCs w:val="24"/>
        </w:rPr>
        <w:t>respuesta a este interrogante, estableció cuatro niveles de riesgo: mínimo, ordinario,</w:t>
      </w:r>
      <w:r>
        <w:rPr>
          <w:rFonts w:ascii="Cambria" w:eastAsia="Cambria" w:hAnsi="Cambria" w:cs="Cambria"/>
          <w:bCs/>
          <w:color w:val="000000"/>
          <w:sz w:val="24"/>
          <w:szCs w:val="24"/>
        </w:rPr>
        <w:t xml:space="preserve"> </w:t>
      </w:r>
      <w:r w:rsidRPr="00BF3323">
        <w:rPr>
          <w:rFonts w:ascii="Cambria" w:eastAsia="Cambria" w:hAnsi="Cambria" w:cs="Cambria"/>
          <w:bCs/>
          <w:color w:val="000000"/>
          <w:sz w:val="24"/>
          <w:szCs w:val="24"/>
        </w:rPr>
        <w:t>extraordinario y extremo. También explicó que sólo respecto de estos dos últimos niveles les</w:t>
      </w:r>
    </w:p>
    <w:p w14:paraId="65899CA2" w14:textId="71025BF2" w:rsidR="00BF3323" w:rsidRDefault="00BF3323" w:rsidP="00BF3323">
      <w:pPr>
        <w:pBdr>
          <w:top w:val="nil"/>
          <w:left w:val="nil"/>
          <w:bottom w:val="nil"/>
          <w:right w:val="nil"/>
          <w:between w:val="nil"/>
        </w:pBdr>
        <w:rPr>
          <w:rFonts w:ascii="Cambria" w:eastAsia="Cambria" w:hAnsi="Cambria" w:cs="Cambria"/>
          <w:bCs/>
          <w:color w:val="000000"/>
          <w:sz w:val="24"/>
          <w:szCs w:val="24"/>
        </w:rPr>
      </w:pPr>
      <w:r w:rsidRPr="00BF3323">
        <w:rPr>
          <w:rFonts w:ascii="Cambria" w:eastAsia="Cambria" w:hAnsi="Cambria" w:cs="Cambria"/>
          <w:bCs/>
          <w:color w:val="000000"/>
          <w:sz w:val="24"/>
          <w:szCs w:val="24"/>
        </w:rPr>
        <w:t>asiste a las autoridades la obligación de brindar atención y protección reforzada. Esta</w:t>
      </w:r>
      <w:r>
        <w:rPr>
          <w:rFonts w:ascii="Cambria" w:eastAsia="Cambria" w:hAnsi="Cambria" w:cs="Cambria"/>
          <w:bCs/>
          <w:color w:val="000000"/>
          <w:sz w:val="24"/>
          <w:szCs w:val="24"/>
        </w:rPr>
        <w:t xml:space="preserve"> </w:t>
      </w:r>
      <w:r w:rsidRPr="00BF3323">
        <w:rPr>
          <w:rFonts w:ascii="Cambria" w:eastAsia="Cambria" w:hAnsi="Cambria" w:cs="Cambria"/>
          <w:bCs/>
          <w:color w:val="000000"/>
          <w:sz w:val="24"/>
          <w:szCs w:val="24"/>
        </w:rPr>
        <w:t>categorización resulta determinante “para diferenciar el campo de aplicación del derecho a</w:t>
      </w:r>
      <w:r w:rsidR="00521001">
        <w:rPr>
          <w:rFonts w:ascii="Cambria" w:eastAsia="Cambria" w:hAnsi="Cambria" w:cs="Cambria"/>
          <w:bCs/>
          <w:color w:val="000000"/>
          <w:sz w:val="24"/>
          <w:szCs w:val="24"/>
        </w:rPr>
        <w:t xml:space="preserve"> </w:t>
      </w:r>
      <w:r w:rsidRPr="00BF3323">
        <w:rPr>
          <w:rFonts w:ascii="Cambria" w:eastAsia="Cambria" w:hAnsi="Cambria" w:cs="Cambria"/>
          <w:bCs/>
          <w:color w:val="000000"/>
          <w:sz w:val="24"/>
          <w:szCs w:val="24"/>
        </w:rPr>
        <w:t>la seguridad personal de las órbitas de otros dos derechos fundamentales con los cuales está</w:t>
      </w:r>
      <w:r w:rsidR="00521001">
        <w:rPr>
          <w:rFonts w:ascii="Cambria" w:eastAsia="Cambria" w:hAnsi="Cambria" w:cs="Cambria"/>
          <w:bCs/>
          <w:color w:val="000000"/>
          <w:sz w:val="24"/>
          <w:szCs w:val="24"/>
        </w:rPr>
        <w:t xml:space="preserve"> </w:t>
      </w:r>
      <w:r w:rsidRPr="00BF3323">
        <w:rPr>
          <w:rFonts w:ascii="Cambria" w:eastAsia="Cambria" w:hAnsi="Cambria" w:cs="Cambria"/>
          <w:bCs/>
          <w:color w:val="000000"/>
          <w:sz w:val="24"/>
          <w:szCs w:val="24"/>
        </w:rPr>
        <w:t>íntimamente relacionado, sin confundirse con ellos: la vida y la integridad personal”, y</w:t>
      </w:r>
      <w:r w:rsidR="00521001">
        <w:rPr>
          <w:rFonts w:ascii="Cambria" w:eastAsia="Cambria" w:hAnsi="Cambria" w:cs="Cambria"/>
          <w:bCs/>
          <w:color w:val="000000"/>
          <w:sz w:val="24"/>
          <w:szCs w:val="24"/>
        </w:rPr>
        <w:t xml:space="preserve"> </w:t>
      </w:r>
      <w:r w:rsidRPr="00BF3323">
        <w:rPr>
          <w:rFonts w:ascii="Cambria" w:eastAsia="Cambria" w:hAnsi="Cambria" w:cs="Cambria"/>
          <w:bCs/>
          <w:color w:val="000000"/>
          <w:sz w:val="24"/>
          <w:szCs w:val="24"/>
        </w:rPr>
        <w:t>protegerse eficazmente el derecho a la seguridad personal.1 Esta fue la escala de clasificación,</w:t>
      </w:r>
      <w:r w:rsidR="00521001">
        <w:rPr>
          <w:rFonts w:ascii="Cambria" w:eastAsia="Cambria" w:hAnsi="Cambria" w:cs="Cambria"/>
          <w:bCs/>
          <w:color w:val="000000"/>
          <w:sz w:val="24"/>
          <w:szCs w:val="24"/>
        </w:rPr>
        <w:t xml:space="preserve"> </w:t>
      </w:r>
      <w:r w:rsidRPr="00BF3323">
        <w:rPr>
          <w:rFonts w:ascii="Cambria" w:eastAsia="Cambria" w:hAnsi="Cambria" w:cs="Cambria"/>
          <w:bCs/>
          <w:color w:val="000000"/>
          <w:sz w:val="24"/>
          <w:szCs w:val="24"/>
        </w:rPr>
        <w:t>con algunas diferencias conceptuales, que finalmente se plasmó en el diseño institucional de</w:t>
      </w:r>
      <w:r w:rsidR="00521001">
        <w:rPr>
          <w:rFonts w:ascii="Cambria" w:eastAsia="Cambria" w:hAnsi="Cambria" w:cs="Cambria"/>
          <w:bCs/>
          <w:color w:val="000000"/>
          <w:sz w:val="24"/>
          <w:szCs w:val="24"/>
        </w:rPr>
        <w:t xml:space="preserve"> </w:t>
      </w:r>
      <w:r w:rsidRPr="00BF3323">
        <w:rPr>
          <w:rFonts w:ascii="Cambria" w:eastAsia="Cambria" w:hAnsi="Cambria" w:cs="Cambria"/>
          <w:bCs/>
          <w:color w:val="000000"/>
          <w:sz w:val="24"/>
          <w:szCs w:val="24"/>
        </w:rPr>
        <w:t>la UNP y que fue recogida, parcialmente, por el artículo 3 del Decreto 4912 de 2011, el cual,</w:t>
      </w:r>
      <w:r w:rsidR="00521001">
        <w:rPr>
          <w:rFonts w:ascii="Cambria" w:eastAsia="Cambria" w:hAnsi="Cambria" w:cs="Cambria"/>
          <w:bCs/>
          <w:color w:val="000000"/>
          <w:sz w:val="24"/>
          <w:szCs w:val="24"/>
        </w:rPr>
        <w:t xml:space="preserve"> </w:t>
      </w:r>
      <w:r w:rsidRPr="00BF3323">
        <w:rPr>
          <w:rFonts w:ascii="Cambria" w:eastAsia="Cambria" w:hAnsi="Cambria" w:cs="Cambria"/>
          <w:bCs/>
          <w:color w:val="000000"/>
          <w:sz w:val="24"/>
          <w:szCs w:val="24"/>
        </w:rPr>
        <w:t>a su vez, fue compilado por el artículo 2.4.1.2.3. del Decreto 1066 de 2015.</w:t>
      </w:r>
    </w:p>
    <w:p w14:paraId="5BAA7151" w14:textId="34CA21DE" w:rsidR="00521001" w:rsidRDefault="00521001" w:rsidP="00BF3323">
      <w:pPr>
        <w:pBdr>
          <w:top w:val="nil"/>
          <w:left w:val="nil"/>
          <w:bottom w:val="nil"/>
          <w:right w:val="nil"/>
          <w:between w:val="nil"/>
        </w:pBdr>
        <w:rPr>
          <w:rFonts w:ascii="Cambria" w:eastAsia="Cambria" w:hAnsi="Cambria" w:cs="Cambria"/>
          <w:bCs/>
          <w:color w:val="000000"/>
          <w:sz w:val="24"/>
          <w:szCs w:val="24"/>
        </w:rPr>
      </w:pPr>
    </w:p>
    <w:p w14:paraId="49821BA3" w14:textId="21E8DDC8" w:rsidR="00521001" w:rsidRDefault="00521001" w:rsidP="00521001">
      <w:pPr>
        <w:pBdr>
          <w:top w:val="nil"/>
          <w:left w:val="nil"/>
          <w:bottom w:val="nil"/>
          <w:right w:val="nil"/>
          <w:between w:val="nil"/>
        </w:pBdr>
        <w:rPr>
          <w:rFonts w:ascii="Cambria" w:eastAsia="Cambria" w:hAnsi="Cambria" w:cs="Cambria"/>
          <w:bCs/>
          <w:color w:val="000000"/>
          <w:sz w:val="24"/>
          <w:szCs w:val="24"/>
        </w:rPr>
      </w:pPr>
      <w:r>
        <w:rPr>
          <w:rFonts w:ascii="Cambria" w:eastAsia="Cambria" w:hAnsi="Cambria" w:cs="Cambria"/>
          <w:bCs/>
          <w:color w:val="000000"/>
          <w:sz w:val="24"/>
          <w:szCs w:val="24"/>
        </w:rPr>
        <w:t>Por su parte, mediante sentencia T-078 de 2013 c</w:t>
      </w:r>
      <w:r w:rsidRPr="00521001">
        <w:rPr>
          <w:rFonts w:ascii="Cambria" w:eastAsia="Cambria" w:hAnsi="Cambria" w:cs="Cambria"/>
          <w:bCs/>
          <w:color w:val="000000"/>
          <w:sz w:val="24"/>
          <w:szCs w:val="24"/>
        </w:rPr>
        <w:t>oncluye que especial atención merece el caso de los defensores</w:t>
      </w:r>
      <w:r>
        <w:rPr>
          <w:rFonts w:ascii="Cambria" w:eastAsia="Cambria" w:hAnsi="Cambria" w:cs="Cambria"/>
          <w:bCs/>
          <w:color w:val="000000"/>
          <w:sz w:val="24"/>
          <w:szCs w:val="24"/>
        </w:rPr>
        <w:t xml:space="preserve"> </w:t>
      </w:r>
      <w:r w:rsidRPr="00521001">
        <w:rPr>
          <w:rFonts w:ascii="Cambria" w:eastAsia="Cambria" w:hAnsi="Cambria" w:cs="Cambria"/>
          <w:bCs/>
          <w:color w:val="000000"/>
          <w:sz w:val="24"/>
          <w:szCs w:val="24"/>
        </w:rPr>
        <w:t>de Derechos Humanos, altos funcionarios, periodistas, líderes sindicales, docentes en zona</w:t>
      </w:r>
      <w:r>
        <w:rPr>
          <w:rFonts w:ascii="Cambria" w:eastAsia="Cambria" w:hAnsi="Cambria" w:cs="Cambria"/>
          <w:bCs/>
          <w:color w:val="000000"/>
          <w:sz w:val="24"/>
          <w:szCs w:val="24"/>
        </w:rPr>
        <w:t xml:space="preserve"> </w:t>
      </w:r>
      <w:r w:rsidRPr="00521001">
        <w:rPr>
          <w:rFonts w:ascii="Cambria" w:eastAsia="Cambria" w:hAnsi="Cambria" w:cs="Cambria"/>
          <w:bCs/>
          <w:color w:val="000000"/>
          <w:sz w:val="24"/>
          <w:szCs w:val="24"/>
        </w:rPr>
        <w:t>de conflicto, minorías políticas o sociales, reinsertados, personas en condiciones de</w:t>
      </w:r>
      <w:r>
        <w:rPr>
          <w:rFonts w:ascii="Cambria" w:eastAsia="Cambria" w:hAnsi="Cambria" w:cs="Cambria"/>
          <w:bCs/>
          <w:color w:val="000000"/>
          <w:sz w:val="24"/>
          <w:szCs w:val="24"/>
        </w:rPr>
        <w:t xml:space="preserve"> </w:t>
      </w:r>
      <w:r w:rsidRPr="00521001">
        <w:rPr>
          <w:rFonts w:ascii="Cambria" w:eastAsia="Cambria" w:hAnsi="Cambria" w:cs="Cambria"/>
          <w:bCs/>
          <w:color w:val="000000"/>
          <w:sz w:val="24"/>
          <w:szCs w:val="24"/>
        </w:rPr>
        <w:t>indigencia, desplazados por el conflicto armado, personas privadas de la libertad, soldados</w:t>
      </w:r>
      <w:r>
        <w:rPr>
          <w:rFonts w:ascii="Cambria" w:eastAsia="Cambria" w:hAnsi="Cambria" w:cs="Cambria"/>
          <w:bCs/>
          <w:color w:val="000000"/>
          <w:sz w:val="24"/>
          <w:szCs w:val="24"/>
        </w:rPr>
        <w:t xml:space="preserve"> </w:t>
      </w:r>
      <w:r w:rsidRPr="00521001">
        <w:rPr>
          <w:rFonts w:ascii="Cambria" w:eastAsia="Cambria" w:hAnsi="Cambria" w:cs="Cambria"/>
          <w:bCs/>
          <w:color w:val="000000"/>
          <w:sz w:val="24"/>
          <w:szCs w:val="24"/>
        </w:rPr>
        <w:t>que prestan servicio militar obligatorio, menores y sujetos de un especial grado de protección</w:t>
      </w:r>
      <w:r>
        <w:rPr>
          <w:rFonts w:ascii="Cambria" w:eastAsia="Cambria" w:hAnsi="Cambria" w:cs="Cambria"/>
          <w:bCs/>
          <w:color w:val="000000"/>
          <w:sz w:val="24"/>
          <w:szCs w:val="24"/>
        </w:rPr>
        <w:t xml:space="preserve"> </w:t>
      </w:r>
      <w:r w:rsidRPr="00521001">
        <w:rPr>
          <w:rFonts w:ascii="Cambria" w:eastAsia="Cambria" w:hAnsi="Cambria" w:cs="Cambria"/>
          <w:bCs/>
          <w:color w:val="000000"/>
          <w:sz w:val="24"/>
          <w:szCs w:val="24"/>
        </w:rPr>
        <w:t>por su notoria situación de indefensión</w:t>
      </w:r>
      <w:r>
        <w:rPr>
          <w:rFonts w:ascii="Cambria" w:eastAsia="Cambria" w:hAnsi="Cambria" w:cs="Cambria"/>
          <w:bCs/>
          <w:color w:val="000000"/>
          <w:sz w:val="24"/>
          <w:szCs w:val="24"/>
        </w:rPr>
        <w:t>.</w:t>
      </w:r>
      <w:r>
        <w:rPr>
          <w:rStyle w:val="Refdenotaalpie"/>
          <w:rFonts w:ascii="Cambria" w:eastAsia="Cambria" w:hAnsi="Cambria" w:cs="Cambria"/>
          <w:bCs/>
          <w:color w:val="000000"/>
          <w:sz w:val="24"/>
          <w:szCs w:val="24"/>
        </w:rPr>
        <w:footnoteReference w:id="4"/>
      </w:r>
    </w:p>
    <w:p w14:paraId="1720DA3C" w14:textId="6260FD45" w:rsidR="00521001" w:rsidRDefault="00521001" w:rsidP="00521001">
      <w:pPr>
        <w:pBdr>
          <w:top w:val="nil"/>
          <w:left w:val="nil"/>
          <w:bottom w:val="nil"/>
          <w:right w:val="nil"/>
          <w:between w:val="nil"/>
        </w:pBdr>
        <w:rPr>
          <w:rFonts w:ascii="Cambria" w:eastAsia="Cambria" w:hAnsi="Cambria" w:cs="Cambria"/>
          <w:bCs/>
          <w:color w:val="000000"/>
          <w:sz w:val="24"/>
          <w:szCs w:val="24"/>
        </w:rPr>
      </w:pPr>
    </w:p>
    <w:p w14:paraId="3117D3A0" w14:textId="451E565E" w:rsidR="00521001" w:rsidRDefault="00521001" w:rsidP="00521001">
      <w:pPr>
        <w:pBdr>
          <w:top w:val="nil"/>
          <w:left w:val="nil"/>
          <w:bottom w:val="nil"/>
          <w:right w:val="nil"/>
          <w:between w:val="nil"/>
        </w:pBdr>
        <w:rPr>
          <w:rFonts w:ascii="Cambria" w:eastAsia="Cambria" w:hAnsi="Cambria" w:cs="Cambria"/>
          <w:bCs/>
          <w:color w:val="000000"/>
          <w:sz w:val="24"/>
          <w:szCs w:val="24"/>
        </w:rPr>
      </w:pPr>
      <w:r w:rsidRPr="00521001">
        <w:rPr>
          <w:rFonts w:ascii="Cambria" w:eastAsia="Cambria" w:hAnsi="Cambria" w:cs="Cambria"/>
          <w:bCs/>
          <w:color w:val="000000"/>
          <w:sz w:val="24"/>
          <w:szCs w:val="24"/>
        </w:rPr>
        <w:t>Conforme al desarrollo jurisprudencial expuesto, la Corte Constitucional ha reiterado el papel</w:t>
      </w:r>
      <w:r>
        <w:rPr>
          <w:rFonts w:ascii="Cambria" w:eastAsia="Cambria" w:hAnsi="Cambria" w:cs="Cambria"/>
          <w:bCs/>
          <w:color w:val="000000"/>
          <w:sz w:val="24"/>
          <w:szCs w:val="24"/>
        </w:rPr>
        <w:t xml:space="preserve"> </w:t>
      </w:r>
      <w:r w:rsidRPr="00521001">
        <w:rPr>
          <w:rFonts w:ascii="Cambria" w:eastAsia="Cambria" w:hAnsi="Cambria" w:cs="Cambria"/>
          <w:bCs/>
          <w:color w:val="000000"/>
          <w:sz w:val="24"/>
          <w:szCs w:val="24"/>
        </w:rPr>
        <w:t>fundamental que tienen los líderes sociales en el país, pues son quienes asumen la defensa de</w:t>
      </w:r>
      <w:r>
        <w:rPr>
          <w:rFonts w:ascii="Cambria" w:eastAsia="Cambria" w:hAnsi="Cambria" w:cs="Cambria"/>
          <w:bCs/>
          <w:color w:val="000000"/>
          <w:sz w:val="24"/>
          <w:szCs w:val="24"/>
        </w:rPr>
        <w:t xml:space="preserve"> </w:t>
      </w:r>
      <w:r w:rsidRPr="00521001">
        <w:rPr>
          <w:rFonts w:ascii="Cambria" w:eastAsia="Cambria" w:hAnsi="Cambria" w:cs="Cambria"/>
          <w:bCs/>
          <w:color w:val="000000"/>
          <w:sz w:val="24"/>
          <w:szCs w:val="24"/>
        </w:rPr>
        <w:t>los derechos humanos en los territorios, así mismo, protegen el medio ambiente, promueven</w:t>
      </w:r>
      <w:r>
        <w:rPr>
          <w:rFonts w:ascii="Cambria" w:eastAsia="Cambria" w:hAnsi="Cambria" w:cs="Cambria"/>
          <w:bCs/>
          <w:color w:val="000000"/>
          <w:sz w:val="24"/>
          <w:szCs w:val="24"/>
        </w:rPr>
        <w:t xml:space="preserve"> </w:t>
      </w:r>
      <w:r w:rsidRPr="00521001">
        <w:rPr>
          <w:rFonts w:ascii="Cambria" w:eastAsia="Cambria" w:hAnsi="Cambria" w:cs="Cambria"/>
          <w:bCs/>
          <w:color w:val="000000"/>
          <w:sz w:val="24"/>
          <w:szCs w:val="24"/>
        </w:rPr>
        <w:t>mejoras en la educación, defienden la cultura o incluso quienes lideran procesos comunales.</w:t>
      </w:r>
    </w:p>
    <w:p w14:paraId="37E43A94" w14:textId="77777777" w:rsidR="00521001" w:rsidRPr="00521001" w:rsidRDefault="00521001" w:rsidP="00521001">
      <w:pPr>
        <w:pBdr>
          <w:top w:val="nil"/>
          <w:left w:val="nil"/>
          <w:bottom w:val="nil"/>
          <w:right w:val="nil"/>
          <w:between w:val="nil"/>
        </w:pBdr>
        <w:rPr>
          <w:rFonts w:ascii="Cambria" w:eastAsia="Cambria" w:hAnsi="Cambria" w:cs="Cambria"/>
          <w:bCs/>
          <w:color w:val="000000"/>
          <w:sz w:val="24"/>
          <w:szCs w:val="24"/>
        </w:rPr>
      </w:pPr>
    </w:p>
    <w:p w14:paraId="3DE1393A" w14:textId="58064749" w:rsidR="00521001" w:rsidRDefault="00521001" w:rsidP="00521001">
      <w:pPr>
        <w:pBdr>
          <w:top w:val="nil"/>
          <w:left w:val="nil"/>
          <w:bottom w:val="nil"/>
          <w:right w:val="nil"/>
          <w:between w:val="nil"/>
        </w:pBdr>
        <w:rPr>
          <w:rFonts w:ascii="Cambria" w:eastAsia="Cambria" w:hAnsi="Cambria" w:cs="Cambria"/>
          <w:bCs/>
          <w:color w:val="000000"/>
          <w:sz w:val="24"/>
          <w:szCs w:val="24"/>
        </w:rPr>
      </w:pPr>
      <w:r w:rsidRPr="00521001">
        <w:rPr>
          <w:rFonts w:ascii="Cambria" w:eastAsia="Cambria" w:hAnsi="Cambria" w:cs="Cambria"/>
          <w:bCs/>
          <w:color w:val="000000"/>
          <w:sz w:val="24"/>
          <w:szCs w:val="24"/>
        </w:rPr>
        <w:t>Estas personas son reconocidas por la comunidad como agentes positivos de cambio; y</w:t>
      </w:r>
      <w:r>
        <w:rPr>
          <w:rFonts w:ascii="Cambria" w:eastAsia="Cambria" w:hAnsi="Cambria" w:cs="Cambria"/>
          <w:bCs/>
          <w:color w:val="000000"/>
          <w:sz w:val="24"/>
          <w:szCs w:val="24"/>
        </w:rPr>
        <w:t xml:space="preserve"> </w:t>
      </w:r>
      <w:r w:rsidRPr="00521001">
        <w:rPr>
          <w:rFonts w:ascii="Cambria" w:eastAsia="Cambria" w:hAnsi="Cambria" w:cs="Cambria"/>
          <w:bCs/>
          <w:color w:val="000000"/>
          <w:sz w:val="24"/>
          <w:szCs w:val="24"/>
        </w:rPr>
        <w:t>normalmente, su empoderamiento y capacidad de acción se deriva del apoyo comunitario,</w:t>
      </w:r>
      <w:r>
        <w:rPr>
          <w:rFonts w:ascii="Cambria" w:eastAsia="Cambria" w:hAnsi="Cambria" w:cs="Cambria"/>
          <w:bCs/>
          <w:color w:val="000000"/>
          <w:sz w:val="24"/>
          <w:szCs w:val="24"/>
        </w:rPr>
        <w:t xml:space="preserve"> </w:t>
      </w:r>
      <w:r w:rsidRPr="00521001">
        <w:rPr>
          <w:rFonts w:ascii="Cambria" w:eastAsia="Cambria" w:hAnsi="Cambria" w:cs="Cambria"/>
          <w:bCs/>
          <w:color w:val="000000"/>
          <w:sz w:val="24"/>
          <w:szCs w:val="24"/>
        </w:rPr>
        <w:t>por lo que proteger a los líderes sociales implica proteger a la comunidad en su conjunto.</w:t>
      </w:r>
      <w:r>
        <w:rPr>
          <w:rFonts w:ascii="Cambria" w:eastAsia="Cambria" w:hAnsi="Cambria" w:cs="Cambria"/>
          <w:bCs/>
          <w:color w:val="000000"/>
          <w:sz w:val="24"/>
          <w:szCs w:val="24"/>
        </w:rPr>
        <w:t xml:space="preserve"> </w:t>
      </w:r>
      <w:r w:rsidRPr="00521001">
        <w:rPr>
          <w:rFonts w:ascii="Cambria" w:eastAsia="Cambria" w:hAnsi="Cambria" w:cs="Cambria"/>
          <w:bCs/>
          <w:color w:val="000000"/>
          <w:sz w:val="24"/>
          <w:szCs w:val="24"/>
        </w:rPr>
        <w:t>No obstante</w:t>
      </w:r>
      <w:r>
        <w:rPr>
          <w:rFonts w:ascii="Cambria" w:eastAsia="Cambria" w:hAnsi="Cambria" w:cs="Cambria"/>
          <w:bCs/>
          <w:color w:val="000000"/>
          <w:sz w:val="24"/>
          <w:szCs w:val="24"/>
        </w:rPr>
        <w:t xml:space="preserve">, </w:t>
      </w:r>
      <w:r w:rsidRPr="00521001">
        <w:rPr>
          <w:rFonts w:ascii="Cambria" w:eastAsia="Cambria" w:hAnsi="Cambria" w:cs="Cambria"/>
          <w:bCs/>
          <w:color w:val="000000"/>
          <w:sz w:val="24"/>
          <w:szCs w:val="24"/>
        </w:rPr>
        <w:t>pese al amplio marco normativo y desarrollo jurisprudencial sobre</w:t>
      </w:r>
      <w:r>
        <w:rPr>
          <w:rFonts w:ascii="Cambria" w:eastAsia="Cambria" w:hAnsi="Cambria" w:cs="Cambria"/>
          <w:bCs/>
          <w:color w:val="000000"/>
          <w:sz w:val="24"/>
          <w:szCs w:val="24"/>
        </w:rPr>
        <w:t xml:space="preserve"> </w:t>
      </w:r>
      <w:r w:rsidRPr="00521001">
        <w:rPr>
          <w:rFonts w:ascii="Cambria" w:eastAsia="Cambria" w:hAnsi="Cambria" w:cs="Cambria"/>
          <w:bCs/>
          <w:color w:val="000000"/>
          <w:sz w:val="24"/>
          <w:szCs w:val="24"/>
        </w:rPr>
        <w:t>la protección de la vida e integridad de líderes sociales, el panorama del país es preocupante</w:t>
      </w:r>
      <w:r>
        <w:rPr>
          <w:rFonts w:ascii="Cambria" w:eastAsia="Cambria" w:hAnsi="Cambria" w:cs="Cambria"/>
          <w:bCs/>
          <w:color w:val="000000"/>
          <w:sz w:val="24"/>
          <w:szCs w:val="24"/>
        </w:rPr>
        <w:t xml:space="preserve"> </w:t>
      </w:r>
      <w:r w:rsidRPr="00521001">
        <w:rPr>
          <w:rFonts w:ascii="Cambria" w:eastAsia="Cambria" w:hAnsi="Cambria" w:cs="Cambria"/>
          <w:bCs/>
          <w:color w:val="000000"/>
          <w:sz w:val="24"/>
          <w:szCs w:val="24"/>
        </w:rPr>
        <w:t>teniendo en cuenta las cifras que se expondrán a continuación que corresponden a los</w:t>
      </w:r>
      <w:r>
        <w:rPr>
          <w:rFonts w:ascii="Cambria" w:eastAsia="Cambria" w:hAnsi="Cambria" w:cs="Cambria"/>
          <w:bCs/>
          <w:color w:val="000000"/>
          <w:sz w:val="24"/>
          <w:szCs w:val="24"/>
        </w:rPr>
        <w:t xml:space="preserve"> </w:t>
      </w:r>
      <w:r w:rsidRPr="00521001">
        <w:rPr>
          <w:rFonts w:ascii="Cambria" w:eastAsia="Cambria" w:hAnsi="Cambria" w:cs="Cambria"/>
          <w:bCs/>
          <w:color w:val="000000"/>
          <w:sz w:val="24"/>
          <w:szCs w:val="24"/>
        </w:rPr>
        <w:t>asesinatos y agresiones en contra de los líderes sociales.</w:t>
      </w:r>
    </w:p>
    <w:p w14:paraId="03E99CB5" w14:textId="07F40810" w:rsidR="00521001" w:rsidRDefault="00521001" w:rsidP="00521001">
      <w:pPr>
        <w:pBdr>
          <w:top w:val="nil"/>
          <w:left w:val="nil"/>
          <w:bottom w:val="nil"/>
          <w:right w:val="nil"/>
          <w:between w:val="nil"/>
        </w:pBdr>
        <w:rPr>
          <w:rFonts w:ascii="Cambria" w:eastAsia="Cambria" w:hAnsi="Cambria" w:cs="Cambria"/>
          <w:bCs/>
          <w:color w:val="000000"/>
          <w:sz w:val="24"/>
          <w:szCs w:val="24"/>
        </w:rPr>
      </w:pPr>
      <w:r>
        <w:rPr>
          <w:rFonts w:ascii="Cambria" w:eastAsia="Cambria" w:hAnsi="Cambria" w:cs="Cambria"/>
          <w:bCs/>
          <w:color w:val="000000"/>
          <w:sz w:val="24"/>
          <w:szCs w:val="24"/>
        </w:rPr>
        <w:lastRenderedPageBreak/>
        <w:t xml:space="preserve">Según cifras de INDEPAZ, a corte del 27 de octubre de 2023 han asesinado a 138 líderes, lideresas y defensores DDHH, 75 masacres y 35 firmantes del acuerdo de paz asesinados: </w:t>
      </w:r>
    </w:p>
    <w:p w14:paraId="37E5FC32" w14:textId="0D08CE5A" w:rsidR="00521001" w:rsidRDefault="00521001" w:rsidP="00521001">
      <w:pPr>
        <w:pBdr>
          <w:top w:val="nil"/>
          <w:left w:val="nil"/>
          <w:bottom w:val="nil"/>
          <w:right w:val="nil"/>
          <w:between w:val="nil"/>
        </w:pBdr>
        <w:rPr>
          <w:rFonts w:ascii="Cambria" w:eastAsia="Cambria" w:hAnsi="Cambria" w:cs="Cambria"/>
          <w:bCs/>
          <w:color w:val="000000"/>
          <w:sz w:val="24"/>
          <w:szCs w:val="24"/>
        </w:rPr>
      </w:pPr>
    </w:p>
    <w:p w14:paraId="25E1116A" w14:textId="4C782D1C" w:rsidR="00521001" w:rsidRDefault="00521001" w:rsidP="00521001">
      <w:pPr>
        <w:pBdr>
          <w:top w:val="nil"/>
          <w:left w:val="nil"/>
          <w:bottom w:val="nil"/>
          <w:right w:val="nil"/>
          <w:between w:val="nil"/>
        </w:pBdr>
        <w:rPr>
          <w:rFonts w:ascii="Cambria" w:eastAsia="Cambria" w:hAnsi="Cambria" w:cs="Cambria"/>
          <w:bCs/>
          <w:color w:val="000000"/>
          <w:sz w:val="24"/>
          <w:szCs w:val="24"/>
        </w:rPr>
      </w:pPr>
      <w:r w:rsidRPr="00521001">
        <w:rPr>
          <w:rFonts w:ascii="Cambria" w:eastAsia="Cambria" w:hAnsi="Cambria" w:cs="Cambria"/>
          <w:bCs/>
          <w:noProof/>
          <w:color w:val="000000"/>
          <w:sz w:val="24"/>
          <w:szCs w:val="24"/>
        </w:rPr>
        <w:drawing>
          <wp:inline distT="0" distB="0" distL="0" distR="0" wp14:anchorId="67542848" wp14:editId="67EEBA91">
            <wp:extent cx="5971540" cy="1863090"/>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71540" cy="1863090"/>
                    </a:xfrm>
                    <a:prstGeom prst="rect">
                      <a:avLst/>
                    </a:prstGeom>
                  </pic:spPr>
                </pic:pic>
              </a:graphicData>
            </a:graphic>
          </wp:inline>
        </w:drawing>
      </w:r>
    </w:p>
    <w:p w14:paraId="39675C3F" w14:textId="4CC9240B" w:rsidR="00521001" w:rsidRDefault="00521001" w:rsidP="00521001">
      <w:pPr>
        <w:pBdr>
          <w:top w:val="nil"/>
          <w:left w:val="nil"/>
          <w:bottom w:val="nil"/>
          <w:right w:val="nil"/>
          <w:between w:val="nil"/>
        </w:pBdr>
        <w:rPr>
          <w:rFonts w:ascii="Cambria" w:eastAsia="Cambria" w:hAnsi="Cambria" w:cs="Cambria"/>
          <w:bCs/>
          <w:color w:val="000000"/>
          <w:sz w:val="18"/>
          <w:szCs w:val="18"/>
        </w:rPr>
      </w:pPr>
      <w:r>
        <w:rPr>
          <w:rFonts w:ascii="Cambria" w:eastAsia="Cambria" w:hAnsi="Cambria" w:cs="Cambria"/>
          <w:bCs/>
          <w:color w:val="000000"/>
          <w:sz w:val="24"/>
          <w:szCs w:val="24"/>
        </w:rPr>
        <w:tab/>
      </w:r>
      <w:r>
        <w:rPr>
          <w:rFonts w:ascii="Cambria" w:eastAsia="Cambria" w:hAnsi="Cambria" w:cs="Cambria"/>
          <w:bCs/>
          <w:color w:val="000000"/>
          <w:sz w:val="18"/>
          <w:szCs w:val="18"/>
        </w:rPr>
        <w:t>Fuente: Instituto de Estudios para el Desarrollo y la Paz -  INDEPAZ.</w:t>
      </w:r>
    </w:p>
    <w:p w14:paraId="5B7889A5" w14:textId="3A455C01" w:rsidR="00521001" w:rsidRDefault="00521001" w:rsidP="00521001">
      <w:pPr>
        <w:pBdr>
          <w:top w:val="nil"/>
          <w:left w:val="nil"/>
          <w:bottom w:val="nil"/>
          <w:right w:val="nil"/>
          <w:between w:val="nil"/>
        </w:pBdr>
        <w:rPr>
          <w:rFonts w:ascii="Cambria" w:eastAsia="Cambria" w:hAnsi="Cambria" w:cs="Cambria"/>
          <w:bCs/>
          <w:color w:val="000000"/>
          <w:sz w:val="18"/>
          <w:szCs w:val="18"/>
        </w:rPr>
      </w:pPr>
    </w:p>
    <w:p w14:paraId="11E75CC5" w14:textId="64DDDD6B" w:rsidR="00521001" w:rsidRDefault="00521001" w:rsidP="00521001">
      <w:pPr>
        <w:pBdr>
          <w:top w:val="nil"/>
          <w:left w:val="nil"/>
          <w:bottom w:val="nil"/>
          <w:right w:val="nil"/>
          <w:between w:val="nil"/>
        </w:pBdr>
        <w:rPr>
          <w:rFonts w:ascii="Cambria" w:eastAsia="Cambria" w:hAnsi="Cambria" w:cs="Cambria"/>
          <w:bCs/>
          <w:color w:val="000000"/>
          <w:sz w:val="24"/>
          <w:szCs w:val="24"/>
        </w:rPr>
      </w:pPr>
      <w:r>
        <w:rPr>
          <w:rFonts w:ascii="Cambria" w:eastAsia="Cambria" w:hAnsi="Cambria" w:cs="Cambria"/>
          <w:bCs/>
          <w:color w:val="000000"/>
          <w:sz w:val="24"/>
          <w:szCs w:val="24"/>
        </w:rPr>
        <w:t>Desde el 26 de septiembre de 2016 hasta el 27 de octubre de 2023</w:t>
      </w:r>
      <w:r w:rsidR="007C20A2">
        <w:rPr>
          <w:rFonts w:ascii="Cambria" w:eastAsia="Cambria" w:hAnsi="Cambria" w:cs="Cambria"/>
          <w:bCs/>
          <w:color w:val="000000"/>
          <w:sz w:val="24"/>
          <w:szCs w:val="24"/>
        </w:rPr>
        <w:t xml:space="preserve"> han asesinado a 1552 líderes, lideresas y defensores de DDHH, 444 masacres y 399 firmantes del acuerdo de paz: </w:t>
      </w:r>
    </w:p>
    <w:p w14:paraId="2E843E38" w14:textId="2253B6D9" w:rsidR="007C20A2" w:rsidRDefault="007C20A2" w:rsidP="00521001">
      <w:pPr>
        <w:pBdr>
          <w:top w:val="nil"/>
          <w:left w:val="nil"/>
          <w:bottom w:val="nil"/>
          <w:right w:val="nil"/>
          <w:between w:val="nil"/>
        </w:pBdr>
        <w:rPr>
          <w:rFonts w:ascii="Cambria" w:eastAsia="Cambria" w:hAnsi="Cambria" w:cs="Cambria"/>
          <w:bCs/>
          <w:color w:val="000000"/>
          <w:sz w:val="24"/>
          <w:szCs w:val="24"/>
        </w:rPr>
      </w:pPr>
    </w:p>
    <w:p w14:paraId="009A67C5" w14:textId="413BB916" w:rsidR="007C20A2" w:rsidRDefault="007C20A2" w:rsidP="00521001">
      <w:pPr>
        <w:pBdr>
          <w:top w:val="nil"/>
          <w:left w:val="nil"/>
          <w:bottom w:val="nil"/>
          <w:right w:val="nil"/>
          <w:between w:val="nil"/>
        </w:pBdr>
        <w:rPr>
          <w:rFonts w:ascii="Cambria" w:eastAsia="Cambria" w:hAnsi="Cambria" w:cs="Cambria"/>
          <w:bCs/>
          <w:color w:val="000000"/>
          <w:sz w:val="24"/>
          <w:szCs w:val="24"/>
        </w:rPr>
      </w:pPr>
      <w:r w:rsidRPr="007C20A2">
        <w:rPr>
          <w:rFonts w:ascii="Cambria" w:eastAsia="Cambria" w:hAnsi="Cambria" w:cs="Cambria"/>
          <w:bCs/>
          <w:noProof/>
          <w:color w:val="000000"/>
          <w:sz w:val="24"/>
          <w:szCs w:val="24"/>
        </w:rPr>
        <w:drawing>
          <wp:inline distT="0" distB="0" distL="0" distR="0" wp14:anchorId="56D253A7" wp14:editId="631AF7B3">
            <wp:extent cx="5971540" cy="188976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71540" cy="1889760"/>
                    </a:xfrm>
                    <a:prstGeom prst="rect">
                      <a:avLst/>
                    </a:prstGeom>
                  </pic:spPr>
                </pic:pic>
              </a:graphicData>
            </a:graphic>
          </wp:inline>
        </w:drawing>
      </w:r>
    </w:p>
    <w:p w14:paraId="2B385DFB" w14:textId="75C97243" w:rsidR="007C20A2" w:rsidRPr="00521001" w:rsidRDefault="007C20A2" w:rsidP="00521001">
      <w:pPr>
        <w:pBdr>
          <w:top w:val="nil"/>
          <w:left w:val="nil"/>
          <w:bottom w:val="nil"/>
          <w:right w:val="nil"/>
          <w:between w:val="nil"/>
        </w:pBdr>
        <w:rPr>
          <w:rFonts w:ascii="Cambria" w:eastAsia="Cambria" w:hAnsi="Cambria" w:cs="Cambria"/>
          <w:bCs/>
          <w:color w:val="000000"/>
          <w:sz w:val="24"/>
          <w:szCs w:val="24"/>
        </w:rPr>
      </w:pPr>
      <w:r>
        <w:rPr>
          <w:rFonts w:ascii="Cambria" w:eastAsia="Cambria" w:hAnsi="Cambria" w:cs="Cambria"/>
          <w:bCs/>
          <w:color w:val="000000"/>
          <w:sz w:val="24"/>
          <w:szCs w:val="24"/>
        </w:rPr>
        <w:tab/>
      </w:r>
      <w:r>
        <w:rPr>
          <w:rFonts w:ascii="Cambria" w:eastAsia="Cambria" w:hAnsi="Cambria" w:cs="Cambria"/>
          <w:bCs/>
          <w:color w:val="000000"/>
          <w:sz w:val="18"/>
          <w:szCs w:val="18"/>
        </w:rPr>
        <w:t>Fuente: Instituto de Estudios para el Desarrollo y la Paz -  INDEPAZ.</w:t>
      </w:r>
    </w:p>
    <w:p w14:paraId="719F7CB7" w14:textId="21A9BABA" w:rsidR="00B20764" w:rsidRDefault="00B20764">
      <w:pPr>
        <w:rPr>
          <w:rFonts w:ascii="Cambria" w:eastAsia="Cambria" w:hAnsi="Cambria" w:cs="Cambria"/>
          <w:color w:val="000000"/>
          <w:sz w:val="24"/>
          <w:szCs w:val="24"/>
        </w:rPr>
      </w:pPr>
    </w:p>
    <w:tbl>
      <w:tblPr>
        <w:tblStyle w:val="Tablaconcuadrcula"/>
        <w:tblW w:w="0" w:type="auto"/>
        <w:jc w:val="center"/>
        <w:tblLook w:val="04A0" w:firstRow="1" w:lastRow="0" w:firstColumn="1" w:lastColumn="0" w:noHBand="0" w:noVBand="1"/>
      </w:tblPr>
      <w:tblGrid>
        <w:gridCol w:w="1152"/>
        <w:gridCol w:w="1515"/>
        <w:gridCol w:w="1188"/>
        <w:gridCol w:w="1822"/>
        <w:gridCol w:w="1768"/>
      </w:tblGrid>
      <w:tr w:rsidR="007C20A2" w:rsidRPr="007C20A2" w14:paraId="51EF0279" w14:textId="77777777" w:rsidTr="007C20A2">
        <w:trPr>
          <w:trHeight w:val="600"/>
          <w:jc w:val="center"/>
        </w:trPr>
        <w:tc>
          <w:tcPr>
            <w:tcW w:w="7060" w:type="dxa"/>
            <w:gridSpan w:val="5"/>
            <w:hideMark/>
          </w:tcPr>
          <w:p w14:paraId="0C19B986" w14:textId="77777777" w:rsidR="007C20A2" w:rsidRPr="007C20A2" w:rsidRDefault="007C20A2" w:rsidP="007C20A2">
            <w:pPr>
              <w:rPr>
                <w:rFonts w:ascii="Cambria" w:eastAsia="Cambria" w:hAnsi="Cambria" w:cs="Cambria"/>
                <w:b/>
                <w:bCs/>
                <w:color w:val="000000"/>
                <w:sz w:val="24"/>
                <w:szCs w:val="24"/>
              </w:rPr>
            </w:pPr>
            <w:r w:rsidRPr="007C20A2">
              <w:rPr>
                <w:rFonts w:ascii="Cambria" w:eastAsia="Cambria" w:hAnsi="Cambria" w:cs="Cambria"/>
                <w:b/>
                <w:bCs/>
                <w:color w:val="000000"/>
                <w:sz w:val="24"/>
                <w:szCs w:val="24"/>
              </w:rPr>
              <w:t>A CORTE DEL 20 DE OCTUBRE HAN PERPETRADO LAS SIGUIENTES MASACRES</w:t>
            </w:r>
          </w:p>
        </w:tc>
      </w:tr>
      <w:tr w:rsidR="007C20A2" w:rsidRPr="007C20A2" w14:paraId="62638C31" w14:textId="77777777" w:rsidTr="007C20A2">
        <w:trPr>
          <w:trHeight w:val="630"/>
          <w:jc w:val="center"/>
        </w:trPr>
        <w:tc>
          <w:tcPr>
            <w:tcW w:w="1152" w:type="dxa"/>
            <w:hideMark/>
          </w:tcPr>
          <w:p w14:paraId="593ED005" w14:textId="77777777" w:rsidR="007C20A2" w:rsidRPr="007C20A2" w:rsidRDefault="007C20A2" w:rsidP="007C20A2">
            <w:pPr>
              <w:rPr>
                <w:rFonts w:ascii="Cambria" w:eastAsia="Cambria" w:hAnsi="Cambria" w:cs="Cambria"/>
                <w:b/>
                <w:bCs/>
                <w:color w:val="000000"/>
                <w:sz w:val="24"/>
                <w:szCs w:val="24"/>
              </w:rPr>
            </w:pPr>
            <w:r w:rsidRPr="007C20A2">
              <w:rPr>
                <w:rFonts w:ascii="Cambria" w:eastAsia="Cambria" w:hAnsi="Cambria" w:cs="Cambria"/>
                <w:b/>
                <w:bCs/>
                <w:color w:val="000000"/>
                <w:sz w:val="24"/>
                <w:szCs w:val="24"/>
              </w:rPr>
              <w:t>N°</w:t>
            </w:r>
          </w:p>
        </w:tc>
        <w:tc>
          <w:tcPr>
            <w:tcW w:w="1392" w:type="dxa"/>
            <w:hideMark/>
          </w:tcPr>
          <w:p w14:paraId="59BF3784" w14:textId="77777777" w:rsidR="007C20A2" w:rsidRPr="007C20A2" w:rsidRDefault="007C20A2" w:rsidP="007C20A2">
            <w:pPr>
              <w:rPr>
                <w:rFonts w:ascii="Cambria" w:eastAsia="Cambria" w:hAnsi="Cambria" w:cs="Cambria"/>
                <w:b/>
                <w:bCs/>
                <w:color w:val="000000"/>
                <w:sz w:val="24"/>
                <w:szCs w:val="24"/>
              </w:rPr>
            </w:pPr>
            <w:r w:rsidRPr="007C20A2">
              <w:rPr>
                <w:rFonts w:ascii="Cambria" w:eastAsia="Cambria" w:hAnsi="Cambria" w:cs="Cambria"/>
                <w:b/>
                <w:bCs/>
                <w:color w:val="000000"/>
                <w:sz w:val="24"/>
                <w:szCs w:val="24"/>
              </w:rPr>
              <w:t>Fecha</w:t>
            </w:r>
          </w:p>
        </w:tc>
        <w:tc>
          <w:tcPr>
            <w:tcW w:w="1188" w:type="dxa"/>
            <w:hideMark/>
          </w:tcPr>
          <w:p w14:paraId="17C1ABC8" w14:textId="77777777" w:rsidR="007C20A2" w:rsidRPr="007C20A2" w:rsidRDefault="007C20A2" w:rsidP="007C20A2">
            <w:pPr>
              <w:rPr>
                <w:rFonts w:ascii="Cambria" w:eastAsia="Cambria" w:hAnsi="Cambria" w:cs="Cambria"/>
                <w:b/>
                <w:bCs/>
                <w:color w:val="000000"/>
                <w:sz w:val="24"/>
                <w:szCs w:val="24"/>
              </w:rPr>
            </w:pPr>
            <w:r w:rsidRPr="007C20A2">
              <w:rPr>
                <w:rFonts w:ascii="Cambria" w:eastAsia="Cambria" w:hAnsi="Cambria" w:cs="Cambria"/>
                <w:b/>
                <w:bCs/>
                <w:color w:val="000000"/>
                <w:sz w:val="24"/>
                <w:szCs w:val="24"/>
              </w:rPr>
              <w:t># de Víctimas</w:t>
            </w:r>
          </w:p>
        </w:tc>
        <w:tc>
          <w:tcPr>
            <w:tcW w:w="1715" w:type="dxa"/>
            <w:hideMark/>
          </w:tcPr>
          <w:p w14:paraId="7BE7CF8D" w14:textId="77777777" w:rsidR="007C20A2" w:rsidRPr="007C20A2" w:rsidRDefault="007C20A2" w:rsidP="007C20A2">
            <w:pPr>
              <w:rPr>
                <w:rFonts w:ascii="Cambria" w:eastAsia="Cambria" w:hAnsi="Cambria" w:cs="Cambria"/>
                <w:b/>
                <w:bCs/>
                <w:color w:val="000000"/>
                <w:sz w:val="24"/>
                <w:szCs w:val="24"/>
              </w:rPr>
            </w:pPr>
            <w:r w:rsidRPr="007C20A2">
              <w:rPr>
                <w:rFonts w:ascii="Cambria" w:eastAsia="Cambria" w:hAnsi="Cambria" w:cs="Cambria"/>
                <w:b/>
                <w:bCs/>
                <w:color w:val="000000"/>
                <w:sz w:val="24"/>
                <w:szCs w:val="24"/>
              </w:rPr>
              <w:t>Departamento</w:t>
            </w:r>
          </w:p>
        </w:tc>
        <w:tc>
          <w:tcPr>
            <w:tcW w:w="1613" w:type="dxa"/>
            <w:hideMark/>
          </w:tcPr>
          <w:p w14:paraId="07124166" w14:textId="77777777" w:rsidR="007C20A2" w:rsidRPr="007C20A2" w:rsidRDefault="007C20A2" w:rsidP="007C20A2">
            <w:pPr>
              <w:rPr>
                <w:rFonts w:ascii="Cambria" w:eastAsia="Cambria" w:hAnsi="Cambria" w:cs="Cambria"/>
                <w:b/>
                <w:bCs/>
                <w:color w:val="000000"/>
                <w:sz w:val="24"/>
                <w:szCs w:val="24"/>
              </w:rPr>
            </w:pPr>
            <w:r w:rsidRPr="007C20A2">
              <w:rPr>
                <w:rFonts w:ascii="Cambria" w:eastAsia="Cambria" w:hAnsi="Cambria" w:cs="Cambria"/>
                <w:b/>
                <w:bCs/>
                <w:color w:val="000000"/>
                <w:sz w:val="24"/>
                <w:szCs w:val="24"/>
              </w:rPr>
              <w:t>Municipio</w:t>
            </w:r>
          </w:p>
        </w:tc>
      </w:tr>
      <w:tr w:rsidR="007C20A2" w:rsidRPr="007C20A2" w14:paraId="4385EB09" w14:textId="77777777" w:rsidTr="007C20A2">
        <w:trPr>
          <w:trHeight w:val="690"/>
          <w:jc w:val="center"/>
        </w:trPr>
        <w:tc>
          <w:tcPr>
            <w:tcW w:w="1152" w:type="dxa"/>
            <w:hideMark/>
          </w:tcPr>
          <w:p w14:paraId="20061F1A"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1</w:t>
            </w:r>
          </w:p>
        </w:tc>
        <w:tc>
          <w:tcPr>
            <w:tcW w:w="1392" w:type="dxa"/>
            <w:hideMark/>
          </w:tcPr>
          <w:p w14:paraId="25E3E01E"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1/01/2023</w:t>
            </w:r>
          </w:p>
        </w:tc>
        <w:tc>
          <w:tcPr>
            <w:tcW w:w="1188" w:type="dxa"/>
            <w:hideMark/>
          </w:tcPr>
          <w:p w14:paraId="3219B72A"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3</w:t>
            </w:r>
          </w:p>
        </w:tc>
        <w:tc>
          <w:tcPr>
            <w:tcW w:w="1715" w:type="dxa"/>
            <w:hideMark/>
          </w:tcPr>
          <w:p w14:paraId="1F949F0D"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Cesar</w:t>
            </w:r>
          </w:p>
        </w:tc>
        <w:tc>
          <w:tcPr>
            <w:tcW w:w="1613" w:type="dxa"/>
            <w:hideMark/>
          </w:tcPr>
          <w:p w14:paraId="23A67291"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Río de Oro</w:t>
            </w:r>
          </w:p>
        </w:tc>
      </w:tr>
      <w:tr w:rsidR="007C20A2" w:rsidRPr="007C20A2" w14:paraId="0C37DADA" w14:textId="77777777" w:rsidTr="007C20A2">
        <w:trPr>
          <w:trHeight w:val="690"/>
          <w:jc w:val="center"/>
        </w:trPr>
        <w:tc>
          <w:tcPr>
            <w:tcW w:w="1152" w:type="dxa"/>
            <w:hideMark/>
          </w:tcPr>
          <w:p w14:paraId="03968141"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2</w:t>
            </w:r>
          </w:p>
        </w:tc>
        <w:tc>
          <w:tcPr>
            <w:tcW w:w="1392" w:type="dxa"/>
            <w:hideMark/>
          </w:tcPr>
          <w:p w14:paraId="3FE94AF1"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8/01/2023</w:t>
            </w:r>
          </w:p>
        </w:tc>
        <w:tc>
          <w:tcPr>
            <w:tcW w:w="1188" w:type="dxa"/>
            <w:hideMark/>
          </w:tcPr>
          <w:p w14:paraId="73ECDF75"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3</w:t>
            </w:r>
          </w:p>
        </w:tc>
        <w:tc>
          <w:tcPr>
            <w:tcW w:w="1715" w:type="dxa"/>
            <w:hideMark/>
          </w:tcPr>
          <w:p w14:paraId="61457886"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Norte de Santander</w:t>
            </w:r>
          </w:p>
        </w:tc>
        <w:tc>
          <w:tcPr>
            <w:tcW w:w="1613" w:type="dxa"/>
            <w:hideMark/>
          </w:tcPr>
          <w:p w14:paraId="412D919C"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Cúcuta</w:t>
            </w:r>
          </w:p>
        </w:tc>
      </w:tr>
      <w:tr w:rsidR="007C20A2" w:rsidRPr="007C20A2" w14:paraId="33BF39F0" w14:textId="77777777" w:rsidTr="007C20A2">
        <w:trPr>
          <w:trHeight w:val="345"/>
          <w:jc w:val="center"/>
        </w:trPr>
        <w:tc>
          <w:tcPr>
            <w:tcW w:w="1152" w:type="dxa"/>
            <w:hideMark/>
          </w:tcPr>
          <w:p w14:paraId="55D3941E"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lastRenderedPageBreak/>
              <w:t>3</w:t>
            </w:r>
          </w:p>
        </w:tc>
        <w:tc>
          <w:tcPr>
            <w:tcW w:w="1392" w:type="dxa"/>
            <w:hideMark/>
          </w:tcPr>
          <w:p w14:paraId="30E62235"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13/01/2023</w:t>
            </w:r>
          </w:p>
        </w:tc>
        <w:tc>
          <w:tcPr>
            <w:tcW w:w="1188" w:type="dxa"/>
            <w:hideMark/>
          </w:tcPr>
          <w:p w14:paraId="07BB26E5"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3</w:t>
            </w:r>
          </w:p>
        </w:tc>
        <w:tc>
          <w:tcPr>
            <w:tcW w:w="1715" w:type="dxa"/>
            <w:hideMark/>
          </w:tcPr>
          <w:p w14:paraId="31CFD84A"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Nariño</w:t>
            </w:r>
          </w:p>
        </w:tc>
        <w:tc>
          <w:tcPr>
            <w:tcW w:w="1613" w:type="dxa"/>
            <w:hideMark/>
          </w:tcPr>
          <w:p w14:paraId="0DA95219"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Ipiales</w:t>
            </w:r>
          </w:p>
        </w:tc>
      </w:tr>
      <w:tr w:rsidR="007C20A2" w:rsidRPr="007C20A2" w14:paraId="3128DCCE" w14:textId="77777777" w:rsidTr="007C20A2">
        <w:trPr>
          <w:trHeight w:val="345"/>
          <w:jc w:val="center"/>
        </w:trPr>
        <w:tc>
          <w:tcPr>
            <w:tcW w:w="1152" w:type="dxa"/>
            <w:hideMark/>
          </w:tcPr>
          <w:p w14:paraId="4A1E7026"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4</w:t>
            </w:r>
          </w:p>
        </w:tc>
        <w:tc>
          <w:tcPr>
            <w:tcW w:w="1392" w:type="dxa"/>
            <w:hideMark/>
          </w:tcPr>
          <w:p w14:paraId="0CC131FB"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13/01/2023</w:t>
            </w:r>
          </w:p>
        </w:tc>
        <w:tc>
          <w:tcPr>
            <w:tcW w:w="1188" w:type="dxa"/>
            <w:hideMark/>
          </w:tcPr>
          <w:p w14:paraId="6AA72B4B"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3</w:t>
            </w:r>
          </w:p>
        </w:tc>
        <w:tc>
          <w:tcPr>
            <w:tcW w:w="1715" w:type="dxa"/>
            <w:hideMark/>
          </w:tcPr>
          <w:p w14:paraId="2A34D688"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Guajira</w:t>
            </w:r>
          </w:p>
        </w:tc>
        <w:tc>
          <w:tcPr>
            <w:tcW w:w="1613" w:type="dxa"/>
            <w:hideMark/>
          </w:tcPr>
          <w:p w14:paraId="4816E3AA"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Riohacha</w:t>
            </w:r>
          </w:p>
        </w:tc>
      </w:tr>
      <w:tr w:rsidR="007C20A2" w:rsidRPr="007C20A2" w14:paraId="1FA0468A" w14:textId="77777777" w:rsidTr="007C20A2">
        <w:trPr>
          <w:trHeight w:val="690"/>
          <w:jc w:val="center"/>
        </w:trPr>
        <w:tc>
          <w:tcPr>
            <w:tcW w:w="1152" w:type="dxa"/>
            <w:hideMark/>
          </w:tcPr>
          <w:p w14:paraId="07ABA1D5"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5</w:t>
            </w:r>
          </w:p>
        </w:tc>
        <w:tc>
          <w:tcPr>
            <w:tcW w:w="1392" w:type="dxa"/>
            <w:hideMark/>
          </w:tcPr>
          <w:p w14:paraId="5E6C176F"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15/01/2023</w:t>
            </w:r>
          </w:p>
        </w:tc>
        <w:tc>
          <w:tcPr>
            <w:tcW w:w="1188" w:type="dxa"/>
            <w:hideMark/>
          </w:tcPr>
          <w:p w14:paraId="73CBD9DC"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3</w:t>
            </w:r>
          </w:p>
        </w:tc>
        <w:tc>
          <w:tcPr>
            <w:tcW w:w="1715" w:type="dxa"/>
            <w:hideMark/>
          </w:tcPr>
          <w:p w14:paraId="6E71B345"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Valle del Cauca</w:t>
            </w:r>
          </w:p>
        </w:tc>
        <w:tc>
          <w:tcPr>
            <w:tcW w:w="1613" w:type="dxa"/>
            <w:hideMark/>
          </w:tcPr>
          <w:p w14:paraId="1AF76311"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La Unión</w:t>
            </w:r>
          </w:p>
        </w:tc>
      </w:tr>
      <w:tr w:rsidR="007C20A2" w:rsidRPr="007C20A2" w14:paraId="54D22F4C" w14:textId="77777777" w:rsidTr="007C20A2">
        <w:trPr>
          <w:trHeight w:val="345"/>
          <w:jc w:val="center"/>
        </w:trPr>
        <w:tc>
          <w:tcPr>
            <w:tcW w:w="1152" w:type="dxa"/>
            <w:hideMark/>
          </w:tcPr>
          <w:p w14:paraId="62BEDAEC"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6</w:t>
            </w:r>
          </w:p>
        </w:tc>
        <w:tc>
          <w:tcPr>
            <w:tcW w:w="1392" w:type="dxa"/>
            <w:hideMark/>
          </w:tcPr>
          <w:p w14:paraId="4EE171D1"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17/01/2023</w:t>
            </w:r>
          </w:p>
        </w:tc>
        <w:tc>
          <w:tcPr>
            <w:tcW w:w="1188" w:type="dxa"/>
            <w:hideMark/>
          </w:tcPr>
          <w:p w14:paraId="39D82FD9"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3</w:t>
            </w:r>
          </w:p>
        </w:tc>
        <w:tc>
          <w:tcPr>
            <w:tcW w:w="1715" w:type="dxa"/>
            <w:hideMark/>
          </w:tcPr>
          <w:p w14:paraId="35B07844"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Putumayo</w:t>
            </w:r>
          </w:p>
        </w:tc>
        <w:tc>
          <w:tcPr>
            <w:tcW w:w="1613" w:type="dxa"/>
            <w:hideMark/>
          </w:tcPr>
          <w:p w14:paraId="4E0299C6"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Orito</w:t>
            </w:r>
          </w:p>
        </w:tc>
      </w:tr>
      <w:tr w:rsidR="007C20A2" w:rsidRPr="007C20A2" w14:paraId="4AA93FAD" w14:textId="77777777" w:rsidTr="007C20A2">
        <w:trPr>
          <w:trHeight w:val="345"/>
          <w:jc w:val="center"/>
        </w:trPr>
        <w:tc>
          <w:tcPr>
            <w:tcW w:w="1152" w:type="dxa"/>
            <w:hideMark/>
          </w:tcPr>
          <w:p w14:paraId="1E6D65CE"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7</w:t>
            </w:r>
          </w:p>
        </w:tc>
        <w:tc>
          <w:tcPr>
            <w:tcW w:w="1392" w:type="dxa"/>
            <w:hideMark/>
          </w:tcPr>
          <w:p w14:paraId="65E75897"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19/01/2023</w:t>
            </w:r>
          </w:p>
        </w:tc>
        <w:tc>
          <w:tcPr>
            <w:tcW w:w="1188" w:type="dxa"/>
            <w:hideMark/>
          </w:tcPr>
          <w:p w14:paraId="773E8101"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3</w:t>
            </w:r>
          </w:p>
        </w:tc>
        <w:tc>
          <w:tcPr>
            <w:tcW w:w="1715" w:type="dxa"/>
            <w:hideMark/>
          </w:tcPr>
          <w:p w14:paraId="33E7EFA3"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Antioquia</w:t>
            </w:r>
          </w:p>
        </w:tc>
        <w:tc>
          <w:tcPr>
            <w:tcW w:w="1613" w:type="dxa"/>
            <w:hideMark/>
          </w:tcPr>
          <w:p w14:paraId="63E105D2"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Rionegro</w:t>
            </w:r>
          </w:p>
        </w:tc>
      </w:tr>
      <w:tr w:rsidR="007C20A2" w:rsidRPr="007C20A2" w14:paraId="1CE94152" w14:textId="77777777" w:rsidTr="007C20A2">
        <w:trPr>
          <w:trHeight w:val="690"/>
          <w:jc w:val="center"/>
        </w:trPr>
        <w:tc>
          <w:tcPr>
            <w:tcW w:w="1152" w:type="dxa"/>
            <w:hideMark/>
          </w:tcPr>
          <w:p w14:paraId="59FCA963"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8</w:t>
            </w:r>
          </w:p>
        </w:tc>
        <w:tc>
          <w:tcPr>
            <w:tcW w:w="1392" w:type="dxa"/>
            <w:hideMark/>
          </w:tcPr>
          <w:p w14:paraId="4CFB1720"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25/01/2023</w:t>
            </w:r>
          </w:p>
        </w:tc>
        <w:tc>
          <w:tcPr>
            <w:tcW w:w="1188" w:type="dxa"/>
            <w:hideMark/>
          </w:tcPr>
          <w:p w14:paraId="57B3107F"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3</w:t>
            </w:r>
          </w:p>
        </w:tc>
        <w:tc>
          <w:tcPr>
            <w:tcW w:w="1715" w:type="dxa"/>
            <w:hideMark/>
          </w:tcPr>
          <w:p w14:paraId="0B8CCB3B"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Magdalena</w:t>
            </w:r>
          </w:p>
        </w:tc>
        <w:tc>
          <w:tcPr>
            <w:tcW w:w="1613" w:type="dxa"/>
            <w:hideMark/>
          </w:tcPr>
          <w:p w14:paraId="335D49E9"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El Banco</w:t>
            </w:r>
          </w:p>
        </w:tc>
      </w:tr>
      <w:tr w:rsidR="007C20A2" w:rsidRPr="007C20A2" w14:paraId="1FE62485" w14:textId="77777777" w:rsidTr="007C20A2">
        <w:trPr>
          <w:trHeight w:val="690"/>
          <w:jc w:val="center"/>
        </w:trPr>
        <w:tc>
          <w:tcPr>
            <w:tcW w:w="1152" w:type="dxa"/>
            <w:hideMark/>
          </w:tcPr>
          <w:p w14:paraId="3B7B99D1"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9</w:t>
            </w:r>
          </w:p>
        </w:tc>
        <w:tc>
          <w:tcPr>
            <w:tcW w:w="1392" w:type="dxa"/>
            <w:hideMark/>
          </w:tcPr>
          <w:p w14:paraId="0FC8B527"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28/01/2023</w:t>
            </w:r>
          </w:p>
        </w:tc>
        <w:tc>
          <w:tcPr>
            <w:tcW w:w="1188" w:type="dxa"/>
            <w:hideMark/>
          </w:tcPr>
          <w:p w14:paraId="21DA64EC"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3</w:t>
            </w:r>
          </w:p>
        </w:tc>
        <w:tc>
          <w:tcPr>
            <w:tcW w:w="1715" w:type="dxa"/>
            <w:hideMark/>
          </w:tcPr>
          <w:p w14:paraId="525E7DB6"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Córdoba</w:t>
            </w:r>
          </w:p>
        </w:tc>
        <w:tc>
          <w:tcPr>
            <w:tcW w:w="1613" w:type="dxa"/>
            <w:hideMark/>
          </w:tcPr>
          <w:p w14:paraId="0E099001"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San Carlos</w:t>
            </w:r>
          </w:p>
        </w:tc>
      </w:tr>
      <w:tr w:rsidR="007C20A2" w:rsidRPr="007C20A2" w14:paraId="393D8347" w14:textId="77777777" w:rsidTr="007C20A2">
        <w:trPr>
          <w:trHeight w:val="690"/>
          <w:jc w:val="center"/>
        </w:trPr>
        <w:tc>
          <w:tcPr>
            <w:tcW w:w="1152" w:type="dxa"/>
            <w:hideMark/>
          </w:tcPr>
          <w:p w14:paraId="5B13D7F5"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10</w:t>
            </w:r>
          </w:p>
        </w:tc>
        <w:tc>
          <w:tcPr>
            <w:tcW w:w="1392" w:type="dxa"/>
            <w:hideMark/>
          </w:tcPr>
          <w:p w14:paraId="2350C373"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28/01/2023</w:t>
            </w:r>
          </w:p>
        </w:tc>
        <w:tc>
          <w:tcPr>
            <w:tcW w:w="1188" w:type="dxa"/>
            <w:hideMark/>
          </w:tcPr>
          <w:p w14:paraId="6C66C667"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3</w:t>
            </w:r>
          </w:p>
        </w:tc>
        <w:tc>
          <w:tcPr>
            <w:tcW w:w="1715" w:type="dxa"/>
            <w:hideMark/>
          </w:tcPr>
          <w:p w14:paraId="3DD63D07"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Antioquia</w:t>
            </w:r>
          </w:p>
        </w:tc>
        <w:tc>
          <w:tcPr>
            <w:tcW w:w="1613" w:type="dxa"/>
            <w:hideMark/>
          </w:tcPr>
          <w:p w14:paraId="5EF006B0"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Ciudad Bolívar</w:t>
            </w:r>
          </w:p>
        </w:tc>
      </w:tr>
      <w:tr w:rsidR="007C20A2" w:rsidRPr="007C20A2" w14:paraId="1846535E" w14:textId="77777777" w:rsidTr="007C20A2">
        <w:trPr>
          <w:trHeight w:val="690"/>
          <w:jc w:val="center"/>
        </w:trPr>
        <w:tc>
          <w:tcPr>
            <w:tcW w:w="1152" w:type="dxa"/>
            <w:hideMark/>
          </w:tcPr>
          <w:p w14:paraId="07E1FF82"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11</w:t>
            </w:r>
          </w:p>
        </w:tc>
        <w:tc>
          <w:tcPr>
            <w:tcW w:w="1392" w:type="dxa"/>
            <w:hideMark/>
          </w:tcPr>
          <w:p w14:paraId="0413C0FF"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30/01/2023</w:t>
            </w:r>
          </w:p>
        </w:tc>
        <w:tc>
          <w:tcPr>
            <w:tcW w:w="1188" w:type="dxa"/>
            <w:hideMark/>
          </w:tcPr>
          <w:p w14:paraId="04DFB4E8"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4</w:t>
            </w:r>
          </w:p>
        </w:tc>
        <w:tc>
          <w:tcPr>
            <w:tcW w:w="1715" w:type="dxa"/>
            <w:hideMark/>
          </w:tcPr>
          <w:p w14:paraId="152BD996"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Atlántico</w:t>
            </w:r>
          </w:p>
        </w:tc>
        <w:tc>
          <w:tcPr>
            <w:tcW w:w="1613" w:type="dxa"/>
            <w:hideMark/>
          </w:tcPr>
          <w:p w14:paraId="4E4716E6"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Barranquilla</w:t>
            </w:r>
          </w:p>
        </w:tc>
      </w:tr>
      <w:tr w:rsidR="007C20A2" w:rsidRPr="007C20A2" w14:paraId="61F7A14B" w14:textId="77777777" w:rsidTr="007C20A2">
        <w:trPr>
          <w:trHeight w:val="690"/>
          <w:jc w:val="center"/>
        </w:trPr>
        <w:tc>
          <w:tcPr>
            <w:tcW w:w="1152" w:type="dxa"/>
            <w:hideMark/>
          </w:tcPr>
          <w:p w14:paraId="5CF90082"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12</w:t>
            </w:r>
          </w:p>
        </w:tc>
        <w:tc>
          <w:tcPr>
            <w:tcW w:w="1392" w:type="dxa"/>
            <w:hideMark/>
          </w:tcPr>
          <w:p w14:paraId="57956061"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30/01/2023</w:t>
            </w:r>
          </w:p>
        </w:tc>
        <w:tc>
          <w:tcPr>
            <w:tcW w:w="1188" w:type="dxa"/>
            <w:hideMark/>
          </w:tcPr>
          <w:p w14:paraId="189F4B52"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4</w:t>
            </w:r>
          </w:p>
        </w:tc>
        <w:tc>
          <w:tcPr>
            <w:tcW w:w="1715" w:type="dxa"/>
            <w:hideMark/>
          </w:tcPr>
          <w:p w14:paraId="321959B6"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Antioquia</w:t>
            </w:r>
          </w:p>
        </w:tc>
        <w:tc>
          <w:tcPr>
            <w:tcW w:w="1613" w:type="dxa"/>
            <w:hideMark/>
          </w:tcPr>
          <w:p w14:paraId="11937B8E"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Campamento</w:t>
            </w:r>
          </w:p>
        </w:tc>
      </w:tr>
      <w:tr w:rsidR="007C20A2" w:rsidRPr="007C20A2" w14:paraId="5103D1BC" w14:textId="77777777" w:rsidTr="007C20A2">
        <w:trPr>
          <w:trHeight w:val="690"/>
          <w:jc w:val="center"/>
        </w:trPr>
        <w:tc>
          <w:tcPr>
            <w:tcW w:w="1152" w:type="dxa"/>
            <w:hideMark/>
          </w:tcPr>
          <w:p w14:paraId="73F3A89D"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13</w:t>
            </w:r>
          </w:p>
        </w:tc>
        <w:tc>
          <w:tcPr>
            <w:tcW w:w="1392" w:type="dxa"/>
            <w:hideMark/>
          </w:tcPr>
          <w:p w14:paraId="65987E3A"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2/02/2023</w:t>
            </w:r>
          </w:p>
        </w:tc>
        <w:tc>
          <w:tcPr>
            <w:tcW w:w="1188" w:type="dxa"/>
            <w:hideMark/>
          </w:tcPr>
          <w:p w14:paraId="262F6631"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4</w:t>
            </w:r>
          </w:p>
        </w:tc>
        <w:tc>
          <w:tcPr>
            <w:tcW w:w="1715" w:type="dxa"/>
            <w:hideMark/>
          </w:tcPr>
          <w:p w14:paraId="03702798"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Magdalena</w:t>
            </w:r>
          </w:p>
        </w:tc>
        <w:tc>
          <w:tcPr>
            <w:tcW w:w="1613" w:type="dxa"/>
            <w:hideMark/>
          </w:tcPr>
          <w:p w14:paraId="00AB91C5"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Ciénaga</w:t>
            </w:r>
          </w:p>
        </w:tc>
      </w:tr>
      <w:tr w:rsidR="007C20A2" w:rsidRPr="007C20A2" w14:paraId="0F8A90B4" w14:textId="77777777" w:rsidTr="007C20A2">
        <w:trPr>
          <w:trHeight w:val="345"/>
          <w:jc w:val="center"/>
        </w:trPr>
        <w:tc>
          <w:tcPr>
            <w:tcW w:w="1152" w:type="dxa"/>
            <w:hideMark/>
          </w:tcPr>
          <w:p w14:paraId="1A9208B8"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14</w:t>
            </w:r>
          </w:p>
        </w:tc>
        <w:tc>
          <w:tcPr>
            <w:tcW w:w="1392" w:type="dxa"/>
            <w:hideMark/>
          </w:tcPr>
          <w:p w14:paraId="6F653D9A"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8/02/2023</w:t>
            </w:r>
          </w:p>
        </w:tc>
        <w:tc>
          <w:tcPr>
            <w:tcW w:w="1188" w:type="dxa"/>
            <w:hideMark/>
          </w:tcPr>
          <w:p w14:paraId="19F93715"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3</w:t>
            </w:r>
          </w:p>
        </w:tc>
        <w:tc>
          <w:tcPr>
            <w:tcW w:w="1715" w:type="dxa"/>
            <w:hideMark/>
          </w:tcPr>
          <w:p w14:paraId="08C2D71B"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Atlántico</w:t>
            </w:r>
          </w:p>
        </w:tc>
        <w:tc>
          <w:tcPr>
            <w:tcW w:w="1613" w:type="dxa"/>
            <w:hideMark/>
          </w:tcPr>
          <w:p w14:paraId="35C2DC4F"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Soledad</w:t>
            </w:r>
          </w:p>
        </w:tc>
      </w:tr>
      <w:tr w:rsidR="007C20A2" w:rsidRPr="007C20A2" w14:paraId="246FD952" w14:textId="77777777" w:rsidTr="007C20A2">
        <w:trPr>
          <w:trHeight w:val="345"/>
          <w:jc w:val="center"/>
        </w:trPr>
        <w:tc>
          <w:tcPr>
            <w:tcW w:w="1152" w:type="dxa"/>
            <w:hideMark/>
          </w:tcPr>
          <w:p w14:paraId="51DE003D"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15</w:t>
            </w:r>
          </w:p>
        </w:tc>
        <w:tc>
          <w:tcPr>
            <w:tcW w:w="1392" w:type="dxa"/>
            <w:hideMark/>
          </w:tcPr>
          <w:p w14:paraId="4CBBFC80"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10/02/2023</w:t>
            </w:r>
          </w:p>
        </w:tc>
        <w:tc>
          <w:tcPr>
            <w:tcW w:w="1188" w:type="dxa"/>
            <w:hideMark/>
          </w:tcPr>
          <w:p w14:paraId="62D29A42"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3</w:t>
            </w:r>
          </w:p>
        </w:tc>
        <w:tc>
          <w:tcPr>
            <w:tcW w:w="1715" w:type="dxa"/>
            <w:hideMark/>
          </w:tcPr>
          <w:p w14:paraId="4474B510"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Bogotá</w:t>
            </w:r>
          </w:p>
        </w:tc>
        <w:tc>
          <w:tcPr>
            <w:tcW w:w="1613" w:type="dxa"/>
            <w:hideMark/>
          </w:tcPr>
          <w:p w14:paraId="4C52ED8B"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Bogotá</w:t>
            </w:r>
          </w:p>
        </w:tc>
      </w:tr>
      <w:tr w:rsidR="007C20A2" w:rsidRPr="007C20A2" w14:paraId="0B21D4EC" w14:textId="77777777" w:rsidTr="007C20A2">
        <w:trPr>
          <w:trHeight w:val="690"/>
          <w:jc w:val="center"/>
        </w:trPr>
        <w:tc>
          <w:tcPr>
            <w:tcW w:w="1152" w:type="dxa"/>
            <w:hideMark/>
          </w:tcPr>
          <w:p w14:paraId="71F0E0E0"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16</w:t>
            </w:r>
          </w:p>
        </w:tc>
        <w:tc>
          <w:tcPr>
            <w:tcW w:w="1392" w:type="dxa"/>
            <w:hideMark/>
          </w:tcPr>
          <w:p w14:paraId="40EFD328"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14/02/2023</w:t>
            </w:r>
          </w:p>
        </w:tc>
        <w:tc>
          <w:tcPr>
            <w:tcW w:w="1188" w:type="dxa"/>
            <w:hideMark/>
          </w:tcPr>
          <w:p w14:paraId="4B848105"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3</w:t>
            </w:r>
          </w:p>
        </w:tc>
        <w:tc>
          <w:tcPr>
            <w:tcW w:w="1715" w:type="dxa"/>
            <w:hideMark/>
          </w:tcPr>
          <w:p w14:paraId="35566E57"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Antioquia</w:t>
            </w:r>
          </w:p>
        </w:tc>
        <w:tc>
          <w:tcPr>
            <w:tcW w:w="1613" w:type="dxa"/>
            <w:hideMark/>
          </w:tcPr>
          <w:p w14:paraId="4FD3CB0F"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Ciudad Bolívar</w:t>
            </w:r>
          </w:p>
        </w:tc>
      </w:tr>
      <w:tr w:rsidR="007C20A2" w:rsidRPr="007C20A2" w14:paraId="63EFEA69" w14:textId="77777777" w:rsidTr="007C20A2">
        <w:trPr>
          <w:trHeight w:val="690"/>
          <w:jc w:val="center"/>
        </w:trPr>
        <w:tc>
          <w:tcPr>
            <w:tcW w:w="1152" w:type="dxa"/>
            <w:hideMark/>
          </w:tcPr>
          <w:p w14:paraId="2BF20660"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17</w:t>
            </w:r>
          </w:p>
        </w:tc>
        <w:tc>
          <w:tcPr>
            <w:tcW w:w="1392" w:type="dxa"/>
            <w:hideMark/>
          </w:tcPr>
          <w:p w14:paraId="7EEB63E4"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16/02/2023</w:t>
            </w:r>
          </w:p>
        </w:tc>
        <w:tc>
          <w:tcPr>
            <w:tcW w:w="1188" w:type="dxa"/>
            <w:hideMark/>
          </w:tcPr>
          <w:p w14:paraId="27642BEC"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3</w:t>
            </w:r>
          </w:p>
        </w:tc>
        <w:tc>
          <w:tcPr>
            <w:tcW w:w="1715" w:type="dxa"/>
            <w:hideMark/>
          </w:tcPr>
          <w:p w14:paraId="48F5CD95"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Valle del Cauca</w:t>
            </w:r>
          </w:p>
        </w:tc>
        <w:tc>
          <w:tcPr>
            <w:tcW w:w="1613" w:type="dxa"/>
            <w:hideMark/>
          </w:tcPr>
          <w:p w14:paraId="18DCA699"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El Cerrito</w:t>
            </w:r>
          </w:p>
        </w:tc>
      </w:tr>
      <w:tr w:rsidR="007C20A2" w:rsidRPr="007C20A2" w14:paraId="38420723" w14:textId="77777777" w:rsidTr="007C20A2">
        <w:trPr>
          <w:trHeight w:val="345"/>
          <w:jc w:val="center"/>
        </w:trPr>
        <w:tc>
          <w:tcPr>
            <w:tcW w:w="1152" w:type="dxa"/>
            <w:hideMark/>
          </w:tcPr>
          <w:p w14:paraId="0600AC25"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18</w:t>
            </w:r>
          </w:p>
        </w:tc>
        <w:tc>
          <w:tcPr>
            <w:tcW w:w="1392" w:type="dxa"/>
            <w:hideMark/>
          </w:tcPr>
          <w:p w14:paraId="62D8AD6E"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19/02/2023</w:t>
            </w:r>
          </w:p>
        </w:tc>
        <w:tc>
          <w:tcPr>
            <w:tcW w:w="1188" w:type="dxa"/>
            <w:hideMark/>
          </w:tcPr>
          <w:p w14:paraId="2D823253"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3</w:t>
            </w:r>
          </w:p>
        </w:tc>
        <w:tc>
          <w:tcPr>
            <w:tcW w:w="1715" w:type="dxa"/>
            <w:hideMark/>
          </w:tcPr>
          <w:p w14:paraId="76D15A10"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Atlántico</w:t>
            </w:r>
          </w:p>
        </w:tc>
        <w:tc>
          <w:tcPr>
            <w:tcW w:w="1613" w:type="dxa"/>
            <w:hideMark/>
          </w:tcPr>
          <w:p w14:paraId="587915B1"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Soledad</w:t>
            </w:r>
          </w:p>
        </w:tc>
      </w:tr>
      <w:tr w:rsidR="007C20A2" w:rsidRPr="007C20A2" w14:paraId="0962711F" w14:textId="77777777" w:rsidTr="007C20A2">
        <w:trPr>
          <w:trHeight w:val="690"/>
          <w:jc w:val="center"/>
        </w:trPr>
        <w:tc>
          <w:tcPr>
            <w:tcW w:w="1152" w:type="dxa"/>
            <w:hideMark/>
          </w:tcPr>
          <w:p w14:paraId="58188967"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19</w:t>
            </w:r>
          </w:p>
        </w:tc>
        <w:tc>
          <w:tcPr>
            <w:tcW w:w="1392" w:type="dxa"/>
            <w:hideMark/>
          </w:tcPr>
          <w:p w14:paraId="405C1D65"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21/02/2023</w:t>
            </w:r>
          </w:p>
        </w:tc>
        <w:tc>
          <w:tcPr>
            <w:tcW w:w="1188" w:type="dxa"/>
            <w:hideMark/>
          </w:tcPr>
          <w:p w14:paraId="28E07187"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3</w:t>
            </w:r>
          </w:p>
        </w:tc>
        <w:tc>
          <w:tcPr>
            <w:tcW w:w="1715" w:type="dxa"/>
            <w:hideMark/>
          </w:tcPr>
          <w:p w14:paraId="4570069C"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Norte de Santander</w:t>
            </w:r>
          </w:p>
        </w:tc>
        <w:tc>
          <w:tcPr>
            <w:tcW w:w="1613" w:type="dxa"/>
            <w:hideMark/>
          </w:tcPr>
          <w:p w14:paraId="75BA5BD8"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Los Patios</w:t>
            </w:r>
          </w:p>
        </w:tc>
      </w:tr>
      <w:tr w:rsidR="007C20A2" w:rsidRPr="007C20A2" w14:paraId="0008480F" w14:textId="77777777" w:rsidTr="007C20A2">
        <w:trPr>
          <w:trHeight w:val="690"/>
          <w:jc w:val="center"/>
        </w:trPr>
        <w:tc>
          <w:tcPr>
            <w:tcW w:w="1152" w:type="dxa"/>
            <w:hideMark/>
          </w:tcPr>
          <w:p w14:paraId="209A6B49"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20</w:t>
            </w:r>
          </w:p>
        </w:tc>
        <w:tc>
          <w:tcPr>
            <w:tcW w:w="1392" w:type="dxa"/>
            <w:hideMark/>
          </w:tcPr>
          <w:p w14:paraId="5F128BC3"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25/02/2023</w:t>
            </w:r>
          </w:p>
        </w:tc>
        <w:tc>
          <w:tcPr>
            <w:tcW w:w="1188" w:type="dxa"/>
            <w:hideMark/>
          </w:tcPr>
          <w:p w14:paraId="6588932D"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4</w:t>
            </w:r>
          </w:p>
        </w:tc>
        <w:tc>
          <w:tcPr>
            <w:tcW w:w="1715" w:type="dxa"/>
            <w:hideMark/>
          </w:tcPr>
          <w:p w14:paraId="43830F4C"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Valle del Cauca</w:t>
            </w:r>
          </w:p>
        </w:tc>
        <w:tc>
          <w:tcPr>
            <w:tcW w:w="1613" w:type="dxa"/>
            <w:hideMark/>
          </w:tcPr>
          <w:p w14:paraId="15EEAA4F"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Cartago</w:t>
            </w:r>
          </w:p>
        </w:tc>
      </w:tr>
      <w:tr w:rsidR="007C20A2" w:rsidRPr="007C20A2" w14:paraId="442603E0" w14:textId="77777777" w:rsidTr="007C20A2">
        <w:trPr>
          <w:trHeight w:val="690"/>
          <w:jc w:val="center"/>
        </w:trPr>
        <w:tc>
          <w:tcPr>
            <w:tcW w:w="1152" w:type="dxa"/>
            <w:hideMark/>
          </w:tcPr>
          <w:p w14:paraId="58C11322"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21</w:t>
            </w:r>
          </w:p>
        </w:tc>
        <w:tc>
          <w:tcPr>
            <w:tcW w:w="1392" w:type="dxa"/>
            <w:hideMark/>
          </w:tcPr>
          <w:p w14:paraId="0207D53A"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27/02/2023</w:t>
            </w:r>
          </w:p>
        </w:tc>
        <w:tc>
          <w:tcPr>
            <w:tcW w:w="1188" w:type="dxa"/>
            <w:hideMark/>
          </w:tcPr>
          <w:p w14:paraId="018BB2F8"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3</w:t>
            </w:r>
          </w:p>
        </w:tc>
        <w:tc>
          <w:tcPr>
            <w:tcW w:w="1715" w:type="dxa"/>
            <w:hideMark/>
          </w:tcPr>
          <w:p w14:paraId="675D7D9B"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Boyacá</w:t>
            </w:r>
          </w:p>
        </w:tc>
        <w:tc>
          <w:tcPr>
            <w:tcW w:w="1613" w:type="dxa"/>
            <w:hideMark/>
          </w:tcPr>
          <w:p w14:paraId="08A885E9"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Gachantivá</w:t>
            </w:r>
          </w:p>
        </w:tc>
      </w:tr>
      <w:tr w:rsidR="007C20A2" w:rsidRPr="007C20A2" w14:paraId="61968B56" w14:textId="77777777" w:rsidTr="007C20A2">
        <w:trPr>
          <w:trHeight w:val="690"/>
          <w:jc w:val="center"/>
        </w:trPr>
        <w:tc>
          <w:tcPr>
            <w:tcW w:w="1152" w:type="dxa"/>
            <w:hideMark/>
          </w:tcPr>
          <w:p w14:paraId="016F861D"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lastRenderedPageBreak/>
              <w:t>22</w:t>
            </w:r>
          </w:p>
        </w:tc>
        <w:tc>
          <w:tcPr>
            <w:tcW w:w="1392" w:type="dxa"/>
            <w:hideMark/>
          </w:tcPr>
          <w:p w14:paraId="2E78C2EE"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13/03/2023</w:t>
            </w:r>
          </w:p>
        </w:tc>
        <w:tc>
          <w:tcPr>
            <w:tcW w:w="1188" w:type="dxa"/>
            <w:hideMark/>
          </w:tcPr>
          <w:p w14:paraId="69DAE75F"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3</w:t>
            </w:r>
          </w:p>
        </w:tc>
        <w:tc>
          <w:tcPr>
            <w:tcW w:w="1715" w:type="dxa"/>
            <w:hideMark/>
          </w:tcPr>
          <w:p w14:paraId="0DEB14B9"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Meta</w:t>
            </w:r>
          </w:p>
        </w:tc>
        <w:tc>
          <w:tcPr>
            <w:tcW w:w="1613" w:type="dxa"/>
            <w:hideMark/>
          </w:tcPr>
          <w:p w14:paraId="0E86B9E7"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Puerto Gaitán</w:t>
            </w:r>
          </w:p>
        </w:tc>
      </w:tr>
      <w:tr w:rsidR="007C20A2" w:rsidRPr="007C20A2" w14:paraId="0A8AC24E" w14:textId="77777777" w:rsidTr="007C20A2">
        <w:trPr>
          <w:trHeight w:val="345"/>
          <w:jc w:val="center"/>
        </w:trPr>
        <w:tc>
          <w:tcPr>
            <w:tcW w:w="1152" w:type="dxa"/>
            <w:hideMark/>
          </w:tcPr>
          <w:p w14:paraId="676C59D3"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23</w:t>
            </w:r>
          </w:p>
        </w:tc>
        <w:tc>
          <w:tcPr>
            <w:tcW w:w="1392" w:type="dxa"/>
            <w:hideMark/>
          </w:tcPr>
          <w:p w14:paraId="42BEEFF5"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15/03/2023</w:t>
            </w:r>
          </w:p>
        </w:tc>
        <w:tc>
          <w:tcPr>
            <w:tcW w:w="1188" w:type="dxa"/>
            <w:hideMark/>
          </w:tcPr>
          <w:p w14:paraId="320870F5"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3</w:t>
            </w:r>
          </w:p>
        </w:tc>
        <w:tc>
          <w:tcPr>
            <w:tcW w:w="1715" w:type="dxa"/>
            <w:hideMark/>
          </w:tcPr>
          <w:p w14:paraId="08E23083"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Atlántico</w:t>
            </w:r>
          </w:p>
        </w:tc>
        <w:tc>
          <w:tcPr>
            <w:tcW w:w="1613" w:type="dxa"/>
            <w:hideMark/>
          </w:tcPr>
          <w:p w14:paraId="686BCC55"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Soledad</w:t>
            </w:r>
          </w:p>
        </w:tc>
      </w:tr>
      <w:tr w:rsidR="007C20A2" w:rsidRPr="007C20A2" w14:paraId="5F083358" w14:textId="77777777" w:rsidTr="007C20A2">
        <w:trPr>
          <w:trHeight w:val="690"/>
          <w:jc w:val="center"/>
        </w:trPr>
        <w:tc>
          <w:tcPr>
            <w:tcW w:w="1152" w:type="dxa"/>
            <w:hideMark/>
          </w:tcPr>
          <w:p w14:paraId="084CF39F"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24</w:t>
            </w:r>
          </w:p>
        </w:tc>
        <w:tc>
          <w:tcPr>
            <w:tcW w:w="1392" w:type="dxa"/>
            <w:hideMark/>
          </w:tcPr>
          <w:p w14:paraId="0B2AC09B"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19/03/2023</w:t>
            </w:r>
          </w:p>
        </w:tc>
        <w:tc>
          <w:tcPr>
            <w:tcW w:w="1188" w:type="dxa"/>
            <w:hideMark/>
          </w:tcPr>
          <w:p w14:paraId="022BA360"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5</w:t>
            </w:r>
          </w:p>
        </w:tc>
        <w:tc>
          <w:tcPr>
            <w:tcW w:w="1715" w:type="dxa"/>
            <w:hideMark/>
          </w:tcPr>
          <w:p w14:paraId="5F273BAB"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Atlántico</w:t>
            </w:r>
          </w:p>
        </w:tc>
        <w:tc>
          <w:tcPr>
            <w:tcW w:w="1613" w:type="dxa"/>
            <w:hideMark/>
          </w:tcPr>
          <w:p w14:paraId="7F28E5E3"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Barranquilla</w:t>
            </w:r>
          </w:p>
        </w:tc>
      </w:tr>
      <w:tr w:rsidR="007C20A2" w:rsidRPr="007C20A2" w14:paraId="5D8EF128" w14:textId="77777777" w:rsidTr="007C20A2">
        <w:trPr>
          <w:trHeight w:val="345"/>
          <w:jc w:val="center"/>
        </w:trPr>
        <w:tc>
          <w:tcPr>
            <w:tcW w:w="1152" w:type="dxa"/>
            <w:hideMark/>
          </w:tcPr>
          <w:p w14:paraId="58A696CD"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25</w:t>
            </w:r>
          </w:p>
        </w:tc>
        <w:tc>
          <w:tcPr>
            <w:tcW w:w="1392" w:type="dxa"/>
            <w:hideMark/>
          </w:tcPr>
          <w:p w14:paraId="09F41C87"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21/03/2023</w:t>
            </w:r>
          </w:p>
        </w:tc>
        <w:tc>
          <w:tcPr>
            <w:tcW w:w="1188" w:type="dxa"/>
            <w:hideMark/>
          </w:tcPr>
          <w:p w14:paraId="74F729A7"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3</w:t>
            </w:r>
          </w:p>
        </w:tc>
        <w:tc>
          <w:tcPr>
            <w:tcW w:w="1715" w:type="dxa"/>
            <w:hideMark/>
          </w:tcPr>
          <w:p w14:paraId="4905D7DD"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Cauca</w:t>
            </w:r>
          </w:p>
        </w:tc>
        <w:tc>
          <w:tcPr>
            <w:tcW w:w="1613" w:type="dxa"/>
            <w:hideMark/>
          </w:tcPr>
          <w:p w14:paraId="00371E38"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Balboa</w:t>
            </w:r>
          </w:p>
        </w:tc>
      </w:tr>
      <w:tr w:rsidR="007C20A2" w:rsidRPr="007C20A2" w14:paraId="6B0D1E7F" w14:textId="77777777" w:rsidTr="007C20A2">
        <w:trPr>
          <w:trHeight w:val="345"/>
          <w:jc w:val="center"/>
        </w:trPr>
        <w:tc>
          <w:tcPr>
            <w:tcW w:w="1152" w:type="dxa"/>
            <w:hideMark/>
          </w:tcPr>
          <w:p w14:paraId="4FC668D1"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26</w:t>
            </w:r>
          </w:p>
        </w:tc>
        <w:tc>
          <w:tcPr>
            <w:tcW w:w="1392" w:type="dxa"/>
            <w:hideMark/>
          </w:tcPr>
          <w:p w14:paraId="09B007A0"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22/03/2023</w:t>
            </w:r>
          </w:p>
        </w:tc>
        <w:tc>
          <w:tcPr>
            <w:tcW w:w="1188" w:type="dxa"/>
            <w:hideMark/>
          </w:tcPr>
          <w:p w14:paraId="4121359B"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4</w:t>
            </w:r>
          </w:p>
        </w:tc>
        <w:tc>
          <w:tcPr>
            <w:tcW w:w="1715" w:type="dxa"/>
            <w:hideMark/>
          </w:tcPr>
          <w:p w14:paraId="321242CB"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Nariño</w:t>
            </w:r>
          </w:p>
        </w:tc>
        <w:tc>
          <w:tcPr>
            <w:tcW w:w="1613" w:type="dxa"/>
            <w:hideMark/>
          </w:tcPr>
          <w:p w14:paraId="0199242A"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El Rosario</w:t>
            </w:r>
          </w:p>
        </w:tc>
      </w:tr>
      <w:tr w:rsidR="007C20A2" w:rsidRPr="007C20A2" w14:paraId="4D672B54" w14:textId="77777777" w:rsidTr="007C20A2">
        <w:trPr>
          <w:trHeight w:val="345"/>
          <w:jc w:val="center"/>
        </w:trPr>
        <w:tc>
          <w:tcPr>
            <w:tcW w:w="1152" w:type="dxa"/>
            <w:hideMark/>
          </w:tcPr>
          <w:p w14:paraId="7157D3AA"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27</w:t>
            </w:r>
          </w:p>
        </w:tc>
        <w:tc>
          <w:tcPr>
            <w:tcW w:w="1392" w:type="dxa"/>
            <w:hideMark/>
          </w:tcPr>
          <w:p w14:paraId="51600AEE"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23/03/2023</w:t>
            </w:r>
          </w:p>
        </w:tc>
        <w:tc>
          <w:tcPr>
            <w:tcW w:w="1188" w:type="dxa"/>
            <w:hideMark/>
          </w:tcPr>
          <w:p w14:paraId="6C903522"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3</w:t>
            </w:r>
          </w:p>
        </w:tc>
        <w:tc>
          <w:tcPr>
            <w:tcW w:w="1715" w:type="dxa"/>
            <w:hideMark/>
          </w:tcPr>
          <w:p w14:paraId="73535009"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La Guajira</w:t>
            </w:r>
          </w:p>
        </w:tc>
        <w:tc>
          <w:tcPr>
            <w:tcW w:w="1613" w:type="dxa"/>
            <w:hideMark/>
          </w:tcPr>
          <w:p w14:paraId="5E325EAE"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Albania</w:t>
            </w:r>
          </w:p>
        </w:tc>
      </w:tr>
      <w:tr w:rsidR="007C20A2" w:rsidRPr="007C20A2" w14:paraId="0262A690" w14:textId="77777777" w:rsidTr="007C20A2">
        <w:trPr>
          <w:trHeight w:val="345"/>
          <w:jc w:val="center"/>
        </w:trPr>
        <w:tc>
          <w:tcPr>
            <w:tcW w:w="1152" w:type="dxa"/>
            <w:hideMark/>
          </w:tcPr>
          <w:p w14:paraId="09F6017F"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28</w:t>
            </w:r>
          </w:p>
        </w:tc>
        <w:tc>
          <w:tcPr>
            <w:tcW w:w="1392" w:type="dxa"/>
            <w:hideMark/>
          </w:tcPr>
          <w:p w14:paraId="3DA41FA8"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1/04/2023</w:t>
            </w:r>
          </w:p>
        </w:tc>
        <w:tc>
          <w:tcPr>
            <w:tcW w:w="1188" w:type="dxa"/>
            <w:hideMark/>
          </w:tcPr>
          <w:p w14:paraId="5C5F448D"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4</w:t>
            </w:r>
          </w:p>
        </w:tc>
        <w:tc>
          <w:tcPr>
            <w:tcW w:w="1715" w:type="dxa"/>
            <w:hideMark/>
          </w:tcPr>
          <w:p w14:paraId="4DD5AADD"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Bogotá</w:t>
            </w:r>
          </w:p>
        </w:tc>
        <w:tc>
          <w:tcPr>
            <w:tcW w:w="1613" w:type="dxa"/>
            <w:hideMark/>
          </w:tcPr>
          <w:p w14:paraId="1908D1BB"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Bogotá</w:t>
            </w:r>
          </w:p>
        </w:tc>
      </w:tr>
      <w:tr w:rsidR="007C20A2" w:rsidRPr="007C20A2" w14:paraId="19E5470F" w14:textId="77777777" w:rsidTr="007C20A2">
        <w:trPr>
          <w:trHeight w:val="690"/>
          <w:jc w:val="center"/>
        </w:trPr>
        <w:tc>
          <w:tcPr>
            <w:tcW w:w="1152" w:type="dxa"/>
            <w:hideMark/>
          </w:tcPr>
          <w:p w14:paraId="1D9C9B8F"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29</w:t>
            </w:r>
          </w:p>
        </w:tc>
        <w:tc>
          <w:tcPr>
            <w:tcW w:w="1392" w:type="dxa"/>
            <w:hideMark/>
          </w:tcPr>
          <w:p w14:paraId="1C088E1A"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3/04/2023</w:t>
            </w:r>
          </w:p>
        </w:tc>
        <w:tc>
          <w:tcPr>
            <w:tcW w:w="1188" w:type="dxa"/>
            <w:hideMark/>
          </w:tcPr>
          <w:p w14:paraId="0F403B10"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3</w:t>
            </w:r>
          </w:p>
        </w:tc>
        <w:tc>
          <w:tcPr>
            <w:tcW w:w="1715" w:type="dxa"/>
            <w:hideMark/>
          </w:tcPr>
          <w:p w14:paraId="2E269075"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Meta</w:t>
            </w:r>
          </w:p>
        </w:tc>
        <w:tc>
          <w:tcPr>
            <w:tcW w:w="1613" w:type="dxa"/>
            <w:hideMark/>
          </w:tcPr>
          <w:p w14:paraId="1880A276"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Puerto Gaitán</w:t>
            </w:r>
          </w:p>
        </w:tc>
      </w:tr>
      <w:tr w:rsidR="007C20A2" w:rsidRPr="007C20A2" w14:paraId="2E8CC2EE" w14:textId="77777777" w:rsidTr="007C20A2">
        <w:trPr>
          <w:trHeight w:val="345"/>
          <w:jc w:val="center"/>
        </w:trPr>
        <w:tc>
          <w:tcPr>
            <w:tcW w:w="1152" w:type="dxa"/>
            <w:hideMark/>
          </w:tcPr>
          <w:p w14:paraId="0BE3DB27"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30</w:t>
            </w:r>
          </w:p>
        </w:tc>
        <w:tc>
          <w:tcPr>
            <w:tcW w:w="1392" w:type="dxa"/>
            <w:hideMark/>
          </w:tcPr>
          <w:p w14:paraId="3F5B0C55"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11/04/2023</w:t>
            </w:r>
          </w:p>
        </w:tc>
        <w:tc>
          <w:tcPr>
            <w:tcW w:w="1188" w:type="dxa"/>
            <w:hideMark/>
          </w:tcPr>
          <w:p w14:paraId="22F4F651"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3</w:t>
            </w:r>
          </w:p>
        </w:tc>
        <w:tc>
          <w:tcPr>
            <w:tcW w:w="1715" w:type="dxa"/>
            <w:hideMark/>
          </w:tcPr>
          <w:p w14:paraId="2A9A484F"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Cauca</w:t>
            </w:r>
          </w:p>
        </w:tc>
        <w:tc>
          <w:tcPr>
            <w:tcW w:w="1613" w:type="dxa"/>
            <w:hideMark/>
          </w:tcPr>
          <w:p w14:paraId="7BD4D217"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El Tambo</w:t>
            </w:r>
          </w:p>
        </w:tc>
      </w:tr>
      <w:tr w:rsidR="007C20A2" w:rsidRPr="007C20A2" w14:paraId="58F46F57" w14:textId="77777777" w:rsidTr="007C20A2">
        <w:trPr>
          <w:trHeight w:val="345"/>
          <w:jc w:val="center"/>
        </w:trPr>
        <w:tc>
          <w:tcPr>
            <w:tcW w:w="1152" w:type="dxa"/>
            <w:hideMark/>
          </w:tcPr>
          <w:p w14:paraId="691EE0A0"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31</w:t>
            </w:r>
          </w:p>
        </w:tc>
        <w:tc>
          <w:tcPr>
            <w:tcW w:w="1392" w:type="dxa"/>
            <w:hideMark/>
          </w:tcPr>
          <w:p w14:paraId="609C54DB"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15/04/2023</w:t>
            </w:r>
          </w:p>
        </w:tc>
        <w:tc>
          <w:tcPr>
            <w:tcW w:w="1188" w:type="dxa"/>
            <w:hideMark/>
          </w:tcPr>
          <w:p w14:paraId="687043A0"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4</w:t>
            </w:r>
          </w:p>
        </w:tc>
        <w:tc>
          <w:tcPr>
            <w:tcW w:w="1715" w:type="dxa"/>
            <w:hideMark/>
          </w:tcPr>
          <w:p w14:paraId="35DF4ACF"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La Guajira</w:t>
            </w:r>
          </w:p>
        </w:tc>
        <w:tc>
          <w:tcPr>
            <w:tcW w:w="1613" w:type="dxa"/>
            <w:hideMark/>
          </w:tcPr>
          <w:p w14:paraId="5245C070"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Dibulla</w:t>
            </w:r>
          </w:p>
        </w:tc>
      </w:tr>
      <w:tr w:rsidR="007C20A2" w:rsidRPr="007C20A2" w14:paraId="66BDB1D7" w14:textId="77777777" w:rsidTr="007C20A2">
        <w:trPr>
          <w:trHeight w:val="690"/>
          <w:jc w:val="center"/>
        </w:trPr>
        <w:tc>
          <w:tcPr>
            <w:tcW w:w="1152" w:type="dxa"/>
            <w:hideMark/>
          </w:tcPr>
          <w:p w14:paraId="3460309A"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32</w:t>
            </w:r>
          </w:p>
        </w:tc>
        <w:tc>
          <w:tcPr>
            <w:tcW w:w="1392" w:type="dxa"/>
            <w:hideMark/>
          </w:tcPr>
          <w:p w14:paraId="69354F2C"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14/04/2023</w:t>
            </w:r>
          </w:p>
        </w:tc>
        <w:tc>
          <w:tcPr>
            <w:tcW w:w="1188" w:type="dxa"/>
            <w:hideMark/>
          </w:tcPr>
          <w:p w14:paraId="3D2B32E9"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3</w:t>
            </w:r>
          </w:p>
        </w:tc>
        <w:tc>
          <w:tcPr>
            <w:tcW w:w="1715" w:type="dxa"/>
            <w:hideMark/>
          </w:tcPr>
          <w:p w14:paraId="3D4CEC03"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Magdalena</w:t>
            </w:r>
          </w:p>
        </w:tc>
        <w:tc>
          <w:tcPr>
            <w:tcW w:w="1613" w:type="dxa"/>
            <w:hideMark/>
          </w:tcPr>
          <w:p w14:paraId="4B0700FC"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Nueva Granada</w:t>
            </w:r>
          </w:p>
        </w:tc>
      </w:tr>
      <w:tr w:rsidR="007C20A2" w:rsidRPr="007C20A2" w14:paraId="1C0E2AFA" w14:textId="77777777" w:rsidTr="007C20A2">
        <w:trPr>
          <w:trHeight w:val="345"/>
          <w:jc w:val="center"/>
        </w:trPr>
        <w:tc>
          <w:tcPr>
            <w:tcW w:w="1152" w:type="dxa"/>
            <w:hideMark/>
          </w:tcPr>
          <w:p w14:paraId="165C6D55"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33</w:t>
            </w:r>
          </w:p>
        </w:tc>
        <w:tc>
          <w:tcPr>
            <w:tcW w:w="1392" w:type="dxa"/>
            <w:hideMark/>
          </w:tcPr>
          <w:p w14:paraId="72DB22C1"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17/04/2023</w:t>
            </w:r>
          </w:p>
        </w:tc>
        <w:tc>
          <w:tcPr>
            <w:tcW w:w="1188" w:type="dxa"/>
            <w:hideMark/>
          </w:tcPr>
          <w:p w14:paraId="5BD12DE3"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4</w:t>
            </w:r>
          </w:p>
        </w:tc>
        <w:tc>
          <w:tcPr>
            <w:tcW w:w="1715" w:type="dxa"/>
            <w:hideMark/>
          </w:tcPr>
          <w:p w14:paraId="02DA4D56"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Chocó</w:t>
            </w:r>
          </w:p>
        </w:tc>
        <w:tc>
          <w:tcPr>
            <w:tcW w:w="1613" w:type="dxa"/>
            <w:hideMark/>
          </w:tcPr>
          <w:p w14:paraId="0BD596FD"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Río Quito</w:t>
            </w:r>
          </w:p>
        </w:tc>
      </w:tr>
      <w:tr w:rsidR="007C20A2" w:rsidRPr="007C20A2" w14:paraId="4AD1DBD9" w14:textId="77777777" w:rsidTr="007C20A2">
        <w:trPr>
          <w:trHeight w:val="345"/>
          <w:jc w:val="center"/>
        </w:trPr>
        <w:tc>
          <w:tcPr>
            <w:tcW w:w="1152" w:type="dxa"/>
            <w:hideMark/>
          </w:tcPr>
          <w:p w14:paraId="669372BA"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34</w:t>
            </w:r>
          </w:p>
        </w:tc>
        <w:tc>
          <w:tcPr>
            <w:tcW w:w="1392" w:type="dxa"/>
            <w:hideMark/>
          </w:tcPr>
          <w:p w14:paraId="41A54A2F"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29/04/2023</w:t>
            </w:r>
          </w:p>
        </w:tc>
        <w:tc>
          <w:tcPr>
            <w:tcW w:w="1188" w:type="dxa"/>
            <w:hideMark/>
          </w:tcPr>
          <w:p w14:paraId="7D1BD1ED"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3</w:t>
            </w:r>
          </w:p>
        </w:tc>
        <w:tc>
          <w:tcPr>
            <w:tcW w:w="1715" w:type="dxa"/>
            <w:hideMark/>
          </w:tcPr>
          <w:p w14:paraId="2F515DAC"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Huila</w:t>
            </w:r>
          </w:p>
        </w:tc>
        <w:tc>
          <w:tcPr>
            <w:tcW w:w="1613" w:type="dxa"/>
            <w:hideMark/>
          </w:tcPr>
          <w:p w14:paraId="5F834A9A"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Garzón</w:t>
            </w:r>
          </w:p>
        </w:tc>
      </w:tr>
      <w:tr w:rsidR="007C20A2" w:rsidRPr="007C20A2" w14:paraId="013BDBE5" w14:textId="77777777" w:rsidTr="007C20A2">
        <w:trPr>
          <w:trHeight w:val="690"/>
          <w:jc w:val="center"/>
        </w:trPr>
        <w:tc>
          <w:tcPr>
            <w:tcW w:w="1152" w:type="dxa"/>
            <w:hideMark/>
          </w:tcPr>
          <w:p w14:paraId="6FEBEEDE"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35</w:t>
            </w:r>
          </w:p>
        </w:tc>
        <w:tc>
          <w:tcPr>
            <w:tcW w:w="1392" w:type="dxa"/>
            <w:hideMark/>
          </w:tcPr>
          <w:p w14:paraId="4937AF16"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5/05/2023</w:t>
            </w:r>
          </w:p>
        </w:tc>
        <w:tc>
          <w:tcPr>
            <w:tcW w:w="1188" w:type="dxa"/>
            <w:hideMark/>
          </w:tcPr>
          <w:p w14:paraId="7844C351"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3</w:t>
            </w:r>
          </w:p>
        </w:tc>
        <w:tc>
          <w:tcPr>
            <w:tcW w:w="1715" w:type="dxa"/>
            <w:hideMark/>
          </w:tcPr>
          <w:p w14:paraId="010602F3"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Putumayo</w:t>
            </w:r>
          </w:p>
        </w:tc>
        <w:tc>
          <w:tcPr>
            <w:tcW w:w="1613" w:type="dxa"/>
            <w:hideMark/>
          </w:tcPr>
          <w:p w14:paraId="5EABD5F4"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Valle del Guamuez</w:t>
            </w:r>
          </w:p>
        </w:tc>
      </w:tr>
      <w:tr w:rsidR="007C20A2" w:rsidRPr="007C20A2" w14:paraId="2D6A3D7F" w14:textId="77777777" w:rsidTr="007C20A2">
        <w:trPr>
          <w:trHeight w:val="345"/>
          <w:jc w:val="center"/>
        </w:trPr>
        <w:tc>
          <w:tcPr>
            <w:tcW w:w="1152" w:type="dxa"/>
            <w:hideMark/>
          </w:tcPr>
          <w:p w14:paraId="706F8E7F"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36</w:t>
            </w:r>
          </w:p>
        </w:tc>
        <w:tc>
          <w:tcPr>
            <w:tcW w:w="1392" w:type="dxa"/>
            <w:hideMark/>
          </w:tcPr>
          <w:p w14:paraId="02BA81B9"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17/05/2023</w:t>
            </w:r>
          </w:p>
        </w:tc>
        <w:tc>
          <w:tcPr>
            <w:tcW w:w="1188" w:type="dxa"/>
            <w:hideMark/>
          </w:tcPr>
          <w:p w14:paraId="480F3E4B"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4</w:t>
            </w:r>
          </w:p>
        </w:tc>
        <w:tc>
          <w:tcPr>
            <w:tcW w:w="1715" w:type="dxa"/>
            <w:hideMark/>
          </w:tcPr>
          <w:p w14:paraId="0BD5A3E9"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Caquetá</w:t>
            </w:r>
          </w:p>
        </w:tc>
        <w:tc>
          <w:tcPr>
            <w:tcW w:w="1613" w:type="dxa"/>
            <w:hideMark/>
          </w:tcPr>
          <w:p w14:paraId="1DFDD1E7"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Solano</w:t>
            </w:r>
          </w:p>
        </w:tc>
      </w:tr>
      <w:tr w:rsidR="007C20A2" w:rsidRPr="007C20A2" w14:paraId="0F652E42" w14:textId="77777777" w:rsidTr="007C20A2">
        <w:trPr>
          <w:trHeight w:val="345"/>
          <w:jc w:val="center"/>
        </w:trPr>
        <w:tc>
          <w:tcPr>
            <w:tcW w:w="1152" w:type="dxa"/>
            <w:hideMark/>
          </w:tcPr>
          <w:p w14:paraId="5FC5FBEA"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37</w:t>
            </w:r>
          </w:p>
        </w:tc>
        <w:tc>
          <w:tcPr>
            <w:tcW w:w="1392" w:type="dxa"/>
            <w:hideMark/>
          </w:tcPr>
          <w:p w14:paraId="495E247D"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21/05/2023</w:t>
            </w:r>
          </w:p>
        </w:tc>
        <w:tc>
          <w:tcPr>
            <w:tcW w:w="1188" w:type="dxa"/>
            <w:hideMark/>
          </w:tcPr>
          <w:p w14:paraId="3BAA9924"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5</w:t>
            </w:r>
          </w:p>
        </w:tc>
        <w:tc>
          <w:tcPr>
            <w:tcW w:w="1715" w:type="dxa"/>
            <w:hideMark/>
          </w:tcPr>
          <w:p w14:paraId="1AC1C9BB"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La Guajira</w:t>
            </w:r>
          </w:p>
        </w:tc>
        <w:tc>
          <w:tcPr>
            <w:tcW w:w="1613" w:type="dxa"/>
            <w:hideMark/>
          </w:tcPr>
          <w:p w14:paraId="1764C1A2"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Riohacha</w:t>
            </w:r>
          </w:p>
        </w:tc>
      </w:tr>
      <w:tr w:rsidR="007C20A2" w:rsidRPr="007C20A2" w14:paraId="7D183EB6" w14:textId="77777777" w:rsidTr="007C20A2">
        <w:trPr>
          <w:trHeight w:val="345"/>
          <w:jc w:val="center"/>
        </w:trPr>
        <w:tc>
          <w:tcPr>
            <w:tcW w:w="1152" w:type="dxa"/>
            <w:hideMark/>
          </w:tcPr>
          <w:p w14:paraId="37AC5B9D"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38</w:t>
            </w:r>
          </w:p>
        </w:tc>
        <w:tc>
          <w:tcPr>
            <w:tcW w:w="1392" w:type="dxa"/>
            <w:hideMark/>
          </w:tcPr>
          <w:p w14:paraId="6A43745E"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21/05/2023</w:t>
            </w:r>
          </w:p>
        </w:tc>
        <w:tc>
          <w:tcPr>
            <w:tcW w:w="1188" w:type="dxa"/>
            <w:hideMark/>
          </w:tcPr>
          <w:p w14:paraId="38D42E4A"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3</w:t>
            </w:r>
          </w:p>
        </w:tc>
        <w:tc>
          <w:tcPr>
            <w:tcW w:w="1715" w:type="dxa"/>
            <w:hideMark/>
          </w:tcPr>
          <w:p w14:paraId="3F009530"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Sucre</w:t>
            </w:r>
          </w:p>
        </w:tc>
        <w:tc>
          <w:tcPr>
            <w:tcW w:w="1613" w:type="dxa"/>
            <w:hideMark/>
          </w:tcPr>
          <w:p w14:paraId="14683725"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Sincelejo</w:t>
            </w:r>
          </w:p>
        </w:tc>
      </w:tr>
      <w:tr w:rsidR="007C20A2" w:rsidRPr="007C20A2" w14:paraId="3FC858D2" w14:textId="77777777" w:rsidTr="007C20A2">
        <w:trPr>
          <w:trHeight w:val="345"/>
          <w:jc w:val="center"/>
        </w:trPr>
        <w:tc>
          <w:tcPr>
            <w:tcW w:w="1152" w:type="dxa"/>
            <w:hideMark/>
          </w:tcPr>
          <w:p w14:paraId="262AB5C5"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39</w:t>
            </w:r>
          </w:p>
        </w:tc>
        <w:tc>
          <w:tcPr>
            <w:tcW w:w="1392" w:type="dxa"/>
            <w:hideMark/>
          </w:tcPr>
          <w:p w14:paraId="4F8BFE8A"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29/05/2023</w:t>
            </w:r>
          </w:p>
        </w:tc>
        <w:tc>
          <w:tcPr>
            <w:tcW w:w="1188" w:type="dxa"/>
            <w:hideMark/>
          </w:tcPr>
          <w:p w14:paraId="48B0C1E8"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3</w:t>
            </w:r>
          </w:p>
        </w:tc>
        <w:tc>
          <w:tcPr>
            <w:tcW w:w="1715" w:type="dxa"/>
            <w:hideMark/>
          </w:tcPr>
          <w:p w14:paraId="400BCFF3"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Atlántico</w:t>
            </w:r>
          </w:p>
        </w:tc>
        <w:tc>
          <w:tcPr>
            <w:tcW w:w="1613" w:type="dxa"/>
            <w:hideMark/>
          </w:tcPr>
          <w:p w14:paraId="203581FC"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Soledad</w:t>
            </w:r>
          </w:p>
        </w:tc>
      </w:tr>
      <w:tr w:rsidR="007C20A2" w:rsidRPr="007C20A2" w14:paraId="5EF90696" w14:textId="77777777" w:rsidTr="007C20A2">
        <w:trPr>
          <w:trHeight w:val="690"/>
          <w:jc w:val="center"/>
        </w:trPr>
        <w:tc>
          <w:tcPr>
            <w:tcW w:w="1152" w:type="dxa"/>
            <w:hideMark/>
          </w:tcPr>
          <w:p w14:paraId="04043394"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40</w:t>
            </w:r>
          </w:p>
        </w:tc>
        <w:tc>
          <w:tcPr>
            <w:tcW w:w="1392" w:type="dxa"/>
            <w:hideMark/>
          </w:tcPr>
          <w:p w14:paraId="303B6C97"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30/05/2023</w:t>
            </w:r>
          </w:p>
        </w:tc>
        <w:tc>
          <w:tcPr>
            <w:tcW w:w="1188" w:type="dxa"/>
            <w:hideMark/>
          </w:tcPr>
          <w:p w14:paraId="72C19CB1"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3</w:t>
            </w:r>
          </w:p>
        </w:tc>
        <w:tc>
          <w:tcPr>
            <w:tcW w:w="1715" w:type="dxa"/>
            <w:hideMark/>
          </w:tcPr>
          <w:p w14:paraId="08A52937"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Valle del Cauca</w:t>
            </w:r>
          </w:p>
        </w:tc>
        <w:tc>
          <w:tcPr>
            <w:tcW w:w="1613" w:type="dxa"/>
            <w:hideMark/>
          </w:tcPr>
          <w:p w14:paraId="432AE0A6"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Jamundí</w:t>
            </w:r>
          </w:p>
        </w:tc>
      </w:tr>
      <w:tr w:rsidR="007C20A2" w:rsidRPr="007C20A2" w14:paraId="6C75BD9E" w14:textId="77777777" w:rsidTr="007C20A2">
        <w:trPr>
          <w:trHeight w:val="1035"/>
          <w:jc w:val="center"/>
        </w:trPr>
        <w:tc>
          <w:tcPr>
            <w:tcW w:w="1152" w:type="dxa"/>
            <w:hideMark/>
          </w:tcPr>
          <w:p w14:paraId="127E90DF"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41</w:t>
            </w:r>
          </w:p>
        </w:tc>
        <w:tc>
          <w:tcPr>
            <w:tcW w:w="1392" w:type="dxa"/>
            <w:hideMark/>
          </w:tcPr>
          <w:p w14:paraId="1C886F77"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4/06/2023</w:t>
            </w:r>
          </w:p>
        </w:tc>
        <w:tc>
          <w:tcPr>
            <w:tcW w:w="1188" w:type="dxa"/>
            <w:hideMark/>
          </w:tcPr>
          <w:p w14:paraId="3928E167"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3</w:t>
            </w:r>
          </w:p>
        </w:tc>
        <w:tc>
          <w:tcPr>
            <w:tcW w:w="1715" w:type="dxa"/>
            <w:hideMark/>
          </w:tcPr>
          <w:p w14:paraId="705BF698"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Guaviare</w:t>
            </w:r>
          </w:p>
        </w:tc>
        <w:tc>
          <w:tcPr>
            <w:tcW w:w="1613" w:type="dxa"/>
            <w:hideMark/>
          </w:tcPr>
          <w:p w14:paraId="13101EAE"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San José del Guaviare</w:t>
            </w:r>
          </w:p>
        </w:tc>
      </w:tr>
      <w:tr w:rsidR="007C20A2" w:rsidRPr="007C20A2" w14:paraId="04D5BFB7" w14:textId="77777777" w:rsidTr="007C20A2">
        <w:trPr>
          <w:trHeight w:val="690"/>
          <w:jc w:val="center"/>
        </w:trPr>
        <w:tc>
          <w:tcPr>
            <w:tcW w:w="1152" w:type="dxa"/>
            <w:hideMark/>
          </w:tcPr>
          <w:p w14:paraId="7BF85061"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42</w:t>
            </w:r>
          </w:p>
        </w:tc>
        <w:tc>
          <w:tcPr>
            <w:tcW w:w="1392" w:type="dxa"/>
            <w:hideMark/>
          </w:tcPr>
          <w:p w14:paraId="00308E5B"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4/06/2023</w:t>
            </w:r>
          </w:p>
        </w:tc>
        <w:tc>
          <w:tcPr>
            <w:tcW w:w="1188" w:type="dxa"/>
            <w:hideMark/>
          </w:tcPr>
          <w:p w14:paraId="61D1E8F0"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3</w:t>
            </w:r>
          </w:p>
        </w:tc>
        <w:tc>
          <w:tcPr>
            <w:tcW w:w="1715" w:type="dxa"/>
            <w:hideMark/>
          </w:tcPr>
          <w:p w14:paraId="4CE21BA6"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Putumayo</w:t>
            </w:r>
          </w:p>
        </w:tc>
        <w:tc>
          <w:tcPr>
            <w:tcW w:w="1613" w:type="dxa"/>
            <w:hideMark/>
          </w:tcPr>
          <w:p w14:paraId="194B9D14"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Villagarzón</w:t>
            </w:r>
          </w:p>
        </w:tc>
      </w:tr>
      <w:tr w:rsidR="007C20A2" w:rsidRPr="007C20A2" w14:paraId="3A3E85FD" w14:textId="77777777" w:rsidTr="007C20A2">
        <w:trPr>
          <w:trHeight w:val="345"/>
          <w:jc w:val="center"/>
        </w:trPr>
        <w:tc>
          <w:tcPr>
            <w:tcW w:w="1152" w:type="dxa"/>
            <w:hideMark/>
          </w:tcPr>
          <w:p w14:paraId="172892D8"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43</w:t>
            </w:r>
          </w:p>
        </w:tc>
        <w:tc>
          <w:tcPr>
            <w:tcW w:w="1392" w:type="dxa"/>
            <w:hideMark/>
          </w:tcPr>
          <w:p w14:paraId="0A962743"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6/06/2023</w:t>
            </w:r>
          </w:p>
        </w:tc>
        <w:tc>
          <w:tcPr>
            <w:tcW w:w="1188" w:type="dxa"/>
            <w:hideMark/>
          </w:tcPr>
          <w:p w14:paraId="3D6CF10F"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3</w:t>
            </w:r>
          </w:p>
        </w:tc>
        <w:tc>
          <w:tcPr>
            <w:tcW w:w="1715" w:type="dxa"/>
            <w:hideMark/>
          </w:tcPr>
          <w:p w14:paraId="17689D60"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Cauca</w:t>
            </w:r>
          </w:p>
        </w:tc>
        <w:tc>
          <w:tcPr>
            <w:tcW w:w="1613" w:type="dxa"/>
            <w:hideMark/>
          </w:tcPr>
          <w:p w14:paraId="236A25F2"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Piendamó</w:t>
            </w:r>
          </w:p>
        </w:tc>
      </w:tr>
      <w:tr w:rsidR="007C20A2" w:rsidRPr="007C20A2" w14:paraId="65B4F705" w14:textId="77777777" w:rsidTr="007C20A2">
        <w:trPr>
          <w:trHeight w:val="690"/>
          <w:jc w:val="center"/>
        </w:trPr>
        <w:tc>
          <w:tcPr>
            <w:tcW w:w="1152" w:type="dxa"/>
            <w:hideMark/>
          </w:tcPr>
          <w:p w14:paraId="0BA702EB"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lastRenderedPageBreak/>
              <w:t>44</w:t>
            </w:r>
          </w:p>
        </w:tc>
        <w:tc>
          <w:tcPr>
            <w:tcW w:w="1392" w:type="dxa"/>
            <w:hideMark/>
          </w:tcPr>
          <w:p w14:paraId="2127BA34"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6/06/2023</w:t>
            </w:r>
          </w:p>
        </w:tc>
        <w:tc>
          <w:tcPr>
            <w:tcW w:w="1188" w:type="dxa"/>
            <w:hideMark/>
          </w:tcPr>
          <w:p w14:paraId="0C1F25A6"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3</w:t>
            </w:r>
          </w:p>
        </w:tc>
        <w:tc>
          <w:tcPr>
            <w:tcW w:w="1715" w:type="dxa"/>
            <w:hideMark/>
          </w:tcPr>
          <w:p w14:paraId="21F41318"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Cesar</w:t>
            </w:r>
          </w:p>
        </w:tc>
        <w:tc>
          <w:tcPr>
            <w:tcW w:w="1613" w:type="dxa"/>
            <w:hideMark/>
          </w:tcPr>
          <w:p w14:paraId="2B8D45A1"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Tamalameque</w:t>
            </w:r>
          </w:p>
        </w:tc>
      </w:tr>
      <w:tr w:rsidR="007C20A2" w:rsidRPr="007C20A2" w14:paraId="3B61F9AB" w14:textId="77777777" w:rsidTr="007C20A2">
        <w:trPr>
          <w:trHeight w:val="690"/>
          <w:jc w:val="center"/>
        </w:trPr>
        <w:tc>
          <w:tcPr>
            <w:tcW w:w="1152" w:type="dxa"/>
            <w:hideMark/>
          </w:tcPr>
          <w:p w14:paraId="6A756A3C"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45</w:t>
            </w:r>
          </w:p>
        </w:tc>
        <w:tc>
          <w:tcPr>
            <w:tcW w:w="1392" w:type="dxa"/>
            <w:hideMark/>
          </w:tcPr>
          <w:p w14:paraId="35795D75"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12/06/2023</w:t>
            </w:r>
          </w:p>
        </w:tc>
        <w:tc>
          <w:tcPr>
            <w:tcW w:w="1188" w:type="dxa"/>
            <w:hideMark/>
          </w:tcPr>
          <w:p w14:paraId="0C032D4B"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3</w:t>
            </w:r>
          </w:p>
        </w:tc>
        <w:tc>
          <w:tcPr>
            <w:tcW w:w="1715" w:type="dxa"/>
            <w:hideMark/>
          </w:tcPr>
          <w:p w14:paraId="70ED5D47"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Valle del Cauca</w:t>
            </w:r>
          </w:p>
        </w:tc>
        <w:tc>
          <w:tcPr>
            <w:tcW w:w="1613" w:type="dxa"/>
            <w:hideMark/>
          </w:tcPr>
          <w:p w14:paraId="5D204E20"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Ansermanuevo</w:t>
            </w:r>
          </w:p>
        </w:tc>
      </w:tr>
      <w:tr w:rsidR="007C20A2" w:rsidRPr="007C20A2" w14:paraId="0396432A" w14:textId="77777777" w:rsidTr="007C20A2">
        <w:trPr>
          <w:trHeight w:val="690"/>
          <w:jc w:val="center"/>
        </w:trPr>
        <w:tc>
          <w:tcPr>
            <w:tcW w:w="1152" w:type="dxa"/>
            <w:hideMark/>
          </w:tcPr>
          <w:p w14:paraId="38B3D902"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46</w:t>
            </w:r>
          </w:p>
        </w:tc>
        <w:tc>
          <w:tcPr>
            <w:tcW w:w="1392" w:type="dxa"/>
            <w:hideMark/>
          </w:tcPr>
          <w:p w14:paraId="6698EAEE"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17/06/2023</w:t>
            </w:r>
          </w:p>
        </w:tc>
        <w:tc>
          <w:tcPr>
            <w:tcW w:w="1188" w:type="dxa"/>
            <w:hideMark/>
          </w:tcPr>
          <w:p w14:paraId="13799810"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3</w:t>
            </w:r>
          </w:p>
        </w:tc>
        <w:tc>
          <w:tcPr>
            <w:tcW w:w="1715" w:type="dxa"/>
            <w:hideMark/>
          </w:tcPr>
          <w:p w14:paraId="3ACB4AFF"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Valle del Cauca</w:t>
            </w:r>
          </w:p>
        </w:tc>
        <w:tc>
          <w:tcPr>
            <w:tcW w:w="1613" w:type="dxa"/>
            <w:hideMark/>
          </w:tcPr>
          <w:p w14:paraId="2408E06C"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Buenaventura</w:t>
            </w:r>
          </w:p>
        </w:tc>
      </w:tr>
      <w:tr w:rsidR="007C20A2" w:rsidRPr="007C20A2" w14:paraId="0B4AC0E1" w14:textId="77777777" w:rsidTr="007C20A2">
        <w:trPr>
          <w:trHeight w:val="690"/>
          <w:jc w:val="center"/>
        </w:trPr>
        <w:tc>
          <w:tcPr>
            <w:tcW w:w="1152" w:type="dxa"/>
            <w:hideMark/>
          </w:tcPr>
          <w:p w14:paraId="369B5104"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47</w:t>
            </w:r>
          </w:p>
        </w:tc>
        <w:tc>
          <w:tcPr>
            <w:tcW w:w="1392" w:type="dxa"/>
            <w:hideMark/>
          </w:tcPr>
          <w:p w14:paraId="7F7FC71D"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27/06/2023</w:t>
            </w:r>
          </w:p>
        </w:tc>
        <w:tc>
          <w:tcPr>
            <w:tcW w:w="1188" w:type="dxa"/>
            <w:hideMark/>
          </w:tcPr>
          <w:p w14:paraId="64069A5F"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3</w:t>
            </w:r>
          </w:p>
        </w:tc>
        <w:tc>
          <w:tcPr>
            <w:tcW w:w="1715" w:type="dxa"/>
            <w:hideMark/>
          </w:tcPr>
          <w:p w14:paraId="6C5D0BA5"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Norte de Santander</w:t>
            </w:r>
          </w:p>
        </w:tc>
        <w:tc>
          <w:tcPr>
            <w:tcW w:w="1613" w:type="dxa"/>
            <w:hideMark/>
          </w:tcPr>
          <w:p w14:paraId="4894B0AD"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Cúcuta</w:t>
            </w:r>
          </w:p>
        </w:tc>
      </w:tr>
      <w:tr w:rsidR="007C20A2" w:rsidRPr="007C20A2" w14:paraId="0703FFF2" w14:textId="77777777" w:rsidTr="007C20A2">
        <w:trPr>
          <w:trHeight w:val="690"/>
          <w:jc w:val="center"/>
        </w:trPr>
        <w:tc>
          <w:tcPr>
            <w:tcW w:w="1152" w:type="dxa"/>
            <w:hideMark/>
          </w:tcPr>
          <w:p w14:paraId="4DD63E05"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48</w:t>
            </w:r>
          </w:p>
        </w:tc>
        <w:tc>
          <w:tcPr>
            <w:tcW w:w="1392" w:type="dxa"/>
            <w:hideMark/>
          </w:tcPr>
          <w:p w14:paraId="2F162E31"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29/06/2023</w:t>
            </w:r>
          </w:p>
        </w:tc>
        <w:tc>
          <w:tcPr>
            <w:tcW w:w="1188" w:type="dxa"/>
            <w:hideMark/>
          </w:tcPr>
          <w:p w14:paraId="00F6E89E"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3</w:t>
            </w:r>
          </w:p>
        </w:tc>
        <w:tc>
          <w:tcPr>
            <w:tcW w:w="1715" w:type="dxa"/>
            <w:hideMark/>
          </w:tcPr>
          <w:p w14:paraId="1B46AE92"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Atlántico</w:t>
            </w:r>
          </w:p>
        </w:tc>
        <w:tc>
          <w:tcPr>
            <w:tcW w:w="1613" w:type="dxa"/>
            <w:hideMark/>
          </w:tcPr>
          <w:p w14:paraId="01A3E139"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Puerto Colombia</w:t>
            </w:r>
          </w:p>
        </w:tc>
      </w:tr>
      <w:tr w:rsidR="007C20A2" w:rsidRPr="007C20A2" w14:paraId="7A14F6AC" w14:textId="77777777" w:rsidTr="007C20A2">
        <w:trPr>
          <w:trHeight w:val="690"/>
          <w:jc w:val="center"/>
        </w:trPr>
        <w:tc>
          <w:tcPr>
            <w:tcW w:w="1152" w:type="dxa"/>
            <w:hideMark/>
          </w:tcPr>
          <w:p w14:paraId="3F7E9389"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49</w:t>
            </w:r>
          </w:p>
        </w:tc>
        <w:tc>
          <w:tcPr>
            <w:tcW w:w="1392" w:type="dxa"/>
            <w:hideMark/>
          </w:tcPr>
          <w:p w14:paraId="75EEC755"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29/06/2023</w:t>
            </w:r>
          </w:p>
        </w:tc>
        <w:tc>
          <w:tcPr>
            <w:tcW w:w="1188" w:type="dxa"/>
            <w:hideMark/>
          </w:tcPr>
          <w:p w14:paraId="6461FC8A"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3</w:t>
            </w:r>
          </w:p>
        </w:tc>
        <w:tc>
          <w:tcPr>
            <w:tcW w:w="1715" w:type="dxa"/>
            <w:hideMark/>
          </w:tcPr>
          <w:p w14:paraId="1E22334B"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Valle del Cauca</w:t>
            </w:r>
          </w:p>
        </w:tc>
        <w:tc>
          <w:tcPr>
            <w:tcW w:w="1613" w:type="dxa"/>
            <w:hideMark/>
          </w:tcPr>
          <w:p w14:paraId="21169313"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Cali</w:t>
            </w:r>
          </w:p>
        </w:tc>
      </w:tr>
      <w:tr w:rsidR="007C20A2" w:rsidRPr="007C20A2" w14:paraId="0FD55241" w14:textId="77777777" w:rsidTr="007C20A2">
        <w:trPr>
          <w:trHeight w:val="690"/>
          <w:jc w:val="center"/>
        </w:trPr>
        <w:tc>
          <w:tcPr>
            <w:tcW w:w="1152" w:type="dxa"/>
            <w:hideMark/>
          </w:tcPr>
          <w:p w14:paraId="11481C39"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50</w:t>
            </w:r>
          </w:p>
        </w:tc>
        <w:tc>
          <w:tcPr>
            <w:tcW w:w="1392" w:type="dxa"/>
            <w:hideMark/>
          </w:tcPr>
          <w:p w14:paraId="166F7460"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3/07/2023</w:t>
            </w:r>
          </w:p>
        </w:tc>
        <w:tc>
          <w:tcPr>
            <w:tcW w:w="1188" w:type="dxa"/>
            <w:hideMark/>
          </w:tcPr>
          <w:p w14:paraId="4CD04D28"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4</w:t>
            </w:r>
          </w:p>
        </w:tc>
        <w:tc>
          <w:tcPr>
            <w:tcW w:w="1715" w:type="dxa"/>
            <w:hideMark/>
          </w:tcPr>
          <w:p w14:paraId="6E2CDFE7"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Valle del Cauca</w:t>
            </w:r>
          </w:p>
        </w:tc>
        <w:tc>
          <w:tcPr>
            <w:tcW w:w="1613" w:type="dxa"/>
            <w:hideMark/>
          </w:tcPr>
          <w:p w14:paraId="4A96A218"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Tuluá</w:t>
            </w:r>
          </w:p>
        </w:tc>
      </w:tr>
      <w:tr w:rsidR="007C20A2" w:rsidRPr="007C20A2" w14:paraId="4A4FBDF3" w14:textId="77777777" w:rsidTr="007C20A2">
        <w:trPr>
          <w:trHeight w:val="345"/>
          <w:jc w:val="center"/>
        </w:trPr>
        <w:tc>
          <w:tcPr>
            <w:tcW w:w="1152" w:type="dxa"/>
            <w:hideMark/>
          </w:tcPr>
          <w:p w14:paraId="05C151CC"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51</w:t>
            </w:r>
          </w:p>
        </w:tc>
        <w:tc>
          <w:tcPr>
            <w:tcW w:w="1392" w:type="dxa"/>
            <w:hideMark/>
          </w:tcPr>
          <w:p w14:paraId="646BABD7"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3/07/2023</w:t>
            </w:r>
          </w:p>
        </w:tc>
        <w:tc>
          <w:tcPr>
            <w:tcW w:w="1188" w:type="dxa"/>
            <w:hideMark/>
          </w:tcPr>
          <w:p w14:paraId="11AC41CE"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3</w:t>
            </w:r>
          </w:p>
        </w:tc>
        <w:tc>
          <w:tcPr>
            <w:tcW w:w="1715" w:type="dxa"/>
            <w:hideMark/>
          </w:tcPr>
          <w:p w14:paraId="1865487E"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Cauca</w:t>
            </w:r>
          </w:p>
        </w:tc>
        <w:tc>
          <w:tcPr>
            <w:tcW w:w="1613" w:type="dxa"/>
            <w:hideMark/>
          </w:tcPr>
          <w:p w14:paraId="009AB649"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Corinto</w:t>
            </w:r>
          </w:p>
        </w:tc>
      </w:tr>
      <w:tr w:rsidR="007C20A2" w:rsidRPr="007C20A2" w14:paraId="38775944" w14:textId="77777777" w:rsidTr="007C20A2">
        <w:trPr>
          <w:trHeight w:val="690"/>
          <w:jc w:val="center"/>
        </w:trPr>
        <w:tc>
          <w:tcPr>
            <w:tcW w:w="1152" w:type="dxa"/>
            <w:hideMark/>
          </w:tcPr>
          <w:p w14:paraId="7036EC4A"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52</w:t>
            </w:r>
          </w:p>
        </w:tc>
        <w:tc>
          <w:tcPr>
            <w:tcW w:w="1392" w:type="dxa"/>
            <w:hideMark/>
          </w:tcPr>
          <w:p w14:paraId="0613D676"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3/07/2023</w:t>
            </w:r>
          </w:p>
        </w:tc>
        <w:tc>
          <w:tcPr>
            <w:tcW w:w="1188" w:type="dxa"/>
            <w:hideMark/>
          </w:tcPr>
          <w:p w14:paraId="42171ED8"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3</w:t>
            </w:r>
          </w:p>
        </w:tc>
        <w:tc>
          <w:tcPr>
            <w:tcW w:w="1715" w:type="dxa"/>
            <w:hideMark/>
          </w:tcPr>
          <w:p w14:paraId="0C07243B"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Cundinamarca</w:t>
            </w:r>
          </w:p>
        </w:tc>
        <w:tc>
          <w:tcPr>
            <w:tcW w:w="1613" w:type="dxa"/>
            <w:hideMark/>
          </w:tcPr>
          <w:p w14:paraId="0905A428"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Soacha</w:t>
            </w:r>
          </w:p>
        </w:tc>
      </w:tr>
      <w:tr w:rsidR="007C20A2" w:rsidRPr="007C20A2" w14:paraId="1F396624" w14:textId="77777777" w:rsidTr="007C20A2">
        <w:trPr>
          <w:trHeight w:val="1035"/>
          <w:jc w:val="center"/>
        </w:trPr>
        <w:tc>
          <w:tcPr>
            <w:tcW w:w="1152" w:type="dxa"/>
            <w:hideMark/>
          </w:tcPr>
          <w:p w14:paraId="55A84B29"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53</w:t>
            </w:r>
          </w:p>
        </w:tc>
        <w:tc>
          <w:tcPr>
            <w:tcW w:w="1392" w:type="dxa"/>
            <w:hideMark/>
          </w:tcPr>
          <w:p w14:paraId="34584C58"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11/07/2023</w:t>
            </w:r>
          </w:p>
        </w:tc>
        <w:tc>
          <w:tcPr>
            <w:tcW w:w="1188" w:type="dxa"/>
            <w:hideMark/>
          </w:tcPr>
          <w:p w14:paraId="3A75ADC0"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3</w:t>
            </w:r>
          </w:p>
        </w:tc>
        <w:tc>
          <w:tcPr>
            <w:tcW w:w="1715" w:type="dxa"/>
            <w:hideMark/>
          </w:tcPr>
          <w:p w14:paraId="4F977A29"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Antioquia</w:t>
            </w:r>
          </w:p>
        </w:tc>
        <w:tc>
          <w:tcPr>
            <w:tcW w:w="1613" w:type="dxa"/>
            <w:hideMark/>
          </w:tcPr>
          <w:p w14:paraId="013667D1"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San Andrés de Cuerquía</w:t>
            </w:r>
          </w:p>
        </w:tc>
      </w:tr>
      <w:tr w:rsidR="007C20A2" w:rsidRPr="007C20A2" w14:paraId="3A422863" w14:textId="77777777" w:rsidTr="007C20A2">
        <w:trPr>
          <w:trHeight w:val="690"/>
          <w:jc w:val="center"/>
        </w:trPr>
        <w:tc>
          <w:tcPr>
            <w:tcW w:w="1152" w:type="dxa"/>
            <w:hideMark/>
          </w:tcPr>
          <w:p w14:paraId="781022CE"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54</w:t>
            </w:r>
          </w:p>
        </w:tc>
        <w:tc>
          <w:tcPr>
            <w:tcW w:w="1392" w:type="dxa"/>
            <w:hideMark/>
          </w:tcPr>
          <w:p w14:paraId="1E14393A"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15/07/2023</w:t>
            </w:r>
          </w:p>
        </w:tc>
        <w:tc>
          <w:tcPr>
            <w:tcW w:w="1188" w:type="dxa"/>
            <w:hideMark/>
          </w:tcPr>
          <w:p w14:paraId="08E43606"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3</w:t>
            </w:r>
          </w:p>
        </w:tc>
        <w:tc>
          <w:tcPr>
            <w:tcW w:w="1715" w:type="dxa"/>
            <w:hideMark/>
          </w:tcPr>
          <w:p w14:paraId="35F93063"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Valle del Cauca</w:t>
            </w:r>
          </w:p>
        </w:tc>
        <w:tc>
          <w:tcPr>
            <w:tcW w:w="1613" w:type="dxa"/>
            <w:hideMark/>
          </w:tcPr>
          <w:p w14:paraId="33C22640"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Buga</w:t>
            </w:r>
          </w:p>
        </w:tc>
      </w:tr>
      <w:tr w:rsidR="007C20A2" w:rsidRPr="007C20A2" w14:paraId="0B37DC96" w14:textId="77777777" w:rsidTr="007C20A2">
        <w:trPr>
          <w:trHeight w:val="1035"/>
          <w:jc w:val="center"/>
        </w:trPr>
        <w:tc>
          <w:tcPr>
            <w:tcW w:w="1152" w:type="dxa"/>
            <w:hideMark/>
          </w:tcPr>
          <w:p w14:paraId="17142E37"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55</w:t>
            </w:r>
          </w:p>
        </w:tc>
        <w:tc>
          <w:tcPr>
            <w:tcW w:w="1392" w:type="dxa"/>
            <w:hideMark/>
          </w:tcPr>
          <w:p w14:paraId="7C3DBC0F"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20/07/2023</w:t>
            </w:r>
          </w:p>
        </w:tc>
        <w:tc>
          <w:tcPr>
            <w:tcW w:w="1188" w:type="dxa"/>
            <w:hideMark/>
          </w:tcPr>
          <w:p w14:paraId="6764819C"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3</w:t>
            </w:r>
          </w:p>
        </w:tc>
        <w:tc>
          <w:tcPr>
            <w:tcW w:w="1715" w:type="dxa"/>
            <w:hideMark/>
          </w:tcPr>
          <w:p w14:paraId="15CD28BF"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Norte de Santander</w:t>
            </w:r>
          </w:p>
        </w:tc>
        <w:tc>
          <w:tcPr>
            <w:tcW w:w="1613" w:type="dxa"/>
            <w:hideMark/>
          </w:tcPr>
          <w:p w14:paraId="7AA0F083"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Cúcuta y Villa del Rosario</w:t>
            </w:r>
          </w:p>
        </w:tc>
      </w:tr>
      <w:tr w:rsidR="007C20A2" w:rsidRPr="007C20A2" w14:paraId="6BDD6E9F" w14:textId="77777777" w:rsidTr="007C20A2">
        <w:trPr>
          <w:trHeight w:val="345"/>
          <w:jc w:val="center"/>
        </w:trPr>
        <w:tc>
          <w:tcPr>
            <w:tcW w:w="1152" w:type="dxa"/>
            <w:hideMark/>
          </w:tcPr>
          <w:p w14:paraId="791617DE"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56</w:t>
            </w:r>
          </w:p>
        </w:tc>
        <w:tc>
          <w:tcPr>
            <w:tcW w:w="1392" w:type="dxa"/>
            <w:hideMark/>
          </w:tcPr>
          <w:p w14:paraId="5F9E9463"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30/07/2023</w:t>
            </w:r>
          </w:p>
        </w:tc>
        <w:tc>
          <w:tcPr>
            <w:tcW w:w="1188" w:type="dxa"/>
            <w:hideMark/>
          </w:tcPr>
          <w:p w14:paraId="61AF73CD"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3</w:t>
            </w:r>
          </w:p>
        </w:tc>
        <w:tc>
          <w:tcPr>
            <w:tcW w:w="1715" w:type="dxa"/>
            <w:hideMark/>
          </w:tcPr>
          <w:p w14:paraId="22FA7783"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Nariño</w:t>
            </w:r>
          </w:p>
        </w:tc>
        <w:tc>
          <w:tcPr>
            <w:tcW w:w="1613" w:type="dxa"/>
            <w:hideMark/>
          </w:tcPr>
          <w:p w14:paraId="7DC78F9D"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Barbacoas</w:t>
            </w:r>
          </w:p>
        </w:tc>
      </w:tr>
      <w:tr w:rsidR="007C20A2" w:rsidRPr="007C20A2" w14:paraId="468707A1" w14:textId="77777777" w:rsidTr="007C20A2">
        <w:trPr>
          <w:trHeight w:val="690"/>
          <w:jc w:val="center"/>
        </w:trPr>
        <w:tc>
          <w:tcPr>
            <w:tcW w:w="1152" w:type="dxa"/>
            <w:hideMark/>
          </w:tcPr>
          <w:p w14:paraId="28E9BBE1"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57</w:t>
            </w:r>
          </w:p>
        </w:tc>
        <w:tc>
          <w:tcPr>
            <w:tcW w:w="1392" w:type="dxa"/>
            <w:hideMark/>
          </w:tcPr>
          <w:p w14:paraId="29D972CB"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6/08/2023</w:t>
            </w:r>
          </w:p>
        </w:tc>
        <w:tc>
          <w:tcPr>
            <w:tcW w:w="1188" w:type="dxa"/>
            <w:hideMark/>
          </w:tcPr>
          <w:p w14:paraId="1615973C"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3</w:t>
            </w:r>
          </w:p>
        </w:tc>
        <w:tc>
          <w:tcPr>
            <w:tcW w:w="1715" w:type="dxa"/>
            <w:hideMark/>
          </w:tcPr>
          <w:p w14:paraId="5557A932"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Norte de Santander</w:t>
            </w:r>
          </w:p>
        </w:tc>
        <w:tc>
          <w:tcPr>
            <w:tcW w:w="1613" w:type="dxa"/>
            <w:hideMark/>
          </w:tcPr>
          <w:p w14:paraId="1F02B92F"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Cúcuta</w:t>
            </w:r>
          </w:p>
        </w:tc>
      </w:tr>
      <w:tr w:rsidR="007C20A2" w:rsidRPr="007C20A2" w14:paraId="72E06A47" w14:textId="77777777" w:rsidTr="007C20A2">
        <w:trPr>
          <w:trHeight w:val="690"/>
          <w:jc w:val="center"/>
        </w:trPr>
        <w:tc>
          <w:tcPr>
            <w:tcW w:w="1152" w:type="dxa"/>
            <w:hideMark/>
          </w:tcPr>
          <w:p w14:paraId="453C973C"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58</w:t>
            </w:r>
          </w:p>
        </w:tc>
        <w:tc>
          <w:tcPr>
            <w:tcW w:w="1392" w:type="dxa"/>
            <w:hideMark/>
          </w:tcPr>
          <w:p w14:paraId="4082BA47"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13/08/2023</w:t>
            </w:r>
          </w:p>
        </w:tc>
        <w:tc>
          <w:tcPr>
            <w:tcW w:w="1188" w:type="dxa"/>
            <w:hideMark/>
          </w:tcPr>
          <w:p w14:paraId="72311BB1"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3</w:t>
            </w:r>
          </w:p>
        </w:tc>
        <w:tc>
          <w:tcPr>
            <w:tcW w:w="1715" w:type="dxa"/>
            <w:hideMark/>
          </w:tcPr>
          <w:p w14:paraId="610056B3"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Bogotá D.C</w:t>
            </w:r>
          </w:p>
        </w:tc>
        <w:tc>
          <w:tcPr>
            <w:tcW w:w="1613" w:type="dxa"/>
            <w:hideMark/>
          </w:tcPr>
          <w:p w14:paraId="650B058A"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Bogotá D.C</w:t>
            </w:r>
          </w:p>
        </w:tc>
      </w:tr>
      <w:tr w:rsidR="007C20A2" w:rsidRPr="007C20A2" w14:paraId="67BD439C" w14:textId="77777777" w:rsidTr="007C20A2">
        <w:trPr>
          <w:trHeight w:val="345"/>
          <w:jc w:val="center"/>
        </w:trPr>
        <w:tc>
          <w:tcPr>
            <w:tcW w:w="1152" w:type="dxa"/>
            <w:hideMark/>
          </w:tcPr>
          <w:p w14:paraId="265A1C42"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59</w:t>
            </w:r>
          </w:p>
        </w:tc>
        <w:tc>
          <w:tcPr>
            <w:tcW w:w="1392" w:type="dxa"/>
            <w:hideMark/>
          </w:tcPr>
          <w:p w14:paraId="69FACA32"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11/08/2023</w:t>
            </w:r>
          </w:p>
        </w:tc>
        <w:tc>
          <w:tcPr>
            <w:tcW w:w="1188" w:type="dxa"/>
            <w:hideMark/>
          </w:tcPr>
          <w:p w14:paraId="552BBF2C"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3</w:t>
            </w:r>
          </w:p>
        </w:tc>
        <w:tc>
          <w:tcPr>
            <w:tcW w:w="1715" w:type="dxa"/>
            <w:hideMark/>
          </w:tcPr>
          <w:p w14:paraId="0A51E11E"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Nariño</w:t>
            </w:r>
          </w:p>
        </w:tc>
        <w:tc>
          <w:tcPr>
            <w:tcW w:w="1613" w:type="dxa"/>
            <w:hideMark/>
          </w:tcPr>
          <w:p w14:paraId="0235DF1E"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Tumaco</w:t>
            </w:r>
          </w:p>
        </w:tc>
      </w:tr>
      <w:tr w:rsidR="007C20A2" w:rsidRPr="007C20A2" w14:paraId="0FD42254" w14:textId="77777777" w:rsidTr="007C20A2">
        <w:trPr>
          <w:trHeight w:val="345"/>
          <w:jc w:val="center"/>
        </w:trPr>
        <w:tc>
          <w:tcPr>
            <w:tcW w:w="1152" w:type="dxa"/>
            <w:hideMark/>
          </w:tcPr>
          <w:p w14:paraId="62D79CFA"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60</w:t>
            </w:r>
          </w:p>
        </w:tc>
        <w:tc>
          <w:tcPr>
            <w:tcW w:w="1392" w:type="dxa"/>
            <w:hideMark/>
          </w:tcPr>
          <w:p w14:paraId="04AE037B"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24/08/2023</w:t>
            </w:r>
          </w:p>
        </w:tc>
        <w:tc>
          <w:tcPr>
            <w:tcW w:w="1188" w:type="dxa"/>
            <w:hideMark/>
          </w:tcPr>
          <w:p w14:paraId="22C8454D"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4</w:t>
            </w:r>
          </w:p>
        </w:tc>
        <w:tc>
          <w:tcPr>
            <w:tcW w:w="1715" w:type="dxa"/>
            <w:hideMark/>
          </w:tcPr>
          <w:p w14:paraId="7817569D"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Antioquia</w:t>
            </w:r>
          </w:p>
        </w:tc>
        <w:tc>
          <w:tcPr>
            <w:tcW w:w="1613" w:type="dxa"/>
            <w:hideMark/>
          </w:tcPr>
          <w:p w14:paraId="3262B55B"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Cáceres</w:t>
            </w:r>
          </w:p>
        </w:tc>
      </w:tr>
      <w:tr w:rsidR="007C20A2" w:rsidRPr="007C20A2" w14:paraId="2C81BADE" w14:textId="77777777" w:rsidTr="007C20A2">
        <w:trPr>
          <w:trHeight w:val="690"/>
          <w:jc w:val="center"/>
        </w:trPr>
        <w:tc>
          <w:tcPr>
            <w:tcW w:w="1152" w:type="dxa"/>
            <w:hideMark/>
          </w:tcPr>
          <w:p w14:paraId="5835A1D1"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lastRenderedPageBreak/>
              <w:t>61</w:t>
            </w:r>
          </w:p>
        </w:tc>
        <w:tc>
          <w:tcPr>
            <w:tcW w:w="1392" w:type="dxa"/>
            <w:hideMark/>
          </w:tcPr>
          <w:p w14:paraId="1C8DBCB3"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25/08/2023</w:t>
            </w:r>
          </w:p>
        </w:tc>
        <w:tc>
          <w:tcPr>
            <w:tcW w:w="1188" w:type="dxa"/>
            <w:hideMark/>
          </w:tcPr>
          <w:p w14:paraId="048CD67A"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3</w:t>
            </w:r>
          </w:p>
        </w:tc>
        <w:tc>
          <w:tcPr>
            <w:tcW w:w="1715" w:type="dxa"/>
            <w:hideMark/>
          </w:tcPr>
          <w:p w14:paraId="2A0CC9AF"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Sucre</w:t>
            </w:r>
          </w:p>
        </w:tc>
        <w:tc>
          <w:tcPr>
            <w:tcW w:w="1613" w:type="dxa"/>
            <w:hideMark/>
          </w:tcPr>
          <w:p w14:paraId="47A1FD5D"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San Onofre</w:t>
            </w:r>
          </w:p>
        </w:tc>
      </w:tr>
      <w:tr w:rsidR="007C20A2" w:rsidRPr="007C20A2" w14:paraId="15AA0ADD" w14:textId="77777777" w:rsidTr="007C20A2">
        <w:trPr>
          <w:trHeight w:val="345"/>
          <w:jc w:val="center"/>
        </w:trPr>
        <w:tc>
          <w:tcPr>
            <w:tcW w:w="1152" w:type="dxa"/>
            <w:hideMark/>
          </w:tcPr>
          <w:p w14:paraId="07EAA793"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62</w:t>
            </w:r>
          </w:p>
        </w:tc>
        <w:tc>
          <w:tcPr>
            <w:tcW w:w="1392" w:type="dxa"/>
            <w:hideMark/>
          </w:tcPr>
          <w:p w14:paraId="502B6C79"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25/08/2023</w:t>
            </w:r>
          </w:p>
        </w:tc>
        <w:tc>
          <w:tcPr>
            <w:tcW w:w="1188" w:type="dxa"/>
            <w:hideMark/>
          </w:tcPr>
          <w:p w14:paraId="2CED2F08"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4</w:t>
            </w:r>
          </w:p>
        </w:tc>
        <w:tc>
          <w:tcPr>
            <w:tcW w:w="1715" w:type="dxa"/>
            <w:hideMark/>
          </w:tcPr>
          <w:p w14:paraId="22320DEA"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Putumayo</w:t>
            </w:r>
          </w:p>
        </w:tc>
        <w:tc>
          <w:tcPr>
            <w:tcW w:w="1613" w:type="dxa"/>
            <w:hideMark/>
          </w:tcPr>
          <w:p w14:paraId="754C92D6"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Mocoa</w:t>
            </w:r>
          </w:p>
        </w:tc>
      </w:tr>
      <w:tr w:rsidR="007C20A2" w:rsidRPr="007C20A2" w14:paraId="06C98293" w14:textId="77777777" w:rsidTr="007C20A2">
        <w:trPr>
          <w:trHeight w:val="1035"/>
          <w:jc w:val="center"/>
        </w:trPr>
        <w:tc>
          <w:tcPr>
            <w:tcW w:w="1152" w:type="dxa"/>
            <w:hideMark/>
          </w:tcPr>
          <w:p w14:paraId="376F8226"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63</w:t>
            </w:r>
          </w:p>
        </w:tc>
        <w:tc>
          <w:tcPr>
            <w:tcW w:w="1392" w:type="dxa"/>
            <w:hideMark/>
          </w:tcPr>
          <w:p w14:paraId="4BE0B8AE"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25/08/2023</w:t>
            </w:r>
          </w:p>
        </w:tc>
        <w:tc>
          <w:tcPr>
            <w:tcW w:w="1188" w:type="dxa"/>
            <w:hideMark/>
          </w:tcPr>
          <w:p w14:paraId="0719D2FE"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3</w:t>
            </w:r>
          </w:p>
        </w:tc>
        <w:tc>
          <w:tcPr>
            <w:tcW w:w="1715" w:type="dxa"/>
            <w:hideMark/>
          </w:tcPr>
          <w:p w14:paraId="04BFFD58"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Risaralda</w:t>
            </w:r>
          </w:p>
        </w:tc>
        <w:tc>
          <w:tcPr>
            <w:tcW w:w="1613" w:type="dxa"/>
            <w:hideMark/>
          </w:tcPr>
          <w:p w14:paraId="5466CCBE"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Santa Rosa de Cabal</w:t>
            </w:r>
          </w:p>
        </w:tc>
      </w:tr>
      <w:tr w:rsidR="007C20A2" w:rsidRPr="007C20A2" w14:paraId="26BA9431" w14:textId="77777777" w:rsidTr="007C20A2">
        <w:trPr>
          <w:trHeight w:val="690"/>
          <w:jc w:val="center"/>
        </w:trPr>
        <w:tc>
          <w:tcPr>
            <w:tcW w:w="1152" w:type="dxa"/>
            <w:hideMark/>
          </w:tcPr>
          <w:p w14:paraId="7BA2E3F1"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64</w:t>
            </w:r>
          </w:p>
        </w:tc>
        <w:tc>
          <w:tcPr>
            <w:tcW w:w="1392" w:type="dxa"/>
            <w:hideMark/>
          </w:tcPr>
          <w:p w14:paraId="330F8AA4"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5/09/2023</w:t>
            </w:r>
          </w:p>
        </w:tc>
        <w:tc>
          <w:tcPr>
            <w:tcW w:w="1188" w:type="dxa"/>
            <w:hideMark/>
          </w:tcPr>
          <w:p w14:paraId="7646733E"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3</w:t>
            </w:r>
          </w:p>
        </w:tc>
        <w:tc>
          <w:tcPr>
            <w:tcW w:w="1715" w:type="dxa"/>
            <w:hideMark/>
          </w:tcPr>
          <w:p w14:paraId="07BFFE2C"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Valle del Cauca</w:t>
            </w:r>
          </w:p>
        </w:tc>
        <w:tc>
          <w:tcPr>
            <w:tcW w:w="1613" w:type="dxa"/>
            <w:hideMark/>
          </w:tcPr>
          <w:p w14:paraId="6B86A025"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Cali</w:t>
            </w:r>
          </w:p>
        </w:tc>
      </w:tr>
      <w:tr w:rsidR="007C20A2" w:rsidRPr="007C20A2" w14:paraId="5CAA70D3" w14:textId="77777777" w:rsidTr="007C20A2">
        <w:trPr>
          <w:trHeight w:val="345"/>
          <w:jc w:val="center"/>
        </w:trPr>
        <w:tc>
          <w:tcPr>
            <w:tcW w:w="1152" w:type="dxa"/>
            <w:hideMark/>
          </w:tcPr>
          <w:p w14:paraId="5ED3F33E"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65</w:t>
            </w:r>
          </w:p>
        </w:tc>
        <w:tc>
          <w:tcPr>
            <w:tcW w:w="1392" w:type="dxa"/>
            <w:hideMark/>
          </w:tcPr>
          <w:p w14:paraId="04276A64"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18/09/2023</w:t>
            </w:r>
          </w:p>
        </w:tc>
        <w:tc>
          <w:tcPr>
            <w:tcW w:w="1188" w:type="dxa"/>
            <w:hideMark/>
          </w:tcPr>
          <w:p w14:paraId="77294223"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3</w:t>
            </w:r>
          </w:p>
        </w:tc>
        <w:tc>
          <w:tcPr>
            <w:tcW w:w="1715" w:type="dxa"/>
            <w:hideMark/>
          </w:tcPr>
          <w:p w14:paraId="04DB2152"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Putumayo</w:t>
            </w:r>
          </w:p>
        </w:tc>
        <w:tc>
          <w:tcPr>
            <w:tcW w:w="1613" w:type="dxa"/>
            <w:hideMark/>
          </w:tcPr>
          <w:p w14:paraId="6599E9C7"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Mocoa</w:t>
            </w:r>
          </w:p>
        </w:tc>
      </w:tr>
      <w:tr w:rsidR="007C20A2" w:rsidRPr="007C20A2" w14:paraId="385415E7" w14:textId="77777777" w:rsidTr="007C20A2">
        <w:trPr>
          <w:trHeight w:val="690"/>
          <w:jc w:val="center"/>
        </w:trPr>
        <w:tc>
          <w:tcPr>
            <w:tcW w:w="1152" w:type="dxa"/>
            <w:hideMark/>
          </w:tcPr>
          <w:p w14:paraId="11B74052"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66</w:t>
            </w:r>
          </w:p>
        </w:tc>
        <w:tc>
          <w:tcPr>
            <w:tcW w:w="1392" w:type="dxa"/>
            <w:hideMark/>
          </w:tcPr>
          <w:p w14:paraId="3E2B5252"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19/09/2023</w:t>
            </w:r>
          </w:p>
        </w:tc>
        <w:tc>
          <w:tcPr>
            <w:tcW w:w="1188" w:type="dxa"/>
            <w:hideMark/>
          </w:tcPr>
          <w:p w14:paraId="1F01E709"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4</w:t>
            </w:r>
          </w:p>
        </w:tc>
        <w:tc>
          <w:tcPr>
            <w:tcW w:w="1715" w:type="dxa"/>
            <w:hideMark/>
          </w:tcPr>
          <w:p w14:paraId="2709168B"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Meta</w:t>
            </w:r>
          </w:p>
        </w:tc>
        <w:tc>
          <w:tcPr>
            <w:tcW w:w="1613" w:type="dxa"/>
            <w:hideMark/>
          </w:tcPr>
          <w:p w14:paraId="22B296E8"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San Martín</w:t>
            </w:r>
          </w:p>
        </w:tc>
      </w:tr>
      <w:tr w:rsidR="007C20A2" w:rsidRPr="007C20A2" w14:paraId="598A1458" w14:textId="77777777" w:rsidTr="007C20A2">
        <w:trPr>
          <w:trHeight w:val="345"/>
          <w:jc w:val="center"/>
        </w:trPr>
        <w:tc>
          <w:tcPr>
            <w:tcW w:w="1152" w:type="dxa"/>
            <w:hideMark/>
          </w:tcPr>
          <w:p w14:paraId="0CD90DAC"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67</w:t>
            </w:r>
          </w:p>
        </w:tc>
        <w:tc>
          <w:tcPr>
            <w:tcW w:w="1392" w:type="dxa"/>
            <w:hideMark/>
          </w:tcPr>
          <w:p w14:paraId="7DEE2F49"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28/09/2023</w:t>
            </w:r>
          </w:p>
        </w:tc>
        <w:tc>
          <w:tcPr>
            <w:tcW w:w="1188" w:type="dxa"/>
            <w:hideMark/>
          </w:tcPr>
          <w:p w14:paraId="3598FF61"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3</w:t>
            </w:r>
          </w:p>
        </w:tc>
        <w:tc>
          <w:tcPr>
            <w:tcW w:w="1715" w:type="dxa"/>
            <w:hideMark/>
          </w:tcPr>
          <w:p w14:paraId="4989E974"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Cauca</w:t>
            </w:r>
          </w:p>
        </w:tc>
        <w:tc>
          <w:tcPr>
            <w:tcW w:w="1613" w:type="dxa"/>
            <w:hideMark/>
          </w:tcPr>
          <w:p w14:paraId="4ACDF057"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Balboa</w:t>
            </w:r>
          </w:p>
        </w:tc>
      </w:tr>
      <w:tr w:rsidR="007C20A2" w:rsidRPr="007C20A2" w14:paraId="5151702D" w14:textId="77777777" w:rsidTr="007C20A2">
        <w:trPr>
          <w:trHeight w:val="690"/>
          <w:jc w:val="center"/>
        </w:trPr>
        <w:tc>
          <w:tcPr>
            <w:tcW w:w="1152" w:type="dxa"/>
            <w:hideMark/>
          </w:tcPr>
          <w:p w14:paraId="213B4C89"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68</w:t>
            </w:r>
          </w:p>
        </w:tc>
        <w:tc>
          <w:tcPr>
            <w:tcW w:w="1392" w:type="dxa"/>
            <w:hideMark/>
          </w:tcPr>
          <w:p w14:paraId="7AF3F211"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26/09/2023</w:t>
            </w:r>
          </w:p>
        </w:tc>
        <w:tc>
          <w:tcPr>
            <w:tcW w:w="1188" w:type="dxa"/>
            <w:hideMark/>
          </w:tcPr>
          <w:p w14:paraId="7B9A6F42"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3</w:t>
            </w:r>
          </w:p>
        </w:tc>
        <w:tc>
          <w:tcPr>
            <w:tcW w:w="1715" w:type="dxa"/>
            <w:hideMark/>
          </w:tcPr>
          <w:p w14:paraId="6EAB2532"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Cesar</w:t>
            </w:r>
          </w:p>
        </w:tc>
        <w:tc>
          <w:tcPr>
            <w:tcW w:w="1613" w:type="dxa"/>
            <w:hideMark/>
          </w:tcPr>
          <w:p w14:paraId="36BED07F"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Valledupar</w:t>
            </w:r>
          </w:p>
        </w:tc>
      </w:tr>
      <w:tr w:rsidR="007C20A2" w:rsidRPr="007C20A2" w14:paraId="2E5245F4" w14:textId="77777777" w:rsidTr="007C20A2">
        <w:trPr>
          <w:trHeight w:val="690"/>
          <w:jc w:val="center"/>
        </w:trPr>
        <w:tc>
          <w:tcPr>
            <w:tcW w:w="1152" w:type="dxa"/>
            <w:hideMark/>
          </w:tcPr>
          <w:p w14:paraId="3C495899"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69</w:t>
            </w:r>
          </w:p>
        </w:tc>
        <w:tc>
          <w:tcPr>
            <w:tcW w:w="1392" w:type="dxa"/>
            <w:hideMark/>
          </w:tcPr>
          <w:p w14:paraId="64D8AEC9"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1/10/2023</w:t>
            </w:r>
          </w:p>
        </w:tc>
        <w:tc>
          <w:tcPr>
            <w:tcW w:w="1188" w:type="dxa"/>
            <w:hideMark/>
          </w:tcPr>
          <w:p w14:paraId="67B6409D"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3</w:t>
            </w:r>
          </w:p>
        </w:tc>
        <w:tc>
          <w:tcPr>
            <w:tcW w:w="1715" w:type="dxa"/>
            <w:hideMark/>
          </w:tcPr>
          <w:p w14:paraId="55D9C0F1"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Magdalena</w:t>
            </w:r>
          </w:p>
        </w:tc>
        <w:tc>
          <w:tcPr>
            <w:tcW w:w="1613" w:type="dxa"/>
            <w:hideMark/>
          </w:tcPr>
          <w:p w14:paraId="1DCBCBB3"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Santa Marta</w:t>
            </w:r>
          </w:p>
        </w:tc>
      </w:tr>
      <w:tr w:rsidR="007C20A2" w:rsidRPr="007C20A2" w14:paraId="54D902A4" w14:textId="77777777" w:rsidTr="007C20A2">
        <w:trPr>
          <w:trHeight w:val="690"/>
          <w:jc w:val="center"/>
        </w:trPr>
        <w:tc>
          <w:tcPr>
            <w:tcW w:w="1152" w:type="dxa"/>
            <w:hideMark/>
          </w:tcPr>
          <w:p w14:paraId="255276C3"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70</w:t>
            </w:r>
          </w:p>
        </w:tc>
        <w:tc>
          <w:tcPr>
            <w:tcW w:w="1392" w:type="dxa"/>
            <w:hideMark/>
          </w:tcPr>
          <w:p w14:paraId="67A2D780"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7/10/2023</w:t>
            </w:r>
          </w:p>
        </w:tc>
        <w:tc>
          <w:tcPr>
            <w:tcW w:w="1188" w:type="dxa"/>
            <w:hideMark/>
          </w:tcPr>
          <w:p w14:paraId="6D324055"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3</w:t>
            </w:r>
          </w:p>
        </w:tc>
        <w:tc>
          <w:tcPr>
            <w:tcW w:w="1715" w:type="dxa"/>
            <w:hideMark/>
          </w:tcPr>
          <w:p w14:paraId="3BDB003B"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Magdalena</w:t>
            </w:r>
          </w:p>
        </w:tc>
        <w:tc>
          <w:tcPr>
            <w:tcW w:w="1613" w:type="dxa"/>
            <w:hideMark/>
          </w:tcPr>
          <w:p w14:paraId="5BA49AF1"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El Banco</w:t>
            </w:r>
          </w:p>
        </w:tc>
      </w:tr>
      <w:tr w:rsidR="007C20A2" w:rsidRPr="007C20A2" w14:paraId="29E80711" w14:textId="77777777" w:rsidTr="007C20A2">
        <w:trPr>
          <w:trHeight w:val="690"/>
          <w:jc w:val="center"/>
        </w:trPr>
        <w:tc>
          <w:tcPr>
            <w:tcW w:w="1152" w:type="dxa"/>
            <w:hideMark/>
          </w:tcPr>
          <w:p w14:paraId="2447276B"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71</w:t>
            </w:r>
          </w:p>
        </w:tc>
        <w:tc>
          <w:tcPr>
            <w:tcW w:w="1392" w:type="dxa"/>
            <w:hideMark/>
          </w:tcPr>
          <w:p w14:paraId="58C0058B"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10/10/2023</w:t>
            </w:r>
          </w:p>
        </w:tc>
        <w:tc>
          <w:tcPr>
            <w:tcW w:w="1188" w:type="dxa"/>
            <w:hideMark/>
          </w:tcPr>
          <w:p w14:paraId="59A17EE2"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3</w:t>
            </w:r>
          </w:p>
        </w:tc>
        <w:tc>
          <w:tcPr>
            <w:tcW w:w="1715" w:type="dxa"/>
            <w:hideMark/>
          </w:tcPr>
          <w:p w14:paraId="238D98B1"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Magdalena</w:t>
            </w:r>
          </w:p>
        </w:tc>
        <w:tc>
          <w:tcPr>
            <w:tcW w:w="1613" w:type="dxa"/>
            <w:hideMark/>
          </w:tcPr>
          <w:p w14:paraId="0A278A0F"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Santa Marta</w:t>
            </w:r>
          </w:p>
        </w:tc>
      </w:tr>
      <w:tr w:rsidR="007C20A2" w:rsidRPr="007C20A2" w14:paraId="1DA5868F" w14:textId="77777777" w:rsidTr="007C20A2">
        <w:trPr>
          <w:trHeight w:val="345"/>
          <w:jc w:val="center"/>
        </w:trPr>
        <w:tc>
          <w:tcPr>
            <w:tcW w:w="1152" w:type="dxa"/>
            <w:hideMark/>
          </w:tcPr>
          <w:p w14:paraId="4563D1B2"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72</w:t>
            </w:r>
          </w:p>
        </w:tc>
        <w:tc>
          <w:tcPr>
            <w:tcW w:w="1392" w:type="dxa"/>
            <w:hideMark/>
          </w:tcPr>
          <w:p w14:paraId="21706E2F"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12/10/2023</w:t>
            </w:r>
          </w:p>
        </w:tc>
        <w:tc>
          <w:tcPr>
            <w:tcW w:w="1188" w:type="dxa"/>
            <w:hideMark/>
          </w:tcPr>
          <w:p w14:paraId="713FD6B7"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3</w:t>
            </w:r>
          </w:p>
        </w:tc>
        <w:tc>
          <w:tcPr>
            <w:tcW w:w="1715" w:type="dxa"/>
            <w:hideMark/>
          </w:tcPr>
          <w:p w14:paraId="391D1BEC"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Antioquia</w:t>
            </w:r>
          </w:p>
        </w:tc>
        <w:tc>
          <w:tcPr>
            <w:tcW w:w="1613" w:type="dxa"/>
            <w:hideMark/>
          </w:tcPr>
          <w:p w14:paraId="2CC506E0"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Abejorral</w:t>
            </w:r>
          </w:p>
        </w:tc>
      </w:tr>
      <w:tr w:rsidR="007C20A2" w:rsidRPr="007C20A2" w14:paraId="422911FE" w14:textId="77777777" w:rsidTr="007C20A2">
        <w:trPr>
          <w:trHeight w:val="345"/>
          <w:jc w:val="center"/>
        </w:trPr>
        <w:tc>
          <w:tcPr>
            <w:tcW w:w="1152" w:type="dxa"/>
            <w:hideMark/>
          </w:tcPr>
          <w:p w14:paraId="7227E4DA"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73</w:t>
            </w:r>
          </w:p>
        </w:tc>
        <w:tc>
          <w:tcPr>
            <w:tcW w:w="1392" w:type="dxa"/>
            <w:hideMark/>
          </w:tcPr>
          <w:p w14:paraId="7F837547"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15/10/2023</w:t>
            </w:r>
          </w:p>
        </w:tc>
        <w:tc>
          <w:tcPr>
            <w:tcW w:w="1188" w:type="dxa"/>
            <w:hideMark/>
          </w:tcPr>
          <w:p w14:paraId="71372F2F"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4</w:t>
            </w:r>
          </w:p>
        </w:tc>
        <w:tc>
          <w:tcPr>
            <w:tcW w:w="1715" w:type="dxa"/>
            <w:hideMark/>
          </w:tcPr>
          <w:p w14:paraId="6D1A0ACB"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Cauca</w:t>
            </w:r>
          </w:p>
        </w:tc>
        <w:tc>
          <w:tcPr>
            <w:tcW w:w="1613" w:type="dxa"/>
            <w:hideMark/>
          </w:tcPr>
          <w:p w14:paraId="1B1CFD2B"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Caloto</w:t>
            </w:r>
          </w:p>
        </w:tc>
      </w:tr>
    </w:tbl>
    <w:p w14:paraId="3829A5A9" w14:textId="23D58A35" w:rsidR="007C20A2" w:rsidRDefault="007C20A2">
      <w:pPr>
        <w:rPr>
          <w:rFonts w:ascii="Cambria" w:eastAsia="Cambria" w:hAnsi="Cambria" w:cs="Cambria"/>
          <w:color w:val="000000"/>
          <w:sz w:val="24"/>
          <w:szCs w:val="24"/>
        </w:rPr>
      </w:pPr>
    </w:p>
    <w:p w14:paraId="415775E8" w14:textId="6B2159FF" w:rsid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Según Indepaz, desde que el nuevo gobierno llegó a la presidencia de la República han</w:t>
      </w:r>
      <w:r>
        <w:rPr>
          <w:rFonts w:ascii="Cambria" w:eastAsia="Cambria" w:hAnsi="Cambria" w:cs="Cambria"/>
          <w:color w:val="000000"/>
          <w:sz w:val="24"/>
          <w:szCs w:val="24"/>
        </w:rPr>
        <w:t xml:space="preserve"> </w:t>
      </w:r>
      <w:r w:rsidRPr="007C20A2">
        <w:rPr>
          <w:rFonts w:ascii="Cambria" w:eastAsia="Cambria" w:hAnsi="Cambria" w:cs="Cambria"/>
          <w:color w:val="000000"/>
          <w:sz w:val="24"/>
          <w:szCs w:val="24"/>
        </w:rPr>
        <w:t>asesinado a 167 líderes sociales en el país, 28 en el Cauca, 22 en Antioquia, 18 en Nariño,</w:t>
      </w:r>
      <w:r>
        <w:rPr>
          <w:rFonts w:ascii="Cambria" w:eastAsia="Cambria" w:hAnsi="Cambria" w:cs="Cambria"/>
          <w:color w:val="000000"/>
          <w:sz w:val="24"/>
          <w:szCs w:val="24"/>
        </w:rPr>
        <w:t xml:space="preserve"> </w:t>
      </w:r>
      <w:r w:rsidRPr="007C20A2">
        <w:rPr>
          <w:rFonts w:ascii="Cambria" w:eastAsia="Cambria" w:hAnsi="Cambria" w:cs="Cambria"/>
          <w:color w:val="000000"/>
          <w:sz w:val="24"/>
          <w:szCs w:val="24"/>
        </w:rPr>
        <w:t>11 en el Valle del Cauca, 8 en Bolívar y 8 en Córdoba, siendo estos los departamentos que</w:t>
      </w:r>
      <w:r>
        <w:rPr>
          <w:rFonts w:ascii="Cambria" w:eastAsia="Cambria" w:hAnsi="Cambria" w:cs="Cambria"/>
          <w:color w:val="000000"/>
          <w:sz w:val="24"/>
          <w:szCs w:val="24"/>
        </w:rPr>
        <w:t xml:space="preserve"> </w:t>
      </w:r>
      <w:r w:rsidRPr="007C20A2">
        <w:rPr>
          <w:rFonts w:ascii="Cambria" w:eastAsia="Cambria" w:hAnsi="Cambria" w:cs="Cambria"/>
          <w:color w:val="000000"/>
          <w:sz w:val="24"/>
          <w:szCs w:val="24"/>
        </w:rPr>
        <w:t>representan el 57% en donde se registran más casos de líderes sociales asesinados. Por su</w:t>
      </w:r>
      <w:r>
        <w:rPr>
          <w:rFonts w:ascii="Cambria" w:eastAsia="Cambria" w:hAnsi="Cambria" w:cs="Cambria"/>
          <w:color w:val="000000"/>
          <w:sz w:val="24"/>
          <w:szCs w:val="24"/>
        </w:rPr>
        <w:t xml:space="preserve"> </w:t>
      </w:r>
      <w:r w:rsidRPr="007C20A2">
        <w:rPr>
          <w:rFonts w:ascii="Cambria" w:eastAsia="Cambria" w:hAnsi="Cambria" w:cs="Cambria"/>
          <w:color w:val="000000"/>
          <w:sz w:val="24"/>
          <w:szCs w:val="24"/>
        </w:rPr>
        <w:t>parte, han asesinado a 35 excombatientes firmantes del acuerdo de paz, y se han registrado</w:t>
      </w:r>
      <w:r>
        <w:rPr>
          <w:rFonts w:ascii="Cambria" w:eastAsia="Cambria" w:hAnsi="Cambria" w:cs="Cambria"/>
          <w:color w:val="000000"/>
          <w:sz w:val="24"/>
          <w:szCs w:val="24"/>
        </w:rPr>
        <w:t xml:space="preserve"> </w:t>
      </w:r>
      <w:r w:rsidRPr="007C20A2">
        <w:rPr>
          <w:rFonts w:ascii="Cambria" w:eastAsia="Cambria" w:hAnsi="Cambria" w:cs="Cambria"/>
          <w:color w:val="000000"/>
          <w:sz w:val="24"/>
          <w:szCs w:val="24"/>
        </w:rPr>
        <w:t>88 masacres que dejan 296 víctimas.</w:t>
      </w:r>
    </w:p>
    <w:p w14:paraId="7BFB7A75" w14:textId="77777777" w:rsidR="007C20A2" w:rsidRPr="007C20A2" w:rsidRDefault="007C20A2" w:rsidP="007C20A2">
      <w:pPr>
        <w:rPr>
          <w:rFonts w:ascii="Cambria" w:eastAsia="Cambria" w:hAnsi="Cambria" w:cs="Cambria"/>
          <w:color w:val="000000"/>
          <w:sz w:val="24"/>
          <w:szCs w:val="24"/>
        </w:rPr>
      </w:pPr>
    </w:p>
    <w:p w14:paraId="3470D5DE" w14:textId="354B9B58"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Respecto a las agresiones en contra de líderes sociales, de acuerdo con el último informe</w:t>
      </w:r>
      <w:r>
        <w:rPr>
          <w:rFonts w:ascii="Cambria" w:eastAsia="Cambria" w:hAnsi="Cambria" w:cs="Cambria"/>
          <w:color w:val="000000"/>
          <w:sz w:val="24"/>
          <w:szCs w:val="24"/>
        </w:rPr>
        <w:t xml:space="preserve"> </w:t>
      </w:r>
      <w:r w:rsidRPr="007C20A2">
        <w:rPr>
          <w:rFonts w:ascii="Cambria" w:eastAsia="Cambria" w:hAnsi="Cambria" w:cs="Cambria"/>
          <w:color w:val="000000"/>
          <w:sz w:val="24"/>
          <w:szCs w:val="24"/>
        </w:rPr>
        <w:t>anual del año 2022 del programa Somos Defensores, durante el año 2022 tuvieron lugar 840</w:t>
      </w:r>
    </w:p>
    <w:p w14:paraId="67C986D4"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agresiones contra defensores de derechos humanos, de las cuales 359 acontecieron desde el</w:t>
      </w:r>
    </w:p>
    <w:p w14:paraId="39466369" w14:textId="77777777"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7 de agosto al 31 de diciembre de 2022, teniendo que los meses en donde se presentaron más</w:t>
      </w:r>
    </w:p>
    <w:p w14:paraId="6B753CCE" w14:textId="288E0890"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lastRenderedPageBreak/>
        <w:t>agresiones fueron septiembre con 83 hechos y octubre con 77 hechos. Llama la atención el</w:t>
      </w:r>
      <w:r>
        <w:rPr>
          <w:rFonts w:ascii="Cambria" w:eastAsia="Cambria" w:hAnsi="Cambria" w:cs="Cambria"/>
          <w:color w:val="000000"/>
          <w:sz w:val="24"/>
          <w:szCs w:val="24"/>
        </w:rPr>
        <w:t xml:space="preserve"> </w:t>
      </w:r>
      <w:r w:rsidRPr="007C20A2">
        <w:rPr>
          <w:rFonts w:ascii="Cambria" w:eastAsia="Cambria" w:hAnsi="Cambria" w:cs="Cambria"/>
          <w:color w:val="000000"/>
          <w:sz w:val="24"/>
          <w:szCs w:val="24"/>
        </w:rPr>
        <w:t>incremento que hubo en el momento de cambio de gobierno, pues se pasó de 39 agresiones</w:t>
      </w:r>
      <w:r>
        <w:rPr>
          <w:rFonts w:ascii="Cambria" w:eastAsia="Cambria" w:hAnsi="Cambria" w:cs="Cambria"/>
          <w:color w:val="000000"/>
          <w:sz w:val="24"/>
          <w:szCs w:val="24"/>
        </w:rPr>
        <w:t xml:space="preserve"> </w:t>
      </w:r>
      <w:r w:rsidRPr="007C20A2">
        <w:rPr>
          <w:rFonts w:ascii="Cambria" w:eastAsia="Cambria" w:hAnsi="Cambria" w:cs="Cambria"/>
          <w:color w:val="000000"/>
          <w:sz w:val="24"/>
          <w:szCs w:val="24"/>
        </w:rPr>
        <w:t>en julio a 72 en agosto de 2022. Del total de agresiones, 517 son amenazas, 197 asesinatos,</w:t>
      </w:r>
      <w:r>
        <w:rPr>
          <w:rFonts w:ascii="Cambria" w:eastAsia="Cambria" w:hAnsi="Cambria" w:cs="Cambria"/>
          <w:color w:val="000000"/>
          <w:sz w:val="24"/>
          <w:szCs w:val="24"/>
        </w:rPr>
        <w:t xml:space="preserve"> </w:t>
      </w:r>
      <w:r w:rsidRPr="007C20A2">
        <w:rPr>
          <w:rFonts w:ascii="Cambria" w:eastAsia="Cambria" w:hAnsi="Cambria" w:cs="Cambria"/>
          <w:color w:val="000000"/>
          <w:sz w:val="24"/>
          <w:szCs w:val="24"/>
        </w:rPr>
        <w:t>66 atentados, 18 desplazamientos forzados, 18 por desaparición forzada, 8 judicializaciones,</w:t>
      </w:r>
    </w:p>
    <w:p w14:paraId="5223CD2C" w14:textId="6BEB4B49" w:rsid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7 detenciones arbitrarias y 5 por secuestro.</w:t>
      </w:r>
      <w:r w:rsidRPr="007C20A2">
        <w:rPr>
          <w:rFonts w:ascii="Cambria" w:eastAsia="Cambria" w:hAnsi="Cambria" w:cs="Cambria"/>
          <w:color w:val="000000"/>
          <w:sz w:val="24"/>
          <w:szCs w:val="24"/>
        </w:rPr>
        <w:cr/>
      </w:r>
    </w:p>
    <w:p w14:paraId="0F4EC6E3" w14:textId="2EF7FE7E" w:rsidR="007C20A2" w:rsidRP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Con esta iniciativa se propone la descentralización y el fortalecimiento de la ruta de atención,</w:t>
      </w:r>
      <w:r>
        <w:rPr>
          <w:rFonts w:ascii="Cambria" w:eastAsia="Cambria" w:hAnsi="Cambria" w:cs="Cambria"/>
          <w:color w:val="000000"/>
          <w:sz w:val="24"/>
          <w:szCs w:val="24"/>
        </w:rPr>
        <w:t xml:space="preserve"> </w:t>
      </w:r>
      <w:r w:rsidRPr="007C20A2">
        <w:rPr>
          <w:rFonts w:ascii="Cambria" w:eastAsia="Cambria" w:hAnsi="Cambria" w:cs="Cambria"/>
          <w:color w:val="000000"/>
          <w:sz w:val="24"/>
          <w:szCs w:val="24"/>
        </w:rPr>
        <w:t>respuesta y protección a los líderes sociales y defensores de derechos humanos que se</w:t>
      </w:r>
      <w:r>
        <w:rPr>
          <w:rFonts w:ascii="Cambria" w:eastAsia="Cambria" w:hAnsi="Cambria" w:cs="Cambria"/>
          <w:color w:val="000000"/>
          <w:sz w:val="24"/>
          <w:szCs w:val="24"/>
        </w:rPr>
        <w:t xml:space="preserve"> </w:t>
      </w:r>
      <w:r w:rsidRPr="007C20A2">
        <w:rPr>
          <w:rFonts w:ascii="Cambria" w:eastAsia="Cambria" w:hAnsi="Cambria" w:cs="Cambria"/>
          <w:color w:val="000000"/>
          <w:sz w:val="24"/>
          <w:szCs w:val="24"/>
        </w:rPr>
        <w:t xml:space="preserve">encuentren en riesgo, otorgándoles responsabilidades a las entidades territoriales y </w:t>
      </w:r>
      <w:r>
        <w:rPr>
          <w:rFonts w:ascii="Cambria" w:eastAsia="Cambria" w:hAnsi="Cambria" w:cs="Cambria"/>
          <w:color w:val="000000"/>
          <w:sz w:val="24"/>
          <w:szCs w:val="24"/>
        </w:rPr>
        <w:t xml:space="preserve"> </w:t>
      </w:r>
      <w:r w:rsidRPr="007C20A2">
        <w:rPr>
          <w:rFonts w:ascii="Cambria" w:eastAsia="Cambria" w:hAnsi="Cambria" w:cs="Cambria"/>
          <w:color w:val="000000"/>
          <w:sz w:val="24"/>
          <w:szCs w:val="24"/>
        </w:rPr>
        <w:t>haciendo</w:t>
      </w:r>
      <w:r>
        <w:rPr>
          <w:rFonts w:ascii="Cambria" w:eastAsia="Cambria" w:hAnsi="Cambria" w:cs="Cambria"/>
          <w:color w:val="000000"/>
          <w:sz w:val="24"/>
          <w:szCs w:val="24"/>
        </w:rPr>
        <w:t xml:space="preserve"> </w:t>
      </w:r>
      <w:r w:rsidRPr="007C20A2">
        <w:rPr>
          <w:rFonts w:ascii="Cambria" w:eastAsia="Cambria" w:hAnsi="Cambria" w:cs="Cambria"/>
          <w:color w:val="000000"/>
          <w:sz w:val="24"/>
          <w:szCs w:val="24"/>
        </w:rPr>
        <w:t>más expedito el procedimiento para que desde la denuncia de la situación de riesgo se proteja</w:t>
      </w:r>
      <w:r>
        <w:rPr>
          <w:rFonts w:ascii="Cambria" w:eastAsia="Cambria" w:hAnsi="Cambria" w:cs="Cambria"/>
          <w:color w:val="000000"/>
          <w:sz w:val="24"/>
          <w:szCs w:val="24"/>
        </w:rPr>
        <w:t xml:space="preserve"> </w:t>
      </w:r>
      <w:r w:rsidRPr="007C20A2">
        <w:rPr>
          <w:rFonts w:ascii="Cambria" w:eastAsia="Cambria" w:hAnsi="Cambria" w:cs="Cambria"/>
          <w:color w:val="000000"/>
          <w:sz w:val="24"/>
          <w:szCs w:val="24"/>
        </w:rPr>
        <w:t>la vida e integridad del líder social y su familia, para ello se pretende crear una estrategia</w:t>
      </w:r>
      <w:r>
        <w:rPr>
          <w:rFonts w:ascii="Cambria" w:eastAsia="Cambria" w:hAnsi="Cambria" w:cs="Cambria"/>
          <w:color w:val="000000"/>
          <w:sz w:val="24"/>
          <w:szCs w:val="24"/>
        </w:rPr>
        <w:t xml:space="preserve"> </w:t>
      </w:r>
      <w:r w:rsidRPr="007C20A2">
        <w:rPr>
          <w:rFonts w:ascii="Cambria" w:eastAsia="Cambria" w:hAnsi="Cambria" w:cs="Cambria"/>
          <w:color w:val="000000"/>
          <w:sz w:val="24"/>
          <w:szCs w:val="24"/>
        </w:rPr>
        <w:t>integral y oportuna de atención, con el fin de dotar a las Gobernaciones y Alcaldías de</w:t>
      </w:r>
      <w:r>
        <w:rPr>
          <w:rFonts w:ascii="Cambria" w:eastAsia="Cambria" w:hAnsi="Cambria" w:cs="Cambria"/>
          <w:color w:val="000000"/>
          <w:sz w:val="24"/>
          <w:szCs w:val="24"/>
        </w:rPr>
        <w:t xml:space="preserve"> </w:t>
      </w:r>
      <w:r w:rsidRPr="007C20A2">
        <w:rPr>
          <w:rFonts w:ascii="Cambria" w:eastAsia="Cambria" w:hAnsi="Cambria" w:cs="Cambria"/>
          <w:color w:val="000000"/>
          <w:sz w:val="24"/>
          <w:szCs w:val="24"/>
        </w:rPr>
        <w:t>herramientas suficientes para el direccionamiento y otorgamiento de medidas iniciales y</w:t>
      </w:r>
      <w:r>
        <w:rPr>
          <w:rFonts w:ascii="Cambria" w:eastAsia="Cambria" w:hAnsi="Cambria" w:cs="Cambria"/>
          <w:color w:val="000000"/>
          <w:sz w:val="24"/>
          <w:szCs w:val="24"/>
        </w:rPr>
        <w:t xml:space="preserve"> </w:t>
      </w:r>
    </w:p>
    <w:p w14:paraId="3CB41A98" w14:textId="495DB8D4" w:rsidR="007C20A2" w:rsidRDefault="007C20A2" w:rsidP="007C20A2">
      <w:pPr>
        <w:rPr>
          <w:rFonts w:ascii="Cambria" w:eastAsia="Cambria" w:hAnsi="Cambria" w:cs="Cambria"/>
          <w:color w:val="000000"/>
          <w:sz w:val="24"/>
          <w:szCs w:val="24"/>
        </w:rPr>
      </w:pPr>
      <w:r w:rsidRPr="007C20A2">
        <w:rPr>
          <w:rFonts w:ascii="Cambria" w:eastAsia="Cambria" w:hAnsi="Cambria" w:cs="Cambria"/>
          <w:color w:val="000000"/>
          <w:sz w:val="24"/>
          <w:szCs w:val="24"/>
        </w:rPr>
        <w:t>transitorias que garanticen la protección oportuna y efectiva de los derechos a la vida, la</w:t>
      </w:r>
      <w:r>
        <w:rPr>
          <w:rFonts w:ascii="Cambria" w:eastAsia="Cambria" w:hAnsi="Cambria" w:cs="Cambria"/>
          <w:color w:val="000000"/>
          <w:sz w:val="24"/>
          <w:szCs w:val="24"/>
        </w:rPr>
        <w:t xml:space="preserve"> </w:t>
      </w:r>
      <w:r w:rsidRPr="007C20A2">
        <w:rPr>
          <w:rFonts w:ascii="Cambria" w:eastAsia="Cambria" w:hAnsi="Cambria" w:cs="Cambria"/>
          <w:color w:val="000000"/>
          <w:sz w:val="24"/>
          <w:szCs w:val="24"/>
        </w:rPr>
        <w:t>libertad, la integridad, la seguridad personal de líderes sociales y defensores de Derechos</w:t>
      </w:r>
      <w:r>
        <w:rPr>
          <w:rFonts w:ascii="Cambria" w:eastAsia="Cambria" w:hAnsi="Cambria" w:cs="Cambria"/>
          <w:color w:val="000000"/>
          <w:sz w:val="24"/>
          <w:szCs w:val="24"/>
        </w:rPr>
        <w:t xml:space="preserve"> </w:t>
      </w:r>
      <w:r w:rsidRPr="007C20A2">
        <w:rPr>
          <w:rFonts w:ascii="Cambria" w:eastAsia="Cambria" w:hAnsi="Cambria" w:cs="Cambria"/>
          <w:color w:val="000000"/>
          <w:sz w:val="24"/>
          <w:szCs w:val="24"/>
        </w:rPr>
        <w:t>Humanos.</w:t>
      </w:r>
      <w:r w:rsidRPr="007C20A2">
        <w:rPr>
          <w:rFonts w:ascii="Cambria" w:eastAsia="Cambria" w:hAnsi="Cambria" w:cs="Cambria"/>
          <w:color w:val="000000"/>
          <w:sz w:val="24"/>
          <w:szCs w:val="24"/>
        </w:rPr>
        <w:cr/>
      </w:r>
    </w:p>
    <w:p w14:paraId="35D0374C" w14:textId="77777777" w:rsidR="007C20A2" w:rsidRDefault="007C20A2">
      <w:pPr>
        <w:rPr>
          <w:rFonts w:ascii="Cambria" w:eastAsia="Cambria" w:hAnsi="Cambria" w:cs="Cambria"/>
          <w:color w:val="000000"/>
          <w:sz w:val="24"/>
          <w:szCs w:val="24"/>
        </w:rPr>
      </w:pPr>
    </w:p>
    <w:p w14:paraId="45B5F5AA" w14:textId="77777777" w:rsidR="006D228B" w:rsidRDefault="00B52AD9">
      <w:pPr>
        <w:numPr>
          <w:ilvl w:val="0"/>
          <w:numId w:val="1"/>
        </w:numPr>
        <w:pBdr>
          <w:top w:val="nil"/>
          <w:left w:val="nil"/>
          <w:bottom w:val="nil"/>
          <w:right w:val="nil"/>
          <w:between w:val="nil"/>
        </w:pBdr>
        <w:rPr>
          <w:rFonts w:ascii="Cambria" w:eastAsia="Cambria" w:hAnsi="Cambria" w:cs="Cambria"/>
          <w:b/>
          <w:color w:val="000000"/>
          <w:sz w:val="24"/>
          <w:szCs w:val="24"/>
        </w:rPr>
      </w:pPr>
      <w:r>
        <w:rPr>
          <w:rFonts w:ascii="Cambria" w:eastAsia="Cambria" w:hAnsi="Cambria" w:cs="Cambria"/>
          <w:b/>
          <w:color w:val="000000"/>
          <w:sz w:val="24"/>
          <w:szCs w:val="24"/>
        </w:rPr>
        <w:t xml:space="preserve">CONFLICTO DE INTERESES </w:t>
      </w:r>
    </w:p>
    <w:p w14:paraId="709E5BCA" w14:textId="77777777" w:rsidR="006D228B" w:rsidRDefault="006D228B">
      <w:pPr>
        <w:rPr>
          <w:rFonts w:ascii="Cambria" w:eastAsia="Cambria" w:hAnsi="Cambria" w:cs="Cambria"/>
          <w:b/>
          <w:color w:val="000000"/>
          <w:sz w:val="24"/>
          <w:szCs w:val="24"/>
        </w:rPr>
      </w:pPr>
    </w:p>
    <w:p w14:paraId="063436D8" w14:textId="77777777" w:rsidR="006D228B" w:rsidRDefault="00B52AD9">
      <w:pPr>
        <w:rPr>
          <w:rFonts w:ascii="Cambria" w:eastAsia="Cambria" w:hAnsi="Cambria" w:cs="Cambria"/>
          <w:color w:val="000000"/>
          <w:sz w:val="24"/>
          <w:szCs w:val="24"/>
        </w:rPr>
      </w:pPr>
      <w:r>
        <w:rPr>
          <w:rFonts w:ascii="Cambria" w:eastAsia="Cambria" w:hAnsi="Cambria" w:cs="Cambria"/>
          <w:color w:val="000000"/>
          <w:sz w:val="24"/>
          <w:szCs w:val="24"/>
        </w:rPr>
        <w:t>El artículo 291 de la Ley 5ª de 1992 -Reglamento Interno del Congreso, modificado por el artículo 3° de la Ley 2003 de 2019, establece que: “el autor del proyecto y el ponente presentarán en el cuerpo de la exposición de motivos un acápite que describa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 A su turno, el artículo 286 de la norma en comento, modificado por el artículo 1° de la Ley 2003 de 2019, define el conflicto de interés como la “situación donde la discusión o votación de un proyecto de ley o acto legislativo o artículo, pueda resultar en un beneficio particular, actual y directo a favor del congresista”.</w:t>
      </w:r>
    </w:p>
    <w:p w14:paraId="561E85D0" w14:textId="77777777" w:rsidR="006D228B" w:rsidRDefault="006D228B">
      <w:pPr>
        <w:rPr>
          <w:rFonts w:ascii="Cambria" w:eastAsia="Cambria" w:hAnsi="Cambria" w:cs="Cambria"/>
          <w:color w:val="000000"/>
          <w:sz w:val="24"/>
          <w:szCs w:val="24"/>
        </w:rPr>
      </w:pPr>
    </w:p>
    <w:p w14:paraId="6C005A12" w14:textId="77777777" w:rsidR="006D228B" w:rsidRDefault="00B52AD9">
      <w:pPr>
        <w:rPr>
          <w:rFonts w:ascii="Cambria" w:eastAsia="Cambria" w:hAnsi="Cambria" w:cs="Cambria"/>
          <w:color w:val="000000"/>
          <w:sz w:val="24"/>
          <w:szCs w:val="24"/>
        </w:rPr>
      </w:pPr>
      <w:r>
        <w:rPr>
          <w:rFonts w:ascii="Cambria" w:eastAsia="Cambria" w:hAnsi="Cambria" w:cs="Cambria"/>
          <w:color w:val="000000"/>
          <w:sz w:val="24"/>
          <w:szCs w:val="24"/>
        </w:rPr>
        <w:t>Lo anterior, sin perjuicio del deber de los congresistas de examinar, en cada caso en concreto, la existencia de posibles hechos generadores de conflictos de interés, en cuyo evento deberán declararlos de conformidad con lo dispuesto en el inciso 1° del artículo 286 ibídem: “Todos los congresistas deberán declarar los conflictos de intereses que pudieran surgir en ejercicio de sus funciones”.</w:t>
      </w:r>
    </w:p>
    <w:p w14:paraId="648C58C0" w14:textId="700D5CB5" w:rsidR="006D228B" w:rsidRDefault="006D228B">
      <w:pPr>
        <w:rPr>
          <w:rFonts w:ascii="Cambria" w:eastAsia="Cambria" w:hAnsi="Cambria" w:cs="Cambria"/>
          <w:color w:val="000000"/>
          <w:sz w:val="24"/>
          <w:szCs w:val="24"/>
        </w:rPr>
      </w:pPr>
    </w:p>
    <w:p w14:paraId="4BAA7EB2" w14:textId="77777777" w:rsidR="009D60AC" w:rsidRDefault="009D60AC">
      <w:pPr>
        <w:rPr>
          <w:rFonts w:ascii="Cambria" w:eastAsia="Cambria" w:hAnsi="Cambria" w:cs="Cambria"/>
          <w:color w:val="000000"/>
          <w:sz w:val="24"/>
          <w:szCs w:val="24"/>
        </w:rPr>
      </w:pPr>
    </w:p>
    <w:p w14:paraId="00057966" w14:textId="77777777" w:rsidR="00B20764" w:rsidRDefault="00B20764">
      <w:pPr>
        <w:rPr>
          <w:rFonts w:ascii="Cambria" w:eastAsia="Cambria" w:hAnsi="Cambria" w:cs="Cambria"/>
          <w:color w:val="000000"/>
          <w:sz w:val="24"/>
          <w:szCs w:val="24"/>
        </w:rPr>
      </w:pPr>
    </w:p>
    <w:p w14:paraId="7735B376" w14:textId="66CB3EB7" w:rsidR="006D228B" w:rsidRPr="009D60AC" w:rsidRDefault="009D60AC">
      <w:pPr>
        <w:numPr>
          <w:ilvl w:val="0"/>
          <w:numId w:val="1"/>
        </w:numPr>
        <w:pBdr>
          <w:top w:val="nil"/>
          <w:left w:val="nil"/>
          <w:bottom w:val="nil"/>
          <w:right w:val="nil"/>
          <w:between w:val="nil"/>
        </w:pBdr>
        <w:rPr>
          <w:rFonts w:ascii="Cambria" w:eastAsia="Cambria" w:hAnsi="Cambria" w:cs="Cambria"/>
          <w:b/>
          <w:color w:val="000000"/>
          <w:sz w:val="24"/>
          <w:szCs w:val="24"/>
        </w:rPr>
      </w:pPr>
      <w:r>
        <w:rPr>
          <w:rFonts w:ascii="Cambria" w:eastAsia="Cambria" w:hAnsi="Cambria" w:cs="Cambria"/>
          <w:b/>
          <w:sz w:val="24"/>
          <w:szCs w:val="24"/>
        </w:rPr>
        <w:lastRenderedPageBreak/>
        <w:t>IMPACTO FISCAL</w:t>
      </w:r>
    </w:p>
    <w:p w14:paraId="1E31DA55" w14:textId="7991BF46" w:rsidR="009D60AC" w:rsidRPr="009D60AC" w:rsidRDefault="009D60AC" w:rsidP="009D60AC">
      <w:pPr>
        <w:pBdr>
          <w:top w:val="nil"/>
          <w:left w:val="nil"/>
          <w:bottom w:val="nil"/>
          <w:right w:val="nil"/>
          <w:between w:val="nil"/>
        </w:pBdr>
        <w:rPr>
          <w:rFonts w:ascii="Cambria" w:eastAsia="Cambria" w:hAnsi="Cambria" w:cs="Cambria"/>
          <w:bCs/>
          <w:sz w:val="24"/>
          <w:szCs w:val="24"/>
        </w:rPr>
      </w:pPr>
    </w:p>
    <w:p w14:paraId="282E0C28" w14:textId="5860C99E" w:rsidR="009D60AC" w:rsidRDefault="009D60AC" w:rsidP="009D60AC">
      <w:pPr>
        <w:pBdr>
          <w:top w:val="nil"/>
          <w:left w:val="nil"/>
          <w:bottom w:val="nil"/>
          <w:right w:val="nil"/>
          <w:between w:val="nil"/>
        </w:pBdr>
        <w:rPr>
          <w:rFonts w:ascii="Cambria" w:eastAsia="Cambria" w:hAnsi="Cambria" w:cs="Cambria"/>
          <w:bCs/>
          <w:color w:val="000000"/>
          <w:sz w:val="24"/>
          <w:szCs w:val="24"/>
        </w:rPr>
      </w:pPr>
      <w:r w:rsidRPr="009D60AC">
        <w:rPr>
          <w:rFonts w:ascii="Cambria" w:eastAsia="Cambria" w:hAnsi="Cambria" w:cs="Cambria"/>
          <w:bCs/>
          <w:color w:val="000000"/>
          <w:sz w:val="24"/>
          <w:szCs w:val="24"/>
        </w:rPr>
        <w:t>El artículo 7 de la Ley 819 de 2.003 establece que “el impacto fiscal de cualquier proyecto</w:t>
      </w:r>
      <w:r>
        <w:rPr>
          <w:rFonts w:ascii="Cambria" w:eastAsia="Cambria" w:hAnsi="Cambria" w:cs="Cambria"/>
          <w:bCs/>
          <w:color w:val="000000"/>
          <w:sz w:val="24"/>
          <w:szCs w:val="24"/>
        </w:rPr>
        <w:t xml:space="preserve"> </w:t>
      </w:r>
      <w:r w:rsidRPr="009D60AC">
        <w:rPr>
          <w:rFonts w:ascii="Cambria" w:eastAsia="Cambria" w:hAnsi="Cambria" w:cs="Cambria"/>
          <w:bCs/>
          <w:color w:val="000000"/>
          <w:sz w:val="24"/>
          <w:szCs w:val="24"/>
        </w:rPr>
        <w:t>de ley, ordenanza o acuerdo, que ordene gasto o que otorgue beneficios tributarios, deberá</w:t>
      </w:r>
      <w:r>
        <w:rPr>
          <w:rFonts w:ascii="Cambria" w:eastAsia="Cambria" w:hAnsi="Cambria" w:cs="Cambria"/>
          <w:bCs/>
          <w:color w:val="000000"/>
          <w:sz w:val="24"/>
          <w:szCs w:val="24"/>
        </w:rPr>
        <w:t xml:space="preserve"> </w:t>
      </w:r>
      <w:r w:rsidRPr="009D60AC">
        <w:rPr>
          <w:rFonts w:ascii="Cambria" w:eastAsia="Cambria" w:hAnsi="Cambria" w:cs="Cambria"/>
          <w:bCs/>
          <w:color w:val="000000"/>
          <w:sz w:val="24"/>
          <w:szCs w:val="24"/>
        </w:rPr>
        <w:t>hacerse explícito y deberá ser compatible con el Marco Fiscal de Mediano Plazo.”</w:t>
      </w:r>
    </w:p>
    <w:p w14:paraId="14239E60" w14:textId="77777777" w:rsidR="009D60AC" w:rsidRPr="009D60AC" w:rsidRDefault="009D60AC" w:rsidP="009D60AC">
      <w:pPr>
        <w:pBdr>
          <w:top w:val="nil"/>
          <w:left w:val="nil"/>
          <w:bottom w:val="nil"/>
          <w:right w:val="nil"/>
          <w:between w:val="nil"/>
        </w:pBdr>
        <w:rPr>
          <w:rFonts w:ascii="Cambria" w:eastAsia="Cambria" w:hAnsi="Cambria" w:cs="Cambria"/>
          <w:bCs/>
          <w:color w:val="000000"/>
          <w:sz w:val="24"/>
          <w:szCs w:val="24"/>
        </w:rPr>
      </w:pPr>
    </w:p>
    <w:p w14:paraId="5BA5084A" w14:textId="6EC43473" w:rsidR="009D60AC" w:rsidRDefault="009D60AC" w:rsidP="009D60AC">
      <w:pPr>
        <w:pBdr>
          <w:top w:val="nil"/>
          <w:left w:val="nil"/>
          <w:bottom w:val="nil"/>
          <w:right w:val="nil"/>
          <w:between w:val="nil"/>
        </w:pBdr>
        <w:rPr>
          <w:rFonts w:ascii="Cambria" w:eastAsia="Cambria" w:hAnsi="Cambria" w:cs="Cambria"/>
          <w:bCs/>
          <w:color w:val="000000"/>
          <w:sz w:val="24"/>
          <w:szCs w:val="24"/>
        </w:rPr>
      </w:pPr>
      <w:r w:rsidRPr="009D60AC">
        <w:rPr>
          <w:rFonts w:ascii="Cambria" w:eastAsia="Cambria" w:hAnsi="Cambria" w:cs="Cambria"/>
          <w:bCs/>
          <w:color w:val="000000"/>
          <w:sz w:val="24"/>
          <w:szCs w:val="24"/>
        </w:rPr>
        <w:t>El presente proyecto de ley se encuentra en el marco de las bases del PND – Colombia</w:t>
      </w:r>
      <w:r>
        <w:rPr>
          <w:rFonts w:ascii="Cambria" w:eastAsia="Cambria" w:hAnsi="Cambria" w:cs="Cambria"/>
          <w:bCs/>
          <w:color w:val="000000"/>
          <w:sz w:val="24"/>
          <w:szCs w:val="24"/>
        </w:rPr>
        <w:t xml:space="preserve"> </w:t>
      </w:r>
      <w:r w:rsidRPr="009D60AC">
        <w:rPr>
          <w:rFonts w:ascii="Cambria" w:eastAsia="Cambria" w:hAnsi="Cambria" w:cs="Cambria"/>
          <w:bCs/>
          <w:color w:val="000000"/>
          <w:sz w:val="24"/>
          <w:szCs w:val="24"/>
        </w:rPr>
        <w:t>Potencia Mundial de Vida 2022 -2022, donde la financiación de la inversión propuesta</w:t>
      </w:r>
      <w:r>
        <w:rPr>
          <w:rFonts w:ascii="Cambria" w:eastAsia="Cambria" w:hAnsi="Cambria" w:cs="Cambria"/>
          <w:bCs/>
          <w:color w:val="000000"/>
          <w:sz w:val="24"/>
          <w:szCs w:val="24"/>
        </w:rPr>
        <w:t xml:space="preserve"> </w:t>
      </w:r>
      <w:r w:rsidRPr="009D60AC">
        <w:rPr>
          <w:rFonts w:ascii="Cambria" w:eastAsia="Cambria" w:hAnsi="Cambria" w:cs="Cambria"/>
          <w:bCs/>
          <w:color w:val="000000"/>
          <w:sz w:val="24"/>
          <w:szCs w:val="24"/>
        </w:rPr>
        <w:t>respeta los lineamientos del Marco Fiscal de Mediano Plazo, según el documento presentado</w:t>
      </w:r>
      <w:r>
        <w:rPr>
          <w:rFonts w:ascii="Cambria" w:eastAsia="Cambria" w:hAnsi="Cambria" w:cs="Cambria"/>
          <w:bCs/>
          <w:color w:val="000000"/>
          <w:sz w:val="24"/>
          <w:szCs w:val="24"/>
        </w:rPr>
        <w:t xml:space="preserve"> </w:t>
      </w:r>
      <w:r w:rsidRPr="009D60AC">
        <w:rPr>
          <w:rFonts w:ascii="Cambria" w:eastAsia="Cambria" w:hAnsi="Cambria" w:cs="Cambria"/>
          <w:bCs/>
          <w:color w:val="000000"/>
          <w:sz w:val="24"/>
          <w:szCs w:val="24"/>
        </w:rPr>
        <w:t>por el Gobierno Nacional. Allí se encuentra que la Transformación 2, denominada Seguridad</w:t>
      </w:r>
      <w:r>
        <w:rPr>
          <w:rFonts w:ascii="Cambria" w:eastAsia="Cambria" w:hAnsi="Cambria" w:cs="Cambria"/>
          <w:bCs/>
          <w:color w:val="000000"/>
          <w:sz w:val="24"/>
          <w:szCs w:val="24"/>
        </w:rPr>
        <w:t xml:space="preserve"> </w:t>
      </w:r>
      <w:r w:rsidRPr="009D60AC">
        <w:rPr>
          <w:rFonts w:ascii="Cambria" w:eastAsia="Cambria" w:hAnsi="Cambria" w:cs="Cambria"/>
          <w:bCs/>
          <w:color w:val="000000"/>
          <w:sz w:val="24"/>
          <w:szCs w:val="24"/>
        </w:rPr>
        <w:t>Humana y Justica Social, prevé en el literal a del numeral 6 un capítulo llamado “Prevención</w:t>
      </w:r>
      <w:r>
        <w:rPr>
          <w:rFonts w:ascii="Cambria" w:eastAsia="Cambria" w:hAnsi="Cambria" w:cs="Cambria"/>
          <w:bCs/>
          <w:color w:val="000000"/>
          <w:sz w:val="24"/>
          <w:szCs w:val="24"/>
        </w:rPr>
        <w:t xml:space="preserve"> </w:t>
      </w:r>
      <w:r w:rsidRPr="009D60AC">
        <w:rPr>
          <w:rFonts w:ascii="Cambria" w:eastAsia="Cambria" w:hAnsi="Cambria" w:cs="Cambria"/>
          <w:bCs/>
          <w:color w:val="000000"/>
          <w:sz w:val="24"/>
          <w:szCs w:val="24"/>
        </w:rPr>
        <w:t>y protección para poblaciones vulnerables desde un enfoque diferencial, colectivo e</w:t>
      </w:r>
      <w:r>
        <w:rPr>
          <w:rFonts w:ascii="Cambria" w:eastAsia="Cambria" w:hAnsi="Cambria" w:cs="Cambria"/>
          <w:bCs/>
          <w:color w:val="000000"/>
          <w:sz w:val="24"/>
          <w:szCs w:val="24"/>
        </w:rPr>
        <w:t xml:space="preserve"> </w:t>
      </w:r>
      <w:r w:rsidRPr="009D60AC">
        <w:rPr>
          <w:rFonts w:ascii="Cambria" w:eastAsia="Cambria" w:hAnsi="Cambria" w:cs="Cambria"/>
          <w:bCs/>
          <w:color w:val="000000"/>
          <w:sz w:val="24"/>
          <w:szCs w:val="24"/>
        </w:rPr>
        <w:t>individual” y determina lo siguiente:</w:t>
      </w:r>
      <w:r>
        <w:rPr>
          <w:rFonts w:ascii="Cambria" w:eastAsia="Cambria" w:hAnsi="Cambria" w:cs="Cambria"/>
          <w:bCs/>
          <w:color w:val="000000"/>
          <w:sz w:val="24"/>
          <w:szCs w:val="24"/>
        </w:rPr>
        <w:t xml:space="preserve"> </w:t>
      </w:r>
    </w:p>
    <w:p w14:paraId="781D2200" w14:textId="77777777" w:rsidR="009D60AC" w:rsidRPr="009D60AC" w:rsidRDefault="009D60AC" w:rsidP="009D60AC">
      <w:pPr>
        <w:pBdr>
          <w:top w:val="nil"/>
          <w:left w:val="nil"/>
          <w:bottom w:val="nil"/>
          <w:right w:val="nil"/>
          <w:between w:val="nil"/>
        </w:pBdr>
        <w:rPr>
          <w:rFonts w:ascii="Cambria" w:eastAsia="Cambria" w:hAnsi="Cambria" w:cs="Cambria"/>
          <w:bCs/>
          <w:color w:val="000000"/>
          <w:sz w:val="24"/>
          <w:szCs w:val="24"/>
        </w:rPr>
      </w:pPr>
    </w:p>
    <w:p w14:paraId="62329D6B" w14:textId="6360B1F9" w:rsidR="006D228B" w:rsidRDefault="009D60AC" w:rsidP="009D60AC">
      <w:pPr>
        <w:pBdr>
          <w:top w:val="nil"/>
          <w:left w:val="nil"/>
          <w:bottom w:val="nil"/>
          <w:right w:val="nil"/>
          <w:between w:val="nil"/>
        </w:pBdr>
        <w:rPr>
          <w:rFonts w:ascii="Cambria" w:eastAsia="Cambria" w:hAnsi="Cambria" w:cs="Cambria"/>
          <w:bCs/>
          <w:i/>
          <w:iCs/>
          <w:color w:val="000000"/>
          <w:sz w:val="24"/>
          <w:szCs w:val="24"/>
        </w:rPr>
      </w:pPr>
      <w:r w:rsidRPr="009D60AC">
        <w:rPr>
          <w:rFonts w:ascii="Cambria" w:eastAsia="Cambria" w:hAnsi="Cambria" w:cs="Cambria"/>
          <w:bCs/>
          <w:i/>
          <w:iCs/>
          <w:color w:val="000000"/>
          <w:sz w:val="24"/>
          <w:szCs w:val="24"/>
        </w:rPr>
        <w:t>“Se actualizará la política pública en materia de prevención, seguridad y protección individual y colectiva, y se ampliará la capacidad de respuesta del Cuerpo Élite de la Policía. Asimismo, se fortalecerá y modernizará la Unidad Nacional de Protección, en el marco de las funciones que le fueron asignadas por las normas, para que pueda lograr de manera eficaz y eficiente la protección de las personas, y comunidades, y lograr así la superación de vulnerabilidades de riesgo con un enfoque diferencial. Se priorizará el fortalecimiento de capacidades organizativas para la autoprotección y denuncia de las comunidades. Estos esfuerzos, además de estar sustentados en el diálogo permanente entre autoridades, comunidades y liderazgos sociales, buscarán garantizar el pleno ejercicio de los derechos y libertades de la población vulnerable haciendo especial énfasis en los enfoques diferenciales. Esto se puede observar en la página 69 de las bases del PND.”</w:t>
      </w:r>
      <w:r w:rsidRPr="009D60AC">
        <w:rPr>
          <w:rFonts w:ascii="Cambria" w:eastAsia="Cambria" w:hAnsi="Cambria" w:cs="Cambria"/>
          <w:bCs/>
          <w:i/>
          <w:iCs/>
          <w:color w:val="000000"/>
          <w:sz w:val="24"/>
          <w:szCs w:val="24"/>
        </w:rPr>
        <w:cr/>
      </w:r>
    </w:p>
    <w:p w14:paraId="2926B9C1" w14:textId="77777777" w:rsidR="009D60AC" w:rsidRDefault="009D60AC" w:rsidP="009D60AC">
      <w:pPr>
        <w:pBdr>
          <w:top w:val="nil"/>
          <w:left w:val="nil"/>
          <w:bottom w:val="nil"/>
          <w:right w:val="nil"/>
          <w:between w:val="nil"/>
        </w:pBdr>
        <w:rPr>
          <w:rFonts w:ascii="Cambria" w:eastAsia="Cambria" w:hAnsi="Cambria" w:cs="Cambria"/>
          <w:bCs/>
          <w:color w:val="000000"/>
          <w:sz w:val="24"/>
          <w:szCs w:val="24"/>
        </w:rPr>
      </w:pPr>
      <w:r w:rsidRPr="009D60AC">
        <w:rPr>
          <w:rFonts w:ascii="Cambria" w:eastAsia="Cambria" w:hAnsi="Cambria" w:cs="Cambria"/>
          <w:bCs/>
          <w:color w:val="000000"/>
          <w:sz w:val="24"/>
          <w:szCs w:val="24"/>
        </w:rPr>
        <w:t>Asimismo, en el numeral segundo del capítulo sobre Paz Total e integral, denominado</w:t>
      </w:r>
      <w:r>
        <w:rPr>
          <w:rFonts w:ascii="Cambria" w:eastAsia="Cambria" w:hAnsi="Cambria" w:cs="Cambria"/>
          <w:bCs/>
          <w:color w:val="000000"/>
          <w:sz w:val="24"/>
          <w:szCs w:val="24"/>
        </w:rPr>
        <w:t xml:space="preserve"> </w:t>
      </w:r>
      <w:r w:rsidRPr="009D60AC">
        <w:rPr>
          <w:rFonts w:ascii="Cambria" w:eastAsia="Cambria" w:hAnsi="Cambria" w:cs="Cambria"/>
          <w:bCs/>
          <w:color w:val="000000"/>
          <w:sz w:val="24"/>
          <w:szCs w:val="24"/>
        </w:rPr>
        <w:t>“Participación política: Apertura democrática para construir la paz”, ubicado en la página</w:t>
      </w:r>
      <w:r>
        <w:rPr>
          <w:rFonts w:ascii="Cambria" w:eastAsia="Cambria" w:hAnsi="Cambria" w:cs="Cambria"/>
          <w:bCs/>
          <w:color w:val="000000"/>
          <w:sz w:val="24"/>
          <w:szCs w:val="24"/>
        </w:rPr>
        <w:t xml:space="preserve"> </w:t>
      </w:r>
      <w:r w:rsidRPr="009D60AC">
        <w:rPr>
          <w:rFonts w:ascii="Cambria" w:eastAsia="Cambria" w:hAnsi="Cambria" w:cs="Cambria"/>
          <w:bCs/>
          <w:color w:val="000000"/>
          <w:sz w:val="24"/>
          <w:szCs w:val="24"/>
        </w:rPr>
        <w:t>199, establece que:</w:t>
      </w:r>
      <w:r>
        <w:rPr>
          <w:rFonts w:ascii="Cambria" w:eastAsia="Cambria" w:hAnsi="Cambria" w:cs="Cambria"/>
          <w:bCs/>
          <w:color w:val="000000"/>
          <w:sz w:val="24"/>
          <w:szCs w:val="24"/>
        </w:rPr>
        <w:t xml:space="preserve"> </w:t>
      </w:r>
    </w:p>
    <w:p w14:paraId="168497C0" w14:textId="77777777" w:rsidR="009D60AC" w:rsidRDefault="009D60AC" w:rsidP="009D60AC">
      <w:pPr>
        <w:pBdr>
          <w:top w:val="nil"/>
          <w:left w:val="nil"/>
          <w:bottom w:val="nil"/>
          <w:right w:val="nil"/>
          <w:between w:val="nil"/>
        </w:pBdr>
        <w:rPr>
          <w:rFonts w:ascii="Cambria" w:eastAsia="Cambria" w:hAnsi="Cambria" w:cs="Cambria"/>
          <w:bCs/>
          <w:color w:val="000000"/>
          <w:sz w:val="24"/>
          <w:szCs w:val="24"/>
        </w:rPr>
      </w:pPr>
    </w:p>
    <w:p w14:paraId="0F98847D" w14:textId="77BE6468" w:rsidR="009D60AC" w:rsidRDefault="009D60AC" w:rsidP="009D60AC">
      <w:pPr>
        <w:pBdr>
          <w:top w:val="nil"/>
          <w:left w:val="nil"/>
          <w:bottom w:val="nil"/>
          <w:right w:val="nil"/>
          <w:between w:val="nil"/>
        </w:pBdr>
        <w:rPr>
          <w:rFonts w:ascii="Cambria" w:eastAsia="Cambria" w:hAnsi="Cambria" w:cs="Cambria"/>
          <w:bCs/>
          <w:i/>
          <w:iCs/>
          <w:color w:val="000000"/>
          <w:sz w:val="24"/>
          <w:szCs w:val="24"/>
        </w:rPr>
      </w:pPr>
      <w:r w:rsidRPr="009D60AC">
        <w:rPr>
          <w:rFonts w:ascii="Cambria" w:eastAsia="Cambria" w:hAnsi="Cambria" w:cs="Cambria"/>
          <w:bCs/>
          <w:i/>
          <w:iCs/>
          <w:color w:val="000000"/>
          <w:sz w:val="24"/>
          <w:szCs w:val="24"/>
        </w:rPr>
        <w:t>“Se fortalecerán los programas de prevención y protección de poblaciones vulnerables, con especial énfasis en los líderes y líderesas sociales, defensores y defensoras de derechos humanos, y personas en proceso de reincorporación y sus familias. Se formularán planes interinstitucionales focalizados en los territorios, se garantizará la capacidad de respuesta del cuerpo élite de la policía y se fortalecerá la Unidad Especial de Investigación de la Fiscalía General de la Nación. Dichas estrategias requerirán el impulso y reactivación del Sistema Integral de Seguridad para el Ejercicio de la Política (SISEP) y la Comisión Nacional de Garantías de Seguridad, creados en el Acuerdo de Paz.”</w:t>
      </w:r>
      <w:r w:rsidRPr="009D60AC">
        <w:rPr>
          <w:rFonts w:ascii="Cambria" w:eastAsia="Cambria" w:hAnsi="Cambria" w:cs="Cambria"/>
          <w:bCs/>
          <w:i/>
          <w:iCs/>
          <w:color w:val="000000"/>
          <w:sz w:val="24"/>
          <w:szCs w:val="24"/>
        </w:rPr>
        <w:cr/>
      </w:r>
    </w:p>
    <w:p w14:paraId="5E1EEACE" w14:textId="6322D8F2" w:rsidR="009D60AC" w:rsidRDefault="009D60AC" w:rsidP="009D60AC">
      <w:pPr>
        <w:pBdr>
          <w:top w:val="nil"/>
          <w:left w:val="nil"/>
          <w:bottom w:val="nil"/>
          <w:right w:val="nil"/>
          <w:between w:val="nil"/>
        </w:pBdr>
        <w:rPr>
          <w:rFonts w:ascii="Cambria" w:eastAsia="Cambria" w:hAnsi="Cambria" w:cs="Cambria"/>
          <w:bCs/>
          <w:i/>
          <w:iCs/>
          <w:color w:val="000000"/>
          <w:sz w:val="24"/>
          <w:szCs w:val="24"/>
        </w:rPr>
      </w:pPr>
    </w:p>
    <w:p w14:paraId="74168186" w14:textId="77777777" w:rsidR="009D60AC" w:rsidRDefault="009D60AC" w:rsidP="009D60AC">
      <w:pPr>
        <w:pBdr>
          <w:top w:val="nil"/>
          <w:left w:val="nil"/>
          <w:bottom w:val="nil"/>
          <w:right w:val="nil"/>
          <w:between w:val="nil"/>
        </w:pBdr>
        <w:rPr>
          <w:rFonts w:ascii="Cambria" w:eastAsia="Cambria" w:hAnsi="Cambria" w:cs="Cambria"/>
          <w:bCs/>
          <w:color w:val="000000"/>
          <w:sz w:val="24"/>
          <w:szCs w:val="24"/>
        </w:rPr>
      </w:pPr>
      <w:r w:rsidRPr="009D60AC">
        <w:rPr>
          <w:rFonts w:ascii="Cambria" w:eastAsia="Cambria" w:hAnsi="Cambria" w:cs="Cambria"/>
          <w:bCs/>
          <w:color w:val="000000"/>
          <w:sz w:val="24"/>
          <w:szCs w:val="24"/>
        </w:rPr>
        <w:lastRenderedPageBreak/>
        <w:t>Ahora bien, en el numeral segundo titulado “Construcción del tejido social diverso, con</w:t>
      </w:r>
      <w:r>
        <w:rPr>
          <w:rFonts w:ascii="Cambria" w:eastAsia="Cambria" w:hAnsi="Cambria" w:cs="Cambria"/>
          <w:bCs/>
          <w:color w:val="000000"/>
          <w:sz w:val="24"/>
          <w:szCs w:val="24"/>
        </w:rPr>
        <w:t xml:space="preserve"> </w:t>
      </w:r>
      <w:r w:rsidRPr="009D60AC">
        <w:rPr>
          <w:rFonts w:ascii="Cambria" w:eastAsia="Cambria" w:hAnsi="Cambria" w:cs="Cambria"/>
          <w:bCs/>
          <w:color w:val="000000"/>
          <w:sz w:val="24"/>
          <w:szCs w:val="24"/>
        </w:rPr>
        <w:t>garantía de derechos y sin discriminación” del subcapítulo denominado “Colombia</w:t>
      </w:r>
      <w:r>
        <w:rPr>
          <w:rFonts w:ascii="Cambria" w:eastAsia="Cambria" w:hAnsi="Cambria" w:cs="Cambria"/>
          <w:bCs/>
          <w:color w:val="000000"/>
          <w:sz w:val="24"/>
          <w:szCs w:val="24"/>
        </w:rPr>
        <w:t xml:space="preserve"> </w:t>
      </w:r>
      <w:r w:rsidRPr="009D60AC">
        <w:rPr>
          <w:rFonts w:ascii="Cambria" w:eastAsia="Cambria" w:hAnsi="Cambria" w:cs="Cambria"/>
          <w:bCs/>
          <w:color w:val="000000"/>
          <w:sz w:val="24"/>
          <w:szCs w:val="24"/>
        </w:rPr>
        <w:t>igualitaria, diversa y libre de discriminación”, del capítulo “Actores diferenciales para el</w:t>
      </w:r>
      <w:r>
        <w:rPr>
          <w:rFonts w:ascii="Cambria" w:eastAsia="Cambria" w:hAnsi="Cambria" w:cs="Cambria"/>
          <w:bCs/>
          <w:color w:val="000000"/>
          <w:sz w:val="24"/>
          <w:szCs w:val="24"/>
        </w:rPr>
        <w:t xml:space="preserve"> </w:t>
      </w:r>
      <w:r w:rsidRPr="009D60AC">
        <w:rPr>
          <w:rFonts w:ascii="Cambria" w:eastAsia="Cambria" w:hAnsi="Cambria" w:cs="Cambria"/>
          <w:bCs/>
          <w:color w:val="000000"/>
          <w:sz w:val="24"/>
          <w:szCs w:val="24"/>
        </w:rPr>
        <w:t>cambio”, ubicado en la página 221 de las bases del PND, establece que:</w:t>
      </w:r>
      <w:r>
        <w:rPr>
          <w:rFonts w:ascii="Cambria" w:eastAsia="Cambria" w:hAnsi="Cambria" w:cs="Cambria"/>
          <w:bCs/>
          <w:color w:val="000000"/>
          <w:sz w:val="24"/>
          <w:szCs w:val="24"/>
        </w:rPr>
        <w:t xml:space="preserve"> </w:t>
      </w:r>
    </w:p>
    <w:p w14:paraId="5E97F981" w14:textId="77777777" w:rsidR="009D60AC" w:rsidRDefault="009D60AC" w:rsidP="009D60AC">
      <w:pPr>
        <w:pBdr>
          <w:top w:val="nil"/>
          <w:left w:val="nil"/>
          <w:bottom w:val="nil"/>
          <w:right w:val="nil"/>
          <w:between w:val="nil"/>
        </w:pBdr>
        <w:rPr>
          <w:rFonts w:ascii="Cambria" w:eastAsia="Cambria" w:hAnsi="Cambria" w:cs="Cambria"/>
          <w:bCs/>
          <w:color w:val="000000"/>
          <w:sz w:val="24"/>
          <w:szCs w:val="24"/>
        </w:rPr>
      </w:pPr>
    </w:p>
    <w:p w14:paraId="195D62C4" w14:textId="77777777" w:rsidR="009D60AC" w:rsidRPr="009D60AC" w:rsidRDefault="009D60AC" w:rsidP="009D60AC">
      <w:pPr>
        <w:pBdr>
          <w:top w:val="nil"/>
          <w:left w:val="nil"/>
          <w:bottom w:val="nil"/>
          <w:right w:val="nil"/>
          <w:between w:val="nil"/>
        </w:pBdr>
        <w:rPr>
          <w:rFonts w:ascii="Cambria" w:eastAsia="Cambria" w:hAnsi="Cambria" w:cs="Cambria"/>
          <w:bCs/>
          <w:i/>
          <w:iCs/>
          <w:color w:val="000000"/>
          <w:sz w:val="24"/>
          <w:szCs w:val="24"/>
        </w:rPr>
      </w:pPr>
      <w:r w:rsidRPr="009D60AC">
        <w:rPr>
          <w:rFonts w:ascii="Cambria" w:eastAsia="Cambria" w:hAnsi="Cambria" w:cs="Cambria"/>
          <w:bCs/>
          <w:i/>
          <w:iCs/>
          <w:color w:val="000000"/>
          <w:sz w:val="24"/>
          <w:szCs w:val="24"/>
        </w:rPr>
        <w:t xml:space="preserve">“Se reforzarán lineamientos de atención inclusiva en los Comisarías de Familia, Defensorías de Familia y la Policía Nacional. También se creará una instancia especial, en el marco del sistema de derecho humanos y protección, para el seguimiento a los casos y medidas de protección a líderes y líderesas, así como a defensoras y defensores de derechos humanos que hacen parte de la población LGBTIQ+. Se promoverán los ajustes necesarios para la garantía de derechos en centros penitenciarios y carcelarios para la población LGBTIQ+, así como centros de reacción inmediata y detención transitoria.” </w:t>
      </w:r>
    </w:p>
    <w:p w14:paraId="33C14A1F" w14:textId="77777777" w:rsidR="009D60AC" w:rsidRDefault="009D60AC" w:rsidP="009D60AC">
      <w:pPr>
        <w:pBdr>
          <w:top w:val="nil"/>
          <w:left w:val="nil"/>
          <w:bottom w:val="nil"/>
          <w:right w:val="nil"/>
          <w:between w:val="nil"/>
        </w:pBdr>
        <w:rPr>
          <w:rFonts w:ascii="Cambria" w:eastAsia="Cambria" w:hAnsi="Cambria" w:cs="Cambria"/>
          <w:bCs/>
          <w:color w:val="000000"/>
          <w:sz w:val="24"/>
          <w:szCs w:val="24"/>
        </w:rPr>
      </w:pPr>
    </w:p>
    <w:p w14:paraId="5242C6E9" w14:textId="73204026" w:rsidR="009D60AC" w:rsidRDefault="009D60AC" w:rsidP="009D60AC">
      <w:pPr>
        <w:pBdr>
          <w:top w:val="nil"/>
          <w:left w:val="nil"/>
          <w:bottom w:val="nil"/>
          <w:right w:val="nil"/>
          <w:between w:val="nil"/>
        </w:pBdr>
        <w:rPr>
          <w:rFonts w:ascii="Cambria" w:eastAsia="Cambria" w:hAnsi="Cambria" w:cs="Cambria"/>
          <w:bCs/>
          <w:color w:val="000000"/>
          <w:sz w:val="24"/>
          <w:szCs w:val="24"/>
        </w:rPr>
      </w:pPr>
      <w:r w:rsidRPr="009D60AC">
        <w:rPr>
          <w:rFonts w:ascii="Cambria" w:eastAsia="Cambria" w:hAnsi="Cambria" w:cs="Cambria"/>
          <w:bCs/>
          <w:color w:val="000000"/>
          <w:sz w:val="24"/>
          <w:szCs w:val="24"/>
        </w:rPr>
        <w:t>Por otro lado, dentro de las Metas trazadoras del PMI4, del literal B “Punto 2. Participación</w:t>
      </w:r>
      <w:r>
        <w:rPr>
          <w:rFonts w:ascii="Cambria" w:eastAsia="Cambria" w:hAnsi="Cambria" w:cs="Cambria"/>
          <w:bCs/>
          <w:color w:val="000000"/>
          <w:sz w:val="24"/>
          <w:szCs w:val="24"/>
        </w:rPr>
        <w:t xml:space="preserve"> </w:t>
      </w:r>
      <w:r w:rsidRPr="009D60AC">
        <w:rPr>
          <w:rFonts w:ascii="Cambria" w:eastAsia="Cambria" w:hAnsi="Cambria" w:cs="Cambria"/>
          <w:bCs/>
          <w:color w:val="000000"/>
          <w:sz w:val="24"/>
          <w:szCs w:val="24"/>
        </w:rPr>
        <w:t>política: Apertura democrática para construir la paz”, del capítulo denominado “1. Titulado</w:t>
      </w:r>
      <w:r>
        <w:rPr>
          <w:rFonts w:ascii="Cambria" w:eastAsia="Cambria" w:hAnsi="Cambria" w:cs="Cambria"/>
          <w:bCs/>
          <w:color w:val="000000"/>
          <w:sz w:val="24"/>
          <w:szCs w:val="24"/>
        </w:rPr>
        <w:t xml:space="preserve"> </w:t>
      </w:r>
      <w:r w:rsidRPr="009D60AC">
        <w:rPr>
          <w:rFonts w:ascii="Cambria" w:eastAsia="Cambria" w:hAnsi="Cambria" w:cs="Cambria"/>
          <w:bCs/>
          <w:color w:val="000000"/>
          <w:sz w:val="24"/>
          <w:szCs w:val="24"/>
        </w:rPr>
        <w:t>“Plan Cuatrienal de Implementación del Acuerdo de Paz con las FARC – EP”, ubicado en la</w:t>
      </w:r>
      <w:r>
        <w:rPr>
          <w:rFonts w:ascii="Cambria" w:eastAsia="Cambria" w:hAnsi="Cambria" w:cs="Cambria"/>
          <w:bCs/>
          <w:color w:val="000000"/>
          <w:sz w:val="24"/>
          <w:szCs w:val="24"/>
        </w:rPr>
        <w:t xml:space="preserve"> </w:t>
      </w:r>
      <w:r w:rsidRPr="009D60AC">
        <w:rPr>
          <w:rFonts w:ascii="Cambria" w:eastAsia="Cambria" w:hAnsi="Cambria" w:cs="Cambria"/>
          <w:bCs/>
          <w:color w:val="000000"/>
          <w:sz w:val="24"/>
          <w:szCs w:val="24"/>
        </w:rPr>
        <w:t>página 282 de las bases del PND, se encuentra un indicador dedicado a la disminución</w:t>
      </w:r>
      <w:r>
        <w:rPr>
          <w:rFonts w:ascii="Cambria" w:eastAsia="Cambria" w:hAnsi="Cambria" w:cs="Cambria"/>
          <w:bCs/>
          <w:color w:val="000000"/>
          <w:sz w:val="24"/>
          <w:szCs w:val="24"/>
        </w:rPr>
        <w:t xml:space="preserve"> </w:t>
      </w:r>
      <w:r w:rsidRPr="009D60AC">
        <w:rPr>
          <w:rFonts w:ascii="Cambria" w:eastAsia="Cambria" w:hAnsi="Cambria" w:cs="Cambria"/>
          <w:bCs/>
          <w:color w:val="000000"/>
          <w:sz w:val="24"/>
          <w:szCs w:val="24"/>
        </w:rPr>
        <w:t>significativa del asesinato de líderes sociales en el marco del SISEP.</w:t>
      </w:r>
      <w:r>
        <w:rPr>
          <w:rFonts w:ascii="Cambria" w:eastAsia="Cambria" w:hAnsi="Cambria" w:cs="Cambria"/>
          <w:bCs/>
          <w:color w:val="000000"/>
          <w:sz w:val="24"/>
          <w:szCs w:val="24"/>
        </w:rPr>
        <w:t xml:space="preserve"> </w:t>
      </w:r>
    </w:p>
    <w:p w14:paraId="3749E711" w14:textId="77777777" w:rsidR="009D60AC" w:rsidRPr="009D60AC" w:rsidRDefault="009D60AC" w:rsidP="009D60AC">
      <w:pPr>
        <w:pBdr>
          <w:top w:val="nil"/>
          <w:left w:val="nil"/>
          <w:bottom w:val="nil"/>
          <w:right w:val="nil"/>
          <w:between w:val="nil"/>
        </w:pBdr>
        <w:rPr>
          <w:rFonts w:ascii="Cambria" w:eastAsia="Cambria" w:hAnsi="Cambria" w:cs="Cambria"/>
          <w:bCs/>
          <w:color w:val="000000"/>
          <w:sz w:val="24"/>
          <w:szCs w:val="24"/>
        </w:rPr>
      </w:pPr>
    </w:p>
    <w:p w14:paraId="3F4396D1" w14:textId="60C9454F" w:rsidR="009D60AC" w:rsidRDefault="009D60AC" w:rsidP="009D60AC">
      <w:pPr>
        <w:pBdr>
          <w:top w:val="nil"/>
          <w:left w:val="nil"/>
          <w:bottom w:val="nil"/>
          <w:right w:val="nil"/>
          <w:between w:val="nil"/>
        </w:pBdr>
        <w:rPr>
          <w:rFonts w:ascii="Cambria" w:eastAsia="Cambria" w:hAnsi="Cambria" w:cs="Cambria"/>
          <w:bCs/>
          <w:color w:val="000000"/>
          <w:sz w:val="24"/>
          <w:szCs w:val="24"/>
        </w:rPr>
      </w:pPr>
      <w:r w:rsidRPr="009D60AC">
        <w:rPr>
          <w:rFonts w:ascii="Cambria" w:eastAsia="Cambria" w:hAnsi="Cambria" w:cs="Cambria"/>
          <w:bCs/>
          <w:color w:val="000000"/>
          <w:sz w:val="24"/>
          <w:szCs w:val="24"/>
        </w:rPr>
        <w:t>Finalmente, en la página 285 de las bases del PND, el numeral tercero denominado</w:t>
      </w:r>
      <w:r>
        <w:rPr>
          <w:rFonts w:ascii="Cambria" w:eastAsia="Cambria" w:hAnsi="Cambria" w:cs="Cambria"/>
          <w:bCs/>
          <w:color w:val="000000"/>
          <w:sz w:val="24"/>
          <w:szCs w:val="24"/>
        </w:rPr>
        <w:t xml:space="preserve"> </w:t>
      </w:r>
      <w:r w:rsidRPr="009D60AC">
        <w:rPr>
          <w:rFonts w:ascii="Cambria" w:eastAsia="Cambria" w:hAnsi="Cambria" w:cs="Cambria"/>
          <w:bCs/>
          <w:color w:val="000000"/>
          <w:sz w:val="24"/>
          <w:szCs w:val="24"/>
        </w:rPr>
        <w:t>“Implementación del Punto 3 según Transformaciones del PND”, existe un pilar titulado</w:t>
      </w:r>
      <w:r>
        <w:rPr>
          <w:rFonts w:ascii="Cambria" w:eastAsia="Cambria" w:hAnsi="Cambria" w:cs="Cambria"/>
          <w:bCs/>
          <w:color w:val="000000"/>
          <w:sz w:val="24"/>
          <w:szCs w:val="24"/>
        </w:rPr>
        <w:t xml:space="preserve"> </w:t>
      </w:r>
      <w:r w:rsidRPr="009D60AC">
        <w:rPr>
          <w:rFonts w:ascii="Cambria" w:eastAsia="Cambria" w:hAnsi="Cambria" w:cs="Cambria"/>
          <w:bCs/>
          <w:color w:val="000000"/>
          <w:sz w:val="24"/>
          <w:szCs w:val="24"/>
        </w:rPr>
        <w:t>“Garantías de Seguridad y lucha contra organizaciones y conductas criminales”, la cual hace</w:t>
      </w:r>
      <w:r>
        <w:rPr>
          <w:rFonts w:ascii="Cambria" w:eastAsia="Cambria" w:hAnsi="Cambria" w:cs="Cambria"/>
          <w:bCs/>
          <w:color w:val="000000"/>
          <w:sz w:val="24"/>
          <w:szCs w:val="24"/>
        </w:rPr>
        <w:t xml:space="preserve"> </w:t>
      </w:r>
      <w:r w:rsidRPr="009D60AC">
        <w:rPr>
          <w:rFonts w:ascii="Cambria" w:eastAsia="Cambria" w:hAnsi="Cambria" w:cs="Cambria"/>
          <w:bCs/>
          <w:color w:val="000000"/>
          <w:sz w:val="24"/>
          <w:szCs w:val="24"/>
        </w:rPr>
        <w:t>referencia a la transformación de Seguridad humana y justicia social y trata sobre el</w:t>
      </w:r>
      <w:r>
        <w:rPr>
          <w:rFonts w:ascii="Cambria" w:eastAsia="Cambria" w:hAnsi="Cambria" w:cs="Cambria"/>
          <w:bCs/>
          <w:color w:val="000000"/>
          <w:sz w:val="24"/>
          <w:szCs w:val="24"/>
        </w:rPr>
        <w:t xml:space="preserve"> </w:t>
      </w:r>
      <w:r w:rsidRPr="009D60AC">
        <w:rPr>
          <w:rFonts w:ascii="Cambria" w:eastAsia="Cambria" w:hAnsi="Cambria" w:cs="Cambria"/>
          <w:bCs/>
          <w:color w:val="000000"/>
          <w:sz w:val="24"/>
          <w:szCs w:val="24"/>
        </w:rPr>
        <w:t>fortalecimiento de la prevención y protección para la población en situación de</w:t>
      </w:r>
      <w:r>
        <w:rPr>
          <w:rFonts w:ascii="Cambria" w:eastAsia="Cambria" w:hAnsi="Cambria" w:cs="Cambria"/>
          <w:bCs/>
          <w:color w:val="000000"/>
          <w:sz w:val="24"/>
          <w:szCs w:val="24"/>
        </w:rPr>
        <w:t xml:space="preserve"> </w:t>
      </w:r>
      <w:r w:rsidRPr="009D60AC">
        <w:rPr>
          <w:rFonts w:ascii="Cambria" w:eastAsia="Cambria" w:hAnsi="Cambria" w:cs="Cambria"/>
          <w:bCs/>
          <w:color w:val="000000"/>
          <w:sz w:val="24"/>
          <w:szCs w:val="24"/>
        </w:rPr>
        <w:t>vulnerabilidad, con especial énfasis en los líderes y lideresas sociales, defensores de derechos</w:t>
      </w:r>
      <w:r>
        <w:rPr>
          <w:rFonts w:ascii="Cambria" w:eastAsia="Cambria" w:hAnsi="Cambria" w:cs="Cambria"/>
          <w:bCs/>
          <w:color w:val="000000"/>
          <w:sz w:val="24"/>
          <w:szCs w:val="24"/>
        </w:rPr>
        <w:t xml:space="preserve"> </w:t>
      </w:r>
      <w:r w:rsidRPr="009D60AC">
        <w:rPr>
          <w:rFonts w:ascii="Cambria" w:eastAsia="Cambria" w:hAnsi="Cambria" w:cs="Cambria"/>
          <w:bCs/>
          <w:color w:val="000000"/>
          <w:sz w:val="24"/>
          <w:szCs w:val="24"/>
        </w:rPr>
        <w:t>humanos y personas en proceso de reincorporación y sus familiar; mediante planes</w:t>
      </w:r>
      <w:r>
        <w:rPr>
          <w:rFonts w:ascii="Cambria" w:eastAsia="Cambria" w:hAnsi="Cambria" w:cs="Cambria"/>
          <w:bCs/>
          <w:color w:val="000000"/>
          <w:sz w:val="24"/>
          <w:szCs w:val="24"/>
        </w:rPr>
        <w:t xml:space="preserve"> </w:t>
      </w:r>
      <w:r w:rsidRPr="009D60AC">
        <w:rPr>
          <w:rFonts w:ascii="Cambria" w:eastAsia="Cambria" w:hAnsi="Cambria" w:cs="Cambria"/>
          <w:bCs/>
          <w:color w:val="000000"/>
          <w:sz w:val="24"/>
          <w:szCs w:val="24"/>
        </w:rPr>
        <w:t>interinstitucionales focalizados en los territorios.</w:t>
      </w:r>
      <w:r>
        <w:rPr>
          <w:rFonts w:ascii="Cambria" w:eastAsia="Cambria" w:hAnsi="Cambria" w:cs="Cambria"/>
          <w:bCs/>
          <w:color w:val="000000"/>
          <w:sz w:val="24"/>
          <w:szCs w:val="24"/>
        </w:rPr>
        <w:t xml:space="preserve"> </w:t>
      </w:r>
    </w:p>
    <w:p w14:paraId="2474E043" w14:textId="77777777" w:rsidR="009D60AC" w:rsidRPr="009D60AC" w:rsidRDefault="009D60AC" w:rsidP="009D60AC">
      <w:pPr>
        <w:pBdr>
          <w:top w:val="nil"/>
          <w:left w:val="nil"/>
          <w:bottom w:val="nil"/>
          <w:right w:val="nil"/>
          <w:between w:val="nil"/>
        </w:pBdr>
        <w:rPr>
          <w:rFonts w:ascii="Cambria" w:eastAsia="Cambria" w:hAnsi="Cambria" w:cs="Cambria"/>
          <w:bCs/>
          <w:color w:val="000000"/>
          <w:sz w:val="24"/>
          <w:szCs w:val="24"/>
        </w:rPr>
      </w:pPr>
    </w:p>
    <w:p w14:paraId="590674B8" w14:textId="57E65818" w:rsidR="006D228B" w:rsidRDefault="009D60AC" w:rsidP="009D60AC">
      <w:pPr>
        <w:pBdr>
          <w:top w:val="nil"/>
          <w:left w:val="nil"/>
          <w:bottom w:val="nil"/>
          <w:right w:val="nil"/>
          <w:between w:val="nil"/>
        </w:pBdr>
        <w:rPr>
          <w:rFonts w:ascii="Cambria" w:eastAsia="Cambria" w:hAnsi="Cambria" w:cs="Cambria"/>
          <w:bCs/>
          <w:color w:val="000000"/>
          <w:sz w:val="24"/>
          <w:szCs w:val="24"/>
        </w:rPr>
      </w:pPr>
      <w:r w:rsidRPr="009D60AC">
        <w:rPr>
          <w:rFonts w:ascii="Cambria" w:eastAsia="Cambria" w:hAnsi="Cambria" w:cs="Cambria"/>
          <w:bCs/>
          <w:color w:val="000000"/>
          <w:sz w:val="24"/>
          <w:szCs w:val="24"/>
        </w:rPr>
        <w:t>En este aspecto, en el Plan Plurianual de Inversiones del PND – Colombia Potencia Mundial</w:t>
      </w:r>
      <w:r>
        <w:rPr>
          <w:rFonts w:ascii="Cambria" w:eastAsia="Cambria" w:hAnsi="Cambria" w:cs="Cambria"/>
          <w:bCs/>
          <w:color w:val="000000"/>
          <w:sz w:val="24"/>
          <w:szCs w:val="24"/>
        </w:rPr>
        <w:t xml:space="preserve"> </w:t>
      </w:r>
      <w:r w:rsidRPr="009D60AC">
        <w:rPr>
          <w:rFonts w:ascii="Cambria" w:eastAsia="Cambria" w:hAnsi="Cambria" w:cs="Cambria"/>
          <w:bCs/>
          <w:color w:val="000000"/>
          <w:sz w:val="24"/>
          <w:szCs w:val="24"/>
        </w:rPr>
        <w:t>de la Vida se evidencia que la transformación de Seguridad Humana y Justicia Social tiene</w:t>
      </w:r>
      <w:r>
        <w:rPr>
          <w:rFonts w:ascii="Cambria" w:eastAsia="Cambria" w:hAnsi="Cambria" w:cs="Cambria"/>
          <w:bCs/>
          <w:color w:val="000000"/>
          <w:sz w:val="24"/>
          <w:szCs w:val="24"/>
        </w:rPr>
        <w:t xml:space="preserve"> </w:t>
      </w:r>
      <w:r w:rsidRPr="009D60AC">
        <w:rPr>
          <w:rFonts w:ascii="Cambria" w:eastAsia="Cambria" w:hAnsi="Cambria" w:cs="Cambria"/>
          <w:bCs/>
          <w:color w:val="000000"/>
          <w:sz w:val="24"/>
          <w:szCs w:val="24"/>
        </w:rPr>
        <w:t>una asignación de a $744,2 billones, fuente de donde se utilizarán los recursos para la implementación del presente proyecto de ley.</w:t>
      </w:r>
      <w:r>
        <w:rPr>
          <w:rFonts w:ascii="Cambria" w:eastAsia="Cambria" w:hAnsi="Cambria" w:cs="Cambria"/>
          <w:bCs/>
          <w:color w:val="000000"/>
          <w:sz w:val="24"/>
          <w:szCs w:val="24"/>
        </w:rPr>
        <w:t xml:space="preserve"> </w:t>
      </w:r>
    </w:p>
    <w:p w14:paraId="3ACE853C" w14:textId="2F3F7528" w:rsidR="009D60AC" w:rsidRDefault="009D60AC" w:rsidP="009D60AC">
      <w:pPr>
        <w:pBdr>
          <w:top w:val="nil"/>
          <w:left w:val="nil"/>
          <w:bottom w:val="nil"/>
          <w:right w:val="nil"/>
          <w:between w:val="nil"/>
        </w:pBdr>
        <w:rPr>
          <w:rFonts w:ascii="Cambria" w:eastAsia="Cambria" w:hAnsi="Cambria" w:cs="Cambria"/>
          <w:bCs/>
          <w:color w:val="000000"/>
          <w:sz w:val="24"/>
          <w:szCs w:val="24"/>
        </w:rPr>
      </w:pPr>
    </w:p>
    <w:p w14:paraId="307E3F39" w14:textId="764C3051" w:rsidR="002A2621" w:rsidRDefault="002A2621" w:rsidP="009D60AC">
      <w:pPr>
        <w:pBdr>
          <w:top w:val="nil"/>
          <w:left w:val="nil"/>
          <w:bottom w:val="nil"/>
          <w:right w:val="nil"/>
          <w:between w:val="nil"/>
        </w:pBdr>
        <w:rPr>
          <w:rFonts w:ascii="Cambria" w:eastAsia="Cambria" w:hAnsi="Cambria" w:cs="Cambria"/>
          <w:bCs/>
          <w:color w:val="000000"/>
          <w:sz w:val="24"/>
          <w:szCs w:val="24"/>
        </w:rPr>
      </w:pPr>
    </w:p>
    <w:p w14:paraId="63E67F9F" w14:textId="1CBADBB1" w:rsidR="002A2621" w:rsidRDefault="002A2621" w:rsidP="009D60AC">
      <w:pPr>
        <w:pBdr>
          <w:top w:val="nil"/>
          <w:left w:val="nil"/>
          <w:bottom w:val="nil"/>
          <w:right w:val="nil"/>
          <w:between w:val="nil"/>
        </w:pBdr>
        <w:rPr>
          <w:rFonts w:ascii="Cambria" w:eastAsia="Cambria" w:hAnsi="Cambria" w:cs="Cambria"/>
          <w:bCs/>
          <w:color w:val="000000"/>
          <w:sz w:val="24"/>
          <w:szCs w:val="24"/>
        </w:rPr>
      </w:pPr>
    </w:p>
    <w:p w14:paraId="478AE27A" w14:textId="361F3F9B" w:rsidR="002A2621" w:rsidRDefault="002A2621" w:rsidP="009D60AC">
      <w:pPr>
        <w:pBdr>
          <w:top w:val="nil"/>
          <w:left w:val="nil"/>
          <w:bottom w:val="nil"/>
          <w:right w:val="nil"/>
          <w:between w:val="nil"/>
        </w:pBdr>
        <w:rPr>
          <w:rFonts w:ascii="Cambria" w:eastAsia="Cambria" w:hAnsi="Cambria" w:cs="Cambria"/>
          <w:bCs/>
          <w:color w:val="000000"/>
          <w:sz w:val="24"/>
          <w:szCs w:val="24"/>
        </w:rPr>
      </w:pPr>
    </w:p>
    <w:p w14:paraId="67D7FC9E" w14:textId="64031509" w:rsidR="002A2621" w:rsidRDefault="002A2621" w:rsidP="009D60AC">
      <w:pPr>
        <w:pBdr>
          <w:top w:val="nil"/>
          <w:left w:val="nil"/>
          <w:bottom w:val="nil"/>
          <w:right w:val="nil"/>
          <w:between w:val="nil"/>
        </w:pBdr>
        <w:rPr>
          <w:rFonts w:ascii="Cambria" w:eastAsia="Cambria" w:hAnsi="Cambria" w:cs="Cambria"/>
          <w:bCs/>
          <w:color w:val="000000"/>
          <w:sz w:val="24"/>
          <w:szCs w:val="24"/>
        </w:rPr>
      </w:pPr>
    </w:p>
    <w:p w14:paraId="654AD9BA" w14:textId="038F9E26" w:rsidR="002A2621" w:rsidRDefault="002A2621" w:rsidP="009D60AC">
      <w:pPr>
        <w:pBdr>
          <w:top w:val="nil"/>
          <w:left w:val="nil"/>
          <w:bottom w:val="nil"/>
          <w:right w:val="nil"/>
          <w:between w:val="nil"/>
        </w:pBdr>
        <w:rPr>
          <w:rFonts w:ascii="Cambria" w:eastAsia="Cambria" w:hAnsi="Cambria" w:cs="Cambria"/>
          <w:bCs/>
          <w:color w:val="000000"/>
          <w:sz w:val="24"/>
          <w:szCs w:val="24"/>
        </w:rPr>
      </w:pPr>
    </w:p>
    <w:p w14:paraId="37B2C8A9" w14:textId="77777777" w:rsidR="002A2621" w:rsidRDefault="002A2621" w:rsidP="009D60AC">
      <w:pPr>
        <w:pBdr>
          <w:top w:val="nil"/>
          <w:left w:val="nil"/>
          <w:bottom w:val="nil"/>
          <w:right w:val="nil"/>
          <w:between w:val="nil"/>
        </w:pBdr>
        <w:rPr>
          <w:rFonts w:ascii="Cambria" w:eastAsia="Cambria" w:hAnsi="Cambria" w:cs="Cambria"/>
          <w:bCs/>
          <w:color w:val="000000"/>
          <w:sz w:val="24"/>
          <w:szCs w:val="24"/>
        </w:rPr>
      </w:pPr>
    </w:p>
    <w:p w14:paraId="0C2E0B3B" w14:textId="5D719094" w:rsidR="009D60AC" w:rsidRDefault="009D60AC" w:rsidP="009D60AC">
      <w:pPr>
        <w:pBdr>
          <w:top w:val="nil"/>
          <w:left w:val="nil"/>
          <w:bottom w:val="nil"/>
          <w:right w:val="nil"/>
          <w:between w:val="nil"/>
        </w:pBdr>
        <w:rPr>
          <w:rFonts w:ascii="Cambria" w:eastAsia="Cambria" w:hAnsi="Cambria" w:cs="Cambria"/>
          <w:bCs/>
          <w:color w:val="000000"/>
          <w:sz w:val="24"/>
          <w:szCs w:val="24"/>
        </w:rPr>
      </w:pPr>
    </w:p>
    <w:p w14:paraId="68C455CE" w14:textId="4BAE47E4" w:rsidR="009D60AC" w:rsidRDefault="009D60AC" w:rsidP="009D60AC">
      <w:pPr>
        <w:pStyle w:val="Prrafodelista"/>
        <w:numPr>
          <w:ilvl w:val="0"/>
          <w:numId w:val="1"/>
        </w:numPr>
        <w:pBdr>
          <w:top w:val="nil"/>
          <w:left w:val="nil"/>
          <w:bottom w:val="nil"/>
          <w:right w:val="nil"/>
          <w:between w:val="nil"/>
        </w:pBdr>
        <w:rPr>
          <w:rFonts w:ascii="Cambria" w:eastAsia="Cambria" w:hAnsi="Cambria" w:cs="Cambria"/>
          <w:b/>
          <w:color w:val="000000"/>
          <w:sz w:val="24"/>
          <w:szCs w:val="24"/>
        </w:rPr>
      </w:pPr>
      <w:r>
        <w:rPr>
          <w:rFonts w:ascii="Cambria" w:eastAsia="Cambria" w:hAnsi="Cambria" w:cs="Cambria"/>
          <w:b/>
          <w:color w:val="000000"/>
          <w:sz w:val="24"/>
          <w:szCs w:val="24"/>
        </w:rPr>
        <w:lastRenderedPageBreak/>
        <w:t>PLIEGO DE MODIFICACIONES</w:t>
      </w:r>
    </w:p>
    <w:p w14:paraId="7808C061" w14:textId="47E6262B" w:rsidR="009D60AC" w:rsidRDefault="009D60AC" w:rsidP="009D60AC">
      <w:pPr>
        <w:pBdr>
          <w:top w:val="nil"/>
          <w:left w:val="nil"/>
          <w:bottom w:val="nil"/>
          <w:right w:val="nil"/>
          <w:between w:val="nil"/>
        </w:pBdr>
        <w:rPr>
          <w:rFonts w:ascii="Cambria" w:eastAsia="Cambria" w:hAnsi="Cambria" w:cs="Cambria"/>
          <w:b/>
          <w:color w:val="000000"/>
          <w:sz w:val="24"/>
          <w:szCs w:val="24"/>
        </w:rPr>
      </w:pPr>
    </w:p>
    <w:p w14:paraId="590E0EF0" w14:textId="7B219EF7" w:rsidR="007D6B52" w:rsidRDefault="007D6B52" w:rsidP="009D60AC">
      <w:pPr>
        <w:pBdr>
          <w:top w:val="nil"/>
          <w:left w:val="nil"/>
          <w:bottom w:val="nil"/>
          <w:right w:val="nil"/>
          <w:between w:val="nil"/>
        </w:pBdr>
      </w:pPr>
      <w:r>
        <w:fldChar w:fldCharType="begin"/>
      </w:r>
      <w:r>
        <w:instrText xml:space="preserve"> LINK Excel.Sheet.12 "Libro1" "Hoja1!F6C6:F7C8" \a \f 5 \h  \* MERGEFORMAT </w:instrText>
      </w:r>
      <w:r>
        <w:fldChar w:fldCharType="separate"/>
      </w:r>
    </w:p>
    <w:tbl>
      <w:tblPr>
        <w:tblStyle w:val="Tablaconcuadrcula"/>
        <w:tblW w:w="9394" w:type="dxa"/>
        <w:tblLook w:val="04A0" w:firstRow="1" w:lastRow="0" w:firstColumn="1" w:lastColumn="0" w:noHBand="0" w:noVBand="1"/>
      </w:tblPr>
      <w:tblGrid>
        <w:gridCol w:w="3886"/>
        <w:gridCol w:w="3962"/>
        <w:gridCol w:w="1546"/>
      </w:tblGrid>
      <w:tr w:rsidR="007D6B52" w:rsidRPr="007D6B52" w14:paraId="49FF84A7" w14:textId="77777777" w:rsidTr="007D6B52">
        <w:trPr>
          <w:trHeight w:val="300"/>
        </w:trPr>
        <w:tc>
          <w:tcPr>
            <w:tcW w:w="4398" w:type="dxa"/>
            <w:noWrap/>
            <w:hideMark/>
          </w:tcPr>
          <w:p w14:paraId="3B5ECBFE" w14:textId="332CCF00" w:rsidR="007D6B52" w:rsidRPr="007D6B52" w:rsidRDefault="007D6B52" w:rsidP="007D6B52">
            <w:pPr>
              <w:pBdr>
                <w:top w:val="nil"/>
                <w:left w:val="nil"/>
                <w:bottom w:val="nil"/>
                <w:right w:val="nil"/>
                <w:between w:val="nil"/>
              </w:pBdr>
            </w:pPr>
            <w:r w:rsidRPr="007D6B52">
              <w:t xml:space="preserve">TEXTO RADICADO POR LA INCIATIVA </w:t>
            </w:r>
          </w:p>
        </w:tc>
        <w:tc>
          <w:tcPr>
            <w:tcW w:w="4484" w:type="dxa"/>
            <w:noWrap/>
            <w:hideMark/>
          </w:tcPr>
          <w:p w14:paraId="3EC4A032" w14:textId="77777777" w:rsidR="007D6B52" w:rsidRPr="007D6B52" w:rsidRDefault="007D6B52" w:rsidP="007D6B52">
            <w:pPr>
              <w:pBdr>
                <w:top w:val="nil"/>
                <w:left w:val="nil"/>
                <w:bottom w:val="nil"/>
                <w:right w:val="nil"/>
                <w:between w:val="nil"/>
              </w:pBdr>
            </w:pPr>
            <w:r w:rsidRPr="007D6B52">
              <w:t>TEXTO PROPUESTO PARA PRIMER DEBATE</w:t>
            </w:r>
          </w:p>
        </w:tc>
        <w:tc>
          <w:tcPr>
            <w:tcW w:w="512" w:type="dxa"/>
            <w:noWrap/>
            <w:hideMark/>
          </w:tcPr>
          <w:p w14:paraId="18427E99" w14:textId="77777777" w:rsidR="007D6B52" w:rsidRPr="007D6B52" w:rsidRDefault="007D6B52" w:rsidP="007D6B52">
            <w:pPr>
              <w:pBdr>
                <w:top w:val="nil"/>
                <w:left w:val="nil"/>
                <w:bottom w:val="nil"/>
                <w:right w:val="nil"/>
                <w:between w:val="nil"/>
              </w:pBdr>
            </w:pPr>
            <w:r w:rsidRPr="007D6B52">
              <w:t>OBSERVACIONES</w:t>
            </w:r>
          </w:p>
        </w:tc>
      </w:tr>
      <w:tr w:rsidR="007D6B52" w:rsidRPr="007D6B52" w14:paraId="57DAC9B2" w14:textId="77777777" w:rsidTr="007D6B52">
        <w:trPr>
          <w:trHeight w:val="2895"/>
        </w:trPr>
        <w:tc>
          <w:tcPr>
            <w:tcW w:w="4398" w:type="dxa"/>
            <w:noWrap/>
            <w:hideMark/>
          </w:tcPr>
          <w:p w14:paraId="6A90E909" w14:textId="77777777" w:rsidR="007D6B52" w:rsidRPr="007D6B52" w:rsidRDefault="007D6B52" w:rsidP="007D6B52">
            <w:pPr>
              <w:pBdr>
                <w:top w:val="nil"/>
                <w:left w:val="nil"/>
                <w:bottom w:val="nil"/>
                <w:right w:val="nil"/>
                <w:between w:val="nil"/>
              </w:pBdr>
            </w:pPr>
            <w:r w:rsidRPr="007D6B52">
              <w:t>ARTÍCULO 23. VIGENCIA Y DEROGATORIA. La presente Ley rige a partir de su sanción y promulgación y deroga todas las disposiciones que le sean contrarias.</w:t>
            </w:r>
          </w:p>
        </w:tc>
        <w:tc>
          <w:tcPr>
            <w:tcW w:w="4484" w:type="dxa"/>
            <w:noWrap/>
            <w:hideMark/>
          </w:tcPr>
          <w:p w14:paraId="5448ED76" w14:textId="77777777" w:rsidR="007D6B52" w:rsidRPr="007D6B52" w:rsidRDefault="007D6B52" w:rsidP="007D6B52">
            <w:pPr>
              <w:pBdr>
                <w:top w:val="nil"/>
                <w:left w:val="nil"/>
                <w:bottom w:val="nil"/>
                <w:right w:val="nil"/>
                <w:between w:val="nil"/>
              </w:pBdr>
            </w:pPr>
            <w:r w:rsidRPr="007D6B52">
              <w:t xml:space="preserve">ARTÍCULO </w:t>
            </w:r>
            <w:r w:rsidRPr="007D6B52">
              <w:rPr>
                <w:strike/>
              </w:rPr>
              <w:t>23</w:t>
            </w:r>
            <w:r w:rsidRPr="007D6B52">
              <w:t xml:space="preserve"> 22. VIGENCIA Y DEROGATORIA. La presente Ley rige a partir de su sanción y promulgación y deroga todas las disposiciones que le sean contrarias.</w:t>
            </w:r>
          </w:p>
        </w:tc>
        <w:tc>
          <w:tcPr>
            <w:tcW w:w="512" w:type="dxa"/>
            <w:hideMark/>
          </w:tcPr>
          <w:p w14:paraId="0CCAB6FD" w14:textId="77777777" w:rsidR="007D6B52" w:rsidRPr="007D6B52" w:rsidRDefault="007D6B52" w:rsidP="007D6B52">
            <w:pPr>
              <w:pBdr>
                <w:top w:val="nil"/>
                <w:left w:val="nil"/>
                <w:bottom w:val="nil"/>
                <w:right w:val="nil"/>
                <w:between w:val="nil"/>
              </w:pBdr>
            </w:pPr>
            <w:r w:rsidRPr="007D6B52">
              <w:t xml:space="preserve">Se corrige el orden del articulado </w:t>
            </w:r>
          </w:p>
        </w:tc>
      </w:tr>
    </w:tbl>
    <w:p w14:paraId="2364E931" w14:textId="7F789DEF" w:rsidR="009D60AC" w:rsidRDefault="007D6B52" w:rsidP="009D60AC">
      <w:pPr>
        <w:pBdr>
          <w:top w:val="nil"/>
          <w:left w:val="nil"/>
          <w:bottom w:val="nil"/>
          <w:right w:val="nil"/>
          <w:between w:val="nil"/>
        </w:pBdr>
        <w:rPr>
          <w:rFonts w:ascii="Cambria" w:eastAsia="Cambria" w:hAnsi="Cambria" w:cs="Cambria"/>
          <w:b/>
          <w:color w:val="000000"/>
          <w:sz w:val="24"/>
          <w:szCs w:val="24"/>
        </w:rPr>
      </w:pPr>
      <w:r>
        <w:fldChar w:fldCharType="end"/>
      </w:r>
    </w:p>
    <w:p w14:paraId="14AB9182" w14:textId="77777777" w:rsidR="002A2621" w:rsidRDefault="002A2621" w:rsidP="009D60AC">
      <w:pPr>
        <w:pBdr>
          <w:top w:val="nil"/>
          <w:left w:val="nil"/>
          <w:bottom w:val="nil"/>
          <w:right w:val="nil"/>
          <w:between w:val="nil"/>
        </w:pBdr>
        <w:rPr>
          <w:rFonts w:ascii="Cambria" w:eastAsia="Cambria" w:hAnsi="Cambria" w:cs="Cambria"/>
          <w:b/>
          <w:color w:val="000000"/>
          <w:sz w:val="24"/>
          <w:szCs w:val="24"/>
        </w:rPr>
      </w:pPr>
    </w:p>
    <w:p w14:paraId="1061D63C" w14:textId="0A6286C7" w:rsidR="002A2621" w:rsidRPr="002A2621" w:rsidRDefault="009D60AC" w:rsidP="002A2621">
      <w:pPr>
        <w:pStyle w:val="Prrafodelista"/>
        <w:numPr>
          <w:ilvl w:val="0"/>
          <w:numId w:val="1"/>
        </w:numPr>
        <w:pBdr>
          <w:top w:val="nil"/>
          <w:left w:val="nil"/>
          <w:bottom w:val="nil"/>
          <w:right w:val="nil"/>
          <w:between w:val="nil"/>
        </w:pBdr>
        <w:rPr>
          <w:rFonts w:ascii="Cambria" w:eastAsia="Cambria" w:hAnsi="Cambria" w:cs="Cambria"/>
          <w:b/>
          <w:color w:val="000000"/>
          <w:sz w:val="24"/>
          <w:szCs w:val="24"/>
        </w:rPr>
      </w:pPr>
      <w:r>
        <w:rPr>
          <w:rFonts w:ascii="Cambria" w:eastAsia="Cambria" w:hAnsi="Cambria" w:cs="Cambria"/>
          <w:b/>
          <w:color w:val="000000"/>
          <w:sz w:val="24"/>
          <w:szCs w:val="24"/>
        </w:rPr>
        <w:t>PROPOSICIÓN</w:t>
      </w:r>
    </w:p>
    <w:p w14:paraId="30BDD2FB" w14:textId="5C8CEB42" w:rsidR="009D60AC" w:rsidRDefault="009D60AC" w:rsidP="009D60AC">
      <w:pPr>
        <w:pBdr>
          <w:top w:val="nil"/>
          <w:left w:val="nil"/>
          <w:bottom w:val="nil"/>
          <w:right w:val="nil"/>
          <w:between w:val="nil"/>
        </w:pBdr>
        <w:rPr>
          <w:rFonts w:ascii="Cambria" w:eastAsia="Cambria" w:hAnsi="Cambria" w:cs="Cambria"/>
          <w:b/>
          <w:color w:val="000000"/>
          <w:sz w:val="24"/>
          <w:szCs w:val="24"/>
        </w:rPr>
      </w:pPr>
    </w:p>
    <w:p w14:paraId="252A2FB3" w14:textId="7C21823F" w:rsidR="009D60AC" w:rsidRPr="009D60AC" w:rsidRDefault="009D60AC" w:rsidP="009D60AC">
      <w:pPr>
        <w:pBdr>
          <w:top w:val="nil"/>
          <w:left w:val="nil"/>
          <w:bottom w:val="nil"/>
          <w:right w:val="nil"/>
          <w:between w:val="nil"/>
        </w:pBdr>
        <w:rPr>
          <w:rFonts w:ascii="Cambria" w:eastAsia="Cambria" w:hAnsi="Cambria" w:cs="Cambria"/>
          <w:bCs/>
          <w:color w:val="000000"/>
          <w:sz w:val="24"/>
          <w:szCs w:val="24"/>
        </w:rPr>
      </w:pPr>
      <w:r w:rsidRPr="009D60AC">
        <w:rPr>
          <w:rFonts w:ascii="Cambria" w:eastAsia="Cambria" w:hAnsi="Cambria" w:cs="Cambria"/>
          <w:bCs/>
          <w:color w:val="000000"/>
          <w:sz w:val="24"/>
          <w:szCs w:val="24"/>
        </w:rPr>
        <w:t>Con fundamento en las anteriores consideraciones, de manera respetuosa solicito a la Comisión Primera de la</w:t>
      </w:r>
      <w:r>
        <w:rPr>
          <w:rFonts w:ascii="Cambria" w:eastAsia="Cambria" w:hAnsi="Cambria" w:cs="Cambria"/>
          <w:bCs/>
          <w:color w:val="000000"/>
          <w:sz w:val="24"/>
          <w:szCs w:val="24"/>
        </w:rPr>
        <w:t xml:space="preserve"> H.</w:t>
      </w:r>
      <w:r w:rsidRPr="009D60AC">
        <w:rPr>
          <w:rFonts w:ascii="Cambria" w:eastAsia="Cambria" w:hAnsi="Cambria" w:cs="Cambria"/>
          <w:bCs/>
          <w:color w:val="000000"/>
          <w:sz w:val="24"/>
          <w:szCs w:val="24"/>
        </w:rPr>
        <w:t xml:space="preserve"> Cámara de Representantes, dar primer debate y aprobar el Proyecto de Ley No. 08</w:t>
      </w:r>
      <w:r>
        <w:rPr>
          <w:rFonts w:ascii="Cambria" w:eastAsia="Cambria" w:hAnsi="Cambria" w:cs="Cambria"/>
          <w:bCs/>
          <w:color w:val="000000"/>
          <w:sz w:val="24"/>
          <w:szCs w:val="24"/>
        </w:rPr>
        <w:t>2</w:t>
      </w:r>
      <w:r w:rsidRPr="009D60AC">
        <w:rPr>
          <w:rFonts w:ascii="Cambria" w:eastAsia="Cambria" w:hAnsi="Cambria" w:cs="Cambria"/>
          <w:bCs/>
          <w:color w:val="000000"/>
          <w:sz w:val="24"/>
          <w:szCs w:val="24"/>
        </w:rPr>
        <w:t xml:space="preserve"> de 2023 Cámara “Por medio de la cual se crea una estrategia integral y oportuna de atención para garantizar la protección efectiva del derecho a la seguridad e integridad personal de líderes sociales, defensores de derechos humanos y personas objeto de protección”</w:t>
      </w:r>
      <w:r w:rsidR="007D6B52">
        <w:rPr>
          <w:rFonts w:ascii="Cambria" w:eastAsia="Cambria" w:hAnsi="Cambria" w:cs="Cambria"/>
          <w:bCs/>
          <w:color w:val="000000"/>
          <w:sz w:val="24"/>
          <w:szCs w:val="24"/>
        </w:rPr>
        <w:t>, conforme al texto propuesto.</w:t>
      </w:r>
    </w:p>
    <w:p w14:paraId="3C67CE0D" w14:textId="779213FA" w:rsidR="009D60AC" w:rsidRDefault="009D60AC" w:rsidP="009D60AC">
      <w:pPr>
        <w:pBdr>
          <w:top w:val="nil"/>
          <w:left w:val="nil"/>
          <w:bottom w:val="nil"/>
          <w:right w:val="nil"/>
          <w:between w:val="nil"/>
        </w:pBdr>
        <w:rPr>
          <w:rFonts w:ascii="Cambria" w:eastAsia="Cambria" w:hAnsi="Cambria" w:cs="Cambria"/>
          <w:color w:val="000000"/>
          <w:sz w:val="24"/>
          <w:szCs w:val="24"/>
        </w:rPr>
      </w:pPr>
    </w:p>
    <w:p w14:paraId="3A155E40" w14:textId="77777777" w:rsidR="009D60AC" w:rsidRDefault="009D60AC" w:rsidP="009D60AC">
      <w:pPr>
        <w:pBdr>
          <w:top w:val="nil"/>
          <w:left w:val="nil"/>
          <w:bottom w:val="nil"/>
          <w:right w:val="nil"/>
          <w:between w:val="nil"/>
        </w:pBdr>
        <w:rPr>
          <w:rFonts w:ascii="Cambria" w:eastAsia="Cambria" w:hAnsi="Cambria" w:cs="Cambria"/>
          <w:color w:val="000000"/>
          <w:sz w:val="24"/>
          <w:szCs w:val="24"/>
        </w:rPr>
      </w:pPr>
    </w:p>
    <w:p w14:paraId="67B89B05" w14:textId="77777777" w:rsidR="006D228B" w:rsidRDefault="00B52AD9">
      <w:pPr>
        <w:rPr>
          <w:rFonts w:ascii="Cambria" w:eastAsia="Cambria" w:hAnsi="Cambria" w:cs="Cambria"/>
          <w:color w:val="000000"/>
          <w:sz w:val="24"/>
          <w:szCs w:val="24"/>
        </w:rPr>
      </w:pPr>
      <w:r>
        <w:rPr>
          <w:rFonts w:ascii="Cambria" w:eastAsia="Cambria" w:hAnsi="Cambria" w:cs="Cambria"/>
          <w:color w:val="000000"/>
          <w:sz w:val="24"/>
          <w:szCs w:val="24"/>
        </w:rPr>
        <w:t>Cordialmente,</w:t>
      </w:r>
    </w:p>
    <w:p w14:paraId="30200966" w14:textId="24BD395E" w:rsidR="006D228B" w:rsidRDefault="006D228B">
      <w:pPr>
        <w:rPr>
          <w:rFonts w:ascii="Cambria" w:eastAsia="Cambria" w:hAnsi="Cambria" w:cs="Cambria"/>
          <w:color w:val="000000"/>
          <w:sz w:val="24"/>
          <w:szCs w:val="24"/>
        </w:rPr>
      </w:pPr>
    </w:p>
    <w:p w14:paraId="0A4E99FA" w14:textId="0475C299" w:rsidR="009D60AC" w:rsidRDefault="009D60AC">
      <w:pPr>
        <w:rPr>
          <w:rFonts w:ascii="Cambria" w:eastAsia="Cambria" w:hAnsi="Cambria" w:cs="Cambria"/>
          <w:color w:val="000000"/>
          <w:sz w:val="24"/>
          <w:szCs w:val="24"/>
        </w:rPr>
      </w:pPr>
    </w:p>
    <w:p w14:paraId="34B71298" w14:textId="6E510EBB" w:rsidR="009D60AC" w:rsidRDefault="009D60AC">
      <w:pPr>
        <w:rPr>
          <w:rFonts w:ascii="Cambria" w:eastAsia="Cambria" w:hAnsi="Cambria" w:cs="Cambria"/>
          <w:color w:val="000000"/>
          <w:sz w:val="24"/>
          <w:szCs w:val="24"/>
        </w:rPr>
      </w:pPr>
    </w:p>
    <w:p w14:paraId="36AF2102" w14:textId="77777777" w:rsidR="009D60AC" w:rsidRDefault="009D60AC">
      <w:pPr>
        <w:rPr>
          <w:rFonts w:ascii="Cambria" w:eastAsia="Cambria" w:hAnsi="Cambria" w:cs="Cambria"/>
          <w:color w:val="000000"/>
          <w:sz w:val="24"/>
          <w:szCs w:val="24"/>
        </w:rPr>
      </w:pPr>
    </w:p>
    <w:p w14:paraId="5063C446" w14:textId="77777777" w:rsidR="009D60AC" w:rsidRDefault="009D60AC" w:rsidP="009D60AC">
      <w:pPr>
        <w:rPr>
          <w:color w:val="000000"/>
        </w:rPr>
      </w:pPr>
      <w:r>
        <w:rPr>
          <w:b/>
          <w:color w:val="000000"/>
        </w:rPr>
        <w:t>José Jaime Uscátegui Pastrana</w:t>
      </w:r>
    </w:p>
    <w:p w14:paraId="1E6D96CF" w14:textId="77777777" w:rsidR="009D60AC" w:rsidRDefault="009D60AC" w:rsidP="009D60AC">
      <w:pPr>
        <w:rPr>
          <w:color w:val="000000"/>
        </w:rPr>
      </w:pPr>
      <w:r>
        <w:rPr>
          <w:color w:val="000000"/>
        </w:rPr>
        <w:t>Representante a la Cámara por Bogotá D.C.</w:t>
      </w:r>
    </w:p>
    <w:p w14:paraId="6D3F53D2" w14:textId="77777777" w:rsidR="009D60AC" w:rsidRDefault="009D60AC" w:rsidP="009D60AC">
      <w:pPr>
        <w:rPr>
          <w:color w:val="000000"/>
        </w:rPr>
      </w:pPr>
      <w:r>
        <w:rPr>
          <w:color w:val="000000"/>
        </w:rPr>
        <w:t>Capitolio Nacional</w:t>
      </w:r>
    </w:p>
    <w:p w14:paraId="317F8A37" w14:textId="77777777" w:rsidR="009D60AC" w:rsidRDefault="009D60AC" w:rsidP="009D60AC">
      <w:pPr>
        <w:rPr>
          <w:sz w:val="16"/>
          <w:szCs w:val="16"/>
        </w:rPr>
      </w:pPr>
      <w:r>
        <w:rPr>
          <w:color w:val="000000"/>
        </w:rPr>
        <w:t>Congreso de la República</w:t>
      </w:r>
    </w:p>
    <w:p w14:paraId="58156E30" w14:textId="77777777" w:rsidR="006D228B" w:rsidRDefault="006D228B">
      <w:pPr>
        <w:rPr>
          <w:rFonts w:ascii="Cambria" w:eastAsia="Cambria" w:hAnsi="Cambria" w:cs="Cambria"/>
          <w:color w:val="000000"/>
          <w:sz w:val="24"/>
          <w:szCs w:val="24"/>
        </w:rPr>
      </w:pPr>
    </w:p>
    <w:p w14:paraId="66FDC788" w14:textId="77777777" w:rsidR="006D228B" w:rsidRDefault="006D228B">
      <w:pPr>
        <w:rPr>
          <w:rFonts w:ascii="Cambria" w:eastAsia="Cambria" w:hAnsi="Cambria" w:cs="Cambria"/>
          <w:color w:val="000000"/>
          <w:sz w:val="24"/>
          <w:szCs w:val="24"/>
        </w:rPr>
      </w:pPr>
    </w:p>
    <w:p w14:paraId="75CE244E" w14:textId="60CD7D9D" w:rsidR="006D228B" w:rsidRDefault="006D228B">
      <w:pPr>
        <w:rPr>
          <w:rFonts w:ascii="Cambria" w:eastAsia="Cambria" w:hAnsi="Cambria" w:cs="Cambria"/>
          <w:color w:val="000000"/>
          <w:sz w:val="24"/>
          <w:szCs w:val="24"/>
        </w:rPr>
      </w:pPr>
    </w:p>
    <w:p w14:paraId="4658CAFF" w14:textId="5770861B" w:rsidR="009D60AC" w:rsidRDefault="009D60AC">
      <w:pPr>
        <w:rPr>
          <w:rFonts w:ascii="Cambria" w:eastAsia="Cambria" w:hAnsi="Cambria" w:cs="Cambria"/>
          <w:color w:val="000000"/>
          <w:sz w:val="24"/>
          <w:szCs w:val="24"/>
        </w:rPr>
      </w:pPr>
    </w:p>
    <w:p w14:paraId="42E3D8CB" w14:textId="3A00BAAA" w:rsidR="009D60AC" w:rsidRDefault="009D60AC">
      <w:pPr>
        <w:rPr>
          <w:rFonts w:ascii="Cambria" w:eastAsia="Cambria" w:hAnsi="Cambria" w:cs="Cambria"/>
          <w:color w:val="000000"/>
          <w:sz w:val="24"/>
          <w:szCs w:val="24"/>
        </w:rPr>
      </w:pPr>
    </w:p>
    <w:p w14:paraId="7E6FF407" w14:textId="7C811371" w:rsidR="009D60AC" w:rsidRDefault="009D60AC" w:rsidP="009D60AC">
      <w:pPr>
        <w:jc w:val="center"/>
        <w:rPr>
          <w:rFonts w:ascii="Cambria" w:eastAsia="Cambria" w:hAnsi="Cambria" w:cs="Cambria"/>
          <w:b/>
          <w:bCs/>
          <w:color w:val="000000"/>
          <w:sz w:val="24"/>
          <w:szCs w:val="24"/>
        </w:rPr>
      </w:pPr>
      <w:r w:rsidRPr="009D60AC">
        <w:rPr>
          <w:rFonts w:ascii="Cambria" w:eastAsia="Cambria" w:hAnsi="Cambria" w:cs="Cambria"/>
          <w:b/>
          <w:bCs/>
          <w:color w:val="000000"/>
          <w:sz w:val="24"/>
          <w:szCs w:val="24"/>
        </w:rPr>
        <w:t>TEXTO PROPUESTO PARA PRIMER DEBATE DEL PROYECTO DE LEY NO.08</w:t>
      </w:r>
      <w:r>
        <w:rPr>
          <w:rFonts w:ascii="Cambria" w:eastAsia="Cambria" w:hAnsi="Cambria" w:cs="Cambria"/>
          <w:b/>
          <w:bCs/>
          <w:color w:val="000000"/>
          <w:sz w:val="24"/>
          <w:szCs w:val="24"/>
        </w:rPr>
        <w:t xml:space="preserve">2 </w:t>
      </w:r>
      <w:r w:rsidRPr="009D60AC">
        <w:rPr>
          <w:rFonts w:ascii="Cambria" w:eastAsia="Cambria" w:hAnsi="Cambria" w:cs="Cambria"/>
          <w:b/>
          <w:bCs/>
          <w:color w:val="000000"/>
          <w:sz w:val="24"/>
          <w:szCs w:val="24"/>
        </w:rPr>
        <w:t>DE 2023 CÁMARA</w:t>
      </w:r>
      <w:r>
        <w:rPr>
          <w:rFonts w:ascii="Cambria" w:eastAsia="Cambria" w:hAnsi="Cambria" w:cs="Cambria"/>
          <w:b/>
          <w:bCs/>
          <w:color w:val="000000"/>
          <w:sz w:val="24"/>
          <w:szCs w:val="24"/>
        </w:rPr>
        <w:t>.</w:t>
      </w:r>
    </w:p>
    <w:p w14:paraId="7ED3C2FE" w14:textId="1CEC8EAD" w:rsidR="009D60AC" w:rsidRDefault="009D60AC" w:rsidP="009D60AC">
      <w:pPr>
        <w:rPr>
          <w:rFonts w:ascii="Cambria" w:eastAsia="Cambria" w:hAnsi="Cambria" w:cs="Cambria"/>
          <w:b/>
          <w:bCs/>
          <w:color w:val="000000"/>
          <w:sz w:val="24"/>
          <w:szCs w:val="24"/>
        </w:rPr>
      </w:pPr>
    </w:p>
    <w:p w14:paraId="3A2A34D3" w14:textId="2A6DA19E" w:rsidR="009D60AC" w:rsidRDefault="0059485F" w:rsidP="0059485F">
      <w:pPr>
        <w:jc w:val="center"/>
        <w:rPr>
          <w:rFonts w:ascii="Cambria" w:eastAsia="Cambria" w:hAnsi="Cambria" w:cs="Cambria"/>
          <w:i/>
          <w:iCs/>
          <w:color w:val="000000"/>
          <w:sz w:val="24"/>
          <w:szCs w:val="24"/>
        </w:rPr>
      </w:pPr>
      <w:r>
        <w:rPr>
          <w:rFonts w:ascii="Cambria" w:eastAsia="Cambria" w:hAnsi="Cambria" w:cs="Cambria"/>
          <w:i/>
          <w:iCs/>
          <w:color w:val="000000"/>
          <w:sz w:val="24"/>
          <w:szCs w:val="24"/>
        </w:rPr>
        <w:t>“</w:t>
      </w:r>
      <w:r w:rsidRPr="0059485F">
        <w:rPr>
          <w:rFonts w:ascii="Cambria" w:eastAsia="Cambria" w:hAnsi="Cambria" w:cs="Cambria"/>
          <w:i/>
          <w:iCs/>
          <w:color w:val="000000"/>
          <w:sz w:val="24"/>
          <w:szCs w:val="24"/>
        </w:rPr>
        <w:t>Por medio de la cual se crea una Estrategia Integral y Oportuna de Atención para garantizar la protección efectiva del derecho a la seguridad e integridad personal de líderes sociales, defensores de derechos humanos y personas objeto de protección.</w:t>
      </w:r>
      <w:r>
        <w:rPr>
          <w:rFonts w:ascii="Cambria" w:eastAsia="Cambria" w:hAnsi="Cambria" w:cs="Cambria"/>
          <w:i/>
          <w:iCs/>
          <w:color w:val="000000"/>
          <w:sz w:val="24"/>
          <w:szCs w:val="24"/>
        </w:rPr>
        <w:t>”</w:t>
      </w:r>
    </w:p>
    <w:p w14:paraId="607655E4" w14:textId="36C9FF12" w:rsidR="0059485F" w:rsidRDefault="0059485F" w:rsidP="0059485F">
      <w:pPr>
        <w:rPr>
          <w:rFonts w:ascii="Cambria" w:eastAsia="Cambria" w:hAnsi="Cambria" w:cs="Cambria"/>
          <w:i/>
          <w:iCs/>
          <w:color w:val="000000"/>
          <w:sz w:val="24"/>
          <w:szCs w:val="24"/>
        </w:rPr>
      </w:pPr>
    </w:p>
    <w:p w14:paraId="612D3559" w14:textId="77777777" w:rsidR="0059485F" w:rsidRPr="0059485F" w:rsidRDefault="0059485F" w:rsidP="0059485F">
      <w:pPr>
        <w:jc w:val="center"/>
        <w:rPr>
          <w:rFonts w:ascii="Cambria" w:eastAsia="Cambria" w:hAnsi="Cambria" w:cs="Cambria"/>
          <w:b/>
          <w:bCs/>
          <w:color w:val="000000"/>
          <w:sz w:val="24"/>
          <w:szCs w:val="24"/>
        </w:rPr>
      </w:pPr>
      <w:r w:rsidRPr="0059485F">
        <w:rPr>
          <w:rFonts w:ascii="Cambria" w:eastAsia="Cambria" w:hAnsi="Cambria" w:cs="Cambria"/>
          <w:b/>
          <w:bCs/>
          <w:color w:val="000000"/>
          <w:sz w:val="24"/>
          <w:szCs w:val="24"/>
        </w:rPr>
        <w:t>EL CONGRESO DE COLOMBIA</w:t>
      </w:r>
    </w:p>
    <w:p w14:paraId="1E647093" w14:textId="4ADDF6C0" w:rsidR="0059485F" w:rsidRDefault="0059485F" w:rsidP="0059485F">
      <w:pPr>
        <w:jc w:val="center"/>
        <w:rPr>
          <w:rFonts w:ascii="Cambria" w:eastAsia="Cambria" w:hAnsi="Cambria" w:cs="Cambria"/>
          <w:b/>
          <w:bCs/>
          <w:color w:val="000000"/>
          <w:sz w:val="24"/>
          <w:szCs w:val="24"/>
        </w:rPr>
      </w:pPr>
      <w:r w:rsidRPr="0059485F">
        <w:rPr>
          <w:rFonts w:ascii="Cambria" w:eastAsia="Cambria" w:hAnsi="Cambria" w:cs="Cambria"/>
          <w:b/>
          <w:bCs/>
          <w:color w:val="000000"/>
          <w:sz w:val="24"/>
          <w:szCs w:val="24"/>
        </w:rPr>
        <w:t>DECRETA:</w:t>
      </w:r>
    </w:p>
    <w:p w14:paraId="4050011C" w14:textId="77777777" w:rsidR="0059485F" w:rsidRPr="0059485F" w:rsidRDefault="0059485F" w:rsidP="0059485F">
      <w:pPr>
        <w:jc w:val="center"/>
        <w:rPr>
          <w:rFonts w:ascii="Cambria" w:eastAsia="Cambria" w:hAnsi="Cambria" w:cs="Cambria"/>
          <w:b/>
          <w:bCs/>
          <w:color w:val="000000"/>
          <w:sz w:val="24"/>
          <w:szCs w:val="24"/>
        </w:rPr>
      </w:pPr>
    </w:p>
    <w:p w14:paraId="0056ACAC" w14:textId="44AEED16" w:rsidR="0059485F" w:rsidRDefault="0059485F" w:rsidP="0059485F">
      <w:pPr>
        <w:rPr>
          <w:rFonts w:ascii="Cambria" w:eastAsia="Cambria" w:hAnsi="Cambria" w:cs="Cambria"/>
          <w:color w:val="000000"/>
          <w:sz w:val="24"/>
          <w:szCs w:val="24"/>
        </w:rPr>
      </w:pPr>
      <w:r w:rsidRPr="0059485F">
        <w:rPr>
          <w:rFonts w:ascii="Cambria" w:eastAsia="Cambria" w:hAnsi="Cambria" w:cs="Cambria"/>
          <w:color w:val="000000"/>
          <w:sz w:val="24"/>
          <w:szCs w:val="24"/>
        </w:rPr>
        <w:t>ARTÍCULO 1. OBJETO. La presente ley tiene por objeto crear una Estrategia Integral y</w:t>
      </w:r>
      <w:r>
        <w:rPr>
          <w:rFonts w:ascii="Cambria" w:eastAsia="Cambria" w:hAnsi="Cambria" w:cs="Cambria"/>
          <w:color w:val="000000"/>
          <w:sz w:val="24"/>
          <w:szCs w:val="24"/>
        </w:rPr>
        <w:t xml:space="preserve"> </w:t>
      </w:r>
      <w:r w:rsidRPr="0059485F">
        <w:rPr>
          <w:rFonts w:ascii="Cambria" w:eastAsia="Cambria" w:hAnsi="Cambria" w:cs="Cambria"/>
          <w:color w:val="000000"/>
          <w:sz w:val="24"/>
          <w:szCs w:val="24"/>
        </w:rPr>
        <w:t>Oportuna de Atención que permita al gobierno nacional y a las entidades territoriales</w:t>
      </w:r>
      <w:r>
        <w:rPr>
          <w:rFonts w:ascii="Cambria" w:eastAsia="Cambria" w:hAnsi="Cambria" w:cs="Cambria"/>
          <w:color w:val="000000"/>
          <w:sz w:val="24"/>
          <w:szCs w:val="24"/>
        </w:rPr>
        <w:t xml:space="preserve"> </w:t>
      </w:r>
      <w:r w:rsidRPr="0059485F">
        <w:rPr>
          <w:rFonts w:ascii="Cambria" w:eastAsia="Cambria" w:hAnsi="Cambria" w:cs="Cambria"/>
          <w:color w:val="000000"/>
          <w:sz w:val="24"/>
          <w:szCs w:val="24"/>
        </w:rPr>
        <w:t>responder eficazmente en los casos donde los líderes sociales, defensores de derechos</w:t>
      </w:r>
      <w:r>
        <w:rPr>
          <w:rFonts w:ascii="Cambria" w:eastAsia="Cambria" w:hAnsi="Cambria" w:cs="Cambria"/>
          <w:color w:val="000000"/>
          <w:sz w:val="24"/>
          <w:szCs w:val="24"/>
        </w:rPr>
        <w:t xml:space="preserve"> </w:t>
      </w:r>
      <w:r w:rsidRPr="0059485F">
        <w:rPr>
          <w:rFonts w:ascii="Cambria" w:eastAsia="Cambria" w:hAnsi="Cambria" w:cs="Cambria"/>
          <w:color w:val="000000"/>
          <w:sz w:val="24"/>
          <w:szCs w:val="24"/>
        </w:rPr>
        <w:t>humanos, y personas objeto de protección, se encuentren en riesgo.</w:t>
      </w:r>
    </w:p>
    <w:p w14:paraId="05CA4474" w14:textId="77777777" w:rsidR="0059485F" w:rsidRPr="0059485F" w:rsidRDefault="0059485F" w:rsidP="0059485F">
      <w:pPr>
        <w:rPr>
          <w:rFonts w:ascii="Cambria" w:eastAsia="Cambria" w:hAnsi="Cambria" w:cs="Cambria"/>
          <w:color w:val="000000"/>
          <w:sz w:val="24"/>
          <w:szCs w:val="24"/>
        </w:rPr>
      </w:pPr>
    </w:p>
    <w:p w14:paraId="2C9FDBDC" w14:textId="587C4234" w:rsidR="0059485F" w:rsidRDefault="0059485F" w:rsidP="0059485F">
      <w:pPr>
        <w:rPr>
          <w:rFonts w:ascii="Cambria" w:eastAsia="Cambria" w:hAnsi="Cambria" w:cs="Cambria"/>
          <w:color w:val="000000"/>
          <w:sz w:val="24"/>
          <w:szCs w:val="24"/>
        </w:rPr>
      </w:pPr>
      <w:r w:rsidRPr="0059485F">
        <w:rPr>
          <w:rFonts w:ascii="Cambria" w:eastAsia="Cambria" w:hAnsi="Cambria" w:cs="Cambria"/>
          <w:color w:val="000000"/>
          <w:sz w:val="24"/>
          <w:szCs w:val="24"/>
        </w:rPr>
        <w:t>ARTÍCULO 2. IMPLEMENTACIÓN. La implementación de la presente estrategia estará</w:t>
      </w:r>
      <w:r>
        <w:rPr>
          <w:rFonts w:ascii="Cambria" w:eastAsia="Cambria" w:hAnsi="Cambria" w:cs="Cambria"/>
          <w:color w:val="000000"/>
          <w:sz w:val="24"/>
          <w:szCs w:val="24"/>
        </w:rPr>
        <w:t xml:space="preserve"> </w:t>
      </w:r>
      <w:r w:rsidRPr="0059485F">
        <w:rPr>
          <w:rFonts w:ascii="Cambria" w:eastAsia="Cambria" w:hAnsi="Cambria" w:cs="Cambria"/>
          <w:color w:val="000000"/>
          <w:sz w:val="24"/>
          <w:szCs w:val="24"/>
        </w:rPr>
        <w:t>en cabeza de las entidades territoriales, en coordinación con la Unidad Nacional de</w:t>
      </w:r>
      <w:r>
        <w:rPr>
          <w:rFonts w:ascii="Cambria" w:eastAsia="Cambria" w:hAnsi="Cambria" w:cs="Cambria"/>
          <w:color w:val="000000"/>
          <w:sz w:val="24"/>
          <w:szCs w:val="24"/>
        </w:rPr>
        <w:t xml:space="preserve"> </w:t>
      </w:r>
      <w:r w:rsidRPr="0059485F">
        <w:rPr>
          <w:rFonts w:ascii="Cambria" w:eastAsia="Cambria" w:hAnsi="Cambria" w:cs="Cambria"/>
          <w:color w:val="000000"/>
          <w:sz w:val="24"/>
          <w:szCs w:val="24"/>
        </w:rPr>
        <w:t>Protección, Policía Nacional, Fiscalía General de la Nación, Agencia para la Reincorporación</w:t>
      </w:r>
      <w:r>
        <w:rPr>
          <w:rFonts w:ascii="Cambria" w:eastAsia="Cambria" w:hAnsi="Cambria" w:cs="Cambria"/>
          <w:color w:val="000000"/>
          <w:sz w:val="24"/>
          <w:szCs w:val="24"/>
        </w:rPr>
        <w:t xml:space="preserve"> </w:t>
      </w:r>
      <w:r w:rsidRPr="0059485F">
        <w:rPr>
          <w:rFonts w:ascii="Cambria" w:eastAsia="Cambria" w:hAnsi="Cambria" w:cs="Cambria"/>
          <w:color w:val="000000"/>
          <w:sz w:val="24"/>
          <w:szCs w:val="24"/>
        </w:rPr>
        <w:t>y la Normalización, Unidad para las Víctimas, Ministerio de Defensa, y el Ministerio del</w:t>
      </w:r>
      <w:r>
        <w:rPr>
          <w:rFonts w:ascii="Cambria" w:eastAsia="Cambria" w:hAnsi="Cambria" w:cs="Cambria"/>
          <w:color w:val="000000"/>
          <w:sz w:val="24"/>
          <w:szCs w:val="24"/>
        </w:rPr>
        <w:t xml:space="preserve"> </w:t>
      </w:r>
      <w:r w:rsidRPr="0059485F">
        <w:rPr>
          <w:rFonts w:ascii="Cambria" w:eastAsia="Cambria" w:hAnsi="Cambria" w:cs="Cambria"/>
          <w:color w:val="000000"/>
          <w:sz w:val="24"/>
          <w:szCs w:val="24"/>
        </w:rPr>
        <w:t>Interior.</w:t>
      </w:r>
    </w:p>
    <w:p w14:paraId="3204BCB4" w14:textId="77777777" w:rsidR="0059485F" w:rsidRPr="0059485F" w:rsidRDefault="0059485F" w:rsidP="0059485F">
      <w:pPr>
        <w:rPr>
          <w:rFonts w:ascii="Cambria" w:eastAsia="Cambria" w:hAnsi="Cambria" w:cs="Cambria"/>
          <w:color w:val="000000"/>
          <w:sz w:val="24"/>
          <w:szCs w:val="24"/>
        </w:rPr>
      </w:pPr>
    </w:p>
    <w:p w14:paraId="767671CE" w14:textId="77777777" w:rsidR="0059485F" w:rsidRDefault="0059485F" w:rsidP="0059485F">
      <w:pPr>
        <w:rPr>
          <w:rFonts w:ascii="Cambria" w:eastAsia="Cambria" w:hAnsi="Cambria" w:cs="Cambria"/>
          <w:color w:val="000000"/>
          <w:sz w:val="24"/>
          <w:szCs w:val="24"/>
        </w:rPr>
      </w:pPr>
      <w:r w:rsidRPr="0059485F">
        <w:rPr>
          <w:rFonts w:ascii="Cambria" w:eastAsia="Cambria" w:hAnsi="Cambria" w:cs="Cambria"/>
          <w:color w:val="000000"/>
          <w:sz w:val="24"/>
          <w:szCs w:val="24"/>
        </w:rPr>
        <w:t>ARTÍCULO 3. PRINCIPIOS. Además de los principios constitucionales y legales que</w:t>
      </w:r>
      <w:r>
        <w:rPr>
          <w:rFonts w:ascii="Cambria" w:eastAsia="Cambria" w:hAnsi="Cambria" w:cs="Cambria"/>
          <w:color w:val="000000"/>
          <w:sz w:val="24"/>
          <w:szCs w:val="24"/>
        </w:rPr>
        <w:t xml:space="preserve"> </w:t>
      </w:r>
      <w:r w:rsidRPr="0059485F">
        <w:rPr>
          <w:rFonts w:ascii="Cambria" w:eastAsia="Cambria" w:hAnsi="Cambria" w:cs="Cambria"/>
          <w:color w:val="000000"/>
          <w:sz w:val="24"/>
          <w:szCs w:val="24"/>
        </w:rPr>
        <w:t>orientan la función administrativa, las acciones en materia de protección se regirán por los</w:t>
      </w:r>
      <w:r>
        <w:rPr>
          <w:rFonts w:ascii="Cambria" w:eastAsia="Cambria" w:hAnsi="Cambria" w:cs="Cambria"/>
          <w:color w:val="000000"/>
          <w:sz w:val="24"/>
          <w:szCs w:val="24"/>
        </w:rPr>
        <w:t xml:space="preserve"> </w:t>
      </w:r>
      <w:r w:rsidRPr="0059485F">
        <w:rPr>
          <w:rFonts w:ascii="Cambria" w:eastAsia="Cambria" w:hAnsi="Cambria" w:cs="Cambria"/>
          <w:color w:val="000000"/>
          <w:sz w:val="24"/>
          <w:szCs w:val="24"/>
        </w:rPr>
        <w:t>siguientes principios:</w:t>
      </w:r>
      <w:r>
        <w:rPr>
          <w:rFonts w:ascii="Cambria" w:eastAsia="Cambria" w:hAnsi="Cambria" w:cs="Cambria"/>
          <w:color w:val="000000"/>
          <w:sz w:val="24"/>
          <w:szCs w:val="24"/>
        </w:rPr>
        <w:t xml:space="preserve"> </w:t>
      </w:r>
    </w:p>
    <w:p w14:paraId="411F51EF" w14:textId="77777777" w:rsidR="0059485F" w:rsidRDefault="0059485F" w:rsidP="0059485F">
      <w:pPr>
        <w:rPr>
          <w:rFonts w:ascii="Cambria" w:eastAsia="Cambria" w:hAnsi="Cambria" w:cs="Cambria"/>
          <w:color w:val="000000"/>
          <w:sz w:val="24"/>
          <w:szCs w:val="24"/>
        </w:rPr>
      </w:pPr>
    </w:p>
    <w:p w14:paraId="51117204" w14:textId="77777777" w:rsidR="0059485F" w:rsidRDefault="0059485F" w:rsidP="0059485F">
      <w:pPr>
        <w:rPr>
          <w:rFonts w:ascii="Cambria" w:eastAsia="Cambria" w:hAnsi="Cambria" w:cs="Cambria"/>
          <w:color w:val="000000"/>
          <w:sz w:val="24"/>
          <w:szCs w:val="24"/>
        </w:rPr>
      </w:pPr>
      <w:r w:rsidRPr="0059485F">
        <w:rPr>
          <w:rFonts w:ascii="Cambria" w:eastAsia="Cambria" w:hAnsi="Cambria" w:cs="Cambria"/>
          <w:color w:val="000000"/>
          <w:sz w:val="24"/>
          <w:szCs w:val="24"/>
        </w:rPr>
        <w:t>1. Buena fe: Todas las actuaciones que se surtan en desarrollo de la Estrategia Integral</w:t>
      </w:r>
      <w:r>
        <w:rPr>
          <w:rFonts w:ascii="Cambria" w:eastAsia="Cambria" w:hAnsi="Cambria" w:cs="Cambria"/>
          <w:color w:val="000000"/>
          <w:sz w:val="24"/>
          <w:szCs w:val="24"/>
        </w:rPr>
        <w:t xml:space="preserve"> </w:t>
      </w:r>
      <w:r w:rsidRPr="0059485F">
        <w:rPr>
          <w:rFonts w:ascii="Cambria" w:eastAsia="Cambria" w:hAnsi="Cambria" w:cs="Cambria"/>
          <w:color w:val="000000"/>
          <w:sz w:val="24"/>
          <w:szCs w:val="24"/>
        </w:rPr>
        <w:t>y Oportuna de Atención se ceñirán a los postulados de la buena fe.</w:t>
      </w:r>
      <w:r>
        <w:rPr>
          <w:rFonts w:ascii="Cambria" w:eastAsia="Cambria" w:hAnsi="Cambria" w:cs="Cambria"/>
          <w:color w:val="000000"/>
          <w:sz w:val="24"/>
          <w:szCs w:val="24"/>
        </w:rPr>
        <w:t xml:space="preserve"> </w:t>
      </w:r>
    </w:p>
    <w:p w14:paraId="0259C9E6" w14:textId="77777777" w:rsidR="0059485F" w:rsidRDefault="0059485F" w:rsidP="0059485F">
      <w:pPr>
        <w:rPr>
          <w:rFonts w:ascii="Cambria" w:eastAsia="Cambria" w:hAnsi="Cambria" w:cs="Cambria"/>
          <w:color w:val="000000"/>
          <w:sz w:val="24"/>
          <w:szCs w:val="24"/>
        </w:rPr>
      </w:pPr>
    </w:p>
    <w:p w14:paraId="5FDDC0E5" w14:textId="77777777" w:rsidR="0059485F" w:rsidRDefault="0059485F" w:rsidP="0059485F">
      <w:pPr>
        <w:rPr>
          <w:rFonts w:ascii="Cambria" w:eastAsia="Cambria" w:hAnsi="Cambria" w:cs="Cambria"/>
          <w:color w:val="000000"/>
          <w:sz w:val="24"/>
          <w:szCs w:val="24"/>
        </w:rPr>
      </w:pPr>
      <w:r w:rsidRPr="0059485F">
        <w:rPr>
          <w:rFonts w:ascii="Cambria" w:eastAsia="Cambria" w:hAnsi="Cambria" w:cs="Cambria"/>
          <w:color w:val="000000"/>
          <w:sz w:val="24"/>
          <w:szCs w:val="24"/>
        </w:rPr>
        <w:t>2. Causalidad: La vinculación a la Estrategia Integral y Oportuna de Atención estará</w:t>
      </w:r>
      <w:r>
        <w:rPr>
          <w:rFonts w:ascii="Cambria" w:eastAsia="Cambria" w:hAnsi="Cambria" w:cs="Cambria"/>
          <w:color w:val="000000"/>
          <w:sz w:val="24"/>
          <w:szCs w:val="24"/>
        </w:rPr>
        <w:t xml:space="preserve"> </w:t>
      </w:r>
      <w:r w:rsidRPr="0059485F">
        <w:rPr>
          <w:rFonts w:ascii="Cambria" w:eastAsia="Cambria" w:hAnsi="Cambria" w:cs="Cambria"/>
          <w:color w:val="000000"/>
          <w:sz w:val="24"/>
          <w:szCs w:val="24"/>
        </w:rPr>
        <w:t>fundamentada en la conexidad directa entre el riesgo y el ejercicio de las actividades</w:t>
      </w:r>
      <w:r>
        <w:rPr>
          <w:rFonts w:ascii="Cambria" w:eastAsia="Cambria" w:hAnsi="Cambria" w:cs="Cambria"/>
          <w:color w:val="000000"/>
          <w:sz w:val="24"/>
          <w:szCs w:val="24"/>
        </w:rPr>
        <w:t xml:space="preserve"> </w:t>
      </w:r>
      <w:r w:rsidRPr="0059485F">
        <w:rPr>
          <w:rFonts w:ascii="Cambria" w:eastAsia="Cambria" w:hAnsi="Cambria" w:cs="Cambria"/>
          <w:color w:val="000000"/>
          <w:sz w:val="24"/>
          <w:szCs w:val="24"/>
        </w:rPr>
        <w:t>o funciones políticas, públicas, sociales o humanitarias.</w:t>
      </w:r>
      <w:r>
        <w:rPr>
          <w:rFonts w:ascii="Cambria" w:eastAsia="Cambria" w:hAnsi="Cambria" w:cs="Cambria"/>
          <w:color w:val="000000"/>
          <w:sz w:val="24"/>
          <w:szCs w:val="24"/>
        </w:rPr>
        <w:t xml:space="preserve"> </w:t>
      </w:r>
    </w:p>
    <w:p w14:paraId="3C0EAE4C" w14:textId="77777777" w:rsidR="0059485F" w:rsidRDefault="0059485F" w:rsidP="0059485F">
      <w:pPr>
        <w:rPr>
          <w:rFonts w:ascii="Cambria" w:eastAsia="Cambria" w:hAnsi="Cambria" w:cs="Cambria"/>
          <w:color w:val="000000"/>
          <w:sz w:val="24"/>
          <w:szCs w:val="24"/>
        </w:rPr>
      </w:pPr>
    </w:p>
    <w:p w14:paraId="0A1495E9" w14:textId="354C0442" w:rsidR="0059485F" w:rsidRDefault="0059485F" w:rsidP="0059485F">
      <w:pPr>
        <w:rPr>
          <w:rFonts w:ascii="Cambria" w:eastAsia="Cambria" w:hAnsi="Cambria" w:cs="Cambria"/>
          <w:color w:val="000000"/>
          <w:sz w:val="24"/>
          <w:szCs w:val="24"/>
        </w:rPr>
      </w:pPr>
      <w:r w:rsidRPr="0059485F">
        <w:rPr>
          <w:rFonts w:ascii="Cambria" w:eastAsia="Cambria" w:hAnsi="Cambria" w:cs="Cambria"/>
          <w:color w:val="000000"/>
          <w:sz w:val="24"/>
          <w:szCs w:val="24"/>
        </w:rPr>
        <w:t>Los interesados en ser acogidos por el programa deben demostrar siquiera</w:t>
      </w:r>
      <w:r>
        <w:rPr>
          <w:rFonts w:ascii="Cambria" w:eastAsia="Cambria" w:hAnsi="Cambria" w:cs="Cambria"/>
          <w:color w:val="000000"/>
          <w:sz w:val="24"/>
          <w:szCs w:val="24"/>
        </w:rPr>
        <w:t xml:space="preserve"> </w:t>
      </w:r>
      <w:r w:rsidRPr="0059485F">
        <w:rPr>
          <w:rFonts w:ascii="Cambria" w:eastAsia="Cambria" w:hAnsi="Cambria" w:cs="Cambria"/>
          <w:color w:val="000000"/>
          <w:sz w:val="24"/>
          <w:szCs w:val="24"/>
        </w:rPr>
        <w:t>sumariamente dicha conexidad.</w:t>
      </w:r>
    </w:p>
    <w:p w14:paraId="404C18DD" w14:textId="77777777" w:rsidR="0059485F" w:rsidRPr="0059485F" w:rsidRDefault="0059485F" w:rsidP="0059485F">
      <w:pPr>
        <w:rPr>
          <w:rFonts w:ascii="Cambria" w:eastAsia="Cambria" w:hAnsi="Cambria" w:cs="Cambria"/>
          <w:color w:val="000000"/>
          <w:sz w:val="24"/>
          <w:szCs w:val="24"/>
        </w:rPr>
      </w:pPr>
    </w:p>
    <w:p w14:paraId="01AC462D" w14:textId="188487A7" w:rsidR="0059485F" w:rsidRDefault="0059485F" w:rsidP="0059485F">
      <w:pPr>
        <w:rPr>
          <w:rFonts w:ascii="Cambria" w:eastAsia="Cambria" w:hAnsi="Cambria" w:cs="Cambria"/>
          <w:color w:val="000000"/>
          <w:sz w:val="24"/>
          <w:szCs w:val="24"/>
        </w:rPr>
      </w:pPr>
      <w:r w:rsidRPr="0059485F">
        <w:rPr>
          <w:rFonts w:ascii="Cambria" w:eastAsia="Cambria" w:hAnsi="Cambria" w:cs="Cambria"/>
          <w:color w:val="000000"/>
          <w:sz w:val="24"/>
          <w:szCs w:val="24"/>
        </w:rPr>
        <w:t>3. Complementariedad: Las medidas de protección se implementarán sin perjuicio de</w:t>
      </w:r>
      <w:r>
        <w:rPr>
          <w:rFonts w:ascii="Cambria" w:eastAsia="Cambria" w:hAnsi="Cambria" w:cs="Cambria"/>
          <w:color w:val="000000"/>
          <w:sz w:val="24"/>
          <w:szCs w:val="24"/>
        </w:rPr>
        <w:t xml:space="preserve"> </w:t>
      </w:r>
      <w:r w:rsidRPr="0059485F">
        <w:rPr>
          <w:rFonts w:ascii="Cambria" w:eastAsia="Cambria" w:hAnsi="Cambria" w:cs="Cambria"/>
          <w:color w:val="000000"/>
          <w:sz w:val="24"/>
          <w:szCs w:val="24"/>
        </w:rPr>
        <w:t>otras de tipo asistencial, integral o humanitario que sean dispuestas por otras</w:t>
      </w:r>
      <w:r>
        <w:rPr>
          <w:rFonts w:ascii="Cambria" w:eastAsia="Cambria" w:hAnsi="Cambria" w:cs="Cambria"/>
          <w:color w:val="000000"/>
          <w:sz w:val="24"/>
          <w:szCs w:val="24"/>
        </w:rPr>
        <w:t xml:space="preserve"> </w:t>
      </w:r>
      <w:r w:rsidRPr="0059485F">
        <w:rPr>
          <w:rFonts w:ascii="Cambria" w:eastAsia="Cambria" w:hAnsi="Cambria" w:cs="Cambria"/>
          <w:color w:val="000000"/>
          <w:sz w:val="24"/>
          <w:szCs w:val="24"/>
        </w:rPr>
        <w:t>entidades.</w:t>
      </w:r>
    </w:p>
    <w:p w14:paraId="2F54C239" w14:textId="77777777" w:rsidR="0059485F" w:rsidRPr="0059485F" w:rsidRDefault="0059485F" w:rsidP="0059485F">
      <w:pPr>
        <w:rPr>
          <w:rFonts w:ascii="Cambria" w:eastAsia="Cambria" w:hAnsi="Cambria" w:cs="Cambria"/>
          <w:color w:val="000000"/>
          <w:sz w:val="24"/>
          <w:szCs w:val="24"/>
        </w:rPr>
      </w:pPr>
    </w:p>
    <w:p w14:paraId="7E4B16F3" w14:textId="35B8C56A" w:rsidR="0059485F" w:rsidRDefault="0059485F" w:rsidP="0059485F">
      <w:pPr>
        <w:rPr>
          <w:rFonts w:ascii="Cambria" w:eastAsia="Cambria" w:hAnsi="Cambria" w:cs="Cambria"/>
          <w:color w:val="000000"/>
          <w:sz w:val="24"/>
          <w:szCs w:val="24"/>
        </w:rPr>
      </w:pPr>
      <w:r w:rsidRPr="0059485F">
        <w:rPr>
          <w:rFonts w:ascii="Cambria" w:eastAsia="Cambria" w:hAnsi="Cambria" w:cs="Cambria"/>
          <w:color w:val="000000"/>
          <w:sz w:val="24"/>
          <w:szCs w:val="24"/>
        </w:rPr>
        <w:t>4. Eficacia: Las medidas tendrán como propósito prevenir la materialización de los</w:t>
      </w:r>
      <w:r>
        <w:rPr>
          <w:rFonts w:ascii="Cambria" w:eastAsia="Cambria" w:hAnsi="Cambria" w:cs="Cambria"/>
          <w:color w:val="000000"/>
          <w:sz w:val="24"/>
          <w:szCs w:val="24"/>
        </w:rPr>
        <w:t xml:space="preserve"> </w:t>
      </w:r>
      <w:r w:rsidRPr="0059485F">
        <w:rPr>
          <w:rFonts w:ascii="Cambria" w:eastAsia="Cambria" w:hAnsi="Cambria" w:cs="Cambria"/>
          <w:color w:val="000000"/>
          <w:sz w:val="24"/>
          <w:szCs w:val="24"/>
        </w:rPr>
        <w:t>riesgos o mitigar los efectos de su eventual consumación.</w:t>
      </w:r>
    </w:p>
    <w:p w14:paraId="0C7A5584" w14:textId="4C2F72E8" w:rsidR="0059485F" w:rsidRDefault="0059485F" w:rsidP="0059485F">
      <w:pPr>
        <w:rPr>
          <w:rFonts w:ascii="Cambria" w:eastAsia="Cambria" w:hAnsi="Cambria" w:cs="Cambria"/>
          <w:color w:val="000000"/>
          <w:sz w:val="24"/>
          <w:szCs w:val="24"/>
        </w:rPr>
      </w:pPr>
    </w:p>
    <w:p w14:paraId="68F6FDE9" w14:textId="70AE1CF3" w:rsidR="0059485F" w:rsidRDefault="0059485F" w:rsidP="0059485F">
      <w:pPr>
        <w:rPr>
          <w:rFonts w:ascii="Cambria" w:eastAsia="Cambria" w:hAnsi="Cambria" w:cs="Cambria"/>
          <w:color w:val="000000"/>
          <w:sz w:val="24"/>
          <w:szCs w:val="24"/>
        </w:rPr>
      </w:pPr>
      <w:r w:rsidRPr="0059485F">
        <w:rPr>
          <w:rFonts w:ascii="Cambria" w:eastAsia="Cambria" w:hAnsi="Cambria" w:cs="Cambria"/>
          <w:color w:val="000000"/>
          <w:sz w:val="24"/>
          <w:szCs w:val="24"/>
        </w:rPr>
        <w:t xml:space="preserve">5. Oportunidad: Las medidas de protección se otorgarán de forma ágil y expedita. </w:t>
      </w:r>
    </w:p>
    <w:p w14:paraId="629985D8" w14:textId="77777777" w:rsidR="0059485F" w:rsidRPr="0059485F" w:rsidRDefault="0059485F" w:rsidP="0059485F">
      <w:pPr>
        <w:rPr>
          <w:rFonts w:ascii="Cambria" w:eastAsia="Cambria" w:hAnsi="Cambria" w:cs="Cambria"/>
          <w:color w:val="000000"/>
          <w:sz w:val="24"/>
          <w:szCs w:val="24"/>
        </w:rPr>
      </w:pPr>
    </w:p>
    <w:p w14:paraId="5E99CCDD" w14:textId="309B6B04" w:rsidR="0059485F" w:rsidRDefault="0059485F" w:rsidP="0059485F">
      <w:pPr>
        <w:rPr>
          <w:rFonts w:ascii="Cambria" w:eastAsia="Cambria" w:hAnsi="Cambria" w:cs="Cambria"/>
          <w:color w:val="000000"/>
          <w:sz w:val="24"/>
          <w:szCs w:val="24"/>
        </w:rPr>
      </w:pPr>
      <w:r w:rsidRPr="0059485F">
        <w:rPr>
          <w:rFonts w:ascii="Cambria" w:eastAsia="Cambria" w:hAnsi="Cambria" w:cs="Cambria"/>
          <w:color w:val="000000"/>
          <w:sz w:val="24"/>
          <w:szCs w:val="24"/>
        </w:rPr>
        <w:t>6. Consentimiento: La vinculación a la Estrategia Integral y Oportuna de Atención</w:t>
      </w:r>
      <w:r>
        <w:rPr>
          <w:rFonts w:ascii="Cambria" w:eastAsia="Cambria" w:hAnsi="Cambria" w:cs="Cambria"/>
          <w:color w:val="000000"/>
          <w:sz w:val="24"/>
          <w:szCs w:val="24"/>
        </w:rPr>
        <w:t xml:space="preserve"> </w:t>
      </w:r>
      <w:r w:rsidRPr="0059485F">
        <w:rPr>
          <w:rFonts w:ascii="Cambria" w:eastAsia="Cambria" w:hAnsi="Cambria" w:cs="Cambria"/>
          <w:color w:val="000000"/>
          <w:sz w:val="24"/>
          <w:szCs w:val="24"/>
        </w:rPr>
        <w:t>requerirá de la manifestación expresa, libre y voluntaria por parte del solicitante o</w:t>
      </w:r>
      <w:r>
        <w:rPr>
          <w:rFonts w:ascii="Cambria" w:eastAsia="Cambria" w:hAnsi="Cambria" w:cs="Cambria"/>
          <w:color w:val="000000"/>
          <w:sz w:val="24"/>
          <w:szCs w:val="24"/>
        </w:rPr>
        <w:t xml:space="preserve"> </w:t>
      </w:r>
      <w:r w:rsidRPr="0059485F">
        <w:rPr>
          <w:rFonts w:ascii="Cambria" w:eastAsia="Cambria" w:hAnsi="Cambria" w:cs="Cambria"/>
          <w:color w:val="000000"/>
          <w:sz w:val="24"/>
          <w:szCs w:val="24"/>
        </w:rPr>
        <w:t>protegido respecto de la aceptación o no de su vinculación.</w:t>
      </w:r>
    </w:p>
    <w:p w14:paraId="55654AE0" w14:textId="77777777" w:rsidR="0059485F" w:rsidRPr="0059485F" w:rsidRDefault="0059485F" w:rsidP="0059485F">
      <w:pPr>
        <w:rPr>
          <w:rFonts w:ascii="Cambria" w:eastAsia="Cambria" w:hAnsi="Cambria" w:cs="Cambria"/>
          <w:color w:val="000000"/>
          <w:sz w:val="24"/>
          <w:szCs w:val="24"/>
        </w:rPr>
      </w:pPr>
    </w:p>
    <w:p w14:paraId="2181D34E" w14:textId="41154A2D" w:rsidR="0059485F" w:rsidRDefault="0059485F" w:rsidP="0059485F">
      <w:pPr>
        <w:rPr>
          <w:rFonts w:ascii="Cambria" w:eastAsia="Cambria" w:hAnsi="Cambria" w:cs="Cambria"/>
          <w:color w:val="000000"/>
          <w:sz w:val="24"/>
          <w:szCs w:val="24"/>
        </w:rPr>
      </w:pPr>
      <w:r w:rsidRPr="0059485F">
        <w:rPr>
          <w:rFonts w:ascii="Cambria" w:eastAsia="Cambria" w:hAnsi="Cambria" w:cs="Cambria"/>
          <w:color w:val="000000"/>
          <w:sz w:val="24"/>
          <w:szCs w:val="24"/>
        </w:rPr>
        <w:t>7. Enfoque Diferencial: Para la Evaluación de Riesgo, así como para la recomendación</w:t>
      </w:r>
      <w:r>
        <w:rPr>
          <w:rFonts w:ascii="Cambria" w:eastAsia="Cambria" w:hAnsi="Cambria" w:cs="Cambria"/>
          <w:color w:val="000000"/>
          <w:sz w:val="24"/>
          <w:szCs w:val="24"/>
        </w:rPr>
        <w:t xml:space="preserve"> </w:t>
      </w:r>
      <w:r w:rsidRPr="0059485F">
        <w:rPr>
          <w:rFonts w:ascii="Cambria" w:eastAsia="Cambria" w:hAnsi="Cambria" w:cs="Cambria"/>
          <w:color w:val="000000"/>
          <w:sz w:val="24"/>
          <w:szCs w:val="24"/>
        </w:rPr>
        <w:t>y adopción de las medidas de protección, deberán ser observadas las especificidades</w:t>
      </w:r>
      <w:r>
        <w:rPr>
          <w:rFonts w:ascii="Cambria" w:eastAsia="Cambria" w:hAnsi="Cambria" w:cs="Cambria"/>
          <w:color w:val="000000"/>
          <w:sz w:val="24"/>
          <w:szCs w:val="24"/>
        </w:rPr>
        <w:t xml:space="preserve"> </w:t>
      </w:r>
      <w:r w:rsidRPr="0059485F">
        <w:rPr>
          <w:rFonts w:ascii="Cambria" w:eastAsia="Cambria" w:hAnsi="Cambria" w:cs="Cambria"/>
          <w:color w:val="000000"/>
          <w:sz w:val="24"/>
          <w:szCs w:val="24"/>
        </w:rPr>
        <w:t>y vulnerabilidades por edad, etnia, género, discapacidad, orientación sexual, y</w:t>
      </w:r>
      <w:r>
        <w:rPr>
          <w:rFonts w:ascii="Cambria" w:eastAsia="Cambria" w:hAnsi="Cambria" w:cs="Cambria"/>
          <w:color w:val="000000"/>
          <w:sz w:val="24"/>
          <w:szCs w:val="24"/>
        </w:rPr>
        <w:t xml:space="preserve"> </w:t>
      </w:r>
      <w:r w:rsidRPr="0059485F">
        <w:rPr>
          <w:rFonts w:ascii="Cambria" w:eastAsia="Cambria" w:hAnsi="Cambria" w:cs="Cambria"/>
          <w:color w:val="000000"/>
          <w:sz w:val="24"/>
          <w:szCs w:val="24"/>
        </w:rPr>
        <w:t>procedencia urbana o rural de las personas objeto de protección.</w:t>
      </w:r>
    </w:p>
    <w:p w14:paraId="68CB67E7" w14:textId="77777777" w:rsidR="0059485F" w:rsidRPr="0059485F" w:rsidRDefault="0059485F" w:rsidP="0059485F">
      <w:pPr>
        <w:rPr>
          <w:rFonts w:ascii="Cambria" w:eastAsia="Cambria" w:hAnsi="Cambria" w:cs="Cambria"/>
          <w:color w:val="000000"/>
          <w:sz w:val="24"/>
          <w:szCs w:val="24"/>
        </w:rPr>
      </w:pPr>
    </w:p>
    <w:p w14:paraId="2AC24D72" w14:textId="194F19DA" w:rsidR="0059485F" w:rsidRDefault="0059485F" w:rsidP="0059485F">
      <w:pPr>
        <w:rPr>
          <w:rFonts w:ascii="Cambria" w:eastAsia="Cambria" w:hAnsi="Cambria" w:cs="Cambria"/>
          <w:color w:val="000000"/>
          <w:sz w:val="24"/>
          <w:szCs w:val="24"/>
        </w:rPr>
      </w:pPr>
      <w:r w:rsidRPr="0059485F">
        <w:rPr>
          <w:rFonts w:ascii="Cambria" w:eastAsia="Cambria" w:hAnsi="Cambria" w:cs="Cambria"/>
          <w:color w:val="000000"/>
          <w:sz w:val="24"/>
          <w:szCs w:val="24"/>
        </w:rPr>
        <w:t>8. Exclusividad: Las medidas iniciales o transitorias estarán destinadas para el uso</w:t>
      </w:r>
      <w:r>
        <w:rPr>
          <w:rFonts w:ascii="Cambria" w:eastAsia="Cambria" w:hAnsi="Cambria" w:cs="Cambria"/>
          <w:color w:val="000000"/>
          <w:sz w:val="24"/>
          <w:szCs w:val="24"/>
        </w:rPr>
        <w:t xml:space="preserve"> </w:t>
      </w:r>
      <w:r w:rsidRPr="0059485F">
        <w:rPr>
          <w:rFonts w:ascii="Cambria" w:eastAsia="Cambria" w:hAnsi="Cambria" w:cs="Cambria"/>
          <w:color w:val="000000"/>
          <w:sz w:val="24"/>
          <w:szCs w:val="24"/>
        </w:rPr>
        <w:t>exclusivo de los protegidos.</w:t>
      </w:r>
      <w:r>
        <w:rPr>
          <w:rFonts w:ascii="Cambria" w:eastAsia="Cambria" w:hAnsi="Cambria" w:cs="Cambria"/>
          <w:color w:val="000000"/>
          <w:sz w:val="24"/>
          <w:szCs w:val="24"/>
        </w:rPr>
        <w:t xml:space="preserve"> </w:t>
      </w:r>
    </w:p>
    <w:p w14:paraId="0A9F8E46" w14:textId="77777777" w:rsidR="0059485F" w:rsidRPr="0059485F" w:rsidRDefault="0059485F" w:rsidP="0059485F">
      <w:pPr>
        <w:rPr>
          <w:rFonts w:ascii="Cambria" w:eastAsia="Cambria" w:hAnsi="Cambria" w:cs="Cambria"/>
          <w:color w:val="000000"/>
          <w:sz w:val="24"/>
          <w:szCs w:val="24"/>
        </w:rPr>
      </w:pPr>
    </w:p>
    <w:p w14:paraId="4588366B" w14:textId="002E0512" w:rsidR="0059485F" w:rsidRDefault="0059485F" w:rsidP="0059485F">
      <w:pPr>
        <w:rPr>
          <w:rFonts w:ascii="Cambria" w:eastAsia="Cambria" w:hAnsi="Cambria" w:cs="Cambria"/>
          <w:color w:val="000000"/>
          <w:sz w:val="24"/>
          <w:szCs w:val="24"/>
        </w:rPr>
      </w:pPr>
      <w:r w:rsidRPr="0059485F">
        <w:rPr>
          <w:rFonts w:ascii="Cambria" w:eastAsia="Cambria" w:hAnsi="Cambria" w:cs="Cambria"/>
          <w:color w:val="000000"/>
          <w:sz w:val="24"/>
          <w:szCs w:val="24"/>
        </w:rPr>
        <w:t>9. Goce Efectivo de Derechos: Para la planeación, ejecución, seguimiento y evaluación</w:t>
      </w:r>
      <w:r>
        <w:rPr>
          <w:rFonts w:ascii="Cambria" w:eastAsia="Cambria" w:hAnsi="Cambria" w:cs="Cambria"/>
          <w:color w:val="000000"/>
          <w:sz w:val="24"/>
          <w:szCs w:val="24"/>
        </w:rPr>
        <w:t xml:space="preserve"> </w:t>
      </w:r>
      <w:r w:rsidRPr="0059485F">
        <w:rPr>
          <w:rFonts w:ascii="Cambria" w:eastAsia="Cambria" w:hAnsi="Cambria" w:cs="Cambria"/>
          <w:color w:val="000000"/>
          <w:sz w:val="24"/>
          <w:szCs w:val="24"/>
        </w:rPr>
        <w:t>de la Estrategia Integral y Oportuna de Atención, se tendrá en cuenta el conjunto de</w:t>
      </w:r>
      <w:r>
        <w:rPr>
          <w:rFonts w:ascii="Cambria" w:eastAsia="Cambria" w:hAnsi="Cambria" w:cs="Cambria"/>
          <w:color w:val="000000"/>
          <w:sz w:val="24"/>
          <w:szCs w:val="24"/>
        </w:rPr>
        <w:t xml:space="preserve"> </w:t>
      </w:r>
      <w:r w:rsidRPr="0059485F">
        <w:rPr>
          <w:rFonts w:ascii="Cambria" w:eastAsia="Cambria" w:hAnsi="Cambria" w:cs="Cambria"/>
          <w:color w:val="000000"/>
          <w:sz w:val="24"/>
          <w:szCs w:val="24"/>
        </w:rPr>
        <w:t>derechos constitucionales fundamentales de los que son titulares los protegidos, en el</w:t>
      </w:r>
      <w:r>
        <w:rPr>
          <w:rFonts w:ascii="Cambria" w:eastAsia="Cambria" w:hAnsi="Cambria" w:cs="Cambria"/>
          <w:color w:val="000000"/>
          <w:sz w:val="24"/>
          <w:szCs w:val="24"/>
        </w:rPr>
        <w:t xml:space="preserve"> </w:t>
      </w:r>
      <w:r w:rsidRPr="0059485F">
        <w:rPr>
          <w:rFonts w:ascii="Cambria" w:eastAsia="Cambria" w:hAnsi="Cambria" w:cs="Cambria"/>
          <w:color w:val="000000"/>
          <w:sz w:val="24"/>
          <w:szCs w:val="24"/>
        </w:rPr>
        <w:t>marco del principio de correlación entre deberes y derechos.</w:t>
      </w:r>
      <w:r>
        <w:rPr>
          <w:rFonts w:ascii="Cambria" w:eastAsia="Cambria" w:hAnsi="Cambria" w:cs="Cambria"/>
          <w:color w:val="000000"/>
          <w:sz w:val="24"/>
          <w:szCs w:val="24"/>
        </w:rPr>
        <w:t xml:space="preserve"> </w:t>
      </w:r>
    </w:p>
    <w:p w14:paraId="0085293B" w14:textId="77777777" w:rsidR="0059485F" w:rsidRPr="0059485F" w:rsidRDefault="0059485F" w:rsidP="0059485F">
      <w:pPr>
        <w:rPr>
          <w:rFonts w:ascii="Cambria" w:eastAsia="Cambria" w:hAnsi="Cambria" w:cs="Cambria"/>
          <w:color w:val="000000"/>
          <w:sz w:val="24"/>
          <w:szCs w:val="24"/>
        </w:rPr>
      </w:pPr>
    </w:p>
    <w:p w14:paraId="2F4AA011" w14:textId="46F94E61" w:rsidR="0059485F" w:rsidRDefault="0059485F" w:rsidP="0059485F">
      <w:pPr>
        <w:rPr>
          <w:rFonts w:ascii="Cambria" w:eastAsia="Cambria" w:hAnsi="Cambria" w:cs="Cambria"/>
          <w:color w:val="000000"/>
          <w:sz w:val="24"/>
          <w:szCs w:val="24"/>
        </w:rPr>
      </w:pPr>
      <w:r w:rsidRPr="0059485F">
        <w:rPr>
          <w:rFonts w:ascii="Cambria" w:eastAsia="Cambria" w:hAnsi="Cambria" w:cs="Cambria"/>
          <w:color w:val="000000"/>
          <w:sz w:val="24"/>
          <w:szCs w:val="24"/>
        </w:rPr>
        <w:t>10. Idoneidad: Las medidas iniciales o transitorias serán adecuadas a la situación de</w:t>
      </w:r>
      <w:r>
        <w:rPr>
          <w:rFonts w:ascii="Cambria" w:eastAsia="Cambria" w:hAnsi="Cambria" w:cs="Cambria"/>
          <w:color w:val="000000"/>
          <w:sz w:val="24"/>
          <w:szCs w:val="24"/>
        </w:rPr>
        <w:t xml:space="preserve"> </w:t>
      </w:r>
      <w:r w:rsidRPr="0059485F">
        <w:rPr>
          <w:rFonts w:ascii="Cambria" w:eastAsia="Cambria" w:hAnsi="Cambria" w:cs="Cambria"/>
          <w:color w:val="000000"/>
          <w:sz w:val="24"/>
          <w:szCs w:val="24"/>
        </w:rPr>
        <w:t>riesgo y procurarán adaptarse a las condiciones particulares de los protegidos.</w:t>
      </w:r>
      <w:r>
        <w:rPr>
          <w:rFonts w:ascii="Cambria" w:eastAsia="Cambria" w:hAnsi="Cambria" w:cs="Cambria"/>
          <w:color w:val="000000"/>
          <w:sz w:val="24"/>
          <w:szCs w:val="24"/>
        </w:rPr>
        <w:t xml:space="preserve"> </w:t>
      </w:r>
    </w:p>
    <w:p w14:paraId="6540AC6A" w14:textId="77777777" w:rsidR="0059485F" w:rsidRPr="0059485F" w:rsidRDefault="0059485F" w:rsidP="0059485F">
      <w:pPr>
        <w:rPr>
          <w:rFonts w:ascii="Cambria" w:eastAsia="Cambria" w:hAnsi="Cambria" w:cs="Cambria"/>
          <w:color w:val="000000"/>
          <w:sz w:val="24"/>
          <w:szCs w:val="24"/>
        </w:rPr>
      </w:pPr>
    </w:p>
    <w:p w14:paraId="166CC5AC" w14:textId="3647D155" w:rsidR="0059485F" w:rsidRDefault="0059485F" w:rsidP="0059485F">
      <w:pPr>
        <w:rPr>
          <w:rFonts w:ascii="Cambria" w:eastAsia="Cambria" w:hAnsi="Cambria" w:cs="Cambria"/>
          <w:color w:val="000000"/>
          <w:sz w:val="24"/>
          <w:szCs w:val="24"/>
        </w:rPr>
      </w:pPr>
      <w:r w:rsidRPr="0059485F">
        <w:rPr>
          <w:rFonts w:ascii="Cambria" w:eastAsia="Cambria" w:hAnsi="Cambria" w:cs="Cambria"/>
          <w:color w:val="000000"/>
          <w:sz w:val="24"/>
          <w:szCs w:val="24"/>
        </w:rPr>
        <w:t>11. Reserva Legal: La información relativa a solicitantes y protegidos de la Estrategia</w:t>
      </w:r>
      <w:r>
        <w:rPr>
          <w:rFonts w:ascii="Cambria" w:eastAsia="Cambria" w:hAnsi="Cambria" w:cs="Cambria"/>
          <w:color w:val="000000"/>
          <w:sz w:val="24"/>
          <w:szCs w:val="24"/>
        </w:rPr>
        <w:t xml:space="preserve"> </w:t>
      </w:r>
      <w:r w:rsidRPr="0059485F">
        <w:rPr>
          <w:rFonts w:ascii="Cambria" w:eastAsia="Cambria" w:hAnsi="Cambria" w:cs="Cambria"/>
          <w:color w:val="000000"/>
          <w:sz w:val="24"/>
          <w:szCs w:val="24"/>
        </w:rPr>
        <w:t>Integral y Oportuna de Atención es reservada. Los beneficiarios de las medidas</w:t>
      </w:r>
      <w:r>
        <w:rPr>
          <w:rFonts w:ascii="Cambria" w:eastAsia="Cambria" w:hAnsi="Cambria" w:cs="Cambria"/>
          <w:color w:val="000000"/>
          <w:sz w:val="24"/>
          <w:szCs w:val="24"/>
        </w:rPr>
        <w:t xml:space="preserve"> </w:t>
      </w:r>
      <w:r w:rsidRPr="0059485F">
        <w:rPr>
          <w:rFonts w:ascii="Cambria" w:eastAsia="Cambria" w:hAnsi="Cambria" w:cs="Cambria"/>
          <w:color w:val="000000"/>
          <w:sz w:val="24"/>
          <w:szCs w:val="24"/>
        </w:rPr>
        <w:t>también están obligados a guardar dicha reserva.</w:t>
      </w:r>
    </w:p>
    <w:p w14:paraId="7C368118" w14:textId="77777777" w:rsidR="0059485F" w:rsidRPr="0059485F" w:rsidRDefault="0059485F" w:rsidP="0059485F">
      <w:pPr>
        <w:rPr>
          <w:rFonts w:ascii="Cambria" w:eastAsia="Cambria" w:hAnsi="Cambria" w:cs="Cambria"/>
          <w:color w:val="000000"/>
          <w:sz w:val="24"/>
          <w:szCs w:val="24"/>
        </w:rPr>
      </w:pPr>
    </w:p>
    <w:p w14:paraId="441DD3D3" w14:textId="6B9760B6" w:rsidR="0059485F" w:rsidRDefault="0059485F" w:rsidP="0059485F">
      <w:pPr>
        <w:rPr>
          <w:rFonts w:ascii="Cambria" w:eastAsia="Cambria" w:hAnsi="Cambria" w:cs="Cambria"/>
          <w:color w:val="000000"/>
          <w:sz w:val="24"/>
          <w:szCs w:val="24"/>
        </w:rPr>
      </w:pPr>
      <w:r w:rsidRPr="0059485F">
        <w:rPr>
          <w:rFonts w:ascii="Cambria" w:eastAsia="Cambria" w:hAnsi="Cambria" w:cs="Cambria"/>
          <w:color w:val="000000"/>
          <w:sz w:val="24"/>
          <w:szCs w:val="24"/>
        </w:rPr>
        <w:t>12. Temporalidad: Las medidas iniciales o transitorias tienen carácter temporal y se</w:t>
      </w:r>
      <w:r>
        <w:rPr>
          <w:rFonts w:ascii="Cambria" w:eastAsia="Cambria" w:hAnsi="Cambria" w:cs="Cambria"/>
          <w:color w:val="000000"/>
          <w:sz w:val="24"/>
          <w:szCs w:val="24"/>
        </w:rPr>
        <w:t xml:space="preserve"> </w:t>
      </w:r>
      <w:r w:rsidRPr="0059485F">
        <w:rPr>
          <w:rFonts w:ascii="Cambria" w:eastAsia="Cambria" w:hAnsi="Cambria" w:cs="Cambria"/>
          <w:color w:val="000000"/>
          <w:sz w:val="24"/>
          <w:szCs w:val="24"/>
        </w:rPr>
        <w:t>mantendrán mientras que el nivel de riesgo es validado o cuando así lo recomiende el</w:t>
      </w:r>
      <w:r>
        <w:rPr>
          <w:rFonts w:ascii="Cambria" w:eastAsia="Cambria" w:hAnsi="Cambria" w:cs="Cambria"/>
          <w:color w:val="000000"/>
          <w:sz w:val="24"/>
          <w:szCs w:val="24"/>
        </w:rPr>
        <w:t xml:space="preserve"> </w:t>
      </w:r>
      <w:r w:rsidRPr="0059485F">
        <w:rPr>
          <w:rFonts w:ascii="Cambria" w:eastAsia="Cambria" w:hAnsi="Cambria" w:cs="Cambria"/>
          <w:color w:val="000000"/>
          <w:sz w:val="24"/>
          <w:szCs w:val="24"/>
        </w:rPr>
        <w:t>CERREM. En ningún caso, las medidas podrán superar una temporalidad mayor a</w:t>
      </w:r>
      <w:r>
        <w:rPr>
          <w:rFonts w:ascii="Cambria" w:eastAsia="Cambria" w:hAnsi="Cambria" w:cs="Cambria"/>
          <w:color w:val="000000"/>
          <w:sz w:val="24"/>
          <w:szCs w:val="24"/>
        </w:rPr>
        <w:t xml:space="preserve"> </w:t>
      </w:r>
      <w:r w:rsidRPr="0059485F">
        <w:rPr>
          <w:rFonts w:ascii="Cambria" w:eastAsia="Cambria" w:hAnsi="Cambria" w:cs="Cambria"/>
          <w:color w:val="000000"/>
          <w:sz w:val="24"/>
          <w:szCs w:val="24"/>
        </w:rPr>
        <w:t>seis (6) meses.</w:t>
      </w:r>
    </w:p>
    <w:p w14:paraId="296619A9" w14:textId="77777777" w:rsidR="0059485F" w:rsidRPr="0059485F" w:rsidRDefault="0059485F" w:rsidP="0059485F">
      <w:pPr>
        <w:rPr>
          <w:rFonts w:ascii="Cambria" w:eastAsia="Cambria" w:hAnsi="Cambria" w:cs="Cambria"/>
          <w:color w:val="000000"/>
          <w:sz w:val="24"/>
          <w:szCs w:val="24"/>
        </w:rPr>
      </w:pPr>
    </w:p>
    <w:p w14:paraId="17DC3327" w14:textId="14025F2C" w:rsidR="0059485F" w:rsidRDefault="0059485F" w:rsidP="0059485F">
      <w:pPr>
        <w:rPr>
          <w:rFonts w:ascii="Cambria" w:eastAsia="Cambria" w:hAnsi="Cambria" w:cs="Cambria"/>
          <w:color w:val="000000"/>
          <w:sz w:val="24"/>
          <w:szCs w:val="24"/>
        </w:rPr>
      </w:pPr>
      <w:r w:rsidRPr="0059485F">
        <w:rPr>
          <w:rFonts w:ascii="Cambria" w:eastAsia="Cambria" w:hAnsi="Cambria" w:cs="Cambria"/>
          <w:color w:val="000000"/>
          <w:sz w:val="24"/>
          <w:szCs w:val="24"/>
        </w:rPr>
        <w:t>13. Coordinación: La Estrategia Integral y Oportuna de Atención estará a cargo de los</w:t>
      </w:r>
      <w:r>
        <w:rPr>
          <w:rFonts w:ascii="Cambria" w:eastAsia="Cambria" w:hAnsi="Cambria" w:cs="Cambria"/>
          <w:color w:val="000000"/>
          <w:sz w:val="24"/>
          <w:szCs w:val="24"/>
        </w:rPr>
        <w:t xml:space="preserve"> </w:t>
      </w:r>
      <w:r w:rsidRPr="0059485F">
        <w:rPr>
          <w:rFonts w:ascii="Cambria" w:eastAsia="Cambria" w:hAnsi="Cambria" w:cs="Cambria"/>
          <w:color w:val="000000"/>
          <w:sz w:val="24"/>
          <w:szCs w:val="24"/>
        </w:rPr>
        <w:t>departamentos y municipios quienes actuarán ordenada, sistemática, coherente,</w:t>
      </w:r>
      <w:r>
        <w:rPr>
          <w:rFonts w:ascii="Cambria" w:eastAsia="Cambria" w:hAnsi="Cambria" w:cs="Cambria"/>
          <w:color w:val="000000"/>
          <w:sz w:val="24"/>
          <w:szCs w:val="24"/>
        </w:rPr>
        <w:t xml:space="preserve"> </w:t>
      </w:r>
      <w:r w:rsidRPr="0059485F">
        <w:rPr>
          <w:rFonts w:ascii="Cambria" w:eastAsia="Cambria" w:hAnsi="Cambria" w:cs="Cambria"/>
          <w:color w:val="000000"/>
          <w:sz w:val="24"/>
          <w:szCs w:val="24"/>
        </w:rPr>
        <w:t>eficiente y armónicamente con la Policía Nacional, Unidad Nacional de Protección,</w:t>
      </w:r>
      <w:r>
        <w:rPr>
          <w:rFonts w:ascii="Cambria" w:eastAsia="Cambria" w:hAnsi="Cambria" w:cs="Cambria"/>
          <w:color w:val="000000"/>
          <w:sz w:val="24"/>
          <w:szCs w:val="24"/>
        </w:rPr>
        <w:t xml:space="preserve"> </w:t>
      </w:r>
      <w:r w:rsidRPr="0059485F">
        <w:rPr>
          <w:rFonts w:ascii="Cambria" w:eastAsia="Cambria" w:hAnsi="Cambria" w:cs="Cambria"/>
          <w:color w:val="000000"/>
          <w:sz w:val="24"/>
          <w:szCs w:val="24"/>
        </w:rPr>
        <w:t>Fiscalía General, Agencia para la Reincorporación y la Normalización, Unidad para</w:t>
      </w:r>
      <w:r>
        <w:rPr>
          <w:rFonts w:ascii="Cambria" w:eastAsia="Cambria" w:hAnsi="Cambria" w:cs="Cambria"/>
          <w:color w:val="000000"/>
          <w:sz w:val="24"/>
          <w:szCs w:val="24"/>
        </w:rPr>
        <w:t xml:space="preserve"> </w:t>
      </w:r>
      <w:r w:rsidRPr="0059485F">
        <w:rPr>
          <w:rFonts w:ascii="Cambria" w:eastAsia="Cambria" w:hAnsi="Cambria" w:cs="Cambria"/>
          <w:color w:val="000000"/>
          <w:sz w:val="24"/>
          <w:szCs w:val="24"/>
        </w:rPr>
        <w:t>las víctimas, el Ministerio del Interior y demás autoridades del orden nacional,</w:t>
      </w:r>
      <w:r>
        <w:rPr>
          <w:rFonts w:ascii="Cambria" w:eastAsia="Cambria" w:hAnsi="Cambria" w:cs="Cambria"/>
          <w:color w:val="000000"/>
          <w:sz w:val="24"/>
          <w:szCs w:val="24"/>
        </w:rPr>
        <w:t xml:space="preserve"> </w:t>
      </w:r>
      <w:r w:rsidRPr="0059485F">
        <w:rPr>
          <w:rFonts w:ascii="Cambria" w:eastAsia="Cambria" w:hAnsi="Cambria" w:cs="Cambria"/>
          <w:color w:val="000000"/>
          <w:sz w:val="24"/>
          <w:szCs w:val="24"/>
        </w:rPr>
        <w:t>departamental y municipal, para la prevención y protección de los derechos a la vida,</w:t>
      </w:r>
      <w:r>
        <w:rPr>
          <w:rFonts w:ascii="Cambria" w:eastAsia="Cambria" w:hAnsi="Cambria" w:cs="Cambria"/>
          <w:color w:val="000000"/>
          <w:sz w:val="24"/>
          <w:szCs w:val="24"/>
        </w:rPr>
        <w:t xml:space="preserve"> </w:t>
      </w:r>
      <w:r w:rsidRPr="0059485F">
        <w:rPr>
          <w:rFonts w:ascii="Cambria" w:eastAsia="Cambria" w:hAnsi="Cambria" w:cs="Cambria"/>
          <w:color w:val="000000"/>
          <w:sz w:val="24"/>
          <w:szCs w:val="24"/>
        </w:rPr>
        <w:t>la libertad, la integridad, y la seguridad personal de los líderes sociales, defensores de</w:t>
      </w:r>
      <w:r>
        <w:rPr>
          <w:rFonts w:ascii="Cambria" w:eastAsia="Cambria" w:hAnsi="Cambria" w:cs="Cambria"/>
          <w:color w:val="000000"/>
          <w:sz w:val="24"/>
          <w:szCs w:val="24"/>
        </w:rPr>
        <w:t xml:space="preserve"> </w:t>
      </w:r>
      <w:r w:rsidRPr="0059485F">
        <w:rPr>
          <w:rFonts w:ascii="Cambria" w:eastAsia="Cambria" w:hAnsi="Cambria" w:cs="Cambria"/>
          <w:color w:val="000000"/>
          <w:sz w:val="24"/>
          <w:szCs w:val="24"/>
        </w:rPr>
        <w:t>derechos humanos y población objeto de protección.</w:t>
      </w:r>
    </w:p>
    <w:p w14:paraId="3A09E2EB" w14:textId="77777777" w:rsidR="0059485F" w:rsidRPr="0059485F" w:rsidRDefault="0059485F" w:rsidP="0059485F">
      <w:pPr>
        <w:rPr>
          <w:rFonts w:ascii="Cambria" w:eastAsia="Cambria" w:hAnsi="Cambria" w:cs="Cambria"/>
          <w:color w:val="000000"/>
          <w:sz w:val="24"/>
          <w:szCs w:val="24"/>
        </w:rPr>
      </w:pPr>
    </w:p>
    <w:p w14:paraId="535812D6" w14:textId="012A4354" w:rsidR="0059485F" w:rsidRDefault="0059485F" w:rsidP="0059485F">
      <w:pPr>
        <w:rPr>
          <w:rFonts w:ascii="Cambria" w:eastAsia="Cambria" w:hAnsi="Cambria" w:cs="Cambria"/>
          <w:color w:val="000000"/>
          <w:sz w:val="24"/>
          <w:szCs w:val="24"/>
        </w:rPr>
      </w:pPr>
      <w:r w:rsidRPr="0059485F">
        <w:rPr>
          <w:rFonts w:ascii="Cambria" w:eastAsia="Cambria" w:hAnsi="Cambria" w:cs="Cambria"/>
          <w:color w:val="000000"/>
          <w:sz w:val="24"/>
          <w:szCs w:val="24"/>
        </w:rPr>
        <w:t>14. Concurrencia: La Unidad Nacional de Protección, el Ministerio del Interior, la Policía</w:t>
      </w:r>
      <w:r>
        <w:rPr>
          <w:rFonts w:ascii="Cambria" w:eastAsia="Cambria" w:hAnsi="Cambria" w:cs="Cambria"/>
          <w:color w:val="000000"/>
          <w:sz w:val="24"/>
          <w:szCs w:val="24"/>
        </w:rPr>
        <w:t xml:space="preserve"> </w:t>
      </w:r>
      <w:r w:rsidRPr="0059485F">
        <w:rPr>
          <w:rFonts w:ascii="Cambria" w:eastAsia="Cambria" w:hAnsi="Cambria" w:cs="Cambria"/>
          <w:color w:val="000000"/>
          <w:sz w:val="24"/>
          <w:szCs w:val="24"/>
        </w:rPr>
        <w:t>Nacional y demás autoridades del orden nacional, municipal y departamental</w:t>
      </w:r>
      <w:r>
        <w:rPr>
          <w:rFonts w:ascii="Cambria" w:eastAsia="Cambria" w:hAnsi="Cambria" w:cs="Cambria"/>
          <w:color w:val="000000"/>
          <w:sz w:val="24"/>
          <w:szCs w:val="24"/>
        </w:rPr>
        <w:t xml:space="preserve"> </w:t>
      </w:r>
      <w:r w:rsidRPr="0059485F">
        <w:rPr>
          <w:rFonts w:ascii="Cambria" w:eastAsia="Cambria" w:hAnsi="Cambria" w:cs="Cambria"/>
          <w:color w:val="000000"/>
          <w:sz w:val="24"/>
          <w:szCs w:val="24"/>
        </w:rPr>
        <w:t>aportaran las medidas de prevención y protección de acuerdo con sus competencias y capacidades institucionales, administrativas y presupuestales, para la garantía</w:t>
      </w:r>
      <w:r>
        <w:rPr>
          <w:rFonts w:ascii="Cambria" w:eastAsia="Cambria" w:hAnsi="Cambria" w:cs="Cambria"/>
          <w:color w:val="000000"/>
          <w:sz w:val="24"/>
          <w:szCs w:val="24"/>
        </w:rPr>
        <w:t xml:space="preserve"> </w:t>
      </w:r>
      <w:r w:rsidRPr="0059485F">
        <w:rPr>
          <w:rFonts w:ascii="Cambria" w:eastAsia="Cambria" w:hAnsi="Cambria" w:cs="Cambria"/>
          <w:color w:val="000000"/>
          <w:sz w:val="24"/>
          <w:szCs w:val="24"/>
        </w:rPr>
        <w:t>efectiva de los derechos a la vida, libertad, integridad y seguridad personal de su</w:t>
      </w:r>
      <w:r>
        <w:rPr>
          <w:rFonts w:ascii="Cambria" w:eastAsia="Cambria" w:hAnsi="Cambria" w:cs="Cambria"/>
          <w:color w:val="000000"/>
          <w:sz w:val="24"/>
          <w:szCs w:val="24"/>
        </w:rPr>
        <w:t xml:space="preserve"> </w:t>
      </w:r>
      <w:r w:rsidRPr="0059485F">
        <w:rPr>
          <w:rFonts w:ascii="Cambria" w:eastAsia="Cambria" w:hAnsi="Cambria" w:cs="Cambria"/>
          <w:color w:val="000000"/>
          <w:sz w:val="24"/>
          <w:szCs w:val="24"/>
        </w:rPr>
        <w:t>población objeto.</w:t>
      </w:r>
    </w:p>
    <w:p w14:paraId="4D65AD34" w14:textId="50B28CDE" w:rsidR="0059485F" w:rsidRDefault="0059485F" w:rsidP="0059485F">
      <w:pPr>
        <w:rPr>
          <w:rFonts w:ascii="Cambria" w:eastAsia="Cambria" w:hAnsi="Cambria" w:cs="Cambria"/>
          <w:color w:val="000000"/>
          <w:sz w:val="24"/>
          <w:szCs w:val="24"/>
        </w:rPr>
      </w:pPr>
    </w:p>
    <w:p w14:paraId="6CD2F1F1" w14:textId="084F5A14" w:rsidR="0059485F" w:rsidRDefault="0059485F" w:rsidP="0059485F">
      <w:pPr>
        <w:rPr>
          <w:rFonts w:ascii="Cambria" w:eastAsia="Cambria" w:hAnsi="Cambria" w:cs="Cambria"/>
          <w:color w:val="000000"/>
          <w:sz w:val="24"/>
          <w:szCs w:val="24"/>
        </w:rPr>
      </w:pPr>
      <w:r>
        <w:rPr>
          <w:rFonts w:ascii="Cambria" w:eastAsia="Cambria" w:hAnsi="Cambria" w:cs="Cambria"/>
          <w:color w:val="000000"/>
          <w:sz w:val="24"/>
          <w:szCs w:val="24"/>
        </w:rPr>
        <w:t>1</w:t>
      </w:r>
      <w:r w:rsidRPr="0059485F">
        <w:rPr>
          <w:rFonts w:ascii="Cambria" w:eastAsia="Cambria" w:hAnsi="Cambria" w:cs="Cambria"/>
          <w:color w:val="000000"/>
          <w:sz w:val="24"/>
          <w:szCs w:val="24"/>
        </w:rPr>
        <w:t>5. Subsidiariedad: Los municipios, departamentos y demás entidades del Estado del</w:t>
      </w:r>
      <w:r>
        <w:rPr>
          <w:rFonts w:ascii="Cambria" w:eastAsia="Cambria" w:hAnsi="Cambria" w:cs="Cambria"/>
          <w:color w:val="000000"/>
          <w:sz w:val="24"/>
          <w:szCs w:val="24"/>
        </w:rPr>
        <w:t xml:space="preserve"> </w:t>
      </w:r>
      <w:r w:rsidRPr="0059485F">
        <w:rPr>
          <w:rFonts w:ascii="Cambria" w:eastAsia="Cambria" w:hAnsi="Cambria" w:cs="Cambria"/>
          <w:color w:val="000000"/>
          <w:sz w:val="24"/>
          <w:szCs w:val="24"/>
        </w:rPr>
        <w:t>orden nacional y territorial, de acuerdo con sus competencias y capacidades</w:t>
      </w:r>
      <w:r>
        <w:rPr>
          <w:rFonts w:ascii="Cambria" w:eastAsia="Cambria" w:hAnsi="Cambria" w:cs="Cambria"/>
          <w:color w:val="000000"/>
          <w:sz w:val="24"/>
          <w:szCs w:val="24"/>
        </w:rPr>
        <w:t xml:space="preserve"> </w:t>
      </w:r>
      <w:r w:rsidRPr="0059485F">
        <w:rPr>
          <w:rFonts w:ascii="Cambria" w:eastAsia="Cambria" w:hAnsi="Cambria" w:cs="Cambria"/>
          <w:color w:val="000000"/>
          <w:sz w:val="24"/>
          <w:szCs w:val="24"/>
        </w:rPr>
        <w:t>institucionales, administrativas y presupuestales, y en el marco de la colaboración</w:t>
      </w:r>
      <w:r>
        <w:rPr>
          <w:rFonts w:ascii="Cambria" w:eastAsia="Cambria" w:hAnsi="Cambria" w:cs="Cambria"/>
          <w:color w:val="000000"/>
          <w:sz w:val="24"/>
          <w:szCs w:val="24"/>
        </w:rPr>
        <w:t xml:space="preserve"> </w:t>
      </w:r>
      <w:r w:rsidRPr="0059485F">
        <w:rPr>
          <w:rFonts w:ascii="Cambria" w:eastAsia="Cambria" w:hAnsi="Cambria" w:cs="Cambria"/>
          <w:color w:val="000000"/>
          <w:sz w:val="24"/>
          <w:szCs w:val="24"/>
        </w:rPr>
        <w:t>administrativa y el principio de subsidiariedad, adoptaran las medidas necesarias para</w:t>
      </w:r>
      <w:r>
        <w:rPr>
          <w:rFonts w:ascii="Cambria" w:eastAsia="Cambria" w:hAnsi="Cambria" w:cs="Cambria"/>
          <w:color w:val="000000"/>
          <w:sz w:val="24"/>
          <w:szCs w:val="24"/>
        </w:rPr>
        <w:t xml:space="preserve"> </w:t>
      </w:r>
      <w:r w:rsidRPr="0059485F">
        <w:rPr>
          <w:rFonts w:ascii="Cambria" w:eastAsia="Cambria" w:hAnsi="Cambria" w:cs="Cambria"/>
          <w:color w:val="000000"/>
          <w:sz w:val="24"/>
          <w:szCs w:val="24"/>
        </w:rPr>
        <w:t>prevenir la violación de los derechos a la vida, la libertad, la integridad y la seguridad</w:t>
      </w:r>
      <w:r>
        <w:rPr>
          <w:rFonts w:ascii="Cambria" w:eastAsia="Cambria" w:hAnsi="Cambria" w:cs="Cambria"/>
          <w:color w:val="000000"/>
          <w:sz w:val="24"/>
          <w:szCs w:val="24"/>
        </w:rPr>
        <w:t xml:space="preserve"> </w:t>
      </w:r>
      <w:r w:rsidRPr="0059485F">
        <w:rPr>
          <w:rFonts w:ascii="Cambria" w:eastAsia="Cambria" w:hAnsi="Cambria" w:cs="Cambria"/>
          <w:color w:val="000000"/>
          <w:sz w:val="24"/>
          <w:szCs w:val="24"/>
        </w:rPr>
        <w:t>o la protección de estos derechos.</w:t>
      </w:r>
    </w:p>
    <w:p w14:paraId="673F66B0" w14:textId="0B2E06A9" w:rsidR="0059485F" w:rsidRDefault="0059485F" w:rsidP="0059485F">
      <w:pPr>
        <w:rPr>
          <w:rFonts w:ascii="Cambria" w:eastAsia="Cambria" w:hAnsi="Cambria" w:cs="Cambria"/>
          <w:color w:val="000000"/>
          <w:sz w:val="24"/>
          <w:szCs w:val="24"/>
        </w:rPr>
      </w:pPr>
    </w:p>
    <w:p w14:paraId="5B5B1EE0" w14:textId="77777777" w:rsidR="0059485F" w:rsidRDefault="0059485F" w:rsidP="0059485F">
      <w:pPr>
        <w:rPr>
          <w:rFonts w:ascii="Cambria" w:hAnsi="Cambria"/>
          <w:sz w:val="24"/>
          <w:szCs w:val="24"/>
        </w:rPr>
      </w:pPr>
      <w:r w:rsidRPr="0059485F">
        <w:rPr>
          <w:rFonts w:ascii="Cambria" w:hAnsi="Cambria"/>
          <w:sz w:val="24"/>
          <w:szCs w:val="24"/>
        </w:rPr>
        <w:t xml:space="preserve">ARTÍCULO 4. PROTECCIÓN EFECTIVA. La población objeto de protección de la estrategia de que trata la presente ley podrá serlo en razón a su situación de riesgo extraordinario o extremo, o en razón del cargo. Sin embargo, en el caso de la población objeto de protección en virtud del riesgo, las entidades territoriales deberán implementar medidas iniciales y/o transitorias, hasta tanto sea validado el nivel de riesgo de manera definitiva por parte del CERREM. </w:t>
      </w:r>
    </w:p>
    <w:p w14:paraId="44B1CC8B" w14:textId="77777777" w:rsidR="0059485F" w:rsidRDefault="0059485F" w:rsidP="0059485F">
      <w:pPr>
        <w:rPr>
          <w:rFonts w:ascii="Cambria" w:hAnsi="Cambria"/>
          <w:sz w:val="24"/>
          <w:szCs w:val="24"/>
        </w:rPr>
      </w:pPr>
    </w:p>
    <w:p w14:paraId="5D87551A" w14:textId="77777777" w:rsidR="0059485F" w:rsidRDefault="0059485F" w:rsidP="0059485F">
      <w:pPr>
        <w:rPr>
          <w:rFonts w:ascii="Cambria" w:hAnsi="Cambria"/>
          <w:sz w:val="24"/>
          <w:szCs w:val="24"/>
        </w:rPr>
      </w:pPr>
      <w:r w:rsidRPr="0059485F">
        <w:rPr>
          <w:rFonts w:ascii="Cambria" w:hAnsi="Cambria"/>
          <w:sz w:val="24"/>
          <w:szCs w:val="24"/>
        </w:rPr>
        <w:t xml:space="preserve">PARÁGRAFO PRIMERO. Las medidas iniciales o transitorias en favor de la población objeto de la presente ley estarán a cargo de las entidades territoriales, sin perjuicio de las medidas de protección a cargo de las demás entidades con competencia en el orden nacional. </w:t>
      </w:r>
    </w:p>
    <w:p w14:paraId="3352C21F" w14:textId="77777777" w:rsidR="0059485F" w:rsidRDefault="0059485F" w:rsidP="0059485F">
      <w:pPr>
        <w:rPr>
          <w:rFonts w:ascii="Cambria" w:hAnsi="Cambria"/>
          <w:sz w:val="24"/>
          <w:szCs w:val="24"/>
        </w:rPr>
      </w:pPr>
    </w:p>
    <w:p w14:paraId="28BA1750" w14:textId="77777777" w:rsidR="0059485F" w:rsidRDefault="0059485F" w:rsidP="0059485F">
      <w:pPr>
        <w:rPr>
          <w:rFonts w:ascii="Cambria" w:hAnsi="Cambria"/>
          <w:sz w:val="24"/>
          <w:szCs w:val="24"/>
        </w:rPr>
      </w:pPr>
      <w:r w:rsidRPr="0059485F">
        <w:rPr>
          <w:rFonts w:ascii="Cambria" w:hAnsi="Cambria"/>
          <w:sz w:val="24"/>
          <w:szCs w:val="24"/>
        </w:rPr>
        <w:t xml:space="preserve">PARÁGRAFO SEGUNDO. Las medidas iniciales o transitorias en favor de la población objeto a cargo de las entidades territoriales tendrán vigencia hasta tanto el nivel de riesgo haya sido validado por parte del CERREM o la instancia de decisión con competencia para este fin, en cuyo caso tendrá que comunicarse dicho resultado a la entidad territorial. </w:t>
      </w:r>
    </w:p>
    <w:p w14:paraId="284CC563" w14:textId="77777777" w:rsidR="0059485F" w:rsidRDefault="0059485F" w:rsidP="0059485F">
      <w:pPr>
        <w:rPr>
          <w:rFonts w:ascii="Cambria" w:hAnsi="Cambria"/>
          <w:sz w:val="24"/>
          <w:szCs w:val="24"/>
        </w:rPr>
      </w:pPr>
    </w:p>
    <w:p w14:paraId="58DB5F53" w14:textId="77777777" w:rsidR="0059485F" w:rsidRDefault="0059485F" w:rsidP="0059485F">
      <w:pPr>
        <w:rPr>
          <w:rFonts w:ascii="Cambria" w:hAnsi="Cambria"/>
          <w:sz w:val="24"/>
          <w:szCs w:val="24"/>
        </w:rPr>
      </w:pPr>
      <w:r w:rsidRPr="0059485F">
        <w:rPr>
          <w:rFonts w:ascii="Cambria" w:hAnsi="Cambria"/>
          <w:sz w:val="24"/>
          <w:szCs w:val="24"/>
        </w:rPr>
        <w:t xml:space="preserve">En el caso en que el riesgo validado sea ordinario se procederá a la finalización inmediata de las medidas iniciales o transitorias por parte de la entidad territorial. En el supuesto en que el riesgo haya sido validado como extraordinario o extremo, las medidas por parte de la entidad territorial también serán finalizadas, salvo en el caso excepcional en que el CERREM o la instancia de decisión con competencia, recomiende la continuidad de la implementación de las medidas, que en ningún caso podrá superar una temporalidad mayor a seis (6) meses. </w:t>
      </w:r>
    </w:p>
    <w:p w14:paraId="4DE10639" w14:textId="77777777" w:rsidR="0059485F" w:rsidRDefault="0059485F" w:rsidP="0059485F">
      <w:pPr>
        <w:rPr>
          <w:rFonts w:ascii="Cambria" w:hAnsi="Cambria"/>
          <w:sz w:val="24"/>
          <w:szCs w:val="24"/>
        </w:rPr>
      </w:pPr>
    </w:p>
    <w:p w14:paraId="5F175F53" w14:textId="7AC111E6" w:rsidR="0059485F" w:rsidRDefault="0059485F" w:rsidP="0059485F">
      <w:pPr>
        <w:rPr>
          <w:rFonts w:ascii="Cambria" w:hAnsi="Cambria"/>
          <w:sz w:val="24"/>
          <w:szCs w:val="24"/>
        </w:rPr>
      </w:pPr>
      <w:r w:rsidRPr="0059485F">
        <w:rPr>
          <w:rFonts w:ascii="Cambria" w:hAnsi="Cambria"/>
          <w:sz w:val="24"/>
          <w:szCs w:val="24"/>
        </w:rPr>
        <w:t xml:space="preserve">ARTÍCULO 5. PERSONAS OBJETO DE PROTECCIÓN. Podrán ser personas objeto de protección en razón del riesgo: </w:t>
      </w:r>
    </w:p>
    <w:p w14:paraId="5BD8AAFA" w14:textId="77777777" w:rsidR="0059485F" w:rsidRDefault="0059485F" w:rsidP="0059485F">
      <w:pPr>
        <w:rPr>
          <w:rFonts w:ascii="Cambria" w:hAnsi="Cambria"/>
          <w:sz w:val="24"/>
          <w:szCs w:val="24"/>
        </w:rPr>
      </w:pPr>
    </w:p>
    <w:p w14:paraId="01642A8D" w14:textId="77777777" w:rsidR="0059485F" w:rsidRDefault="0059485F" w:rsidP="0059485F">
      <w:pPr>
        <w:rPr>
          <w:rFonts w:ascii="Cambria" w:hAnsi="Cambria"/>
          <w:sz w:val="24"/>
          <w:szCs w:val="24"/>
        </w:rPr>
      </w:pPr>
      <w:r w:rsidRPr="0059485F">
        <w:rPr>
          <w:rFonts w:ascii="Cambria" w:hAnsi="Cambria"/>
          <w:sz w:val="24"/>
          <w:szCs w:val="24"/>
        </w:rPr>
        <w:lastRenderedPageBreak/>
        <w:t xml:space="preserve">1. Dirigentes o activistas de grupos políticos y especialmente de grupos de oposición. </w:t>
      </w:r>
    </w:p>
    <w:p w14:paraId="7FC2420E" w14:textId="222418F5" w:rsidR="0059485F" w:rsidRDefault="0059485F" w:rsidP="0059485F">
      <w:pPr>
        <w:rPr>
          <w:rFonts w:ascii="Cambria" w:hAnsi="Cambria"/>
          <w:sz w:val="24"/>
          <w:szCs w:val="24"/>
        </w:rPr>
      </w:pPr>
      <w:r w:rsidRPr="0059485F">
        <w:rPr>
          <w:rFonts w:ascii="Cambria" w:hAnsi="Cambria"/>
          <w:sz w:val="24"/>
          <w:szCs w:val="24"/>
        </w:rPr>
        <w:t>2. Dirigentes, representantes o activistas de organizaciones defensoras de derechos humanos, de víctimas, sociales, cívicas, comunales o campesinos.</w:t>
      </w:r>
    </w:p>
    <w:p w14:paraId="5DDE2434" w14:textId="2E1FB762" w:rsidR="0059485F" w:rsidRDefault="0059485F" w:rsidP="0059485F">
      <w:pPr>
        <w:rPr>
          <w:rFonts w:ascii="Cambria" w:hAnsi="Cambria"/>
          <w:sz w:val="24"/>
          <w:szCs w:val="24"/>
        </w:rPr>
      </w:pPr>
    </w:p>
    <w:p w14:paraId="08ADE66F" w14:textId="77777777" w:rsidR="0059485F" w:rsidRDefault="0059485F" w:rsidP="0059485F">
      <w:pPr>
        <w:rPr>
          <w:rFonts w:ascii="Cambria" w:eastAsia="Cambria" w:hAnsi="Cambria" w:cs="Cambria"/>
          <w:color w:val="000000"/>
          <w:sz w:val="24"/>
          <w:szCs w:val="24"/>
        </w:rPr>
      </w:pPr>
      <w:r w:rsidRPr="0059485F">
        <w:rPr>
          <w:rFonts w:ascii="Cambria" w:eastAsia="Cambria" w:hAnsi="Cambria" w:cs="Cambria"/>
          <w:color w:val="000000"/>
          <w:sz w:val="24"/>
          <w:szCs w:val="24"/>
        </w:rPr>
        <w:t xml:space="preserve">3. Dirigentes o activistas sindicales. </w:t>
      </w:r>
    </w:p>
    <w:p w14:paraId="1A593D36" w14:textId="77777777" w:rsidR="0059485F" w:rsidRDefault="0059485F" w:rsidP="0059485F">
      <w:pPr>
        <w:rPr>
          <w:rFonts w:ascii="Cambria" w:eastAsia="Cambria" w:hAnsi="Cambria" w:cs="Cambria"/>
          <w:color w:val="000000"/>
          <w:sz w:val="24"/>
          <w:szCs w:val="24"/>
        </w:rPr>
      </w:pPr>
    </w:p>
    <w:p w14:paraId="1E91DA9B" w14:textId="77777777" w:rsidR="0059485F" w:rsidRDefault="0059485F" w:rsidP="0059485F">
      <w:pPr>
        <w:rPr>
          <w:rFonts w:ascii="Cambria" w:eastAsia="Cambria" w:hAnsi="Cambria" w:cs="Cambria"/>
          <w:color w:val="000000"/>
          <w:sz w:val="24"/>
          <w:szCs w:val="24"/>
        </w:rPr>
      </w:pPr>
      <w:r w:rsidRPr="0059485F">
        <w:rPr>
          <w:rFonts w:ascii="Cambria" w:eastAsia="Cambria" w:hAnsi="Cambria" w:cs="Cambria"/>
          <w:color w:val="000000"/>
          <w:sz w:val="24"/>
          <w:szCs w:val="24"/>
        </w:rPr>
        <w:t xml:space="preserve">4. Dirigentes, representantes o activistas de organizaciones gremiales. </w:t>
      </w:r>
    </w:p>
    <w:p w14:paraId="240C8EF7" w14:textId="77777777" w:rsidR="0059485F" w:rsidRDefault="0059485F" w:rsidP="0059485F">
      <w:pPr>
        <w:rPr>
          <w:rFonts w:ascii="Cambria" w:eastAsia="Cambria" w:hAnsi="Cambria" w:cs="Cambria"/>
          <w:color w:val="000000"/>
          <w:sz w:val="24"/>
          <w:szCs w:val="24"/>
        </w:rPr>
      </w:pPr>
    </w:p>
    <w:p w14:paraId="64C2DC1C" w14:textId="77777777" w:rsidR="0059485F" w:rsidRDefault="0059485F" w:rsidP="0059485F">
      <w:pPr>
        <w:rPr>
          <w:rFonts w:ascii="Cambria" w:eastAsia="Cambria" w:hAnsi="Cambria" w:cs="Cambria"/>
          <w:color w:val="000000"/>
          <w:sz w:val="24"/>
          <w:szCs w:val="24"/>
        </w:rPr>
      </w:pPr>
      <w:r w:rsidRPr="0059485F">
        <w:rPr>
          <w:rFonts w:ascii="Cambria" w:eastAsia="Cambria" w:hAnsi="Cambria" w:cs="Cambria"/>
          <w:color w:val="000000"/>
          <w:sz w:val="24"/>
          <w:szCs w:val="24"/>
        </w:rPr>
        <w:t xml:space="preserve">5. Dirigentes, Representantes o miembros de grupos étnicos. </w:t>
      </w:r>
    </w:p>
    <w:p w14:paraId="18AD3785" w14:textId="77777777" w:rsidR="0059485F" w:rsidRDefault="0059485F" w:rsidP="0059485F">
      <w:pPr>
        <w:rPr>
          <w:rFonts w:ascii="Cambria" w:eastAsia="Cambria" w:hAnsi="Cambria" w:cs="Cambria"/>
          <w:color w:val="000000"/>
          <w:sz w:val="24"/>
          <w:szCs w:val="24"/>
        </w:rPr>
      </w:pPr>
    </w:p>
    <w:p w14:paraId="18D1A60F" w14:textId="77777777" w:rsidR="0059485F" w:rsidRDefault="0059485F" w:rsidP="0059485F">
      <w:pPr>
        <w:rPr>
          <w:rFonts w:ascii="Cambria" w:eastAsia="Cambria" w:hAnsi="Cambria" w:cs="Cambria"/>
          <w:color w:val="000000"/>
          <w:sz w:val="24"/>
          <w:szCs w:val="24"/>
        </w:rPr>
      </w:pPr>
      <w:r w:rsidRPr="0059485F">
        <w:rPr>
          <w:rFonts w:ascii="Cambria" w:eastAsia="Cambria" w:hAnsi="Cambria" w:cs="Cambria"/>
          <w:color w:val="000000"/>
          <w:sz w:val="24"/>
          <w:szCs w:val="24"/>
        </w:rPr>
        <w:t xml:space="preserve">6. Miembros de la Misión Médica. </w:t>
      </w:r>
    </w:p>
    <w:p w14:paraId="46D308D6" w14:textId="77777777" w:rsidR="0059485F" w:rsidRDefault="0059485F" w:rsidP="0059485F">
      <w:pPr>
        <w:rPr>
          <w:rFonts w:ascii="Cambria" w:eastAsia="Cambria" w:hAnsi="Cambria" w:cs="Cambria"/>
          <w:color w:val="000000"/>
          <w:sz w:val="24"/>
          <w:szCs w:val="24"/>
        </w:rPr>
      </w:pPr>
    </w:p>
    <w:p w14:paraId="0759FC82" w14:textId="77777777" w:rsidR="0059485F" w:rsidRDefault="0059485F" w:rsidP="0059485F">
      <w:pPr>
        <w:rPr>
          <w:rFonts w:ascii="Cambria" w:eastAsia="Cambria" w:hAnsi="Cambria" w:cs="Cambria"/>
          <w:color w:val="000000"/>
          <w:sz w:val="24"/>
          <w:szCs w:val="24"/>
        </w:rPr>
      </w:pPr>
      <w:r w:rsidRPr="0059485F">
        <w:rPr>
          <w:rFonts w:ascii="Cambria" w:eastAsia="Cambria" w:hAnsi="Cambria" w:cs="Cambria"/>
          <w:color w:val="000000"/>
          <w:sz w:val="24"/>
          <w:szCs w:val="24"/>
        </w:rPr>
        <w:t xml:space="preserve">7. Testigos de casos de violación a los derechos humanos y de infracción al Derecho Internacional Humanitario. </w:t>
      </w:r>
    </w:p>
    <w:p w14:paraId="77FA3F0E" w14:textId="77777777" w:rsidR="0059485F" w:rsidRDefault="0059485F" w:rsidP="0059485F">
      <w:pPr>
        <w:rPr>
          <w:rFonts w:ascii="Cambria" w:eastAsia="Cambria" w:hAnsi="Cambria" w:cs="Cambria"/>
          <w:color w:val="000000"/>
          <w:sz w:val="24"/>
          <w:szCs w:val="24"/>
        </w:rPr>
      </w:pPr>
    </w:p>
    <w:p w14:paraId="22AA303C" w14:textId="77777777" w:rsidR="0059485F" w:rsidRDefault="0059485F" w:rsidP="0059485F">
      <w:pPr>
        <w:rPr>
          <w:rFonts w:ascii="Cambria" w:eastAsia="Cambria" w:hAnsi="Cambria" w:cs="Cambria"/>
          <w:color w:val="000000"/>
          <w:sz w:val="24"/>
          <w:szCs w:val="24"/>
        </w:rPr>
      </w:pPr>
      <w:r w:rsidRPr="0059485F">
        <w:rPr>
          <w:rFonts w:ascii="Cambria" w:eastAsia="Cambria" w:hAnsi="Cambria" w:cs="Cambria"/>
          <w:color w:val="000000"/>
          <w:sz w:val="24"/>
          <w:szCs w:val="24"/>
        </w:rPr>
        <w:t xml:space="preserve">8. Periodistas y comunicadores sociales. </w:t>
      </w:r>
    </w:p>
    <w:p w14:paraId="5A4809D4" w14:textId="77777777" w:rsidR="0059485F" w:rsidRDefault="0059485F" w:rsidP="0059485F">
      <w:pPr>
        <w:rPr>
          <w:rFonts w:ascii="Cambria" w:eastAsia="Cambria" w:hAnsi="Cambria" w:cs="Cambria"/>
          <w:color w:val="000000"/>
          <w:sz w:val="24"/>
          <w:szCs w:val="24"/>
        </w:rPr>
      </w:pPr>
    </w:p>
    <w:p w14:paraId="650D7792" w14:textId="77777777" w:rsidR="0059485F" w:rsidRDefault="0059485F" w:rsidP="0059485F">
      <w:pPr>
        <w:rPr>
          <w:rFonts w:ascii="Cambria" w:eastAsia="Cambria" w:hAnsi="Cambria" w:cs="Cambria"/>
          <w:color w:val="000000"/>
          <w:sz w:val="24"/>
          <w:szCs w:val="24"/>
        </w:rPr>
      </w:pPr>
      <w:r w:rsidRPr="0059485F">
        <w:rPr>
          <w:rFonts w:ascii="Cambria" w:eastAsia="Cambria" w:hAnsi="Cambria" w:cs="Cambria"/>
          <w:color w:val="000000"/>
          <w:sz w:val="24"/>
          <w:szCs w:val="24"/>
        </w:rPr>
        <w:t xml:space="preserve">9. Víctimas de violaciones a los Derechos Humanos e infracciones al Derecho Internacional Humanitario, incluyendo dirigentes, líderes, representantes de organizaciones de población desplazada o de reclamantes de tierras en situación de riesgo extraordinario o extremo. </w:t>
      </w:r>
    </w:p>
    <w:p w14:paraId="30FABD38" w14:textId="77777777" w:rsidR="0059485F" w:rsidRDefault="0059485F" w:rsidP="0059485F">
      <w:pPr>
        <w:rPr>
          <w:rFonts w:ascii="Cambria" w:eastAsia="Cambria" w:hAnsi="Cambria" w:cs="Cambria"/>
          <w:color w:val="000000"/>
          <w:sz w:val="24"/>
          <w:szCs w:val="24"/>
        </w:rPr>
      </w:pPr>
    </w:p>
    <w:p w14:paraId="2E94C5AE" w14:textId="77777777" w:rsidR="0059485F" w:rsidRDefault="0059485F" w:rsidP="0059485F">
      <w:pPr>
        <w:rPr>
          <w:rFonts w:ascii="Cambria" w:eastAsia="Cambria" w:hAnsi="Cambria" w:cs="Cambria"/>
          <w:color w:val="000000"/>
          <w:sz w:val="24"/>
          <w:szCs w:val="24"/>
        </w:rPr>
      </w:pPr>
      <w:r w:rsidRPr="0059485F">
        <w:rPr>
          <w:rFonts w:ascii="Cambria" w:eastAsia="Cambria" w:hAnsi="Cambria" w:cs="Cambria"/>
          <w:color w:val="000000"/>
          <w:sz w:val="24"/>
          <w:szCs w:val="24"/>
        </w:rPr>
        <w:t xml:space="preserve">10. Apoderados o profesionales forenses que participen en procesos judiciales o disciplinarios por violaciones de derechos humanos o infracciones al derecho internacional humanitario. </w:t>
      </w:r>
    </w:p>
    <w:p w14:paraId="1E6D7AC4" w14:textId="77777777" w:rsidR="0059485F" w:rsidRDefault="0059485F" w:rsidP="0059485F">
      <w:pPr>
        <w:rPr>
          <w:rFonts w:ascii="Cambria" w:eastAsia="Cambria" w:hAnsi="Cambria" w:cs="Cambria"/>
          <w:color w:val="000000"/>
          <w:sz w:val="24"/>
          <w:szCs w:val="24"/>
        </w:rPr>
      </w:pPr>
    </w:p>
    <w:p w14:paraId="0282741C" w14:textId="77777777" w:rsidR="0059485F" w:rsidRDefault="0059485F" w:rsidP="0059485F">
      <w:pPr>
        <w:rPr>
          <w:rFonts w:ascii="Cambria" w:eastAsia="Cambria" w:hAnsi="Cambria" w:cs="Cambria"/>
          <w:color w:val="000000"/>
          <w:sz w:val="24"/>
          <w:szCs w:val="24"/>
        </w:rPr>
      </w:pPr>
      <w:r w:rsidRPr="0059485F">
        <w:rPr>
          <w:rFonts w:ascii="Cambria" w:eastAsia="Cambria" w:hAnsi="Cambria" w:cs="Cambria"/>
          <w:color w:val="000000"/>
          <w:sz w:val="24"/>
          <w:szCs w:val="24"/>
        </w:rPr>
        <w:t>1</w:t>
      </w:r>
      <w:r>
        <w:rPr>
          <w:rFonts w:ascii="Cambria" w:eastAsia="Cambria" w:hAnsi="Cambria" w:cs="Cambria"/>
          <w:color w:val="000000"/>
          <w:sz w:val="24"/>
          <w:szCs w:val="24"/>
        </w:rPr>
        <w:t>1</w:t>
      </w:r>
      <w:r w:rsidRPr="0059485F">
        <w:rPr>
          <w:rFonts w:ascii="Cambria" w:eastAsia="Cambria" w:hAnsi="Cambria" w:cs="Cambria"/>
          <w:color w:val="000000"/>
          <w:sz w:val="24"/>
          <w:szCs w:val="24"/>
        </w:rPr>
        <w:t xml:space="preserve">. Servidores públicos que tengan o hayan tenido bajo su responsabilidad el diseño, coordinación o ejecución de la política de derechos humanos y paz del Gobierno Nacional. </w:t>
      </w:r>
    </w:p>
    <w:p w14:paraId="46F32FFF" w14:textId="77777777" w:rsidR="0059485F" w:rsidRDefault="0059485F" w:rsidP="0059485F">
      <w:pPr>
        <w:rPr>
          <w:rFonts w:ascii="Cambria" w:eastAsia="Cambria" w:hAnsi="Cambria" w:cs="Cambria"/>
          <w:color w:val="000000"/>
          <w:sz w:val="24"/>
          <w:szCs w:val="24"/>
        </w:rPr>
      </w:pPr>
    </w:p>
    <w:p w14:paraId="4C90F6C0" w14:textId="705711F8" w:rsidR="0059485F" w:rsidRDefault="0059485F" w:rsidP="0059485F">
      <w:pPr>
        <w:rPr>
          <w:rFonts w:ascii="Cambria" w:eastAsia="Cambria" w:hAnsi="Cambria" w:cs="Cambria"/>
          <w:color w:val="000000"/>
          <w:sz w:val="24"/>
          <w:szCs w:val="24"/>
        </w:rPr>
      </w:pPr>
      <w:r w:rsidRPr="0059485F">
        <w:rPr>
          <w:rFonts w:ascii="Cambria" w:eastAsia="Cambria" w:hAnsi="Cambria" w:cs="Cambria"/>
          <w:color w:val="000000"/>
          <w:sz w:val="24"/>
          <w:szCs w:val="24"/>
        </w:rPr>
        <w:t>1</w:t>
      </w:r>
      <w:r>
        <w:rPr>
          <w:rFonts w:ascii="Cambria" w:eastAsia="Cambria" w:hAnsi="Cambria" w:cs="Cambria"/>
          <w:color w:val="000000"/>
          <w:sz w:val="24"/>
          <w:szCs w:val="24"/>
        </w:rPr>
        <w:t>2</w:t>
      </w:r>
      <w:r w:rsidRPr="0059485F">
        <w:rPr>
          <w:rFonts w:ascii="Cambria" w:eastAsia="Cambria" w:hAnsi="Cambria" w:cs="Cambria"/>
          <w:color w:val="000000"/>
          <w:sz w:val="24"/>
          <w:szCs w:val="24"/>
        </w:rPr>
        <w:t xml:space="preserve">. Docentes de acuerdo con la definición estipulada en la Resolución 1240 de 2010, sin perjuicio de las responsabilidades de protección del Ministerio de Educación estipuladas en la misma. </w:t>
      </w:r>
    </w:p>
    <w:p w14:paraId="57593859" w14:textId="77777777" w:rsidR="0059485F" w:rsidRDefault="0059485F" w:rsidP="0059485F">
      <w:pPr>
        <w:rPr>
          <w:rFonts w:ascii="Cambria" w:eastAsia="Cambria" w:hAnsi="Cambria" w:cs="Cambria"/>
          <w:color w:val="000000"/>
          <w:sz w:val="24"/>
          <w:szCs w:val="24"/>
        </w:rPr>
      </w:pPr>
    </w:p>
    <w:p w14:paraId="670154C1" w14:textId="77777777" w:rsidR="0059485F" w:rsidRDefault="0059485F" w:rsidP="0059485F">
      <w:pPr>
        <w:rPr>
          <w:rFonts w:ascii="Cambria" w:eastAsia="Cambria" w:hAnsi="Cambria" w:cs="Cambria"/>
          <w:color w:val="000000"/>
          <w:sz w:val="24"/>
          <w:szCs w:val="24"/>
        </w:rPr>
      </w:pPr>
      <w:r w:rsidRPr="0059485F">
        <w:rPr>
          <w:rFonts w:ascii="Cambria" w:eastAsia="Cambria" w:hAnsi="Cambria" w:cs="Cambria"/>
          <w:color w:val="000000"/>
          <w:sz w:val="24"/>
          <w:szCs w:val="24"/>
        </w:rPr>
        <w:t>1</w:t>
      </w:r>
      <w:r>
        <w:rPr>
          <w:rFonts w:ascii="Cambria" w:eastAsia="Cambria" w:hAnsi="Cambria" w:cs="Cambria"/>
          <w:color w:val="000000"/>
          <w:sz w:val="24"/>
          <w:szCs w:val="24"/>
        </w:rPr>
        <w:t>3</w:t>
      </w:r>
      <w:r w:rsidRPr="0059485F">
        <w:rPr>
          <w:rFonts w:ascii="Cambria" w:eastAsia="Cambria" w:hAnsi="Cambria" w:cs="Cambria"/>
          <w:color w:val="000000"/>
          <w:sz w:val="24"/>
          <w:szCs w:val="24"/>
        </w:rPr>
        <w:t xml:space="preserve">. Líderes religiosos, debidamente certificados por la Dirección de Asuntos Religiosos del Ministerio del Interior. </w:t>
      </w:r>
    </w:p>
    <w:p w14:paraId="3548D4B1" w14:textId="77777777" w:rsidR="0059485F" w:rsidRDefault="0059485F" w:rsidP="0059485F">
      <w:pPr>
        <w:rPr>
          <w:rFonts w:ascii="Cambria" w:eastAsia="Cambria" w:hAnsi="Cambria" w:cs="Cambria"/>
          <w:color w:val="000000"/>
          <w:sz w:val="24"/>
          <w:szCs w:val="24"/>
        </w:rPr>
      </w:pPr>
    </w:p>
    <w:p w14:paraId="148F6A91" w14:textId="77777777" w:rsidR="0059485F" w:rsidRDefault="0059485F" w:rsidP="0059485F">
      <w:pPr>
        <w:rPr>
          <w:rFonts w:ascii="Cambria" w:eastAsia="Cambria" w:hAnsi="Cambria" w:cs="Cambria"/>
          <w:color w:val="000000"/>
          <w:sz w:val="24"/>
          <w:szCs w:val="24"/>
        </w:rPr>
      </w:pPr>
      <w:r w:rsidRPr="0059485F">
        <w:rPr>
          <w:rFonts w:ascii="Cambria" w:eastAsia="Cambria" w:hAnsi="Cambria" w:cs="Cambria"/>
          <w:color w:val="000000"/>
          <w:sz w:val="24"/>
          <w:szCs w:val="24"/>
        </w:rPr>
        <w:t xml:space="preserve">ARTÍCULO 6. ARTICULACIÓN DE LA ESTRATEGIA INTEGRAL Y OPORTUNA DE ATENCIÓN. La Unidad Nacional de Protección, quien tiene a su cargo la administración de la Base de Datos Única, facilitará a las entidades territoriales su uso, garantizando la custodia de información reservada, en aras de que éstas puedan ejercer un control de las medidas iniciales o transitorias dispuestas para las personas en razón del riesgo. </w:t>
      </w:r>
    </w:p>
    <w:p w14:paraId="0C956EB4" w14:textId="77777777" w:rsidR="0059485F" w:rsidRDefault="0059485F" w:rsidP="0059485F">
      <w:pPr>
        <w:rPr>
          <w:rFonts w:ascii="Cambria" w:eastAsia="Cambria" w:hAnsi="Cambria" w:cs="Cambria"/>
          <w:color w:val="000000"/>
          <w:sz w:val="24"/>
          <w:szCs w:val="24"/>
        </w:rPr>
      </w:pPr>
      <w:r w:rsidRPr="0059485F">
        <w:rPr>
          <w:rFonts w:ascii="Cambria" w:eastAsia="Cambria" w:hAnsi="Cambria" w:cs="Cambria"/>
          <w:color w:val="000000"/>
          <w:sz w:val="24"/>
          <w:szCs w:val="24"/>
        </w:rPr>
        <w:lastRenderedPageBreak/>
        <w:t>ARTÍCULO 7. BÚSQUEDA Y ATENCIÓN ACTIVA DE CASOS DE PERSONAS OBJETO DE PROTECCIÓN. La Búsqueda Activa estará a cargo de los departamentos</w:t>
      </w:r>
      <w:r>
        <w:rPr>
          <w:rFonts w:ascii="Cambria" w:eastAsia="Cambria" w:hAnsi="Cambria" w:cs="Cambria"/>
          <w:color w:val="000000"/>
          <w:sz w:val="24"/>
          <w:szCs w:val="24"/>
        </w:rPr>
        <w:t xml:space="preserve"> </w:t>
      </w:r>
      <w:r w:rsidRPr="0059485F">
        <w:rPr>
          <w:rFonts w:ascii="Cambria" w:eastAsia="Cambria" w:hAnsi="Cambria" w:cs="Cambria"/>
          <w:color w:val="000000"/>
          <w:sz w:val="24"/>
          <w:szCs w:val="24"/>
        </w:rPr>
        <w:t xml:space="preserve">en coordinación con los municipios, quienes establecerán mecanismos permanentes y sistemáticos de identificación de riesgos y contextos de amenaza. Para ese fin ejecutarán las siguientes actividades: </w:t>
      </w:r>
    </w:p>
    <w:p w14:paraId="21C88EE6" w14:textId="77777777" w:rsidR="0059485F" w:rsidRDefault="0059485F" w:rsidP="0059485F">
      <w:pPr>
        <w:rPr>
          <w:rFonts w:ascii="Cambria" w:eastAsia="Cambria" w:hAnsi="Cambria" w:cs="Cambria"/>
          <w:color w:val="000000"/>
          <w:sz w:val="24"/>
          <w:szCs w:val="24"/>
        </w:rPr>
      </w:pPr>
    </w:p>
    <w:p w14:paraId="09834C2C" w14:textId="77777777" w:rsidR="0059485F" w:rsidRDefault="0059485F" w:rsidP="0059485F">
      <w:pPr>
        <w:rPr>
          <w:rFonts w:ascii="Cambria" w:eastAsia="Cambria" w:hAnsi="Cambria" w:cs="Cambria"/>
          <w:color w:val="000000"/>
          <w:sz w:val="24"/>
          <w:szCs w:val="24"/>
        </w:rPr>
      </w:pPr>
      <w:r w:rsidRPr="0059485F">
        <w:rPr>
          <w:rFonts w:ascii="Cambria" w:eastAsia="Cambria" w:hAnsi="Cambria" w:cs="Cambria"/>
          <w:color w:val="000000"/>
          <w:sz w:val="24"/>
          <w:szCs w:val="24"/>
        </w:rPr>
        <w:t xml:space="preserve">1. Elaborar un Registro de Organizaciones Sociales que permita identificar tempranamente a los líderes sociales, defensores de derechos humanos, y organizaciones, así como el área de influencia, área de trabajo, actividades comunitarias, entre otros factores, elementos y condiciones de su entorno. </w:t>
      </w:r>
    </w:p>
    <w:p w14:paraId="674AA47F" w14:textId="77777777" w:rsidR="0059485F" w:rsidRDefault="0059485F" w:rsidP="0059485F">
      <w:pPr>
        <w:rPr>
          <w:rFonts w:ascii="Cambria" w:eastAsia="Cambria" w:hAnsi="Cambria" w:cs="Cambria"/>
          <w:color w:val="000000"/>
          <w:sz w:val="24"/>
          <w:szCs w:val="24"/>
        </w:rPr>
      </w:pPr>
    </w:p>
    <w:p w14:paraId="460079C5" w14:textId="77777777" w:rsidR="0059485F" w:rsidRDefault="0059485F" w:rsidP="0059485F">
      <w:pPr>
        <w:rPr>
          <w:rFonts w:ascii="Cambria" w:eastAsia="Cambria" w:hAnsi="Cambria" w:cs="Cambria"/>
          <w:color w:val="000000"/>
          <w:sz w:val="24"/>
          <w:szCs w:val="24"/>
        </w:rPr>
      </w:pPr>
      <w:r w:rsidRPr="0059485F">
        <w:rPr>
          <w:rFonts w:ascii="Cambria" w:eastAsia="Cambria" w:hAnsi="Cambria" w:cs="Cambria"/>
          <w:color w:val="000000"/>
          <w:sz w:val="24"/>
          <w:szCs w:val="24"/>
        </w:rPr>
        <w:t xml:space="preserve">2. Realizar un proceso permanente de identificación de riesgos, a través de la proyección de escenarios de riesgo a los cuales se podrían ver expuestos las personas de que trata esta ley. </w:t>
      </w:r>
    </w:p>
    <w:p w14:paraId="5C51744D" w14:textId="77777777" w:rsidR="0059485F" w:rsidRDefault="0059485F" w:rsidP="0059485F">
      <w:pPr>
        <w:rPr>
          <w:rFonts w:ascii="Cambria" w:eastAsia="Cambria" w:hAnsi="Cambria" w:cs="Cambria"/>
          <w:color w:val="000000"/>
          <w:sz w:val="24"/>
          <w:szCs w:val="24"/>
        </w:rPr>
      </w:pPr>
    </w:p>
    <w:p w14:paraId="40B035ED" w14:textId="77777777" w:rsidR="0059485F" w:rsidRDefault="0059485F" w:rsidP="0059485F">
      <w:pPr>
        <w:rPr>
          <w:rFonts w:ascii="Cambria" w:eastAsia="Cambria" w:hAnsi="Cambria" w:cs="Cambria"/>
          <w:color w:val="000000"/>
          <w:sz w:val="24"/>
          <w:szCs w:val="24"/>
        </w:rPr>
      </w:pPr>
      <w:r w:rsidRPr="0059485F">
        <w:rPr>
          <w:rFonts w:ascii="Cambria" w:eastAsia="Cambria" w:hAnsi="Cambria" w:cs="Cambria"/>
          <w:color w:val="000000"/>
          <w:sz w:val="24"/>
          <w:szCs w:val="24"/>
        </w:rPr>
        <w:t xml:space="preserve">3. Crear una red de apoyo entre organizaciones de líderes sociales y defensores de derechos humanos que motive la cooperación entre ellas, para mejorar la identificación y gestión de posibles riesgos de sus integrantes. </w:t>
      </w:r>
    </w:p>
    <w:p w14:paraId="1733418B" w14:textId="77777777" w:rsidR="0059485F" w:rsidRDefault="0059485F" w:rsidP="0059485F">
      <w:pPr>
        <w:rPr>
          <w:rFonts w:ascii="Cambria" w:eastAsia="Cambria" w:hAnsi="Cambria" w:cs="Cambria"/>
          <w:color w:val="000000"/>
          <w:sz w:val="24"/>
          <w:szCs w:val="24"/>
        </w:rPr>
      </w:pPr>
    </w:p>
    <w:p w14:paraId="7D351B2B" w14:textId="77777777" w:rsidR="0059485F" w:rsidRDefault="0059485F" w:rsidP="0059485F">
      <w:pPr>
        <w:rPr>
          <w:rFonts w:ascii="Cambria" w:eastAsia="Cambria" w:hAnsi="Cambria" w:cs="Cambria"/>
          <w:color w:val="000000"/>
          <w:sz w:val="24"/>
          <w:szCs w:val="24"/>
        </w:rPr>
      </w:pPr>
      <w:r w:rsidRPr="0059485F">
        <w:rPr>
          <w:rFonts w:ascii="Cambria" w:eastAsia="Cambria" w:hAnsi="Cambria" w:cs="Cambria"/>
          <w:color w:val="000000"/>
          <w:sz w:val="24"/>
          <w:szCs w:val="24"/>
        </w:rPr>
        <w:t xml:space="preserve">PARÁGRAFO PRIMERO. La articulación entre departamentos, municipios y demás entidades territoriales, implica que los gobernadores y alcaldes y sus administraciones, lideren la estrategia en el territorio, actuando coordinadamente con las entidades del orden nacional y territorial, y las organizaciones sociales. </w:t>
      </w:r>
    </w:p>
    <w:p w14:paraId="7DA944B4" w14:textId="77777777" w:rsidR="0059485F" w:rsidRDefault="0059485F" w:rsidP="0059485F">
      <w:pPr>
        <w:rPr>
          <w:rFonts w:ascii="Cambria" w:eastAsia="Cambria" w:hAnsi="Cambria" w:cs="Cambria"/>
          <w:color w:val="000000"/>
          <w:sz w:val="24"/>
          <w:szCs w:val="24"/>
        </w:rPr>
      </w:pPr>
    </w:p>
    <w:p w14:paraId="424C8DE6" w14:textId="77777777" w:rsidR="0059485F" w:rsidRDefault="0059485F" w:rsidP="0059485F">
      <w:pPr>
        <w:rPr>
          <w:rFonts w:ascii="Cambria" w:eastAsia="Cambria" w:hAnsi="Cambria" w:cs="Cambria"/>
          <w:color w:val="000000"/>
          <w:sz w:val="24"/>
          <w:szCs w:val="24"/>
        </w:rPr>
      </w:pPr>
      <w:r w:rsidRPr="0059485F">
        <w:rPr>
          <w:rFonts w:ascii="Cambria" w:eastAsia="Cambria" w:hAnsi="Cambria" w:cs="Cambria"/>
          <w:color w:val="000000"/>
          <w:sz w:val="24"/>
          <w:szCs w:val="24"/>
        </w:rPr>
        <w:t xml:space="preserve">ARTÍCULO 8. RUTA DE ATENCIÓN. Las gobernaciones y alcaldías distritales o municipales implementarán la ruta de atención para proteger oportuna y efectivamente los derechos a la vida, libertad, integridad o seguridad personal de líderes sociales, defensores de derechos humanos y población objeto de protección, para lo cual deberán realizar las actividades, conforme a las indicaciones que se describen a continuación: </w:t>
      </w:r>
    </w:p>
    <w:p w14:paraId="48AB1DA9" w14:textId="77777777" w:rsidR="0059485F" w:rsidRDefault="0059485F" w:rsidP="0059485F">
      <w:pPr>
        <w:rPr>
          <w:rFonts w:ascii="Cambria" w:eastAsia="Cambria" w:hAnsi="Cambria" w:cs="Cambria"/>
          <w:color w:val="000000"/>
          <w:sz w:val="24"/>
          <w:szCs w:val="24"/>
        </w:rPr>
      </w:pPr>
    </w:p>
    <w:p w14:paraId="2B19AE4E" w14:textId="77777777" w:rsidR="0059485F" w:rsidRDefault="0059485F" w:rsidP="0059485F">
      <w:pPr>
        <w:rPr>
          <w:rFonts w:ascii="Cambria" w:eastAsia="Cambria" w:hAnsi="Cambria" w:cs="Cambria"/>
          <w:color w:val="000000"/>
          <w:sz w:val="24"/>
          <w:szCs w:val="24"/>
        </w:rPr>
      </w:pPr>
      <w:r w:rsidRPr="0059485F">
        <w:rPr>
          <w:rFonts w:ascii="Cambria" w:eastAsia="Cambria" w:hAnsi="Cambria" w:cs="Cambria"/>
          <w:color w:val="000000"/>
          <w:sz w:val="24"/>
          <w:szCs w:val="24"/>
        </w:rPr>
        <w:t xml:space="preserve">1. Activación de la ruta de atención. Para activar la ruta de atención, el líder social, defensor de derechos humanos o persona objeto de protección que se encuentre en riesgo, deberá acudir ante las Secretarías de Gobierno municipales o distritales, o quien haga sus veces, del lugar donde se encuentre. Tales autoridades, previa valoración inicial de la situación, deberán implementar las medidas de prevención, iniciales y/o transitorias a que haya lugar. </w:t>
      </w:r>
    </w:p>
    <w:p w14:paraId="30EC2BA4" w14:textId="77777777" w:rsidR="0059485F" w:rsidRDefault="0059485F" w:rsidP="0059485F">
      <w:pPr>
        <w:rPr>
          <w:rFonts w:ascii="Cambria" w:eastAsia="Cambria" w:hAnsi="Cambria" w:cs="Cambria"/>
          <w:color w:val="000000"/>
          <w:sz w:val="24"/>
          <w:szCs w:val="24"/>
        </w:rPr>
      </w:pPr>
    </w:p>
    <w:p w14:paraId="11CAF1F0" w14:textId="6F52F99C" w:rsidR="0059485F" w:rsidRDefault="0059485F" w:rsidP="0059485F">
      <w:pPr>
        <w:rPr>
          <w:rFonts w:ascii="Cambria" w:eastAsia="Cambria" w:hAnsi="Cambria" w:cs="Cambria"/>
          <w:color w:val="000000"/>
          <w:sz w:val="24"/>
          <w:szCs w:val="24"/>
        </w:rPr>
      </w:pPr>
      <w:r w:rsidRPr="0059485F">
        <w:rPr>
          <w:rFonts w:ascii="Cambria" w:eastAsia="Cambria" w:hAnsi="Cambria" w:cs="Cambria"/>
          <w:color w:val="000000"/>
          <w:sz w:val="24"/>
          <w:szCs w:val="24"/>
        </w:rPr>
        <w:t xml:space="preserve">2. Recepción del líder social, defensor de derechos humanos o persona objeto de protección que es remitido ante la imposibilidad de protección a cargo del municipio. En caso que el municipio no cuente con la capacidad de garantizar la implementación de las medidas preventivas, iniciales y/o transitorias del líder social, defensor de derechos humanos o </w:t>
      </w:r>
      <w:r w:rsidRPr="0059485F">
        <w:rPr>
          <w:rFonts w:ascii="Cambria" w:eastAsia="Cambria" w:hAnsi="Cambria" w:cs="Cambria"/>
          <w:color w:val="000000"/>
          <w:sz w:val="24"/>
          <w:szCs w:val="24"/>
        </w:rPr>
        <w:lastRenderedPageBreak/>
        <w:t>persona objeto de protección, éste lo remitirá de manera prioritaria a la Secretaría de Gobierno departamental, o quien haga sus veces.</w:t>
      </w:r>
    </w:p>
    <w:p w14:paraId="5D3EB701" w14:textId="49FF7967" w:rsidR="0059485F" w:rsidRDefault="0059485F" w:rsidP="0059485F">
      <w:pPr>
        <w:rPr>
          <w:rFonts w:ascii="Cambria" w:eastAsia="Cambria" w:hAnsi="Cambria" w:cs="Cambria"/>
          <w:color w:val="000000"/>
          <w:sz w:val="24"/>
          <w:szCs w:val="24"/>
        </w:rPr>
      </w:pPr>
    </w:p>
    <w:p w14:paraId="4814F610" w14:textId="77777777" w:rsidR="0059485F" w:rsidRDefault="0059485F" w:rsidP="0059485F">
      <w:pPr>
        <w:rPr>
          <w:rFonts w:ascii="Cambria" w:eastAsia="Cambria" w:hAnsi="Cambria" w:cs="Cambria"/>
          <w:color w:val="000000"/>
          <w:sz w:val="24"/>
          <w:szCs w:val="24"/>
        </w:rPr>
      </w:pPr>
      <w:r w:rsidRPr="0059485F">
        <w:rPr>
          <w:rFonts w:ascii="Cambria" w:eastAsia="Cambria" w:hAnsi="Cambria" w:cs="Cambria"/>
          <w:color w:val="000000"/>
          <w:sz w:val="24"/>
          <w:szCs w:val="24"/>
        </w:rPr>
        <w:t xml:space="preserve">En todo momento se deberá garantizar la seguridad del líder social, defensor de derechos humanos o persona objeto de protección, para lo cual la Secretaría de Gobierno municipal o distrital o quien haga sus veces deberá dejar un registro de todos los procedimientos llevados a cabo para la atención del caso. </w:t>
      </w:r>
    </w:p>
    <w:p w14:paraId="4C7F1F79" w14:textId="77777777" w:rsidR="0059485F" w:rsidRDefault="0059485F" w:rsidP="0059485F">
      <w:pPr>
        <w:rPr>
          <w:rFonts w:ascii="Cambria" w:eastAsia="Cambria" w:hAnsi="Cambria" w:cs="Cambria"/>
          <w:color w:val="000000"/>
          <w:sz w:val="24"/>
          <w:szCs w:val="24"/>
        </w:rPr>
      </w:pPr>
    </w:p>
    <w:p w14:paraId="197AC89F" w14:textId="77777777" w:rsidR="0059485F" w:rsidRDefault="0059485F" w:rsidP="0059485F">
      <w:pPr>
        <w:rPr>
          <w:rFonts w:ascii="Cambria" w:eastAsia="Cambria" w:hAnsi="Cambria" w:cs="Cambria"/>
          <w:color w:val="000000"/>
          <w:sz w:val="24"/>
          <w:szCs w:val="24"/>
        </w:rPr>
      </w:pPr>
      <w:r w:rsidRPr="0059485F">
        <w:rPr>
          <w:rFonts w:ascii="Cambria" w:eastAsia="Cambria" w:hAnsi="Cambria" w:cs="Cambria"/>
          <w:color w:val="000000"/>
          <w:sz w:val="24"/>
          <w:szCs w:val="24"/>
        </w:rPr>
        <w:t xml:space="preserve">El profesional con competencia de la Secretaría de Gobierno departamental deberá solicitar la información de contexto sobre los motivos de la atención prestada, como insumo en el proceso de análisis del caso, información que podrá ser contrastada con otras autoridades municipales, tales como el Comando de la estación de Policía y el Personero municipal. </w:t>
      </w:r>
    </w:p>
    <w:p w14:paraId="4293A769" w14:textId="77777777" w:rsidR="0059485F" w:rsidRDefault="0059485F" w:rsidP="0059485F">
      <w:pPr>
        <w:rPr>
          <w:rFonts w:ascii="Cambria" w:eastAsia="Cambria" w:hAnsi="Cambria" w:cs="Cambria"/>
          <w:color w:val="000000"/>
          <w:sz w:val="24"/>
          <w:szCs w:val="24"/>
        </w:rPr>
      </w:pPr>
    </w:p>
    <w:p w14:paraId="12CF4206" w14:textId="77777777" w:rsidR="0059485F" w:rsidRDefault="0059485F" w:rsidP="0059485F">
      <w:pPr>
        <w:rPr>
          <w:rFonts w:ascii="Cambria" w:eastAsia="Cambria" w:hAnsi="Cambria" w:cs="Cambria"/>
          <w:color w:val="000000"/>
          <w:sz w:val="24"/>
          <w:szCs w:val="24"/>
        </w:rPr>
      </w:pPr>
      <w:r w:rsidRPr="0059485F">
        <w:rPr>
          <w:rFonts w:ascii="Cambria" w:eastAsia="Cambria" w:hAnsi="Cambria" w:cs="Cambria"/>
          <w:color w:val="000000"/>
          <w:sz w:val="24"/>
          <w:szCs w:val="24"/>
        </w:rPr>
        <w:t xml:space="preserve">3. Recolección de información. El profesional con competencia de la Secretaría de Gobierno municipal o departamental, según corresponda, deberá realizar las siguientes actividades con el líder social, defensor de derechos humanos o persona objeto de protección que se encuentre en riesgo: </w:t>
      </w:r>
    </w:p>
    <w:p w14:paraId="7DD65C72" w14:textId="77777777" w:rsidR="0059485F" w:rsidRDefault="0059485F" w:rsidP="0059485F">
      <w:pPr>
        <w:rPr>
          <w:rFonts w:ascii="Cambria" w:eastAsia="Cambria" w:hAnsi="Cambria" w:cs="Cambria"/>
          <w:color w:val="000000"/>
          <w:sz w:val="24"/>
          <w:szCs w:val="24"/>
        </w:rPr>
      </w:pPr>
    </w:p>
    <w:p w14:paraId="1DCF4E91" w14:textId="77777777" w:rsidR="0059485F" w:rsidRDefault="0059485F" w:rsidP="0059485F">
      <w:pPr>
        <w:rPr>
          <w:rFonts w:ascii="Cambria" w:eastAsia="Cambria" w:hAnsi="Cambria" w:cs="Cambria"/>
          <w:color w:val="000000"/>
          <w:sz w:val="24"/>
          <w:szCs w:val="24"/>
        </w:rPr>
      </w:pPr>
      <w:r w:rsidRPr="0059485F">
        <w:rPr>
          <w:rFonts w:ascii="Cambria" w:eastAsia="Cambria" w:hAnsi="Cambria" w:cs="Cambria"/>
          <w:color w:val="000000"/>
          <w:sz w:val="24"/>
          <w:szCs w:val="24"/>
        </w:rPr>
        <w:t xml:space="preserve">a. Solicitar la información sobre los datos personales. </w:t>
      </w:r>
    </w:p>
    <w:p w14:paraId="3B4566B1" w14:textId="77777777" w:rsidR="0059485F" w:rsidRDefault="0059485F" w:rsidP="0059485F">
      <w:pPr>
        <w:rPr>
          <w:rFonts w:ascii="Cambria" w:eastAsia="Cambria" w:hAnsi="Cambria" w:cs="Cambria"/>
          <w:color w:val="000000"/>
          <w:sz w:val="24"/>
          <w:szCs w:val="24"/>
        </w:rPr>
      </w:pPr>
    </w:p>
    <w:p w14:paraId="2F099CA9" w14:textId="77777777" w:rsidR="0059485F" w:rsidRDefault="0059485F" w:rsidP="0059485F">
      <w:pPr>
        <w:rPr>
          <w:rFonts w:ascii="Cambria" w:eastAsia="Cambria" w:hAnsi="Cambria" w:cs="Cambria"/>
          <w:color w:val="000000"/>
          <w:sz w:val="24"/>
          <w:szCs w:val="24"/>
        </w:rPr>
      </w:pPr>
      <w:r w:rsidRPr="0059485F">
        <w:rPr>
          <w:rFonts w:ascii="Cambria" w:eastAsia="Cambria" w:hAnsi="Cambria" w:cs="Cambria"/>
          <w:color w:val="000000"/>
          <w:sz w:val="24"/>
          <w:szCs w:val="24"/>
        </w:rPr>
        <w:t xml:space="preserve">b. Verificar que las circunstancias se enmarcan como una posible situación de riesgo o identificar el contexto de la amenaza, de manera que pueda trasladarse este insumo de información a la Unidad Nacional de Protección o a la entidad con competencia, previo ingreso al procedimiento ordinario del programa de protección. </w:t>
      </w:r>
    </w:p>
    <w:p w14:paraId="08C4D93D" w14:textId="77777777" w:rsidR="0059485F" w:rsidRDefault="0059485F" w:rsidP="0059485F">
      <w:pPr>
        <w:rPr>
          <w:rFonts w:ascii="Cambria" w:eastAsia="Cambria" w:hAnsi="Cambria" w:cs="Cambria"/>
          <w:color w:val="000000"/>
          <w:sz w:val="24"/>
          <w:szCs w:val="24"/>
        </w:rPr>
      </w:pPr>
    </w:p>
    <w:p w14:paraId="4CB3870B" w14:textId="77777777" w:rsidR="0059485F" w:rsidRDefault="0059485F" w:rsidP="0059485F">
      <w:pPr>
        <w:rPr>
          <w:rFonts w:ascii="Cambria" w:eastAsia="Cambria" w:hAnsi="Cambria" w:cs="Cambria"/>
          <w:color w:val="000000"/>
          <w:sz w:val="24"/>
          <w:szCs w:val="24"/>
        </w:rPr>
      </w:pPr>
      <w:r w:rsidRPr="0059485F">
        <w:rPr>
          <w:rFonts w:ascii="Cambria" w:eastAsia="Cambria" w:hAnsi="Cambria" w:cs="Cambria"/>
          <w:color w:val="000000"/>
          <w:sz w:val="24"/>
          <w:szCs w:val="24"/>
        </w:rPr>
        <w:t xml:space="preserve">c. Informar sobre los documentos que se requieren para acreditar la pertenencia al grupo poblacional objeto de protección. </w:t>
      </w:r>
    </w:p>
    <w:p w14:paraId="136996BB" w14:textId="77777777" w:rsidR="0059485F" w:rsidRDefault="0059485F" w:rsidP="0059485F">
      <w:pPr>
        <w:rPr>
          <w:rFonts w:ascii="Cambria" w:eastAsia="Cambria" w:hAnsi="Cambria" w:cs="Cambria"/>
          <w:color w:val="000000"/>
          <w:sz w:val="24"/>
          <w:szCs w:val="24"/>
        </w:rPr>
      </w:pPr>
    </w:p>
    <w:p w14:paraId="2027E723" w14:textId="77777777" w:rsidR="0059485F" w:rsidRDefault="0059485F" w:rsidP="0059485F">
      <w:pPr>
        <w:rPr>
          <w:rFonts w:ascii="Cambria" w:eastAsia="Cambria" w:hAnsi="Cambria" w:cs="Cambria"/>
          <w:color w:val="000000"/>
          <w:sz w:val="24"/>
          <w:szCs w:val="24"/>
        </w:rPr>
      </w:pPr>
      <w:r w:rsidRPr="0059485F">
        <w:rPr>
          <w:rFonts w:ascii="Cambria" w:eastAsia="Cambria" w:hAnsi="Cambria" w:cs="Cambria"/>
          <w:color w:val="000000"/>
          <w:sz w:val="24"/>
          <w:szCs w:val="24"/>
        </w:rPr>
        <w:t xml:space="preserve">d. Indagar si la persona ha sido beneficiaria de medidas para la mitigación de riesgo por parte de otra entidad y por la misma causa. </w:t>
      </w:r>
    </w:p>
    <w:p w14:paraId="2BCB6B4A" w14:textId="77777777" w:rsidR="0059485F" w:rsidRDefault="0059485F" w:rsidP="0059485F">
      <w:pPr>
        <w:rPr>
          <w:rFonts w:ascii="Cambria" w:eastAsia="Cambria" w:hAnsi="Cambria" w:cs="Cambria"/>
          <w:color w:val="000000"/>
          <w:sz w:val="24"/>
          <w:szCs w:val="24"/>
        </w:rPr>
      </w:pPr>
    </w:p>
    <w:p w14:paraId="62F7C2FE" w14:textId="77777777" w:rsidR="0059485F" w:rsidRDefault="0059485F" w:rsidP="0059485F">
      <w:pPr>
        <w:rPr>
          <w:rFonts w:ascii="Cambria" w:eastAsia="Cambria" w:hAnsi="Cambria" w:cs="Cambria"/>
          <w:color w:val="000000"/>
          <w:sz w:val="24"/>
          <w:szCs w:val="24"/>
        </w:rPr>
      </w:pPr>
      <w:r w:rsidRPr="0059485F">
        <w:rPr>
          <w:rFonts w:ascii="Cambria" w:eastAsia="Cambria" w:hAnsi="Cambria" w:cs="Cambria"/>
          <w:color w:val="000000"/>
          <w:sz w:val="24"/>
          <w:szCs w:val="24"/>
        </w:rPr>
        <w:t xml:space="preserve">e. Realizar la solicitud de antecedentes judiciales. En caso de ser requerido por autoridad judicial, el usuario no será incluido en la Ruta de Atención. </w:t>
      </w:r>
    </w:p>
    <w:p w14:paraId="6CC1E804" w14:textId="77777777" w:rsidR="0059485F" w:rsidRDefault="0059485F" w:rsidP="0059485F">
      <w:pPr>
        <w:rPr>
          <w:rFonts w:ascii="Cambria" w:eastAsia="Cambria" w:hAnsi="Cambria" w:cs="Cambria"/>
          <w:color w:val="000000"/>
          <w:sz w:val="24"/>
          <w:szCs w:val="24"/>
        </w:rPr>
      </w:pPr>
    </w:p>
    <w:p w14:paraId="18341D21" w14:textId="77777777" w:rsidR="0059485F" w:rsidRDefault="0059485F" w:rsidP="0059485F">
      <w:pPr>
        <w:rPr>
          <w:rFonts w:ascii="Cambria" w:eastAsia="Cambria" w:hAnsi="Cambria" w:cs="Cambria"/>
          <w:color w:val="000000"/>
          <w:sz w:val="24"/>
          <w:szCs w:val="24"/>
        </w:rPr>
      </w:pPr>
      <w:r w:rsidRPr="0059485F">
        <w:rPr>
          <w:rFonts w:ascii="Cambria" w:eastAsia="Cambria" w:hAnsi="Cambria" w:cs="Cambria"/>
          <w:color w:val="000000"/>
          <w:sz w:val="24"/>
          <w:szCs w:val="24"/>
        </w:rPr>
        <w:t xml:space="preserve">f. Constatar que la persona traiga consigo los documentos requeridos. En caso de no tenerlos completos, se le informará la necesidad de aportarlos para continuar con el trámite correspondiente, sin que esto implique la suspensión de las medidas preventivas, iniciales o transitorias de seguridad adoptadas para el caso. </w:t>
      </w:r>
    </w:p>
    <w:p w14:paraId="2D5371A7" w14:textId="77777777" w:rsidR="0059485F" w:rsidRDefault="0059485F" w:rsidP="0059485F">
      <w:pPr>
        <w:rPr>
          <w:rFonts w:ascii="Cambria" w:eastAsia="Cambria" w:hAnsi="Cambria" w:cs="Cambria"/>
          <w:color w:val="000000"/>
          <w:sz w:val="24"/>
          <w:szCs w:val="24"/>
        </w:rPr>
      </w:pPr>
    </w:p>
    <w:p w14:paraId="68E14EAA" w14:textId="753BDFCB" w:rsidR="0059485F" w:rsidRDefault="0059485F" w:rsidP="0059485F">
      <w:pPr>
        <w:rPr>
          <w:rFonts w:ascii="Cambria" w:eastAsia="Cambria" w:hAnsi="Cambria" w:cs="Cambria"/>
          <w:color w:val="000000"/>
          <w:sz w:val="24"/>
          <w:szCs w:val="24"/>
        </w:rPr>
      </w:pPr>
      <w:r w:rsidRPr="0059485F">
        <w:rPr>
          <w:rFonts w:ascii="Cambria" w:eastAsia="Cambria" w:hAnsi="Cambria" w:cs="Cambria"/>
          <w:color w:val="000000"/>
          <w:sz w:val="24"/>
          <w:szCs w:val="24"/>
        </w:rPr>
        <w:lastRenderedPageBreak/>
        <w:t>En caso de que no se alleguen los documentos faltantes en un término de seis (6) meses, se procederá al Cierre del caso, registrando los motivos que llevaron a tomar la decisión.</w:t>
      </w:r>
    </w:p>
    <w:p w14:paraId="15055D91" w14:textId="09E35008" w:rsidR="0059485F" w:rsidRDefault="0059485F" w:rsidP="0059485F">
      <w:pPr>
        <w:rPr>
          <w:rFonts w:ascii="Cambria" w:eastAsia="Cambria" w:hAnsi="Cambria" w:cs="Cambria"/>
          <w:color w:val="000000"/>
          <w:sz w:val="24"/>
          <w:szCs w:val="24"/>
        </w:rPr>
      </w:pPr>
    </w:p>
    <w:p w14:paraId="68B12036" w14:textId="77777777" w:rsidR="0059485F" w:rsidRDefault="0059485F" w:rsidP="0059485F">
      <w:pPr>
        <w:rPr>
          <w:rFonts w:ascii="Cambria" w:eastAsia="Cambria" w:hAnsi="Cambria" w:cs="Cambria"/>
          <w:color w:val="000000"/>
          <w:sz w:val="24"/>
          <w:szCs w:val="24"/>
        </w:rPr>
      </w:pPr>
      <w:r w:rsidRPr="0059485F">
        <w:rPr>
          <w:rFonts w:ascii="Cambria" w:eastAsia="Cambria" w:hAnsi="Cambria" w:cs="Cambria"/>
          <w:color w:val="000000"/>
          <w:sz w:val="24"/>
          <w:szCs w:val="24"/>
        </w:rPr>
        <w:t xml:space="preserve">g. En caso de que la persona sea un líder o representante de una Organización de Víctimas del Conflicto, se articulará con la dependencia encargada del seguimiento a la Ley 1448 de 2011. </w:t>
      </w:r>
    </w:p>
    <w:p w14:paraId="66967723" w14:textId="77777777" w:rsidR="0059485F" w:rsidRDefault="0059485F" w:rsidP="0059485F">
      <w:pPr>
        <w:rPr>
          <w:rFonts w:ascii="Cambria" w:eastAsia="Cambria" w:hAnsi="Cambria" w:cs="Cambria"/>
          <w:color w:val="000000"/>
          <w:sz w:val="24"/>
          <w:szCs w:val="24"/>
        </w:rPr>
      </w:pPr>
    </w:p>
    <w:p w14:paraId="0F2013C6" w14:textId="77777777" w:rsidR="0059485F" w:rsidRDefault="0059485F" w:rsidP="0059485F">
      <w:pPr>
        <w:rPr>
          <w:rFonts w:ascii="Cambria" w:eastAsia="Cambria" w:hAnsi="Cambria" w:cs="Cambria"/>
          <w:color w:val="000000"/>
          <w:sz w:val="24"/>
          <w:szCs w:val="24"/>
        </w:rPr>
      </w:pPr>
      <w:r w:rsidRPr="0059485F">
        <w:rPr>
          <w:rFonts w:ascii="Cambria" w:eastAsia="Cambria" w:hAnsi="Cambria" w:cs="Cambria"/>
          <w:color w:val="000000"/>
          <w:sz w:val="24"/>
          <w:szCs w:val="24"/>
        </w:rPr>
        <w:t xml:space="preserve">h. De presentarse una situación de riesgo que presuntamente vulnere una colectividad, se tendrá en cuenta lo establecido en el marco normativo dispuesto por el Ministerio del Interior, para lo cual será necesario remitirse al Protocolo para Ruta de atención colectiva. </w:t>
      </w:r>
    </w:p>
    <w:p w14:paraId="7F04931F" w14:textId="77777777" w:rsidR="0059485F" w:rsidRDefault="0059485F" w:rsidP="0059485F">
      <w:pPr>
        <w:rPr>
          <w:rFonts w:ascii="Cambria" w:eastAsia="Cambria" w:hAnsi="Cambria" w:cs="Cambria"/>
          <w:color w:val="000000"/>
          <w:sz w:val="24"/>
          <w:szCs w:val="24"/>
        </w:rPr>
      </w:pPr>
    </w:p>
    <w:p w14:paraId="57747F5B" w14:textId="77777777" w:rsidR="0059485F" w:rsidRDefault="0059485F" w:rsidP="0059485F">
      <w:pPr>
        <w:rPr>
          <w:rFonts w:ascii="Cambria" w:eastAsia="Cambria" w:hAnsi="Cambria" w:cs="Cambria"/>
          <w:color w:val="000000"/>
          <w:sz w:val="24"/>
          <w:szCs w:val="24"/>
        </w:rPr>
      </w:pPr>
      <w:r w:rsidRPr="0059485F">
        <w:rPr>
          <w:rFonts w:ascii="Cambria" w:eastAsia="Cambria" w:hAnsi="Cambria" w:cs="Cambria"/>
          <w:color w:val="000000"/>
          <w:sz w:val="24"/>
          <w:szCs w:val="24"/>
        </w:rPr>
        <w:t xml:space="preserve">i. En los casos en lo que se presente un grupo étnico, se articularán las acciones con la dependencia encargada de la implementación del enfoque étnico. </w:t>
      </w:r>
    </w:p>
    <w:p w14:paraId="5062815D" w14:textId="77777777" w:rsidR="0059485F" w:rsidRDefault="0059485F" w:rsidP="0059485F">
      <w:pPr>
        <w:rPr>
          <w:rFonts w:ascii="Cambria" w:eastAsia="Cambria" w:hAnsi="Cambria" w:cs="Cambria"/>
          <w:color w:val="000000"/>
          <w:sz w:val="24"/>
          <w:szCs w:val="24"/>
        </w:rPr>
      </w:pPr>
    </w:p>
    <w:p w14:paraId="03165C21" w14:textId="77777777" w:rsidR="0059485F" w:rsidRDefault="0059485F" w:rsidP="0059485F">
      <w:pPr>
        <w:rPr>
          <w:rFonts w:ascii="Cambria" w:eastAsia="Cambria" w:hAnsi="Cambria" w:cs="Cambria"/>
          <w:color w:val="000000"/>
          <w:sz w:val="24"/>
          <w:szCs w:val="24"/>
        </w:rPr>
      </w:pPr>
      <w:r w:rsidRPr="0059485F">
        <w:rPr>
          <w:rFonts w:ascii="Cambria" w:eastAsia="Cambria" w:hAnsi="Cambria" w:cs="Cambria"/>
          <w:color w:val="000000"/>
          <w:sz w:val="24"/>
          <w:szCs w:val="24"/>
        </w:rPr>
        <w:t xml:space="preserve">4. Ingreso a la Ruta de Atención. El profesional con competencia de la Secretaría de Gobierno municipal o departamental, según corresponda, deberá realizar la siguiente verificación preliminar al líder social, defensor de derechos humanos o persona objeto de protección, para otorgar las medidas de protección iniciales y/o transitorias de la Ruta de Atención definidas en la presente ley y, de ser necesario, solicitar que el caso sea estudiado en sesión por el Comité Departamental de Estudio de Casos. </w:t>
      </w:r>
    </w:p>
    <w:p w14:paraId="210CD914" w14:textId="77777777" w:rsidR="0059485F" w:rsidRDefault="0059485F" w:rsidP="0059485F">
      <w:pPr>
        <w:rPr>
          <w:rFonts w:ascii="Cambria" w:eastAsia="Cambria" w:hAnsi="Cambria" w:cs="Cambria"/>
          <w:color w:val="000000"/>
          <w:sz w:val="24"/>
          <w:szCs w:val="24"/>
        </w:rPr>
      </w:pPr>
    </w:p>
    <w:p w14:paraId="1FAA1F23" w14:textId="77777777" w:rsidR="0059485F" w:rsidRDefault="0059485F" w:rsidP="0059485F">
      <w:pPr>
        <w:rPr>
          <w:rFonts w:ascii="Cambria" w:eastAsia="Cambria" w:hAnsi="Cambria" w:cs="Cambria"/>
          <w:color w:val="000000"/>
          <w:sz w:val="24"/>
          <w:szCs w:val="24"/>
        </w:rPr>
      </w:pPr>
      <w:r w:rsidRPr="0059485F">
        <w:rPr>
          <w:rFonts w:ascii="Cambria" w:eastAsia="Cambria" w:hAnsi="Cambria" w:cs="Cambria"/>
          <w:color w:val="000000"/>
          <w:sz w:val="24"/>
          <w:szCs w:val="24"/>
        </w:rPr>
        <w:t xml:space="preserve">1. Acreditación de pertenencia a la población objeto de protección. </w:t>
      </w:r>
    </w:p>
    <w:p w14:paraId="35EF8160" w14:textId="77777777" w:rsidR="0059485F" w:rsidRDefault="0059485F" w:rsidP="0059485F">
      <w:pPr>
        <w:rPr>
          <w:rFonts w:ascii="Cambria" w:eastAsia="Cambria" w:hAnsi="Cambria" w:cs="Cambria"/>
          <w:color w:val="000000"/>
          <w:sz w:val="24"/>
          <w:szCs w:val="24"/>
        </w:rPr>
      </w:pPr>
    </w:p>
    <w:p w14:paraId="69976F24" w14:textId="77777777" w:rsidR="0059485F" w:rsidRDefault="0059485F" w:rsidP="0059485F">
      <w:pPr>
        <w:rPr>
          <w:rFonts w:ascii="Cambria" w:eastAsia="Cambria" w:hAnsi="Cambria" w:cs="Cambria"/>
          <w:color w:val="000000"/>
          <w:sz w:val="24"/>
          <w:szCs w:val="24"/>
        </w:rPr>
      </w:pPr>
      <w:r w:rsidRPr="0059485F">
        <w:rPr>
          <w:rFonts w:ascii="Cambria" w:eastAsia="Cambria" w:hAnsi="Cambria" w:cs="Cambria"/>
          <w:color w:val="000000"/>
          <w:sz w:val="24"/>
          <w:szCs w:val="24"/>
        </w:rPr>
        <w:t xml:space="preserve">2. Existencia de una circunstancia de riesgo constatada en denuncias, quejas, amenazas escritas, entre otros. </w:t>
      </w:r>
    </w:p>
    <w:p w14:paraId="2FA66A76" w14:textId="77777777" w:rsidR="0059485F" w:rsidRDefault="0059485F" w:rsidP="0059485F">
      <w:pPr>
        <w:rPr>
          <w:rFonts w:ascii="Cambria" w:eastAsia="Cambria" w:hAnsi="Cambria" w:cs="Cambria"/>
          <w:color w:val="000000"/>
          <w:sz w:val="24"/>
          <w:szCs w:val="24"/>
        </w:rPr>
      </w:pPr>
    </w:p>
    <w:p w14:paraId="58242164" w14:textId="77777777" w:rsidR="0059485F" w:rsidRDefault="0059485F" w:rsidP="0059485F">
      <w:pPr>
        <w:rPr>
          <w:rFonts w:ascii="Cambria" w:eastAsia="Cambria" w:hAnsi="Cambria" w:cs="Cambria"/>
          <w:color w:val="000000"/>
          <w:sz w:val="24"/>
          <w:szCs w:val="24"/>
        </w:rPr>
      </w:pPr>
      <w:r w:rsidRPr="0059485F">
        <w:rPr>
          <w:rFonts w:ascii="Cambria" w:eastAsia="Cambria" w:hAnsi="Cambria" w:cs="Cambria"/>
          <w:color w:val="000000"/>
          <w:sz w:val="24"/>
          <w:szCs w:val="24"/>
        </w:rPr>
        <w:t xml:space="preserve">3. Verificación de causalidad, la cual consiste en una verificación sumaria por la cual pueda establecerse que el riesgo informado tenga relación con su actividad como defensor o defensora de derechos humanos o su rol de liderazgo. </w:t>
      </w:r>
    </w:p>
    <w:p w14:paraId="1913033D" w14:textId="77777777" w:rsidR="0059485F" w:rsidRDefault="0059485F" w:rsidP="0059485F">
      <w:pPr>
        <w:rPr>
          <w:rFonts w:ascii="Cambria" w:eastAsia="Cambria" w:hAnsi="Cambria" w:cs="Cambria"/>
          <w:color w:val="000000"/>
          <w:sz w:val="24"/>
          <w:szCs w:val="24"/>
        </w:rPr>
      </w:pPr>
    </w:p>
    <w:p w14:paraId="294790AD" w14:textId="77777777" w:rsidR="0059485F" w:rsidRDefault="0059485F" w:rsidP="0059485F">
      <w:pPr>
        <w:rPr>
          <w:rFonts w:ascii="Cambria" w:eastAsia="Cambria" w:hAnsi="Cambria" w:cs="Cambria"/>
          <w:color w:val="000000"/>
          <w:sz w:val="24"/>
          <w:szCs w:val="24"/>
        </w:rPr>
      </w:pPr>
      <w:r w:rsidRPr="0059485F">
        <w:rPr>
          <w:rFonts w:ascii="Cambria" w:eastAsia="Cambria" w:hAnsi="Cambria" w:cs="Cambria"/>
          <w:color w:val="000000"/>
          <w:sz w:val="24"/>
          <w:szCs w:val="24"/>
        </w:rPr>
        <w:t xml:space="preserve">4. Se deberá hacer una verificación de la existencia, o no, de medidas de protección otorgadas al líder social, defensor de derechos humanos o persona objeto de protección, provenientes del Estado por la misma situación de riesgo presentada en la solicitud. </w:t>
      </w:r>
    </w:p>
    <w:p w14:paraId="679CF58E" w14:textId="77777777" w:rsidR="0059485F" w:rsidRDefault="0059485F" w:rsidP="0059485F">
      <w:pPr>
        <w:rPr>
          <w:rFonts w:ascii="Cambria" w:eastAsia="Cambria" w:hAnsi="Cambria" w:cs="Cambria"/>
          <w:color w:val="000000"/>
          <w:sz w:val="24"/>
          <w:szCs w:val="24"/>
        </w:rPr>
      </w:pPr>
    </w:p>
    <w:p w14:paraId="7081F9E7" w14:textId="0B854618" w:rsidR="0059485F" w:rsidRDefault="0059485F" w:rsidP="0059485F">
      <w:pPr>
        <w:rPr>
          <w:rFonts w:ascii="Cambria" w:eastAsia="Cambria" w:hAnsi="Cambria" w:cs="Cambria"/>
          <w:color w:val="000000"/>
          <w:sz w:val="24"/>
          <w:szCs w:val="24"/>
        </w:rPr>
      </w:pPr>
      <w:r w:rsidRPr="0059485F">
        <w:rPr>
          <w:rFonts w:ascii="Cambria" w:eastAsia="Cambria" w:hAnsi="Cambria" w:cs="Cambria"/>
          <w:color w:val="000000"/>
          <w:sz w:val="24"/>
          <w:szCs w:val="24"/>
        </w:rPr>
        <w:t>PARÁGRAFO PRIMERO. Todo lo anterior deberá quedar registrado a través de un Formato Único que creará la Secretaría de Gobierno municipal o departamental, además de quedar plasmadas las circunstancias de tiempo, modo y lugar en las que se presentaron los hechos victimizantes. También, se debe indicar la procedencia de las medidas iniciales de protección de la Ruta de Atención, relacionando además, de ser necesario, la inclusión del caso en sesión del Comité Departamental de Estudio de Casos.</w:t>
      </w:r>
    </w:p>
    <w:p w14:paraId="709E181B" w14:textId="01106174" w:rsidR="0059485F" w:rsidRPr="0059485F" w:rsidRDefault="0059485F" w:rsidP="0059485F">
      <w:pPr>
        <w:rPr>
          <w:rFonts w:ascii="Cambria" w:eastAsia="Cambria" w:hAnsi="Cambria" w:cs="Cambria"/>
          <w:color w:val="000000"/>
          <w:sz w:val="24"/>
          <w:szCs w:val="24"/>
        </w:rPr>
      </w:pPr>
      <w:r w:rsidRPr="0059485F">
        <w:rPr>
          <w:rFonts w:ascii="Cambria" w:eastAsia="Cambria" w:hAnsi="Cambria" w:cs="Cambria"/>
          <w:color w:val="000000"/>
          <w:sz w:val="24"/>
          <w:szCs w:val="24"/>
        </w:rPr>
        <w:lastRenderedPageBreak/>
        <w:t>PARÁGRAFO SEGUNDO. Las Secretaría de Gobierno municipales y departamentales deberán garantizar la disponibilidad de los profesionales necesarios para implementar la Ruta</w:t>
      </w:r>
      <w:r>
        <w:rPr>
          <w:rFonts w:ascii="Cambria" w:eastAsia="Cambria" w:hAnsi="Cambria" w:cs="Cambria"/>
          <w:color w:val="000000"/>
          <w:sz w:val="24"/>
          <w:szCs w:val="24"/>
        </w:rPr>
        <w:t xml:space="preserve"> </w:t>
      </w:r>
      <w:r w:rsidRPr="0059485F">
        <w:rPr>
          <w:rFonts w:ascii="Cambria" w:eastAsia="Cambria" w:hAnsi="Cambria" w:cs="Cambria"/>
          <w:color w:val="000000"/>
          <w:sz w:val="24"/>
          <w:szCs w:val="24"/>
        </w:rPr>
        <w:t>de Atención, los cuales deberán tener conocimiento y experiencia en psicología, derecho, y</w:t>
      </w:r>
      <w:r>
        <w:rPr>
          <w:rFonts w:ascii="Cambria" w:eastAsia="Cambria" w:hAnsi="Cambria" w:cs="Cambria"/>
          <w:color w:val="000000"/>
          <w:sz w:val="24"/>
          <w:szCs w:val="24"/>
        </w:rPr>
        <w:t xml:space="preserve"> </w:t>
      </w:r>
      <w:r w:rsidRPr="0059485F">
        <w:rPr>
          <w:rFonts w:ascii="Cambria" w:eastAsia="Cambria" w:hAnsi="Cambria" w:cs="Cambria"/>
          <w:color w:val="000000"/>
          <w:sz w:val="24"/>
          <w:szCs w:val="24"/>
        </w:rPr>
        <w:t>trabajo social. Asimismo, deberán establecer y estandarizar los formatos de registro de todas</w:t>
      </w:r>
    </w:p>
    <w:p w14:paraId="7C0FACEE" w14:textId="6C774653" w:rsidR="0059485F" w:rsidRDefault="0059485F" w:rsidP="0059485F">
      <w:pPr>
        <w:rPr>
          <w:rFonts w:ascii="Cambria" w:eastAsia="Cambria" w:hAnsi="Cambria" w:cs="Cambria"/>
          <w:color w:val="000000"/>
          <w:sz w:val="24"/>
          <w:szCs w:val="24"/>
        </w:rPr>
      </w:pPr>
      <w:r w:rsidRPr="0059485F">
        <w:rPr>
          <w:rFonts w:ascii="Cambria" w:eastAsia="Cambria" w:hAnsi="Cambria" w:cs="Cambria"/>
          <w:color w:val="000000"/>
          <w:sz w:val="24"/>
          <w:szCs w:val="24"/>
        </w:rPr>
        <w:t>las actividades de la Ruta de Atención.</w:t>
      </w:r>
    </w:p>
    <w:p w14:paraId="36D1DE48" w14:textId="77777777" w:rsidR="0059485F" w:rsidRPr="0059485F" w:rsidRDefault="0059485F" w:rsidP="0059485F">
      <w:pPr>
        <w:rPr>
          <w:rFonts w:ascii="Cambria" w:eastAsia="Cambria" w:hAnsi="Cambria" w:cs="Cambria"/>
          <w:color w:val="000000"/>
          <w:sz w:val="24"/>
          <w:szCs w:val="24"/>
        </w:rPr>
      </w:pPr>
    </w:p>
    <w:p w14:paraId="2805FD1A" w14:textId="76B70121" w:rsidR="0059485F" w:rsidRDefault="0059485F" w:rsidP="0059485F">
      <w:pPr>
        <w:rPr>
          <w:rFonts w:ascii="Cambria" w:eastAsia="Cambria" w:hAnsi="Cambria" w:cs="Cambria"/>
          <w:color w:val="000000"/>
          <w:sz w:val="24"/>
          <w:szCs w:val="24"/>
        </w:rPr>
      </w:pPr>
      <w:r w:rsidRPr="0059485F">
        <w:rPr>
          <w:rFonts w:ascii="Cambria" w:eastAsia="Cambria" w:hAnsi="Cambria" w:cs="Cambria"/>
          <w:color w:val="000000"/>
          <w:sz w:val="24"/>
          <w:szCs w:val="24"/>
        </w:rPr>
        <w:t>PARÁGRAFO TERCERO. La Ruta de Atención deberá garantizar la accesibilidad de las</w:t>
      </w:r>
      <w:r>
        <w:rPr>
          <w:rFonts w:ascii="Cambria" w:eastAsia="Cambria" w:hAnsi="Cambria" w:cs="Cambria"/>
          <w:color w:val="000000"/>
          <w:sz w:val="24"/>
          <w:szCs w:val="24"/>
        </w:rPr>
        <w:t xml:space="preserve"> </w:t>
      </w:r>
      <w:r w:rsidRPr="0059485F">
        <w:rPr>
          <w:rFonts w:ascii="Cambria" w:eastAsia="Cambria" w:hAnsi="Cambria" w:cs="Cambria"/>
          <w:color w:val="000000"/>
          <w:sz w:val="24"/>
          <w:szCs w:val="24"/>
        </w:rPr>
        <w:t>personas con discapacidad, para lo cual se contarán con elementos como intérpretes de lengua</w:t>
      </w:r>
      <w:r>
        <w:rPr>
          <w:rFonts w:ascii="Cambria" w:eastAsia="Cambria" w:hAnsi="Cambria" w:cs="Cambria"/>
          <w:color w:val="000000"/>
          <w:sz w:val="24"/>
          <w:szCs w:val="24"/>
        </w:rPr>
        <w:t xml:space="preserve"> </w:t>
      </w:r>
      <w:r w:rsidRPr="0059485F">
        <w:rPr>
          <w:rFonts w:ascii="Cambria" w:eastAsia="Cambria" w:hAnsi="Cambria" w:cs="Cambria"/>
          <w:color w:val="000000"/>
          <w:sz w:val="24"/>
          <w:szCs w:val="24"/>
        </w:rPr>
        <w:t>de señas para personas con discapacidad auditiva, documentos en braille para personas con</w:t>
      </w:r>
      <w:r>
        <w:rPr>
          <w:rFonts w:ascii="Cambria" w:eastAsia="Cambria" w:hAnsi="Cambria" w:cs="Cambria"/>
          <w:color w:val="000000"/>
          <w:sz w:val="24"/>
          <w:szCs w:val="24"/>
        </w:rPr>
        <w:t xml:space="preserve"> </w:t>
      </w:r>
      <w:r w:rsidRPr="0059485F">
        <w:rPr>
          <w:rFonts w:ascii="Cambria" w:eastAsia="Cambria" w:hAnsi="Cambria" w:cs="Cambria"/>
          <w:color w:val="000000"/>
          <w:sz w:val="24"/>
          <w:szCs w:val="24"/>
        </w:rPr>
        <w:t>discapacidad visual y apoyos para las personas con discapacidad cognitiva y psicosocial,</w:t>
      </w:r>
      <w:r>
        <w:rPr>
          <w:rFonts w:ascii="Cambria" w:eastAsia="Cambria" w:hAnsi="Cambria" w:cs="Cambria"/>
          <w:color w:val="000000"/>
          <w:sz w:val="24"/>
          <w:szCs w:val="24"/>
        </w:rPr>
        <w:t xml:space="preserve"> </w:t>
      </w:r>
      <w:r w:rsidRPr="0059485F">
        <w:rPr>
          <w:rFonts w:ascii="Cambria" w:eastAsia="Cambria" w:hAnsi="Cambria" w:cs="Cambria"/>
          <w:color w:val="000000"/>
          <w:sz w:val="24"/>
          <w:szCs w:val="24"/>
        </w:rPr>
        <w:t>respetando las decisiones por ellos tomadas, de acuerdo a los lineamientos establecidos en la</w:t>
      </w:r>
      <w:r>
        <w:rPr>
          <w:rFonts w:ascii="Cambria" w:eastAsia="Cambria" w:hAnsi="Cambria" w:cs="Cambria"/>
          <w:color w:val="000000"/>
          <w:sz w:val="24"/>
          <w:szCs w:val="24"/>
        </w:rPr>
        <w:t xml:space="preserve"> </w:t>
      </w:r>
      <w:r w:rsidRPr="0059485F">
        <w:rPr>
          <w:rFonts w:ascii="Cambria" w:eastAsia="Cambria" w:hAnsi="Cambria" w:cs="Cambria"/>
          <w:color w:val="000000"/>
          <w:sz w:val="24"/>
          <w:szCs w:val="24"/>
        </w:rPr>
        <w:t>Convención sobre los Derechos Humanos de las Personas con Discapacidad.</w:t>
      </w:r>
    </w:p>
    <w:p w14:paraId="65B342FA" w14:textId="77777777" w:rsidR="0059485F" w:rsidRPr="0059485F" w:rsidRDefault="0059485F" w:rsidP="0059485F">
      <w:pPr>
        <w:rPr>
          <w:rFonts w:ascii="Cambria" w:eastAsia="Cambria" w:hAnsi="Cambria" w:cs="Cambria"/>
          <w:color w:val="000000"/>
          <w:sz w:val="24"/>
          <w:szCs w:val="24"/>
        </w:rPr>
      </w:pPr>
    </w:p>
    <w:p w14:paraId="62697095" w14:textId="22839932" w:rsidR="0059485F" w:rsidRDefault="0059485F" w:rsidP="0059485F">
      <w:pPr>
        <w:rPr>
          <w:rFonts w:ascii="Cambria" w:eastAsia="Cambria" w:hAnsi="Cambria" w:cs="Cambria"/>
          <w:color w:val="000000"/>
          <w:sz w:val="24"/>
          <w:szCs w:val="24"/>
        </w:rPr>
      </w:pPr>
      <w:r w:rsidRPr="0059485F">
        <w:rPr>
          <w:rFonts w:ascii="Cambria" w:eastAsia="Cambria" w:hAnsi="Cambria" w:cs="Cambria"/>
          <w:color w:val="000000"/>
          <w:sz w:val="24"/>
          <w:szCs w:val="24"/>
        </w:rPr>
        <w:t>PARÁGRAFO CUARTO. Para la atención de personas con discapacidad, el profesional</w:t>
      </w:r>
      <w:r>
        <w:rPr>
          <w:rFonts w:ascii="Cambria" w:eastAsia="Cambria" w:hAnsi="Cambria" w:cs="Cambria"/>
          <w:color w:val="000000"/>
          <w:sz w:val="24"/>
          <w:szCs w:val="24"/>
        </w:rPr>
        <w:t xml:space="preserve"> </w:t>
      </w:r>
      <w:r w:rsidRPr="0059485F">
        <w:rPr>
          <w:rFonts w:ascii="Cambria" w:eastAsia="Cambria" w:hAnsi="Cambria" w:cs="Cambria"/>
          <w:color w:val="000000"/>
          <w:sz w:val="24"/>
          <w:szCs w:val="24"/>
        </w:rPr>
        <w:t>que brinde la atención, previa autorización de la persona, hará el registro correspondiente,</w:t>
      </w:r>
      <w:r>
        <w:rPr>
          <w:rFonts w:ascii="Cambria" w:eastAsia="Cambria" w:hAnsi="Cambria" w:cs="Cambria"/>
          <w:color w:val="000000"/>
          <w:sz w:val="24"/>
          <w:szCs w:val="24"/>
        </w:rPr>
        <w:t xml:space="preserve"> </w:t>
      </w:r>
      <w:r w:rsidRPr="0059485F">
        <w:rPr>
          <w:rFonts w:ascii="Cambria" w:eastAsia="Cambria" w:hAnsi="Cambria" w:cs="Cambria"/>
          <w:color w:val="000000"/>
          <w:sz w:val="24"/>
          <w:szCs w:val="24"/>
        </w:rPr>
        <w:t>con la finalidad de que pueda identificarse de una manera más completa a la oferta que se</w:t>
      </w:r>
      <w:r>
        <w:rPr>
          <w:rFonts w:ascii="Cambria" w:eastAsia="Cambria" w:hAnsi="Cambria" w:cs="Cambria"/>
          <w:color w:val="000000"/>
          <w:sz w:val="24"/>
          <w:szCs w:val="24"/>
        </w:rPr>
        <w:t xml:space="preserve"> </w:t>
      </w:r>
      <w:r w:rsidRPr="0059485F">
        <w:rPr>
          <w:rFonts w:ascii="Cambria" w:eastAsia="Cambria" w:hAnsi="Cambria" w:cs="Cambria"/>
          <w:color w:val="000000"/>
          <w:sz w:val="24"/>
          <w:szCs w:val="24"/>
        </w:rPr>
        <w:t>brinda en materia de atención a nivel municipal, departamental y nacional.</w:t>
      </w:r>
      <w:r>
        <w:rPr>
          <w:rFonts w:ascii="Cambria" w:eastAsia="Cambria" w:hAnsi="Cambria" w:cs="Cambria"/>
          <w:color w:val="000000"/>
          <w:sz w:val="24"/>
          <w:szCs w:val="24"/>
        </w:rPr>
        <w:t xml:space="preserve"> </w:t>
      </w:r>
    </w:p>
    <w:p w14:paraId="2D98E61C" w14:textId="77777777" w:rsidR="0059485F" w:rsidRPr="0059485F" w:rsidRDefault="0059485F" w:rsidP="0059485F">
      <w:pPr>
        <w:rPr>
          <w:rFonts w:ascii="Cambria" w:eastAsia="Cambria" w:hAnsi="Cambria" w:cs="Cambria"/>
          <w:color w:val="000000"/>
          <w:sz w:val="24"/>
          <w:szCs w:val="24"/>
        </w:rPr>
      </w:pPr>
    </w:p>
    <w:p w14:paraId="472240DA" w14:textId="04502A81" w:rsidR="0059485F" w:rsidRDefault="0059485F" w:rsidP="0059485F">
      <w:pPr>
        <w:rPr>
          <w:rFonts w:ascii="Cambria" w:eastAsia="Cambria" w:hAnsi="Cambria" w:cs="Cambria"/>
          <w:color w:val="000000"/>
          <w:sz w:val="24"/>
          <w:szCs w:val="24"/>
        </w:rPr>
      </w:pPr>
      <w:r w:rsidRPr="0059485F">
        <w:rPr>
          <w:rFonts w:ascii="Cambria" w:eastAsia="Cambria" w:hAnsi="Cambria" w:cs="Cambria"/>
          <w:color w:val="000000"/>
          <w:sz w:val="24"/>
          <w:szCs w:val="24"/>
        </w:rPr>
        <w:t>ARTÍCULO 9. MEDIDAS INICIALES. Las medidas iniciales serán otorgadas por la</w:t>
      </w:r>
      <w:r>
        <w:rPr>
          <w:rFonts w:ascii="Cambria" w:eastAsia="Cambria" w:hAnsi="Cambria" w:cs="Cambria"/>
          <w:color w:val="000000"/>
          <w:sz w:val="24"/>
          <w:szCs w:val="24"/>
        </w:rPr>
        <w:t xml:space="preserve"> </w:t>
      </w:r>
      <w:r w:rsidRPr="0059485F">
        <w:rPr>
          <w:rFonts w:ascii="Cambria" w:eastAsia="Cambria" w:hAnsi="Cambria" w:cs="Cambria"/>
          <w:color w:val="000000"/>
          <w:sz w:val="24"/>
          <w:szCs w:val="24"/>
        </w:rPr>
        <w:t>Secretaría de Gobierno municipal o departamental y estarán encaminadas a atender y orientar</w:t>
      </w:r>
      <w:r>
        <w:rPr>
          <w:rFonts w:ascii="Cambria" w:eastAsia="Cambria" w:hAnsi="Cambria" w:cs="Cambria"/>
          <w:color w:val="000000"/>
          <w:sz w:val="24"/>
          <w:szCs w:val="24"/>
        </w:rPr>
        <w:t xml:space="preserve"> </w:t>
      </w:r>
      <w:r w:rsidRPr="0059485F">
        <w:rPr>
          <w:rFonts w:ascii="Cambria" w:eastAsia="Cambria" w:hAnsi="Cambria" w:cs="Cambria"/>
          <w:color w:val="000000"/>
          <w:sz w:val="24"/>
          <w:szCs w:val="24"/>
        </w:rPr>
        <w:t>de forma integral a los líderes sociales, defensores de derechos humanos o personas objeto</w:t>
      </w:r>
      <w:r>
        <w:rPr>
          <w:rFonts w:ascii="Cambria" w:eastAsia="Cambria" w:hAnsi="Cambria" w:cs="Cambria"/>
          <w:color w:val="000000"/>
          <w:sz w:val="24"/>
          <w:szCs w:val="24"/>
        </w:rPr>
        <w:t xml:space="preserve"> </w:t>
      </w:r>
      <w:r w:rsidRPr="0059485F">
        <w:rPr>
          <w:rFonts w:ascii="Cambria" w:eastAsia="Cambria" w:hAnsi="Cambria" w:cs="Cambria"/>
          <w:color w:val="000000"/>
          <w:sz w:val="24"/>
          <w:szCs w:val="24"/>
        </w:rPr>
        <w:t>de protección durante el proceso de denuncia. Para ello, se tendrán como base las siguientes</w:t>
      </w:r>
      <w:r>
        <w:rPr>
          <w:rFonts w:ascii="Cambria" w:eastAsia="Cambria" w:hAnsi="Cambria" w:cs="Cambria"/>
          <w:color w:val="000000"/>
          <w:sz w:val="24"/>
          <w:szCs w:val="24"/>
        </w:rPr>
        <w:t xml:space="preserve"> </w:t>
      </w:r>
      <w:r w:rsidRPr="0059485F">
        <w:rPr>
          <w:rFonts w:ascii="Cambria" w:eastAsia="Cambria" w:hAnsi="Cambria" w:cs="Cambria"/>
          <w:color w:val="000000"/>
          <w:sz w:val="24"/>
          <w:szCs w:val="24"/>
        </w:rPr>
        <w:t>medidas:</w:t>
      </w:r>
    </w:p>
    <w:p w14:paraId="127B568E" w14:textId="77777777" w:rsidR="0059485F" w:rsidRPr="0059485F" w:rsidRDefault="0059485F" w:rsidP="0059485F">
      <w:pPr>
        <w:rPr>
          <w:rFonts w:ascii="Cambria" w:eastAsia="Cambria" w:hAnsi="Cambria" w:cs="Cambria"/>
          <w:color w:val="000000"/>
          <w:sz w:val="24"/>
          <w:szCs w:val="24"/>
        </w:rPr>
      </w:pPr>
    </w:p>
    <w:p w14:paraId="444BA4BD" w14:textId="4231F93A" w:rsidR="0059485F" w:rsidRDefault="0059485F" w:rsidP="0059485F">
      <w:pPr>
        <w:rPr>
          <w:rFonts w:ascii="Cambria" w:eastAsia="Cambria" w:hAnsi="Cambria" w:cs="Cambria"/>
          <w:color w:val="000000"/>
          <w:sz w:val="24"/>
          <w:szCs w:val="24"/>
        </w:rPr>
      </w:pPr>
      <w:r w:rsidRPr="0059485F">
        <w:rPr>
          <w:rFonts w:ascii="Cambria" w:eastAsia="Cambria" w:hAnsi="Cambria" w:cs="Cambria"/>
          <w:color w:val="000000"/>
          <w:sz w:val="24"/>
          <w:szCs w:val="24"/>
        </w:rPr>
        <w:t>1. Orientación jurídica. El profesional Jurídico asignado por la respectiva</w:t>
      </w:r>
      <w:r>
        <w:rPr>
          <w:rFonts w:ascii="Cambria" w:eastAsia="Cambria" w:hAnsi="Cambria" w:cs="Cambria"/>
          <w:color w:val="000000"/>
          <w:sz w:val="24"/>
          <w:szCs w:val="24"/>
        </w:rPr>
        <w:t xml:space="preserve"> </w:t>
      </w:r>
      <w:r w:rsidRPr="0059485F">
        <w:rPr>
          <w:rFonts w:ascii="Cambria" w:eastAsia="Cambria" w:hAnsi="Cambria" w:cs="Cambria"/>
          <w:color w:val="000000"/>
          <w:sz w:val="24"/>
          <w:szCs w:val="24"/>
        </w:rPr>
        <w:t>Secretaría de Gobierno le deberá explicar al líder social, defensor de derechos</w:t>
      </w:r>
      <w:r>
        <w:rPr>
          <w:rFonts w:ascii="Cambria" w:eastAsia="Cambria" w:hAnsi="Cambria" w:cs="Cambria"/>
          <w:color w:val="000000"/>
          <w:sz w:val="24"/>
          <w:szCs w:val="24"/>
        </w:rPr>
        <w:t xml:space="preserve"> </w:t>
      </w:r>
      <w:r w:rsidRPr="0059485F">
        <w:rPr>
          <w:rFonts w:ascii="Cambria" w:eastAsia="Cambria" w:hAnsi="Cambria" w:cs="Cambria"/>
          <w:color w:val="000000"/>
          <w:sz w:val="24"/>
          <w:szCs w:val="24"/>
        </w:rPr>
        <w:t>humanos o persona objeto de protección, en qué consiste la Ruta de Atención, con</w:t>
      </w:r>
      <w:r>
        <w:rPr>
          <w:rFonts w:ascii="Cambria" w:eastAsia="Cambria" w:hAnsi="Cambria" w:cs="Cambria"/>
          <w:color w:val="000000"/>
          <w:sz w:val="24"/>
          <w:szCs w:val="24"/>
        </w:rPr>
        <w:t xml:space="preserve"> </w:t>
      </w:r>
      <w:r w:rsidRPr="0059485F">
        <w:rPr>
          <w:rFonts w:ascii="Cambria" w:eastAsia="Cambria" w:hAnsi="Cambria" w:cs="Cambria"/>
          <w:color w:val="000000"/>
          <w:sz w:val="24"/>
          <w:szCs w:val="24"/>
        </w:rPr>
        <w:t>sus características propias y requisitos, teniendo en cuenta lo establecido en el</w:t>
      </w:r>
      <w:r>
        <w:rPr>
          <w:rFonts w:ascii="Cambria" w:eastAsia="Cambria" w:hAnsi="Cambria" w:cs="Cambria"/>
          <w:color w:val="000000"/>
          <w:sz w:val="24"/>
          <w:szCs w:val="24"/>
        </w:rPr>
        <w:t xml:space="preserve"> </w:t>
      </w:r>
      <w:r w:rsidRPr="0059485F">
        <w:rPr>
          <w:rFonts w:ascii="Cambria" w:eastAsia="Cambria" w:hAnsi="Cambria" w:cs="Cambria"/>
          <w:color w:val="000000"/>
          <w:sz w:val="24"/>
          <w:szCs w:val="24"/>
        </w:rPr>
        <w:t>Programa Ordinario de Protección que lidera la Unidad Nacional de Protección.</w:t>
      </w:r>
      <w:r>
        <w:rPr>
          <w:rFonts w:ascii="Cambria" w:eastAsia="Cambria" w:hAnsi="Cambria" w:cs="Cambria"/>
          <w:color w:val="000000"/>
          <w:sz w:val="24"/>
          <w:szCs w:val="24"/>
        </w:rPr>
        <w:t xml:space="preserve"> </w:t>
      </w:r>
    </w:p>
    <w:p w14:paraId="1232EE28" w14:textId="77777777" w:rsidR="0059485F" w:rsidRPr="0059485F" w:rsidRDefault="0059485F" w:rsidP="0059485F">
      <w:pPr>
        <w:rPr>
          <w:rFonts w:ascii="Cambria" w:eastAsia="Cambria" w:hAnsi="Cambria" w:cs="Cambria"/>
          <w:color w:val="000000"/>
          <w:sz w:val="24"/>
          <w:szCs w:val="24"/>
        </w:rPr>
      </w:pPr>
    </w:p>
    <w:p w14:paraId="6A484E4D" w14:textId="260DA8C5" w:rsidR="0059485F" w:rsidRDefault="0059485F" w:rsidP="0059485F">
      <w:pPr>
        <w:rPr>
          <w:rFonts w:ascii="Cambria" w:eastAsia="Cambria" w:hAnsi="Cambria" w:cs="Cambria"/>
          <w:color w:val="000000"/>
          <w:sz w:val="24"/>
          <w:szCs w:val="24"/>
        </w:rPr>
      </w:pPr>
      <w:r w:rsidRPr="0059485F">
        <w:rPr>
          <w:rFonts w:ascii="Cambria" w:eastAsia="Cambria" w:hAnsi="Cambria" w:cs="Cambria"/>
          <w:color w:val="000000"/>
          <w:sz w:val="24"/>
          <w:szCs w:val="24"/>
        </w:rPr>
        <w:t>También, deberá orientar a la persona sobre el diligenciamiento del documento</w:t>
      </w:r>
      <w:r>
        <w:rPr>
          <w:rFonts w:ascii="Cambria" w:eastAsia="Cambria" w:hAnsi="Cambria" w:cs="Cambria"/>
          <w:color w:val="000000"/>
          <w:sz w:val="24"/>
          <w:szCs w:val="24"/>
        </w:rPr>
        <w:t xml:space="preserve"> </w:t>
      </w:r>
      <w:r w:rsidRPr="0059485F">
        <w:rPr>
          <w:rFonts w:ascii="Cambria" w:eastAsia="Cambria" w:hAnsi="Cambria" w:cs="Cambria"/>
          <w:color w:val="000000"/>
          <w:sz w:val="24"/>
          <w:szCs w:val="24"/>
        </w:rPr>
        <w:t>que para tal fin disponga la Unidad Nacional de Protección, adjuntando los</w:t>
      </w:r>
      <w:r>
        <w:rPr>
          <w:rFonts w:ascii="Cambria" w:eastAsia="Cambria" w:hAnsi="Cambria" w:cs="Cambria"/>
          <w:color w:val="000000"/>
          <w:sz w:val="24"/>
          <w:szCs w:val="24"/>
        </w:rPr>
        <w:t xml:space="preserve"> </w:t>
      </w:r>
      <w:r w:rsidRPr="0059485F">
        <w:rPr>
          <w:rFonts w:ascii="Cambria" w:eastAsia="Cambria" w:hAnsi="Cambria" w:cs="Cambria"/>
          <w:color w:val="000000"/>
          <w:sz w:val="24"/>
          <w:szCs w:val="24"/>
        </w:rPr>
        <w:t>documentos solicitados y remitiendo la solicitud a través de oficio a la Unidad</w:t>
      </w:r>
      <w:r>
        <w:rPr>
          <w:rFonts w:ascii="Cambria" w:eastAsia="Cambria" w:hAnsi="Cambria" w:cs="Cambria"/>
          <w:color w:val="000000"/>
          <w:sz w:val="24"/>
          <w:szCs w:val="24"/>
        </w:rPr>
        <w:t xml:space="preserve"> </w:t>
      </w:r>
      <w:r w:rsidRPr="0059485F">
        <w:rPr>
          <w:rFonts w:ascii="Cambria" w:eastAsia="Cambria" w:hAnsi="Cambria" w:cs="Cambria"/>
          <w:color w:val="000000"/>
          <w:sz w:val="24"/>
          <w:szCs w:val="24"/>
        </w:rPr>
        <w:t>Nacional de Protección, para que se inicie el estudio de nivel de riesgo.</w:t>
      </w:r>
      <w:r>
        <w:rPr>
          <w:rFonts w:ascii="Cambria" w:eastAsia="Cambria" w:hAnsi="Cambria" w:cs="Cambria"/>
          <w:color w:val="000000"/>
          <w:sz w:val="24"/>
          <w:szCs w:val="24"/>
        </w:rPr>
        <w:t xml:space="preserve"> </w:t>
      </w:r>
    </w:p>
    <w:p w14:paraId="7510521F" w14:textId="77777777" w:rsidR="0059485F" w:rsidRPr="0059485F" w:rsidRDefault="0059485F" w:rsidP="0059485F">
      <w:pPr>
        <w:rPr>
          <w:rFonts w:ascii="Cambria" w:eastAsia="Cambria" w:hAnsi="Cambria" w:cs="Cambria"/>
          <w:color w:val="000000"/>
          <w:sz w:val="24"/>
          <w:szCs w:val="24"/>
        </w:rPr>
      </w:pPr>
    </w:p>
    <w:p w14:paraId="0DEE249E" w14:textId="158E3A9C" w:rsidR="0059485F" w:rsidRDefault="0059485F" w:rsidP="0059485F">
      <w:pPr>
        <w:rPr>
          <w:rFonts w:ascii="Cambria" w:eastAsia="Cambria" w:hAnsi="Cambria" w:cs="Cambria"/>
          <w:color w:val="000000"/>
          <w:sz w:val="24"/>
          <w:szCs w:val="24"/>
        </w:rPr>
      </w:pPr>
      <w:r w:rsidRPr="0059485F">
        <w:rPr>
          <w:rFonts w:ascii="Cambria" w:eastAsia="Cambria" w:hAnsi="Cambria" w:cs="Cambria"/>
          <w:color w:val="000000"/>
          <w:sz w:val="24"/>
          <w:szCs w:val="24"/>
        </w:rPr>
        <w:t>2. Acompañamiento Psicosocial. El profesional en psicología o en trabajo social</w:t>
      </w:r>
      <w:r>
        <w:rPr>
          <w:rFonts w:ascii="Cambria" w:eastAsia="Cambria" w:hAnsi="Cambria" w:cs="Cambria"/>
          <w:color w:val="000000"/>
          <w:sz w:val="24"/>
          <w:szCs w:val="24"/>
        </w:rPr>
        <w:t xml:space="preserve"> </w:t>
      </w:r>
      <w:r w:rsidRPr="0059485F">
        <w:rPr>
          <w:rFonts w:ascii="Cambria" w:eastAsia="Cambria" w:hAnsi="Cambria" w:cs="Cambria"/>
          <w:color w:val="000000"/>
          <w:sz w:val="24"/>
          <w:szCs w:val="24"/>
        </w:rPr>
        <w:t>deberá brindar un acompañamiento al líder social, defensor de derechos humanos</w:t>
      </w:r>
      <w:r>
        <w:rPr>
          <w:rFonts w:ascii="Cambria" w:eastAsia="Cambria" w:hAnsi="Cambria" w:cs="Cambria"/>
          <w:color w:val="000000"/>
          <w:sz w:val="24"/>
          <w:szCs w:val="24"/>
        </w:rPr>
        <w:t xml:space="preserve"> </w:t>
      </w:r>
      <w:r w:rsidRPr="0059485F">
        <w:rPr>
          <w:rFonts w:ascii="Cambria" w:eastAsia="Cambria" w:hAnsi="Cambria" w:cs="Cambria"/>
          <w:color w:val="000000"/>
          <w:sz w:val="24"/>
          <w:szCs w:val="24"/>
        </w:rPr>
        <w:t>o persona objeto de protección y a su núcleo familiar, o colectivo u organización,</w:t>
      </w:r>
      <w:r>
        <w:rPr>
          <w:rFonts w:ascii="Cambria" w:eastAsia="Cambria" w:hAnsi="Cambria" w:cs="Cambria"/>
          <w:color w:val="000000"/>
          <w:sz w:val="24"/>
          <w:szCs w:val="24"/>
        </w:rPr>
        <w:t xml:space="preserve"> </w:t>
      </w:r>
      <w:r w:rsidRPr="0059485F">
        <w:rPr>
          <w:rFonts w:ascii="Cambria" w:eastAsia="Cambria" w:hAnsi="Cambria" w:cs="Cambria"/>
          <w:color w:val="000000"/>
          <w:sz w:val="24"/>
          <w:szCs w:val="24"/>
        </w:rPr>
        <w:t xml:space="preserve">de ser el caso, con el fin de </w:t>
      </w:r>
      <w:r w:rsidRPr="0059485F">
        <w:rPr>
          <w:rFonts w:ascii="Cambria" w:eastAsia="Cambria" w:hAnsi="Cambria" w:cs="Cambria"/>
          <w:color w:val="000000"/>
          <w:sz w:val="24"/>
          <w:szCs w:val="24"/>
        </w:rPr>
        <w:lastRenderedPageBreak/>
        <w:t>facilitar el momento del relato. Asimismo, en caso de</w:t>
      </w:r>
      <w:r>
        <w:rPr>
          <w:rFonts w:ascii="Cambria" w:eastAsia="Cambria" w:hAnsi="Cambria" w:cs="Cambria"/>
          <w:color w:val="000000"/>
          <w:sz w:val="24"/>
          <w:szCs w:val="24"/>
        </w:rPr>
        <w:t xml:space="preserve"> </w:t>
      </w:r>
      <w:r w:rsidRPr="0059485F">
        <w:rPr>
          <w:rFonts w:ascii="Cambria" w:eastAsia="Cambria" w:hAnsi="Cambria" w:cs="Cambria"/>
          <w:color w:val="000000"/>
          <w:sz w:val="24"/>
          <w:szCs w:val="24"/>
        </w:rPr>
        <w:t>requerirse, deberá estar presto para atender una posible situación de crisis.</w:t>
      </w:r>
      <w:r>
        <w:rPr>
          <w:rFonts w:ascii="Cambria" w:eastAsia="Cambria" w:hAnsi="Cambria" w:cs="Cambria"/>
          <w:color w:val="000000"/>
          <w:sz w:val="24"/>
          <w:szCs w:val="24"/>
        </w:rPr>
        <w:t xml:space="preserve"> </w:t>
      </w:r>
    </w:p>
    <w:p w14:paraId="0C6B2E78" w14:textId="77777777" w:rsidR="0059485F" w:rsidRPr="0059485F" w:rsidRDefault="0059485F" w:rsidP="0059485F">
      <w:pPr>
        <w:rPr>
          <w:rFonts w:ascii="Cambria" w:eastAsia="Cambria" w:hAnsi="Cambria" w:cs="Cambria"/>
          <w:color w:val="000000"/>
          <w:sz w:val="24"/>
          <w:szCs w:val="24"/>
        </w:rPr>
      </w:pPr>
    </w:p>
    <w:p w14:paraId="17994B0B" w14:textId="4ABCDED5" w:rsidR="0059485F" w:rsidRDefault="0059485F" w:rsidP="0059485F">
      <w:pPr>
        <w:rPr>
          <w:rFonts w:ascii="Cambria" w:eastAsia="Cambria" w:hAnsi="Cambria" w:cs="Cambria"/>
          <w:color w:val="000000"/>
          <w:sz w:val="24"/>
          <w:szCs w:val="24"/>
        </w:rPr>
      </w:pPr>
      <w:r w:rsidRPr="0059485F">
        <w:rPr>
          <w:rFonts w:ascii="Cambria" w:eastAsia="Cambria" w:hAnsi="Cambria" w:cs="Cambria"/>
          <w:color w:val="000000"/>
          <w:sz w:val="24"/>
          <w:szCs w:val="24"/>
        </w:rPr>
        <w:t>El profesional en psicología o en trabajo social deberá emitir un concepto en el</w:t>
      </w:r>
      <w:r>
        <w:rPr>
          <w:rFonts w:ascii="Cambria" w:eastAsia="Cambria" w:hAnsi="Cambria" w:cs="Cambria"/>
          <w:color w:val="000000"/>
          <w:sz w:val="24"/>
          <w:szCs w:val="24"/>
        </w:rPr>
        <w:t xml:space="preserve"> </w:t>
      </w:r>
      <w:r w:rsidRPr="0059485F">
        <w:rPr>
          <w:rFonts w:ascii="Cambria" w:eastAsia="Cambria" w:hAnsi="Cambria" w:cs="Cambria"/>
          <w:color w:val="000000"/>
          <w:sz w:val="24"/>
          <w:szCs w:val="24"/>
        </w:rPr>
        <w:t>que se establezca si el usuario necesita un acompañamiento posterior, o no. Esta información deberá quedar registrada en el Formato Único.</w:t>
      </w:r>
    </w:p>
    <w:p w14:paraId="4ABD6706" w14:textId="77777777" w:rsidR="0059485F" w:rsidRPr="0059485F" w:rsidRDefault="0059485F" w:rsidP="0059485F">
      <w:pPr>
        <w:rPr>
          <w:rFonts w:ascii="Cambria" w:eastAsia="Cambria" w:hAnsi="Cambria" w:cs="Cambria"/>
          <w:color w:val="000000"/>
          <w:sz w:val="24"/>
          <w:szCs w:val="24"/>
        </w:rPr>
      </w:pPr>
    </w:p>
    <w:p w14:paraId="407D172C" w14:textId="44DB678E" w:rsidR="0059485F" w:rsidRDefault="0059485F" w:rsidP="0059485F">
      <w:pPr>
        <w:rPr>
          <w:rFonts w:ascii="Cambria" w:eastAsia="Cambria" w:hAnsi="Cambria" w:cs="Cambria"/>
          <w:color w:val="000000"/>
          <w:sz w:val="24"/>
          <w:szCs w:val="24"/>
        </w:rPr>
      </w:pPr>
      <w:r w:rsidRPr="0059485F">
        <w:rPr>
          <w:rFonts w:ascii="Cambria" w:eastAsia="Cambria" w:hAnsi="Cambria" w:cs="Cambria"/>
          <w:color w:val="000000"/>
          <w:sz w:val="24"/>
          <w:szCs w:val="24"/>
        </w:rPr>
        <w:t>3. Asesoría administrativa: El profesional en trabajo social le deberá brindar al</w:t>
      </w:r>
      <w:r>
        <w:rPr>
          <w:rFonts w:ascii="Cambria" w:eastAsia="Cambria" w:hAnsi="Cambria" w:cs="Cambria"/>
          <w:color w:val="000000"/>
          <w:sz w:val="24"/>
          <w:szCs w:val="24"/>
        </w:rPr>
        <w:t xml:space="preserve"> </w:t>
      </w:r>
      <w:r w:rsidRPr="0059485F">
        <w:rPr>
          <w:rFonts w:ascii="Cambria" w:eastAsia="Cambria" w:hAnsi="Cambria" w:cs="Cambria"/>
          <w:color w:val="000000"/>
          <w:sz w:val="24"/>
          <w:szCs w:val="24"/>
        </w:rPr>
        <w:t>líder social, defensor de derechos humanos o persona objeto de protección la</w:t>
      </w:r>
      <w:r>
        <w:rPr>
          <w:rFonts w:ascii="Cambria" w:eastAsia="Cambria" w:hAnsi="Cambria" w:cs="Cambria"/>
          <w:color w:val="000000"/>
          <w:sz w:val="24"/>
          <w:szCs w:val="24"/>
        </w:rPr>
        <w:t xml:space="preserve"> </w:t>
      </w:r>
      <w:r w:rsidRPr="0059485F">
        <w:rPr>
          <w:rFonts w:ascii="Cambria" w:eastAsia="Cambria" w:hAnsi="Cambria" w:cs="Cambria"/>
          <w:color w:val="000000"/>
          <w:sz w:val="24"/>
          <w:szCs w:val="24"/>
        </w:rPr>
        <w:t>orientación sobre los procedimientos institucionales en temas de salud, educación</w:t>
      </w:r>
      <w:r>
        <w:rPr>
          <w:rFonts w:ascii="Cambria" w:eastAsia="Cambria" w:hAnsi="Cambria" w:cs="Cambria"/>
          <w:color w:val="000000"/>
          <w:sz w:val="24"/>
          <w:szCs w:val="24"/>
        </w:rPr>
        <w:t xml:space="preserve"> </w:t>
      </w:r>
      <w:r w:rsidRPr="0059485F">
        <w:rPr>
          <w:rFonts w:ascii="Cambria" w:eastAsia="Cambria" w:hAnsi="Cambria" w:cs="Cambria"/>
          <w:color w:val="000000"/>
          <w:sz w:val="24"/>
          <w:szCs w:val="24"/>
        </w:rPr>
        <w:t>y trabajo, mismos que serán expedidos por las entidades territoriales</w:t>
      </w:r>
      <w:r>
        <w:rPr>
          <w:rFonts w:ascii="Cambria" w:eastAsia="Cambria" w:hAnsi="Cambria" w:cs="Cambria"/>
          <w:color w:val="000000"/>
          <w:sz w:val="24"/>
          <w:szCs w:val="24"/>
        </w:rPr>
        <w:t xml:space="preserve"> </w:t>
      </w:r>
      <w:r w:rsidRPr="0059485F">
        <w:rPr>
          <w:rFonts w:ascii="Cambria" w:eastAsia="Cambria" w:hAnsi="Cambria" w:cs="Cambria"/>
          <w:color w:val="000000"/>
          <w:sz w:val="24"/>
          <w:szCs w:val="24"/>
        </w:rPr>
        <w:t>correspondientes.</w:t>
      </w:r>
    </w:p>
    <w:p w14:paraId="2FE30136" w14:textId="77777777" w:rsidR="0059485F" w:rsidRPr="0059485F" w:rsidRDefault="0059485F" w:rsidP="0059485F">
      <w:pPr>
        <w:rPr>
          <w:rFonts w:ascii="Cambria" w:eastAsia="Cambria" w:hAnsi="Cambria" w:cs="Cambria"/>
          <w:color w:val="000000"/>
          <w:sz w:val="24"/>
          <w:szCs w:val="24"/>
        </w:rPr>
      </w:pPr>
    </w:p>
    <w:p w14:paraId="53CA86DB" w14:textId="3E4909B1" w:rsidR="0059485F" w:rsidRDefault="0059485F" w:rsidP="0059485F">
      <w:pPr>
        <w:rPr>
          <w:rFonts w:ascii="Cambria" w:eastAsia="Cambria" w:hAnsi="Cambria" w:cs="Cambria"/>
          <w:color w:val="000000"/>
          <w:sz w:val="24"/>
          <w:szCs w:val="24"/>
        </w:rPr>
      </w:pPr>
      <w:r w:rsidRPr="0059485F">
        <w:rPr>
          <w:rFonts w:ascii="Cambria" w:eastAsia="Cambria" w:hAnsi="Cambria" w:cs="Cambria"/>
          <w:color w:val="000000"/>
          <w:sz w:val="24"/>
          <w:szCs w:val="24"/>
        </w:rPr>
        <w:t>El profesional en trabajo social deberá realizar la articulación interinstitucional</w:t>
      </w:r>
      <w:r>
        <w:rPr>
          <w:rFonts w:ascii="Cambria" w:eastAsia="Cambria" w:hAnsi="Cambria" w:cs="Cambria"/>
          <w:color w:val="000000"/>
          <w:sz w:val="24"/>
          <w:szCs w:val="24"/>
        </w:rPr>
        <w:t xml:space="preserve"> </w:t>
      </w:r>
      <w:r w:rsidRPr="0059485F">
        <w:rPr>
          <w:rFonts w:ascii="Cambria" w:eastAsia="Cambria" w:hAnsi="Cambria" w:cs="Cambria"/>
          <w:color w:val="000000"/>
          <w:sz w:val="24"/>
          <w:szCs w:val="24"/>
        </w:rPr>
        <w:t>con las diferentes dependencias y entidades a nivel municipal, departamental o</w:t>
      </w:r>
      <w:r w:rsidR="00733764">
        <w:rPr>
          <w:rFonts w:ascii="Cambria" w:eastAsia="Cambria" w:hAnsi="Cambria" w:cs="Cambria"/>
          <w:color w:val="000000"/>
          <w:sz w:val="24"/>
          <w:szCs w:val="24"/>
        </w:rPr>
        <w:t xml:space="preserve"> </w:t>
      </w:r>
      <w:r w:rsidRPr="0059485F">
        <w:rPr>
          <w:rFonts w:ascii="Cambria" w:eastAsia="Cambria" w:hAnsi="Cambria" w:cs="Cambria"/>
          <w:color w:val="000000"/>
          <w:sz w:val="24"/>
          <w:szCs w:val="24"/>
        </w:rPr>
        <w:t>nacional. Cada proceso de articulación deberá contar con su acta o remisión a</w:t>
      </w:r>
      <w:r w:rsidR="00733764">
        <w:rPr>
          <w:rFonts w:ascii="Cambria" w:eastAsia="Cambria" w:hAnsi="Cambria" w:cs="Cambria"/>
          <w:color w:val="000000"/>
          <w:sz w:val="24"/>
          <w:szCs w:val="24"/>
        </w:rPr>
        <w:t xml:space="preserve"> </w:t>
      </w:r>
      <w:r w:rsidRPr="0059485F">
        <w:rPr>
          <w:rFonts w:ascii="Cambria" w:eastAsia="Cambria" w:hAnsi="Cambria" w:cs="Cambria"/>
          <w:color w:val="000000"/>
          <w:sz w:val="24"/>
          <w:szCs w:val="24"/>
        </w:rPr>
        <w:t>través de oficio.</w:t>
      </w:r>
    </w:p>
    <w:p w14:paraId="1305A1B2" w14:textId="77777777" w:rsidR="00733764" w:rsidRPr="0059485F" w:rsidRDefault="00733764" w:rsidP="0059485F">
      <w:pPr>
        <w:rPr>
          <w:rFonts w:ascii="Cambria" w:eastAsia="Cambria" w:hAnsi="Cambria" w:cs="Cambria"/>
          <w:color w:val="000000"/>
          <w:sz w:val="24"/>
          <w:szCs w:val="24"/>
        </w:rPr>
      </w:pPr>
    </w:p>
    <w:p w14:paraId="79EABE0E" w14:textId="008BC2FA" w:rsidR="0059485F" w:rsidRDefault="0059485F" w:rsidP="0059485F">
      <w:pPr>
        <w:rPr>
          <w:rFonts w:ascii="Cambria" w:eastAsia="Cambria" w:hAnsi="Cambria" w:cs="Cambria"/>
          <w:color w:val="000000"/>
          <w:sz w:val="24"/>
          <w:szCs w:val="24"/>
        </w:rPr>
      </w:pPr>
      <w:r w:rsidRPr="0059485F">
        <w:rPr>
          <w:rFonts w:ascii="Cambria" w:eastAsia="Cambria" w:hAnsi="Cambria" w:cs="Cambria"/>
          <w:color w:val="000000"/>
          <w:sz w:val="24"/>
          <w:szCs w:val="24"/>
        </w:rPr>
        <w:t>Para estas remisiones se deberá acordar la forma de comunicación con el líder</w:t>
      </w:r>
      <w:r w:rsidR="00733764">
        <w:rPr>
          <w:rFonts w:ascii="Cambria" w:eastAsia="Cambria" w:hAnsi="Cambria" w:cs="Cambria"/>
          <w:color w:val="000000"/>
          <w:sz w:val="24"/>
          <w:szCs w:val="24"/>
        </w:rPr>
        <w:t xml:space="preserve"> </w:t>
      </w:r>
      <w:r w:rsidRPr="0059485F">
        <w:rPr>
          <w:rFonts w:ascii="Cambria" w:eastAsia="Cambria" w:hAnsi="Cambria" w:cs="Cambria"/>
          <w:color w:val="000000"/>
          <w:sz w:val="24"/>
          <w:szCs w:val="24"/>
        </w:rPr>
        <w:t>social, defensor de derechos humanos o persona objeto de protección, toda vez</w:t>
      </w:r>
      <w:r w:rsidR="00733764">
        <w:rPr>
          <w:rFonts w:ascii="Cambria" w:eastAsia="Cambria" w:hAnsi="Cambria" w:cs="Cambria"/>
          <w:color w:val="000000"/>
          <w:sz w:val="24"/>
          <w:szCs w:val="24"/>
        </w:rPr>
        <w:t xml:space="preserve"> </w:t>
      </w:r>
      <w:r w:rsidRPr="0059485F">
        <w:rPr>
          <w:rFonts w:ascii="Cambria" w:eastAsia="Cambria" w:hAnsi="Cambria" w:cs="Cambria"/>
          <w:color w:val="000000"/>
          <w:sz w:val="24"/>
          <w:szCs w:val="24"/>
        </w:rPr>
        <w:t>que debe haber un manejo de reserva de la información sobre los datos de contacto</w:t>
      </w:r>
      <w:r w:rsidR="00733764">
        <w:rPr>
          <w:rFonts w:ascii="Cambria" w:eastAsia="Cambria" w:hAnsi="Cambria" w:cs="Cambria"/>
          <w:color w:val="000000"/>
          <w:sz w:val="24"/>
          <w:szCs w:val="24"/>
        </w:rPr>
        <w:t xml:space="preserve"> </w:t>
      </w:r>
      <w:r w:rsidRPr="0059485F">
        <w:rPr>
          <w:rFonts w:ascii="Cambria" w:eastAsia="Cambria" w:hAnsi="Cambria" w:cs="Cambria"/>
          <w:color w:val="000000"/>
          <w:sz w:val="24"/>
          <w:szCs w:val="24"/>
        </w:rPr>
        <w:t>y ubicación de este.</w:t>
      </w:r>
    </w:p>
    <w:p w14:paraId="0439B11A" w14:textId="77777777" w:rsidR="00733764" w:rsidRDefault="00733764" w:rsidP="0059485F">
      <w:pPr>
        <w:rPr>
          <w:rFonts w:ascii="Cambria" w:eastAsia="Cambria" w:hAnsi="Cambria" w:cs="Cambria"/>
          <w:color w:val="000000"/>
          <w:sz w:val="24"/>
          <w:szCs w:val="24"/>
        </w:rPr>
      </w:pPr>
      <w:r>
        <w:rPr>
          <w:rFonts w:ascii="Cambria" w:eastAsia="Cambria" w:hAnsi="Cambria" w:cs="Cambria"/>
          <w:color w:val="000000"/>
          <w:sz w:val="24"/>
          <w:szCs w:val="24"/>
        </w:rPr>
        <w:t xml:space="preserve"> </w:t>
      </w:r>
    </w:p>
    <w:p w14:paraId="73293F6E" w14:textId="66E67CC1" w:rsidR="0059485F" w:rsidRDefault="0059485F" w:rsidP="0059485F">
      <w:pPr>
        <w:rPr>
          <w:rFonts w:ascii="Cambria" w:eastAsia="Cambria" w:hAnsi="Cambria" w:cs="Cambria"/>
          <w:color w:val="000000"/>
          <w:sz w:val="24"/>
          <w:szCs w:val="24"/>
        </w:rPr>
      </w:pPr>
      <w:r w:rsidRPr="0059485F">
        <w:rPr>
          <w:rFonts w:ascii="Cambria" w:eastAsia="Cambria" w:hAnsi="Cambria" w:cs="Cambria"/>
          <w:color w:val="000000"/>
          <w:sz w:val="24"/>
          <w:szCs w:val="24"/>
        </w:rPr>
        <w:t>En esta asesoría, se deberá registrar la valoración completa del caso en el</w:t>
      </w:r>
      <w:r w:rsidR="00733764">
        <w:rPr>
          <w:rFonts w:ascii="Cambria" w:eastAsia="Cambria" w:hAnsi="Cambria" w:cs="Cambria"/>
          <w:color w:val="000000"/>
          <w:sz w:val="24"/>
          <w:szCs w:val="24"/>
        </w:rPr>
        <w:t xml:space="preserve"> </w:t>
      </w:r>
      <w:r w:rsidRPr="0059485F">
        <w:rPr>
          <w:rFonts w:ascii="Cambria" w:eastAsia="Cambria" w:hAnsi="Cambria" w:cs="Cambria"/>
          <w:color w:val="000000"/>
          <w:sz w:val="24"/>
          <w:szCs w:val="24"/>
        </w:rPr>
        <w:t>documento que para tal fin disponga la entidad, con el fin de establecer un plan</w:t>
      </w:r>
      <w:r w:rsidR="00733764">
        <w:rPr>
          <w:rFonts w:ascii="Cambria" w:eastAsia="Cambria" w:hAnsi="Cambria" w:cs="Cambria"/>
          <w:color w:val="000000"/>
          <w:sz w:val="24"/>
          <w:szCs w:val="24"/>
        </w:rPr>
        <w:t xml:space="preserve"> </w:t>
      </w:r>
      <w:r w:rsidRPr="0059485F">
        <w:rPr>
          <w:rFonts w:ascii="Cambria" w:eastAsia="Cambria" w:hAnsi="Cambria" w:cs="Cambria"/>
          <w:color w:val="000000"/>
          <w:sz w:val="24"/>
          <w:szCs w:val="24"/>
        </w:rPr>
        <w:t>de trabajo a desarrollar que permita la superación de las múltiples vulneraciones,</w:t>
      </w:r>
      <w:r w:rsidR="00733764">
        <w:rPr>
          <w:rFonts w:ascii="Cambria" w:eastAsia="Cambria" w:hAnsi="Cambria" w:cs="Cambria"/>
          <w:color w:val="000000"/>
          <w:sz w:val="24"/>
          <w:szCs w:val="24"/>
        </w:rPr>
        <w:t xml:space="preserve"> </w:t>
      </w:r>
      <w:r w:rsidRPr="0059485F">
        <w:rPr>
          <w:rFonts w:ascii="Cambria" w:eastAsia="Cambria" w:hAnsi="Cambria" w:cs="Cambria"/>
          <w:color w:val="000000"/>
          <w:sz w:val="24"/>
          <w:szCs w:val="24"/>
        </w:rPr>
        <w:t>teniendo en cuenta las necesidades de la persona.</w:t>
      </w:r>
    </w:p>
    <w:p w14:paraId="334CE489" w14:textId="77777777" w:rsidR="00733764" w:rsidRPr="0059485F" w:rsidRDefault="00733764" w:rsidP="0059485F">
      <w:pPr>
        <w:rPr>
          <w:rFonts w:ascii="Cambria" w:eastAsia="Cambria" w:hAnsi="Cambria" w:cs="Cambria"/>
          <w:color w:val="000000"/>
          <w:sz w:val="24"/>
          <w:szCs w:val="24"/>
        </w:rPr>
      </w:pPr>
    </w:p>
    <w:p w14:paraId="702DB239" w14:textId="093CF719" w:rsidR="0059485F" w:rsidRDefault="0059485F" w:rsidP="0059485F">
      <w:pPr>
        <w:rPr>
          <w:rFonts w:ascii="Cambria" w:eastAsia="Cambria" w:hAnsi="Cambria" w:cs="Cambria"/>
          <w:color w:val="000000"/>
          <w:sz w:val="24"/>
          <w:szCs w:val="24"/>
        </w:rPr>
      </w:pPr>
      <w:r w:rsidRPr="0059485F">
        <w:rPr>
          <w:rFonts w:ascii="Cambria" w:eastAsia="Cambria" w:hAnsi="Cambria" w:cs="Cambria"/>
          <w:color w:val="000000"/>
          <w:sz w:val="24"/>
          <w:szCs w:val="24"/>
        </w:rPr>
        <w:t>4. Orientación en autoprotección individual o colectiva: Los profesionales</w:t>
      </w:r>
      <w:r w:rsidR="00733764">
        <w:rPr>
          <w:rFonts w:ascii="Cambria" w:eastAsia="Cambria" w:hAnsi="Cambria" w:cs="Cambria"/>
          <w:color w:val="000000"/>
          <w:sz w:val="24"/>
          <w:szCs w:val="24"/>
        </w:rPr>
        <w:t xml:space="preserve"> </w:t>
      </w:r>
      <w:r w:rsidRPr="0059485F">
        <w:rPr>
          <w:rFonts w:ascii="Cambria" w:eastAsia="Cambria" w:hAnsi="Cambria" w:cs="Cambria"/>
          <w:color w:val="000000"/>
          <w:sz w:val="24"/>
          <w:szCs w:val="24"/>
        </w:rPr>
        <w:t>asignados por la respectiva Secretaría de Gobierno, o quien haga sus veces, le</w:t>
      </w:r>
      <w:r w:rsidR="00733764">
        <w:rPr>
          <w:rFonts w:ascii="Cambria" w:eastAsia="Cambria" w:hAnsi="Cambria" w:cs="Cambria"/>
          <w:color w:val="000000"/>
          <w:sz w:val="24"/>
          <w:szCs w:val="24"/>
        </w:rPr>
        <w:t xml:space="preserve"> </w:t>
      </w:r>
      <w:r w:rsidRPr="0059485F">
        <w:rPr>
          <w:rFonts w:ascii="Cambria" w:eastAsia="Cambria" w:hAnsi="Cambria" w:cs="Cambria"/>
          <w:color w:val="000000"/>
          <w:sz w:val="24"/>
          <w:szCs w:val="24"/>
        </w:rPr>
        <w:t>deberán brindar al líder social, defensor de derechos humanos o persona objeto de</w:t>
      </w:r>
      <w:r w:rsidR="00733764">
        <w:rPr>
          <w:rFonts w:ascii="Cambria" w:eastAsia="Cambria" w:hAnsi="Cambria" w:cs="Cambria"/>
          <w:color w:val="000000"/>
          <w:sz w:val="24"/>
          <w:szCs w:val="24"/>
        </w:rPr>
        <w:t xml:space="preserve"> </w:t>
      </w:r>
      <w:r w:rsidRPr="0059485F">
        <w:rPr>
          <w:rFonts w:ascii="Cambria" w:eastAsia="Cambria" w:hAnsi="Cambria" w:cs="Cambria"/>
          <w:color w:val="000000"/>
          <w:sz w:val="24"/>
          <w:szCs w:val="24"/>
        </w:rPr>
        <w:t>protección la orientación en autoprotección individual y/o colectiva.</w:t>
      </w:r>
    </w:p>
    <w:p w14:paraId="02E02086" w14:textId="77777777" w:rsidR="00733764" w:rsidRPr="0059485F" w:rsidRDefault="00733764" w:rsidP="0059485F">
      <w:pPr>
        <w:rPr>
          <w:rFonts w:ascii="Cambria" w:eastAsia="Cambria" w:hAnsi="Cambria" w:cs="Cambria"/>
          <w:color w:val="000000"/>
          <w:sz w:val="24"/>
          <w:szCs w:val="24"/>
        </w:rPr>
      </w:pPr>
    </w:p>
    <w:p w14:paraId="3F9C24EA" w14:textId="0B246B1E" w:rsidR="0059485F" w:rsidRDefault="0059485F" w:rsidP="0059485F">
      <w:pPr>
        <w:rPr>
          <w:rFonts w:ascii="Cambria" w:eastAsia="Cambria" w:hAnsi="Cambria" w:cs="Cambria"/>
          <w:color w:val="000000"/>
          <w:sz w:val="24"/>
          <w:szCs w:val="24"/>
        </w:rPr>
      </w:pPr>
      <w:r w:rsidRPr="0059485F">
        <w:rPr>
          <w:rFonts w:ascii="Cambria" w:eastAsia="Cambria" w:hAnsi="Cambria" w:cs="Cambria"/>
          <w:color w:val="000000"/>
          <w:sz w:val="24"/>
          <w:szCs w:val="24"/>
        </w:rPr>
        <w:t>De acuerdo con la información recibida del caso, los profesionales deberán solicitar la</w:t>
      </w:r>
      <w:r w:rsidR="00733764">
        <w:rPr>
          <w:rFonts w:ascii="Cambria" w:eastAsia="Cambria" w:hAnsi="Cambria" w:cs="Cambria"/>
          <w:color w:val="000000"/>
          <w:sz w:val="24"/>
          <w:szCs w:val="24"/>
        </w:rPr>
        <w:t xml:space="preserve"> </w:t>
      </w:r>
      <w:r w:rsidRPr="0059485F">
        <w:rPr>
          <w:rFonts w:ascii="Cambria" w:eastAsia="Cambria" w:hAnsi="Cambria" w:cs="Cambria"/>
          <w:color w:val="000000"/>
          <w:sz w:val="24"/>
          <w:szCs w:val="24"/>
        </w:rPr>
        <w:t>convocatoria a una sesión del Comité Departamental de Estudio de Casos.</w:t>
      </w:r>
    </w:p>
    <w:p w14:paraId="0F2E1F9D" w14:textId="77777777" w:rsidR="00733764" w:rsidRPr="0059485F" w:rsidRDefault="00733764" w:rsidP="0059485F">
      <w:pPr>
        <w:rPr>
          <w:rFonts w:ascii="Cambria" w:eastAsia="Cambria" w:hAnsi="Cambria" w:cs="Cambria"/>
          <w:color w:val="000000"/>
          <w:sz w:val="24"/>
          <w:szCs w:val="24"/>
        </w:rPr>
      </w:pPr>
    </w:p>
    <w:p w14:paraId="5BB91630" w14:textId="674A120F" w:rsidR="0059485F" w:rsidRPr="0059485F" w:rsidRDefault="0059485F" w:rsidP="0059485F">
      <w:pPr>
        <w:rPr>
          <w:rFonts w:ascii="Cambria" w:eastAsia="Cambria" w:hAnsi="Cambria" w:cs="Cambria"/>
          <w:color w:val="000000"/>
          <w:sz w:val="24"/>
          <w:szCs w:val="24"/>
        </w:rPr>
      </w:pPr>
      <w:r w:rsidRPr="0059485F">
        <w:rPr>
          <w:rFonts w:ascii="Cambria" w:eastAsia="Cambria" w:hAnsi="Cambria" w:cs="Cambria"/>
          <w:color w:val="000000"/>
          <w:sz w:val="24"/>
          <w:szCs w:val="24"/>
        </w:rPr>
        <w:t>PARÁGRAFO PRIMERO. Será deber de las Secretarías de Gobierno municipales o</w:t>
      </w:r>
      <w:r w:rsidR="00733764">
        <w:rPr>
          <w:rFonts w:ascii="Cambria" w:eastAsia="Cambria" w:hAnsi="Cambria" w:cs="Cambria"/>
          <w:color w:val="000000"/>
          <w:sz w:val="24"/>
          <w:szCs w:val="24"/>
        </w:rPr>
        <w:t xml:space="preserve"> </w:t>
      </w:r>
      <w:r w:rsidRPr="0059485F">
        <w:rPr>
          <w:rFonts w:ascii="Cambria" w:eastAsia="Cambria" w:hAnsi="Cambria" w:cs="Cambria"/>
          <w:color w:val="000000"/>
          <w:sz w:val="24"/>
          <w:szCs w:val="24"/>
        </w:rPr>
        <w:t>departamentales verificar si después de la atención brindada a través de las medidas iniciales</w:t>
      </w:r>
      <w:r w:rsidR="00733764">
        <w:rPr>
          <w:rFonts w:ascii="Cambria" w:eastAsia="Cambria" w:hAnsi="Cambria" w:cs="Cambria"/>
          <w:color w:val="000000"/>
          <w:sz w:val="24"/>
          <w:szCs w:val="24"/>
        </w:rPr>
        <w:t xml:space="preserve"> </w:t>
      </w:r>
      <w:r w:rsidRPr="0059485F">
        <w:rPr>
          <w:rFonts w:ascii="Cambria" w:eastAsia="Cambria" w:hAnsi="Cambria" w:cs="Cambria"/>
          <w:color w:val="000000"/>
          <w:sz w:val="24"/>
          <w:szCs w:val="24"/>
        </w:rPr>
        <w:t>de protección, se logró evidenciar que el líder social, defensor de derechos humanos o</w:t>
      </w:r>
      <w:r w:rsidR="00733764">
        <w:rPr>
          <w:rFonts w:ascii="Cambria" w:eastAsia="Cambria" w:hAnsi="Cambria" w:cs="Cambria"/>
          <w:color w:val="000000"/>
          <w:sz w:val="24"/>
          <w:szCs w:val="24"/>
        </w:rPr>
        <w:t xml:space="preserve"> </w:t>
      </w:r>
      <w:r w:rsidRPr="0059485F">
        <w:rPr>
          <w:rFonts w:ascii="Cambria" w:eastAsia="Cambria" w:hAnsi="Cambria" w:cs="Cambria"/>
          <w:color w:val="000000"/>
          <w:sz w:val="24"/>
          <w:szCs w:val="24"/>
        </w:rPr>
        <w:t>persona objeto de protección ya no requiere de la adopción de medidas transitorias, caso en</w:t>
      </w:r>
    </w:p>
    <w:p w14:paraId="66951749" w14:textId="1FA3B93F" w:rsidR="0059485F" w:rsidRDefault="0059485F" w:rsidP="0059485F">
      <w:pPr>
        <w:rPr>
          <w:rFonts w:ascii="Cambria" w:eastAsia="Cambria" w:hAnsi="Cambria" w:cs="Cambria"/>
          <w:color w:val="000000"/>
          <w:sz w:val="24"/>
          <w:szCs w:val="24"/>
        </w:rPr>
      </w:pPr>
      <w:r w:rsidRPr="0059485F">
        <w:rPr>
          <w:rFonts w:ascii="Cambria" w:eastAsia="Cambria" w:hAnsi="Cambria" w:cs="Cambria"/>
          <w:color w:val="000000"/>
          <w:sz w:val="24"/>
          <w:szCs w:val="24"/>
        </w:rPr>
        <w:t>el cual, se hará el cierre del caso, diligenciando que la entidad disponga para dicho fin.</w:t>
      </w:r>
    </w:p>
    <w:p w14:paraId="670659A9" w14:textId="77777777" w:rsidR="00733764" w:rsidRPr="0059485F" w:rsidRDefault="00733764" w:rsidP="0059485F">
      <w:pPr>
        <w:rPr>
          <w:rFonts w:ascii="Cambria" w:eastAsia="Cambria" w:hAnsi="Cambria" w:cs="Cambria"/>
          <w:color w:val="000000"/>
          <w:sz w:val="24"/>
          <w:szCs w:val="24"/>
        </w:rPr>
      </w:pPr>
    </w:p>
    <w:p w14:paraId="451A9A2D" w14:textId="20470775" w:rsidR="0059485F" w:rsidRPr="0059485F" w:rsidRDefault="0059485F" w:rsidP="0059485F">
      <w:pPr>
        <w:rPr>
          <w:rFonts w:ascii="Cambria" w:eastAsia="Cambria" w:hAnsi="Cambria" w:cs="Cambria"/>
          <w:color w:val="000000"/>
          <w:sz w:val="24"/>
          <w:szCs w:val="24"/>
        </w:rPr>
      </w:pPr>
      <w:r w:rsidRPr="0059485F">
        <w:rPr>
          <w:rFonts w:ascii="Cambria" w:eastAsia="Cambria" w:hAnsi="Cambria" w:cs="Cambria"/>
          <w:color w:val="000000"/>
          <w:sz w:val="24"/>
          <w:szCs w:val="24"/>
        </w:rPr>
        <w:lastRenderedPageBreak/>
        <w:t>Cuando el líder social, defensor de derechos humanos o persona objeto de protección</w:t>
      </w:r>
      <w:r w:rsidR="00733764">
        <w:rPr>
          <w:rFonts w:ascii="Cambria" w:eastAsia="Cambria" w:hAnsi="Cambria" w:cs="Cambria"/>
          <w:color w:val="000000"/>
          <w:sz w:val="24"/>
          <w:szCs w:val="24"/>
        </w:rPr>
        <w:t xml:space="preserve"> </w:t>
      </w:r>
      <w:r w:rsidRPr="0059485F">
        <w:rPr>
          <w:rFonts w:ascii="Cambria" w:eastAsia="Cambria" w:hAnsi="Cambria" w:cs="Cambria"/>
          <w:color w:val="000000"/>
          <w:sz w:val="24"/>
          <w:szCs w:val="24"/>
        </w:rPr>
        <w:t>manifieste no estar de acuerdo con su ingreso a las medidas iniciales de protección se dejará</w:t>
      </w:r>
    </w:p>
    <w:p w14:paraId="12DEC3B7" w14:textId="5FF5E34D" w:rsidR="0059485F" w:rsidRDefault="0059485F" w:rsidP="0059485F">
      <w:pPr>
        <w:rPr>
          <w:rFonts w:ascii="Cambria" w:eastAsia="Cambria" w:hAnsi="Cambria" w:cs="Cambria"/>
          <w:color w:val="000000"/>
          <w:sz w:val="24"/>
          <w:szCs w:val="24"/>
        </w:rPr>
      </w:pPr>
      <w:r w:rsidRPr="0059485F">
        <w:rPr>
          <w:rFonts w:ascii="Cambria" w:eastAsia="Cambria" w:hAnsi="Cambria" w:cs="Cambria"/>
          <w:color w:val="000000"/>
          <w:sz w:val="24"/>
          <w:szCs w:val="24"/>
        </w:rPr>
        <w:t>constancia de su desistimiento en el documento que la entidad disponga para dicho fin.</w:t>
      </w:r>
    </w:p>
    <w:p w14:paraId="771DEBF8" w14:textId="51F2719E" w:rsidR="00733764" w:rsidRDefault="00733764" w:rsidP="0059485F">
      <w:pPr>
        <w:rPr>
          <w:rFonts w:ascii="Cambria" w:eastAsia="Cambria" w:hAnsi="Cambria" w:cs="Cambria"/>
          <w:color w:val="000000"/>
          <w:sz w:val="24"/>
          <w:szCs w:val="24"/>
        </w:rPr>
      </w:pPr>
    </w:p>
    <w:p w14:paraId="26FF11FB" w14:textId="15F5C993" w:rsidR="00733764" w:rsidRDefault="00733764" w:rsidP="00733764">
      <w:pPr>
        <w:rPr>
          <w:rFonts w:ascii="Cambria" w:eastAsia="Cambria" w:hAnsi="Cambria" w:cs="Cambria"/>
          <w:color w:val="000000"/>
          <w:sz w:val="24"/>
          <w:szCs w:val="24"/>
        </w:rPr>
      </w:pPr>
      <w:r w:rsidRPr="00733764">
        <w:rPr>
          <w:rFonts w:ascii="Cambria" w:eastAsia="Cambria" w:hAnsi="Cambria" w:cs="Cambria"/>
          <w:color w:val="000000"/>
          <w:sz w:val="24"/>
          <w:szCs w:val="24"/>
        </w:rPr>
        <w:t>ARTÍCULO 10. MEDIDAS TRANSITORIAS. Entiéndase por medidas transitorias</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aquellas cuya temporalidad y procedencia son determinadas por el Comité Departamental de</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Estudio de Casos, de acuerdo con los insumos suministrados por las Secretarías de Gobierno</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respectivas. Estas serán otorgadas al líder social, defensor de derechos humanos o persona</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objeto de protección y su familia, en caso de ser necesario, y procederán en caso de que las</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medidas iniciales de protección no hayan sido suficientes.</w:t>
      </w:r>
    </w:p>
    <w:p w14:paraId="1142D23D" w14:textId="77777777" w:rsidR="00733764" w:rsidRPr="00733764" w:rsidRDefault="00733764" w:rsidP="00733764">
      <w:pPr>
        <w:rPr>
          <w:rFonts w:ascii="Cambria" w:eastAsia="Cambria" w:hAnsi="Cambria" w:cs="Cambria"/>
          <w:color w:val="000000"/>
          <w:sz w:val="24"/>
          <w:szCs w:val="24"/>
        </w:rPr>
      </w:pPr>
    </w:p>
    <w:p w14:paraId="13ED2DBD" w14:textId="2CDE84AD" w:rsidR="00733764" w:rsidRDefault="00733764" w:rsidP="00733764">
      <w:pPr>
        <w:rPr>
          <w:rFonts w:ascii="Cambria" w:eastAsia="Cambria" w:hAnsi="Cambria" w:cs="Cambria"/>
          <w:color w:val="000000"/>
          <w:sz w:val="24"/>
          <w:szCs w:val="24"/>
        </w:rPr>
      </w:pPr>
      <w:r w:rsidRPr="00733764">
        <w:rPr>
          <w:rFonts w:ascii="Cambria" w:eastAsia="Cambria" w:hAnsi="Cambria" w:cs="Cambria"/>
          <w:color w:val="000000"/>
          <w:sz w:val="24"/>
          <w:szCs w:val="24"/>
        </w:rPr>
        <w:t>El Comité Departamental de Estudio de Casos podrá asignar alguna de las siguientes</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medidas:</w:t>
      </w:r>
    </w:p>
    <w:p w14:paraId="6F9499CA" w14:textId="77777777" w:rsidR="00733764" w:rsidRPr="00733764" w:rsidRDefault="00733764" w:rsidP="00733764">
      <w:pPr>
        <w:rPr>
          <w:rFonts w:ascii="Cambria" w:eastAsia="Cambria" w:hAnsi="Cambria" w:cs="Cambria"/>
          <w:color w:val="000000"/>
          <w:sz w:val="24"/>
          <w:szCs w:val="24"/>
        </w:rPr>
      </w:pPr>
    </w:p>
    <w:p w14:paraId="6482445D" w14:textId="7F4A04E7" w:rsidR="00733764" w:rsidRDefault="00733764" w:rsidP="00733764">
      <w:pPr>
        <w:rPr>
          <w:rFonts w:ascii="Cambria" w:eastAsia="Cambria" w:hAnsi="Cambria" w:cs="Cambria"/>
          <w:color w:val="000000"/>
          <w:sz w:val="24"/>
          <w:szCs w:val="24"/>
        </w:rPr>
      </w:pPr>
      <w:r w:rsidRPr="00733764">
        <w:rPr>
          <w:rFonts w:ascii="Cambria" w:eastAsia="Cambria" w:hAnsi="Cambria" w:cs="Cambria"/>
          <w:color w:val="000000"/>
          <w:sz w:val="24"/>
          <w:szCs w:val="24"/>
        </w:rPr>
        <w:t>1. Apoyo de arrendamiento. Esta medida transitoria sólo se otorgará al líder social,</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defensor de derechos humanos o persona objeto de protección cuyo núcleo</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familiar esté conformado por mínimo tres (3) personas. Su temporalidad será de</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hasta tres (3) meses, prorrogables de acuerdo con la valoración que realice el</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Comité Departamental de Estudio de Casos.</w:t>
      </w:r>
    </w:p>
    <w:p w14:paraId="55AB10FF" w14:textId="77777777" w:rsidR="00733764" w:rsidRPr="00733764" w:rsidRDefault="00733764" w:rsidP="00733764">
      <w:pPr>
        <w:rPr>
          <w:rFonts w:ascii="Cambria" w:eastAsia="Cambria" w:hAnsi="Cambria" w:cs="Cambria"/>
          <w:color w:val="000000"/>
          <w:sz w:val="24"/>
          <w:szCs w:val="24"/>
        </w:rPr>
      </w:pPr>
    </w:p>
    <w:p w14:paraId="70334AFB" w14:textId="6EC7C2E4" w:rsidR="00733764" w:rsidRDefault="00733764" w:rsidP="00733764">
      <w:pPr>
        <w:rPr>
          <w:rFonts w:ascii="Cambria" w:eastAsia="Cambria" w:hAnsi="Cambria" w:cs="Cambria"/>
          <w:color w:val="000000"/>
          <w:sz w:val="24"/>
          <w:szCs w:val="24"/>
        </w:rPr>
      </w:pPr>
      <w:r w:rsidRPr="00733764">
        <w:rPr>
          <w:rFonts w:ascii="Cambria" w:eastAsia="Cambria" w:hAnsi="Cambria" w:cs="Cambria"/>
          <w:color w:val="000000"/>
          <w:sz w:val="24"/>
          <w:szCs w:val="24"/>
        </w:rPr>
        <w:t>2. Apoyo para alimentación a través de paquetes alimentarios y no alimentarios</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(bono). Esta medida transitoria sólo se otorgará al líder social, defensor de</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derechos humanos o persona objeto de protección cuyos ingresos se hayan visto</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afectados a causa del hecho victimizante, previa valoración y remisión respectiva</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por parte del Comité Departamental de Estudio de Casos.</w:t>
      </w:r>
      <w:r>
        <w:rPr>
          <w:rFonts w:ascii="Cambria" w:eastAsia="Cambria" w:hAnsi="Cambria" w:cs="Cambria"/>
          <w:color w:val="000000"/>
          <w:sz w:val="24"/>
          <w:szCs w:val="24"/>
        </w:rPr>
        <w:t xml:space="preserve"> </w:t>
      </w:r>
    </w:p>
    <w:p w14:paraId="008CA569" w14:textId="77777777" w:rsidR="00733764" w:rsidRPr="00733764" w:rsidRDefault="00733764" w:rsidP="00733764">
      <w:pPr>
        <w:rPr>
          <w:rFonts w:ascii="Cambria" w:eastAsia="Cambria" w:hAnsi="Cambria" w:cs="Cambria"/>
          <w:color w:val="000000"/>
          <w:sz w:val="24"/>
          <w:szCs w:val="24"/>
        </w:rPr>
      </w:pPr>
    </w:p>
    <w:p w14:paraId="06631991" w14:textId="6406135C" w:rsidR="00733764" w:rsidRDefault="00733764" w:rsidP="00733764">
      <w:pPr>
        <w:rPr>
          <w:rFonts w:ascii="Cambria" w:eastAsia="Cambria" w:hAnsi="Cambria" w:cs="Cambria"/>
          <w:color w:val="000000"/>
          <w:sz w:val="24"/>
          <w:szCs w:val="24"/>
        </w:rPr>
      </w:pPr>
      <w:r w:rsidRPr="00733764">
        <w:rPr>
          <w:rFonts w:ascii="Cambria" w:eastAsia="Cambria" w:hAnsi="Cambria" w:cs="Cambria"/>
          <w:color w:val="000000"/>
          <w:sz w:val="24"/>
          <w:szCs w:val="24"/>
        </w:rPr>
        <w:t>3. Apoyo de transporte intermunicipal o interdepartamental. Esta medida</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transitoria sólo se otorgará al líder social, defensor de derechos humanos o</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persona objeto de protección, en donde se identifique la necesidad de</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implementación, acorde con la posibilidad del riesgo evidenciado, previa</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valoración y remisión respectiva por parte del Comité Departamental de Estudio</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de Casos</w:t>
      </w:r>
      <w:r>
        <w:rPr>
          <w:rFonts w:ascii="Cambria" w:eastAsia="Cambria" w:hAnsi="Cambria" w:cs="Cambria"/>
          <w:color w:val="000000"/>
          <w:sz w:val="24"/>
          <w:szCs w:val="24"/>
        </w:rPr>
        <w:t>.</w:t>
      </w:r>
    </w:p>
    <w:p w14:paraId="58218C22" w14:textId="77777777" w:rsidR="00733764" w:rsidRPr="00733764" w:rsidRDefault="00733764" w:rsidP="00733764">
      <w:pPr>
        <w:rPr>
          <w:rFonts w:ascii="Cambria" w:eastAsia="Cambria" w:hAnsi="Cambria" w:cs="Cambria"/>
          <w:color w:val="000000"/>
          <w:sz w:val="24"/>
          <w:szCs w:val="24"/>
        </w:rPr>
      </w:pPr>
    </w:p>
    <w:p w14:paraId="6EA6A9EE" w14:textId="2478B1B2" w:rsidR="00733764" w:rsidRDefault="00733764" w:rsidP="00733764">
      <w:pPr>
        <w:rPr>
          <w:rFonts w:ascii="Cambria" w:eastAsia="Cambria" w:hAnsi="Cambria" w:cs="Cambria"/>
          <w:color w:val="000000"/>
          <w:sz w:val="24"/>
          <w:szCs w:val="24"/>
        </w:rPr>
      </w:pPr>
      <w:r w:rsidRPr="00733764">
        <w:rPr>
          <w:rFonts w:ascii="Cambria" w:eastAsia="Cambria" w:hAnsi="Cambria" w:cs="Cambria"/>
          <w:color w:val="000000"/>
          <w:sz w:val="24"/>
          <w:szCs w:val="24"/>
        </w:rPr>
        <w:t>4. Apoyo de trasteo. Solo se otorgará previa valoración y remisión respectiva por</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parte del Comité Departamental de Estudio de Casos, en donde se identifique la</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necesidad de implementación, acorde con la posibilidad del riesgo evidenciado.</w:t>
      </w:r>
    </w:p>
    <w:p w14:paraId="4545BCA6" w14:textId="77777777" w:rsidR="00733764" w:rsidRPr="00733764" w:rsidRDefault="00733764" w:rsidP="00733764">
      <w:pPr>
        <w:rPr>
          <w:rFonts w:ascii="Cambria" w:eastAsia="Cambria" w:hAnsi="Cambria" w:cs="Cambria"/>
          <w:color w:val="000000"/>
          <w:sz w:val="24"/>
          <w:szCs w:val="24"/>
        </w:rPr>
      </w:pPr>
    </w:p>
    <w:p w14:paraId="76F990C2" w14:textId="25C4C63B" w:rsidR="00733764" w:rsidRDefault="00733764" w:rsidP="00733764">
      <w:pPr>
        <w:rPr>
          <w:rFonts w:ascii="Cambria" w:eastAsia="Cambria" w:hAnsi="Cambria" w:cs="Cambria"/>
          <w:color w:val="000000"/>
          <w:sz w:val="24"/>
          <w:szCs w:val="24"/>
        </w:rPr>
      </w:pPr>
      <w:r w:rsidRPr="00733764">
        <w:rPr>
          <w:rFonts w:ascii="Cambria" w:eastAsia="Cambria" w:hAnsi="Cambria" w:cs="Cambria"/>
          <w:color w:val="000000"/>
          <w:sz w:val="24"/>
          <w:szCs w:val="24"/>
        </w:rPr>
        <w:t>5. Solicitud de medidas a otras entidades. El Comité Departamental de Estudio de</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Casos debe solicitar a la Policía Metropolitana las medidas policivas que</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correspondan, en virtud del artículo 218 de la Constitución Política, artículos 16</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y 19 de la Ley 62 de 1993, artículos 2.4.1.2.21 y 2.4.1.2.29. del Decreto 1066 de</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 xml:space="preserve">2015. Esta solicitud dependerá del </w:t>
      </w:r>
      <w:r w:rsidRPr="00733764">
        <w:rPr>
          <w:rFonts w:ascii="Cambria" w:eastAsia="Cambria" w:hAnsi="Cambria" w:cs="Cambria"/>
          <w:color w:val="000000"/>
          <w:sz w:val="24"/>
          <w:szCs w:val="24"/>
        </w:rPr>
        <w:lastRenderedPageBreak/>
        <w:t>consentimiento y voluntad del líder social,</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defensor de derechos humanos o persona objeto de protección.</w:t>
      </w:r>
    </w:p>
    <w:p w14:paraId="08F58A85" w14:textId="77777777" w:rsidR="00733764" w:rsidRPr="00733764" w:rsidRDefault="00733764" w:rsidP="00733764">
      <w:pPr>
        <w:rPr>
          <w:rFonts w:ascii="Cambria" w:eastAsia="Cambria" w:hAnsi="Cambria" w:cs="Cambria"/>
          <w:color w:val="000000"/>
          <w:sz w:val="24"/>
          <w:szCs w:val="24"/>
        </w:rPr>
      </w:pPr>
    </w:p>
    <w:p w14:paraId="3F9EDBEA" w14:textId="31E5CC4C" w:rsidR="00733764" w:rsidRDefault="00733764" w:rsidP="00733764">
      <w:pPr>
        <w:rPr>
          <w:rFonts w:ascii="Cambria" w:eastAsia="Cambria" w:hAnsi="Cambria" w:cs="Cambria"/>
          <w:color w:val="000000"/>
          <w:sz w:val="24"/>
          <w:szCs w:val="24"/>
        </w:rPr>
      </w:pPr>
      <w:r w:rsidRPr="00733764">
        <w:rPr>
          <w:rFonts w:ascii="Cambria" w:eastAsia="Cambria" w:hAnsi="Cambria" w:cs="Cambria"/>
          <w:color w:val="000000"/>
          <w:sz w:val="24"/>
          <w:szCs w:val="24"/>
        </w:rPr>
        <w:t>PARÁGRAFO PRIMERO. Las medidas transitorias deben ser adelantadas entre el periodo</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que hay entre la denuncia y la respuesta de la Unidad Nacional de Protección UNP que puede</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tardar hasta seis (6) meses, lo que implica una permanente articulación y comunicación</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interinstitucional con la UNP.</w:t>
      </w:r>
    </w:p>
    <w:p w14:paraId="57DB4105" w14:textId="77777777" w:rsidR="00733764" w:rsidRPr="00733764" w:rsidRDefault="00733764" w:rsidP="00733764">
      <w:pPr>
        <w:rPr>
          <w:rFonts w:ascii="Cambria" w:eastAsia="Cambria" w:hAnsi="Cambria" w:cs="Cambria"/>
          <w:color w:val="000000"/>
          <w:sz w:val="24"/>
          <w:szCs w:val="24"/>
        </w:rPr>
      </w:pPr>
    </w:p>
    <w:p w14:paraId="12BED843" w14:textId="0167CC02" w:rsidR="00733764" w:rsidRDefault="00733764" w:rsidP="00733764">
      <w:pPr>
        <w:rPr>
          <w:rFonts w:ascii="Cambria" w:eastAsia="Cambria" w:hAnsi="Cambria" w:cs="Cambria"/>
          <w:color w:val="000000"/>
          <w:sz w:val="24"/>
          <w:szCs w:val="24"/>
        </w:rPr>
      </w:pPr>
      <w:r w:rsidRPr="00733764">
        <w:rPr>
          <w:rFonts w:ascii="Cambria" w:eastAsia="Cambria" w:hAnsi="Cambria" w:cs="Cambria"/>
          <w:color w:val="000000"/>
          <w:sz w:val="24"/>
          <w:szCs w:val="24"/>
        </w:rPr>
        <w:t>PARÁGRAFO SEGUNDO. El Comité Departamental de Estudio de Casos podrá adoptar</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otras medidas transitorias, según la necesidad de implementación y situación del riesgo del</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líder social, defensor de derechos humanos o persona objeto de protección.</w:t>
      </w:r>
      <w:r>
        <w:rPr>
          <w:rFonts w:ascii="Cambria" w:eastAsia="Cambria" w:hAnsi="Cambria" w:cs="Cambria"/>
          <w:color w:val="000000"/>
          <w:sz w:val="24"/>
          <w:szCs w:val="24"/>
        </w:rPr>
        <w:t xml:space="preserve"> </w:t>
      </w:r>
    </w:p>
    <w:p w14:paraId="060A0C8C" w14:textId="77777777" w:rsidR="00733764" w:rsidRPr="00733764" w:rsidRDefault="00733764" w:rsidP="00733764">
      <w:pPr>
        <w:rPr>
          <w:rFonts w:ascii="Cambria" w:eastAsia="Cambria" w:hAnsi="Cambria" w:cs="Cambria"/>
          <w:color w:val="000000"/>
          <w:sz w:val="24"/>
          <w:szCs w:val="24"/>
        </w:rPr>
      </w:pPr>
    </w:p>
    <w:p w14:paraId="4DD34CEF" w14:textId="19CCF4E8" w:rsidR="00733764" w:rsidRDefault="00733764" w:rsidP="00733764">
      <w:pPr>
        <w:rPr>
          <w:rFonts w:ascii="Cambria" w:eastAsia="Cambria" w:hAnsi="Cambria" w:cs="Cambria"/>
          <w:color w:val="000000"/>
          <w:sz w:val="24"/>
          <w:szCs w:val="24"/>
        </w:rPr>
      </w:pPr>
      <w:r w:rsidRPr="00733764">
        <w:rPr>
          <w:rFonts w:ascii="Cambria" w:eastAsia="Cambria" w:hAnsi="Cambria" w:cs="Cambria"/>
          <w:color w:val="000000"/>
          <w:sz w:val="24"/>
          <w:szCs w:val="24"/>
        </w:rPr>
        <w:t>ARTÍCULO 11. ASIGNACIÓN DE MEDIDAS TRANSITORIAS. La asignación de</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las medidas transitorias estará a cargo del Comité Departamental de Estudio de Casos y se</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otorgarán previa realización de las actividades aquí previstas:</w:t>
      </w:r>
    </w:p>
    <w:p w14:paraId="66DC17C9" w14:textId="77777777" w:rsidR="00733764" w:rsidRPr="00733764" w:rsidRDefault="00733764" w:rsidP="00733764">
      <w:pPr>
        <w:rPr>
          <w:rFonts w:ascii="Cambria" w:eastAsia="Cambria" w:hAnsi="Cambria" w:cs="Cambria"/>
          <w:color w:val="000000"/>
          <w:sz w:val="24"/>
          <w:szCs w:val="24"/>
        </w:rPr>
      </w:pPr>
    </w:p>
    <w:p w14:paraId="0648D472" w14:textId="1842BBA5" w:rsidR="00733764" w:rsidRDefault="00733764" w:rsidP="00733764">
      <w:pPr>
        <w:rPr>
          <w:rFonts w:ascii="Cambria" w:eastAsia="Cambria" w:hAnsi="Cambria" w:cs="Cambria"/>
          <w:color w:val="000000"/>
          <w:sz w:val="24"/>
          <w:szCs w:val="24"/>
        </w:rPr>
      </w:pPr>
      <w:r w:rsidRPr="00733764">
        <w:rPr>
          <w:rFonts w:ascii="Cambria" w:eastAsia="Cambria" w:hAnsi="Cambria" w:cs="Cambria"/>
          <w:color w:val="000000"/>
          <w:sz w:val="24"/>
          <w:szCs w:val="24"/>
        </w:rPr>
        <w:t>1. Validar la necesidad de brindar las medidas descritas anteriormente, a través de los</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conceptos jurídico y psicológico.</w:t>
      </w:r>
    </w:p>
    <w:p w14:paraId="53256F86" w14:textId="77777777" w:rsidR="00733764" w:rsidRPr="00733764" w:rsidRDefault="00733764" w:rsidP="00733764">
      <w:pPr>
        <w:rPr>
          <w:rFonts w:ascii="Cambria" w:eastAsia="Cambria" w:hAnsi="Cambria" w:cs="Cambria"/>
          <w:color w:val="000000"/>
          <w:sz w:val="24"/>
          <w:szCs w:val="24"/>
        </w:rPr>
      </w:pPr>
    </w:p>
    <w:p w14:paraId="2A1E9F5C" w14:textId="29895C3A" w:rsidR="00733764" w:rsidRDefault="00733764" w:rsidP="00733764">
      <w:pPr>
        <w:rPr>
          <w:rFonts w:ascii="Cambria" w:eastAsia="Cambria" w:hAnsi="Cambria" w:cs="Cambria"/>
          <w:color w:val="000000"/>
          <w:sz w:val="24"/>
          <w:szCs w:val="24"/>
        </w:rPr>
      </w:pPr>
      <w:r w:rsidRPr="00733764">
        <w:rPr>
          <w:rFonts w:ascii="Cambria" w:eastAsia="Cambria" w:hAnsi="Cambria" w:cs="Cambria"/>
          <w:color w:val="000000"/>
          <w:sz w:val="24"/>
          <w:szCs w:val="24"/>
        </w:rPr>
        <w:t>2. Determinar la asistencia a familiares hasta el primer grado de consanguinidad,</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primer grado de afinidad o civil, de los líderes sociales, defensores de derechos</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humanos o población objeto de protección, indicando los motivos por los cuales se</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considera que se deben o no garantizar alguna medida de asistencia. Para ello deberá</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tenerse en cuenta el principio de familia diversa desarrollado por la jurisprudencia</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de la Corte Constitucional.</w:t>
      </w:r>
      <w:r>
        <w:rPr>
          <w:rFonts w:ascii="Cambria" w:eastAsia="Cambria" w:hAnsi="Cambria" w:cs="Cambria"/>
          <w:color w:val="000000"/>
          <w:sz w:val="24"/>
          <w:szCs w:val="24"/>
        </w:rPr>
        <w:t xml:space="preserve"> </w:t>
      </w:r>
    </w:p>
    <w:p w14:paraId="15A3E6A7" w14:textId="77777777" w:rsidR="00733764" w:rsidRPr="00733764" w:rsidRDefault="00733764" w:rsidP="00733764">
      <w:pPr>
        <w:rPr>
          <w:rFonts w:ascii="Cambria" w:eastAsia="Cambria" w:hAnsi="Cambria" w:cs="Cambria"/>
          <w:color w:val="000000"/>
          <w:sz w:val="24"/>
          <w:szCs w:val="24"/>
        </w:rPr>
      </w:pPr>
    </w:p>
    <w:p w14:paraId="4D9C60A9" w14:textId="505E3AFA" w:rsidR="00733764" w:rsidRDefault="00733764" w:rsidP="00733764">
      <w:pPr>
        <w:rPr>
          <w:rFonts w:ascii="Cambria" w:eastAsia="Cambria" w:hAnsi="Cambria" w:cs="Cambria"/>
          <w:color w:val="000000"/>
          <w:sz w:val="24"/>
          <w:szCs w:val="24"/>
        </w:rPr>
      </w:pPr>
      <w:r w:rsidRPr="00733764">
        <w:rPr>
          <w:rFonts w:ascii="Cambria" w:eastAsia="Cambria" w:hAnsi="Cambria" w:cs="Cambria"/>
          <w:color w:val="000000"/>
          <w:sz w:val="24"/>
          <w:szCs w:val="24"/>
        </w:rPr>
        <w:t>3. Establecer la temporalidad de las medidas transitorias de acuerdo con el análisis</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específico de cada una, la cual podrá estar determinada por días, hasta máximo tres</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(3) meses, a partir de los cuales el Comité Departamental de Estudio de Casos debe</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sesionar y analizar la pertinencia de su ampliación.</w:t>
      </w:r>
      <w:r>
        <w:rPr>
          <w:rFonts w:ascii="Cambria" w:eastAsia="Cambria" w:hAnsi="Cambria" w:cs="Cambria"/>
          <w:color w:val="000000"/>
          <w:sz w:val="24"/>
          <w:szCs w:val="24"/>
        </w:rPr>
        <w:t xml:space="preserve"> </w:t>
      </w:r>
    </w:p>
    <w:p w14:paraId="4A096BCD" w14:textId="77777777" w:rsidR="00733764" w:rsidRPr="00733764" w:rsidRDefault="00733764" w:rsidP="00733764">
      <w:pPr>
        <w:rPr>
          <w:rFonts w:ascii="Cambria" w:eastAsia="Cambria" w:hAnsi="Cambria" w:cs="Cambria"/>
          <w:color w:val="000000"/>
          <w:sz w:val="24"/>
          <w:szCs w:val="24"/>
        </w:rPr>
      </w:pPr>
    </w:p>
    <w:p w14:paraId="1C9A6D78" w14:textId="77777777" w:rsidR="00733764" w:rsidRDefault="00733764" w:rsidP="00733764">
      <w:pPr>
        <w:rPr>
          <w:rFonts w:ascii="Cambria" w:eastAsia="Cambria" w:hAnsi="Cambria" w:cs="Cambria"/>
          <w:color w:val="000000"/>
          <w:sz w:val="24"/>
          <w:szCs w:val="24"/>
        </w:rPr>
      </w:pPr>
      <w:r w:rsidRPr="00733764">
        <w:rPr>
          <w:rFonts w:ascii="Cambria" w:eastAsia="Cambria" w:hAnsi="Cambria" w:cs="Cambria"/>
          <w:color w:val="000000"/>
          <w:sz w:val="24"/>
          <w:szCs w:val="24"/>
        </w:rPr>
        <w:t>Todo lo anterior deberá quedar registrado a través en el Acta de Reunión de Asignación de</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medidas que se cree para tal fin.</w:t>
      </w:r>
      <w:r>
        <w:rPr>
          <w:rFonts w:ascii="Cambria" w:eastAsia="Cambria" w:hAnsi="Cambria" w:cs="Cambria"/>
          <w:color w:val="000000"/>
          <w:sz w:val="24"/>
          <w:szCs w:val="24"/>
        </w:rPr>
        <w:t xml:space="preserve"> </w:t>
      </w:r>
    </w:p>
    <w:p w14:paraId="4FF5B48B" w14:textId="77777777" w:rsidR="00733764" w:rsidRDefault="00733764" w:rsidP="00733764">
      <w:pPr>
        <w:rPr>
          <w:rFonts w:ascii="Cambria" w:eastAsia="Cambria" w:hAnsi="Cambria" w:cs="Cambria"/>
          <w:color w:val="000000"/>
          <w:sz w:val="24"/>
          <w:szCs w:val="24"/>
        </w:rPr>
      </w:pPr>
    </w:p>
    <w:p w14:paraId="3B3B3953" w14:textId="01F5C198" w:rsidR="00733764" w:rsidRDefault="00733764" w:rsidP="00733764">
      <w:pPr>
        <w:rPr>
          <w:rFonts w:ascii="Cambria" w:eastAsia="Cambria" w:hAnsi="Cambria" w:cs="Cambria"/>
          <w:color w:val="000000"/>
          <w:sz w:val="24"/>
          <w:szCs w:val="24"/>
        </w:rPr>
      </w:pPr>
      <w:r w:rsidRPr="00733764">
        <w:rPr>
          <w:rFonts w:ascii="Cambria" w:eastAsia="Cambria" w:hAnsi="Cambria" w:cs="Cambria"/>
          <w:color w:val="000000"/>
          <w:sz w:val="24"/>
          <w:szCs w:val="24"/>
        </w:rPr>
        <w:t>PARÁGRAFO PRIMERO. La validación para el otorgamiento de la medida transitoria de</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protección debe hacerse, de acuerdo con criterios y principios constitucionales como son: el</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principio de buena fe, poblaciones con presunción de riesgo, enfoques diferenciales,</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situaciones de conflicto armado no internacional, características del riesgo establecidas en</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la Sentencia T-719 de 2003.</w:t>
      </w:r>
      <w:r>
        <w:rPr>
          <w:rFonts w:ascii="Cambria" w:eastAsia="Cambria" w:hAnsi="Cambria" w:cs="Cambria"/>
          <w:color w:val="000000"/>
          <w:sz w:val="24"/>
          <w:szCs w:val="24"/>
        </w:rPr>
        <w:t xml:space="preserve"> </w:t>
      </w:r>
    </w:p>
    <w:p w14:paraId="4C1083D7" w14:textId="77777777" w:rsidR="00733764" w:rsidRPr="00733764" w:rsidRDefault="00733764" w:rsidP="00733764">
      <w:pPr>
        <w:rPr>
          <w:rFonts w:ascii="Cambria" w:eastAsia="Cambria" w:hAnsi="Cambria" w:cs="Cambria"/>
          <w:color w:val="000000"/>
          <w:sz w:val="24"/>
          <w:szCs w:val="24"/>
        </w:rPr>
      </w:pPr>
    </w:p>
    <w:p w14:paraId="3444569B" w14:textId="77777777" w:rsidR="00733764" w:rsidRDefault="00733764" w:rsidP="00733764">
      <w:pPr>
        <w:rPr>
          <w:rFonts w:ascii="Cambria" w:eastAsia="Cambria" w:hAnsi="Cambria" w:cs="Cambria"/>
          <w:color w:val="000000"/>
          <w:sz w:val="24"/>
          <w:szCs w:val="24"/>
        </w:rPr>
      </w:pPr>
      <w:r w:rsidRPr="00733764">
        <w:rPr>
          <w:rFonts w:ascii="Cambria" w:eastAsia="Cambria" w:hAnsi="Cambria" w:cs="Cambria"/>
          <w:color w:val="000000"/>
          <w:sz w:val="24"/>
          <w:szCs w:val="24"/>
        </w:rPr>
        <w:lastRenderedPageBreak/>
        <w:t>ARTÍCULO 12. REMISIÓN DE IMPLEMENTACIÓN DE MEDIDAS</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TRANSITORIAS. El Comité Departamental de Estudio de Casos elaborará las remisiones</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para la implementación de medidas a través del formato que cree la Secretaría de Gobierno</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departamental.</w:t>
      </w:r>
      <w:r>
        <w:rPr>
          <w:rFonts w:ascii="Cambria" w:eastAsia="Cambria" w:hAnsi="Cambria" w:cs="Cambria"/>
          <w:color w:val="000000"/>
          <w:sz w:val="24"/>
          <w:szCs w:val="24"/>
        </w:rPr>
        <w:t xml:space="preserve"> </w:t>
      </w:r>
    </w:p>
    <w:p w14:paraId="79FD8575" w14:textId="77777777" w:rsidR="00733764" w:rsidRDefault="00733764" w:rsidP="00733764">
      <w:pPr>
        <w:rPr>
          <w:rFonts w:ascii="Cambria" w:eastAsia="Cambria" w:hAnsi="Cambria" w:cs="Cambria"/>
          <w:color w:val="000000"/>
          <w:sz w:val="24"/>
          <w:szCs w:val="24"/>
        </w:rPr>
      </w:pPr>
    </w:p>
    <w:p w14:paraId="0B6E6055" w14:textId="3CBB56CB" w:rsidR="00733764" w:rsidRDefault="00733764" w:rsidP="00733764">
      <w:pPr>
        <w:rPr>
          <w:rFonts w:ascii="Cambria" w:eastAsia="Cambria" w:hAnsi="Cambria" w:cs="Cambria"/>
          <w:color w:val="000000"/>
          <w:sz w:val="24"/>
          <w:szCs w:val="24"/>
        </w:rPr>
      </w:pPr>
      <w:r w:rsidRPr="00733764">
        <w:rPr>
          <w:rFonts w:ascii="Cambria" w:eastAsia="Cambria" w:hAnsi="Cambria" w:cs="Cambria"/>
          <w:color w:val="000000"/>
          <w:sz w:val="24"/>
          <w:szCs w:val="24"/>
        </w:rPr>
        <w:t>La remisión deberá contener:</w:t>
      </w:r>
    </w:p>
    <w:p w14:paraId="372FA69C" w14:textId="77777777" w:rsidR="00733764" w:rsidRPr="00733764" w:rsidRDefault="00733764" w:rsidP="00733764">
      <w:pPr>
        <w:rPr>
          <w:rFonts w:ascii="Cambria" w:eastAsia="Cambria" w:hAnsi="Cambria" w:cs="Cambria"/>
          <w:color w:val="000000"/>
          <w:sz w:val="24"/>
          <w:szCs w:val="24"/>
        </w:rPr>
      </w:pPr>
    </w:p>
    <w:p w14:paraId="054568B3" w14:textId="77777777" w:rsidR="00733764" w:rsidRDefault="00733764" w:rsidP="00733764">
      <w:pPr>
        <w:rPr>
          <w:rFonts w:ascii="Cambria" w:eastAsia="Cambria" w:hAnsi="Cambria" w:cs="Cambria"/>
          <w:color w:val="000000"/>
          <w:sz w:val="24"/>
          <w:szCs w:val="24"/>
        </w:rPr>
      </w:pPr>
      <w:r w:rsidRPr="00733764">
        <w:rPr>
          <w:rFonts w:ascii="Cambria" w:eastAsia="Cambria" w:hAnsi="Cambria" w:cs="Cambria"/>
          <w:color w:val="000000"/>
          <w:sz w:val="24"/>
          <w:szCs w:val="24"/>
        </w:rPr>
        <w:t>1. La necesidad de implementación de las medidas transitorias.</w:t>
      </w:r>
    </w:p>
    <w:p w14:paraId="4E815539" w14:textId="77777777" w:rsidR="00733764" w:rsidRDefault="00733764" w:rsidP="00733764">
      <w:pPr>
        <w:rPr>
          <w:rFonts w:ascii="Cambria" w:eastAsia="Cambria" w:hAnsi="Cambria" w:cs="Cambria"/>
          <w:color w:val="000000"/>
          <w:sz w:val="24"/>
          <w:szCs w:val="24"/>
        </w:rPr>
      </w:pPr>
    </w:p>
    <w:p w14:paraId="179B9B74" w14:textId="3565D095" w:rsidR="00733764" w:rsidRDefault="00733764" w:rsidP="00733764">
      <w:pPr>
        <w:rPr>
          <w:rFonts w:ascii="Cambria" w:eastAsia="Cambria" w:hAnsi="Cambria" w:cs="Cambria"/>
          <w:color w:val="000000"/>
          <w:sz w:val="24"/>
          <w:szCs w:val="24"/>
        </w:rPr>
      </w:pPr>
      <w:r w:rsidRPr="00733764">
        <w:rPr>
          <w:rFonts w:ascii="Cambria" w:eastAsia="Cambria" w:hAnsi="Cambria" w:cs="Cambria"/>
          <w:color w:val="000000"/>
          <w:sz w:val="24"/>
          <w:szCs w:val="24"/>
        </w:rPr>
        <w:t>2. Nombres, apellidos, número de identificación del líder social, defensor de derechos</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humanos o persona objeto de protección.</w:t>
      </w:r>
    </w:p>
    <w:p w14:paraId="1DFFA4B8" w14:textId="77777777" w:rsidR="00733764" w:rsidRPr="00733764" w:rsidRDefault="00733764" w:rsidP="00733764">
      <w:pPr>
        <w:rPr>
          <w:rFonts w:ascii="Cambria" w:eastAsia="Cambria" w:hAnsi="Cambria" w:cs="Cambria"/>
          <w:color w:val="000000"/>
          <w:sz w:val="24"/>
          <w:szCs w:val="24"/>
        </w:rPr>
      </w:pPr>
    </w:p>
    <w:p w14:paraId="5CFDA339" w14:textId="7D616CA0" w:rsidR="00733764" w:rsidRDefault="00733764" w:rsidP="00733764">
      <w:pPr>
        <w:rPr>
          <w:rFonts w:ascii="Cambria" w:eastAsia="Cambria" w:hAnsi="Cambria" w:cs="Cambria"/>
          <w:color w:val="000000"/>
          <w:sz w:val="24"/>
          <w:szCs w:val="24"/>
        </w:rPr>
      </w:pPr>
      <w:r w:rsidRPr="00733764">
        <w:rPr>
          <w:rFonts w:ascii="Cambria" w:eastAsia="Cambria" w:hAnsi="Cambria" w:cs="Cambria"/>
          <w:color w:val="000000"/>
          <w:sz w:val="24"/>
          <w:szCs w:val="24"/>
        </w:rPr>
        <w:t>3. Lugar en donde deba ser prestada la medida transitoria de protección autorizada.</w:t>
      </w:r>
    </w:p>
    <w:p w14:paraId="1D913727" w14:textId="77777777" w:rsidR="00733764" w:rsidRDefault="00733764" w:rsidP="00733764">
      <w:pPr>
        <w:rPr>
          <w:rFonts w:ascii="Cambria" w:eastAsia="Cambria" w:hAnsi="Cambria" w:cs="Cambria"/>
          <w:color w:val="000000"/>
          <w:sz w:val="24"/>
          <w:szCs w:val="24"/>
        </w:rPr>
      </w:pPr>
    </w:p>
    <w:p w14:paraId="35372E99" w14:textId="2BAC855E" w:rsidR="00733764" w:rsidRDefault="00733764" w:rsidP="00733764">
      <w:pPr>
        <w:rPr>
          <w:rFonts w:ascii="Cambria" w:eastAsia="Cambria" w:hAnsi="Cambria" w:cs="Cambria"/>
          <w:color w:val="000000"/>
          <w:sz w:val="24"/>
          <w:szCs w:val="24"/>
        </w:rPr>
      </w:pPr>
      <w:r w:rsidRPr="00733764">
        <w:rPr>
          <w:rFonts w:ascii="Cambria" w:eastAsia="Cambria" w:hAnsi="Cambria" w:cs="Cambria"/>
          <w:color w:val="000000"/>
          <w:sz w:val="24"/>
          <w:szCs w:val="24"/>
        </w:rPr>
        <w:t xml:space="preserve">4. Las medidas transitorias autorizadas. </w:t>
      </w:r>
    </w:p>
    <w:p w14:paraId="14853141" w14:textId="77777777" w:rsidR="00733764" w:rsidRPr="00733764" w:rsidRDefault="00733764" w:rsidP="00733764">
      <w:pPr>
        <w:rPr>
          <w:rFonts w:ascii="Cambria" w:eastAsia="Cambria" w:hAnsi="Cambria" w:cs="Cambria"/>
          <w:color w:val="000000"/>
          <w:sz w:val="24"/>
          <w:szCs w:val="24"/>
        </w:rPr>
      </w:pPr>
    </w:p>
    <w:p w14:paraId="210368E5" w14:textId="54BF56BD" w:rsidR="00733764" w:rsidRDefault="00733764" w:rsidP="00733764">
      <w:pPr>
        <w:rPr>
          <w:rFonts w:ascii="Cambria" w:eastAsia="Cambria" w:hAnsi="Cambria" w:cs="Cambria"/>
          <w:color w:val="000000"/>
          <w:sz w:val="24"/>
          <w:szCs w:val="24"/>
        </w:rPr>
      </w:pPr>
      <w:r w:rsidRPr="00733764">
        <w:rPr>
          <w:rFonts w:ascii="Cambria" w:eastAsia="Cambria" w:hAnsi="Cambria" w:cs="Cambria"/>
          <w:color w:val="000000"/>
          <w:sz w:val="24"/>
          <w:szCs w:val="24"/>
        </w:rPr>
        <w:t>5. El enfoque diferencial que aplica al caso en concreto.</w:t>
      </w:r>
    </w:p>
    <w:p w14:paraId="4B6F7F7B" w14:textId="77777777" w:rsidR="00733764" w:rsidRPr="00733764" w:rsidRDefault="00733764" w:rsidP="00733764">
      <w:pPr>
        <w:rPr>
          <w:rFonts w:ascii="Cambria" w:eastAsia="Cambria" w:hAnsi="Cambria" w:cs="Cambria"/>
          <w:color w:val="000000"/>
          <w:sz w:val="24"/>
          <w:szCs w:val="24"/>
        </w:rPr>
      </w:pPr>
    </w:p>
    <w:p w14:paraId="1C376771" w14:textId="1ADBCD58" w:rsidR="00733764" w:rsidRDefault="00733764" w:rsidP="00733764">
      <w:pPr>
        <w:rPr>
          <w:rFonts w:ascii="Cambria" w:eastAsia="Cambria" w:hAnsi="Cambria" w:cs="Cambria"/>
          <w:color w:val="000000"/>
          <w:sz w:val="24"/>
          <w:szCs w:val="24"/>
        </w:rPr>
      </w:pPr>
      <w:r w:rsidRPr="00733764">
        <w:rPr>
          <w:rFonts w:ascii="Cambria" w:eastAsia="Cambria" w:hAnsi="Cambria" w:cs="Cambria"/>
          <w:color w:val="000000"/>
          <w:sz w:val="24"/>
          <w:szCs w:val="24"/>
        </w:rPr>
        <w:t>6. Firma de las personas que autorizaron las medidas transitorias.</w:t>
      </w:r>
    </w:p>
    <w:p w14:paraId="44D1AAD1" w14:textId="0F7A5DF7" w:rsidR="00733764" w:rsidRDefault="00733764" w:rsidP="00733764">
      <w:pPr>
        <w:rPr>
          <w:rFonts w:ascii="Cambria" w:eastAsia="Cambria" w:hAnsi="Cambria" w:cs="Cambria"/>
          <w:color w:val="000000"/>
          <w:sz w:val="24"/>
          <w:szCs w:val="24"/>
        </w:rPr>
      </w:pPr>
    </w:p>
    <w:p w14:paraId="0BA61F9A" w14:textId="4F4352C5" w:rsidR="00733764" w:rsidRDefault="00733764" w:rsidP="00733764">
      <w:pPr>
        <w:rPr>
          <w:rFonts w:ascii="Cambria" w:eastAsia="Cambria" w:hAnsi="Cambria" w:cs="Cambria"/>
          <w:color w:val="000000"/>
          <w:sz w:val="24"/>
          <w:szCs w:val="24"/>
        </w:rPr>
      </w:pPr>
      <w:r w:rsidRPr="00733764">
        <w:rPr>
          <w:rFonts w:ascii="Cambria" w:eastAsia="Cambria" w:hAnsi="Cambria" w:cs="Cambria"/>
          <w:color w:val="000000"/>
          <w:sz w:val="24"/>
          <w:szCs w:val="24"/>
        </w:rPr>
        <w:t>ARTÍCULO 13. SOLICITUD NIVEL DEL RIESGO ANTE EL COMITÉ DE</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EVALUACIÓN DE RIESGO Y RECOMENDACIÓN DE MEDIDAS CERREM. El</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Comité Departamental de Estudio de Casos realizará las siguientes gestiones ante la UNP:</w:t>
      </w:r>
      <w:r>
        <w:rPr>
          <w:rFonts w:ascii="Cambria" w:eastAsia="Cambria" w:hAnsi="Cambria" w:cs="Cambria"/>
          <w:color w:val="000000"/>
          <w:sz w:val="24"/>
          <w:szCs w:val="24"/>
        </w:rPr>
        <w:t xml:space="preserve"> </w:t>
      </w:r>
    </w:p>
    <w:p w14:paraId="64CB21D6" w14:textId="77777777" w:rsidR="00733764" w:rsidRPr="00733764" w:rsidRDefault="00733764" w:rsidP="00733764">
      <w:pPr>
        <w:rPr>
          <w:rFonts w:ascii="Cambria" w:eastAsia="Cambria" w:hAnsi="Cambria" w:cs="Cambria"/>
          <w:color w:val="000000"/>
          <w:sz w:val="24"/>
          <w:szCs w:val="24"/>
        </w:rPr>
      </w:pPr>
    </w:p>
    <w:p w14:paraId="2B64FC56" w14:textId="77777777" w:rsidR="00733764" w:rsidRDefault="00733764" w:rsidP="00733764">
      <w:pPr>
        <w:rPr>
          <w:rFonts w:ascii="Cambria" w:eastAsia="Cambria" w:hAnsi="Cambria" w:cs="Cambria"/>
          <w:color w:val="000000"/>
          <w:sz w:val="24"/>
          <w:szCs w:val="24"/>
        </w:rPr>
      </w:pPr>
      <w:r w:rsidRPr="00733764">
        <w:rPr>
          <w:rFonts w:ascii="Cambria" w:eastAsia="Cambria" w:hAnsi="Cambria" w:cs="Cambria"/>
          <w:color w:val="000000"/>
          <w:sz w:val="24"/>
          <w:szCs w:val="24"/>
        </w:rPr>
        <w:t>1. Solicitar el inicio del estudio de nivel de riesgo</w:t>
      </w:r>
      <w:r>
        <w:rPr>
          <w:rFonts w:ascii="Cambria" w:eastAsia="Cambria" w:hAnsi="Cambria" w:cs="Cambria"/>
          <w:color w:val="000000"/>
          <w:sz w:val="24"/>
          <w:szCs w:val="24"/>
        </w:rPr>
        <w:t xml:space="preserve"> </w:t>
      </w:r>
    </w:p>
    <w:p w14:paraId="6926C3CD" w14:textId="77777777" w:rsidR="00733764" w:rsidRDefault="00733764" w:rsidP="00733764">
      <w:pPr>
        <w:rPr>
          <w:rFonts w:ascii="Cambria" w:eastAsia="Cambria" w:hAnsi="Cambria" w:cs="Cambria"/>
          <w:color w:val="000000"/>
          <w:sz w:val="24"/>
          <w:szCs w:val="24"/>
        </w:rPr>
      </w:pPr>
    </w:p>
    <w:p w14:paraId="33C964F3" w14:textId="0F3271B5" w:rsidR="00733764" w:rsidRDefault="00733764" w:rsidP="00733764">
      <w:pPr>
        <w:rPr>
          <w:rFonts w:ascii="Cambria" w:eastAsia="Cambria" w:hAnsi="Cambria" w:cs="Cambria"/>
          <w:color w:val="000000"/>
          <w:sz w:val="24"/>
          <w:szCs w:val="24"/>
        </w:rPr>
      </w:pPr>
      <w:r w:rsidRPr="00733764">
        <w:rPr>
          <w:rFonts w:ascii="Cambria" w:eastAsia="Cambria" w:hAnsi="Cambria" w:cs="Cambria"/>
          <w:color w:val="000000"/>
          <w:sz w:val="24"/>
          <w:szCs w:val="24"/>
        </w:rPr>
        <w:t>2. De ser necesario, solicitar el trámite de emergencia.</w:t>
      </w:r>
    </w:p>
    <w:p w14:paraId="1D40E541" w14:textId="77777777" w:rsidR="00733764" w:rsidRPr="00733764" w:rsidRDefault="00733764" w:rsidP="00733764">
      <w:pPr>
        <w:rPr>
          <w:rFonts w:ascii="Cambria" w:eastAsia="Cambria" w:hAnsi="Cambria" w:cs="Cambria"/>
          <w:color w:val="000000"/>
          <w:sz w:val="24"/>
          <w:szCs w:val="24"/>
        </w:rPr>
      </w:pPr>
    </w:p>
    <w:p w14:paraId="67941F51" w14:textId="2BB7384D" w:rsidR="00733764" w:rsidRDefault="00733764" w:rsidP="00733764">
      <w:pPr>
        <w:rPr>
          <w:rFonts w:ascii="Cambria" w:eastAsia="Cambria" w:hAnsi="Cambria" w:cs="Cambria"/>
          <w:color w:val="000000"/>
          <w:sz w:val="24"/>
          <w:szCs w:val="24"/>
        </w:rPr>
      </w:pPr>
      <w:r w:rsidRPr="00733764">
        <w:rPr>
          <w:rFonts w:ascii="Cambria" w:eastAsia="Cambria" w:hAnsi="Cambria" w:cs="Cambria"/>
          <w:color w:val="000000"/>
          <w:sz w:val="24"/>
          <w:szCs w:val="24"/>
        </w:rPr>
        <w:t>3. Requerir al CERREM que los casos de mujeres lideresas sociales, defensoras de</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derechos humanos o personas objeto de protección, sean estudiados desde un</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enfoque de género y se adopten medidas integrales o complementarias a favor de las</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protegidas.</w:t>
      </w:r>
    </w:p>
    <w:p w14:paraId="2EF7B645" w14:textId="77777777" w:rsidR="00733764" w:rsidRPr="00733764" w:rsidRDefault="00733764" w:rsidP="00733764">
      <w:pPr>
        <w:rPr>
          <w:rFonts w:ascii="Cambria" w:eastAsia="Cambria" w:hAnsi="Cambria" w:cs="Cambria"/>
          <w:color w:val="000000"/>
          <w:sz w:val="24"/>
          <w:szCs w:val="24"/>
        </w:rPr>
      </w:pPr>
    </w:p>
    <w:p w14:paraId="5E8FB3C9" w14:textId="369CF0BB" w:rsidR="00733764" w:rsidRDefault="00733764" w:rsidP="00733764">
      <w:pPr>
        <w:rPr>
          <w:rFonts w:ascii="Cambria" w:eastAsia="Cambria" w:hAnsi="Cambria" w:cs="Cambria"/>
          <w:color w:val="000000"/>
          <w:sz w:val="24"/>
          <w:szCs w:val="24"/>
        </w:rPr>
      </w:pPr>
      <w:r w:rsidRPr="00733764">
        <w:rPr>
          <w:rFonts w:ascii="Cambria" w:eastAsia="Cambria" w:hAnsi="Cambria" w:cs="Cambria"/>
          <w:color w:val="000000"/>
          <w:sz w:val="24"/>
          <w:szCs w:val="24"/>
        </w:rPr>
        <w:t>ARTÍCULO 14. IMPLEMENTACIÓN DE MEDIDAS TRANSITORIAS. La</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Secretaría de Gobierno departamental deberá definir la disponibilidad presupuestal, tipo de</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medidas a implementar y modalidad de implementación, esto es, si la implementación de</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medidas transitorias se realizará de manera directa o a través de un operador.</w:t>
      </w:r>
    </w:p>
    <w:p w14:paraId="3DCC0F79" w14:textId="77777777" w:rsidR="00733764" w:rsidRPr="00733764" w:rsidRDefault="00733764" w:rsidP="00733764">
      <w:pPr>
        <w:rPr>
          <w:rFonts w:ascii="Cambria" w:eastAsia="Cambria" w:hAnsi="Cambria" w:cs="Cambria"/>
          <w:color w:val="000000"/>
          <w:sz w:val="24"/>
          <w:szCs w:val="24"/>
        </w:rPr>
      </w:pPr>
    </w:p>
    <w:p w14:paraId="49F11404" w14:textId="77777777" w:rsidR="00733764" w:rsidRPr="00733764" w:rsidRDefault="00733764" w:rsidP="00733764">
      <w:pPr>
        <w:rPr>
          <w:rFonts w:ascii="Cambria" w:eastAsia="Cambria" w:hAnsi="Cambria" w:cs="Cambria"/>
          <w:color w:val="000000"/>
          <w:sz w:val="24"/>
          <w:szCs w:val="24"/>
        </w:rPr>
      </w:pPr>
      <w:r w:rsidRPr="00733764">
        <w:rPr>
          <w:rFonts w:ascii="Cambria" w:eastAsia="Cambria" w:hAnsi="Cambria" w:cs="Cambria"/>
          <w:color w:val="000000"/>
          <w:sz w:val="24"/>
          <w:szCs w:val="24"/>
        </w:rPr>
        <w:t>Será necesario que las Gobernaciones realicen un balance del número de casos atendidos en</w:t>
      </w:r>
    </w:p>
    <w:p w14:paraId="4099C0CF" w14:textId="77777777" w:rsidR="00733764" w:rsidRPr="00733764" w:rsidRDefault="00733764" w:rsidP="00733764">
      <w:pPr>
        <w:rPr>
          <w:rFonts w:ascii="Cambria" w:eastAsia="Cambria" w:hAnsi="Cambria" w:cs="Cambria"/>
          <w:color w:val="000000"/>
          <w:sz w:val="24"/>
          <w:szCs w:val="24"/>
        </w:rPr>
      </w:pPr>
      <w:r w:rsidRPr="00733764">
        <w:rPr>
          <w:rFonts w:ascii="Cambria" w:eastAsia="Cambria" w:hAnsi="Cambria" w:cs="Cambria"/>
          <w:color w:val="000000"/>
          <w:sz w:val="24"/>
          <w:szCs w:val="24"/>
        </w:rPr>
        <w:t>vigencias anteriores para que definan un presupuesto estimado por vigencia para la posible</w:t>
      </w:r>
    </w:p>
    <w:p w14:paraId="6586997E" w14:textId="587A711E" w:rsidR="00733764" w:rsidRDefault="00733764" w:rsidP="00733764">
      <w:pPr>
        <w:rPr>
          <w:rFonts w:ascii="Cambria" w:eastAsia="Cambria" w:hAnsi="Cambria" w:cs="Cambria"/>
          <w:color w:val="000000"/>
          <w:sz w:val="24"/>
          <w:szCs w:val="24"/>
        </w:rPr>
      </w:pPr>
      <w:r w:rsidRPr="00733764">
        <w:rPr>
          <w:rFonts w:ascii="Cambria" w:eastAsia="Cambria" w:hAnsi="Cambria" w:cs="Cambria"/>
          <w:color w:val="000000"/>
          <w:sz w:val="24"/>
          <w:szCs w:val="24"/>
        </w:rPr>
        <w:t>implementación de medidas transitorias.</w:t>
      </w:r>
    </w:p>
    <w:p w14:paraId="6C5275C5" w14:textId="77777777" w:rsidR="00733764" w:rsidRPr="00733764" w:rsidRDefault="00733764" w:rsidP="00733764">
      <w:pPr>
        <w:rPr>
          <w:rFonts w:ascii="Cambria" w:eastAsia="Cambria" w:hAnsi="Cambria" w:cs="Cambria"/>
          <w:color w:val="000000"/>
          <w:sz w:val="24"/>
          <w:szCs w:val="24"/>
        </w:rPr>
      </w:pPr>
    </w:p>
    <w:p w14:paraId="18FDCA6E" w14:textId="134B06DD" w:rsidR="00733764" w:rsidRDefault="00733764" w:rsidP="00733764">
      <w:pPr>
        <w:rPr>
          <w:rFonts w:ascii="Cambria" w:eastAsia="Cambria" w:hAnsi="Cambria" w:cs="Cambria"/>
          <w:color w:val="000000"/>
          <w:sz w:val="24"/>
          <w:szCs w:val="24"/>
        </w:rPr>
      </w:pPr>
      <w:r w:rsidRPr="00733764">
        <w:rPr>
          <w:rFonts w:ascii="Cambria" w:eastAsia="Cambria" w:hAnsi="Cambria" w:cs="Cambria"/>
          <w:color w:val="000000"/>
          <w:sz w:val="24"/>
          <w:szCs w:val="24"/>
        </w:rPr>
        <w:lastRenderedPageBreak/>
        <w:t>ARTÍCULO 15. SEGUIMIENTO A LAS MEDIDAS TRANSITORIAS. El</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seguimiento a las medidas transitorias implementadas estará a cargo de la Secretaría de</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Gobierno departamental. Para efectuar dicho seguimiento se realizará de manera periódica</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una reunión en donde se revisará el avance de cada medida desde su otorgamiento.</w:t>
      </w:r>
    </w:p>
    <w:p w14:paraId="4052FFC3" w14:textId="77777777" w:rsidR="00733764" w:rsidRPr="00733764" w:rsidRDefault="00733764" w:rsidP="00733764">
      <w:pPr>
        <w:rPr>
          <w:rFonts w:ascii="Cambria" w:eastAsia="Cambria" w:hAnsi="Cambria" w:cs="Cambria"/>
          <w:color w:val="000000"/>
          <w:sz w:val="24"/>
          <w:szCs w:val="24"/>
        </w:rPr>
      </w:pPr>
    </w:p>
    <w:p w14:paraId="7EAF74FE" w14:textId="5A2C5567" w:rsidR="00733764" w:rsidRDefault="00733764" w:rsidP="00733764">
      <w:pPr>
        <w:rPr>
          <w:rFonts w:ascii="Cambria" w:eastAsia="Cambria" w:hAnsi="Cambria" w:cs="Cambria"/>
          <w:color w:val="000000"/>
          <w:sz w:val="24"/>
          <w:szCs w:val="24"/>
        </w:rPr>
      </w:pPr>
      <w:r w:rsidRPr="00733764">
        <w:rPr>
          <w:rFonts w:ascii="Cambria" w:eastAsia="Cambria" w:hAnsi="Cambria" w:cs="Cambria"/>
          <w:color w:val="000000"/>
          <w:sz w:val="24"/>
          <w:szCs w:val="24"/>
        </w:rPr>
        <w:t>La periodicidad de la reunión de seguimiento será cada quince (15) días y se deberán realizar</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las siguientes actividades.</w:t>
      </w:r>
    </w:p>
    <w:p w14:paraId="71D5260F" w14:textId="77777777" w:rsidR="00733764" w:rsidRPr="00733764" w:rsidRDefault="00733764" w:rsidP="00733764">
      <w:pPr>
        <w:rPr>
          <w:rFonts w:ascii="Cambria" w:eastAsia="Cambria" w:hAnsi="Cambria" w:cs="Cambria"/>
          <w:color w:val="000000"/>
          <w:sz w:val="24"/>
          <w:szCs w:val="24"/>
        </w:rPr>
      </w:pPr>
    </w:p>
    <w:p w14:paraId="7A576E0A" w14:textId="1E8D5B72" w:rsidR="00733764" w:rsidRDefault="00733764" w:rsidP="00733764">
      <w:pPr>
        <w:rPr>
          <w:rFonts w:ascii="Cambria" w:eastAsia="Cambria" w:hAnsi="Cambria" w:cs="Cambria"/>
          <w:color w:val="000000"/>
          <w:sz w:val="24"/>
          <w:szCs w:val="24"/>
        </w:rPr>
      </w:pPr>
      <w:r w:rsidRPr="00733764">
        <w:rPr>
          <w:rFonts w:ascii="Cambria" w:eastAsia="Cambria" w:hAnsi="Cambria" w:cs="Cambria"/>
          <w:color w:val="000000"/>
          <w:sz w:val="24"/>
          <w:szCs w:val="24"/>
        </w:rPr>
        <w:t>1. Seguimiento a la implementación de medidas transitorias. La Secretaría de</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Gobierno departamental realizará el seguimiento de cada caso, teniendo en cuenta</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la relación existente entre la medida transitoria de protección y la remisión para su</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implementación. Dicho seguimiento quedará registrado en el Formato de Acta de</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Reunión de Seguimiento que la Secretaría de Gobierno departamental cree para tal</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fin.</w:t>
      </w:r>
    </w:p>
    <w:p w14:paraId="2FF9E2E8" w14:textId="77777777" w:rsidR="00733764" w:rsidRPr="00733764" w:rsidRDefault="00733764" w:rsidP="00733764">
      <w:pPr>
        <w:rPr>
          <w:rFonts w:ascii="Cambria" w:eastAsia="Cambria" w:hAnsi="Cambria" w:cs="Cambria"/>
          <w:color w:val="000000"/>
          <w:sz w:val="24"/>
          <w:szCs w:val="24"/>
        </w:rPr>
      </w:pPr>
    </w:p>
    <w:p w14:paraId="432F042D" w14:textId="77CA5BD8" w:rsidR="00733764" w:rsidRDefault="00733764" w:rsidP="00733764">
      <w:pPr>
        <w:rPr>
          <w:rFonts w:ascii="Cambria" w:eastAsia="Cambria" w:hAnsi="Cambria" w:cs="Cambria"/>
          <w:color w:val="000000"/>
          <w:sz w:val="24"/>
          <w:szCs w:val="24"/>
        </w:rPr>
      </w:pPr>
      <w:r w:rsidRPr="00733764">
        <w:rPr>
          <w:rFonts w:ascii="Cambria" w:eastAsia="Cambria" w:hAnsi="Cambria" w:cs="Cambria"/>
          <w:color w:val="000000"/>
          <w:sz w:val="24"/>
          <w:szCs w:val="24"/>
        </w:rPr>
        <w:t>Cuando se trate de la medida transitoria de protección de apoyo para arrendamiento,</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deberá llevar a cabo las verificaciones que correspondan en el sitio de residencia.</w:t>
      </w:r>
    </w:p>
    <w:p w14:paraId="29325E03" w14:textId="77777777" w:rsidR="00733764" w:rsidRPr="00733764" w:rsidRDefault="00733764" w:rsidP="00733764">
      <w:pPr>
        <w:rPr>
          <w:rFonts w:ascii="Cambria" w:eastAsia="Cambria" w:hAnsi="Cambria" w:cs="Cambria"/>
          <w:color w:val="000000"/>
          <w:sz w:val="24"/>
          <w:szCs w:val="24"/>
        </w:rPr>
      </w:pPr>
    </w:p>
    <w:p w14:paraId="3198A2E5" w14:textId="0F7FCA6E" w:rsidR="00733764" w:rsidRDefault="00733764" w:rsidP="00733764">
      <w:pPr>
        <w:rPr>
          <w:rFonts w:ascii="Cambria" w:eastAsia="Cambria" w:hAnsi="Cambria" w:cs="Cambria"/>
          <w:color w:val="000000"/>
          <w:sz w:val="24"/>
          <w:szCs w:val="24"/>
        </w:rPr>
      </w:pPr>
      <w:r w:rsidRPr="00733764">
        <w:rPr>
          <w:rFonts w:ascii="Cambria" w:eastAsia="Cambria" w:hAnsi="Cambria" w:cs="Cambria"/>
          <w:color w:val="000000"/>
          <w:sz w:val="24"/>
          <w:szCs w:val="24"/>
        </w:rPr>
        <w:t>2. Seguimiento a las remisiones y solicitudes enviadas a otras entidades. La</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Secretaría de Gobierno departamental deberá realizar el seguimiento a las remisiones y solicitudes enviadas a las diferentes entidades del orden nacional y</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distrital.</w:t>
      </w:r>
    </w:p>
    <w:p w14:paraId="3485975B" w14:textId="77777777" w:rsidR="00733764" w:rsidRPr="00733764" w:rsidRDefault="00733764" w:rsidP="00733764">
      <w:pPr>
        <w:rPr>
          <w:rFonts w:ascii="Cambria" w:eastAsia="Cambria" w:hAnsi="Cambria" w:cs="Cambria"/>
          <w:color w:val="000000"/>
          <w:sz w:val="24"/>
          <w:szCs w:val="24"/>
        </w:rPr>
      </w:pPr>
    </w:p>
    <w:p w14:paraId="03F33049" w14:textId="35807F4D" w:rsidR="00733764" w:rsidRDefault="00733764" w:rsidP="00733764">
      <w:pPr>
        <w:rPr>
          <w:rFonts w:ascii="Cambria" w:eastAsia="Cambria" w:hAnsi="Cambria" w:cs="Cambria"/>
          <w:color w:val="000000"/>
          <w:sz w:val="24"/>
          <w:szCs w:val="24"/>
        </w:rPr>
      </w:pPr>
      <w:r w:rsidRPr="00733764">
        <w:rPr>
          <w:rFonts w:ascii="Cambria" w:eastAsia="Cambria" w:hAnsi="Cambria" w:cs="Cambria"/>
          <w:color w:val="000000"/>
          <w:sz w:val="24"/>
          <w:szCs w:val="24"/>
        </w:rPr>
        <w:t>Cuando se trate de ampliación de medidas transitorias, la Unidad Nacional de</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Protección, deberá realizar el seguimiento e informar su decisión al Comité</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Departamental de Estudio de Casos.</w:t>
      </w:r>
    </w:p>
    <w:p w14:paraId="1DA08863" w14:textId="77777777" w:rsidR="00733764" w:rsidRPr="00733764" w:rsidRDefault="00733764" w:rsidP="00733764">
      <w:pPr>
        <w:rPr>
          <w:rFonts w:ascii="Cambria" w:eastAsia="Cambria" w:hAnsi="Cambria" w:cs="Cambria"/>
          <w:color w:val="000000"/>
          <w:sz w:val="24"/>
          <w:szCs w:val="24"/>
        </w:rPr>
      </w:pPr>
    </w:p>
    <w:p w14:paraId="0FADE6FF" w14:textId="77777777" w:rsidR="00733764" w:rsidRDefault="00733764" w:rsidP="00733764">
      <w:pPr>
        <w:rPr>
          <w:rFonts w:ascii="Cambria" w:eastAsia="Cambria" w:hAnsi="Cambria" w:cs="Cambria"/>
          <w:color w:val="000000"/>
          <w:sz w:val="24"/>
          <w:szCs w:val="24"/>
        </w:rPr>
      </w:pPr>
      <w:r w:rsidRPr="00733764">
        <w:rPr>
          <w:rFonts w:ascii="Cambria" w:eastAsia="Cambria" w:hAnsi="Cambria" w:cs="Cambria"/>
          <w:color w:val="000000"/>
          <w:sz w:val="24"/>
          <w:szCs w:val="24"/>
        </w:rPr>
        <w:t>3. Seguimiento financiero. Al finalizar cada mes la Secretaría de Gobierno</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departamental llevará a cabo el seguimiento financiero, para ello revisará los</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soportes de entregas. El pago estará sujeto a dicha revisión.</w:t>
      </w:r>
      <w:r>
        <w:rPr>
          <w:rFonts w:ascii="Cambria" w:eastAsia="Cambria" w:hAnsi="Cambria" w:cs="Cambria"/>
          <w:color w:val="000000"/>
          <w:sz w:val="24"/>
          <w:szCs w:val="24"/>
        </w:rPr>
        <w:t xml:space="preserve"> </w:t>
      </w:r>
    </w:p>
    <w:p w14:paraId="56285347" w14:textId="77777777" w:rsidR="00733764" w:rsidRDefault="00733764" w:rsidP="00733764">
      <w:pPr>
        <w:rPr>
          <w:rFonts w:ascii="Cambria" w:eastAsia="Cambria" w:hAnsi="Cambria" w:cs="Cambria"/>
          <w:color w:val="000000"/>
          <w:sz w:val="24"/>
          <w:szCs w:val="24"/>
        </w:rPr>
      </w:pPr>
    </w:p>
    <w:p w14:paraId="64737CC2" w14:textId="7D2DFCAA" w:rsidR="00733764" w:rsidRDefault="00733764" w:rsidP="00733764">
      <w:pPr>
        <w:rPr>
          <w:rFonts w:ascii="Cambria" w:eastAsia="Cambria" w:hAnsi="Cambria" w:cs="Cambria"/>
          <w:color w:val="000000"/>
          <w:sz w:val="24"/>
          <w:szCs w:val="24"/>
        </w:rPr>
      </w:pPr>
      <w:r w:rsidRPr="00733764">
        <w:rPr>
          <w:rFonts w:ascii="Cambria" w:eastAsia="Cambria" w:hAnsi="Cambria" w:cs="Cambria"/>
          <w:color w:val="000000"/>
          <w:sz w:val="24"/>
          <w:szCs w:val="24"/>
        </w:rPr>
        <w:t>4. Informe de supervisión. Contendrá el resultado de los seguimientos descritos en</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los numerales 1,2 y 3.</w:t>
      </w:r>
    </w:p>
    <w:p w14:paraId="6842F433" w14:textId="6B9F3ED6" w:rsidR="00733764" w:rsidRDefault="00733764" w:rsidP="00733764">
      <w:pPr>
        <w:rPr>
          <w:rFonts w:ascii="Cambria" w:eastAsia="Cambria" w:hAnsi="Cambria" w:cs="Cambria"/>
          <w:color w:val="000000"/>
          <w:sz w:val="24"/>
          <w:szCs w:val="24"/>
        </w:rPr>
      </w:pPr>
    </w:p>
    <w:p w14:paraId="4B93362E" w14:textId="36DF9AD6" w:rsidR="00733764" w:rsidRDefault="00733764" w:rsidP="00733764">
      <w:pPr>
        <w:rPr>
          <w:rFonts w:ascii="Cambria" w:eastAsia="Cambria" w:hAnsi="Cambria" w:cs="Cambria"/>
          <w:color w:val="000000"/>
          <w:sz w:val="24"/>
          <w:szCs w:val="24"/>
        </w:rPr>
      </w:pPr>
      <w:r w:rsidRPr="00733764">
        <w:rPr>
          <w:rFonts w:ascii="Cambria" w:eastAsia="Cambria" w:hAnsi="Cambria" w:cs="Cambria"/>
          <w:color w:val="000000"/>
          <w:sz w:val="24"/>
          <w:szCs w:val="24"/>
        </w:rPr>
        <w:t>ARTÍCULO 16. CIERRE DEL CASO. El Comité Departamental de Estudio de Casos</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será quien determine la terminación de las medidas transitorias, de acuerdo con la</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información que arroje el seguimiento del caso. Esta terminación se dará cuando:</w:t>
      </w:r>
    </w:p>
    <w:p w14:paraId="3B43D869" w14:textId="77777777" w:rsidR="00733764" w:rsidRPr="00733764" w:rsidRDefault="00733764" w:rsidP="00733764">
      <w:pPr>
        <w:rPr>
          <w:rFonts w:ascii="Cambria" w:eastAsia="Cambria" w:hAnsi="Cambria" w:cs="Cambria"/>
          <w:color w:val="000000"/>
          <w:sz w:val="24"/>
          <w:szCs w:val="24"/>
        </w:rPr>
      </w:pPr>
    </w:p>
    <w:p w14:paraId="3C5F5442" w14:textId="5CA2721A" w:rsidR="00733764" w:rsidRPr="00733764" w:rsidRDefault="00733764" w:rsidP="00733764">
      <w:pPr>
        <w:rPr>
          <w:rFonts w:ascii="Cambria" w:eastAsia="Cambria" w:hAnsi="Cambria" w:cs="Cambria"/>
          <w:color w:val="000000"/>
          <w:sz w:val="24"/>
          <w:szCs w:val="24"/>
        </w:rPr>
      </w:pPr>
      <w:r w:rsidRPr="00733764">
        <w:rPr>
          <w:rFonts w:ascii="Cambria" w:eastAsia="Cambria" w:hAnsi="Cambria" w:cs="Cambria"/>
          <w:color w:val="000000"/>
          <w:sz w:val="24"/>
          <w:szCs w:val="24"/>
        </w:rPr>
        <w:t>1. Se cumpla el término de la medida transitoria. El Comité Departamental de Estudio</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de Casos analizará la pertinencia de ampliación si pasado el término previsto no se</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tiene respuesta por parte de la Unidad Nacional de Protección. De ser ampliada se</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informará al líder social, defensor de derechos humanos o persona objeto de</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protección.</w:t>
      </w:r>
    </w:p>
    <w:p w14:paraId="2F65453B" w14:textId="0C38A03F" w:rsidR="00733764" w:rsidRDefault="00733764" w:rsidP="00733764">
      <w:pPr>
        <w:rPr>
          <w:rFonts w:ascii="Cambria" w:eastAsia="Cambria" w:hAnsi="Cambria" w:cs="Cambria"/>
          <w:color w:val="000000"/>
          <w:sz w:val="24"/>
          <w:szCs w:val="24"/>
        </w:rPr>
      </w:pPr>
      <w:r w:rsidRPr="00733764">
        <w:rPr>
          <w:rFonts w:ascii="Cambria" w:eastAsia="Cambria" w:hAnsi="Cambria" w:cs="Cambria"/>
          <w:color w:val="000000"/>
          <w:sz w:val="24"/>
          <w:szCs w:val="24"/>
        </w:rPr>
        <w:lastRenderedPageBreak/>
        <w:t>2. Se implementen medidas de protección por parte de la Unidad Nacional de</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Protección. La Unidad Nacional de Protección informa mediante oficio la aplicación</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de las medidas para lo cual se le informa al líder social, defensor de derechos</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humanos o persona objeto de protección la terminación de medidas por parte de la</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gobernación y el municipio.</w:t>
      </w:r>
    </w:p>
    <w:p w14:paraId="73685A63" w14:textId="77777777" w:rsidR="00733764" w:rsidRPr="00733764" w:rsidRDefault="00733764" w:rsidP="00733764">
      <w:pPr>
        <w:rPr>
          <w:rFonts w:ascii="Cambria" w:eastAsia="Cambria" w:hAnsi="Cambria" w:cs="Cambria"/>
          <w:color w:val="000000"/>
          <w:sz w:val="24"/>
          <w:szCs w:val="24"/>
        </w:rPr>
      </w:pPr>
    </w:p>
    <w:p w14:paraId="1CBBEB3F" w14:textId="5ACCE01B" w:rsidR="00733764" w:rsidRDefault="00733764" w:rsidP="00733764">
      <w:pPr>
        <w:rPr>
          <w:rFonts w:ascii="Cambria" w:eastAsia="Cambria" w:hAnsi="Cambria" w:cs="Cambria"/>
          <w:color w:val="000000"/>
          <w:sz w:val="24"/>
          <w:szCs w:val="24"/>
        </w:rPr>
      </w:pPr>
      <w:r w:rsidRPr="00733764">
        <w:rPr>
          <w:rFonts w:ascii="Cambria" w:eastAsia="Cambria" w:hAnsi="Cambria" w:cs="Cambria"/>
          <w:color w:val="000000"/>
          <w:sz w:val="24"/>
          <w:szCs w:val="24"/>
        </w:rPr>
        <w:t>3. Se determine por parte de la Unidad Nacional de Protección que el nivel de riesgo</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del defensor o defensora de derechos humanos es ordinario.</w:t>
      </w:r>
      <w:r>
        <w:rPr>
          <w:rFonts w:ascii="Cambria" w:eastAsia="Cambria" w:hAnsi="Cambria" w:cs="Cambria"/>
          <w:color w:val="000000"/>
          <w:sz w:val="24"/>
          <w:szCs w:val="24"/>
        </w:rPr>
        <w:t xml:space="preserve"> </w:t>
      </w:r>
    </w:p>
    <w:p w14:paraId="00BE619A" w14:textId="77777777" w:rsidR="00733764" w:rsidRPr="00733764" w:rsidRDefault="00733764" w:rsidP="00733764">
      <w:pPr>
        <w:rPr>
          <w:rFonts w:ascii="Cambria" w:eastAsia="Cambria" w:hAnsi="Cambria" w:cs="Cambria"/>
          <w:color w:val="000000"/>
          <w:sz w:val="24"/>
          <w:szCs w:val="24"/>
        </w:rPr>
      </w:pPr>
    </w:p>
    <w:p w14:paraId="22ABFA6F" w14:textId="61B5C1F0" w:rsidR="00733764" w:rsidRDefault="00733764" w:rsidP="00733764">
      <w:pPr>
        <w:rPr>
          <w:rFonts w:ascii="Cambria" w:eastAsia="Cambria" w:hAnsi="Cambria" w:cs="Cambria"/>
          <w:color w:val="000000"/>
          <w:sz w:val="24"/>
          <w:szCs w:val="24"/>
        </w:rPr>
      </w:pPr>
      <w:r w:rsidRPr="00733764">
        <w:rPr>
          <w:rFonts w:ascii="Cambria" w:eastAsia="Cambria" w:hAnsi="Cambria" w:cs="Cambria"/>
          <w:color w:val="000000"/>
          <w:sz w:val="24"/>
          <w:szCs w:val="24"/>
        </w:rPr>
        <w:t>4. Se presente desistimiento de estudio de nivel de riesgo por parte del líder social,</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defensor de derechos humanos o persona objeto de protección ante la Unidad</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Nacional de Protección.</w:t>
      </w:r>
    </w:p>
    <w:p w14:paraId="14DDFB24" w14:textId="77777777" w:rsidR="00733764" w:rsidRPr="00733764" w:rsidRDefault="00733764" w:rsidP="00733764">
      <w:pPr>
        <w:rPr>
          <w:rFonts w:ascii="Cambria" w:eastAsia="Cambria" w:hAnsi="Cambria" w:cs="Cambria"/>
          <w:color w:val="000000"/>
          <w:sz w:val="24"/>
          <w:szCs w:val="24"/>
        </w:rPr>
      </w:pPr>
    </w:p>
    <w:p w14:paraId="732A6372" w14:textId="67B751F5" w:rsidR="00733764" w:rsidRDefault="00733764" w:rsidP="00733764">
      <w:pPr>
        <w:rPr>
          <w:rFonts w:ascii="Cambria" w:eastAsia="Cambria" w:hAnsi="Cambria" w:cs="Cambria"/>
          <w:color w:val="000000"/>
          <w:sz w:val="24"/>
          <w:szCs w:val="24"/>
        </w:rPr>
      </w:pPr>
      <w:r w:rsidRPr="00733764">
        <w:rPr>
          <w:rFonts w:ascii="Cambria" w:eastAsia="Cambria" w:hAnsi="Cambria" w:cs="Cambria"/>
          <w:color w:val="000000"/>
          <w:sz w:val="24"/>
          <w:szCs w:val="24"/>
        </w:rPr>
        <w:t>5. A partir del seguimiento realizado, se establezca que la persona sujeta de las medidas</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transitorias ejecuta conductas que implican riesgo para su vida e integridad personal</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sin tener en cuenta las recomendaciones de autoprotección.</w:t>
      </w:r>
      <w:r>
        <w:rPr>
          <w:rFonts w:ascii="Cambria" w:eastAsia="Cambria" w:hAnsi="Cambria" w:cs="Cambria"/>
          <w:color w:val="000000"/>
          <w:sz w:val="24"/>
          <w:szCs w:val="24"/>
        </w:rPr>
        <w:t xml:space="preserve"> </w:t>
      </w:r>
    </w:p>
    <w:p w14:paraId="7ED01285" w14:textId="77777777" w:rsidR="00733764" w:rsidRPr="00733764" w:rsidRDefault="00733764" w:rsidP="00733764">
      <w:pPr>
        <w:rPr>
          <w:rFonts w:ascii="Cambria" w:eastAsia="Cambria" w:hAnsi="Cambria" w:cs="Cambria"/>
          <w:color w:val="000000"/>
          <w:sz w:val="24"/>
          <w:szCs w:val="24"/>
        </w:rPr>
      </w:pPr>
    </w:p>
    <w:p w14:paraId="7FD6E36B" w14:textId="35E22886" w:rsidR="00733764" w:rsidRDefault="00733764" w:rsidP="00733764">
      <w:pPr>
        <w:rPr>
          <w:rFonts w:ascii="Cambria" w:eastAsia="Cambria" w:hAnsi="Cambria" w:cs="Cambria"/>
          <w:color w:val="000000"/>
          <w:sz w:val="24"/>
          <w:szCs w:val="24"/>
        </w:rPr>
      </w:pPr>
      <w:r w:rsidRPr="00733764">
        <w:rPr>
          <w:rFonts w:ascii="Cambria" w:eastAsia="Cambria" w:hAnsi="Cambria" w:cs="Cambria"/>
          <w:color w:val="000000"/>
          <w:sz w:val="24"/>
          <w:szCs w:val="24"/>
        </w:rPr>
        <w:t>6. La persona beneficiaria de las medidas transitorias no hace uso de las mismas, en un</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tiempo prudencial.</w:t>
      </w:r>
    </w:p>
    <w:p w14:paraId="403979D1" w14:textId="77777777" w:rsidR="00733764" w:rsidRPr="00733764" w:rsidRDefault="00733764" w:rsidP="00733764">
      <w:pPr>
        <w:rPr>
          <w:rFonts w:ascii="Cambria" w:eastAsia="Cambria" w:hAnsi="Cambria" w:cs="Cambria"/>
          <w:color w:val="000000"/>
          <w:sz w:val="24"/>
          <w:szCs w:val="24"/>
        </w:rPr>
      </w:pPr>
    </w:p>
    <w:p w14:paraId="22BDA6B0" w14:textId="61CD9792" w:rsidR="00733764" w:rsidRDefault="00733764" w:rsidP="00733764">
      <w:pPr>
        <w:rPr>
          <w:rFonts w:ascii="Cambria" w:eastAsia="Cambria" w:hAnsi="Cambria" w:cs="Cambria"/>
          <w:color w:val="000000"/>
          <w:sz w:val="24"/>
          <w:szCs w:val="24"/>
        </w:rPr>
      </w:pPr>
      <w:r w:rsidRPr="00733764">
        <w:rPr>
          <w:rFonts w:ascii="Cambria" w:eastAsia="Cambria" w:hAnsi="Cambria" w:cs="Cambria"/>
          <w:color w:val="000000"/>
          <w:sz w:val="24"/>
          <w:szCs w:val="24"/>
        </w:rPr>
        <w:t>7. La persona beneficiaria de las medidas transitorias, ejecuta conductas punibles,</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contravencionales o disciplinables haciendo uso de los medios físicos y humanos</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dispuestos en la Ruta de Atención.; usufructúa comercialmente los medios de atención dispuestos en su favor o causa daño intencionalmente a los medios de</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atención físicos y humanos asignados en el marco de la Ruta de Atención, para lo</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cual además, se informará a las autoridades correspondientes.</w:t>
      </w:r>
    </w:p>
    <w:p w14:paraId="273C944E" w14:textId="77777777" w:rsidR="00733764" w:rsidRPr="00733764" w:rsidRDefault="00733764" w:rsidP="00733764">
      <w:pPr>
        <w:rPr>
          <w:rFonts w:ascii="Cambria" w:eastAsia="Cambria" w:hAnsi="Cambria" w:cs="Cambria"/>
          <w:color w:val="000000"/>
          <w:sz w:val="24"/>
          <w:szCs w:val="24"/>
        </w:rPr>
      </w:pPr>
    </w:p>
    <w:p w14:paraId="6CA0EE21" w14:textId="1435052D" w:rsidR="00733764" w:rsidRDefault="00733764" w:rsidP="00733764">
      <w:pPr>
        <w:rPr>
          <w:rFonts w:ascii="Cambria" w:eastAsia="Cambria" w:hAnsi="Cambria" w:cs="Cambria"/>
          <w:color w:val="000000"/>
          <w:sz w:val="24"/>
          <w:szCs w:val="24"/>
        </w:rPr>
      </w:pPr>
      <w:r w:rsidRPr="00733764">
        <w:rPr>
          <w:rFonts w:ascii="Cambria" w:eastAsia="Cambria" w:hAnsi="Cambria" w:cs="Cambria"/>
          <w:color w:val="000000"/>
          <w:sz w:val="24"/>
          <w:szCs w:val="24"/>
        </w:rPr>
        <w:t>8. La persona beneficiaria de la medida acude injustificadamente a lugares en donde se</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ponga en riesgo su seguridad.</w:t>
      </w:r>
      <w:r>
        <w:rPr>
          <w:rFonts w:ascii="Cambria" w:eastAsia="Cambria" w:hAnsi="Cambria" w:cs="Cambria"/>
          <w:color w:val="000000"/>
          <w:sz w:val="24"/>
          <w:szCs w:val="24"/>
        </w:rPr>
        <w:t xml:space="preserve"> </w:t>
      </w:r>
    </w:p>
    <w:p w14:paraId="5114558E" w14:textId="77777777" w:rsidR="00733764" w:rsidRPr="00733764" w:rsidRDefault="00733764" w:rsidP="00733764">
      <w:pPr>
        <w:rPr>
          <w:rFonts w:ascii="Cambria" w:eastAsia="Cambria" w:hAnsi="Cambria" w:cs="Cambria"/>
          <w:color w:val="000000"/>
          <w:sz w:val="24"/>
          <w:szCs w:val="24"/>
        </w:rPr>
      </w:pPr>
    </w:p>
    <w:p w14:paraId="45E0D99F" w14:textId="7036B469" w:rsidR="00733764" w:rsidRDefault="00733764" w:rsidP="00733764">
      <w:pPr>
        <w:rPr>
          <w:rFonts w:ascii="Cambria" w:eastAsia="Cambria" w:hAnsi="Cambria" w:cs="Cambria"/>
          <w:color w:val="000000"/>
          <w:sz w:val="24"/>
          <w:szCs w:val="24"/>
        </w:rPr>
      </w:pPr>
      <w:r w:rsidRPr="00733764">
        <w:rPr>
          <w:rFonts w:ascii="Cambria" w:eastAsia="Cambria" w:hAnsi="Cambria" w:cs="Cambria"/>
          <w:color w:val="000000"/>
          <w:sz w:val="24"/>
          <w:szCs w:val="24"/>
        </w:rPr>
        <w:t>9. La persona beneficiaria retorna a la zona de riesgo sin informar oportunamente a las</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autoridades.</w:t>
      </w:r>
    </w:p>
    <w:p w14:paraId="7DB41434" w14:textId="77777777" w:rsidR="00733764" w:rsidRPr="00733764" w:rsidRDefault="00733764" w:rsidP="00733764">
      <w:pPr>
        <w:rPr>
          <w:rFonts w:ascii="Cambria" w:eastAsia="Cambria" w:hAnsi="Cambria" w:cs="Cambria"/>
          <w:color w:val="000000"/>
          <w:sz w:val="24"/>
          <w:szCs w:val="24"/>
        </w:rPr>
      </w:pPr>
    </w:p>
    <w:p w14:paraId="39827F59" w14:textId="120D8069" w:rsidR="00733764" w:rsidRDefault="00733764" w:rsidP="00733764">
      <w:pPr>
        <w:rPr>
          <w:rFonts w:ascii="Cambria" w:eastAsia="Cambria" w:hAnsi="Cambria" w:cs="Cambria"/>
          <w:color w:val="000000"/>
          <w:sz w:val="24"/>
          <w:szCs w:val="24"/>
        </w:rPr>
      </w:pPr>
      <w:r w:rsidRPr="00733764">
        <w:rPr>
          <w:rFonts w:ascii="Cambria" w:eastAsia="Cambria" w:hAnsi="Cambria" w:cs="Cambria"/>
          <w:color w:val="000000"/>
          <w:sz w:val="24"/>
          <w:szCs w:val="24"/>
        </w:rPr>
        <w:t>10. La persona beneficiaria solicite la suspensión de las medidas, lo cual deberá hacerlo</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por escrito ante la dependencia con competencia de la Secretaría de Gobierno</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departamental para la implementación de la Ruta de Atención.</w:t>
      </w:r>
      <w:r>
        <w:rPr>
          <w:rFonts w:ascii="Cambria" w:eastAsia="Cambria" w:hAnsi="Cambria" w:cs="Cambria"/>
          <w:color w:val="000000"/>
          <w:sz w:val="24"/>
          <w:szCs w:val="24"/>
        </w:rPr>
        <w:t xml:space="preserve"> </w:t>
      </w:r>
    </w:p>
    <w:p w14:paraId="2B03F863" w14:textId="77777777" w:rsidR="00733764" w:rsidRPr="00733764" w:rsidRDefault="00733764" w:rsidP="00733764">
      <w:pPr>
        <w:rPr>
          <w:rFonts w:ascii="Cambria" w:eastAsia="Cambria" w:hAnsi="Cambria" w:cs="Cambria"/>
          <w:color w:val="000000"/>
          <w:sz w:val="24"/>
          <w:szCs w:val="24"/>
        </w:rPr>
      </w:pPr>
    </w:p>
    <w:p w14:paraId="35368D2D" w14:textId="03FD70D9" w:rsidR="00733764" w:rsidRDefault="00733764" w:rsidP="00733764">
      <w:pPr>
        <w:rPr>
          <w:rFonts w:ascii="Cambria" w:eastAsia="Cambria" w:hAnsi="Cambria" w:cs="Cambria"/>
          <w:color w:val="000000"/>
          <w:sz w:val="24"/>
          <w:szCs w:val="24"/>
        </w:rPr>
      </w:pPr>
      <w:r w:rsidRPr="00733764">
        <w:rPr>
          <w:rFonts w:ascii="Cambria" w:eastAsia="Cambria" w:hAnsi="Cambria" w:cs="Cambria"/>
          <w:color w:val="000000"/>
          <w:sz w:val="24"/>
          <w:szCs w:val="24"/>
        </w:rPr>
        <w:t>11. Al presentarse una o varias de las causales previamente descritas se dará inicio al</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cierre de caso, para lo cual se llevará a cabo el diligenciamiento del formato de cierre</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de caso que será creado por la Secretaría de Gobierno departamental.</w:t>
      </w:r>
      <w:r>
        <w:rPr>
          <w:rFonts w:ascii="Cambria" w:eastAsia="Cambria" w:hAnsi="Cambria" w:cs="Cambria"/>
          <w:color w:val="000000"/>
          <w:sz w:val="24"/>
          <w:szCs w:val="24"/>
        </w:rPr>
        <w:t xml:space="preserve"> </w:t>
      </w:r>
    </w:p>
    <w:p w14:paraId="2CDEEE74" w14:textId="77777777" w:rsidR="00733764" w:rsidRPr="00733764" w:rsidRDefault="00733764" w:rsidP="00733764">
      <w:pPr>
        <w:rPr>
          <w:rFonts w:ascii="Cambria" w:eastAsia="Cambria" w:hAnsi="Cambria" w:cs="Cambria"/>
          <w:color w:val="000000"/>
          <w:sz w:val="24"/>
          <w:szCs w:val="24"/>
        </w:rPr>
      </w:pPr>
    </w:p>
    <w:p w14:paraId="63241E44" w14:textId="70AEC594" w:rsidR="00733764" w:rsidRDefault="00733764" w:rsidP="00733764">
      <w:pPr>
        <w:rPr>
          <w:rFonts w:ascii="Cambria" w:eastAsia="Cambria" w:hAnsi="Cambria" w:cs="Cambria"/>
          <w:color w:val="000000"/>
          <w:sz w:val="24"/>
          <w:szCs w:val="24"/>
        </w:rPr>
      </w:pPr>
      <w:r w:rsidRPr="00733764">
        <w:rPr>
          <w:rFonts w:ascii="Cambria" w:eastAsia="Cambria" w:hAnsi="Cambria" w:cs="Cambria"/>
          <w:color w:val="000000"/>
          <w:sz w:val="24"/>
          <w:szCs w:val="24"/>
        </w:rPr>
        <w:lastRenderedPageBreak/>
        <w:t>ARTÍCULO 17. COMITÉ DEPARTAMENTAL DE ESTUDIO DE CASOS. El Comité</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Departamental de Estudio de Casos estará conformado por cinco (5) profesionales</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encargados de implementar la Ruta de Atención, distribuidos así: dos (2) profesionales de la</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Secretaría de Gobierno municipal, nombrados por el alcalde; dos (2) profesionales de la</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Secretaría de Gobierno departamental nombrados por el gobernador; y un (1) representante</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delegado de la policía, designado por el Comandante de la Policía del departamento.</w:t>
      </w:r>
    </w:p>
    <w:p w14:paraId="7BDEC363" w14:textId="77777777" w:rsidR="00733764" w:rsidRPr="00733764" w:rsidRDefault="00733764" w:rsidP="00733764">
      <w:pPr>
        <w:rPr>
          <w:rFonts w:ascii="Cambria" w:eastAsia="Cambria" w:hAnsi="Cambria" w:cs="Cambria"/>
          <w:color w:val="000000"/>
          <w:sz w:val="24"/>
          <w:szCs w:val="24"/>
        </w:rPr>
      </w:pPr>
    </w:p>
    <w:p w14:paraId="43D3BB45" w14:textId="6C46E60F" w:rsidR="00733764" w:rsidRPr="00733764" w:rsidRDefault="00733764" w:rsidP="00733764">
      <w:pPr>
        <w:rPr>
          <w:rFonts w:ascii="Cambria" w:eastAsia="Cambria" w:hAnsi="Cambria" w:cs="Cambria"/>
          <w:color w:val="000000"/>
          <w:sz w:val="24"/>
          <w:szCs w:val="24"/>
        </w:rPr>
      </w:pPr>
      <w:r w:rsidRPr="00733764">
        <w:rPr>
          <w:rFonts w:ascii="Cambria" w:eastAsia="Cambria" w:hAnsi="Cambria" w:cs="Cambria"/>
          <w:color w:val="000000"/>
          <w:sz w:val="24"/>
          <w:szCs w:val="24"/>
        </w:rPr>
        <w:t>El Comité Departamental de Estudio de Casos deberá realizar la valoración sumaria de la</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situación de riesgo, amenaza o vulnerabilidad, teniendo en cuenta los insumos suministrados</w:t>
      </w:r>
      <w:r>
        <w:rPr>
          <w:rFonts w:ascii="Cambria" w:eastAsia="Cambria" w:hAnsi="Cambria" w:cs="Cambria"/>
          <w:color w:val="000000"/>
          <w:sz w:val="24"/>
          <w:szCs w:val="24"/>
        </w:rPr>
        <w:t xml:space="preserve"> </w:t>
      </w:r>
    </w:p>
    <w:p w14:paraId="7903703B" w14:textId="0BCDB4B5" w:rsidR="00733764" w:rsidRDefault="00733764" w:rsidP="00733764">
      <w:pPr>
        <w:rPr>
          <w:rFonts w:ascii="Cambria" w:eastAsia="Cambria" w:hAnsi="Cambria" w:cs="Cambria"/>
          <w:color w:val="000000"/>
          <w:sz w:val="24"/>
          <w:szCs w:val="24"/>
        </w:rPr>
      </w:pPr>
      <w:r w:rsidRPr="00733764">
        <w:rPr>
          <w:rFonts w:ascii="Cambria" w:eastAsia="Cambria" w:hAnsi="Cambria" w:cs="Cambria"/>
          <w:color w:val="000000"/>
          <w:sz w:val="24"/>
          <w:szCs w:val="24"/>
        </w:rPr>
        <w:t>por los funcionarios de las Secretarías de Gobierno municipales o departamentales y,</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conforme a ello determinar las medidas transitorias a adoptar.</w:t>
      </w:r>
    </w:p>
    <w:p w14:paraId="6D9A4730" w14:textId="77777777" w:rsidR="00733764" w:rsidRPr="00733764" w:rsidRDefault="00733764" w:rsidP="00733764">
      <w:pPr>
        <w:rPr>
          <w:rFonts w:ascii="Cambria" w:eastAsia="Cambria" w:hAnsi="Cambria" w:cs="Cambria"/>
          <w:color w:val="000000"/>
          <w:sz w:val="24"/>
          <w:szCs w:val="24"/>
        </w:rPr>
      </w:pPr>
    </w:p>
    <w:p w14:paraId="497EB6B5" w14:textId="5B4B93FC" w:rsidR="00733764" w:rsidRPr="00733764" w:rsidRDefault="00733764" w:rsidP="00733764">
      <w:pPr>
        <w:rPr>
          <w:rFonts w:ascii="Cambria" w:eastAsia="Cambria" w:hAnsi="Cambria" w:cs="Cambria"/>
          <w:color w:val="000000"/>
          <w:sz w:val="24"/>
          <w:szCs w:val="24"/>
        </w:rPr>
      </w:pPr>
      <w:r w:rsidRPr="00733764">
        <w:rPr>
          <w:rFonts w:ascii="Cambria" w:eastAsia="Cambria" w:hAnsi="Cambria" w:cs="Cambria"/>
          <w:color w:val="000000"/>
          <w:sz w:val="24"/>
          <w:szCs w:val="24"/>
        </w:rPr>
        <w:t>Cuando se trate de defensores de derechos humanos pertenecientes a grupos étnicos, el</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Comité Departamental de Estudio de Casos deberá articularse con la dependencia encargada</w:t>
      </w:r>
    </w:p>
    <w:p w14:paraId="746B3D84" w14:textId="2C5927F5" w:rsidR="00733764" w:rsidRPr="00733764" w:rsidRDefault="00733764" w:rsidP="00733764">
      <w:pPr>
        <w:rPr>
          <w:rFonts w:ascii="Cambria" w:eastAsia="Cambria" w:hAnsi="Cambria" w:cs="Cambria"/>
          <w:color w:val="000000"/>
          <w:sz w:val="24"/>
          <w:szCs w:val="24"/>
        </w:rPr>
      </w:pPr>
      <w:r w:rsidRPr="00733764">
        <w:rPr>
          <w:rFonts w:ascii="Cambria" w:eastAsia="Cambria" w:hAnsi="Cambria" w:cs="Cambria"/>
          <w:color w:val="000000"/>
          <w:sz w:val="24"/>
          <w:szCs w:val="24"/>
        </w:rPr>
        <w:t>del enfoque diferencial y asuntos étnicos de la Unidad Nacional de Protección, en aras de</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 xml:space="preserve">armonizar con las autoridades propias de las comunidades las estrategias de </w:t>
      </w:r>
      <w:r>
        <w:rPr>
          <w:rFonts w:ascii="Cambria" w:eastAsia="Cambria" w:hAnsi="Cambria" w:cs="Cambria"/>
          <w:color w:val="000000"/>
          <w:sz w:val="24"/>
          <w:szCs w:val="24"/>
        </w:rPr>
        <w:t>establecimiento</w:t>
      </w:r>
    </w:p>
    <w:p w14:paraId="5123DA4D" w14:textId="29D977AA" w:rsidR="00733764" w:rsidRDefault="00733764" w:rsidP="00733764">
      <w:pPr>
        <w:rPr>
          <w:rFonts w:ascii="Cambria" w:eastAsia="Cambria" w:hAnsi="Cambria" w:cs="Cambria"/>
          <w:color w:val="000000"/>
          <w:sz w:val="24"/>
          <w:szCs w:val="24"/>
        </w:rPr>
      </w:pPr>
      <w:r w:rsidRPr="00733764">
        <w:rPr>
          <w:rFonts w:ascii="Cambria" w:eastAsia="Cambria" w:hAnsi="Cambria" w:cs="Cambria"/>
          <w:color w:val="000000"/>
          <w:sz w:val="24"/>
          <w:szCs w:val="24"/>
        </w:rPr>
        <w:t>de los derechos.</w:t>
      </w:r>
    </w:p>
    <w:p w14:paraId="16D08BD4" w14:textId="77777777" w:rsidR="00733764" w:rsidRPr="00733764" w:rsidRDefault="00733764" w:rsidP="00733764">
      <w:pPr>
        <w:rPr>
          <w:rFonts w:ascii="Cambria" w:eastAsia="Cambria" w:hAnsi="Cambria" w:cs="Cambria"/>
          <w:color w:val="000000"/>
          <w:sz w:val="24"/>
          <w:szCs w:val="24"/>
        </w:rPr>
      </w:pPr>
    </w:p>
    <w:p w14:paraId="2BDB7A7E" w14:textId="48059F40" w:rsidR="00733764" w:rsidRDefault="00733764" w:rsidP="00733764">
      <w:pPr>
        <w:rPr>
          <w:rFonts w:ascii="Cambria" w:eastAsia="Cambria" w:hAnsi="Cambria" w:cs="Cambria"/>
          <w:color w:val="000000"/>
          <w:sz w:val="24"/>
          <w:szCs w:val="24"/>
        </w:rPr>
      </w:pPr>
      <w:r w:rsidRPr="00733764">
        <w:rPr>
          <w:rFonts w:ascii="Cambria" w:eastAsia="Cambria" w:hAnsi="Cambria" w:cs="Cambria"/>
          <w:color w:val="000000"/>
          <w:sz w:val="24"/>
          <w:szCs w:val="24"/>
        </w:rPr>
        <w:t>ARTÍCULO 18. SESIONES DEL COMITÉ DEPARTAMENTAL DE ESTUDIO DE</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CASOS. El Comité Departamental de Estudio de Casos sesionará de forma ordinaria o</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extraordinaria. Las sesiones ordinarias serán llevadas a cabo cada quince (15) días, previa</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convocatoria. Las sesiones extraordinarias, se podrán convocar sin previo aviso, a petición</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de quien sea designado para ejercer la secretaría técnica del Comité Departamental de Estudio</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 xml:space="preserve">de Casos, cuando el grado de vulnerabilidad de alguno de los casos lo requiera. </w:t>
      </w:r>
    </w:p>
    <w:p w14:paraId="1ABB422E" w14:textId="77777777" w:rsidR="00733764" w:rsidRPr="00733764" w:rsidRDefault="00733764" w:rsidP="00733764">
      <w:pPr>
        <w:rPr>
          <w:rFonts w:ascii="Cambria" w:eastAsia="Cambria" w:hAnsi="Cambria" w:cs="Cambria"/>
          <w:color w:val="000000"/>
          <w:sz w:val="24"/>
          <w:szCs w:val="24"/>
        </w:rPr>
      </w:pPr>
    </w:p>
    <w:p w14:paraId="79365F2F" w14:textId="00A734B6" w:rsidR="00733764" w:rsidRDefault="00733764" w:rsidP="00733764">
      <w:pPr>
        <w:rPr>
          <w:rFonts w:ascii="Cambria" w:eastAsia="Cambria" w:hAnsi="Cambria" w:cs="Cambria"/>
          <w:color w:val="000000"/>
          <w:sz w:val="24"/>
          <w:szCs w:val="24"/>
        </w:rPr>
      </w:pPr>
      <w:r w:rsidRPr="00733764">
        <w:rPr>
          <w:rFonts w:ascii="Cambria" w:eastAsia="Cambria" w:hAnsi="Cambria" w:cs="Cambria"/>
          <w:color w:val="000000"/>
          <w:sz w:val="24"/>
          <w:szCs w:val="24"/>
        </w:rPr>
        <w:t>ARTÍCULO 19. SECRETARÍA TÉCNICA DEL COMITÉ DEPARTAMENTAL DE</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ESTUDIO DE CASOS. El Comité Departamental de Estudio de Casos tendrá una Secretaría</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Técnica, que recibirá las solicitudes de estudio de casos y convocará a sesión.</w:t>
      </w:r>
    </w:p>
    <w:p w14:paraId="299DEB88" w14:textId="77777777" w:rsidR="00733764" w:rsidRPr="00733764" w:rsidRDefault="00733764" w:rsidP="00733764">
      <w:pPr>
        <w:rPr>
          <w:rFonts w:ascii="Cambria" w:eastAsia="Cambria" w:hAnsi="Cambria" w:cs="Cambria"/>
          <w:color w:val="000000"/>
          <w:sz w:val="24"/>
          <w:szCs w:val="24"/>
        </w:rPr>
      </w:pPr>
    </w:p>
    <w:p w14:paraId="167355AD" w14:textId="5D1DDE61" w:rsidR="00733764" w:rsidRDefault="00733764" w:rsidP="00733764">
      <w:pPr>
        <w:rPr>
          <w:rFonts w:ascii="Cambria" w:eastAsia="Cambria" w:hAnsi="Cambria" w:cs="Cambria"/>
          <w:color w:val="000000"/>
          <w:sz w:val="24"/>
          <w:szCs w:val="24"/>
        </w:rPr>
      </w:pPr>
      <w:r w:rsidRPr="00733764">
        <w:rPr>
          <w:rFonts w:ascii="Cambria" w:eastAsia="Cambria" w:hAnsi="Cambria" w:cs="Cambria"/>
          <w:color w:val="000000"/>
          <w:sz w:val="24"/>
          <w:szCs w:val="24"/>
        </w:rPr>
        <w:t>PARÁGRAFO PRIMERO. Únicamente podrá ser designado como Secretario Técnico un</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servidor público de nivel directivo o asesor vinculado a la Secretaría de Gobierno</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departamental o quien haga sus veces.</w:t>
      </w:r>
    </w:p>
    <w:p w14:paraId="5DE920E7" w14:textId="77777777" w:rsidR="00733764" w:rsidRPr="00733764" w:rsidRDefault="00733764" w:rsidP="00733764">
      <w:pPr>
        <w:rPr>
          <w:rFonts w:ascii="Cambria" w:eastAsia="Cambria" w:hAnsi="Cambria" w:cs="Cambria"/>
          <w:color w:val="000000"/>
          <w:sz w:val="24"/>
          <w:szCs w:val="24"/>
        </w:rPr>
      </w:pPr>
    </w:p>
    <w:p w14:paraId="6302C939" w14:textId="182FA2B3" w:rsidR="00733764" w:rsidRDefault="00733764" w:rsidP="00733764">
      <w:pPr>
        <w:rPr>
          <w:rFonts w:ascii="Cambria" w:eastAsia="Cambria" w:hAnsi="Cambria" w:cs="Cambria"/>
          <w:color w:val="000000"/>
          <w:sz w:val="24"/>
          <w:szCs w:val="24"/>
        </w:rPr>
      </w:pPr>
      <w:r w:rsidRPr="00733764">
        <w:rPr>
          <w:rFonts w:ascii="Cambria" w:eastAsia="Cambria" w:hAnsi="Cambria" w:cs="Cambria"/>
          <w:color w:val="000000"/>
          <w:sz w:val="24"/>
          <w:szCs w:val="24"/>
        </w:rPr>
        <w:t>ARTÍCULO 20. ACTAS DEL COMITÉ DEPARTAMENTAL DE ESTUDIO DE</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CASOS. El Comité Departamental de Estudio de Caso deberá llevar un registro de todas</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sus actuaciones, para ello al finalizar cada sesión se elaborará un acta en la que se deje</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constancia de lo ocurrido.</w:t>
      </w:r>
    </w:p>
    <w:p w14:paraId="76816FEF" w14:textId="77777777" w:rsidR="00733764" w:rsidRPr="00733764" w:rsidRDefault="00733764" w:rsidP="00733764">
      <w:pPr>
        <w:rPr>
          <w:rFonts w:ascii="Cambria" w:eastAsia="Cambria" w:hAnsi="Cambria" w:cs="Cambria"/>
          <w:color w:val="000000"/>
          <w:sz w:val="24"/>
          <w:szCs w:val="24"/>
        </w:rPr>
      </w:pPr>
    </w:p>
    <w:p w14:paraId="72657ED3" w14:textId="0D622577" w:rsidR="00733764" w:rsidRDefault="00733764" w:rsidP="00733764">
      <w:pPr>
        <w:rPr>
          <w:rFonts w:ascii="Cambria" w:eastAsia="Cambria" w:hAnsi="Cambria" w:cs="Cambria"/>
          <w:color w:val="000000"/>
          <w:sz w:val="24"/>
          <w:szCs w:val="24"/>
        </w:rPr>
      </w:pPr>
      <w:r w:rsidRPr="00733764">
        <w:rPr>
          <w:rFonts w:ascii="Cambria" w:eastAsia="Cambria" w:hAnsi="Cambria" w:cs="Cambria"/>
          <w:color w:val="000000"/>
          <w:sz w:val="24"/>
          <w:szCs w:val="24"/>
        </w:rPr>
        <w:t>ARTÍCULO 21. FINANCIACIÓN DE LA ESTRATEGIA OPORTUNA E</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INTEGRAL DE ATENCIÓN. En virtud de los principios de concurrencia y</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subsidiariedad, en los casos que las entidades territoriales no puedan asumir con recursos</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 xml:space="preserve">propios de libre destinación los costos derivados </w:t>
      </w:r>
      <w:r w:rsidRPr="00733764">
        <w:rPr>
          <w:rFonts w:ascii="Cambria" w:eastAsia="Cambria" w:hAnsi="Cambria" w:cs="Cambria"/>
          <w:color w:val="000000"/>
          <w:sz w:val="24"/>
          <w:szCs w:val="24"/>
        </w:rPr>
        <w:lastRenderedPageBreak/>
        <w:t>de la implementación de la presente</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estrategia, la Nación será responsable de los costos con cargo a los recursos del presupuesto</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general de la Nación. Para tal efecto, el Ministerio de Hacienda y Crédito Público</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establecerá el mecanismo de transferencia a cada entidad territorial conforme lo determine</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en sus procesos y procedimientos.</w:t>
      </w:r>
    </w:p>
    <w:p w14:paraId="0943FEA8" w14:textId="77777777" w:rsidR="00733764" w:rsidRPr="00733764" w:rsidRDefault="00733764" w:rsidP="00733764">
      <w:pPr>
        <w:rPr>
          <w:rFonts w:ascii="Cambria" w:eastAsia="Cambria" w:hAnsi="Cambria" w:cs="Cambria"/>
          <w:color w:val="000000"/>
          <w:sz w:val="24"/>
          <w:szCs w:val="24"/>
        </w:rPr>
      </w:pPr>
    </w:p>
    <w:p w14:paraId="41E32006" w14:textId="690060E4" w:rsidR="00733764" w:rsidRDefault="00733764" w:rsidP="00733764">
      <w:pPr>
        <w:rPr>
          <w:rFonts w:ascii="Cambria" w:eastAsia="Cambria" w:hAnsi="Cambria" w:cs="Cambria"/>
          <w:color w:val="000000"/>
          <w:sz w:val="24"/>
          <w:szCs w:val="24"/>
        </w:rPr>
      </w:pPr>
      <w:r w:rsidRPr="00733764">
        <w:rPr>
          <w:rFonts w:ascii="Cambria" w:eastAsia="Cambria" w:hAnsi="Cambria" w:cs="Cambria"/>
          <w:color w:val="000000"/>
          <w:sz w:val="24"/>
          <w:szCs w:val="24"/>
        </w:rPr>
        <w:t>PARÁGRAFO PRIMERO. En virtud de la presente ley, en todos los departamentos y</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municipios deberá funcionar el Fondo para la Atención y Protección de Líderes Sociales</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con carácter de “fondo cuenta” financiado con recursos del Presupuesto General de la</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Nación, que se cree para tal fin. Los recursos del Fondo se distribuirán según las necesidades</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reportadas por las entidades territoriales y tendrá por objetivo financiar las medidas iniciales</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y transitorias dispuestas en la presente ley.</w:t>
      </w:r>
    </w:p>
    <w:p w14:paraId="4E920B7B" w14:textId="77777777" w:rsidR="00733764" w:rsidRPr="00733764" w:rsidRDefault="00733764" w:rsidP="00733764">
      <w:pPr>
        <w:rPr>
          <w:rFonts w:ascii="Cambria" w:eastAsia="Cambria" w:hAnsi="Cambria" w:cs="Cambria"/>
          <w:color w:val="000000"/>
          <w:sz w:val="24"/>
          <w:szCs w:val="24"/>
        </w:rPr>
      </w:pPr>
    </w:p>
    <w:p w14:paraId="44BF8322" w14:textId="030793FA" w:rsidR="00733764" w:rsidRDefault="00733764" w:rsidP="00733764">
      <w:pPr>
        <w:rPr>
          <w:rFonts w:ascii="Cambria" w:eastAsia="Cambria" w:hAnsi="Cambria" w:cs="Cambria"/>
          <w:color w:val="000000"/>
          <w:sz w:val="24"/>
          <w:szCs w:val="24"/>
        </w:rPr>
      </w:pPr>
      <w:r w:rsidRPr="00733764">
        <w:rPr>
          <w:rFonts w:ascii="Cambria" w:eastAsia="Cambria" w:hAnsi="Cambria" w:cs="Cambria"/>
          <w:color w:val="000000"/>
          <w:sz w:val="24"/>
          <w:szCs w:val="24"/>
        </w:rPr>
        <w:t>PARÁGRAFO SEGUNDO. El Gobierno Nacional reglamentará este artículo dentro del</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término de seis (6) meses contados a partir de la entrada en vigencia de la presente ley.</w:t>
      </w:r>
    </w:p>
    <w:p w14:paraId="54C49471" w14:textId="77777777" w:rsidR="00733764" w:rsidRPr="00733764" w:rsidRDefault="00733764" w:rsidP="00733764">
      <w:pPr>
        <w:rPr>
          <w:rFonts w:ascii="Cambria" w:eastAsia="Cambria" w:hAnsi="Cambria" w:cs="Cambria"/>
          <w:color w:val="000000"/>
          <w:sz w:val="24"/>
          <w:szCs w:val="24"/>
        </w:rPr>
      </w:pPr>
    </w:p>
    <w:p w14:paraId="573A90AD" w14:textId="31A7AA4C" w:rsidR="00733764" w:rsidRDefault="00733764" w:rsidP="00733764">
      <w:pPr>
        <w:rPr>
          <w:rFonts w:ascii="Cambria" w:eastAsia="Cambria" w:hAnsi="Cambria" w:cs="Cambria"/>
          <w:color w:val="000000"/>
          <w:sz w:val="24"/>
          <w:szCs w:val="24"/>
        </w:rPr>
      </w:pPr>
      <w:r w:rsidRPr="00733764">
        <w:rPr>
          <w:rFonts w:ascii="Cambria" w:eastAsia="Cambria" w:hAnsi="Cambria" w:cs="Cambria"/>
          <w:color w:val="000000"/>
          <w:sz w:val="24"/>
          <w:szCs w:val="24"/>
        </w:rPr>
        <w:t>ARTÍCULO 2</w:t>
      </w:r>
      <w:r w:rsidR="002A2621">
        <w:rPr>
          <w:rFonts w:ascii="Cambria" w:eastAsia="Cambria" w:hAnsi="Cambria" w:cs="Cambria"/>
          <w:color w:val="000000"/>
          <w:sz w:val="24"/>
          <w:szCs w:val="24"/>
        </w:rPr>
        <w:t>2</w:t>
      </w:r>
      <w:r w:rsidRPr="00733764">
        <w:rPr>
          <w:rFonts w:ascii="Cambria" w:eastAsia="Cambria" w:hAnsi="Cambria" w:cs="Cambria"/>
          <w:color w:val="000000"/>
          <w:sz w:val="24"/>
          <w:szCs w:val="24"/>
        </w:rPr>
        <w:t>. VIGENCIA Y DEROGATORIA. La presente Ley rige a partir de su</w:t>
      </w:r>
      <w:r>
        <w:rPr>
          <w:rFonts w:ascii="Cambria" w:eastAsia="Cambria" w:hAnsi="Cambria" w:cs="Cambria"/>
          <w:color w:val="000000"/>
          <w:sz w:val="24"/>
          <w:szCs w:val="24"/>
        </w:rPr>
        <w:t xml:space="preserve"> </w:t>
      </w:r>
      <w:r w:rsidRPr="00733764">
        <w:rPr>
          <w:rFonts w:ascii="Cambria" w:eastAsia="Cambria" w:hAnsi="Cambria" w:cs="Cambria"/>
          <w:color w:val="000000"/>
          <w:sz w:val="24"/>
          <w:szCs w:val="24"/>
        </w:rPr>
        <w:t>sanción y promulgación y deroga todas las disposiciones que le sean contrarias.</w:t>
      </w:r>
    </w:p>
    <w:p w14:paraId="20856C6C" w14:textId="399D3856" w:rsidR="00733764" w:rsidRDefault="00733764" w:rsidP="00733764">
      <w:pPr>
        <w:rPr>
          <w:rFonts w:ascii="Cambria" w:eastAsia="Cambria" w:hAnsi="Cambria" w:cs="Cambria"/>
          <w:color w:val="000000"/>
          <w:sz w:val="24"/>
          <w:szCs w:val="24"/>
        </w:rPr>
      </w:pPr>
    </w:p>
    <w:p w14:paraId="5F87118F" w14:textId="74608FC9" w:rsidR="00733764" w:rsidRDefault="00DF652E" w:rsidP="00733764">
      <w:pPr>
        <w:rPr>
          <w:rFonts w:ascii="Cambria" w:eastAsia="Cambria" w:hAnsi="Cambria" w:cs="Cambria"/>
          <w:color w:val="000000"/>
          <w:sz w:val="24"/>
          <w:szCs w:val="24"/>
        </w:rPr>
      </w:pPr>
      <w:r>
        <w:rPr>
          <w:rFonts w:ascii="Cambria" w:eastAsia="Cambria" w:hAnsi="Cambria" w:cs="Cambria"/>
          <w:color w:val="000000"/>
          <w:sz w:val="24"/>
          <w:szCs w:val="24"/>
        </w:rPr>
        <w:t>Atentamente,</w:t>
      </w:r>
    </w:p>
    <w:p w14:paraId="76322A7F" w14:textId="37790F27" w:rsidR="00733764" w:rsidRDefault="00733764" w:rsidP="00733764">
      <w:pPr>
        <w:rPr>
          <w:rFonts w:ascii="Cambria" w:eastAsia="Cambria" w:hAnsi="Cambria" w:cs="Cambria"/>
          <w:color w:val="000000"/>
          <w:sz w:val="24"/>
          <w:szCs w:val="24"/>
        </w:rPr>
      </w:pPr>
    </w:p>
    <w:p w14:paraId="08161A2F" w14:textId="77777777" w:rsidR="00DF652E" w:rsidRDefault="00DF652E" w:rsidP="00733764">
      <w:pPr>
        <w:rPr>
          <w:rFonts w:ascii="Cambria" w:eastAsia="Cambria" w:hAnsi="Cambria" w:cs="Cambria"/>
          <w:color w:val="000000"/>
          <w:sz w:val="24"/>
          <w:szCs w:val="24"/>
        </w:rPr>
      </w:pPr>
    </w:p>
    <w:p w14:paraId="64823A2A" w14:textId="77777777" w:rsidR="00DF652E" w:rsidRDefault="00DF652E" w:rsidP="00733764">
      <w:pPr>
        <w:rPr>
          <w:rFonts w:ascii="Cambria" w:eastAsia="Cambria" w:hAnsi="Cambria" w:cs="Cambria"/>
          <w:color w:val="000000"/>
          <w:sz w:val="24"/>
          <w:szCs w:val="24"/>
        </w:rPr>
      </w:pPr>
    </w:p>
    <w:p w14:paraId="5F687CCA" w14:textId="77777777" w:rsidR="00733764" w:rsidRDefault="00733764" w:rsidP="00733764">
      <w:pPr>
        <w:rPr>
          <w:color w:val="000000"/>
        </w:rPr>
      </w:pPr>
      <w:r>
        <w:rPr>
          <w:b/>
          <w:color w:val="000000"/>
        </w:rPr>
        <w:t>José Jaime Uscátegui Pastrana</w:t>
      </w:r>
    </w:p>
    <w:p w14:paraId="468829CC" w14:textId="77777777" w:rsidR="00733764" w:rsidRDefault="00733764" w:rsidP="00733764">
      <w:pPr>
        <w:rPr>
          <w:color w:val="000000"/>
        </w:rPr>
      </w:pPr>
      <w:r>
        <w:rPr>
          <w:color w:val="000000"/>
        </w:rPr>
        <w:t>Representante a la Cámara por Bogotá D.C.</w:t>
      </w:r>
    </w:p>
    <w:p w14:paraId="70B85DD5" w14:textId="77777777" w:rsidR="00733764" w:rsidRDefault="00733764" w:rsidP="00733764">
      <w:pPr>
        <w:rPr>
          <w:color w:val="000000"/>
        </w:rPr>
      </w:pPr>
      <w:r>
        <w:rPr>
          <w:color w:val="000000"/>
        </w:rPr>
        <w:t>Capitolio Nacional</w:t>
      </w:r>
    </w:p>
    <w:p w14:paraId="6BF4B5B4" w14:textId="77777777" w:rsidR="00733764" w:rsidRDefault="00733764" w:rsidP="00733764">
      <w:pPr>
        <w:rPr>
          <w:sz w:val="16"/>
          <w:szCs w:val="16"/>
        </w:rPr>
      </w:pPr>
      <w:r>
        <w:rPr>
          <w:color w:val="000000"/>
        </w:rPr>
        <w:t>Congreso de la República</w:t>
      </w:r>
    </w:p>
    <w:p w14:paraId="64B06D93" w14:textId="77777777" w:rsidR="00733764" w:rsidRPr="0059485F" w:rsidRDefault="00733764" w:rsidP="00733764">
      <w:pPr>
        <w:rPr>
          <w:rFonts w:ascii="Cambria" w:eastAsia="Cambria" w:hAnsi="Cambria" w:cs="Cambria"/>
          <w:color w:val="000000"/>
          <w:sz w:val="24"/>
          <w:szCs w:val="24"/>
        </w:rPr>
      </w:pPr>
    </w:p>
    <w:sectPr w:rsidR="00733764" w:rsidRPr="0059485F" w:rsidSect="00B20764">
      <w:headerReference w:type="default" r:id="rId11"/>
      <w:footerReference w:type="default" r:id="rId12"/>
      <w:headerReference w:type="first" r:id="rId13"/>
      <w:footerReference w:type="first" r:id="rId14"/>
      <w:pgSz w:w="12240" w:h="15840"/>
      <w:pgMar w:top="1418" w:right="1418" w:bottom="1418" w:left="1418"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818DF" w14:textId="77777777" w:rsidR="006A370B" w:rsidRDefault="006A370B">
      <w:r>
        <w:separator/>
      </w:r>
    </w:p>
  </w:endnote>
  <w:endnote w:type="continuationSeparator" w:id="0">
    <w:p w14:paraId="3296F864" w14:textId="77777777" w:rsidR="006A370B" w:rsidRDefault="006A3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D1CCE" w14:textId="77777777" w:rsidR="006D228B" w:rsidRDefault="00B52AD9">
    <w:pPr>
      <w:pBdr>
        <w:top w:val="nil"/>
        <w:left w:val="nil"/>
        <w:bottom w:val="nil"/>
        <w:right w:val="nil"/>
        <w:between w:val="nil"/>
      </w:pBdr>
      <w:tabs>
        <w:tab w:val="center" w:pos="4419"/>
        <w:tab w:val="right" w:pos="8838"/>
      </w:tabs>
      <w:rPr>
        <w:color w:val="000000"/>
      </w:rPr>
    </w:pPr>
    <w:r>
      <w:rPr>
        <w:noProof/>
      </w:rPr>
      <mc:AlternateContent>
        <mc:Choice Requires="wps">
          <w:drawing>
            <wp:anchor distT="45720" distB="45720" distL="114300" distR="114300" simplePos="0" relativeHeight="251664384" behindDoc="0" locked="0" layoutInCell="1" hidden="0" allowOverlap="1" wp14:anchorId="09377C65" wp14:editId="30ABE251">
              <wp:simplePos x="0" y="0"/>
              <wp:positionH relativeFrom="column">
                <wp:posOffset>330200</wp:posOffset>
              </wp:positionH>
              <wp:positionV relativeFrom="paragraph">
                <wp:posOffset>-17779</wp:posOffset>
              </wp:positionV>
              <wp:extent cx="933450" cy="297815"/>
              <wp:effectExtent l="0" t="0" r="0" b="0"/>
              <wp:wrapSquare wrapText="bothSides" distT="45720" distB="45720" distL="114300" distR="114300"/>
              <wp:docPr id="254" name="Rectángulo 254"/>
              <wp:cNvGraphicFramePr/>
              <a:graphic xmlns:a="http://schemas.openxmlformats.org/drawingml/2006/main">
                <a:graphicData uri="http://schemas.microsoft.com/office/word/2010/wordprocessingShape">
                  <wps:wsp>
                    <wps:cNvSpPr/>
                    <wps:spPr>
                      <a:xfrm>
                        <a:off x="4888800" y="3640618"/>
                        <a:ext cx="914400" cy="278765"/>
                      </a:xfrm>
                      <a:prstGeom prst="rect">
                        <a:avLst/>
                      </a:prstGeom>
                      <a:noFill/>
                      <a:ln>
                        <a:noFill/>
                      </a:ln>
                    </wps:spPr>
                    <wps:txbx>
                      <w:txbxContent>
                        <w:p w14:paraId="38BD1C07" w14:textId="77777777" w:rsidR="006D228B" w:rsidRDefault="00B52AD9">
                          <w:pPr>
                            <w:textDirection w:val="btLr"/>
                          </w:pPr>
                          <w:r>
                            <w:rPr>
                              <w:rFonts w:ascii="Arial Narrow" w:eastAsia="Arial Narrow" w:hAnsi="Arial Narrow" w:cs="Arial Narrow"/>
                              <w:color w:val="000000"/>
                            </w:rPr>
                            <w:t>@jjuscategui</w:t>
                          </w:r>
                        </w:p>
                      </w:txbxContent>
                    </wps:txbx>
                    <wps:bodyPr spcFirstLastPara="1" wrap="square" lIns="91425" tIns="45700" rIns="91425" bIns="45700" anchor="t" anchorCtr="0">
                      <a:noAutofit/>
                    </wps:bodyPr>
                  </wps:wsp>
                </a:graphicData>
              </a:graphic>
            </wp:anchor>
          </w:drawing>
        </mc:Choice>
        <mc:Fallback>
          <w:pict>
            <v:rect w14:anchorId="09377C65" id="Rectángulo 254" o:spid="_x0000_s1027" style="position:absolute;left:0;text-align:left;margin-left:26pt;margin-top:-1.4pt;width:73.5pt;height:23.45pt;z-index:25166438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" filled="f" stroked="f">
              <v:textbox inset="2.53958mm,1.2694mm,2.53958mm,1.2694mm">
                <w:txbxContent>
                  <w:p w14:paraId="38BD1C07" w14:textId="77777777" w:rsidR="006D228B" w:rsidRDefault="00B52AD9">
                    <w:pPr>
                      <w:textDirection w:val="btLr"/>
                    </w:pPr>
                    <w:r>
                      <w:rPr>
                        <w:rFonts w:ascii="Arial Narrow" w:eastAsia="Arial Narrow" w:hAnsi="Arial Narrow" w:cs="Arial Narrow"/>
                        <w:color w:val="000000"/>
                      </w:rPr>
                      <w:t>@jjuscategui</w:t>
                    </w:r>
                  </w:p>
                </w:txbxContent>
              </v:textbox>
              <w10:wrap type="square"/>
            </v:rect>
          </w:pict>
        </mc:Fallback>
      </mc:AlternateContent>
    </w:r>
    <w:r>
      <w:rPr>
        <w:noProof/>
      </w:rPr>
      <mc:AlternateContent>
        <mc:Choice Requires="wps">
          <w:drawing>
            <wp:anchor distT="45720" distB="45720" distL="114300" distR="114300" simplePos="0" relativeHeight="251665408" behindDoc="0" locked="0" layoutInCell="1" hidden="0" allowOverlap="1" wp14:anchorId="4D161D09" wp14:editId="6464B36A">
              <wp:simplePos x="0" y="0"/>
              <wp:positionH relativeFrom="column">
                <wp:posOffset>-977899</wp:posOffset>
              </wp:positionH>
              <wp:positionV relativeFrom="paragraph">
                <wp:posOffset>-5079</wp:posOffset>
              </wp:positionV>
              <wp:extent cx="1388745" cy="297815"/>
              <wp:effectExtent l="0" t="0" r="0" b="0"/>
              <wp:wrapSquare wrapText="bothSides" distT="45720" distB="45720" distL="114300" distR="114300"/>
              <wp:docPr id="253" name="Rectángulo 253"/>
              <wp:cNvGraphicFramePr/>
              <a:graphic xmlns:a="http://schemas.openxmlformats.org/drawingml/2006/main">
                <a:graphicData uri="http://schemas.microsoft.com/office/word/2010/wordprocessingShape">
                  <wps:wsp>
                    <wps:cNvSpPr/>
                    <wps:spPr>
                      <a:xfrm>
                        <a:off x="4661153" y="3640618"/>
                        <a:ext cx="1369695" cy="278765"/>
                      </a:xfrm>
                      <a:prstGeom prst="rect">
                        <a:avLst/>
                      </a:prstGeom>
                      <a:noFill/>
                      <a:ln>
                        <a:noFill/>
                      </a:ln>
                    </wps:spPr>
                    <wps:txbx>
                      <w:txbxContent>
                        <w:p w14:paraId="0BF4D37B" w14:textId="77777777" w:rsidR="006D228B" w:rsidRDefault="00B52AD9">
                          <w:pPr>
                            <w:jc w:val="center"/>
                            <w:textDirection w:val="btLr"/>
                          </w:pPr>
                          <w:r>
                            <w:rPr>
                              <w:rFonts w:ascii="Arial Narrow" w:eastAsia="Arial Narrow" w:hAnsi="Arial Narrow" w:cs="Arial Narrow"/>
                              <w:color w:val="000000"/>
                            </w:rPr>
                            <w:t>José Jaime Uscátegui</w:t>
                          </w:r>
                        </w:p>
                      </w:txbxContent>
                    </wps:txbx>
                    <wps:bodyPr spcFirstLastPara="1" wrap="square" lIns="91425" tIns="45700" rIns="91425" bIns="45700" anchor="t" anchorCtr="0">
                      <a:noAutofit/>
                    </wps:bodyPr>
                  </wps:wsp>
                </a:graphicData>
              </a:graphic>
            </wp:anchor>
          </w:drawing>
        </mc:Choice>
        <mc:Fallback>
          <w:pict>
            <v:rect w14:anchorId="4D161D09" id="Rectángulo 253" o:spid="_x0000_s1028" style="position:absolute;left:0;text-align:left;margin-left:-77pt;margin-top:-.4pt;width:109.35pt;height:23.45pt;z-index:25166540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" filled="f" stroked="f">
              <v:textbox inset="2.53958mm,1.2694mm,2.53958mm,1.2694mm">
                <w:txbxContent>
                  <w:p w14:paraId="0BF4D37B" w14:textId="77777777" w:rsidR="006D228B" w:rsidRDefault="00B52AD9">
                    <w:pPr>
                      <w:jc w:val="center"/>
                      <w:textDirection w:val="btLr"/>
                    </w:pPr>
                    <w:r>
                      <w:rPr>
                        <w:rFonts w:ascii="Arial Narrow" w:eastAsia="Arial Narrow" w:hAnsi="Arial Narrow" w:cs="Arial Narrow"/>
                        <w:color w:val="000000"/>
                      </w:rPr>
                      <w:t xml:space="preserve">José Jaime </w:t>
                    </w:r>
                    <w:proofErr w:type="spellStart"/>
                    <w:r>
                      <w:rPr>
                        <w:rFonts w:ascii="Arial Narrow" w:eastAsia="Arial Narrow" w:hAnsi="Arial Narrow" w:cs="Arial Narrow"/>
                        <w:color w:val="000000"/>
                      </w:rPr>
                      <w:t>Uscátegui</w:t>
                    </w:r>
                    <w:proofErr w:type="spellEnd"/>
                  </w:p>
                </w:txbxContent>
              </v:textbox>
              <w10:wrap type="square"/>
            </v:rect>
          </w:pict>
        </mc:Fallback>
      </mc:AlternateContent>
    </w:r>
    <w:r>
      <w:rPr>
        <w:noProof/>
      </w:rPr>
      <mc:AlternateContent>
        <mc:Choice Requires="wps">
          <w:drawing>
            <wp:anchor distT="45720" distB="45720" distL="114300" distR="114300" simplePos="0" relativeHeight="251666432" behindDoc="0" locked="0" layoutInCell="1" hidden="0" allowOverlap="1" wp14:anchorId="0643DED9" wp14:editId="74C8EF8A">
              <wp:simplePos x="0" y="0"/>
              <wp:positionH relativeFrom="column">
                <wp:posOffset>1130300</wp:posOffset>
              </wp:positionH>
              <wp:positionV relativeFrom="paragraph">
                <wp:posOffset>-5079</wp:posOffset>
              </wp:positionV>
              <wp:extent cx="1329055" cy="297815"/>
              <wp:effectExtent l="0" t="0" r="0" b="0"/>
              <wp:wrapSquare wrapText="bothSides" distT="45720" distB="45720" distL="114300" distR="114300"/>
              <wp:docPr id="256" name="Rectángulo 256"/>
              <wp:cNvGraphicFramePr/>
              <a:graphic xmlns:a="http://schemas.openxmlformats.org/drawingml/2006/main">
                <a:graphicData uri="http://schemas.microsoft.com/office/word/2010/wordprocessingShape">
                  <wps:wsp>
                    <wps:cNvSpPr/>
                    <wps:spPr>
                      <a:xfrm>
                        <a:off x="4690998" y="3640618"/>
                        <a:ext cx="1310005" cy="278765"/>
                      </a:xfrm>
                      <a:prstGeom prst="rect">
                        <a:avLst/>
                      </a:prstGeom>
                      <a:noFill/>
                      <a:ln>
                        <a:noFill/>
                      </a:ln>
                    </wps:spPr>
                    <wps:txbx>
                      <w:txbxContent>
                        <w:p w14:paraId="24A878FB" w14:textId="77777777" w:rsidR="006D228B" w:rsidRDefault="00B52AD9">
                          <w:pPr>
                            <w:textDirection w:val="btLr"/>
                          </w:pPr>
                          <w:r>
                            <w:rPr>
                              <w:rFonts w:ascii="Arial Narrow" w:eastAsia="Arial Narrow" w:hAnsi="Arial Narrow" w:cs="Arial Narrow"/>
                              <w:color w:val="000000"/>
                            </w:rPr>
                            <w:t>José Jaime Uscátegui</w:t>
                          </w:r>
                        </w:p>
                      </w:txbxContent>
                    </wps:txbx>
                    <wps:bodyPr spcFirstLastPara="1" wrap="square" lIns="91425" tIns="45700" rIns="91425" bIns="45700" anchor="t" anchorCtr="0">
                      <a:noAutofit/>
                    </wps:bodyPr>
                  </wps:wsp>
                </a:graphicData>
              </a:graphic>
            </wp:anchor>
          </w:drawing>
        </mc:Choice>
        <mc:Fallback>
          <w:pict>
            <v:rect w14:anchorId="0643DED9" id="Rectángulo 256" o:spid="_x0000_s1029" style="position:absolute;left:0;text-align:left;margin-left:89pt;margin-top:-.4pt;width:104.65pt;height:23.45pt;z-index:25166643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" filled="f" stroked="f">
              <v:textbox inset="2.53958mm,1.2694mm,2.53958mm,1.2694mm">
                <w:txbxContent>
                  <w:p w14:paraId="24A878FB" w14:textId="77777777" w:rsidR="006D228B" w:rsidRDefault="00B52AD9">
                    <w:pPr>
                      <w:textDirection w:val="btLr"/>
                    </w:pPr>
                    <w:r>
                      <w:rPr>
                        <w:rFonts w:ascii="Arial Narrow" w:eastAsia="Arial Narrow" w:hAnsi="Arial Narrow" w:cs="Arial Narrow"/>
                        <w:color w:val="000000"/>
                      </w:rPr>
                      <w:t xml:space="preserve">José Jaime </w:t>
                    </w:r>
                    <w:proofErr w:type="spellStart"/>
                    <w:r>
                      <w:rPr>
                        <w:rFonts w:ascii="Arial Narrow" w:eastAsia="Arial Narrow" w:hAnsi="Arial Narrow" w:cs="Arial Narrow"/>
                        <w:color w:val="000000"/>
                      </w:rPr>
                      <w:t>Uscátegui</w:t>
                    </w:r>
                    <w:proofErr w:type="spellEnd"/>
                  </w:p>
                </w:txbxContent>
              </v:textbox>
              <w10:wrap type="square"/>
            </v:rect>
          </w:pict>
        </mc:Fallback>
      </mc:AlternateContent>
    </w:r>
    <w:r>
      <w:rPr>
        <w:noProof/>
      </w:rPr>
      <mc:AlternateContent>
        <mc:Choice Requires="wps">
          <w:drawing>
            <wp:anchor distT="45720" distB="45720" distL="114300" distR="114300" simplePos="0" relativeHeight="251667456" behindDoc="0" locked="0" layoutInCell="1" hidden="0" allowOverlap="1" wp14:anchorId="5B9A70A0" wp14:editId="4EDF8EC1">
              <wp:simplePos x="0" y="0"/>
              <wp:positionH relativeFrom="column">
                <wp:posOffset>2349500</wp:posOffset>
              </wp:positionH>
              <wp:positionV relativeFrom="paragraph">
                <wp:posOffset>-5079</wp:posOffset>
              </wp:positionV>
              <wp:extent cx="1715135" cy="271145"/>
              <wp:effectExtent l="0" t="0" r="0" b="0"/>
              <wp:wrapSquare wrapText="bothSides" distT="45720" distB="45720" distL="114300" distR="114300"/>
              <wp:docPr id="255" name="Rectángulo 255"/>
              <wp:cNvGraphicFramePr/>
              <a:graphic xmlns:a="http://schemas.openxmlformats.org/drawingml/2006/main">
                <a:graphicData uri="http://schemas.microsoft.com/office/word/2010/wordprocessingShape">
                  <wps:wsp>
                    <wps:cNvSpPr/>
                    <wps:spPr>
                      <a:xfrm>
                        <a:off x="4497958" y="3653953"/>
                        <a:ext cx="1696085" cy="252095"/>
                      </a:xfrm>
                      <a:prstGeom prst="rect">
                        <a:avLst/>
                      </a:prstGeom>
                      <a:noFill/>
                      <a:ln>
                        <a:noFill/>
                      </a:ln>
                    </wps:spPr>
                    <wps:txbx>
                      <w:txbxContent>
                        <w:p w14:paraId="29FF7575" w14:textId="77777777" w:rsidR="006D228B" w:rsidRDefault="00B52AD9">
                          <w:pPr>
                            <w:textDirection w:val="btLr"/>
                          </w:pPr>
                          <w:r>
                            <w:rPr>
                              <w:rFonts w:ascii="Arial Narrow" w:eastAsia="Arial Narrow" w:hAnsi="Arial Narrow" w:cs="Arial Narrow"/>
                              <w:color w:val="000000"/>
                            </w:rPr>
                            <w:t>www.josejaimeuscategui.com</w:t>
                          </w:r>
                        </w:p>
                      </w:txbxContent>
                    </wps:txbx>
                    <wps:bodyPr spcFirstLastPara="1" wrap="square" lIns="91425" tIns="45700" rIns="91425" bIns="45700" anchor="t" anchorCtr="0">
                      <a:noAutofit/>
                    </wps:bodyPr>
                  </wps:wsp>
                </a:graphicData>
              </a:graphic>
            </wp:anchor>
          </w:drawing>
        </mc:Choice>
        <mc:Fallback>
          <w:pict>
            <v:rect w14:anchorId="5B9A70A0" id="Rectángulo 255" o:spid="_x0000_s1030" style="position:absolute;left:0;text-align:left;margin-left:185pt;margin-top:-.4pt;width:135.05pt;height:21.3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" filled="f" stroked="f">
              <v:textbox inset="2.53958mm,1.2694mm,2.53958mm,1.2694mm">
                <w:txbxContent>
                  <w:p w14:paraId="29FF7575" w14:textId="77777777" w:rsidR="006D228B" w:rsidRDefault="00B52AD9">
                    <w:pPr>
                      <w:textDirection w:val="btLr"/>
                    </w:pPr>
                    <w:r>
                      <w:rPr>
                        <w:rFonts w:ascii="Arial Narrow" w:eastAsia="Arial Narrow" w:hAnsi="Arial Narrow" w:cs="Arial Narrow"/>
                        <w:color w:val="000000"/>
                      </w:rPr>
                      <w:t>www.josejaimeuscategui.com</w:t>
                    </w:r>
                  </w:p>
                </w:txbxContent>
              </v:textbox>
              <w10:wrap type="square"/>
            </v:rect>
          </w:pict>
        </mc:Fallback>
      </mc:AlternateContent>
    </w:r>
    <w:r>
      <w:rPr>
        <w:noProof/>
      </w:rPr>
      <w:drawing>
        <wp:anchor distT="0" distB="0" distL="114300" distR="114300" simplePos="0" relativeHeight="251668480" behindDoc="0" locked="0" layoutInCell="1" hidden="0" allowOverlap="1" wp14:anchorId="717459C7" wp14:editId="17A51511">
          <wp:simplePos x="0" y="0"/>
          <wp:positionH relativeFrom="column">
            <wp:posOffset>4219970</wp:posOffset>
          </wp:positionH>
          <wp:positionV relativeFrom="paragraph">
            <wp:posOffset>0</wp:posOffset>
          </wp:positionV>
          <wp:extent cx="2197735" cy="887095"/>
          <wp:effectExtent l="0" t="0" r="0" b="0"/>
          <wp:wrapTopAndBottom distT="0" distB="0"/>
          <wp:docPr id="261"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
                  <a:srcRect l="13862" t="35299" r="13849" b="34055"/>
                  <a:stretch>
                    <a:fillRect/>
                  </a:stretch>
                </pic:blipFill>
                <pic:spPr>
                  <a:xfrm>
                    <a:off x="0" y="0"/>
                    <a:ext cx="2197735" cy="887095"/>
                  </a:xfrm>
                  <a:prstGeom prst="rect">
                    <a:avLst/>
                  </a:prstGeom>
                  <a:ln/>
                </pic:spPr>
              </pic:pic>
            </a:graphicData>
          </a:graphic>
        </wp:anchor>
      </w:drawing>
    </w:r>
    <w:r>
      <w:rPr>
        <w:noProof/>
      </w:rPr>
      <w:drawing>
        <wp:anchor distT="0" distB="0" distL="114300" distR="114300" simplePos="0" relativeHeight="251669504" behindDoc="0" locked="0" layoutInCell="1" hidden="0" allowOverlap="1" wp14:anchorId="3325E4B3" wp14:editId="4FC3715B">
          <wp:simplePos x="0" y="0"/>
          <wp:positionH relativeFrom="column">
            <wp:posOffset>-363217</wp:posOffset>
          </wp:positionH>
          <wp:positionV relativeFrom="paragraph">
            <wp:posOffset>-266698</wp:posOffset>
          </wp:positionV>
          <wp:extent cx="257175" cy="257175"/>
          <wp:effectExtent l="0" t="0" r="0" b="0"/>
          <wp:wrapTopAndBottom distT="0" distB="0"/>
          <wp:docPr id="26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257175" cy="257175"/>
                  </a:xfrm>
                  <a:prstGeom prst="rect">
                    <a:avLst/>
                  </a:prstGeom>
                  <a:ln/>
                </pic:spPr>
              </pic:pic>
            </a:graphicData>
          </a:graphic>
        </wp:anchor>
      </w:drawing>
    </w:r>
    <w:r>
      <w:rPr>
        <w:noProof/>
      </w:rPr>
      <w:drawing>
        <wp:anchor distT="0" distB="0" distL="114300" distR="114300" simplePos="0" relativeHeight="251670528" behindDoc="0" locked="0" layoutInCell="1" hidden="0" allowOverlap="1" wp14:anchorId="17E09118" wp14:editId="1D2B01D0">
          <wp:simplePos x="0" y="0"/>
          <wp:positionH relativeFrom="column">
            <wp:posOffset>676910</wp:posOffset>
          </wp:positionH>
          <wp:positionV relativeFrom="paragraph">
            <wp:posOffset>-269873</wp:posOffset>
          </wp:positionV>
          <wp:extent cx="257175" cy="257175"/>
          <wp:effectExtent l="0" t="0" r="0" b="0"/>
          <wp:wrapTopAndBottom distT="0" distB="0"/>
          <wp:docPr id="266"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3"/>
                  <a:srcRect/>
                  <a:stretch>
                    <a:fillRect/>
                  </a:stretch>
                </pic:blipFill>
                <pic:spPr>
                  <a:xfrm>
                    <a:off x="0" y="0"/>
                    <a:ext cx="257175" cy="257175"/>
                  </a:xfrm>
                  <a:prstGeom prst="rect">
                    <a:avLst/>
                  </a:prstGeom>
                  <a:ln/>
                </pic:spPr>
              </pic:pic>
            </a:graphicData>
          </a:graphic>
        </wp:anchor>
      </w:drawing>
    </w:r>
    <w:r>
      <w:rPr>
        <w:noProof/>
      </w:rPr>
      <w:drawing>
        <wp:anchor distT="0" distB="0" distL="114300" distR="114300" simplePos="0" relativeHeight="251671552" behindDoc="0" locked="0" layoutInCell="1" hidden="0" allowOverlap="1" wp14:anchorId="15F155F7" wp14:editId="667BB08E">
          <wp:simplePos x="0" y="0"/>
          <wp:positionH relativeFrom="column">
            <wp:posOffset>1686560</wp:posOffset>
          </wp:positionH>
          <wp:positionV relativeFrom="paragraph">
            <wp:posOffset>-250823</wp:posOffset>
          </wp:positionV>
          <wp:extent cx="247650" cy="247650"/>
          <wp:effectExtent l="0" t="0" r="0" b="0"/>
          <wp:wrapTopAndBottom distT="0" distB="0"/>
          <wp:docPr id="26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4"/>
                  <a:srcRect/>
                  <a:stretch>
                    <a:fillRect/>
                  </a:stretch>
                </pic:blipFill>
                <pic:spPr>
                  <a:xfrm>
                    <a:off x="0" y="0"/>
                    <a:ext cx="247650" cy="247650"/>
                  </a:xfrm>
                  <a:prstGeom prst="rect">
                    <a:avLst/>
                  </a:prstGeom>
                  <a:ln/>
                </pic:spPr>
              </pic:pic>
            </a:graphicData>
          </a:graphic>
        </wp:anchor>
      </w:drawing>
    </w:r>
    <w:r>
      <w:rPr>
        <w:noProof/>
      </w:rPr>
      <w:drawing>
        <wp:anchor distT="0" distB="0" distL="114300" distR="114300" simplePos="0" relativeHeight="251672576" behindDoc="0" locked="0" layoutInCell="1" hidden="0" allowOverlap="1" wp14:anchorId="323130E5" wp14:editId="242D9DF4">
          <wp:simplePos x="0" y="0"/>
          <wp:positionH relativeFrom="column">
            <wp:posOffset>3089126</wp:posOffset>
          </wp:positionH>
          <wp:positionV relativeFrom="paragraph">
            <wp:posOffset>-252093</wp:posOffset>
          </wp:positionV>
          <wp:extent cx="247650" cy="247650"/>
          <wp:effectExtent l="0" t="0" r="0" b="0"/>
          <wp:wrapTopAndBottom distT="0" distB="0"/>
          <wp:docPr id="26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5"/>
                  <a:srcRect/>
                  <a:stretch>
                    <a:fillRect/>
                  </a:stretch>
                </pic:blipFill>
                <pic:spPr>
                  <a:xfrm>
                    <a:off x="0" y="0"/>
                    <a:ext cx="247650" cy="247650"/>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030B1" w14:textId="77777777" w:rsidR="006D228B" w:rsidRDefault="00B52AD9">
    <w:pPr>
      <w:pBdr>
        <w:top w:val="nil"/>
        <w:left w:val="nil"/>
        <w:bottom w:val="nil"/>
        <w:right w:val="nil"/>
        <w:between w:val="nil"/>
      </w:pBdr>
      <w:tabs>
        <w:tab w:val="center" w:pos="4419"/>
        <w:tab w:val="right" w:pos="8838"/>
      </w:tabs>
      <w:rPr>
        <w:color w:val="000000"/>
      </w:rPr>
    </w:pPr>
    <w:r>
      <w:rPr>
        <w:color w:val="000000"/>
      </w:rPr>
      <w:tab/>
    </w:r>
    <w:r>
      <w:rPr>
        <w:noProof/>
      </w:rPr>
      <mc:AlternateContent>
        <mc:Choice Requires="wps">
          <w:drawing>
            <wp:anchor distT="45720" distB="45720" distL="114300" distR="114300" simplePos="0" relativeHeight="251673600" behindDoc="0" locked="0" layoutInCell="1" hidden="0" allowOverlap="1" wp14:anchorId="1FE8B511" wp14:editId="3D7706A5">
              <wp:simplePos x="0" y="0"/>
              <wp:positionH relativeFrom="column">
                <wp:posOffset>1206500</wp:posOffset>
              </wp:positionH>
              <wp:positionV relativeFrom="paragraph">
                <wp:posOffset>756920</wp:posOffset>
              </wp:positionV>
              <wp:extent cx="933450" cy="297815"/>
              <wp:effectExtent l="0" t="0" r="0" b="0"/>
              <wp:wrapSquare wrapText="bothSides" distT="45720" distB="45720" distL="114300" distR="114300"/>
              <wp:docPr id="257" name="Rectángulo 257"/>
              <wp:cNvGraphicFramePr/>
              <a:graphic xmlns:a="http://schemas.openxmlformats.org/drawingml/2006/main">
                <a:graphicData uri="http://schemas.microsoft.com/office/word/2010/wordprocessingShape">
                  <wps:wsp>
                    <wps:cNvSpPr/>
                    <wps:spPr>
                      <a:xfrm>
                        <a:off x="4888800" y="3640618"/>
                        <a:ext cx="914400" cy="278765"/>
                      </a:xfrm>
                      <a:prstGeom prst="rect">
                        <a:avLst/>
                      </a:prstGeom>
                      <a:noFill/>
                      <a:ln>
                        <a:noFill/>
                      </a:ln>
                    </wps:spPr>
                    <wps:txbx>
                      <w:txbxContent>
                        <w:p w14:paraId="54788617" w14:textId="77777777" w:rsidR="006D228B" w:rsidRDefault="00B52AD9">
                          <w:pPr>
                            <w:textDirection w:val="btLr"/>
                          </w:pPr>
                          <w:r>
                            <w:rPr>
                              <w:rFonts w:ascii="Arial Narrow" w:eastAsia="Arial Narrow" w:hAnsi="Arial Narrow" w:cs="Arial Narrow"/>
                              <w:color w:val="000000"/>
                            </w:rPr>
                            <w:t>@jjuscategui</w:t>
                          </w:r>
                        </w:p>
                      </w:txbxContent>
                    </wps:txbx>
                    <wps:bodyPr spcFirstLastPara="1" wrap="square" lIns="91425" tIns="45700" rIns="91425" bIns="45700" anchor="t" anchorCtr="0">
                      <a:noAutofit/>
                    </wps:bodyPr>
                  </wps:wsp>
                </a:graphicData>
              </a:graphic>
            </wp:anchor>
          </w:drawing>
        </mc:Choice>
        <mc:Fallback>
          <w:pict>
            <v:rect w14:anchorId="1FE8B511" id="Rectángulo 257" o:spid="_x0000_s1031" style="position:absolute;left:0;text-align:left;margin-left:95pt;margin-top:59.6pt;width:73.5pt;height:23.45pt;z-index:25167360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" filled="f" stroked="f">
              <v:textbox inset="2.53958mm,1.2694mm,2.53958mm,1.2694mm">
                <w:txbxContent>
                  <w:p w14:paraId="54788617" w14:textId="77777777" w:rsidR="006D228B" w:rsidRDefault="00B52AD9">
                    <w:pPr>
                      <w:textDirection w:val="btLr"/>
                    </w:pPr>
                    <w:r>
                      <w:rPr>
                        <w:rFonts w:ascii="Arial Narrow" w:eastAsia="Arial Narrow" w:hAnsi="Arial Narrow" w:cs="Arial Narrow"/>
                        <w:color w:val="000000"/>
                      </w:rPr>
                      <w:t>@jjuscategui</w:t>
                    </w:r>
                  </w:p>
                </w:txbxContent>
              </v:textbox>
              <w10:wrap type="square"/>
            </v:rect>
          </w:pict>
        </mc:Fallback>
      </mc:AlternateContent>
    </w:r>
    <w:r>
      <w:rPr>
        <w:noProof/>
      </w:rPr>
      <mc:AlternateContent>
        <mc:Choice Requires="wps">
          <w:drawing>
            <wp:anchor distT="45720" distB="45720" distL="114300" distR="114300" simplePos="0" relativeHeight="251674624" behindDoc="0" locked="0" layoutInCell="1" hidden="0" allowOverlap="1" wp14:anchorId="1A46CDFF" wp14:editId="29597240">
              <wp:simplePos x="0" y="0"/>
              <wp:positionH relativeFrom="column">
                <wp:posOffset>-342899</wp:posOffset>
              </wp:positionH>
              <wp:positionV relativeFrom="paragraph">
                <wp:posOffset>769620</wp:posOffset>
              </wp:positionV>
              <wp:extent cx="1329055" cy="297815"/>
              <wp:effectExtent l="0" t="0" r="0" b="0"/>
              <wp:wrapSquare wrapText="bothSides" distT="45720" distB="45720" distL="114300" distR="114300"/>
              <wp:docPr id="260" name="Rectángulo 260"/>
              <wp:cNvGraphicFramePr/>
              <a:graphic xmlns:a="http://schemas.openxmlformats.org/drawingml/2006/main">
                <a:graphicData uri="http://schemas.microsoft.com/office/word/2010/wordprocessingShape">
                  <wps:wsp>
                    <wps:cNvSpPr/>
                    <wps:spPr>
                      <a:xfrm>
                        <a:off x="4690998" y="3640618"/>
                        <a:ext cx="1310005" cy="278765"/>
                      </a:xfrm>
                      <a:prstGeom prst="rect">
                        <a:avLst/>
                      </a:prstGeom>
                      <a:noFill/>
                      <a:ln>
                        <a:noFill/>
                      </a:ln>
                    </wps:spPr>
                    <wps:txbx>
                      <w:txbxContent>
                        <w:p w14:paraId="23C2D73C" w14:textId="77777777" w:rsidR="006D228B" w:rsidRDefault="00B52AD9">
                          <w:pPr>
                            <w:textDirection w:val="btLr"/>
                          </w:pPr>
                          <w:r>
                            <w:rPr>
                              <w:rFonts w:ascii="Arial Narrow" w:eastAsia="Arial Narrow" w:hAnsi="Arial Narrow" w:cs="Arial Narrow"/>
                              <w:color w:val="000000"/>
                            </w:rPr>
                            <w:t>José Jaime Uscátegui</w:t>
                          </w:r>
                        </w:p>
                      </w:txbxContent>
                    </wps:txbx>
                    <wps:bodyPr spcFirstLastPara="1" wrap="square" lIns="91425" tIns="45700" rIns="91425" bIns="45700" anchor="t" anchorCtr="0">
                      <a:noAutofit/>
                    </wps:bodyPr>
                  </wps:wsp>
                </a:graphicData>
              </a:graphic>
            </wp:anchor>
          </w:drawing>
        </mc:Choice>
        <mc:Fallback>
          <w:pict>
            <v:rect w14:anchorId="1A46CDFF" id="Rectángulo 260" o:spid="_x0000_s1032" style="position:absolute;left:0;text-align:left;margin-left:-27pt;margin-top:60.6pt;width:104.65pt;height:23.45pt;z-index:25167462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" filled="f" stroked="f">
              <v:textbox inset="2.53958mm,1.2694mm,2.53958mm,1.2694mm">
                <w:txbxContent>
                  <w:p w14:paraId="23C2D73C" w14:textId="77777777" w:rsidR="006D228B" w:rsidRDefault="00B52AD9">
                    <w:pPr>
                      <w:textDirection w:val="btLr"/>
                    </w:pPr>
                    <w:r>
                      <w:rPr>
                        <w:rFonts w:ascii="Arial Narrow" w:eastAsia="Arial Narrow" w:hAnsi="Arial Narrow" w:cs="Arial Narrow"/>
                        <w:color w:val="000000"/>
                      </w:rPr>
                      <w:t xml:space="preserve">José Jaime </w:t>
                    </w:r>
                    <w:proofErr w:type="spellStart"/>
                    <w:r>
                      <w:rPr>
                        <w:rFonts w:ascii="Arial Narrow" w:eastAsia="Arial Narrow" w:hAnsi="Arial Narrow" w:cs="Arial Narrow"/>
                        <w:color w:val="000000"/>
                      </w:rPr>
                      <w:t>Uscátegui</w:t>
                    </w:r>
                    <w:proofErr w:type="spellEnd"/>
                  </w:p>
                </w:txbxContent>
              </v:textbox>
              <w10:wrap type="square"/>
            </v:rect>
          </w:pict>
        </mc:Fallback>
      </mc:AlternateContent>
    </w:r>
    <w:r>
      <w:rPr>
        <w:noProof/>
      </w:rPr>
      <mc:AlternateContent>
        <mc:Choice Requires="wps">
          <w:drawing>
            <wp:anchor distT="45720" distB="45720" distL="114300" distR="114300" simplePos="0" relativeHeight="251675648" behindDoc="0" locked="0" layoutInCell="1" hidden="0" allowOverlap="1" wp14:anchorId="6780C715" wp14:editId="5262558E">
              <wp:simplePos x="0" y="0"/>
              <wp:positionH relativeFrom="column">
                <wp:posOffset>2336800</wp:posOffset>
              </wp:positionH>
              <wp:positionV relativeFrom="paragraph">
                <wp:posOffset>769620</wp:posOffset>
              </wp:positionV>
              <wp:extent cx="1329055" cy="297815"/>
              <wp:effectExtent l="0" t="0" r="0" b="0"/>
              <wp:wrapSquare wrapText="bothSides" distT="45720" distB="45720" distL="114300" distR="114300"/>
              <wp:docPr id="259" name="Rectángulo 259"/>
              <wp:cNvGraphicFramePr/>
              <a:graphic xmlns:a="http://schemas.openxmlformats.org/drawingml/2006/main">
                <a:graphicData uri="http://schemas.microsoft.com/office/word/2010/wordprocessingShape">
                  <wps:wsp>
                    <wps:cNvSpPr/>
                    <wps:spPr>
                      <a:xfrm>
                        <a:off x="4690998" y="3640618"/>
                        <a:ext cx="1310005" cy="278765"/>
                      </a:xfrm>
                      <a:prstGeom prst="rect">
                        <a:avLst/>
                      </a:prstGeom>
                      <a:noFill/>
                      <a:ln>
                        <a:noFill/>
                      </a:ln>
                    </wps:spPr>
                    <wps:txbx>
                      <w:txbxContent>
                        <w:p w14:paraId="00FCDF35" w14:textId="77777777" w:rsidR="006D228B" w:rsidRDefault="00B52AD9">
                          <w:pPr>
                            <w:textDirection w:val="btLr"/>
                          </w:pPr>
                          <w:r>
                            <w:rPr>
                              <w:rFonts w:ascii="Arial Narrow" w:eastAsia="Arial Narrow" w:hAnsi="Arial Narrow" w:cs="Arial Narrow"/>
                              <w:color w:val="000000"/>
                            </w:rPr>
                            <w:t>José Jaime Uscátegui</w:t>
                          </w:r>
                        </w:p>
                      </w:txbxContent>
                    </wps:txbx>
                    <wps:bodyPr spcFirstLastPara="1" wrap="square" lIns="91425" tIns="45700" rIns="91425" bIns="45700" anchor="t" anchorCtr="0">
                      <a:noAutofit/>
                    </wps:bodyPr>
                  </wps:wsp>
                </a:graphicData>
              </a:graphic>
            </wp:anchor>
          </w:drawing>
        </mc:Choice>
        <mc:Fallback>
          <w:pict>
            <v:rect w14:anchorId="6780C715" id="Rectángulo 259" o:spid="_x0000_s1033" style="position:absolute;left:0;text-align:left;margin-left:184pt;margin-top:60.6pt;width:104.65pt;height:23.45pt;z-index:25167564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" filled="f" stroked="f">
              <v:textbox inset="2.53958mm,1.2694mm,2.53958mm,1.2694mm">
                <w:txbxContent>
                  <w:p w14:paraId="00FCDF35" w14:textId="77777777" w:rsidR="006D228B" w:rsidRDefault="00B52AD9">
                    <w:pPr>
                      <w:textDirection w:val="btLr"/>
                    </w:pPr>
                    <w:r>
                      <w:rPr>
                        <w:rFonts w:ascii="Arial Narrow" w:eastAsia="Arial Narrow" w:hAnsi="Arial Narrow" w:cs="Arial Narrow"/>
                        <w:color w:val="000000"/>
                      </w:rPr>
                      <w:t xml:space="preserve">José Jaime </w:t>
                    </w:r>
                    <w:proofErr w:type="spellStart"/>
                    <w:r>
                      <w:rPr>
                        <w:rFonts w:ascii="Arial Narrow" w:eastAsia="Arial Narrow" w:hAnsi="Arial Narrow" w:cs="Arial Narrow"/>
                        <w:color w:val="000000"/>
                      </w:rPr>
                      <w:t>Uscátegui</w:t>
                    </w:r>
                    <w:proofErr w:type="spellEnd"/>
                  </w:p>
                </w:txbxContent>
              </v:textbox>
              <w10:wrap type="square"/>
            </v:rect>
          </w:pict>
        </mc:Fallback>
      </mc:AlternateContent>
    </w:r>
    <w:r>
      <w:rPr>
        <w:noProof/>
      </w:rPr>
      <w:drawing>
        <wp:anchor distT="0" distB="0" distL="114300" distR="114300" simplePos="0" relativeHeight="251676672" behindDoc="0" locked="0" layoutInCell="1" hidden="0" allowOverlap="1" wp14:anchorId="21791C21" wp14:editId="3E38D4E9">
          <wp:simplePos x="0" y="0"/>
          <wp:positionH relativeFrom="column">
            <wp:posOffset>4228465</wp:posOffset>
          </wp:positionH>
          <wp:positionV relativeFrom="paragraph">
            <wp:posOffset>0</wp:posOffset>
          </wp:positionV>
          <wp:extent cx="2197735" cy="887095"/>
          <wp:effectExtent l="0" t="0" r="0" b="0"/>
          <wp:wrapTopAndBottom distT="0" distB="0"/>
          <wp:docPr id="269"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
                  <a:srcRect l="13862" t="35299" r="13849" b="34055"/>
                  <a:stretch>
                    <a:fillRect/>
                  </a:stretch>
                </pic:blipFill>
                <pic:spPr>
                  <a:xfrm>
                    <a:off x="0" y="0"/>
                    <a:ext cx="2197735" cy="887095"/>
                  </a:xfrm>
                  <a:prstGeom prst="rect">
                    <a:avLst/>
                  </a:prstGeom>
                  <a:ln/>
                </pic:spPr>
              </pic:pic>
            </a:graphicData>
          </a:graphic>
        </wp:anchor>
      </w:drawing>
    </w:r>
    <w:r>
      <w:rPr>
        <w:noProof/>
      </w:rPr>
      <w:drawing>
        <wp:anchor distT="0" distB="0" distL="114300" distR="114300" simplePos="0" relativeHeight="251677696" behindDoc="0" locked="0" layoutInCell="1" hidden="0" allowOverlap="1" wp14:anchorId="254CCDF5" wp14:editId="0E85E548">
          <wp:simplePos x="0" y="0"/>
          <wp:positionH relativeFrom="column">
            <wp:posOffset>-559433</wp:posOffset>
          </wp:positionH>
          <wp:positionV relativeFrom="paragraph">
            <wp:posOffset>793750</wp:posOffset>
          </wp:positionV>
          <wp:extent cx="257175" cy="257175"/>
          <wp:effectExtent l="0" t="0" r="0" b="0"/>
          <wp:wrapTopAndBottom distT="0" distB="0"/>
          <wp:docPr id="26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257175" cy="257175"/>
                  </a:xfrm>
                  <a:prstGeom prst="rect">
                    <a:avLst/>
                  </a:prstGeom>
                  <a:ln/>
                </pic:spPr>
              </pic:pic>
            </a:graphicData>
          </a:graphic>
        </wp:anchor>
      </w:drawing>
    </w:r>
    <w:r>
      <w:rPr>
        <w:noProof/>
      </w:rPr>
      <w:drawing>
        <wp:anchor distT="0" distB="0" distL="114300" distR="114300" simplePos="0" relativeHeight="251678720" behindDoc="0" locked="0" layoutInCell="1" hidden="0" allowOverlap="1" wp14:anchorId="41B9B440" wp14:editId="0C44E4D4">
          <wp:simplePos x="0" y="0"/>
          <wp:positionH relativeFrom="column">
            <wp:posOffset>1004164</wp:posOffset>
          </wp:positionH>
          <wp:positionV relativeFrom="paragraph">
            <wp:posOffset>787400</wp:posOffset>
          </wp:positionV>
          <wp:extent cx="257175" cy="257175"/>
          <wp:effectExtent l="0" t="0" r="0" b="0"/>
          <wp:wrapTopAndBottom distT="0" distB="0"/>
          <wp:docPr id="263"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3"/>
                  <a:srcRect/>
                  <a:stretch>
                    <a:fillRect/>
                  </a:stretch>
                </pic:blipFill>
                <pic:spPr>
                  <a:xfrm>
                    <a:off x="0" y="0"/>
                    <a:ext cx="257175" cy="257175"/>
                  </a:xfrm>
                  <a:prstGeom prst="rect">
                    <a:avLst/>
                  </a:prstGeom>
                  <a:ln/>
                </pic:spPr>
              </pic:pic>
            </a:graphicData>
          </a:graphic>
        </wp:anchor>
      </w:drawing>
    </w:r>
    <w:r>
      <w:rPr>
        <w:noProof/>
      </w:rPr>
      <w:drawing>
        <wp:anchor distT="0" distB="0" distL="114300" distR="114300" simplePos="0" relativeHeight="251679744" behindDoc="0" locked="0" layoutInCell="1" hidden="0" allowOverlap="1" wp14:anchorId="4A0B49DE" wp14:editId="2E1DB3F9">
          <wp:simplePos x="0" y="0"/>
          <wp:positionH relativeFrom="column">
            <wp:posOffset>2135040</wp:posOffset>
          </wp:positionH>
          <wp:positionV relativeFrom="paragraph">
            <wp:posOffset>806450</wp:posOffset>
          </wp:positionV>
          <wp:extent cx="247650" cy="247650"/>
          <wp:effectExtent l="0" t="0" r="0" b="0"/>
          <wp:wrapTopAndBottom distT="0" distB="0"/>
          <wp:docPr id="26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4"/>
                  <a:srcRect/>
                  <a:stretch>
                    <a:fillRect/>
                  </a:stretch>
                </pic:blipFill>
                <pic:spPr>
                  <a:xfrm>
                    <a:off x="0" y="0"/>
                    <a:ext cx="247650" cy="24765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4258E" w14:textId="77777777" w:rsidR="006A370B" w:rsidRDefault="006A370B">
      <w:r>
        <w:separator/>
      </w:r>
    </w:p>
  </w:footnote>
  <w:footnote w:type="continuationSeparator" w:id="0">
    <w:p w14:paraId="4E5FA13C" w14:textId="77777777" w:rsidR="006A370B" w:rsidRDefault="006A370B">
      <w:r>
        <w:continuationSeparator/>
      </w:r>
    </w:p>
  </w:footnote>
  <w:footnote w:id="1">
    <w:p w14:paraId="02D47782" w14:textId="445E9751" w:rsidR="00BF3323" w:rsidRPr="00BF3323" w:rsidRDefault="00BF3323">
      <w:pPr>
        <w:pStyle w:val="Textonotapie"/>
        <w:rPr>
          <w:lang w:val="es-MX"/>
        </w:rPr>
      </w:pPr>
      <w:r>
        <w:rPr>
          <w:rStyle w:val="Refdenotaalpie"/>
        </w:rPr>
        <w:footnoteRef/>
      </w:r>
      <w:r>
        <w:t xml:space="preserve"> Corte Constitucional. </w:t>
      </w:r>
      <w:r>
        <w:rPr>
          <w:lang w:val="es-MX"/>
        </w:rPr>
        <w:t xml:space="preserve">Sentencia T-102 del 10 de marzo de 1993. MP. Carlos Gaviria Díaz. </w:t>
      </w:r>
      <w:hyperlink r:id="rId1" w:history="1">
        <w:r w:rsidRPr="00DB2891">
          <w:rPr>
            <w:rStyle w:val="Hipervnculo"/>
            <w:lang w:val="es-MX"/>
          </w:rPr>
          <w:t>https://www.corteconstitucional.gov.co/relatoria/1993/T-102-93.htm</w:t>
        </w:r>
      </w:hyperlink>
      <w:r>
        <w:rPr>
          <w:lang w:val="es-MX"/>
        </w:rPr>
        <w:t xml:space="preserve"> </w:t>
      </w:r>
    </w:p>
  </w:footnote>
  <w:footnote w:id="2">
    <w:p w14:paraId="585C1706" w14:textId="05BA66CB" w:rsidR="00BF3323" w:rsidRPr="00BF3323" w:rsidRDefault="00BF3323">
      <w:pPr>
        <w:pStyle w:val="Textonotapie"/>
        <w:rPr>
          <w:lang w:val="es-MX"/>
        </w:rPr>
      </w:pPr>
      <w:r>
        <w:rPr>
          <w:rStyle w:val="Refdenotaalpie"/>
        </w:rPr>
        <w:footnoteRef/>
      </w:r>
      <w:r>
        <w:t xml:space="preserve"> </w:t>
      </w:r>
      <w:r>
        <w:rPr>
          <w:lang w:val="es-MX"/>
        </w:rPr>
        <w:t xml:space="preserve">Corte Constitucional. Sentencia T-981 del 13 de septiembre de 2001. MP. Manuel José Cepeda Espinosa. </w:t>
      </w:r>
      <w:hyperlink r:id="rId2" w:history="1">
        <w:r w:rsidRPr="00DB2891">
          <w:rPr>
            <w:rStyle w:val="Hipervnculo"/>
            <w:lang w:val="es-MX"/>
          </w:rPr>
          <w:t>https://www.corteconstitucional.gov.co/relatoria/2001/T-981-01.htm</w:t>
        </w:r>
      </w:hyperlink>
      <w:r>
        <w:rPr>
          <w:lang w:val="es-MX"/>
        </w:rPr>
        <w:t xml:space="preserve"> </w:t>
      </w:r>
    </w:p>
  </w:footnote>
  <w:footnote w:id="3">
    <w:p w14:paraId="5ED9897F" w14:textId="56C8D0E2" w:rsidR="00521001" w:rsidRPr="00521001" w:rsidRDefault="00521001">
      <w:pPr>
        <w:pStyle w:val="Textonotapie"/>
        <w:rPr>
          <w:lang w:val="es-MX"/>
        </w:rPr>
      </w:pPr>
      <w:r>
        <w:rPr>
          <w:rStyle w:val="Refdenotaalpie"/>
        </w:rPr>
        <w:footnoteRef/>
      </w:r>
      <w:r>
        <w:t xml:space="preserve"> Corte Constitucional. Sentencia T-719 del 20 de agosto de 2003. MP. Manuel José Cepeda Espinosa. </w:t>
      </w:r>
      <w:hyperlink r:id="rId3" w:history="1">
        <w:r w:rsidRPr="00DB2891">
          <w:rPr>
            <w:rStyle w:val="Hipervnculo"/>
          </w:rPr>
          <w:t>https://www.corteconstitucional.gov.co/relatoria/2003/T-719-03.htm</w:t>
        </w:r>
      </w:hyperlink>
      <w:r>
        <w:t xml:space="preserve"> </w:t>
      </w:r>
    </w:p>
  </w:footnote>
  <w:footnote w:id="4">
    <w:p w14:paraId="7D90F368" w14:textId="444CF957" w:rsidR="00521001" w:rsidRPr="00521001" w:rsidRDefault="00521001">
      <w:pPr>
        <w:pStyle w:val="Textonotapie"/>
        <w:rPr>
          <w:lang w:val="es-MX"/>
        </w:rPr>
      </w:pPr>
      <w:r>
        <w:rPr>
          <w:rStyle w:val="Refdenotaalpie"/>
        </w:rPr>
        <w:footnoteRef/>
      </w:r>
      <w:r>
        <w:t xml:space="preserve"> </w:t>
      </w:r>
      <w:r>
        <w:rPr>
          <w:lang w:val="es-MX"/>
        </w:rPr>
        <w:t xml:space="preserve">Corte Constitucional. T-078 del 14 de febrero de 2013. MP. Gabriel Eduardo Mendoza Martelo. </w:t>
      </w:r>
      <w:hyperlink r:id="rId4" w:anchor=":~:text=%E2%80%9CLos%20ind%C3%ADgenas%20tienen%20derecho%2C%20como,Las%20subrayas%20y%20negrillas%20son" w:history="1">
        <w:r w:rsidRPr="00DB2891">
          <w:rPr>
            <w:rStyle w:val="Hipervnculo"/>
            <w:lang w:val="es-MX"/>
          </w:rPr>
          <w:t>https://www.corteconstitucional.gov.co/relatoria/2013/T-078-13.htm#:~:text=%E2%80%9CLos%20ind%C3%ADgenas%20tienen%20derecho%2C%20como,Las%20subrayas%20y%20negrillas%20son</w:t>
        </w:r>
      </w:hyperlink>
      <w:r>
        <w:rPr>
          <w:lang w:val="es-MX"/>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73917" w14:textId="77777777" w:rsidR="006D228B" w:rsidRDefault="00B52AD9">
    <w:pPr>
      <w:pBdr>
        <w:top w:val="nil"/>
        <w:left w:val="nil"/>
        <w:bottom w:val="nil"/>
        <w:right w:val="nil"/>
        <w:between w:val="nil"/>
      </w:pBdr>
      <w:tabs>
        <w:tab w:val="center" w:pos="4419"/>
        <w:tab w:val="right" w:pos="8838"/>
      </w:tabs>
      <w:rPr>
        <w:color w:val="000000"/>
      </w:rPr>
    </w:pPr>
    <w:r>
      <w:rPr>
        <w:noProof/>
      </w:rPr>
      <w:drawing>
        <wp:anchor distT="0" distB="0" distL="0" distR="0" simplePos="0" relativeHeight="251658240" behindDoc="1" locked="0" layoutInCell="1" hidden="0" allowOverlap="1" wp14:anchorId="030503CE" wp14:editId="726FA50A">
          <wp:simplePos x="0" y="0"/>
          <wp:positionH relativeFrom="column">
            <wp:posOffset>-1021712</wp:posOffset>
          </wp:positionH>
          <wp:positionV relativeFrom="paragraph">
            <wp:posOffset>-473072</wp:posOffset>
          </wp:positionV>
          <wp:extent cx="5067935" cy="1430655"/>
          <wp:effectExtent l="0" t="0" r="0" b="0"/>
          <wp:wrapNone/>
          <wp:docPr id="27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5067935" cy="1430655"/>
                  </a:xfrm>
                  <a:prstGeom prst="rect">
                    <a:avLst/>
                  </a:prstGeom>
                  <a:ln/>
                </pic:spPr>
              </pic:pic>
            </a:graphicData>
          </a:graphic>
        </wp:anchor>
      </w:drawing>
    </w:r>
    <w:r>
      <w:rPr>
        <w:noProof/>
      </w:rPr>
      <mc:AlternateContent>
        <mc:Choice Requires="wps">
          <w:drawing>
            <wp:anchor distT="45720" distB="45720" distL="114300" distR="114300" simplePos="0" relativeHeight="251659264" behindDoc="0" locked="0" layoutInCell="1" hidden="0" allowOverlap="1" wp14:anchorId="401B5B1C" wp14:editId="74830FEB">
              <wp:simplePos x="0" y="0"/>
              <wp:positionH relativeFrom="column">
                <wp:posOffset>1</wp:posOffset>
              </wp:positionH>
              <wp:positionV relativeFrom="paragraph">
                <wp:posOffset>134620</wp:posOffset>
              </wp:positionV>
              <wp:extent cx="4093845" cy="255905"/>
              <wp:effectExtent l="0" t="0" r="0" b="0"/>
              <wp:wrapSquare wrapText="bothSides" distT="45720" distB="45720" distL="114300" distR="114300"/>
              <wp:docPr id="258" name="Rectángulo 258"/>
              <wp:cNvGraphicFramePr/>
              <a:graphic xmlns:a="http://schemas.openxmlformats.org/drawingml/2006/main">
                <a:graphicData uri="http://schemas.microsoft.com/office/word/2010/wordprocessingShape">
                  <wps:wsp>
                    <wps:cNvSpPr/>
                    <wps:spPr>
                      <a:xfrm>
                        <a:off x="3308603" y="3661573"/>
                        <a:ext cx="4074795" cy="236855"/>
                      </a:xfrm>
                      <a:prstGeom prst="rect">
                        <a:avLst/>
                      </a:prstGeom>
                      <a:noFill/>
                      <a:ln>
                        <a:noFill/>
                      </a:ln>
                    </wps:spPr>
                    <wps:txbx>
                      <w:txbxContent>
                        <w:p w14:paraId="4AE03BED" w14:textId="77777777" w:rsidR="006D228B" w:rsidRDefault="00B52AD9">
                          <w:pPr>
                            <w:jc w:val="center"/>
                            <w:textDirection w:val="btLr"/>
                          </w:pPr>
                          <w:r>
                            <w:rPr>
                              <w:rFonts w:ascii="Arial Narrow" w:eastAsia="Arial Narrow" w:hAnsi="Arial Narrow" w:cs="Arial Narrow"/>
                              <w:color w:val="7B7B7B"/>
                              <w:sz w:val="20"/>
                            </w:rPr>
                            <w:t>Correspondencia Edificio Nuevo del Congreso Carrera 7 No. 8-68 Primer Piso</w:t>
                          </w:r>
                        </w:p>
                        <w:p w14:paraId="1767C599" w14:textId="77777777" w:rsidR="006D228B" w:rsidRDefault="00B52AD9">
                          <w:pPr>
                            <w:jc w:val="center"/>
                            <w:textDirection w:val="btLr"/>
                          </w:pPr>
                          <w:r>
                            <w:rPr>
                              <w:rFonts w:ascii="Arial Narrow" w:eastAsia="Arial Narrow" w:hAnsi="Arial Narrow" w:cs="Arial Narrow"/>
                              <w:color w:val="7B7B7B"/>
                              <w:sz w:val="20"/>
                            </w:rPr>
                            <w:t>Conmutador: 3904050 - Extensión: 5310 - jose.uscategui@camara.gov.co</w:t>
                          </w:r>
                        </w:p>
                      </w:txbxContent>
                    </wps:txbx>
                    <wps:bodyPr spcFirstLastPara="1" wrap="square" lIns="91425" tIns="45700" rIns="91425" bIns="45700" anchor="t" anchorCtr="0">
                      <a:noAutofit/>
                    </wps:bodyPr>
                  </wps:wsp>
                </a:graphicData>
              </a:graphic>
            </wp:anchor>
          </w:drawing>
        </mc:Choice>
        <mc:Fallback>
          <w:pict>
            <v:rect w14:anchorId="401B5B1C" id="Rectángulo 258" o:spid="_x0000_s1026" style="position:absolute;left:0;text-align:left;margin-left:0;margin-top:10.6pt;width:322.35pt;height:20.1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" filled="f" stroked="f">
              <v:textbox inset="2.53958mm,1.2694mm,2.53958mm,1.2694mm">
                <w:txbxContent>
                  <w:p w14:paraId="4AE03BED" w14:textId="77777777" w:rsidR="006D228B" w:rsidRDefault="00B52AD9">
                    <w:pPr>
                      <w:jc w:val="center"/>
                      <w:textDirection w:val="btLr"/>
                    </w:pPr>
                    <w:r>
                      <w:rPr>
                        <w:rFonts w:ascii="Arial Narrow" w:eastAsia="Arial Narrow" w:hAnsi="Arial Narrow" w:cs="Arial Narrow"/>
                        <w:color w:val="7B7B7B"/>
                        <w:sz w:val="20"/>
                      </w:rPr>
                      <w:t>Correspondencia Edificio Nuevo del Congreso Carrera 7 No. 8-68 Primer Piso</w:t>
                    </w:r>
                  </w:p>
                  <w:p w14:paraId="1767C599" w14:textId="77777777" w:rsidR="006D228B" w:rsidRDefault="00B52AD9">
                    <w:pPr>
                      <w:jc w:val="center"/>
                      <w:textDirection w:val="btLr"/>
                    </w:pPr>
                    <w:r>
                      <w:rPr>
                        <w:rFonts w:ascii="Arial Narrow" w:eastAsia="Arial Narrow" w:hAnsi="Arial Narrow" w:cs="Arial Narrow"/>
                        <w:color w:val="7B7B7B"/>
                        <w:sz w:val="20"/>
                      </w:rPr>
                      <w:t>Conmutador: 3904050 - Extensión: 5310 - jose.uscategui@camara.gov.co</w:t>
                    </w:r>
                  </w:p>
                </w:txbxContent>
              </v:textbox>
              <w10:wrap type="square"/>
            </v:rect>
          </w:pict>
        </mc:Fallback>
      </mc:AlternateContent>
    </w:r>
    <w:r>
      <w:rPr>
        <w:noProof/>
      </w:rPr>
      <w:drawing>
        <wp:anchor distT="0" distB="0" distL="114300" distR="114300" simplePos="0" relativeHeight="251660288" behindDoc="0" locked="0" layoutInCell="1" hidden="0" allowOverlap="1" wp14:anchorId="6306A6E6" wp14:editId="113DC190">
          <wp:simplePos x="0" y="0"/>
          <wp:positionH relativeFrom="column">
            <wp:posOffset>4167505</wp:posOffset>
          </wp:positionH>
          <wp:positionV relativeFrom="paragraph">
            <wp:posOffset>-243203</wp:posOffset>
          </wp:positionV>
          <wp:extent cx="2281555" cy="683260"/>
          <wp:effectExtent l="0" t="0" r="0" b="0"/>
          <wp:wrapTopAndBottom distT="0" distB="0"/>
          <wp:docPr id="27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l="1770" t="1778" r="1415" b="2885"/>
                  <a:stretch>
                    <a:fillRect/>
                  </a:stretch>
                </pic:blipFill>
                <pic:spPr>
                  <a:xfrm>
                    <a:off x="0" y="0"/>
                    <a:ext cx="2281555" cy="68326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72AB9" w14:textId="77777777" w:rsidR="006D228B" w:rsidRDefault="00B52AD9">
    <w:pPr>
      <w:pBdr>
        <w:top w:val="nil"/>
        <w:left w:val="nil"/>
        <w:bottom w:val="nil"/>
        <w:right w:val="nil"/>
        <w:between w:val="nil"/>
      </w:pBdr>
      <w:tabs>
        <w:tab w:val="center" w:pos="4419"/>
        <w:tab w:val="right" w:pos="8838"/>
      </w:tabs>
      <w:rPr>
        <w:color w:val="000000"/>
      </w:rPr>
    </w:pPr>
    <w:r>
      <w:rPr>
        <w:noProof/>
      </w:rPr>
      <w:drawing>
        <wp:anchor distT="0" distB="0" distL="114300" distR="114300" simplePos="0" relativeHeight="251661312" behindDoc="0" locked="0" layoutInCell="1" hidden="0" allowOverlap="1" wp14:anchorId="05116E8A" wp14:editId="08CA4FE5">
          <wp:simplePos x="0" y="0"/>
          <wp:positionH relativeFrom="column">
            <wp:posOffset>3</wp:posOffset>
          </wp:positionH>
          <wp:positionV relativeFrom="paragraph">
            <wp:posOffset>86360</wp:posOffset>
          </wp:positionV>
          <wp:extent cx="2731770" cy="231140"/>
          <wp:effectExtent l="0" t="0" r="0" b="0"/>
          <wp:wrapTopAndBottom distT="0" distB="0"/>
          <wp:docPr id="274"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
                  <a:srcRect/>
                  <a:stretch>
                    <a:fillRect/>
                  </a:stretch>
                </pic:blipFill>
                <pic:spPr>
                  <a:xfrm>
                    <a:off x="0" y="0"/>
                    <a:ext cx="2731770" cy="231140"/>
                  </a:xfrm>
                  <a:prstGeom prst="rect">
                    <a:avLst/>
                  </a:prstGeom>
                  <a:ln/>
                </pic:spPr>
              </pic:pic>
            </a:graphicData>
          </a:graphic>
        </wp:anchor>
      </w:drawing>
    </w:r>
    <w:r>
      <w:rPr>
        <w:noProof/>
      </w:rPr>
      <w:drawing>
        <wp:anchor distT="0" distB="0" distL="114300" distR="114300" simplePos="0" relativeHeight="251662336" behindDoc="0" locked="0" layoutInCell="1" hidden="0" allowOverlap="1" wp14:anchorId="5467BAAA" wp14:editId="2A70E79F">
          <wp:simplePos x="0" y="0"/>
          <wp:positionH relativeFrom="column">
            <wp:posOffset>3340735</wp:posOffset>
          </wp:positionH>
          <wp:positionV relativeFrom="paragraph">
            <wp:posOffset>-133094</wp:posOffset>
          </wp:positionV>
          <wp:extent cx="3027045" cy="890905"/>
          <wp:effectExtent l="0" t="0" r="0" b="0"/>
          <wp:wrapTopAndBottom distT="0" distB="0"/>
          <wp:docPr id="27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l="1770" t="1778" r="1415" b="2885"/>
                  <a:stretch>
                    <a:fillRect/>
                  </a:stretch>
                </pic:blipFill>
                <pic:spPr>
                  <a:xfrm>
                    <a:off x="0" y="0"/>
                    <a:ext cx="3027045" cy="890905"/>
                  </a:xfrm>
                  <a:prstGeom prst="rect">
                    <a:avLst/>
                  </a:prstGeom>
                  <a:ln/>
                </pic:spPr>
              </pic:pic>
            </a:graphicData>
          </a:graphic>
        </wp:anchor>
      </w:drawing>
    </w:r>
    <w:r>
      <w:rPr>
        <w:noProof/>
      </w:rPr>
      <w:drawing>
        <wp:anchor distT="0" distB="0" distL="114300" distR="114300" simplePos="0" relativeHeight="251663360" behindDoc="0" locked="0" layoutInCell="1" hidden="0" allowOverlap="1" wp14:anchorId="48728CC3" wp14:editId="6D8EF20C">
          <wp:simplePos x="0" y="0"/>
          <wp:positionH relativeFrom="column">
            <wp:posOffset>-867408</wp:posOffset>
          </wp:positionH>
          <wp:positionV relativeFrom="paragraph">
            <wp:posOffset>-664208</wp:posOffset>
          </wp:positionV>
          <wp:extent cx="2018030" cy="2415540"/>
          <wp:effectExtent l="0" t="0" r="0" b="0"/>
          <wp:wrapTopAndBottom distT="0" distB="0"/>
          <wp:docPr id="27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rot="5400000">
                    <a:off x="0" y="0"/>
                    <a:ext cx="2018030" cy="241554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DC7AD5"/>
    <w:multiLevelType w:val="multilevel"/>
    <w:tmpl w:val="19866F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B264196"/>
    <w:multiLevelType w:val="multilevel"/>
    <w:tmpl w:val="A58EBB9C"/>
    <w:lvl w:ilvl="0">
      <w:start w:val="1"/>
      <w:numFmt w:val="upperRoman"/>
      <w:lvlText w:val="%1."/>
      <w:lvlJc w:val="left"/>
      <w:pPr>
        <w:ind w:left="1080" w:hanging="72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6313602"/>
    <w:multiLevelType w:val="hybridMultilevel"/>
    <w:tmpl w:val="A55EB350"/>
    <w:lvl w:ilvl="0" w:tplc="7734699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6C001A41"/>
    <w:multiLevelType w:val="multilevel"/>
    <w:tmpl w:val="AE7A1628"/>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28B"/>
    <w:rsid w:val="002A2621"/>
    <w:rsid w:val="00521001"/>
    <w:rsid w:val="0059485F"/>
    <w:rsid w:val="00596336"/>
    <w:rsid w:val="006A370B"/>
    <w:rsid w:val="006D228B"/>
    <w:rsid w:val="00733764"/>
    <w:rsid w:val="007C20A2"/>
    <w:rsid w:val="007D6B52"/>
    <w:rsid w:val="009916AC"/>
    <w:rsid w:val="009D60AC"/>
    <w:rsid w:val="009E2380"/>
    <w:rsid w:val="00B20764"/>
    <w:rsid w:val="00B52AD9"/>
    <w:rsid w:val="00BB42AD"/>
    <w:rsid w:val="00BC6B4A"/>
    <w:rsid w:val="00BF3323"/>
    <w:rsid w:val="00D64D6F"/>
    <w:rsid w:val="00DD2FB0"/>
    <w:rsid w:val="00DF652E"/>
    <w:rsid w:val="00FB240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4AC7C"/>
  <w15:docId w15:val="{9297DDD4-C682-4D70-9820-DF4EC1143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45C"/>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rsid w:val="00486A3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A66636"/>
    <w:pPr>
      <w:tabs>
        <w:tab w:val="center" w:pos="4419"/>
        <w:tab w:val="right" w:pos="8838"/>
      </w:tabs>
    </w:pPr>
  </w:style>
  <w:style w:type="character" w:customStyle="1" w:styleId="EncabezadoCar">
    <w:name w:val="Encabezado Car"/>
    <w:basedOn w:val="Fuentedeprrafopredeter"/>
    <w:link w:val="Encabezado"/>
    <w:uiPriority w:val="99"/>
    <w:rsid w:val="00A66636"/>
  </w:style>
  <w:style w:type="paragraph" w:styleId="Piedepgina">
    <w:name w:val="footer"/>
    <w:basedOn w:val="Normal"/>
    <w:link w:val="PiedepginaCar"/>
    <w:uiPriority w:val="99"/>
    <w:unhideWhenUsed/>
    <w:rsid w:val="00A66636"/>
    <w:pPr>
      <w:tabs>
        <w:tab w:val="center" w:pos="4419"/>
        <w:tab w:val="right" w:pos="8838"/>
      </w:tabs>
    </w:pPr>
  </w:style>
  <w:style w:type="character" w:customStyle="1" w:styleId="PiedepginaCar">
    <w:name w:val="Pie de página Car"/>
    <w:basedOn w:val="Fuentedeprrafopredeter"/>
    <w:link w:val="Piedepgina"/>
    <w:uiPriority w:val="99"/>
    <w:rsid w:val="00A66636"/>
  </w:style>
  <w:style w:type="paragraph" w:styleId="NormalWeb">
    <w:name w:val="Normal (Web)"/>
    <w:basedOn w:val="Normal"/>
    <w:uiPriority w:val="99"/>
    <w:unhideWhenUsed/>
    <w:rsid w:val="00E971FD"/>
    <w:pPr>
      <w:spacing w:before="100" w:beforeAutospacing="1" w:after="100" w:afterAutospacing="1"/>
      <w:jc w:val="left"/>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E971FD"/>
    <w:rPr>
      <w:b/>
      <w:bCs/>
    </w:rPr>
  </w:style>
  <w:style w:type="character" w:styleId="Hipervnculo">
    <w:name w:val="Hyperlink"/>
    <w:uiPriority w:val="99"/>
    <w:unhideWhenUsed/>
    <w:rsid w:val="007F0DD9"/>
    <w:rPr>
      <w:color w:val="0000FF"/>
      <w:u w:val="single"/>
    </w:rPr>
  </w:style>
  <w:style w:type="paragraph" w:styleId="Prrafodelista">
    <w:name w:val="List Paragraph"/>
    <w:basedOn w:val="Normal"/>
    <w:uiPriority w:val="34"/>
    <w:qFormat/>
    <w:rsid w:val="007F0DD9"/>
    <w:pPr>
      <w:ind w:left="720"/>
      <w:contextualSpacing/>
    </w:pPr>
  </w:style>
  <w:style w:type="paragraph" w:styleId="Textodeglobo">
    <w:name w:val="Balloon Text"/>
    <w:basedOn w:val="Normal"/>
    <w:link w:val="TextodegloboCar"/>
    <w:uiPriority w:val="99"/>
    <w:semiHidden/>
    <w:unhideWhenUsed/>
    <w:rsid w:val="00A6610A"/>
    <w:rPr>
      <w:rFonts w:ascii="Tahoma" w:hAnsi="Tahoma" w:cs="Tahoma"/>
      <w:sz w:val="16"/>
      <w:szCs w:val="16"/>
    </w:rPr>
  </w:style>
  <w:style w:type="character" w:customStyle="1" w:styleId="TextodegloboCar">
    <w:name w:val="Texto de globo Car"/>
    <w:basedOn w:val="Fuentedeprrafopredeter"/>
    <w:link w:val="Textodeglobo"/>
    <w:uiPriority w:val="99"/>
    <w:semiHidden/>
    <w:rsid w:val="00A6610A"/>
    <w:rPr>
      <w:rFonts w:ascii="Tahoma" w:hAnsi="Tahoma" w:cs="Tahoma"/>
      <w:sz w:val="16"/>
      <w:szCs w:val="16"/>
    </w:rPr>
  </w:style>
  <w:style w:type="table" w:styleId="Tablaconcuadrcula">
    <w:name w:val="Table Grid"/>
    <w:basedOn w:val="Tablanormal"/>
    <w:uiPriority w:val="39"/>
    <w:rsid w:val="00F838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F83867"/>
    <w:pPr>
      <w:jc w:val="left"/>
    </w:pPr>
    <w:rPr>
      <w:sz w:val="20"/>
      <w:szCs w:val="20"/>
    </w:rPr>
  </w:style>
  <w:style w:type="character" w:customStyle="1" w:styleId="TextonotapieCar">
    <w:name w:val="Texto nota pie Car"/>
    <w:basedOn w:val="Fuentedeprrafopredeter"/>
    <w:link w:val="Textonotapie"/>
    <w:uiPriority w:val="99"/>
    <w:semiHidden/>
    <w:rsid w:val="00F83867"/>
    <w:rPr>
      <w:sz w:val="20"/>
      <w:szCs w:val="20"/>
    </w:rPr>
  </w:style>
  <w:style w:type="character" w:styleId="Refdenotaalpie">
    <w:name w:val="footnote reference"/>
    <w:basedOn w:val="Fuentedeprrafopredeter"/>
    <w:uiPriority w:val="99"/>
    <w:semiHidden/>
    <w:unhideWhenUsed/>
    <w:rsid w:val="00F83867"/>
    <w:rPr>
      <w:vertAlign w:val="superscript"/>
    </w:rPr>
  </w:style>
  <w:style w:type="paragraph" w:styleId="Sinespaciado">
    <w:name w:val="No Spacing"/>
    <w:uiPriority w:val="1"/>
    <w:qFormat/>
    <w:rsid w:val="00B572DD"/>
  </w:style>
  <w:style w:type="paragraph" w:customStyle="1" w:styleId="Normal1">
    <w:name w:val="Normal1"/>
    <w:rsid w:val="00855297"/>
  </w:style>
  <w:style w:type="paragraph" w:styleId="Textoindependiente">
    <w:name w:val="Body Text"/>
    <w:basedOn w:val="Normal"/>
    <w:link w:val="TextoindependienteCar"/>
    <w:semiHidden/>
    <w:unhideWhenUsed/>
    <w:qFormat/>
    <w:rsid w:val="00A3377C"/>
    <w:pPr>
      <w:spacing w:before="180" w:after="180"/>
    </w:pPr>
    <w:rPr>
      <w:sz w:val="24"/>
      <w:szCs w:val="24"/>
      <w:lang w:val="en-US"/>
    </w:rPr>
  </w:style>
  <w:style w:type="character" w:customStyle="1" w:styleId="TextoindependienteCar">
    <w:name w:val="Texto independiente Car"/>
    <w:basedOn w:val="Fuentedeprrafopredeter"/>
    <w:link w:val="Textoindependiente"/>
    <w:semiHidden/>
    <w:rsid w:val="00A3377C"/>
    <w:rPr>
      <w:sz w:val="24"/>
      <w:szCs w:val="24"/>
      <w:lang w:val="en-US"/>
    </w:rPr>
  </w:style>
  <w:style w:type="character" w:customStyle="1" w:styleId="Mencinsinresolver1">
    <w:name w:val="Mención sin resolver1"/>
    <w:basedOn w:val="Fuentedeprrafopredeter"/>
    <w:uiPriority w:val="99"/>
    <w:semiHidden/>
    <w:unhideWhenUsed/>
    <w:rsid w:val="00AC5D36"/>
    <w:rPr>
      <w:color w:val="605E5C"/>
      <w:shd w:val="clear" w:color="auto" w:fill="E1DFDD"/>
    </w:rPr>
  </w:style>
  <w:style w:type="character" w:styleId="Refdecomentario">
    <w:name w:val="annotation reference"/>
    <w:basedOn w:val="Fuentedeprrafopredeter"/>
    <w:uiPriority w:val="99"/>
    <w:semiHidden/>
    <w:unhideWhenUsed/>
    <w:rsid w:val="00B8152B"/>
    <w:rPr>
      <w:sz w:val="16"/>
      <w:szCs w:val="16"/>
    </w:rPr>
  </w:style>
  <w:style w:type="paragraph" w:styleId="Textocomentario">
    <w:name w:val="annotation text"/>
    <w:basedOn w:val="Normal"/>
    <w:link w:val="TextocomentarioCar"/>
    <w:uiPriority w:val="99"/>
    <w:semiHidden/>
    <w:unhideWhenUsed/>
    <w:rsid w:val="00B8152B"/>
    <w:rPr>
      <w:sz w:val="20"/>
      <w:szCs w:val="20"/>
    </w:rPr>
  </w:style>
  <w:style w:type="character" w:customStyle="1" w:styleId="TextocomentarioCar">
    <w:name w:val="Texto comentario Car"/>
    <w:basedOn w:val="Fuentedeprrafopredeter"/>
    <w:link w:val="Textocomentario"/>
    <w:uiPriority w:val="99"/>
    <w:semiHidden/>
    <w:rsid w:val="00B8152B"/>
    <w:rPr>
      <w:sz w:val="20"/>
      <w:szCs w:val="20"/>
    </w:rPr>
  </w:style>
  <w:style w:type="paragraph" w:styleId="Asuntodelcomentario">
    <w:name w:val="annotation subject"/>
    <w:basedOn w:val="Textocomentario"/>
    <w:next w:val="Textocomentario"/>
    <w:link w:val="AsuntodelcomentarioCar"/>
    <w:uiPriority w:val="99"/>
    <w:semiHidden/>
    <w:unhideWhenUsed/>
    <w:rsid w:val="00B8152B"/>
    <w:rPr>
      <w:b/>
      <w:bCs/>
    </w:rPr>
  </w:style>
  <w:style w:type="character" w:customStyle="1" w:styleId="AsuntodelcomentarioCar">
    <w:name w:val="Asunto del comentario Car"/>
    <w:basedOn w:val="TextocomentarioCar"/>
    <w:link w:val="Asuntodelcomentario"/>
    <w:uiPriority w:val="99"/>
    <w:semiHidden/>
    <w:rsid w:val="00B8152B"/>
    <w:rPr>
      <w:b/>
      <w:bCs/>
      <w:sz w:val="20"/>
      <w:szCs w:val="20"/>
    </w:rPr>
  </w:style>
  <w:style w:type="character" w:styleId="Hipervnculovisitado">
    <w:name w:val="FollowedHyperlink"/>
    <w:basedOn w:val="Fuentedeprrafopredeter"/>
    <w:uiPriority w:val="99"/>
    <w:semiHidden/>
    <w:unhideWhenUsed/>
    <w:rsid w:val="00664B1F"/>
    <w:rPr>
      <w:color w:val="954F72" w:themeColor="followedHyperlink"/>
      <w:u w:val="single"/>
    </w:rPr>
  </w:style>
  <w:style w:type="character" w:customStyle="1" w:styleId="Ttulo2Car">
    <w:name w:val="Título 2 Car"/>
    <w:basedOn w:val="Fuentedeprrafopredeter"/>
    <w:link w:val="Ttulo2"/>
    <w:uiPriority w:val="9"/>
    <w:rsid w:val="00486A39"/>
    <w:rPr>
      <w:rFonts w:asciiTheme="majorHAnsi" w:eastAsiaTheme="majorEastAsia" w:hAnsiTheme="majorHAnsi" w:cstheme="majorBidi"/>
      <w:color w:val="2F5496" w:themeColor="accent1" w:themeShade="BF"/>
      <w:sz w:val="26"/>
      <w:szCs w:val="26"/>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Mencinsinresolver">
    <w:name w:val="Unresolved Mention"/>
    <w:basedOn w:val="Fuentedeprrafopredeter"/>
    <w:uiPriority w:val="99"/>
    <w:semiHidden/>
    <w:unhideWhenUsed/>
    <w:rsid w:val="00BF33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082140">
      <w:bodyDiv w:val="1"/>
      <w:marLeft w:val="0"/>
      <w:marRight w:val="0"/>
      <w:marTop w:val="0"/>
      <w:marBottom w:val="0"/>
      <w:divBdr>
        <w:top w:val="none" w:sz="0" w:space="0" w:color="auto"/>
        <w:left w:val="none" w:sz="0" w:space="0" w:color="auto"/>
        <w:bottom w:val="none" w:sz="0" w:space="0" w:color="auto"/>
        <w:right w:val="none" w:sz="0" w:space="0" w:color="auto"/>
      </w:divBdr>
    </w:div>
    <w:div w:id="7762172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jpg"/><Relationship Id="rId5" Type="http://schemas.openxmlformats.org/officeDocument/2006/relationships/image" Target="media/image9.png"/><Relationship Id="rId4" Type="http://schemas.openxmlformats.org/officeDocument/2006/relationships/image" Target="media/image8.png"/></Relationships>
</file>

<file path=word/_rels/foot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jpg"/><Relationship Id="rId4" Type="http://schemas.openxmlformats.org/officeDocument/2006/relationships/image" Target="media/image8.png"/></Relationships>
</file>

<file path=word/_rels/footnotes.xml.rels><?xml version="1.0" encoding="UTF-8" standalone="yes"?>
<Relationships xmlns="http://schemas.openxmlformats.org/package/2006/relationships"><Relationship Id="rId3" Type="http://schemas.openxmlformats.org/officeDocument/2006/relationships/hyperlink" Target="https://www.corteconstitucional.gov.co/relatoria/2003/T-719-03.htm" TargetMode="External"/><Relationship Id="rId2" Type="http://schemas.openxmlformats.org/officeDocument/2006/relationships/hyperlink" Target="https://www.corteconstitucional.gov.co/relatoria/2001/T-981-01.htm" TargetMode="External"/><Relationship Id="rId1" Type="http://schemas.openxmlformats.org/officeDocument/2006/relationships/hyperlink" Target="https://www.corteconstitucional.gov.co/relatoria/1993/T-102-93.htm" TargetMode="External"/><Relationship Id="rId4" Type="http://schemas.openxmlformats.org/officeDocument/2006/relationships/hyperlink" Target="https://www.corteconstitucional.gov.co/relatoria/2013/T-078-13.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image" Target="media/image4.png"/><Relationship Id="rId1"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38100">
          <a:solidFill>
            <a:schemeClr val="accent4"/>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xJE8ovZnJRamMQTEKCWP2oqfWLg==">AMUW2mUJ36LLM9ZMM09qt2UdiAhEhF+ne+VhDePi5zv0bWKs5b3scMKLMkQEJJRarwVGxtbqIJSRYw3KKQsl64afUlArg8bdeg3//ddPaPRaI9I7iwzMOB3UH06lpG2A8qN5JMLR6vXz</go:docsCustomData>
</go:gDocsCustomXmlDataStorage>
</file>

<file path=customXml/itemProps1.xml><?xml version="1.0" encoding="utf-8"?>
<ds:datastoreItem xmlns:ds="http://schemas.openxmlformats.org/officeDocument/2006/customXml" ds:itemID="{B9630A6A-4189-42A6-9778-EE041372F46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30</Pages>
  <Words>9424</Words>
  <Characters>51835</Characters>
  <Application>Microsoft Office Word</Application>
  <DocSecurity>0</DocSecurity>
  <Lines>431</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Felipe Bernal</dc:creator>
  <cp:keywords/>
  <dc:description/>
  <cp:lastModifiedBy>Einer Steve Vargas Castañeda</cp:lastModifiedBy>
  <cp:revision>3</cp:revision>
  <cp:lastPrinted>2023-12-04T18:56:00Z</cp:lastPrinted>
  <dcterms:created xsi:type="dcterms:W3CDTF">2023-11-15T16:59:00Z</dcterms:created>
  <dcterms:modified xsi:type="dcterms:W3CDTF">2023-12-04T21:33:00Z</dcterms:modified>
</cp:coreProperties>
</file>